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1CEF" w14:textId="7A1704F3" w:rsidR="00C779E8" w:rsidRDefault="003F2984">
      <w:r>
        <w:rPr>
          <w:noProof/>
        </w:rPr>
        <w:drawing>
          <wp:inline distT="0" distB="0" distL="0" distR="0" wp14:anchorId="6025CA53" wp14:editId="2FBB21F7">
            <wp:extent cx="4542826" cy="539750"/>
            <wp:effectExtent l="0" t="0" r="0" b="0"/>
            <wp:docPr id="53675628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6365" cy="542547"/>
                    </a:xfrm>
                    <a:prstGeom prst="rect">
                      <a:avLst/>
                    </a:prstGeom>
                    <a:noFill/>
                    <a:ln>
                      <a:noFill/>
                    </a:ln>
                  </pic:spPr>
                </pic:pic>
              </a:graphicData>
            </a:graphic>
          </wp:inline>
        </w:drawing>
      </w:r>
    </w:p>
    <w:p w14:paraId="5913B3D2" w14:textId="77777777" w:rsidR="00C779E8" w:rsidRPr="006410BE" w:rsidRDefault="00C779E8">
      <w:pPr>
        <w:rPr>
          <w:rFonts w:ascii="Arial" w:hAnsi="Arial" w:cs="Arial"/>
          <w:sz w:val="8"/>
          <w:szCs w:val="8"/>
        </w:rPr>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rsidRPr="00E3101A" w14:paraId="18D34332" w14:textId="77777777" w:rsidTr="00F65252">
        <w:trPr>
          <w:cantSplit/>
          <w:trHeight w:val="454"/>
        </w:trPr>
        <w:tc>
          <w:tcPr>
            <w:tcW w:w="9356" w:type="dxa"/>
          </w:tcPr>
          <w:p w14:paraId="63E66590" w14:textId="77777777" w:rsidR="00C779E8" w:rsidRPr="00E3101A" w:rsidRDefault="00C779E8" w:rsidP="00F65252">
            <w:pPr>
              <w:spacing w:before="80"/>
              <w:ind w:left="-108" w:right="34"/>
              <w:rPr>
                <w:rFonts w:ascii="Arial" w:hAnsi="Arial" w:cs="Arial"/>
                <w:b/>
                <w:color w:val="000000"/>
                <w:sz w:val="40"/>
                <w:szCs w:val="40"/>
              </w:rPr>
            </w:pPr>
            <w:bookmarkStart w:id="0" w:name="bmkTable00"/>
            <w:bookmarkEnd w:id="0"/>
            <w:r w:rsidRPr="00E3101A">
              <w:rPr>
                <w:rFonts w:ascii="Arial" w:hAnsi="Arial" w:cs="Arial"/>
                <w:b/>
                <w:color w:val="000000"/>
                <w:sz w:val="40"/>
                <w:szCs w:val="40"/>
              </w:rPr>
              <w:t>Direction Decision</w:t>
            </w:r>
          </w:p>
        </w:tc>
      </w:tr>
      <w:tr w:rsidR="00C779E8" w:rsidRPr="00E3101A" w14:paraId="64FDC2E7" w14:textId="77777777" w:rsidTr="00F65252">
        <w:trPr>
          <w:cantSplit/>
          <w:trHeight w:val="340"/>
        </w:trPr>
        <w:tc>
          <w:tcPr>
            <w:tcW w:w="9356" w:type="dxa"/>
          </w:tcPr>
          <w:p w14:paraId="7BC58EA1" w14:textId="4E3ABC9C" w:rsidR="00C779E8" w:rsidRPr="00A46548" w:rsidRDefault="00B74EA5" w:rsidP="00F65252">
            <w:pPr>
              <w:spacing w:before="80"/>
              <w:ind w:left="-108" w:right="34"/>
              <w:rPr>
                <w:rFonts w:ascii="Arial" w:hAnsi="Arial" w:cs="Arial"/>
                <w:b/>
                <w:color w:val="000000"/>
                <w:sz w:val="28"/>
                <w:szCs w:val="28"/>
              </w:rPr>
            </w:pPr>
            <w:r w:rsidRPr="00A46548">
              <w:rPr>
                <w:rFonts w:ascii="Arial" w:hAnsi="Arial" w:cs="Arial"/>
                <w:b/>
                <w:color w:val="000000"/>
                <w:sz w:val="28"/>
                <w:szCs w:val="28"/>
              </w:rPr>
              <w:t xml:space="preserve">by </w:t>
            </w:r>
            <w:r w:rsidR="00A46548">
              <w:rPr>
                <w:rFonts w:ascii="Arial" w:hAnsi="Arial" w:cs="Arial"/>
                <w:b/>
                <w:color w:val="000000"/>
                <w:sz w:val="28"/>
                <w:szCs w:val="28"/>
              </w:rPr>
              <w:t>A</w:t>
            </w:r>
            <w:r w:rsidR="00424A32" w:rsidRPr="00A46548">
              <w:rPr>
                <w:rFonts w:ascii="Arial" w:hAnsi="Arial" w:cs="Arial"/>
                <w:b/>
                <w:color w:val="000000"/>
                <w:sz w:val="28"/>
                <w:szCs w:val="28"/>
              </w:rPr>
              <w:t xml:space="preserve"> Behn Dip MS</w:t>
            </w:r>
            <w:r w:rsidRPr="00A46548">
              <w:rPr>
                <w:rFonts w:ascii="Arial" w:hAnsi="Arial" w:cs="Arial"/>
                <w:b/>
                <w:color w:val="000000"/>
                <w:sz w:val="28"/>
                <w:szCs w:val="28"/>
              </w:rPr>
              <w:t xml:space="preserve"> MIPROW</w:t>
            </w:r>
          </w:p>
        </w:tc>
      </w:tr>
      <w:tr w:rsidR="00C779E8" w:rsidRPr="00E3101A" w14:paraId="6AD3D6C3" w14:textId="77777777">
        <w:trPr>
          <w:cantSplit/>
          <w:trHeight w:val="357"/>
        </w:trPr>
        <w:tc>
          <w:tcPr>
            <w:tcW w:w="9356" w:type="dxa"/>
          </w:tcPr>
          <w:p w14:paraId="762B010A" w14:textId="77777777" w:rsidR="00C779E8" w:rsidRPr="00A46548" w:rsidRDefault="00C779E8">
            <w:pPr>
              <w:spacing w:before="120"/>
              <w:ind w:left="-108" w:right="34"/>
              <w:rPr>
                <w:rFonts w:ascii="Arial" w:hAnsi="Arial" w:cs="Arial"/>
                <w:b/>
                <w:color w:val="000000"/>
                <w:sz w:val="20"/>
              </w:rPr>
            </w:pPr>
            <w:r w:rsidRPr="00A46548">
              <w:rPr>
                <w:rFonts w:ascii="Arial" w:hAnsi="Arial" w:cs="Arial"/>
                <w:b/>
                <w:color w:val="000000"/>
                <w:sz w:val="20"/>
              </w:rPr>
              <w:t>an Inspector on direction of the Secretary of State for Environment, Food and Rural Affairs</w:t>
            </w:r>
          </w:p>
        </w:tc>
      </w:tr>
      <w:tr w:rsidR="00C779E8" w:rsidRPr="00E3101A" w14:paraId="2D9F2D92" w14:textId="77777777" w:rsidTr="00D25177">
        <w:trPr>
          <w:cantSplit/>
          <w:trHeight w:val="434"/>
        </w:trPr>
        <w:tc>
          <w:tcPr>
            <w:tcW w:w="9356" w:type="dxa"/>
          </w:tcPr>
          <w:p w14:paraId="22832E48" w14:textId="40050695" w:rsidR="00C779E8" w:rsidRDefault="00C779E8">
            <w:pPr>
              <w:spacing w:before="120"/>
              <w:ind w:left="-108" w:right="176"/>
              <w:rPr>
                <w:rFonts w:ascii="Arial" w:hAnsi="Arial" w:cs="Arial"/>
                <w:b/>
                <w:color w:val="000000"/>
                <w:sz w:val="20"/>
              </w:rPr>
            </w:pPr>
            <w:r w:rsidRPr="00A46548">
              <w:rPr>
                <w:rFonts w:ascii="Arial" w:hAnsi="Arial" w:cs="Arial"/>
                <w:b/>
                <w:color w:val="000000"/>
                <w:sz w:val="20"/>
              </w:rPr>
              <w:t>Decision date:</w:t>
            </w:r>
            <w:r w:rsidR="00E07212">
              <w:rPr>
                <w:rFonts w:ascii="Arial" w:hAnsi="Arial" w:cs="Arial"/>
                <w:b/>
                <w:color w:val="000000"/>
                <w:sz w:val="20"/>
              </w:rPr>
              <w:t xml:space="preserve"> 27 October 2026</w:t>
            </w:r>
          </w:p>
          <w:p w14:paraId="5BE2FA0A" w14:textId="5B68907A" w:rsidR="00A46548" w:rsidRPr="00A46548" w:rsidRDefault="00A46548">
            <w:pPr>
              <w:spacing w:before="120"/>
              <w:ind w:left="-108" w:right="176"/>
              <w:rPr>
                <w:rFonts w:ascii="Arial" w:hAnsi="Arial" w:cs="Arial"/>
                <w:b/>
                <w:color w:val="000000"/>
                <w:sz w:val="20"/>
              </w:rPr>
            </w:pPr>
          </w:p>
        </w:tc>
      </w:tr>
    </w:tbl>
    <w:p w14:paraId="4EA40F02" w14:textId="77777777" w:rsidR="00C779E8" w:rsidRPr="006410BE" w:rsidRDefault="00C779E8">
      <w:pPr>
        <w:rPr>
          <w:rFonts w:ascii="Arial" w:hAnsi="Arial" w:cs="Arial"/>
          <w:sz w:val="8"/>
          <w:szCs w:val="8"/>
        </w:rPr>
      </w:pPr>
    </w:p>
    <w:tbl>
      <w:tblPr>
        <w:tblW w:w="0" w:type="auto"/>
        <w:tblLayout w:type="fixed"/>
        <w:tblLook w:val="0000" w:firstRow="0" w:lastRow="0" w:firstColumn="0" w:lastColumn="0" w:noHBand="0" w:noVBand="0"/>
      </w:tblPr>
      <w:tblGrid>
        <w:gridCol w:w="9520"/>
      </w:tblGrid>
      <w:tr w:rsidR="00C779E8" w:rsidRPr="00E3101A" w14:paraId="6BD57B41" w14:textId="77777777">
        <w:tc>
          <w:tcPr>
            <w:tcW w:w="9520" w:type="dxa"/>
          </w:tcPr>
          <w:p w14:paraId="06E098D2" w14:textId="1B8C3F88"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 xml:space="preserve">Ref: </w:t>
            </w:r>
            <w:r w:rsidR="002F215C">
              <w:rPr>
                <w:rFonts w:ascii="Arial" w:hAnsi="Arial" w:cs="Arial"/>
                <w:b/>
                <w:color w:val="000000"/>
                <w:sz w:val="24"/>
                <w:szCs w:val="24"/>
              </w:rPr>
              <w:t>ROW/33</w:t>
            </w:r>
            <w:r w:rsidR="00F708CA">
              <w:rPr>
                <w:rFonts w:ascii="Arial" w:hAnsi="Arial" w:cs="Arial"/>
                <w:b/>
                <w:color w:val="000000"/>
                <w:sz w:val="24"/>
                <w:szCs w:val="24"/>
              </w:rPr>
              <w:t>76544</w:t>
            </w:r>
          </w:p>
          <w:p w14:paraId="715362A3" w14:textId="68F6FB74"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Representation by</w:t>
            </w:r>
            <w:r w:rsidR="008E3733">
              <w:rPr>
                <w:rFonts w:ascii="Arial" w:hAnsi="Arial" w:cs="Arial"/>
                <w:b/>
                <w:color w:val="000000"/>
                <w:sz w:val="24"/>
                <w:szCs w:val="24"/>
              </w:rPr>
              <w:t xml:space="preserve"> Dr </w:t>
            </w:r>
            <w:r w:rsidR="00524B7E">
              <w:rPr>
                <w:rFonts w:ascii="Arial" w:hAnsi="Arial" w:cs="Arial"/>
                <w:b/>
                <w:color w:val="000000"/>
                <w:sz w:val="24"/>
                <w:szCs w:val="24"/>
              </w:rPr>
              <w:t>S</w:t>
            </w:r>
            <w:r w:rsidR="0077567B">
              <w:rPr>
                <w:rFonts w:ascii="Arial" w:hAnsi="Arial" w:cs="Arial"/>
                <w:b/>
                <w:color w:val="000000"/>
                <w:sz w:val="24"/>
                <w:szCs w:val="24"/>
              </w:rPr>
              <w:t xml:space="preserve"> Page</w:t>
            </w:r>
          </w:p>
          <w:p w14:paraId="26FC09D1" w14:textId="597A33D8" w:rsidR="00C779E8" w:rsidRPr="00E3101A" w:rsidRDefault="007B4C8B">
            <w:pPr>
              <w:spacing w:after="60"/>
              <w:rPr>
                <w:rFonts w:ascii="Arial" w:hAnsi="Arial" w:cs="Arial"/>
                <w:b/>
                <w:color w:val="000000"/>
                <w:sz w:val="24"/>
                <w:szCs w:val="24"/>
              </w:rPr>
            </w:pPr>
            <w:r>
              <w:rPr>
                <w:rFonts w:ascii="Arial" w:hAnsi="Arial" w:cs="Arial"/>
                <w:b/>
                <w:color w:val="000000"/>
                <w:sz w:val="24"/>
                <w:szCs w:val="24"/>
              </w:rPr>
              <w:t>Somerset</w:t>
            </w:r>
            <w:r w:rsidR="00C779E8" w:rsidRPr="00E3101A">
              <w:rPr>
                <w:rFonts w:ascii="Arial" w:hAnsi="Arial" w:cs="Arial"/>
                <w:b/>
                <w:color w:val="000000"/>
                <w:sz w:val="24"/>
                <w:szCs w:val="24"/>
              </w:rPr>
              <w:t xml:space="preserve"> Council</w:t>
            </w:r>
          </w:p>
          <w:p w14:paraId="2E11617B" w14:textId="50060B58" w:rsidR="00C779E8" w:rsidRPr="00E3101A" w:rsidRDefault="00BF78E3">
            <w:pPr>
              <w:spacing w:after="60"/>
              <w:rPr>
                <w:rFonts w:ascii="Arial" w:hAnsi="Arial" w:cs="Arial"/>
                <w:b/>
                <w:color w:val="000000"/>
                <w:sz w:val="24"/>
                <w:szCs w:val="24"/>
              </w:rPr>
            </w:pPr>
            <w:r>
              <w:rPr>
                <w:rFonts w:ascii="Arial" w:hAnsi="Arial" w:cs="Arial"/>
                <w:b/>
                <w:color w:val="000000"/>
                <w:sz w:val="24"/>
                <w:szCs w:val="24"/>
              </w:rPr>
              <w:t>A</w:t>
            </w:r>
            <w:r w:rsidR="00EB2A54" w:rsidRPr="00EB2A54">
              <w:rPr>
                <w:rFonts w:ascii="Arial" w:hAnsi="Arial" w:cs="Arial"/>
                <w:b/>
                <w:color w:val="000000"/>
                <w:sz w:val="24"/>
                <w:szCs w:val="24"/>
              </w:rPr>
              <w:t xml:space="preserve">pplication to add a </w:t>
            </w:r>
            <w:r w:rsidR="00587A6F" w:rsidRPr="00C61443">
              <w:rPr>
                <w:rFonts w:ascii="Arial" w:hAnsi="Arial" w:cs="Arial"/>
                <w:b/>
                <w:color w:val="000000"/>
                <w:sz w:val="24"/>
                <w:szCs w:val="24"/>
              </w:rPr>
              <w:t>footpath</w:t>
            </w:r>
            <w:r w:rsidR="00223FE4" w:rsidRPr="00C61443">
              <w:rPr>
                <w:rFonts w:ascii="Arial" w:hAnsi="Arial" w:cs="Arial"/>
                <w:b/>
                <w:color w:val="000000"/>
                <w:sz w:val="24"/>
                <w:szCs w:val="24"/>
              </w:rPr>
              <w:t xml:space="preserve"> between</w:t>
            </w:r>
            <w:r w:rsidR="00F140A9" w:rsidRPr="00C61443">
              <w:rPr>
                <w:rFonts w:ascii="Arial" w:hAnsi="Arial" w:cs="Arial"/>
                <w:b/>
                <w:color w:val="000000"/>
                <w:sz w:val="24"/>
                <w:szCs w:val="24"/>
              </w:rPr>
              <w:t xml:space="preserve"> public footpaths AX13/38 </w:t>
            </w:r>
            <w:r w:rsidR="00ED37AA" w:rsidRPr="00C61443">
              <w:rPr>
                <w:rFonts w:ascii="Arial" w:hAnsi="Arial" w:cs="Arial"/>
                <w:b/>
                <w:color w:val="000000"/>
                <w:sz w:val="24"/>
                <w:szCs w:val="24"/>
              </w:rPr>
              <w:t>and</w:t>
            </w:r>
            <w:r w:rsidR="00F140A9" w:rsidRPr="00C61443">
              <w:rPr>
                <w:rFonts w:ascii="Arial" w:hAnsi="Arial" w:cs="Arial"/>
                <w:b/>
                <w:color w:val="000000"/>
                <w:sz w:val="24"/>
                <w:szCs w:val="24"/>
              </w:rPr>
              <w:t xml:space="preserve"> </w:t>
            </w:r>
            <w:r w:rsidR="00ED37AA" w:rsidRPr="00C61443">
              <w:rPr>
                <w:rFonts w:ascii="Arial" w:hAnsi="Arial" w:cs="Arial"/>
                <w:b/>
                <w:color w:val="000000"/>
                <w:sz w:val="24"/>
                <w:szCs w:val="24"/>
              </w:rPr>
              <w:t>AX</w:t>
            </w:r>
            <w:r w:rsidR="00F140A9" w:rsidRPr="00C61443">
              <w:rPr>
                <w:rFonts w:ascii="Arial" w:hAnsi="Arial" w:cs="Arial"/>
                <w:b/>
                <w:color w:val="000000"/>
                <w:sz w:val="24"/>
                <w:szCs w:val="24"/>
              </w:rPr>
              <w:t>13/93</w:t>
            </w:r>
            <w:r w:rsidR="00ED37AA" w:rsidRPr="00C61443">
              <w:rPr>
                <w:rFonts w:ascii="Arial" w:hAnsi="Arial" w:cs="Arial"/>
                <w:b/>
                <w:color w:val="000000"/>
                <w:sz w:val="24"/>
                <w:szCs w:val="24"/>
              </w:rPr>
              <w:t xml:space="preserve"> in</w:t>
            </w:r>
            <w:r w:rsidR="00ED37AA">
              <w:rPr>
                <w:rFonts w:ascii="Arial" w:hAnsi="Arial" w:cs="Arial"/>
                <w:b/>
                <w:color w:val="000000"/>
                <w:sz w:val="24"/>
                <w:szCs w:val="24"/>
              </w:rPr>
              <w:t xml:space="preserve"> the parish of Cheddar </w:t>
            </w:r>
            <w:r w:rsidR="00C779E8" w:rsidRPr="00E3101A">
              <w:rPr>
                <w:rFonts w:ascii="Arial" w:hAnsi="Arial" w:cs="Arial"/>
                <w:b/>
                <w:color w:val="000000"/>
                <w:sz w:val="24"/>
                <w:szCs w:val="24"/>
              </w:rPr>
              <w:t>(</w:t>
            </w:r>
            <w:r w:rsidR="002A71E0">
              <w:rPr>
                <w:rFonts w:ascii="Arial" w:hAnsi="Arial" w:cs="Arial"/>
                <w:b/>
                <w:color w:val="000000"/>
                <w:sz w:val="24"/>
                <w:szCs w:val="24"/>
              </w:rPr>
              <w:t>Council</w:t>
            </w:r>
            <w:r w:rsidR="00C779E8" w:rsidRPr="00E3101A">
              <w:rPr>
                <w:rFonts w:ascii="Arial" w:hAnsi="Arial" w:cs="Arial"/>
                <w:b/>
                <w:color w:val="000000"/>
                <w:sz w:val="24"/>
                <w:szCs w:val="24"/>
              </w:rPr>
              <w:t xml:space="preserve"> </w:t>
            </w:r>
            <w:r w:rsidR="002A71E0">
              <w:rPr>
                <w:rFonts w:ascii="Arial" w:hAnsi="Arial" w:cs="Arial"/>
                <w:b/>
                <w:color w:val="000000"/>
                <w:sz w:val="24"/>
                <w:szCs w:val="24"/>
              </w:rPr>
              <w:t>R</w:t>
            </w:r>
            <w:r w:rsidR="00C779E8" w:rsidRPr="00E3101A">
              <w:rPr>
                <w:rFonts w:ascii="Arial" w:hAnsi="Arial" w:cs="Arial"/>
                <w:b/>
                <w:color w:val="000000"/>
                <w:sz w:val="24"/>
                <w:szCs w:val="24"/>
              </w:rPr>
              <w:t>ef</w:t>
            </w:r>
            <w:r w:rsidR="00F54CB6">
              <w:rPr>
                <w:rFonts w:ascii="Arial" w:hAnsi="Arial" w:cs="Arial"/>
                <w:b/>
                <w:color w:val="000000"/>
                <w:sz w:val="24"/>
                <w:szCs w:val="24"/>
              </w:rPr>
              <w:t>erence:</w:t>
            </w:r>
            <w:r w:rsidR="00C779E8" w:rsidRPr="00E3101A">
              <w:rPr>
                <w:rFonts w:ascii="Arial" w:hAnsi="Arial" w:cs="Arial"/>
                <w:b/>
                <w:color w:val="000000"/>
                <w:sz w:val="24"/>
                <w:szCs w:val="24"/>
              </w:rPr>
              <w:t xml:space="preserve"> </w:t>
            </w:r>
            <w:r w:rsidR="00587A6F">
              <w:rPr>
                <w:rFonts w:ascii="Arial" w:hAnsi="Arial" w:cs="Arial"/>
                <w:b/>
                <w:color w:val="000000"/>
                <w:sz w:val="24"/>
                <w:szCs w:val="24"/>
              </w:rPr>
              <w:t>930</w:t>
            </w:r>
            <w:r w:rsidR="00EB2A54">
              <w:rPr>
                <w:rFonts w:ascii="Arial" w:hAnsi="Arial" w:cs="Arial"/>
                <w:b/>
                <w:color w:val="000000"/>
                <w:sz w:val="24"/>
                <w:szCs w:val="24"/>
              </w:rPr>
              <w:t>M</w:t>
            </w:r>
            <w:r w:rsidR="00C779E8" w:rsidRPr="00E3101A">
              <w:rPr>
                <w:rFonts w:ascii="Arial" w:hAnsi="Arial" w:cs="Arial"/>
                <w:b/>
                <w:color w:val="000000"/>
                <w:sz w:val="24"/>
                <w:szCs w:val="24"/>
              </w:rPr>
              <w:t>)</w:t>
            </w:r>
          </w:p>
        </w:tc>
      </w:tr>
      <w:tr w:rsidR="00C779E8" w:rsidRPr="00E3101A" w14:paraId="5D59A623" w14:textId="77777777">
        <w:tc>
          <w:tcPr>
            <w:tcW w:w="9520" w:type="dxa"/>
          </w:tcPr>
          <w:p w14:paraId="77E66911" w14:textId="409DF223" w:rsidR="00C779E8" w:rsidRPr="00E3101A" w:rsidRDefault="00C779E8" w:rsidP="00F65252">
            <w:pPr>
              <w:pStyle w:val="TBullet"/>
              <w:spacing w:after="40"/>
              <w:ind w:left="357" w:hanging="357"/>
              <w:rPr>
                <w:rFonts w:ascii="Arial" w:hAnsi="Arial" w:cs="Arial"/>
                <w:sz w:val="24"/>
                <w:szCs w:val="24"/>
              </w:rPr>
            </w:pPr>
            <w:r w:rsidRPr="00E3101A">
              <w:rPr>
                <w:rFonts w:ascii="Arial" w:hAnsi="Arial" w:cs="Arial"/>
                <w:sz w:val="24"/>
                <w:szCs w:val="24"/>
              </w:rPr>
              <w:t xml:space="preserve">The representation is made under Paragraph 3(2) of Schedule 14 of the Wildlife and Countryside Act 1981 (the 1981 Act) seeking a direction to be given to </w:t>
            </w:r>
            <w:r w:rsidR="00EB2A54">
              <w:rPr>
                <w:rFonts w:ascii="Arial" w:hAnsi="Arial" w:cs="Arial"/>
                <w:sz w:val="24"/>
                <w:szCs w:val="24"/>
              </w:rPr>
              <w:t>Somerset Council</w:t>
            </w:r>
            <w:r w:rsidRPr="00E3101A">
              <w:rPr>
                <w:rFonts w:ascii="Arial" w:hAnsi="Arial" w:cs="Arial"/>
                <w:sz w:val="24"/>
                <w:szCs w:val="24"/>
              </w:rPr>
              <w:t xml:space="preserve"> to determine an application for an Order, under Section 53(5) of that Act.</w:t>
            </w:r>
          </w:p>
        </w:tc>
      </w:tr>
      <w:tr w:rsidR="00C779E8" w:rsidRPr="00E3101A" w14:paraId="7855434D" w14:textId="77777777">
        <w:tc>
          <w:tcPr>
            <w:tcW w:w="9520" w:type="dxa"/>
          </w:tcPr>
          <w:p w14:paraId="53477B62" w14:textId="3DA7B284" w:rsidR="00C779E8" w:rsidRPr="00E3101A" w:rsidRDefault="00C779E8" w:rsidP="00F65252">
            <w:pPr>
              <w:pStyle w:val="TBullet"/>
              <w:spacing w:after="40"/>
              <w:ind w:left="357" w:hanging="357"/>
              <w:rPr>
                <w:rFonts w:ascii="Arial" w:hAnsi="Arial" w:cs="Arial"/>
                <w:sz w:val="24"/>
                <w:szCs w:val="24"/>
              </w:rPr>
            </w:pPr>
            <w:r w:rsidRPr="00E3101A">
              <w:rPr>
                <w:rFonts w:ascii="Arial" w:hAnsi="Arial" w:cs="Arial"/>
                <w:sz w:val="24"/>
                <w:szCs w:val="24"/>
              </w:rPr>
              <w:t>The representation made by</w:t>
            </w:r>
            <w:r w:rsidR="00AA0438">
              <w:rPr>
                <w:rFonts w:ascii="Arial" w:hAnsi="Arial" w:cs="Arial"/>
                <w:sz w:val="24"/>
                <w:szCs w:val="24"/>
              </w:rPr>
              <w:t xml:space="preserve"> </w:t>
            </w:r>
            <w:r w:rsidR="008E3733">
              <w:rPr>
                <w:rFonts w:ascii="Arial" w:hAnsi="Arial" w:cs="Arial"/>
                <w:sz w:val="24"/>
                <w:szCs w:val="24"/>
              </w:rPr>
              <w:t>Dr Page</w:t>
            </w:r>
            <w:r w:rsidRPr="00E3101A">
              <w:rPr>
                <w:rFonts w:ascii="Arial" w:hAnsi="Arial" w:cs="Arial"/>
                <w:sz w:val="24"/>
                <w:szCs w:val="24"/>
              </w:rPr>
              <w:t>,</w:t>
            </w:r>
            <w:r w:rsidR="00AA0438">
              <w:rPr>
                <w:rFonts w:ascii="Arial" w:hAnsi="Arial" w:cs="Arial"/>
                <w:sz w:val="24"/>
                <w:szCs w:val="24"/>
              </w:rPr>
              <w:t xml:space="preserve"> is</w:t>
            </w:r>
            <w:r w:rsidRPr="00E3101A">
              <w:rPr>
                <w:rFonts w:ascii="Arial" w:hAnsi="Arial" w:cs="Arial"/>
                <w:sz w:val="24"/>
                <w:szCs w:val="24"/>
              </w:rPr>
              <w:t xml:space="preserve"> dated </w:t>
            </w:r>
            <w:r w:rsidR="00AA0438">
              <w:rPr>
                <w:rFonts w:ascii="Arial" w:hAnsi="Arial" w:cs="Arial"/>
                <w:sz w:val="24"/>
                <w:szCs w:val="24"/>
              </w:rPr>
              <w:t xml:space="preserve">29 </w:t>
            </w:r>
            <w:r w:rsidR="002122ED">
              <w:rPr>
                <w:rFonts w:ascii="Arial" w:hAnsi="Arial" w:cs="Arial"/>
                <w:sz w:val="24"/>
                <w:szCs w:val="24"/>
              </w:rPr>
              <w:t>November</w:t>
            </w:r>
            <w:r w:rsidR="00AA0438">
              <w:rPr>
                <w:rFonts w:ascii="Arial" w:hAnsi="Arial" w:cs="Arial"/>
                <w:sz w:val="24"/>
                <w:szCs w:val="24"/>
              </w:rPr>
              <w:t xml:space="preserve"> 2025</w:t>
            </w:r>
            <w:r w:rsidRPr="00E3101A">
              <w:rPr>
                <w:rFonts w:ascii="Arial" w:hAnsi="Arial" w:cs="Arial"/>
                <w:sz w:val="24"/>
                <w:szCs w:val="24"/>
              </w:rPr>
              <w:t>.</w:t>
            </w:r>
          </w:p>
        </w:tc>
      </w:tr>
      <w:tr w:rsidR="00C779E8" w:rsidRPr="00E3101A" w14:paraId="029A44D2" w14:textId="77777777">
        <w:tc>
          <w:tcPr>
            <w:tcW w:w="9520" w:type="dxa"/>
          </w:tcPr>
          <w:p w14:paraId="7A03E5F8" w14:textId="056EA030" w:rsidR="00C779E8" w:rsidRPr="00E3101A" w:rsidRDefault="00C779E8" w:rsidP="00F65252">
            <w:pPr>
              <w:pStyle w:val="TBullet"/>
              <w:spacing w:after="40"/>
              <w:ind w:left="357" w:hanging="357"/>
              <w:rPr>
                <w:rFonts w:ascii="Arial" w:hAnsi="Arial" w:cs="Arial"/>
                <w:sz w:val="24"/>
                <w:szCs w:val="24"/>
              </w:rPr>
            </w:pPr>
            <w:r w:rsidRPr="00E3101A">
              <w:rPr>
                <w:rFonts w:ascii="Arial" w:hAnsi="Arial" w:cs="Arial"/>
                <w:sz w:val="24"/>
                <w:szCs w:val="24"/>
              </w:rPr>
              <w:t xml:space="preserve">The certificate under Paragraph 2(3) of Schedule 14 is dated </w:t>
            </w:r>
            <w:r w:rsidR="00D376C0">
              <w:rPr>
                <w:rFonts w:ascii="Arial" w:hAnsi="Arial" w:cs="Arial"/>
                <w:sz w:val="24"/>
                <w:szCs w:val="24"/>
              </w:rPr>
              <w:t>12</w:t>
            </w:r>
            <w:r w:rsidR="00CA0F02">
              <w:rPr>
                <w:rFonts w:ascii="Arial" w:hAnsi="Arial" w:cs="Arial"/>
                <w:sz w:val="24"/>
                <w:szCs w:val="24"/>
              </w:rPr>
              <w:t xml:space="preserve"> </w:t>
            </w:r>
            <w:r w:rsidR="00D376C0">
              <w:rPr>
                <w:rFonts w:ascii="Arial" w:hAnsi="Arial" w:cs="Arial"/>
                <w:sz w:val="24"/>
                <w:szCs w:val="24"/>
              </w:rPr>
              <w:t>Sept</w:t>
            </w:r>
            <w:r w:rsidR="00CA0F02">
              <w:rPr>
                <w:rFonts w:ascii="Arial" w:hAnsi="Arial" w:cs="Arial"/>
                <w:sz w:val="24"/>
                <w:szCs w:val="24"/>
              </w:rPr>
              <w:t>ember 20</w:t>
            </w:r>
            <w:r w:rsidR="00A34E11">
              <w:rPr>
                <w:rFonts w:ascii="Arial" w:hAnsi="Arial" w:cs="Arial"/>
                <w:sz w:val="24"/>
                <w:szCs w:val="24"/>
              </w:rPr>
              <w:t>21.</w:t>
            </w:r>
          </w:p>
        </w:tc>
      </w:tr>
      <w:tr w:rsidR="00C779E8" w:rsidRPr="00E3101A" w14:paraId="35A02039" w14:textId="77777777">
        <w:tc>
          <w:tcPr>
            <w:tcW w:w="9520" w:type="dxa"/>
          </w:tcPr>
          <w:p w14:paraId="734EEB27" w14:textId="62733CFA" w:rsidR="00C779E8" w:rsidRPr="00E3101A" w:rsidRDefault="00C779E8" w:rsidP="00F65252">
            <w:pPr>
              <w:pStyle w:val="TBullet"/>
              <w:spacing w:after="40"/>
              <w:rPr>
                <w:rFonts w:ascii="Arial" w:hAnsi="Arial" w:cs="Arial"/>
                <w:sz w:val="24"/>
                <w:szCs w:val="24"/>
              </w:rPr>
            </w:pPr>
            <w:r w:rsidRPr="00E3101A">
              <w:rPr>
                <w:rFonts w:ascii="Arial" w:hAnsi="Arial" w:cs="Arial"/>
                <w:sz w:val="24"/>
                <w:szCs w:val="24"/>
              </w:rPr>
              <w:t xml:space="preserve">The Council was consulted about </w:t>
            </w:r>
            <w:r w:rsidR="00165C35">
              <w:rPr>
                <w:rFonts w:ascii="Arial" w:hAnsi="Arial" w:cs="Arial"/>
                <w:sz w:val="24"/>
                <w:szCs w:val="24"/>
              </w:rPr>
              <w:t>the</w:t>
            </w:r>
            <w:r w:rsidRPr="00E3101A">
              <w:rPr>
                <w:rFonts w:ascii="Arial" w:hAnsi="Arial" w:cs="Arial"/>
                <w:sz w:val="24"/>
                <w:szCs w:val="24"/>
              </w:rPr>
              <w:t xml:space="preserve"> representation on </w:t>
            </w:r>
            <w:r w:rsidR="000D41C3">
              <w:rPr>
                <w:rFonts w:ascii="Arial" w:hAnsi="Arial" w:cs="Arial"/>
                <w:sz w:val="24"/>
                <w:szCs w:val="24"/>
              </w:rPr>
              <w:t>27 July</w:t>
            </w:r>
            <w:r w:rsidR="009D764A">
              <w:rPr>
                <w:rFonts w:ascii="Arial" w:hAnsi="Arial" w:cs="Arial"/>
                <w:sz w:val="24"/>
                <w:szCs w:val="24"/>
              </w:rPr>
              <w:t xml:space="preserve"> 202</w:t>
            </w:r>
            <w:r w:rsidR="00165C35">
              <w:rPr>
                <w:rFonts w:ascii="Arial" w:hAnsi="Arial" w:cs="Arial"/>
                <w:sz w:val="24"/>
                <w:szCs w:val="24"/>
              </w:rPr>
              <w:t>6</w:t>
            </w:r>
            <w:r w:rsidRPr="00E3101A">
              <w:rPr>
                <w:rFonts w:ascii="Arial" w:hAnsi="Arial" w:cs="Arial"/>
                <w:sz w:val="24"/>
                <w:szCs w:val="24"/>
              </w:rPr>
              <w:t xml:space="preserve"> and the Council’s response was made on </w:t>
            </w:r>
            <w:r w:rsidR="000D41C3">
              <w:rPr>
                <w:rFonts w:ascii="Arial" w:hAnsi="Arial" w:cs="Arial"/>
                <w:sz w:val="24"/>
                <w:szCs w:val="24"/>
              </w:rPr>
              <w:t xml:space="preserve">3 September </w:t>
            </w:r>
            <w:r w:rsidR="00E92552">
              <w:rPr>
                <w:rFonts w:ascii="Arial" w:hAnsi="Arial" w:cs="Arial"/>
                <w:sz w:val="24"/>
                <w:szCs w:val="24"/>
              </w:rPr>
              <w:t>202</w:t>
            </w:r>
            <w:r w:rsidR="00165C35">
              <w:rPr>
                <w:rFonts w:ascii="Arial" w:hAnsi="Arial" w:cs="Arial"/>
                <w:sz w:val="24"/>
                <w:szCs w:val="24"/>
              </w:rPr>
              <w:t>6</w:t>
            </w:r>
            <w:r w:rsidRPr="00E3101A">
              <w:rPr>
                <w:rFonts w:ascii="Arial" w:hAnsi="Arial" w:cs="Arial"/>
                <w:sz w:val="24"/>
                <w:szCs w:val="24"/>
              </w:rPr>
              <w:t>.</w:t>
            </w:r>
          </w:p>
        </w:tc>
      </w:tr>
      <w:tr w:rsidR="00C779E8" w:rsidRPr="00E3101A" w14:paraId="4CD9B16A" w14:textId="77777777">
        <w:tc>
          <w:tcPr>
            <w:tcW w:w="9520" w:type="dxa"/>
            <w:tcBorders>
              <w:bottom w:val="single" w:sz="6" w:space="0" w:color="000000"/>
            </w:tcBorders>
          </w:tcPr>
          <w:p w14:paraId="5B00E839" w14:textId="77777777" w:rsidR="00C779E8" w:rsidRPr="00343BAE" w:rsidRDefault="00C779E8">
            <w:pPr>
              <w:spacing w:before="60"/>
              <w:rPr>
                <w:rFonts w:ascii="Arial" w:hAnsi="Arial" w:cs="Arial"/>
                <w:b/>
                <w:color w:val="000000"/>
                <w:sz w:val="4"/>
                <w:szCs w:val="4"/>
              </w:rPr>
            </w:pPr>
            <w:bookmarkStart w:id="1" w:name="bmkReturn"/>
            <w:bookmarkEnd w:id="1"/>
          </w:p>
        </w:tc>
      </w:tr>
    </w:tbl>
    <w:p w14:paraId="56782020" w14:textId="77777777" w:rsidR="00C779E8" w:rsidRPr="00E3101A" w:rsidRDefault="00C779E8" w:rsidP="006A4D50">
      <w:pPr>
        <w:pStyle w:val="Heading6blackfont"/>
        <w:rPr>
          <w:rFonts w:ascii="Arial" w:hAnsi="Arial" w:cs="Arial"/>
          <w:sz w:val="24"/>
          <w:szCs w:val="24"/>
        </w:rPr>
      </w:pPr>
      <w:r w:rsidRPr="00E3101A">
        <w:rPr>
          <w:rFonts w:ascii="Arial" w:hAnsi="Arial" w:cs="Arial"/>
          <w:sz w:val="24"/>
          <w:szCs w:val="24"/>
        </w:rPr>
        <w:t>Decision</w:t>
      </w:r>
    </w:p>
    <w:p w14:paraId="597545B0" w14:textId="4C80A46A" w:rsidR="00C779E8" w:rsidRPr="00E3101A" w:rsidRDefault="006A4D50" w:rsidP="006A4D50">
      <w:pPr>
        <w:pStyle w:val="Style1"/>
        <w:rPr>
          <w:rFonts w:ascii="Arial" w:hAnsi="Arial" w:cs="Arial"/>
          <w:sz w:val="24"/>
          <w:szCs w:val="24"/>
        </w:rPr>
      </w:pPr>
      <w:r>
        <w:rPr>
          <w:rFonts w:ascii="Arial" w:hAnsi="Arial" w:cs="Arial"/>
          <w:sz w:val="24"/>
          <w:szCs w:val="24"/>
        </w:rPr>
        <w:t xml:space="preserve">The </w:t>
      </w:r>
      <w:r w:rsidR="001C5698">
        <w:rPr>
          <w:rFonts w:ascii="Arial" w:hAnsi="Arial" w:cs="Arial"/>
          <w:sz w:val="24"/>
          <w:szCs w:val="24"/>
        </w:rPr>
        <w:t>Somerset Council (t</w:t>
      </w:r>
      <w:r w:rsidR="00C779E8" w:rsidRPr="00E3101A">
        <w:rPr>
          <w:rFonts w:ascii="Arial" w:hAnsi="Arial" w:cs="Arial"/>
          <w:sz w:val="24"/>
          <w:szCs w:val="24"/>
        </w:rPr>
        <w:t>he Council</w:t>
      </w:r>
      <w:r w:rsidR="001C5698">
        <w:rPr>
          <w:rFonts w:ascii="Arial" w:hAnsi="Arial" w:cs="Arial"/>
          <w:sz w:val="24"/>
          <w:szCs w:val="24"/>
        </w:rPr>
        <w:t>)</w:t>
      </w:r>
      <w:r w:rsidR="00C779E8" w:rsidRPr="00E3101A">
        <w:rPr>
          <w:rFonts w:ascii="Arial" w:hAnsi="Arial" w:cs="Arial"/>
          <w:sz w:val="24"/>
          <w:szCs w:val="24"/>
        </w:rPr>
        <w:t xml:space="preserve"> is directed to determine the above-mention</w:t>
      </w:r>
      <w:r w:rsidR="00D25177" w:rsidRPr="00E3101A">
        <w:rPr>
          <w:rFonts w:ascii="Arial" w:hAnsi="Arial" w:cs="Arial"/>
          <w:sz w:val="24"/>
          <w:szCs w:val="24"/>
        </w:rPr>
        <w:t>ed</w:t>
      </w:r>
      <w:r w:rsidR="00C779E8" w:rsidRPr="00E3101A">
        <w:rPr>
          <w:rFonts w:ascii="Arial" w:hAnsi="Arial" w:cs="Arial"/>
          <w:sz w:val="24"/>
          <w:szCs w:val="24"/>
        </w:rPr>
        <w:t xml:space="preserve"> application.</w:t>
      </w:r>
    </w:p>
    <w:p w14:paraId="02FF5785" w14:textId="77777777" w:rsidR="00C779E8" w:rsidRPr="00E3101A" w:rsidRDefault="00C779E8" w:rsidP="006A4D50">
      <w:pPr>
        <w:pStyle w:val="Heading6blackfont"/>
        <w:rPr>
          <w:rFonts w:ascii="Arial" w:hAnsi="Arial" w:cs="Arial"/>
          <w:sz w:val="24"/>
          <w:szCs w:val="24"/>
        </w:rPr>
      </w:pPr>
      <w:r w:rsidRPr="00E3101A">
        <w:rPr>
          <w:rFonts w:ascii="Arial" w:hAnsi="Arial" w:cs="Arial"/>
          <w:sz w:val="24"/>
          <w:szCs w:val="24"/>
        </w:rPr>
        <w:t>Reasons</w:t>
      </w:r>
    </w:p>
    <w:p w14:paraId="7F9F6BA0" w14:textId="116AF274" w:rsidR="005158A6" w:rsidRDefault="00C779E8" w:rsidP="006A4D50">
      <w:pPr>
        <w:pStyle w:val="Style1"/>
        <w:rPr>
          <w:rFonts w:ascii="Arial" w:hAnsi="Arial" w:cs="Arial"/>
          <w:sz w:val="24"/>
          <w:szCs w:val="24"/>
        </w:rPr>
      </w:pPr>
      <w:r w:rsidRPr="00E3101A">
        <w:rPr>
          <w:rFonts w:ascii="Arial" w:hAnsi="Arial" w:cs="Arial"/>
          <w:sz w:val="24"/>
          <w:szCs w:val="24"/>
        </w:rPr>
        <w:t>Authorities are required to investigate applications as soon as reasonably practicable and, after consulting the relevant district and parish councils, decide whether to make an order on the basis of the evidence discovered. Applicants have the right to ask the Secretary of State to direct a surveying authority to reach a decision on an application</w:t>
      </w:r>
      <w:r w:rsidR="00087D30">
        <w:rPr>
          <w:rFonts w:ascii="Arial" w:hAnsi="Arial" w:cs="Arial"/>
          <w:sz w:val="24"/>
          <w:szCs w:val="24"/>
        </w:rPr>
        <w:t>,</w:t>
      </w:r>
      <w:r w:rsidRPr="00E3101A">
        <w:rPr>
          <w:rFonts w:ascii="Arial" w:hAnsi="Arial" w:cs="Arial"/>
          <w:sz w:val="24"/>
          <w:szCs w:val="24"/>
        </w:rPr>
        <w:t xml:space="preserve"> if no decision has been reached within </w:t>
      </w:r>
      <w:r w:rsidR="00504714">
        <w:rPr>
          <w:rFonts w:ascii="Arial" w:hAnsi="Arial" w:cs="Arial"/>
          <w:sz w:val="24"/>
          <w:szCs w:val="24"/>
        </w:rPr>
        <w:t>12</w:t>
      </w:r>
      <w:r w:rsidRPr="00E3101A">
        <w:rPr>
          <w:rFonts w:ascii="Arial" w:hAnsi="Arial" w:cs="Arial"/>
          <w:sz w:val="24"/>
          <w:szCs w:val="24"/>
        </w:rPr>
        <w:t xml:space="preserve"> months of the authority’s receipt of certification that the applicant has served notice of the application on affected landowners and occupiers.</w:t>
      </w:r>
    </w:p>
    <w:p w14:paraId="6977FD8D" w14:textId="293D5485" w:rsidR="008403F7" w:rsidRPr="00DF4736" w:rsidRDefault="00DB4DB7" w:rsidP="00DF4736">
      <w:pPr>
        <w:pStyle w:val="Style1"/>
        <w:rPr>
          <w:rFonts w:ascii="Arial" w:hAnsi="Arial" w:cs="Arial"/>
          <w:sz w:val="24"/>
          <w:szCs w:val="24"/>
        </w:rPr>
      </w:pPr>
      <w:r>
        <w:rPr>
          <w:rFonts w:ascii="Arial" w:hAnsi="Arial" w:cs="Arial"/>
          <w:sz w:val="24"/>
          <w:szCs w:val="24"/>
        </w:rPr>
        <w:t>Current guidance contained within the Rights of Way Circular 1/09 Version 2, October 2009</w:t>
      </w:r>
      <w:r w:rsidR="003E5D2C">
        <w:rPr>
          <w:rFonts w:ascii="Arial" w:hAnsi="Arial" w:cs="Arial"/>
          <w:sz w:val="24"/>
          <w:szCs w:val="24"/>
        </w:rPr>
        <w:t>,</w:t>
      </w:r>
      <w:r>
        <w:rPr>
          <w:rFonts w:ascii="Arial" w:hAnsi="Arial" w:cs="Arial"/>
          <w:sz w:val="24"/>
          <w:szCs w:val="24"/>
        </w:rPr>
        <w:t xml:space="preserve"> and published by the Department for Environment, Food and Rural Affairs, details the following: </w:t>
      </w:r>
      <w:r w:rsidRPr="00A50E04">
        <w:rPr>
          <w:rFonts w:ascii="Arial" w:hAnsi="Arial" w:cs="Arial"/>
          <w:sz w:val="24"/>
          <w:szCs w:val="24"/>
        </w:rPr>
        <w:t xml:space="preserve">The Secretary of State in considering whether, in response to such a request, to direct an authority to determine an application for an order within a specified period, will take into account any statement made by the authority setting out its priorities for bringing and keeping the definitive map up to </w:t>
      </w:r>
      <w:r w:rsidRPr="002613B7">
        <w:rPr>
          <w:rFonts w:ascii="Arial" w:hAnsi="Arial" w:cs="Arial"/>
          <w:sz w:val="24"/>
          <w:szCs w:val="24"/>
        </w:rPr>
        <w:t>date, the reasonableness of such priorities, any actions already taken by the authority or expressed intentions of further action on the application in question, the circumstances of the case and any views expressed by the applicant.</w:t>
      </w:r>
    </w:p>
    <w:p w14:paraId="7C45E60B" w14:textId="2C912AF3" w:rsidR="00765084" w:rsidRDefault="00765084" w:rsidP="006A4D50">
      <w:pPr>
        <w:pStyle w:val="Style1"/>
        <w:rPr>
          <w:rFonts w:ascii="Arial" w:hAnsi="Arial" w:cs="Arial"/>
          <w:sz w:val="24"/>
          <w:szCs w:val="24"/>
        </w:rPr>
      </w:pPr>
      <w:r w:rsidRPr="00A33FEC">
        <w:rPr>
          <w:rFonts w:ascii="Arial" w:hAnsi="Arial" w:cs="Arial"/>
          <w:sz w:val="24"/>
          <w:szCs w:val="24"/>
        </w:rPr>
        <w:t xml:space="preserve">Prior to 2008, applications </w:t>
      </w:r>
      <w:r w:rsidR="008E646D">
        <w:rPr>
          <w:rFonts w:ascii="Arial" w:hAnsi="Arial" w:cs="Arial"/>
          <w:sz w:val="24"/>
          <w:szCs w:val="24"/>
        </w:rPr>
        <w:t xml:space="preserve">received by the Council </w:t>
      </w:r>
      <w:r w:rsidRPr="00A33FEC">
        <w:rPr>
          <w:rFonts w:ascii="Arial" w:hAnsi="Arial" w:cs="Arial"/>
          <w:sz w:val="24"/>
          <w:szCs w:val="24"/>
        </w:rPr>
        <w:t>were dealt with in chronological order. Applications received between 2008 and 28 November 2011 were assessed against criteria set out in a score card</w:t>
      </w:r>
      <w:r w:rsidR="001B4ECA">
        <w:rPr>
          <w:rFonts w:ascii="Arial" w:hAnsi="Arial" w:cs="Arial"/>
          <w:sz w:val="24"/>
          <w:szCs w:val="24"/>
        </w:rPr>
        <w:t>, with</w:t>
      </w:r>
      <w:r w:rsidRPr="00A33FEC">
        <w:rPr>
          <w:rFonts w:ascii="Arial" w:hAnsi="Arial" w:cs="Arial"/>
          <w:sz w:val="24"/>
          <w:szCs w:val="24"/>
        </w:rPr>
        <w:t xml:space="preserve"> </w:t>
      </w:r>
      <w:r w:rsidR="001B4ECA">
        <w:rPr>
          <w:rFonts w:ascii="Arial" w:hAnsi="Arial" w:cs="Arial"/>
          <w:sz w:val="24"/>
          <w:szCs w:val="24"/>
        </w:rPr>
        <w:t>t</w:t>
      </w:r>
      <w:r w:rsidRPr="00A33FEC">
        <w:rPr>
          <w:rFonts w:ascii="Arial" w:hAnsi="Arial" w:cs="Arial"/>
          <w:sz w:val="24"/>
          <w:szCs w:val="24"/>
        </w:rPr>
        <w:t>he scores</w:t>
      </w:r>
      <w:r w:rsidR="0034475E">
        <w:rPr>
          <w:rFonts w:ascii="Arial" w:hAnsi="Arial" w:cs="Arial"/>
          <w:sz w:val="24"/>
          <w:szCs w:val="24"/>
        </w:rPr>
        <w:t xml:space="preserve"> being</w:t>
      </w:r>
      <w:r w:rsidRPr="00A33FEC">
        <w:rPr>
          <w:rFonts w:ascii="Arial" w:hAnsi="Arial" w:cs="Arial"/>
          <w:sz w:val="24"/>
          <w:szCs w:val="24"/>
        </w:rPr>
        <w:t xml:space="preserve"> used to produce a prioritised list.</w:t>
      </w:r>
      <w:r w:rsidR="009E2556" w:rsidRPr="00A33FEC">
        <w:rPr>
          <w:rFonts w:ascii="Arial" w:hAnsi="Arial" w:cs="Arial"/>
          <w:sz w:val="24"/>
          <w:szCs w:val="24"/>
        </w:rPr>
        <w:t xml:space="preserve"> </w:t>
      </w:r>
      <w:r w:rsidRPr="00C235A3">
        <w:rPr>
          <w:rFonts w:ascii="Arial" w:hAnsi="Arial" w:cs="Arial"/>
          <w:sz w:val="24"/>
          <w:szCs w:val="24"/>
        </w:rPr>
        <w:t xml:space="preserve">A new Statement of Priorities was adopted on 19 December 2018. </w:t>
      </w:r>
      <w:r w:rsidRPr="00C235A3">
        <w:rPr>
          <w:rFonts w:ascii="Arial" w:hAnsi="Arial" w:cs="Arial"/>
          <w:sz w:val="24"/>
          <w:szCs w:val="24"/>
        </w:rPr>
        <w:lastRenderedPageBreak/>
        <w:t>This set out that applications received before 28 November 2011 w</w:t>
      </w:r>
      <w:r w:rsidR="00913E31">
        <w:rPr>
          <w:rFonts w:ascii="Arial" w:hAnsi="Arial" w:cs="Arial"/>
          <w:sz w:val="24"/>
          <w:szCs w:val="24"/>
        </w:rPr>
        <w:t>ould</w:t>
      </w:r>
      <w:r w:rsidRPr="00C235A3">
        <w:rPr>
          <w:rFonts w:ascii="Arial" w:hAnsi="Arial" w:cs="Arial"/>
          <w:sz w:val="24"/>
          <w:szCs w:val="24"/>
        </w:rPr>
        <w:t xml:space="preserve"> be investigated first according to the score they received under the </w:t>
      </w:r>
      <w:bookmarkStart w:id="2" w:name="_Int_bohFfbQU"/>
      <w:r w:rsidRPr="00C235A3">
        <w:rPr>
          <w:rFonts w:ascii="Arial" w:hAnsi="Arial" w:cs="Arial"/>
          <w:sz w:val="24"/>
          <w:szCs w:val="24"/>
        </w:rPr>
        <w:t>previous</w:t>
      </w:r>
      <w:bookmarkEnd w:id="2"/>
      <w:r w:rsidRPr="00C235A3">
        <w:rPr>
          <w:rFonts w:ascii="Arial" w:hAnsi="Arial" w:cs="Arial"/>
          <w:sz w:val="24"/>
          <w:szCs w:val="24"/>
        </w:rPr>
        <w:t xml:space="preserve"> Statement of Priorities. </w:t>
      </w:r>
      <w:r w:rsidRPr="00191D30">
        <w:rPr>
          <w:rFonts w:ascii="Arial" w:hAnsi="Arial" w:cs="Arial"/>
          <w:sz w:val="24"/>
          <w:szCs w:val="24"/>
        </w:rPr>
        <w:t>Applications received after 28 November 2011 w</w:t>
      </w:r>
      <w:r w:rsidR="002424AC">
        <w:rPr>
          <w:rFonts w:ascii="Arial" w:hAnsi="Arial" w:cs="Arial"/>
          <w:sz w:val="24"/>
          <w:szCs w:val="24"/>
        </w:rPr>
        <w:t>ould</w:t>
      </w:r>
      <w:r w:rsidRPr="00191D30">
        <w:rPr>
          <w:rFonts w:ascii="Arial" w:hAnsi="Arial" w:cs="Arial"/>
          <w:sz w:val="24"/>
          <w:szCs w:val="24"/>
        </w:rPr>
        <w:t xml:space="preserve"> then be investigated in chronological order.</w:t>
      </w:r>
    </w:p>
    <w:p w14:paraId="372A54CC" w14:textId="6BB0EE81" w:rsidR="002424AC" w:rsidRPr="00191D30" w:rsidRDefault="00D63969" w:rsidP="006A4D50">
      <w:pPr>
        <w:pStyle w:val="Style1"/>
        <w:rPr>
          <w:rFonts w:ascii="Arial" w:hAnsi="Arial" w:cs="Arial"/>
          <w:sz w:val="24"/>
          <w:szCs w:val="24"/>
        </w:rPr>
      </w:pPr>
      <w:r>
        <w:rPr>
          <w:rFonts w:ascii="Arial" w:hAnsi="Arial" w:cs="Arial"/>
          <w:sz w:val="24"/>
          <w:szCs w:val="24"/>
        </w:rPr>
        <w:t>The current Statement of Priorities adopted in 2024</w:t>
      </w:r>
      <w:r w:rsidR="00C31513">
        <w:rPr>
          <w:rFonts w:ascii="Arial" w:hAnsi="Arial" w:cs="Arial"/>
          <w:sz w:val="24"/>
          <w:szCs w:val="24"/>
        </w:rPr>
        <w:t>,</w:t>
      </w:r>
      <w:r w:rsidR="008B61E2">
        <w:rPr>
          <w:rFonts w:ascii="Arial" w:hAnsi="Arial" w:cs="Arial"/>
          <w:sz w:val="24"/>
          <w:szCs w:val="24"/>
        </w:rPr>
        <w:t xml:space="preserve"> allows applications to be taken ‘out of turn’ </w:t>
      </w:r>
      <w:r w:rsidR="006F48EC">
        <w:rPr>
          <w:rFonts w:ascii="Arial" w:hAnsi="Arial" w:cs="Arial"/>
          <w:sz w:val="24"/>
          <w:szCs w:val="24"/>
        </w:rPr>
        <w:t>and given greater priority</w:t>
      </w:r>
      <w:r w:rsidR="0062128A">
        <w:rPr>
          <w:rFonts w:ascii="Arial" w:hAnsi="Arial" w:cs="Arial"/>
          <w:sz w:val="24"/>
          <w:szCs w:val="24"/>
        </w:rPr>
        <w:t xml:space="preserve"> in certain circumstances</w:t>
      </w:r>
      <w:r w:rsidR="00336B85">
        <w:rPr>
          <w:rFonts w:ascii="Arial" w:hAnsi="Arial" w:cs="Arial"/>
          <w:sz w:val="24"/>
          <w:szCs w:val="24"/>
        </w:rPr>
        <w:t>.</w:t>
      </w:r>
      <w:r w:rsidR="0062128A">
        <w:rPr>
          <w:rFonts w:ascii="Arial" w:hAnsi="Arial" w:cs="Arial"/>
          <w:sz w:val="24"/>
          <w:szCs w:val="24"/>
        </w:rPr>
        <w:t xml:space="preserve"> </w:t>
      </w:r>
      <w:r w:rsidR="00336B85">
        <w:rPr>
          <w:rFonts w:ascii="Arial" w:hAnsi="Arial" w:cs="Arial"/>
          <w:sz w:val="24"/>
          <w:szCs w:val="24"/>
        </w:rPr>
        <w:t>T</w:t>
      </w:r>
      <w:r w:rsidR="0062128A">
        <w:rPr>
          <w:rFonts w:ascii="Arial" w:hAnsi="Arial" w:cs="Arial"/>
          <w:sz w:val="24"/>
          <w:szCs w:val="24"/>
        </w:rPr>
        <w:t>he Council ha</w:t>
      </w:r>
      <w:r w:rsidR="006A7429">
        <w:rPr>
          <w:rFonts w:ascii="Arial" w:hAnsi="Arial" w:cs="Arial"/>
          <w:sz w:val="24"/>
          <w:szCs w:val="24"/>
        </w:rPr>
        <w:t>s</w:t>
      </w:r>
      <w:r w:rsidR="0062128A">
        <w:rPr>
          <w:rFonts w:ascii="Arial" w:hAnsi="Arial" w:cs="Arial"/>
          <w:sz w:val="24"/>
          <w:szCs w:val="24"/>
        </w:rPr>
        <w:t xml:space="preserve"> advised that </w:t>
      </w:r>
      <w:r w:rsidR="00194C57">
        <w:rPr>
          <w:rFonts w:ascii="Arial" w:hAnsi="Arial" w:cs="Arial"/>
          <w:sz w:val="24"/>
          <w:szCs w:val="24"/>
        </w:rPr>
        <w:t>this application</w:t>
      </w:r>
      <w:r w:rsidR="008E6A36">
        <w:rPr>
          <w:rFonts w:ascii="Arial" w:hAnsi="Arial" w:cs="Arial"/>
          <w:sz w:val="24"/>
          <w:szCs w:val="24"/>
        </w:rPr>
        <w:t>, which is supported by</w:t>
      </w:r>
      <w:r w:rsidR="00336B85">
        <w:rPr>
          <w:rFonts w:ascii="Arial" w:hAnsi="Arial" w:cs="Arial"/>
          <w:sz w:val="24"/>
          <w:szCs w:val="24"/>
        </w:rPr>
        <w:t xml:space="preserve"> a qualifying amount of user evidence,</w:t>
      </w:r>
      <w:r w:rsidR="00194C57">
        <w:rPr>
          <w:rFonts w:ascii="Arial" w:hAnsi="Arial" w:cs="Arial"/>
          <w:sz w:val="24"/>
          <w:szCs w:val="24"/>
        </w:rPr>
        <w:t xml:space="preserve"> </w:t>
      </w:r>
      <w:r w:rsidR="0034475E">
        <w:rPr>
          <w:rFonts w:ascii="Arial" w:hAnsi="Arial" w:cs="Arial"/>
          <w:sz w:val="24"/>
          <w:szCs w:val="24"/>
        </w:rPr>
        <w:t xml:space="preserve">is </w:t>
      </w:r>
      <w:r w:rsidR="00336B85">
        <w:rPr>
          <w:rFonts w:ascii="Arial" w:hAnsi="Arial" w:cs="Arial"/>
          <w:sz w:val="24"/>
          <w:szCs w:val="24"/>
        </w:rPr>
        <w:t xml:space="preserve">thus </w:t>
      </w:r>
      <w:r w:rsidR="0034475E">
        <w:rPr>
          <w:rFonts w:ascii="Arial" w:hAnsi="Arial" w:cs="Arial"/>
          <w:sz w:val="24"/>
          <w:szCs w:val="24"/>
        </w:rPr>
        <w:t>subject to those provisions</w:t>
      </w:r>
      <w:r w:rsidR="00C31513">
        <w:rPr>
          <w:rFonts w:ascii="Arial" w:hAnsi="Arial" w:cs="Arial"/>
          <w:sz w:val="24"/>
          <w:szCs w:val="24"/>
        </w:rPr>
        <w:t xml:space="preserve">. </w:t>
      </w:r>
      <w:r w:rsidR="00163B7C">
        <w:rPr>
          <w:rFonts w:ascii="Arial" w:hAnsi="Arial" w:cs="Arial"/>
          <w:sz w:val="24"/>
          <w:szCs w:val="24"/>
        </w:rPr>
        <w:t xml:space="preserve">This has placed </w:t>
      </w:r>
      <w:r w:rsidR="00E225CB">
        <w:rPr>
          <w:rFonts w:ascii="Arial" w:hAnsi="Arial" w:cs="Arial"/>
          <w:sz w:val="24"/>
          <w:szCs w:val="24"/>
        </w:rPr>
        <w:t>the application in the top 80 cases waiting to be determined</w:t>
      </w:r>
      <w:r w:rsidR="006A7429">
        <w:rPr>
          <w:rFonts w:ascii="Arial" w:hAnsi="Arial" w:cs="Arial"/>
          <w:sz w:val="24"/>
          <w:szCs w:val="24"/>
        </w:rPr>
        <w:t xml:space="preserve"> however, </w:t>
      </w:r>
      <w:r w:rsidR="00700200">
        <w:rPr>
          <w:rFonts w:ascii="Arial" w:hAnsi="Arial" w:cs="Arial"/>
          <w:sz w:val="24"/>
          <w:szCs w:val="24"/>
        </w:rPr>
        <w:t xml:space="preserve">the Council has </w:t>
      </w:r>
      <w:r w:rsidR="00A0529A">
        <w:rPr>
          <w:rFonts w:ascii="Arial" w:hAnsi="Arial" w:cs="Arial"/>
          <w:sz w:val="24"/>
          <w:szCs w:val="24"/>
        </w:rPr>
        <w:t>stated that it is difficult to estimate a clear timescale</w:t>
      </w:r>
      <w:r w:rsidR="00625885">
        <w:rPr>
          <w:rFonts w:ascii="Arial" w:hAnsi="Arial" w:cs="Arial"/>
          <w:sz w:val="24"/>
          <w:szCs w:val="24"/>
        </w:rPr>
        <w:t xml:space="preserve"> for determination,</w:t>
      </w:r>
      <w:r w:rsidR="00A0529A">
        <w:rPr>
          <w:rFonts w:ascii="Arial" w:hAnsi="Arial" w:cs="Arial"/>
          <w:sz w:val="24"/>
          <w:szCs w:val="24"/>
        </w:rPr>
        <w:t xml:space="preserve"> </w:t>
      </w:r>
      <w:r w:rsidR="003C35DC">
        <w:rPr>
          <w:rFonts w:ascii="Arial" w:hAnsi="Arial" w:cs="Arial"/>
          <w:sz w:val="24"/>
          <w:szCs w:val="24"/>
        </w:rPr>
        <w:t xml:space="preserve">and that whilst it is likely to be </w:t>
      </w:r>
      <w:r w:rsidR="00EA1C7B">
        <w:rPr>
          <w:rFonts w:ascii="Arial" w:hAnsi="Arial" w:cs="Arial"/>
          <w:sz w:val="24"/>
          <w:szCs w:val="24"/>
        </w:rPr>
        <w:t>less than</w:t>
      </w:r>
      <w:r w:rsidR="003E7748">
        <w:rPr>
          <w:rFonts w:ascii="Arial" w:hAnsi="Arial" w:cs="Arial"/>
          <w:sz w:val="24"/>
          <w:szCs w:val="24"/>
        </w:rPr>
        <w:t xml:space="preserve"> </w:t>
      </w:r>
      <w:r w:rsidR="00EA1C7B">
        <w:rPr>
          <w:rFonts w:ascii="Arial" w:hAnsi="Arial" w:cs="Arial"/>
          <w:sz w:val="24"/>
          <w:szCs w:val="24"/>
        </w:rPr>
        <w:t xml:space="preserve">30 years, there remains a significant delay </w:t>
      </w:r>
      <w:r w:rsidR="003E7748">
        <w:rPr>
          <w:rFonts w:ascii="Arial" w:hAnsi="Arial" w:cs="Arial"/>
          <w:sz w:val="24"/>
          <w:szCs w:val="24"/>
        </w:rPr>
        <w:t>before work on the application is likely to commence.</w:t>
      </w:r>
    </w:p>
    <w:p w14:paraId="7E4782F5" w14:textId="52555D9E" w:rsidR="00C779E8" w:rsidRPr="00926E48" w:rsidRDefault="004C02EE" w:rsidP="00FB1D78">
      <w:pPr>
        <w:pStyle w:val="Style1"/>
        <w:tabs>
          <w:tab w:val="clear" w:pos="720"/>
        </w:tabs>
        <w:ind w:left="431" w:hanging="431"/>
        <w:rPr>
          <w:rFonts w:ascii="Arial" w:hAnsi="Arial" w:cs="Arial"/>
          <w:sz w:val="24"/>
          <w:szCs w:val="24"/>
        </w:rPr>
      </w:pPr>
      <w:r>
        <w:rPr>
          <w:rFonts w:ascii="Arial" w:hAnsi="Arial" w:cs="Arial"/>
          <w:sz w:val="24"/>
          <w:szCs w:val="24"/>
        </w:rPr>
        <w:t xml:space="preserve">The applicant </w:t>
      </w:r>
      <w:r w:rsidR="007D1F14">
        <w:rPr>
          <w:rFonts w:ascii="Arial" w:hAnsi="Arial" w:cs="Arial"/>
          <w:sz w:val="24"/>
          <w:szCs w:val="24"/>
        </w:rPr>
        <w:t>states</w:t>
      </w:r>
      <w:r w:rsidR="00D27266">
        <w:rPr>
          <w:rFonts w:ascii="Arial" w:hAnsi="Arial" w:cs="Arial"/>
          <w:sz w:val="24"/>
          <w:szCs w:val="24"/>
        </w:rPr>
        <w:t xml:space="preserve"> that the </w:t>
      </w:r>
      <w:r w:rsidR="00947F07">
        <w:rPr>
          <w:rFonts w:ascii="Arial" w:hAnsi="Arial" w:cs="Arial"/>
          <w:sz w:val="24"/>
          <w:szCs w:val="24"/>
        </w:rPr>
        <w:t>time that has elapsed since</w:t>
      </w:r>
      <w:r w:rsidR="009B21BE">
        <w:rPr>
          <w:rFonts w:ascii="Arial" w:hAnsi="Arial" w:cs="Arial"/>
          <w:sz w:val="24"/>
          <w:szCs w:val="24"/>
        </w:rPr>
        <w:t xml:space="preserve"> the</w:t>
      </w:r>
      <w:r w:rsidR="00947F07">
        <w:rPr>
          <w:rFonts w:ascii="Arial" w:hAnsi="Arial" w:cs="Arial"/>
          <w:sz w:val="24"/>
          <w:szCs w:val="24"/>
        </w:rPr>
        <w:t xml:space="preserve"> submi</w:t>
      </w:r>
      <w:r w:rsidR="009B21BE">
        <w:rPr>
          <w:rFonts w:ascii="Arial" w:hAnsi="Arial" w:cs="Arial"/>
          <w:sz w:val="24"/>
          <w:szCs w:val="24"/>
        </w:rPr>
        <w:t>ssion of</w:t>
      </w:r>
      <w:r w:rsidR="00947F07">
        <w:rPr>
          <w:rFonts w:ascii="Arial" w:hAnsi="Arial" w:cs="Arial"/>
          <w:sz w:val="24"/>
          <w:szCs w:val="24"/>
        </w:rPr>
        <w:t xml:space="preserve"> his application</w:t>
      </w:r>
      <w:r w:rsidR="002B6FBF">
        <w:rPr>
          <w:rFonts w:ascii="Arial" w:hAnsi="Arial" w:cs="Arial"/>
          <w:sz w:val="24"/>
          <w:szCs w:val="24"/>
        </w:rPr>
        <w:t xml:space="preserve"> already significantly </w:t>
      </w:r>
      <w:r w:rsidR="009B21BE">
        <w:rPr>
          <w:rFonts w:ascii="Arial" w:hAnsi="Arial" w:cs="Arial"/>
          <w:sz w:val="24"/>
          <w:szCs w:val="24"/>
        </w:rPr>
        <w:t>exceeds</w:t>
      </w:r>
      <w:r w:rsidR="002B6FBF">
        <w:rPr>
          <w:rFonts w:ascii="Arial" w:hAnsi="Arial" w:cs="Arial"/>
          <w:sz w:val="24"/>
          <w:szCs w:val="24"/>
        </w:rPr>
        <w:t xml:space="preserve"> the 12 month</w:t>
      </w:r>
      <w:r w:rsidR="00B970F7">
        <w:rPr>
          <w:rFonts w:ascii="Arial" w:hAnsi="Arial" w:cs="Arial"/>
          <w:sz w:val="24"/>
          <w:szCs w:val="24"/>
        </w:rPr>
        <w:t xml:space="preserve"> threshold</w:t>
      </w:r>
      <w:r w:rsidR="007906F4">
        <w:rPr>
          <w:rFonts w:ascii="Arial" w:hAnsi="Arial" w:cs="Arial"/>
          <w:sz w:val="24"/>
          <w:szCs w:val="24"/>
        </w:rPr>
        <w:t xml:space="preserve">. Given the age </w:t>
      </w:r>
      <w:r w:rsidR="007906F4" w:rsidRPr="00926E48">
        <w:rPr>
          <w:rFonts w:ascii="Arial" w:hAnsi="Arial" w:cs="Arial"/>
          <w:sz w:val="24"/>
          <w:szCs w:val="24"/>
        </w:rPr>
        <w:t>profile of th</w:t>
      </w:r>
      <w:r w:rsidR="007B3CD6" w:rsidRPr="00926E48">
        <w:rPr>
          <w:rFonts w:ascii="Arial" w:hAnsi="Arial" w:cs="Arial"/>
          <w:sz w:val="24"/>
          <w:szCs w:val="24"/>
        </w:rPr>
        <w:t>ose who submitted</w:t>
      </w:r>
      <w:r w:rsidR="007906F4" w:rsidRPr="00926E48">
        <w:rPr>
          <w:rFonts w:ascii="Arial" w:hAnsi="Arial" w:cs="Arial"/>
          <w:sz w:val="24"/>
          <w:szCs w:val="24"/>
        </w:rPr>
        <w:t xml:space="preserve"> user evidence, many of whom are over 60,</w:t>
      </w:r>
      <w:r w:rsidR="00DB7728" w:rsidRPr="00926E48">
        <w:rPr>
          <w:rFonts w:ascii="Arial" w:hAnsi="Arial" w:cs="Arial"/>
          <w:sz w:val="24"/>
          <w:szCs w:val="24"/>
        </w:rPr>
        <w:t xml:space="preserve"> </w:t>
      </w:r>
      <w:r w:rsidR="007906F4" w:rsidRPr="00926E48">
        <w:rPr>
          <w:rFonts w:ascii="Arial" w:hAnsi="Arial" w:cs="Arial"/>
          <w:sz w:val="24"/>
          <w:szCs w:val="24"/>
        </w:rPr>
        <w:t>he feels that</w:t>
      </w:r>
      <w:r w:rsidR="00DB7728" w:rsidRPr="00926E48">
        <w:rPr>
          <w:rFonts w:ascii="Arial" w:hAnsi="Arial" w:cs="Arial"/>
          <w:sz w:val="24"/>
          <w:szCs w:val="24"/>
        </w:rPr>
        <w:t xml:space="preserve"> a further </w:t>
      </w:r>
      <w:r w:rsidR="007C3B41" w:rsidRPr="00926E48">
        <w:rPr>
          <w:rFonts w:ascii="Arial" w:hAnsi="Arial" w:cs="Arial"/>
          <w:sz w:val="24"/>
          <w:szCs w:val="24"/>
        </w:rPr>
        <w:t xml:space="preserve">indeterminate delay </w:t>
      </w:r>
      <w:r w:rsidR="00A269BC" w:rsidRPr="00926E48">
        <w:rPr>
          <w:rFonts w:ascii="Arial" w:hAnsi="Arial" w:cs="Arial"/>
          <w:sz w:val="24"/>
          <w:szCs w:val="24"/>
        </w:rPr>
        <w:t xml:space="preserve">would severely prejudice </w:t>
      </w:r>
      <w:r w:rsidR="003F41EB" w:rsidRPr="00926E48">
        <w:rPr>
          <w:rFonts w:ascii="Arial" w:hAnsi="Arial" w:cs="Arial"/>
          <w:sz w:val="24"/>
          <w:szCs w:val="24"/>
        </w:rPr>
        <w:t>the provision of credible user evidence</w:t>
      </w:r>
      <w:r w:rsidR="007906F4" w:rsidRPr="00926E48">
        <w:rPr>
          <w:rFonts w:ascii="Arial" w:hAnsi="Arial" w:cs="Arial"/>
          <w:sz w:val="24"/>
          <w:szCs w:val="24"/>
        </w:rPr>
        <w:t xml:space="preserve">. </w:t>
      </w:r>
    </w:p>
    <w:p w14:paraId="4931C585" w14:textId="2E025A36" w:rsidR="00E90E89" w:rsidRPr="00E824A2" w:rsidRDefault="00914AB2" w:rsidP="00E824A2">
      <w:pPr>
        <w:pStyle w:val="Style1"/>
        <w:rPr>
          <w:rFonts w:ascii="Arial" w:hAnsi="Arial" w:cs="Arial"/>
          <w:sz w:val="24"/>
          <w:szCs w:val="24"/>
        </w:rPr>
      </w:pPr>
      <w:r>
        <w:rPr>
          <w:rFonts w:ascii="Arial" w:hAnsi="Arial" w:cs="Arial"/>
          <w:sz w:val="24"/>
          <w:szCs w:val="24"/>
        </w:rPr>
        <w:t xml:space="preserve">While </w:t>
      </w:r>
      <w:r w:rsidR="00E90E89" w:rsidRPr="00926E48">
        <w:rPr>
          <w:rFonts w:ascii="Arial" w:hAnsi="Arial" w:cs="Arial"/>
          <w:sz w:val="24"/>
          <w:szCs w:val="24"/>
        </w:rPr>
        <w:t>I ac</w:t>
      </w:r>
      <w:r w:rsidR="007C1F5B">
        <w:rPr>
          <w:rFonts w:ascii="Arial" w:hAnsi="Arial" w:cs="Arial"/>
          <w:sz w:val="24"/>
          <w:szCs w:val="24"/>
        </w:rPr>
        <w:t>knowledge</w:t>
      </w:r>
      <w:r w:rsidR="00E90E89" w:rsidRPr="00926E48">
        <w:rPr>
          <w:rFonts w:ascii="Arial" w:hAnsi="Arial" w:cs="Arial"/>
          <w:sz w:val="24"/>
          <w:szCs w:val="24"/>
        </w:rPr>
        <w:t xml:space="preserve"> that the Council is making reasonable progress in determining a significant backlog of applications, which it considers is due to the disproportionately large number of applications received in comparison to other similar sized authorities</w:t>
      </w:r>
      <w:r w:rsidR="00F168F2" w:rsidRPr="00926E48">
        <w:rPr>
          <w:rFonts w:ascii="Arial" w:hAnsi="Arial" w:cs="Arial"/>
          <w:sz w:val="24"/>
          <w:szCs w:val="24"/>
        </w:rPr>
        <w:t xml:space="preserve">, </w:t>
      </w:r>
      <w:r w:rsidR="00015BBA">
        <w:rPr>
          <w:rFonts w:ascii="Arial" w:hAnsi="Arial" w:cs="Arial"/>
          <w:sz w:val="24"/>
          <w:szCs w:val="24"/>
        </w:rPr>
        <w:t xml:space="preserve">sufficient </w:t>
      </w:r>
      <w:r w:rsidR="00F168F2" w:rsidRPr="00926E48">
        <w:rPr>
          <w:rFonts w:ascii="Arial" w:hAnsi="Arial" w:cs="Arial"/>
          <w:sz w:val="24"/>
          <w:szCs w:val="24"/>
        </w:rPr>
        <w:t>resources should be in place to deliver this statutory duty</w:t>
      </w:r>
      <w:r w:rsidR="00015BBA">
        <w:rPr>
          <w:rFonts w:ascii="Arial" w:hAnsi="Arial" w:cs="Arial"/>
          <w:sz w:val="24"/>
          <w:szCs w:val="24"/>
        </w:rPr>
        <w:t>.</w:t>
      </w:r>
      <w:r w:rsidR="00F168F2" w:rsidRPr="00926E48">
        <w:rPr>
          <w:rFonts w:ascii="Arial" w:hAnsi="Arial" w:cs="Arial"/>
          <w:sz w:val="24"/>
          <w:szCs w:val="24"/>
        </w:rPr>
        <w:t xml:space="preserve"> </w:t>
      </w:r>
      <w:r w:rsidR="00926E48" w:rsidRPr="00926E48">
        <w:rPr>
          <w:rFonts w:ascii="Arial" w:hAnsi="Arial" w:cs="Arial"/>
          <w:sz w:val="24"/>
          <w:szCs w:val="24"/>
        </w:rPr>
        <w:t xml:space="preserve">An applicant’s right to seek a direction from the Secretary of State gives rise to the expectation of a determination of that application within 12 months under normal circumstances. In this </w:t>
      </w:r>
      <w:r w:rsidR="00D97216">
        <w:rPr>
          <w:rFonts w:ascii="Arial" w:hAnsi="Arial" w:cs="Arial"/>
          <w:sz w:val="24"/>
          <w:szCs w:val="24"/>
        </w:rPr>
        <w:t>instance,</w:t>
      </w:r>
      <w:r w:rsidR="00926E48" w:rsidRPr="00926E48">
        <w:rPr>
          <w:rFonts w:ascii="Arial" w:hAnsi="Arial" w:cs="Arial"/>
          <w:sz w:val="24"/>
          <w:szCs w:val="24"/>
        </w:rPr>
        <w:t xml:space="preserve"> nearly 5 years have passed since the application was submitted and a further delay of up to 30 years is unacceptable</w:t>
      </w:r>
      <w:r w:rsidR="00D97216">
        <w:rPr>
          <w:rFonts w:ascii="Arial" w:hAnsi="Arial" w:cs="Arial"/>
          <w:sz w:val="24"/>
          <w:szCs w:val="24"/>
        </w:rPr>
        <w:t>,</w:t>
      </w:r>
      <w:r w:rsidR="00E824A2">
        <w:rPr>
          <w:rFonts w:ascii="Arial" w:hAnsi="Arial" w:cs="Arial"/>
          <w:sz w:val="24"/>
          <w:szCs w:val="24"/>
        </w:rPr>
        <w:t xml:space="preserve"> given the </w:t>
      </w:r>
      <w:r w:rsidR="00DF6464">
        <w:rPr>
          <w:rFonts w:ascii="Arial" w:hAnsi="Arial" w:cs="Arial"/>
          <w:sz w:val="24"/>
          <w:szCs w:val="24"/>
        </w:rPr>
        <w:t>age profile of the users</w:t>
      </w:r>
      <w:r w:rsidR="00D97216">
        <w:rPr>
          <w:rFonts w:ascii="Arial" w:hAnsi="Arial" w:cs="Arial"/>
          <w:sz w:val="24"/>
          <w:szCs w:val="24"/>
        </w:rPr>
        <w:t xml:space="preserve"> in this case</w:t>
      </w:r>
      <w:r w:rsidR="00926E48" w:rsidRPr="00926E48">
        <w:rPr>
          <w:rFonts w:ascii="Arial" w:hAnsi="Arial" w:cs="Arial"/>
          <w:sz w:val="24"/>
          <w:szCs w:val="24"/>
        </w:rPr>
        <w:t>.</w:t>
      </w:r>
    </w:p>
    <w:p w14:paraId="0131CE31" w14:textId="01E20766" w:rsidR="00C779E8" w:rsidRPr="00AA25A0" w:rsidRDefault="00E824A2" w:rsidP="006A4D50">
      <w:pPr>
        <w:pStyle w:val="Style1"/>
        <w:ind w:left="431" w:hanging="431"/>
        <w:rPr>
          <w:rFonts w:ascii="Arial" w:hAnsi="Arial" w:cs="Arial"/>
          <w:sz w:val="24"/>
          <w:szCs w:val="24"/>
        </w:rPr>
      </w:pPr>
      <w:r>
        <w:rPr>
          <w:rFonts w:ascii="Arial" w:hAnsi="Arial" w:cs="Arial"/>
          <w:sz w:val="24"/>
          <w:szCs w:val="24"/>
        </w:rPr>
        <w:t>Therefore, i</w:t>
      </w:r>
      <w:r w:rsidR="00C779E8" w:rsidRPr="00926E48">
        <w:rPr>
          <w:rFonts w:ascii="Arial" w:hAnsi="Arial" w:cs="Arial"/>
          <w:sz w:val="24"/>
          <w:szCs w:val="24"/>
        </w:rPr>
        <w:t>n the circumstances</w:t>
      </w:r>
      <w:r w:rsidR="00C779E8" w:rsidRPr="00B85A3E">
        <w:rPr>
          <w:rFonts w:ascii="Arial" w:hAnsi="Arial" w:cs="Arial"/>
          <w:sz w:val="24"/>
          <w:szCs w:val="24"/>
        </w:rPr>
        <w:t xml:space="preserve"> I have decided</w:t>
      </w:r>
      <w:r w:rsidR="000E4E62" w:rsidRPr="00B85A3E">
        <w:rPr>
          <w:rFonts w:ascii="Arial" w:hAnsi="Arial" w:cs="Arial"/>
          <w:sz w:val="24"/>
          <w:szCs w:val="24"/>
        </w:rPr>
        <w:t xml:space="preserve"> </w:t>
      </w:r>
      <w:r w:rsidR="00C779E8" w:rsidRPr="00B85A3E">
        <w:rPr>
          <w:rFonts w:ascii="Arial" w:hAnsi="Arial" w:cs="Arial"/>
          <w:sz w:val="24"/>
          <w:szCs w:val="24"/>
        </w:rPr>
        <w:t>there is a case for setting a date by which time the application should be determined.</w:t>
      </w:r>
      <w:r w:rsidR="005B3C1B">
        <w:rPr>
          <w:rFonts w:ascii="Arial" w:hAnsi="Arial" w:cs="Arial"/>
          <w:sz w:val="24"/>
          <w:szCs w:val="24"/>
        </w:rPr>
        <w:t xml:space="preserve"> I am mindful that the</w:t>
      </w:r>
      <w:r w:rsidR="006A1680" w:rsidRPr="003A64EC">
        <w:rPr>
          <w:rFonts w:ascii="Arial" w:hAnsi="Arial" w:cs="Arial"/>
          <w:sz w:val="24"/>
          <w:szCs w:val="24"/>
        </w:rPr>
        <w:t xml:space="preserve"> Council </w:t>
      </w:r>
      <w:r w:rsidR="00C46F2F">
        <w:rPr>
          <w:rFonts w:ascii="Arial" w:hAnsi="Arial" w:cs="Arial"/>
          <w:sz w:val="24"/>
          <w:szCs w:val="24"/>
        </w:rPr>
        <w:t>ha</w:t>
      </w:r>
      <w:r w:rsidR="006160D0">
        <w:rPr>
          <w:rFonts w:ascii="Arial" w:hAnsi="Arial" w:cs="Arial"/>
          <w:sz w:val="24"/>
          <w:szCs w:val="24"/>
        </w:rPr>
        <w:t>s</w:t>
      </w:r>
      <w:r w:rsidR="00C46F2F">
        <w:rPr>
          <w:rFonts w:ascii="Arial" w:hAnsi="Arial" w:cs="Arial"/>
          <w:sz w:val="24"/>
          <w:szCs w:val="24"/>
        </w:rPr>
        <w:t xml:space="preserve"> </w:t>
      </w:r>
      <w:r w:rsidR="006A1680" w:rsidRPr="003A64EC">
        <w:rPr>
          <w:rFonts w:ascii="Arial" w:hAnsi="Arial" w:cs="Arial"/>
          <w:sz w:val="24"/>
          <w:szCs w:val="24"/>
        </w:rPr>
        <w:t>request</w:t>
      </w:r>
      <w:r w:rsidR="00C46F2F">
        <w:rPr>
          <w:rFonts w:ascii="Arial" w:hAnsi="Arial" w:cs="Arial"/>
          <w:sz w:val="24"/>
          <w:szCs w:val="24"/>
        </w:rPr>
        <w:t>ed</w:t>
      </w:r>
      <w:r w:rsidR="006A1680" w:rsidRPr="003A64EC">
        <w:rPr>
          <w:rFonts w:ascii="Arial" w:hAnsi="Arial" w:cs="Arial"/>
          <w:sz w:val="24"/>
          <w:szCs w:val="24"/>
        </w:rPr>
        <w:t xml:space="preserve"> consideration be given to the cumulative effects of directing </w:t>
      </w:r>
      <w:r w:rsidR="006160D0">
        <w:rPr>
          <w:rFonts w:ascii="Arial" w:hAnsi="Arial" w:cs="Arial"/>
          <w:sz w:val="24"/>
          <w:szCs w:val="24"/>
        </w:rPr>
        <w:t>it</w:t>
      </w:r>
      <w:r w:rsidR="006A1680" w:rsidRPr="003A64EC">
        <w:rPr>
          <w:rFonts w:ascii="Arial" w:hAnsi="Arial" w:cs="Arial"/>
          <w:sz w:val="24"/>
          <w:szCs w:val="24"/>
        </w:rPr>
        <w:t xml:space="preserve"> to determine multiple applications in a short period</w:t>
      </w:r>
      <w:r w:rsidR="005B3C1B">
        <w:rPr>
          <w:rFonts w:ascii="Arial" w:hAnsi="Arial" w:cs="Arial"/>
          <w:sz w:val="24"/>
          <w:szCs w:val="24"/>
        </w:rPr>
        <w:t xml:space="preserve">, albeit </w:t>
      </w:r>
      <w:r w:rsidR="00313865" w:rsidRPr="003A64EC">
        <w:rPr>
          <w:rFonts w:ascii="Arial" w:hAnsi="Arial" w:cs="Arial"/>
          <w:sz w:val="24"/>
          <w:szCs w:val="24"/>
        </w:rPr>
        <w:t xml:space="preserve">the number of directions outstanding </w:t>
      </w:r>
      <w:r w:rsidR="00AB61D2">
        <w:rPr>
          <w:rFonts w:ascii="Arial" w:hAnsi="Arial" w:cs="Arial"/>
          <w:sz w:val="24"/>
          <w:szCs w:val="24"/>
        </w:rPr>
        <w:t>has</w:t>
      </w:r>
      <w:r w:rsidR="006A1680" w:rsidRPr="003A64EC">
        <w:rPr>
          <w:rFonts w:ascii="Arial" w:hAnsi="Arial" w:cs="Arial"/>
          <w:sz w:val="24"/>
          <w:szCs w:val="24"/>
        </w:rPr>
        <w:t xml:space="preserve"> not </w:t>
      </w:r>
      <w:r w:rsidR="00AB61D2">
        <w:rPr>
          <w:rFonts w:ascii="Arial" w:hAnsi="Arial" w:cs="Arial"/>
          <w:sz w:val="24"/>
          <w:szCs w:val="24"/>
        </w:rPr>
        <w:t xml:space="preserve">been </w:t>
      </w:r>
      <w:r w:rsidR="006A1680" w:rsidRPr="003A64EC">
        <w:rPr>
          <w:rFonts w:ascii="Arial" w:hAnsi="Arial" w:cs="Arial"/>
          <w:sz w:val="24"/>
          <w:szCs w:val="24"/>
        </w:rPr>
        <w:t>provided.</w:t>
      </w:r>
      <w:r w:rsidR="006A1680" w:rsidRPr="00AA25A0">
        <w:rPr>
          <w:rFonts w:ascii="Arial" w:hAnsi="Arial" w:cs="Arial"/>
          <w:sz w:val="24"/>
          <w:szCs w:val="24"/>
        </w:rPr>
        <w:t xml:space="preserve"> </w:t>
      </w:r>
      <w:r w:rsidR="00146877">
        <w:rPr>
          <w:rFonts w:ascii="Arial" w:hAnsi="Arial" w:cs="Arial"/>
          <w:sz w:val="24"/>
          <w:szCs w:val="24"/>
        </w:rPr>
        <w:t>Accordingly</w:t>
      </w:r>
      <w:r w:rsidR="008206E1">
        <w:rPr>
          <w:rFonts w:ascii="Arial" w:hAnsi="Arial" w:cs="Arial"/>
          <w:sz w:val="24"/>
          <w:szCs w:val="24"/>
        </w:rPr>
        <w:t xml:space="preserve">, </w:t>
      </w:r>
      <w:r w:rsidR="006A1680" w:rsidRPr="00AA25A0">
        <w:rPr>
          <w:rFonts w:ascii="Arial" w:hAnsi="Arial" w:cs="Arial"/>
          <w:sz w:val="24"/>
          <w:szCs w:val="24"/>
        </w:rPr>
        <w:t>I consider a period of 12 months should be given to investigate the application and make a decision.</w:t>
      </w:r>
    </w:p>
    <w:p w14:paraId="6EBFD3F0" w14:textId="77777777" w:rsidR="00C779E8" w:rsidRPr="00AA25A0" w:rsidRDefault="00C779E8" w:rsidP="00F65252">
      <w:pPr>
        <w:spacing w:before="60"/>
        <w:ind w:left="720" w:hanging="720"/>
        <w:rPr>
          <w:rFonts w:ascii="Arial" w:hAnsi="Arial" w:cs="Arial"/>
          <w:sz w:val="20"/>
        </w:rPr>
      </w:pPr>
    </w:p>
    <w:p w14:paraId="5032897C" w14:textId="77777777" w:rsidR="00C779E8" w:rsidRPr="00AA25A0" w:rsidRDefault="00C779E8" w:rsidP="00264F35">
      <w:pPr>
        <w:rPr>
          <w:rFonts w:ascii="Arial" w:hAnsi="Arial" w:cs="Arial"/>
          <w:b/>
          <w:sz w:val="24"/>
          <w:szCs w:val="24"/>
        </w:rPr>
      </w:pPr>
      <w:r w:rsidRPr="00AA25A0">
        <w:rPr>
          <w:rFonts w:ascii="Arial" w:hAnsi="Arial" w:cs="Arial"/>
          <w:b/>
          <w:sz w:val="24"/>
          <w:szCs w:val="24"/>
        </w:rPr>
        <w:t>Direction</w:t>
      </w:r>
    </w:p>
    <w:p w14:paraId="3DD1439F" w14:textId="77777777" w:rsidR="00C779E8" w:rsidRPr="00AA25A0" w:rsidRDefault="00C779E8" w:rsidP="00264F35">
      <w:pPr>
        <w:ind w:left="720" w:hanging="720"/>
        <w:rPr>
          <w:rFonts w:ascii="Arial" w:hAnsi="Arial" w:cs="Arial"/>
          <w:sz w:val="20"/>
        </w:rPr>
      </w:pPr>
    </w:p>
    <w:p w14:paraId="201C01FB" w14:textId="0F82D535" w:rsidR="00C779E8" w:rsidRPr="00C2165D" w:rsidRDefault="00C779E8" w:rsidP="00343BAE">
      <w:pPr>
        <w:spacing w:before="60"/>
        <w:rPr>
          <w:rFonts w:ascii="Arial" w:hAnsi="Arial" w:cs="Arial"/>
          <w:sz w:val="24"/>
          <w:szCs w:val="24"/>
        </w:rPr>
      </w:pPr>
      <w:r w:rsidRPr="00C2165D">
        <w:rPr>
          <w:rFonts w:ascii="Arial" w:hAnsi="Arial" w:cs="Arial"/>
          <w:sz w:val="24"/>
          <w:szCs w:val="24"/>
        </w:rPr>
        <w:t xml:space="preserve">On behalf of the Secretary of State for Environment, Food and Rural Affairs and pursuant to Paragraph 3(2) of Schedule 14 of the Wildlife and Countryside Act 1981, </w:t>
      </w:r>
      <w:r w:rsidRPr="00C2165D">
        <w:rPr>
          <w:rFonts w:ascii="Arial" w:hAnsi="Arial" w:cs="Arial"/>
          <w:b/>
          <w:sz w:val="24"/>
          <w:szCs w:val="24"/>
        </w:rPr>
        <w:t>I HEREBY</w:t>
      </w:r>
      <w:r w:rsidRPr="00C2165D">
        <w:rPr>
          <w:rFonts w:ascii="Arial" w:hAnsi="Arial" w:cs="Arial"/>
          <w:sz w:val="24"/>
          <w:szCs w:val="24"/>
        </w:rPr>
        <w:t xml:space="preserve"> </w:t>
      </w:r>
      <w:r w:rsidRPr="00C2165D">
        <w:rPr>
          <w:rFonts w:ascii="Arial" w:hAnsi="Arial" w:cs="Arial"/>
          <w:b/>
          <w:sz w:val="24"/>
          <w:szCs w:val="24"/>
        </w:rPr>
        <w:t>DIRECT</w:t>
      </w:r>
      <w:r w:rsidRPr="00C2165D">
        <w:rPr>
          <w:rFonts w:ascii="Arial" w:hAnsi="Arial" w:cs="Arial"/>
          <w:sz w:val="24"/>
          <w:szCs w:val="24"/>
        </w:rPr>
        <w:t xml:space="preserve"> the </w:t>
      </w:r>
      <w:r w:rsidR="006A1680" w:rsidRPr="00C2165D">
        <w:rPr>
          <w:rFonts w:ascii="Arial" w:hAnsi="Arial" w:cs="Arial"/>
          <w:sz w:val="24"/>
          <w:szCs w:val="24"/>
        </w:rPr>
        <w:t xml:space="preserve">Somerset </w:t>
      </w:r>
      <w:r w:rsidRPr="00C2165D">
        <w:rPr>
          <w:rFonts w:ascii="Arial" w:hAnsi="Arial" w:cs="Arial"/>
          <w:sz w:val="24"/>
          <w:szCs w:val="24"/>
        </w:rPr>
        <w:t>Council to determine the above-mentioned application not later tha</w:t>
      </w:r>
      <w:r w:rsidR="00F12B4E" w:rsidRPr="00C2165D">
        <w:rPr>
          <w:rFonts w:ascii="Arial" w:hAnsi="Arial" w:cs="Arial"/>
          <w:sz w:val="24"/>
          <w:szCs w:val="24"/>
        </w:rPr>
        <w:t>n</w:t>
      </w:r>
      <w:r w:rsidRPr="00C2165D">
        <w:rPr>
          <w:rFonts w:ascii="Arial" w:hAnsi="Arial" w:cs="Arial"/>
          <w:sz w:val="24"/>
          <w:szCs w:val="24"/>
        </w:rPr>
        <w:t xml:space="preserve"> </w:t>
      </w:r>
      <w:r w:rsidR="006A1680" w:rsidRPr="00C2165D">
        <w:rPr>
          <w:rFonts w:ascii="Arial" w:hAnsi="Arial" w:cs="Arial"/>
          <w:sz w:val="24"/>
          <w:szCs w:val="24"/>
        </w:rPr>
        <w:t>12 months from the date of this decision</w:t>
      </w:r>
      <w:r w:rsidRPr="00C2165D">
        <w:rPr>
          <w:rFonts w:ascii="Arial" w:hAnsi="Arial" w:cs="Arial"/>
          <w:sz w:val="24"/>
          <w:szCs w:val="24"/>
        </w:rPr>
        <w:t>.</w:t>
      </w:r>
    </w:p>
    <w:p w14:paraId="44ECF1C0" w14:textId="77777777" w:rsidR="00353B08" w:rsidRPr="00C2165D" w:rsidRDefault="00353B08" w:rsidP="004B2385">
      <w:pPr>
        <w:pStyle w:val="Style1"/>
        <w:numPr>
          <w:ilvl w:val="0"/>
          <w:numId w:val="0"/>
        </w:numPr>
        <w:spacing w:before="80"/>
        <w:rPr>
          <w:rFonts w:ascii="Arial" w:hAnsi="Arial" w:cs="Arial"/>
          <w:sz w:val="20"/>
        </w:rPr>
      </w:pPr>
    </w:p>
    <w:p w14:paraId="5103240C" w14:textId="5E2854D6" w:rsidR="00353B08" w:rsidRPr="004811CC" w:rsidRDefault="009B0C98" w:rsidP="00264F35">
      <w:pPr>
        <w:pStyle w:val="Style1"/>
        <w:numPr>
          <w:ilvl w:val="0"/>
          <w:numId w:val="0"/>
        </w:numPr>
        <w:spacing w:before="0"/>
        <w:rPr>
          <w:rFonts w:ascii="Monotype Corsiva" w:hAnsi="Monotype Corsiva" w:cs="Arial"/>
          <w:sz w:val="48"/>
          <w:szCs w:val="48"/>
        </w:rPr>
      </w:pPr>
      <w:bookmarkStart w:id="3" w:name="bmkPageBreak"/>
      <w:bookmarkEnd w:id="3"/>
      <w:r w:rsidRPr="004811CC">
        <w:rPr>
          <w:rFonts w:ascii="Monotype Corsiva" w:hAnsi="Monotype Corsiva" w:cs="Arial"/>
          <w:sz w:val="48"/>
          <w:szCs w:val="48"/>
        </w:rPr>
        <w:t>A Behn</w:t>
      </w:r>
    </w:p>
    <w:p w14:paraId="49042BD9" w14:textId="41C5BBA9" w:rsidR="0022202E" w:rsidRPr="004811CC" w:rsidRDefault="00353B08" w:rsidP="00A05884">
      <w:pPr>
        <w:pStyle w:val="Style1"/>
        <w:numPr>
          <w:ilvl w:val="0"/>
          <w:numId w:val="0"/>
        </w:numPr>
        <w:spacing w:before="80"/>
        <w:rPr>
          <w:b/>
          <w:bCs/>
        </w:rPr>
      </w:pPr>
      <w:r w:rsidRPr="004811CC">
        <w:rPr>
          <w:rFonts w:ascii="Arial" w:hAnsi="Arial" w:cs="Arial"/>
          <w:b/>
          <w:bCs/>
          <w:sz w:val="24"/>
          <w:szCs w:val="24"/>
        </w:rPr>
        <w:t>INSPECTOR</w:t>
      </w:r>
    </w:p>
    <w:sectPr w:rsidR="0022202E" w:rsidRPr="004811CC">
      <w:headerReference w:type="default" r:id="rId13"/>
      <w:footerReference w:type="even" r:id="rId14"/>
      <w:footerReference w:type="default" r:id="rId15"/>
      <w:headerReference w:type="first" r:id="rId16"/>
      <w:footerReference w:type="first" r:id="rId17"/>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EB5F3" w14:textId="77777777" w:rsidR="006C3F1F" w:rsidRDefault="006C3F1F">
      <w:r>
        <w:separator/>
      </w:r>
    </w:p>
  </w:endnote>
  <w:endnote w:type="continuationSeparator" w:id="0">
    <w:p w14:paraId="27956D53" w14:textId="77777777" w:rsidR="006C3F1F" w:rsidRDefault="006C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0FE3"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344A4"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1197" w14:textId="4B0A72C3" w:rsidR="00C779E8" w:rsidRDefault="008F4D93">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0E506964" wp14:editId="71F0EFD9">
              <wp:simplePos x="0" y="0"/>
              <wp:positionH relativeFrom="column">
                <wp:posOffset>-2540</wp:posOffset>
              </wp:positionH>
              <wp:positionV relativeFrom="paragraph">
                <wp:posOffset>159385</wp:posOffset>
              </wp:positionV>
              <wp:extent cx="5943600" cy="0"/>
              <wp:effectExtent l="0" t="0" r="0" b="0"/>
              <wp:wrapNone/>
              <wp:docPr id="2" name="Lin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E9B3F" id="Line 17"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530BCFDB" w14:textId="77777777" w:rsidR="00C779E8" w:rsidRDefault="00C779E8">
    <w:pPr>
      <w:pStyle w:val="Noindent"/>
      <w:jc w:val="center"/>
    </w:pPr>
    <w:r>
      <w:rPr>
        <w:rStyle w:val="PageNumber"/>
      </w:rPr>
      <w:fldChar w:fldCharType="begin"/>
    </w:r>
    <w:r>
      <w:rPr>
        <w:rStyle w:val="PageNumber"/>
      </w:rPr>
      <w:instrText xml:space="preserve"> PAGE </w:instrText>
    </w:r>
    <w:r>
      <w:rPr>
        <w:rStyle w:val="PageNumber"/>
      </w:rPr>
      <w:fldChar w:fldCharType="separate"/>
    </w:r>
    <w:r w:rsidR="00F67348">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1302" w14:textId="56C9F71E" w:rsidR="00C779E8" w:rsidRDefault="008F4D93">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3DE7D7CD" wp14:editId="432E58C9">
              <wp:simplePos x="0" y="0"/>
              <wp:positionH relativeFrom="column">
                <wp:posOffset>-2540</wp:posOffset>
              </wp:positionH>
              <wp:positionV relativeFrom="paragraph">
                <wp:posOffset>121285</wp:posOffset>
              </wp:positionV>
              <wp:extent cx="5943600" cy="0"/>
              <wp:effectExtent l="0" t="0" r="0" b="0"/>
              <wp:wrapNone/>
              <wp:docPr id="1" name="Lin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BA6D3" id="Line 11" o:spid="_x0000_s1026" alt="&quot;&quot;"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1805DA05" w14:textId="77777777" w:rsidR="00C779E8" w:rsidRDefault="00C779E8">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35427" w14:textId="77777777" w:rsidR="006C3F1F" w:rsidRDefault="006C3F1F">
      <w:r>
        <w:separator/>
      </w:r>
    </w:p>
  </w:footnote>
  <w:footnote w:type="continuationSeparator" w:id="0">
    <w:p w14:paraId="617AD328" w14:textId="77777777" w:rsidR="006C3F1F" w:rsidRDefault="006C3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08F65343" w14:textId="77777777">
      <w:tc>
        <w:tcPr>
          <w:tcW w:w="9520" w:type="dxa"/>
        </w:tcPr>
        <w:p w14:paraId="77F83AD7" w14:textId="7001C2F6" w:rsidR="00C779E8" w:rsidRDefault="000652F3">
          <w:pPr>
            <w:pStyle w:val="Footer"/>
          </w:pPr>
          <w:r w:rsidRPr="00812E83">
            <w:rPr>
              <w:rFonts w:ascii="Arial" w:hAnsi="Arial" w:cs="Arial"/>
              <w:sz w:val="20"/>
            </w:rPr>
            <w:t xml:space="preserve">Direction Decision </w:t>
          </w:r>
          <w:r>
            <w:rPr>
              <w:rFonts w:ascii="Arial" w:hAnsi="Arial" w:cs="Arial"/>
              <w:sz w:val="20"/>
            </w:rPr>
            <w:t>ROW/33</w:t>
          </w:r>
          <w:r w:rsidR="00424A32">
            <w:rPr>
              <w:rFonts w:ascii="Arial" w:hAnsi="Arial" w:cs="Arial"/>
              <w:sz w:val="20"/>
            </w:rPr>
            <w:t>76544</w:t>
          </w:r>
        </w:p>
      </w:tc>
    </w:tr>
  </w:tbl>
  <w:p w14:paraId="6CE4F3F3" w14:textId="5FF074EF" w:rsidR="00C779E8" w:rsidRDefault="008F4D93">
    <w:pPr>
      <w:pStyle w:val="Footer"/>
    </w:pPr>
    <w:r>
      <w:rPr>
        <w:noProof/>
      </w:rPr>
      <mc:AlternateContent>
        <mc:Choice Requires="wps">
          <w:drawing>
            <wp:anchor distT="0" distB="0" distL="114300" distR="114300" simplePos="0" relativeHeight="251657728" behindDoc="0" locked="0" layoutInCell="1" allowOverlap="1" wp14:anchorId="28097814" wp14:editId="396BA6F6">
              <wp:simplePos x="0" y="0"/>
              <wp:positionH relativeFrom="column">
                <wp:posOffset>0</wp:posOffset>
              </wp:positionH>
              <wp:positionV relativeFrom="paragraph">
                <wp:posOffset>88900</wp:posOffset>
              </wp:positionV>
              <wp:extent cx="5943600" cy="0"/>
              <wp:effectExtent l="0" t="0" r="0" b="0"/>
              <wp:wrapNone/>
              <wp:docPr id="3" name="L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461A7" id="Line 14"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36E6"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4"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7"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54277827">
    <w:abstractNumId w:val="5"/>
  </w:num>
  <w:num w:numId="2" w16cid:durableId="1151480222">
    <w:abstractNumId w:val="5"/>
  </w:num>
  <w:num w:numId="3" w16cid:durableId="1221867420">
    <w:abstractNumId w:val="6"/>
  </w:num>
  <w:num w:numId="4" w16cid:durableId="138766310">
    <w:abstractNumId w:val="0"/>
  </w:num>
  <w:num w:numId="5" w16cid:durableId="971327030">
    <w:abstractNumId w:val="2"/>
  </w:num>
  <w:num w:numId="6" w16cid:durableId="1473330968">
    <w:abstractNumId w:val="4"/>
  </w:num>
  <w:num w:numId="7" w16cid:durableId="884684956">
    <w:abstractNumId w:val="7"/>
  </w:num>
  <w:num w:numId="8" w16cid:durableId="1987667113">
    <w:abstractNumId w:val="3"/>
  </w:num>
  <w:num w:numId="9" w16cid:durableId="2140996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03A74"/>
    <w:rsid w:val="00015BBA"/>
    <w:rsid w:val="00022A7D"/>
    <w:rsid w:val="0003507F"/>
    <w:rsid w:val="00041DE5"/>
    <w:rsid w:val="00043217"/>
    <w:rsid w:val="000652F3"/>
    <w:rsid w:val="00087D30"/>
    <w:rsid w:val="00092971"/>
    <w:rsid w:val="000A4DF9"/>
    <w:rsid w:val="000C7CEC"/>
    <w:rsid w:val="000D41C3"/>
    <w:rsid w:val="000D540A"/>
    <w:rsid w:val="000E4E62"/>
    <w:rsid w:val="000F2929"/>
    <w:rsid w:val="000F48D2"/>
    <w:rsid w:val="00146877"/>
    <w:rsid w:val="00154BD8"/>
    <w:rsid w:val="00163B7C"/>
    <w:rsid w:val="00165C35"/>
    <w:rsid w:val="00185329"/>
    <w:rsid w:val="00187AE1"/>
    <w:rsid w:val="00191D30"/>
    <w:rsid w:val="00194C57"/>
    <w:rsid w:val="001950AB"/>
    <w:rsid w:val="001B4ECA"/>
    <w:rsid w:val="001B5128"/>
    <w:rsid w:val="001C5698"/>
    <w:rsid w:val="00204B41"/>
    <w:rsid w:val="002122ED"/>
    <w:rsid w:val="0021268F"/>
    <w:rsid w:val="00216E0A"/>
    <w:rsid w:val="00217F8B"/>
    <w:rsid w:val="0022202E"/>
    <w:rsid w:val="00223FE4"/>
    <w:rsid w:val="00224CF9"/>
    <w:rsid w:val="00225936"/>
    <w:rsid w:val="002424AC"/>
    <w:rsid w:val="00264F35"/>
    <w:rsid w:val="002A71E0"/>
    <w:rsid w:val="002B6FBF"/>
    <w:rsid w:val="002C0F90"/>
    <w:rsid w:val="002F215C"/>
    <w:rsid w:val="00313865"/>
    <w:rsid w:val="003171AC"/>
    <w:rsid w:val="00336B85"/>
    <w:rsid w:val="00343BAE"/>
    <w:rsid w:val="0034475E"/>
    <w:rsid w:val="00351068"/>
    <w:rsid w:val="00353B08"/>
    <w:rsid w:val="003609E8"/>
    <w:rsid w:val="003659D0"/>
    <w:rsid w:val="00370B80"/>
    <w:rsid w:val="003A64EC"/>
    <w:rsid w:val="003C35DC"/>
    <w:rsid w:val="003E55D8"/>
    <w:rsid w:val="003E5D2C"/>
    <w:rsid w:val="003E7748"/>
    <w:rsid w:val="003F2984"/>
    <w:rsid w:val="003F41EB"/>
    <w:rsid w:val="00410715"/>
    <w:rsid w:val="00415CC4"/>
    <w:rsid w:val="00424A32"/>
    <w:rsid w:val="0046021D"/>
    <w:rsid w:val="004811CC"/>
    <w:rsid w:val="004A361A"/>
    <w:rsid w:val="004B2385"/>
    <w:rsid w:val="004C02EE"/>
    <w:rsid w:val="00503241"/>
    <w:rsid w:val="00504714"/>
    <w:rsid w:val="00506E0F"/>
    <w:rsid w:val="005158A6"/>
    <w:rsid w:val="00517EAF"/>
    <w:rsid w:val="00524B7E"/>
    <w:rsid w:val="005358D3"/>
    <w:rsid w:val="0054124C"/>
    <w:rsid w:val="0056023F"/>
    <w:rsid w:val="00563C17"/>
    <w:rsid w:val="0057115D"/>
    <w:rsid w:val="00585B41"/>
    <w:rsid w:val="00587A6F"/>
    <w:rsid w:val="00591AE5"/>
    <w:rsid w:val="0059537D"/>
    <w:rsid w:val="005B3C1B"/>
    <w:rsid w:val="005D1C8F"/>
    <w:rsid w:val="006160D0"/>
    <w:rsid w:val="0062128A"/>
    <w:rsid w:val="00625885"/>
    <w:rsid w:val="006410BE"/>
    <w:rsid w:val="00664F2E"/>
    <w:rsid w:val="00665D6B"/>
    <w:rsid w:val="00672505"/>
    <w:rsid w:val="00681720"/>
    <w:rsid w:val="00695BC5"/>
    <w:rsid w:val="006A1680"/>
    <w:rsid w:val="006A4D50"/>
    <w:rsid w:val="006A7429"/>
    <w:rsid w:val="006B5FC4"/>
    <w:rsid w:val="006C3F1F"/>
    <w:rsid w:val="006D0AF7"/>
    <w:rsid w:val="006D53BF"/>
    <w:rsid w:val="006E6F3D"/>
    <w:rsid w:val="006F48EC"/>
    <w:rsid w:val="00700200"/>
    <w:rsid w:val="0070110A"/>
    <w:rsid w:val="0071572C"/>
    <w:rsid w:val="00741483"/>
    <w:rsid w:val="00765084"/>
    <w:rsid w:val="00775548"/>
    <w:rsid w:val="0077567B"/>
    <w:rsid w:val="007906F4"/>
    <w:rsid w:val="007B3CD6"/>
    <w:rsid w:val="007B4C8B"/>
    <w:rsid w:val="007B4E0A"/>
    <w:rsid w:val="007C15D2"/>
    <w:rsid w:val="007C1F5B"/>
    <w:rsid w:val="007C3B41"/>
    <w:rsid w:val="007C442A"/>
    <w:rsid w:val="007C5596"/>
    <w:rsid w:val="007D1F14"/>
    <w:rsid w:val="007D5987"/>
    <w:rsid w:val="007E05CF"/>
    <w:rsid w:val="007E1D2F"/>
    <w:rsid w:val="00803DF6"/>
    <w:rsid w:val="008206E1"/>
    <w:rsid w:val="008403F7"/>
    <w:rsid w:val="008775E2"/>
    <w:rsid w:val="008A2DED"/>
    <w:rsid w:val="008B5C3A"/>
    <w:rsid w:val="008B61E2"/>
    <w:rsid w:val="008E3733"/>
    <w:rsid w:val="008E646D"/>
    <w:rsid w:val="008E6A36"/>
    <w:rsid w:val="008F4D93"/>
    <w:rsid w:val="00913E31"/>
    <w:rsid w:val="00914AB2"/>
    <w:rsid w:val="00920003"/>
    <w:rsid w:val="00923E93"/>
    <w:rsid w:val="00926E48"/>
    <w:rsid w:val="00927FA0"/>
    <w:rsid w:val="009450C0"/>
    <w:rsid w:val="00947F07"/>
    <w:rsid w:val="00953D0F"/>
    <w:rsid w:val="00955BF6"/>
    <w:rsid w:val="00991B3A"/>
    <w:rsid w:val="0099691E"/>
    <w:rsid w:val="009A43EB"/>
    <w:rsid w:val="009B0C98"/>
    <w:rsid w:val="009B21BE"/>
    <w:rsid w:val="009D764A"/>
    <w:rsid w:val="009E2556"/>
    <w:rsid w:val="009F077B"/>
    <w:rsid w:val="009F1A3C"/>
    <w:rsid w:val="00A0529A"/>
    <w:rsid w:val="00A05884"/>
    <w:rsid w:val="00A11DDB"/>
    <w:rsid w:val="00A142DB"/>
    <w:rsid w:val="00A25A76"/>
    <w:rsid w:val="00A269BC"/>
    <w:rsid w:val="00A33FEC"/>
    <w:rsid w:val="00A34E11"/>
    <w:rsid w:val="00A37C9D"/>
    <w:rsid w:val="00A46548"/>
    <w:rsid w:val="00A63F8D"/>
    <w:rsid w:val="00A818E2"/>
    <w:rsid w:val="00AA0438"/>
    <w:rsid w:val="00AA25A0"/>
    <w:rsid w:val="00AB61D2"/>
    <w:rsid w:val="00AD2962"/>
    <w:rsid w:val="00B01E3B"/>
    <w:rsid w:val="00B35BDB"/>
    <w:rsid w:val="00B74EA5"/>
    <w:rsid w:val="00B85A3E"/>
    <w:rsid w:val="00B970F7"/>
    <w:rsid w:val="00BA7EA9"/>
    <w:rsid w:val="00BC776E"/>
    <w:rsid w:val="00BC7940"/>
    <w:rsid w:val="00BE57FC"/>
    <w:rsid w:val="00BF78E3"/>
    <w:rsid w:val="00BF7E79"/>
    <w:rsid w:val="00C12F4F"/>
    <w:rsid w:val="00C2165D"/>
    <w:rsid w:val="00C235A3"/>
    <w:rsid w:val="00C31513"/>
    <w:rsid w:val="00C37033"/>
    <w:rsid w:val="00C46BC5"/>
    <w:rsid w:val="00C46F2F"/>
    <w:rsid w:val="00C51A40"/>
    <w:rsid w:val="00C61443"/>
    <w:rsid w:val="00C779E8"/>
    <w:rsid w:val="00C87DF8"/>
    <w:rsid w:val="00CA0F02"/>
    <w:rsid w:val="00CA5521"/>
    <w:rsid w:val="00CE547C"/>
    <w:rsid w:val="00D07ADE"/>
    <w:rsid w:val="00D17D18"/>
    <w:rsid w:val="00D25177"/>
    <w:rsid w:val="00D27266"/>
    <w:rsid w:val="00D376C0"/>
    <w:rsid w:val="00D431B5"/>
    <w:rsid w:val="00D45123"/>
    <w:rsid w:val="00D52484"/>
    <w:rsid w:val="00D63969"/>
    <w:rsid w:val="00D83ABC"/>
    <w:rsid w:val="00D84458"/>
    <w:rsid w:val="00D97216"/>
    <w:rsid w:val="00DB4499"/>
    <w:rsid w:val="00DB4DB7"/>
    <w:rsid w:val="00DB7728"/>
    <w:rsid w:val="00DD0D3E"/>
    <w:rsid w:val="00DE5AEE"/>
    <w:rsid w:val="00DF00FC"/>
    <w:rsid w:val="00DF4736"/>
    <w:rsid w:val="00DF54E6"/>
    <w:rsid w:val="00DF6464"/>
    <w:rsid w:val="00E00228"/>
    <w:rsid w:val="00E07212"/>
    <w:rsid w:val="00E10B3D"/>
    <w:rsid w:val="00E225CB"/>
    <w:rsid w:val="00E246BB"/>
    <w:rsid w:val="00E2690B"/>
    <w:rsid w:val="00E3101A"/>
    <w:rsid w:val="00E81BB8"/>
    <w:rsid w:val="00E824A2"/>
    <w:rsid w:val="00E90E89"/>
    <w:rsid w:val="00E92552"/>
    <w:rsid w:val="00EA1C7B"/>
    <w:rsid w:val="00EA50B9"/>
    <w:rsid w:val="00EB2A54"/>
    <w:rsid w:val="00EC0997"/>
    <w:rsid w:val="00EC25CE"/>
    <w:rsid w:val="00EC64DE"/>
    <w:rsid w:val="00ED37AA"/>
    <w:rsid w:val="00EF6C2C"/>
    <w:rsid w:val="00F12B4E"/>
    <w:rsid w:val="00F140A9"/>
    <w:rsid w:val="00F168F2"/>
    <w:rsid w:val="00F24EDE"/>
    <w:rsid w:val="00F54CB6"/>
    <w:rsid w:val="00F5592E"/>
    <w:rsid w:val="00F60D55"/>
    <w:rsid w:val="00F65252"/>
    <w:rsid w:val="00F67348"/>
    <w:rsid w:val="00F708CA"/>
    <w:rsid w:val="00F72A7E"/>
    <w:rsid w:val="00F95769"/>
    <w:rsid w:val="00FA55C0"/>
    <w:rsid w:val="00FB1D78"/>
    <w:rsid w:val="00FB2F25"/>
    <w:rsid w:val="00FD61A3"/>
    <w:rsid w:val="00FE1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9AAA4"/>
  <w15:chartTrackingRefBased/>
  <w15:docId w15:val="{4A119005-4ACC-4158-8139-58B8B6EC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pPr>
      <w:keepNext w:val="0"/>
      <w:widowControl/>
      <w:numPr>
        <w:numId w:val="6"/>
      </w:numPr>
      <w:tabs>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5.xml><?xml version="1.0" encoding="utf-8"?>
<sisl xmlns:xsi="http://www.w3.org/2001/XMLSchema-instance" xmlns:xsd="http://www.w3.org/2001/XMLSchema" xmlns="http://www.boldonjames.com/2008/01/sie/internal/label" sislVersion="0" policy="8270c081-d9f3-48ae-83c7-c2320a8ca25c"/>
</file>

<file path=customXml/itemProps1.xml><?xml version="1.0" encoding="utf-8"?>
<ds:datastoreItem xmlns:ds="http://schemas.openxmlformats.org/officeDocument/2006/customXml" ds:itemID="{D0F3F28C-33E7-4C6D-BBC5-37ADDA72B89E}">
  <ds:schemaRefs>
    <ds:schemaRef ds:uri="http://schemas.microsoft.com/office/2006/metadata/longProperties"/>
  </ds:schemaRefs>
</ds:datastoreItem>
</file>

<file path=customXml/itemProps2.xml><?xml version="1.0" encoding="utf-8"?>
<ds:datastoreItem xmlns:ds="http://schemas.openxmlformats.org/officeDocument/2006/customXml" ds:itemID="{4C45B703-DB6E-411B-8377-96F9F7A59381}"/>
</file>

<file path=customXml/itemProps3.xml><?xml version="1.0" encoding="utf-8"?>
<ds:datastoreItem xmlns:ds="http://schemas.openxmlformats.org/officeDocument/2006/customXml" ds:itemID="{25AE757E-FF82-4C92-9A04-E8E451B4C14A}">
  <ds:schemaRefs>
    <ds:schemaRef ds:uri="http://schemas.microsoft.com/sharepoint/v3/contenttype/forms"/>
  </ds:schemaRefs>
</ds:datastoreItem>
</file>

<file path=customXml/itemProps4.xml><?xml version="1.0" encoding="utf-8"?>
<ds:datastoreItem xmlns:ds="http://schemas.openxmlformats.org/officeDocument/2006/customXml" ds:itemID="{973A4027-9FB3-43AA-8E16-B81ADBEB771B}">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5.xml><?xml version="1.0" encoding="utf-8"?>
<ds:datastoreItem xmlns:ds="http://schemas.openxmlformats.org/officeDocument/2006/customXml" ds:itemID="{983830F9-01E0-46CD-BBA3-BCB133A22A18}">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Decisions.dot</Template>
  <TotalTime>2</TotalTime>
  <Pages>2</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Clive Richards</dc:creator>
  <cp:keywords/>
  <cp:lastModifiedBy>Clive Richards</cp:lastModifiedBy>
  <cp:revision>3</cp:revision>
  <cp:lastPrinted>2026-10-27T08:49:00Z</cp:lastPrinted>
  <dcterms:created xsi:type="dcterms:W3CDTF">2026-10-27T08:48:00Z</dcterms:created>
  <dcterms:modified xsi:type="dcterms:W3CDTF">2026-10-27T08:50:00Z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ContentTypeId">
    <vt:lpwstr>0x0101002AA54CDEF871A647AC44520C841F1B03</vt:lpwstr>
  </property>
  <property fmtid="{D5CDD505-2E9C-101B-9397-08002B2CF9AE}" pid="12" name="MediaServiceImageTags">
    <vt:lpwstr/>
  </property>
</Properties>
</file>