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65E72" w14:textId="1D678FBC" w:rsidR="00C779E8" w:rsidRDefault="00C779E8"/>
    <w:p w14:paraId="24E55D81" w14:textId="1EA4E017" w:rsidR="00D069AA" w:rsidRDefault="00D069AA" w:rsidP="00D069AA">
      <w:pPr>
        <w:ind w:left="142"/>
      </w:pPr>
      <w:r>
        <w:rPr>
          <w:noProof/>
        </w:rPr>
        <w:drawing>
          <wp:inline distT="0" distB="0" distL="0" distR="0" wp14:anchorId="36359A5D" wp14:editId="36219727">
            <wp:extent cx="3333509" cy="396067"/>
            <wp:effectExtent l="0" t="0" r="635" b="4445"/>
            <wp:docPr id="536756284"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756284" name="Picture 1" descr="LOGO"/>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43284" cy="397228"/>
                    </a:xfrm>
                    <a:prstGeom prst="rect">
                      <a:avLst/>
                    </a:prstGeom>
                    <a:noFill/>
                    <a:ln>
                      <a:noFill/>
                    </a:ln>
                  </pic:spPr>
                </pic:pic>
              </a:graphicData>
            </a:graphic>
          </wp:inline>
        </w:drawing>
      </w:r>
    </w:p>
    <w:p w14:paraId="71923BD7" w14:textId="77777777" w:rsidR="00C779E8" w:rsidRDefault="00C779E8" w:rsidP="00D069AA">
      <w:pPr>
        <w:ind w:left="142"/>
      </w:pPr>
    </w:p>
    <w:tbl>
      <w:tblPr>
        <w:tblW w:w="9356" w:type="dxa"/>
        <w:tblInd w:w="108" w:type="dxa"/>
        <w:tblBorders>
          <w:top w:val="single" w:sz="4" w:space="0" w:color="000000"/>
          <w:bottom w:val="single" w:sz="4" w:space="0" w:color="000000"/>
        </w:tblBorders>
        <w:tblLayout w:type="fixed"/>
        <w:tblLook w:val="0000" w:firstRow="0" w:lastRow="0" w:firstColumn="0" w:lastColumn="0" w:noHBand="0" w:noVBand="0"/>
      </w:tblPr>
      <w:tblGrid>
        <w:gridCol w:w="9356"/>
      </w:tblGrid>
      <w:tr w:rsidR="00C779E8" w14:paraId="535E3FAD" w14:textId="77777777">
        <w:trPr>
          <w:cantSplit/>
          <w:trHeight w:val="659"/>
        </w:trPr>
        <w:tc>
          <w:tcPr>
            <w:tcW w:w="9356" w:type="dxa"/>
          </w:tcPr>
          <w:p w14:paraId="120E8DAF" w14:textId="77777777" w:rsidR="00C779E8" w:rsidRPr="00A50E04" w:rsidRDefault="00C779E8">
            <w:pPr>
              <w:spacing w:before="120"/>
              <w:ind w:left="-108" w:right="34"/>
              <w:rPr>
                <w:rFonts w:ascii="Arial" w:hAnsi="Arial" w:cs="Arial"/>
                <w:b/>
                <w:color w:val="000000"/>
                <w:sz w:val="40"/>
                <w:szCs w:val="40"/>
              </w:rPr>
            </w:pPr>
            <w:bookmarkStart w:id="0" w:name="bmkTable00"/>
            <w:bookmarkEnd w:id="0"/>
            <w:r w:rsidRPr="00A50E04">
              <w:rPr>
                <w:rFonts w:ascii="Arial" w:hAnsi="Arial" w:cs="Arial"/>
                <w:b/>
                <w:color w:val="000000"/>
                <w:sz w:val="40"/>
                <w:szCs w:val="40"/>
              </w:rPr>
              <w:t>Direction Decision</w:t>
            </w:r>
          </w:p>
        </w:tc>
      </w:tr>
      <w:tr w:rsidR="00C779E8" w14:paraId="439C7CB0" w14:textId="77777777">
        <w:trPr>
          <w:cantSplit/>
          <w:trHeight w:val="374"/>
        </w:trPr>
        <w:tc>
          <w:tcPr>
            <w:tcW w:w="9356" w:type="dxa"/>
          </w:tcPr>
          <w:p w14:paraId="61BDA62A" w14:textId="3A805B21" w:rsidR="00C779E8" w:rsidRPr="00A50E04" w:rsidRDefault="00C779E8" w:rsidP="00C73680">
            <w:pPr>
              <w:ind w:left="-108" w:right="34"/>
              <w:rPr>
                <w:rFonts w:ascii="Arial" w:hAnsi="Arial" w:cs="Arial"/>
                <w:b/>
                <w:color w:val="000000"/>
                <w:sz w:val="24"/>
                <w:szCs w:val="24"/>
              </w:rPr>
            </w:pPr>
            <w:r w:rsidRPr="00A50E04">
              <w:rPr>
                <w:rFonts w:ascii="Arial" w:hAnsi="Arial" w:cs="Arial"/>
                <w:b/>
                <w:color w:val="000000"/>
                <w:sz w:val="24"/>
                <w:szCs w:val="24"/>
              </w:rPr>
              <w:t xml:space="preserve">by </w:t>
            </w:r>
            <w:r w:rsidR="005814BD">
              <w:rPr>
                <w:rFonts w:ascii="Arial" w:hAnsi="Arial" w:cs="Arial"/>
                <w:b/>
                <w:color w:val="000000"/>
                <w:sz w:val="24"/>
                <w:szCs w:val="24"/>
              </w:rPr>
              <w:t>Kirsten Stiles</w:t>
            </w:r>
            <w:r w:rsidR="000A7EAC">
              <w:rPr>
                <w:rFonts w:ascii="Arial" w:hAnsi="Arial" w:cs="Arial"/>
                <w:b/>
                <w:color w:val="000000"/>
                <w:sz w:val="24"/>
                <w:szCs w:val="24"/>
              </w:rPr>
              <w:t xml:space="preserve"> B</w:t>
            </w:r>
            <w:r w:rsidR="005814BD">
              <w:rPr>
                <w:rFonts w:ascii="Arial" w:hAnsi="Arial" w:cs="Arial"/>
                <w:b/>
                <w:color w:val="000000"/>
                <w:sz w:val="24"/>
                <w:szCs w:val="24"/>
              </w:rPr>
              <w:t>Sc</w:t>
            </w:r>
            <w:r w:rsidR="008721FA">
              <w:rPr>
                <w:rFonts w:ascii="Arial" w:hAnsi="Arial" w:cs="Arial"/>
                <w:b/>
                <w:color w:val="000000"/>
                <w:sz w:val="24"/>
                <w:szCs w:val="24"/>
              </w:rPr>
              <w:t xml:space="preserve"> </w:t>
            </w:r>
            <w:r w:rsidR="000A7EAC">
              <w:rPr>
                <w:rFonts w:ascii="Arial" w:hAnsi="Arial" w:cs="Arial"/>
                <w:b/>
                <w:color w:val="000000"/>
                <w:sz w:val="24"/>
                <w:szCs w:val="24"/>
              </w:rPr>
              <w:t>(Hons) MIPROW</w:t>
            </w:r>
          </w:p>
        </w:tc>
      </w:tr>
      <w:tr w:rsidR="00C779E8" w14:paraId="6C805281" w14:textId="77777777">
        <w:trPr>
          <w:cantSplit/>
          <w:trHeight w:val="357"/>
        </w:trPr>
        <w:tc>
          <w:tcPr>
            <w:tcW w:w="9356" w:type="dxa"/>
          </w:tcPr>
          <w:p w14:paraId="65684733" w14:textId="77777777" w:rsidR="00C779E8" w:rsidRPr="00A50E04" w:rsidRDefault="00C779E8" w:rsidP="00C73680">
            <w:pPr>
              <w:ind w:left="-108" w:right="34"/>
              <w:rPr>
                <w:rFonts w:ascii="Arial" w:hAnsi="Arial" w:cs="Arial"/>
                <w:b/>
                <w:color w:val="000000"/>
                <w:sz w:val="18"/>
                <w:szCs w:val="18"/>
              </w:rPr>
            </w:pPr>
            <w:r w:rsidRPr="00A50E04">
              <w:rPr>
                <w:rFonts w:ascii="Arial" w:hAnsi="Arial" w:cs="Arial"/>
                <w:b/>
                <w:color w:val="000000"/>
                <w:sz w:val="18"/>
                <w:szCs w:val="18"/>
              </w:rPr>
              <w:t>an Inspector on direction of the Secretary of State for Environment, Food and Rural Affairs</w:t>
            </w:r>
          </w:p>
        </w:tc>
      </w:tr>
      <w:tr w:rsidR="00C779E8" w14:paraId="5D690457" w14:textId="77777777" w:rsidTr="00D25177">
        <w:trPr>
          <w:cantSplit/>
          <w:trHeight w:val="434"/>
        </w:trPr>
        <w:tc>
          <w:tcPr>
            <w:tcW w:w="9356" w:type="dxa"/>
          </w:tcPr>
          <w:p w14:paraId="11EA1D0C" w14:textId="4AD1FFDD" w:rsidR="00C779E8" w:rsidRPr="00A50E04" w:rsidRDefault="00C779E8" w:rsidP="00C73680">
            <w:pPr>
              <w:ind w:left="-108" w:right="176"/>
              <w:rPr>
                <w:rFonts w:ascii="Arial" w:hAnsi="Arial" w:cs="Arial"/>
                <w:b/>
                <w:color w:val="000000"/>
                <w:sz w:val="18"/>
                <w:szCs w:val="18"/>
              </w:rPr>
            </w:pPr>
            <w:r w:rsidRPr="00A50E04">
              <w:rPr>
                <w:rFonts w:ascii="Arial" w:hAnsi="Arial" w:cs="Arial"/>
                <w:b/>
                <w:color w:val="000000"/>
                <w:sz w:val="18"/>
                <w:szCs w:val="18"/>
              </w:rPr>
              <w:t xml:space="preserve">Decision date: </w:t>
            </w:r>
            <w:r w:rsidR="00E23D59">
              <w:rPr>
                <w:rFonts w:ascii="Arial" w:hAnsi="Arial" w:cs="Arial"/>
                <w:b/>
                <w:color w:val="000000"/>
                <w:sz w:val="18"/>
                <w:szCs w:val="18"/>
              </w:rPr>
              <w:t>05 October 2026</w:t>
            </w:r>
          </w:p>
        </w:tc>
      </w:tr>
    </w:tbl>
    <w:p w14:paraId="20D8532D" w14:textId="77777777" w:rsidR="00C779E8" w:rsidRPr="00D25177" w:rsidRDefault="00C779E8">
      <w:pPr>
        <w:rPr>
          <w:sz w:val="18"/>
          <w:szCs w:val="18"/>
        </w:rPr>
      </w:pPr>
    </w:p>
    <w:tbl>
      <w:tblPr>
        <w:tblW w:w="9520" w:type="dxa"/>
        <w:tblLayout w:type="fixed"/>
        <w:tblLook w:val="0000" w:firstRow="0" w:lastRow="0" w:firstColumn="0" w:lastColumn="0" w:noHBand="0" w:noVBand="0"/>
      </w:tblPr>
      <w:tblGrid>
        <w:gridCol w:w="9520"/>
      </w:tblGrid>
      <w:tr w:rsidR="00C779E8" w14:paraId="6893BBE0" w14:textId="77777777" w:rsidTr="002641B8">
        <w:tc>
          <w:tcPr>
            <w:tcW w:w="9520" w:type="dxa"/>
          </w:tcPr>
          <w:p w14:paraId="25FBA976" w14:textId="67A59DD0" w:rsidR="00C779E8" w:rsidRPr="00A50E04" w:rsidRDefault="00C779E8">
            <w:pPr>
              <w:spacing w:after="60"/>
              <w:rPr>
                <w:rFonts w:ascii="Arial" w:hAnsi="Arial" w:cs="Arial"/>
                <w:b/>
                <w:color w:val="000000"/>
                <w:sz w:val="24"/>
                <w:szCs w:val="24"/>
              </w:rPr>
            </w:pPr>
            <w:r w:rsidRPr="00A50E04">
              <w:rPr>
                <w:rFonts w:ascii="Arial" w:hAnsi="Arial" w:cs="Arial"/>
                <w:b/>
                <w:color w:val="000000"/>
                <w:sz w:val="24"/>
                <w:szCs w:val="24"/>
              </w:rPr>
              <w:t xml:space="preserve">Ref: </w:t>
            </w:r>
            <w:r w:rsidR="00153061">
              <w:rPr>
                <w:rFonts w:ascii="Arial" w:hAnsi="Arial" w:cs="Arial"/>
                <w:b/>
                <w:color w:val="000000"/>
                <w:sz w:val="24"/>
                <w:szCs w:val="24"/>
              </w:rPr>
              <w:t>ROW/</w:t>
            </w:r>
            <w:r w:rsidR="005814BD">
              <w:rPr>
                <w:rFonts w:ascii="Arial" w:hAnsi="Arial" w:cs="Arial"/>
                <w:b/>
                <w:color w:val="000000"/>
                <w:sz w:val="24"/>
                <w:szCs w:val="24"/>
              </w:rPr>
              <w:t>3376535 and ROW/3376541</w:t>
            </w:r>
          </w:p>
          <w:p w14:paraId="7E5B927B" w14:textId="0C0F54AC" w:rsidR="00BB5EDD" w:rsidRDefault="00BB5EDD">
            <w:pPr>
              <w:spacing w:after="60"/>
              <w:rPr>
                <w:rFonts w:ascii="Arial" w:hAnsi="Arial" w:cs="Arial"/>
                <w:b/>
                <w:color w:val="000000"/>
                <w:sz w:val="24"/>
                <w:szCs w:val="24"/>
              </w:rPr>
            </w:pPr>
            <w:r>
              <w:rPr>
                <w:rFonts w:ascii="Arial" w:hAnsi="Arial" w:cs="Arial"/>
                <w:b/>
                <w:color w:val="000000"/>
                <w:sz w:val="24"/>
                <w:szCs w:val="24"/>
              </w:rPr>
              <w:t xml:space="preserve">Representation by </w:t>
            </w:r>
            <w:r w:rsidR="005814BD">
              <w:rPr>
                <w:rFonts w:ascii="Arial" w:hAnsi="Arial" w:cs="Arial"/>
                <w:b/>
                <w:color w:val="000000"/>
                <w:sz w:val="24"/>
                <w:szCs w:val="24"/>
              </w:rPr>
              <w:t>South Somerset Bridleways Association</w:t>
            </w:r>
          </w:p>
          <w:p w14:paraId="2DB02545" w14:textId="03E693F8" w:rsidR="00C779E8" w:rsidRPr="00A50E04" w:rsidRDefault="005814BD">
            <w:pPr>
              <w:spacing w:after="60"/>
              <w:rPr>
                <w:rFonts w:ascii="Arial" w:hAnsi="Arial" w:cs="Arial"/>
                <w:b/>
                <w:color w:val="000000"/>
                <w:sz w:val="24"/>
                <w:szCs w:val="24"/>
              </w:rPr>
            </w:pPr>
            <w:r>
              <w:rPr>
                <w:rFonts w:ascii="Arial" w:hAnsi="Arial" w:cs="Arial"/>
                <w:b/>
                <w:color w:val="000000"/>
                <w:sz w:val="24"/>
                <w:szCs w:val="24"/>
              </w:rPr>
              <w:t>Somerset Council</w:t>
            </w:r>
          </w:p>
          <w:p w14:paraId="59929CBC" w14:textId="6D3C3AEC" w:rsidR="00C779E8" w:rsidRPr="00A50E04" w:rsidRDefault="00D1199E">
            <w:pPr>
              <w:spacing w:after="60"/>
              <w:rPr>
                <w:rFonts w:ascii="Arial" w:hAnsi="Arial" w:cs="Arial"/>
                <w:b/>
                <w:color w:val="000000"/>
                <w:sz w:val="24"/>
                <w:szCs w:val="24"/>
              </w:rPr>
            </w:pPr>
            <w:r>
              <w:rPr>
                <w:rFonts w:ascii="Arial" w:hAnsi="Arial" w:cs="Arial"/>
                <w:b/>
                <w:color w:val="000000"/>
                <w:sz w:val="24"/>
                <w:szCs w:val="24"/>
              </w:rPr>
              <w:t>Application to add</w:t>
            </w:r>
            <w:r w:rsidR="005814BD">
              <w:rPr>
                <w:rFonts w:ascii="Arial" w:hAnsi="Arial" w:cs="Arial"/>
                <w:b/>
                <w:color w:val="000000"/>
                <w:sz w:val="24"/>
                <w:szCs w:val="24"/>
              </w:rPr>
              <w:t xml:space="preserve"> </w:t>
            </w:r>
            <w:r w:rsidR="000C66E9">
              <w:rPr>
                <w:rFonts w:ascii="Arial" w:hAnsi="Arial" w:cs="Arial"/>
                <w:b/>
                <w:color w:val="000000"/>
                <w:sz w:val="24"/>
                <w:szCs w:val="24"/>
              </w:rPr>
              <w:t>a</w:t>
            </w:r>
            <w:r w:rsidR="00D453A5">
              <w:rPr>
                <w:rFonts w:ascii="Arial" w:hAnsi="Arial" w:cs="Arial"/>
                <w:b/>
                <w:color w:val="000000"/>
                <w:sz w:val="24"/>
                <w:szCs w:val="24"/>
              </w:rPr>
              <w:t xml:space="preserve"> </w:t>
            </w:r>
            <w:r>
              <w:rPr>
                <w:rFonts w:ascii="Arial" w:hAnsi="Arial" w:cs="Arial"/>
                <w:b/>
                <w:color w:val="000000"/>
                <w:sz w:val="24"/>
                <w:szCs w:val="24"/>
              </w:rPr>
              <w:t>bridlewa</w:t>
            </w:r>
            <w:r w:rsidR="005814BD">
              <w:rPr>
                <w:rFonts w:ascii="Arial" w:hAnsi="Arial" w:cs="Arial"/>
                <w:b/>
                <w:color w:val="000000"/>
                <w:sz w:val="24"/>
                <w:szCs w:val="24"/>
              </w:rPr>
              <w:t>y</w:t>
            </w:r>
            <w:r w:rsidR="00D453A5">
              <w:rPr>
                <w:rFonts w:ascii="Arial" w:hAnsi="Arial" w:cs="Arial"/>
                <w:b/>
                <w:color w:val="000000"/>
                <w:sz w:val="24"/>
                <w:szCs w:val="24"/>
              </w:rPr>
              <w:t xml:space="preserve"> </w:t>
            </w:r>
            <w:r w:rsidR="00D21E74">
              <w:rPr>
                <w:rFonts w:ascii="Arial" w:hAnsi="Arial" w:cs="Arial"/>
                <w:b/>
                <w:color w:val="000000"/>
                <w:sz w:val="24"/>
                <w:szCs w:val="24"/>
              </w:rPr>
              <w:t xml:space="preserve">from </w:t>
            </w:r>
            <w:r w:rsidR="007C313C">
              <w:rPr>
                <w:rFonts w:ascii="Arial" w:hAnsi="Arial" w:cs="Arial"/>
                <w:b/>
                <w:color w:val="000000"/>
                <w:sz w:val="24"/>
                <w:szCs w:val="24"/>
              </w:rPr>
              <w:t>517159 to 519154 (</w:t>
            </w:r>
            <w:r w:rsidR="00D453A5">
              <w:rPr>
                <w:rFonts w:ascii="Arial" w:hAnsi="Arial" w:cs="Arial"/>
                <w:b/>
                <w:color w:val="000000"/>
                <w:sz w:val="24"/>
                <w:szCs w:val="24"/>
              </w:rPr>
              <w:t>Parsons Avenue and part of Brympton Avenue in the parish of Brympton, and Pound Lane in the parish of West Coker</w:t>
            </w:r>
            <w:r w:rsidR="007C313C">
              <w:rPr>
                <w:rFonts w:ascii="Arial" w:hAnsi="Arial" w:cs="Arial"/>
                <w:b/>
                <w:color w:val="000000"/>
                <w:sz w:val="24"/>
                <w:szCs w:val="24"/>
              </w:rPr>
              <w:t>)</w:t>
            </w:r>
            <w:r w:rsidR="00D453A5">
              <w:rPr>
                <w:rFonts w:ascii="Arial" w:hAnsi="Arial" w:cs="Arial"/>
                <w:b/>
                <w:color w:val="000000"/>
                <w:sz w:val="24"/>
                <w:szCs w:val="24"/>
              </w:rPr>
              <w:t xml:space="preserve"> </w:t>
            </w:r>
            <w:r>
              <w:rPr>
                <w:rFonts w:ascii="Arial" w:hAnsi="Arial" w:cs="Arial"/>
                <w:b/>
                <w:color w:val="000000"/>
                <w:sz w:val="24"/>
                <w:szCs w:val="24"/>
              </w:rPr>
              <w:t>(OMA R</w:t>
            </w:r>
            <w:r w:rsidR="00015448">
              <w:rPr>
                <w:rFonts w:ascii="Arial" w:hAnsi="Arial" w:cs="Arial"/>
                <w:b/>
                <w:color w:val="000000"/>
                <w:sz w:val="24"/>
                <w:szCs w:val="24"/>
              </w:rPr>
              <w:t>ef</w:t>
            </w:r>
            <w:r>
              <w:rPr>
                <w:rFonts w:ascii="Arial" w:hAnsi="Arial" w:cs="Arial"/>
                <w:b/>
                <w:color w:val="000000"/>
                <w:sz w:val="24"/>
                <w:szCs w:val="24"/>
              </w:rPr>
              <w:t>:</w:t>
            </w:r>
            <w:r w:rsidR="00632030">
              <w:rPr>
                <w:rFonts w:ascii="Arial" w:hAnsi="Arial" w:cs="Arial"/>
                <w:b/>
                <w:color w:val="000000"/>
                <w:sz w:val="24"/>
                <w:szCs w:val="24"/>
              </w:rPr>
              <w:t xml:space="preserve"> 707</w:t>
            </w:r>
            <w:r w:rsidR="000A6CA4">
              <w:rPr>
                <w:rFonts w:ascii="Arial" w:hAnsi="Arial" w:cs="Arial"/>
                <w:b/>
                <w:color w:val="000000"/>
                <w:sz w:val="24"/>
                <w:szCs w:val="24"/>
              </w:rPr>
              <w:t>(a)</w:t>
            </w:r>
            <w:r w:rsidR="00D453A5">
              <w:rPr>
                <w:rFonts w:ascii="Arial" w:hAnsi="Arial" w:cs="Arial"/>
                <w:b/>
                <w:color w:val="000000"/>
                <w:sz w:val="24"/>
                <w:szCs w:val="24"/>
              </w:rPr>
              <w:t>M</w:t>
            </w:r>
            <w:r w:rsidR="000A6CA4">
              <w:rPr>
                <w:rFonts w:ascii="Arial" w:hAnsi="Arial" w:cs="Arial"/>
                <w:b/>
                <w:color w:val="000000"/>
                <w:sz w:val="24"/>
                <w:szCs w:val="24"/>
              </w:rPr>
              <w:t xml:space="preserve"> and 707(b)M)</w:t>
            </w:r>
            <w:r>
              <w:rPr>
                <w:rFonts w:ascii="Arial" w:hAnsi="Arial" w:cs="Arial"/>
                <w:b/>
                <w:color w:val="000000"/>
                <w:sz w:val="24"/>
                <w:szCs w:val="24"/>
              </w:rPr>
              <w:t xml:space="preserve"> </w:t>
            </w:r>
          </w:p>
        </w:tc>
      </w:tr>
      <w:tr w:rsidR="00C779E8" w14:paraId="132E0725" w14:textId="77777777" w:rsidTr="002641B8">
        <w:tc>
          <w:tcPr>
            <w:tcW w:w="9520" w:type="dxa"/>
          </w:tcPr>
          <w:p w14:paraId="069B6994" w14:textId="3581A864" w:rsidR="00C779E8" w:rsidRPr="00497F66" w:rsidRDefault="00C779E8">
            <w:pPr>
              <w:pStyle w:val="TBullet"/>
              <w:spacing w:after="60"/>
              <w:ind w:left="357" w:hanging="357"/>
              <w:rPr>
                <w:rFonts w:ascii="Arial" w:hAnsi="Arial" w:cs="Arial"/>
                <w:sz w:val="24"/>
                <w:szCs w:val="24"/>
              </w:rPr>
            </w:pPr>
            <w:r w:rsidRPr="00497F66">
              <w:rPr>
                <w:rFonts w:ascii="Arial" w:hAnsi="Arial" w:cs="Arial"/>
                <w:sz w:val="24"/>
                <w:szCs w:val="24"/>
              </w:rPr>
              <w:t xml:space="preserve">The representation is made under </w:t>
            </w:r>
            <w:r w:rsidR="00882B39">
              <w:rPr>
                <w:rFonts w:ascii="Arial" w:hAnsi="Arial" w:cs="Arial"/>
                <w:sz w:val="24"/>
                <w:szCs w:val="24"/>
              </w:rPr>
              <w:t>p</w:t>
            </w:r>
            <w:r w:rsidRPr="00497F66">
              <w:rPr>
                <w:rFonts w:ascii="Arial" w:hAnsi="Arial" w:cs="Arial"/>
                <w:sz w:val="24"/>
                <w:szCs w:val="24"/>
              </w:rPr>
              <w:t xml:space="preserve">aragraph 3(2) of Schedule 14 of the Wildlife and Countryside Act 1981 seeking a direction to be given to </w:t>
            </w:r>
            <w:r w:rsidR="005814BD">
              <w:rPr>
                <w:rFonts w:ascii="Arial" w:hAnsi="Arial" w:cs="Arial"/>
                <w:sz w:val="24"/>
                <w:szCs w:val="24"/>
              </w:rPr>
              <w:t xml:space="preserve">Somerset Council </w:t>
            </w:r>
            <w:r w:rsidRPr="00497F66">
              <w:rPr>
                <w:rFonts w:ascii="Arial" w:hAnsi="Arial" w:cs="Arial"/>
                <w:sz w:val="24"/>
                <w:szCs w:val="24"/>
              </w:rPr>
              <w:t xml:space="preserve">to determine an application for an </w:t>
            </w:r>
            <w:r w:rsidR="00E80D0B">
              <w:rPr>
                <w:rFonts w:ascii="Arial" w:hAnsi="Arial" w:cs="Arial"/>
                <w:sz w:val="24"/>
                <w:szCs w:val="24"/>
              </w:rPr>
              <w:t>Order</w:t>
            </w:r>
            <w:r w:rsidRPr="00497F66">
              <w:rPr>
                <w:rFonts w:ascii="Arial" w:hAnsi="Arial" w:cs="Arial"/>
                <w:sz w:val="24"/>
                <w:szCs w:val="24"/>
              </w:rPr>
              <w:t xml:space="preserve">, under </w:t>
            </w:r>
            <w:r w:rsidR="00882B39">
              <w:rPr>
                <w:rFonts w:ascii="Arial" w:hAnsi="Arial" w:cs="Arial"/>
                <w:sz w:val="24"/>
                <w:szCs w:val="24"/>
              </w:rPr>
              <w:t>s</w:t>
            </w:r>
            <w:r w:rsidRPr="00497F66">
              <w:rPr>
                <w:rFonts w:ascii="Arial" w:hAnsi="Arial" w:cs="Arial"/>
                <w:sz w:val="24"/>
                <w:szCs w:val="24"/>
              </w:rPr>
              <w:t>ection 53(5) of that Act.</w:t>
            </w:r>
          </w:p>
        </w:tc>
      </w:tr>
      <w:tr w:rsidR="00C779E8" w14:paraId="6922303D" w14:textId="77777777" w:rsidTr="002641B8">
        <w:tc>
          <w:tcPr>
            <w:tcW w:w="9520" w:type="dxa"/>
          </w:tcPr>
          <w:p w14:paraId="65E49958" w14:textId="77777777" w:rsidR="00AF6443" w:rsidRDefault="00C779E8">
            <w:pPr>
              <w:pStyle w:val="TBullet"/>
              <w:spacing w:after="60"/>
              <w:ind w:left="357" w:hanging="357"/>
              <w:rPr>
                <w:rFonts w:ascii="Arial" w:hAnsi="Arial" w:cs="Arial"/>
                <w:sz w:val="24"/>
                <w:szCs w:val="24"/>
              </w:rPr>
            </w:pPr>
            <w:r w:rsidRPr="00497F66">
              <w:rPr>
                <w:rFonts w:ascii="Arial" w:hAnsi="Arial" w:cs="Arial"/>
                <w:sz w:val="24"/>
                <w:szCs w:val="24"/>
              </w:rPr>
              <w:t>The representation</w:t>
            </w:r>
            <w:r w:rsidR="007C313C">
              <w:rPr>
                <w:rFonts w:ascii="Arial" w:hAnsi="Arial" w:cs="Arial"/>
                <w:sz w:val="24"/>
                <w:szCs w:val="24"/>
              </w:rPr>
              <w:t>,</w:t>
            </w:r>
            <w:r w:rsidRPr="00497F66">
              <w:rPr>
                <w:rFonts w:ascii="Arial" w:hAnsi="Arial" w:cs="Arial"/>
                <w:sz w:val="24"/>
                <w:szCs w:val="24"/>
              </w:rPr>
              <w:t xml:space="preserve"> made by </w:t>
            </w:r>
            <w:r w:rsidR="00632030">
              <w:rPr>
                <w:rFonts w:ascii="Arial" w:hAnsi="Arial" w:cs="Arial"/>
                <w:sz w:val="24"/>
                <w:szCs w:val="24"/>
              </w:rPr>
              <w:t>South Somerset Bridleways Association</w:t>
            </w:r>
            <w:r w:rsidR="007C313C">
              <w:rPr>
                <w:rFonts w:ascii="Arial" w:hAnsi="Arial" w:cs="Arial"/>
                <w:sz w:val="24"/>
                <w:szCs w:val="24"/>
              </w:rPr>
              <w:t>,</w:t>
            </w:r>
            <w:r w:rsidRPr="00497F66">
              <w:rPr>
                <w:rFonts w:ascii="Arial" w:hAnsi="Arial" w:cs="Arial"/>
                <w:sz w:val="24"/>
                <w:szCs w:val="24"/>
              </w:rPr>
              <w:t xml:space="preserve"> </w:t>
            </w:r>
            <w:r w:rsidR="005C5F70" w:rsidRPr="00497F66">
              <w:rPr>
                <w:rFonts w:ascii="Arial" w:hAnsi="Arial" w:cs="Arial"/>
                <w:sz w:val="24"/>
                <w:szCs w:val="24"/>
              </w:rPr>
              <w:t xml:space="preserve">is </w:t>
            </w:r>
            <w:r w:rsidRPr="00497F66">
              <w:rPr>
                <w:rFonts w:ascii="Arial" w:hAnsi="Arial" w:cs="Arial"/>
                <w:sz w:val="24"/>
                <w:szCs w:val="24"/>
              </w:rPr>
              <w:t>dated</w:t>
            </w:r>
          </w:p>
          <w:p w14:paraId="3B863633" w14:textId="00EB81F1" w:rsidR="00C779E8" w:rsidRPr="00497F66" w:rsidRDefault="00632030" w:rsidP="00AF6443">
            <w:pPr>
              <w:pStyle w:val="TBullet"/>
              <w:numPr>
                <w:ilvl w:val="0"/>
                <w:numId w:val="0"/>
              </w:numPr>
              <w:spacing w:after="60"/>
              <w:ind w:left="357"/>
              <w:rPr>
                <w:rFonts w:ascii="Arial" w:hAnsi="Arial" w:cs="Arial"/>
                <w:sz w:val="24"/>
                <w:szCs w:val="24"/>
              </w:rPr>
            </w:pPr>
            <w:r>
              <w:rPr>
                <w:rFonts w:ascii="Arial" w:hAnsi="Arial" w:cs="Arial"/>
                <w:sz w:val="24"/>
                <w:szCs w:val="24"/>
              </w:rPr>
              <w:t>30 November 2025</w:t>
            </w:r>
            <w:r w:rsidR="00C779E8" w:rsidRPr="00497F66">
              <w:rPr>
                <w:rFonts w:ascii="Arial" w:hAnsi="Arial" w:cs="Arial"/>
                <w:sz w:val="24"/>
                <w:szCs w:val="24"/>
              </w:rPr>
              <w:t>.</w:t>
            </w:r>
          </w:p>
          <w:p w14:paraId="67D4C8A4" w14:textId="63CCC566" w:rsidR="0017455C" w:rsidRPr="00497F66" w:rsidRDefault="0017455C">
            <w:pPr>
              <w:pStyle w:val="TBullet"/>
              <w:spacing w:after="60"/>
              <w:ind w:left="357" w:hanging="357"/>
              <w:rPr>
                <w:rFonts w:ascii="Arial" w:hAnsi="Arial" w:cs="Arial"/>
                <w:sz w:val="24"/>
                <w:szCs w:val="24"/>
              </w:rPr>
            </w:pPr>
            <w:r w:rsidRPr="00497F66">
              <w:rPr>
                <w:rFonts w:ascii="Arial" w:hAnsi="Arial" w:cs="Arial"/>
                <w:sz w:val="24"/>
                <w:szCs w:val="24"/>
              </w:rPr>
              <w:t xml:space="preserve">The certificate under </w:t>
            </w:r>
            <w:r w:rsidR="00882B39">
              <w:rPr>
                <w:rFonts w:ascii="Arial" w:hAnsi="Arial" w:cs="Arial"/>
                <w:sz w:val="24"/>
                <w:szCs w:val="24"/>
              </w:rPr>
              <w:t>p</w:t>
            </w:r>
            <w:r w:rsidRPr="00497F66">
              <w:rPr>
                <w:rFonts w:ascii="Arial" w:hAnsi="Arial" w:cs="Arial"/>
                <w:sz w:val="24"/>
                <w:szCs w:val="24"/>
              </w:rPr>
              <w:t xml:space="preserve">aragraph 2(3) of Schedule 14 </w:t>
            </w:r>
            <w:r w:rsidR="009737C3" w:rsidRPr="00497F66">
              <w:rPr>
                <w:rFonts w:ascii="Arial" w:hAnsi="Arial" w:cs="Arial"/>
                <w:sz w:val="24"/>
                <w:szCs w:val="24"/>
              </w:rPr>
              <w:t>i</w:t>
            </w:r>
            <w:r w:rsidRPr="00497F66">
              <w:rPr>
                <w:rFonts w:ascii="Arial" w:hAnsi="Arial" w:cs="Arial"/>
                <w:sz w:val="24"/>
                <w:szCs w:val="24"/>
              </w:rPr>
              <w:t xml:space="preserve">s dated </w:t>
            </w:r>
            <w:r w:rsidR="00D21E74">
              <w:rPr>
                <w:rFonts w:ascii="Arial" w:hAnsi="Arial" w:cs="Arial"/>
                <w:sz w:val="24"/>
                <w:szCs w:val="24"/>
              </w:rPr>
              <w:t>11 April 2013.</w:t>
            </w:r>
          </w:p>
        </w:tc>
      </w:tr>
      <w:tr w:rsidR="00C779E8" w14:paraId="5B930627" w14:textId="77777777" w:rsidTr="002641B8">
        <w:tc>
          <w:tcPr>
            <w:tcW w:w="9520" w:type="dxa"/>
          </w:tcPr>
          <w:p w14:paraId="4C7C6748" w14:textId="5920C541" w:rsidR="001C0E6E" w:rsidRPr="00497F66" w:rsidRDefault="00C779E8" w:rsidP="0017455C">
            <w:pPr>
              <w:pStyle w:val="TBullet"/>
              <w:spacing w:after="60"/>
              <w:ind w:left="357" w:hanging="357"/>
              <w:rPr>
                <w:rFonts w:ascii="Arial" w:hAnsi="Arial" w:cs="Arial"/>
                <w:sz w:val="24"/>
                <w:szCs w:val="24"/>
              </w:rPr>
            </w:pPr>
            <w:r w:rsidRPr="00497F66">
              <w:rPr>
                <w:rFonts w:ascii="Arial" w:hAnsi="Arial" w:cs="Arial"/>
                <w:sz w:val="24"/>
                <w:szCs w:val="24"/>
              </w:rPr>
              <w:t xml:space="preserve">The </w:t>
            </w:r>
            <w:r w:rsidR="00D21E74">
              <w:rPr>
                <w:rFonts w:ascii="Arial" w:hAnsi="Arial" w:cs="Arial"/>
                <w:sz w:val="24"/>
                <w:szCs w:val="24"/>
              </w:rPr>
              <w:t>Council</w:t>
            </w:r>
            <w:r w:rsidR="00F1661C" w:rsidRPr="00497F66">
              <w:rPr>
                <w:rFonts w:ascii="Arial" w:hAnsi="Arial" w:cs="Arial"/>
                <w:sz w:val="24"/>
                <w:szCs w:val="24"/>
              </w:rPr>
              <w:t xml:space="preserve"> </w:t>
            </w:r>
            <w:r w:rsidRPr="00497F66">
              <w:rPr>
                <w:rFonts w:ascii="Arial" w:hAnsi="Arial" w:cs="Arial"/>
                <w:sz w:val="24"/>
                <w:szCs w:val="24"/>
              </w:rPr>
              <w:t xml:space="preserve">was consulted about </w:t>
            </w:r>
            <w:r w:rsidR="003403A9" w:rsidRPr="00497F66">
              <w:rPr>
                <w:rFonts w:ascii="Arial" w:hAnsi="Arial" w:cs="Arial"/>
                <w:sz w:val="24"/>
                <w:szCs w:val="24"/>
              </w:rPr>
              <w:t>the</w:t>
            </w:r>
            <w:r w:rsidRPr="00497F66">
              <w:rPr>
                <w:rFonts w:ascii="Arial" w:hAnsi="Arial" w:cs="Arial"/>
                <w:sz w:val="24"/>
                <w:szCs w:val="24"/>
              </w:rPr>
              <w:t xml:space="preserve"> representation on </w:t>
            </w:r>
            <w:r w:rsidR="007C313C">
              <w:rPr>
                <w:rFonts w:ascii="Arial" w:hAnsi="Arial" w:cs="Arial"/>
                <w:sz w:val="24"/>
                <w:szCs w:val="24"/>
              </w:rPr>
              <w:t xml:space="preserve">11 December </w:t>
            </w:r>
            <w:r w:rsidR="00887777">
              <w:rPr>
                <w:rFonts w:ascii="Arial" w:hAnsi="Arial" w:cs="Arial"/>
                <w:sz w:val="24"/>
                <w:szCs w:val="24"/>
              </w:rPr>
              <w:t>2025,</w:t>
            </w:r>
            <w:r w:rsidR="007C313C">
              <w:rPr>
                <w:rFonts w:ascii="Arial" w:hAnsi="Arial" w:cs="Arial"/>
                <w:sz w:val="24"/>
                <w:szCs w:val="24"/>
              </w:rPr>
              <w:t xml:space="preserve"> </w:t>
            </w:r>
            <w:r w:rsidRPr="00497F66">
              <w:rPr>
                <w:rFonts w:ascii="Arial" w:hAnsi="Arial" w:cs="Arial"/>
                <w:sz w:val="24"/>
                <w:szCs w:val="24"/>
              </w:rPr>
              <w:t xml:space="preserve">and </w:t>
            </w:r>
            <w:r w:rsidR="008C29C7" w:rsidRPr="00497F66">
              <w:rPr>
                <w:rFonts w:ascii="Arial" w:hAnsi="Arial" w:cs="Arial"/>
                <w:sz w:val="24"/>
                <w:szCs w:val="24"/>
              </w:rPr>
              <w:t xml:space="preserve">their </w:t>
            </w:r>
            <w:r w:rsidRPr="00497F66">
              <w:rPr>
                <w:rFonts w:ascii="Arial" w:hAnsi="Arial" w:cs="Arial"/>
                <w:sz w:val="24"/>
                <w:szCs w:val="24"/>
              </w:rPr>
              <w:t xml:space="preserve">response </w:t>
            </w:r>
            <w:r w:rsidR="009737C3" w:rsidRPr="00497F66">
              <w:rPr>
                <w:rFonts w:ascii="Arial" w:hAnsi="Arial" w:cs="Arial"/>
                <w:sz w:val="24"/>
                <w:szCs w:val="24"/>
              </w:rPr>
              <w:t>i</w:t>
            </w:r>
            <w:r w:rsidRPr="00497F66">
              <w:rPr>
                <w:rFonts w:ascii="Arial" w:hAnsi="Arial" w:cs="Arial"/>
                <w:sz w:val="24"/>
                <w:szCs w:val="24"/>
              </w:rPr>
              <w:t xml:space="preserve">s </w:t>
            </w:r>
            <w:r w:rsidR="00095867" w:rsidRPr="00497F66">
              <w:rPr>
                <w:rFonts w:ascii="Arial" w:hAnsi="Arial" w:cs="Arial"/>
                <w:sz w:val="24"/>
                <w:szCs w:val="24"/>
              </w:rPr>
              <w:t>dated</w:t>
            </w:r>
            <w:r w:rsidRPr="00497F66">
              <w:rPr>
                <w:rFonts w:ascii="Arial" w:hAnsi="Arial" w:cs="Arial"/>
                <w:sz w:val="24"/>
                <w:szCs w:val="24"/>
              </w:rPr>
              <w:t xml:space="preserve"> </w:t>
            </w:r>
            <w:r w:rsidR="007C313C">
              <w:rPr>
                <w:rFonts w:ascii="Arial" w:hAnsi="Arial" w:cs="Arial"/>
                <w:sz w:val="24"/>
                <w:szCs w:val="24"/>
              </w:rPr>
              <w:t>20 January 2026</w:t>
            </w:r>
            <w:r w:rsidRPr="00497F66">
              <w:rPr>
                <w:rFonts w:ascii="Arial" w:hAnsi="Arial" w:cs="Arial"/>
                <w:sz w:val="24"/>
                <w:szCs w:val="24"/>
              </w:rPr>
              <w:t>.</w:t>
            </w:r>
            <w:r w:rsidR="004306C1" w:rsidRPr="00497F66">
              <w:rPr>
                <w:rFonts w:ascii="Arial" w:hAnsi="Arial" w:cs="Arial"/>
                <w:sz w:val="24"/>
                <w:szCs w:val="24"/>
              </w:rPr>
              <w:t xml:space="preserve"> </w:t>
            </w:r>
          </w:p>
        </w:tc>
      </w:tr>
      <w:tr w:rsidR="00C779E8" w14:paraId="2529C6FE" w14:textId="77777777" w:rsidTr="002641B8">
        <w:tc>
          <w:tcPr>
            <w:tcW w:w="9520" w:type="dxa"/>
            <w:tcBorders>
              <w:bottom w:val="single" w:sz="6" w:space="0" w:color="000000"/>
            </w:tcBorders>
          </w:tcPr>
          <w:p w14:paraId="325FED92" w14:textId="77777777" w:rsidR="00C779E8" w:rsidRDefault="00C779E8">
            <w:pPr>
              <w:spacing w:before="60"/>
              <w:rPr>
                <w:b/>
                <w:color w:val="000000"/>
                <w:sz w:val="8"/>
              </w:rPr>
            </w:pPr>
            <w:bookmarkStart w:id="1" w:name="bmkReturn"/>
            <w:bookmarkEnd w:id="1"/>
          </w:p>
        </w:tc>
      </w:tr>
    </w:tbl>
    <w:p w14:paraId="4EC3C6A7" w14:textId="77777777" w:rsidR="00C779E8" w:rsidRPr="00A50E04" w:rsidRDefault="00C779E8">
      <w:pPr>
        <w:pStyle w:val="Heading6blackfont"/>
        <w:rPr>
          <w:rFonts w:ascii="Arial" w:hAnsi="Arial" w:cs="Arial"/>
          <w:sz w:val="24"/>
          <w:szCs w:val="24"/>
        </w:rPr>
      </w:pPr>
      <w:r w:rsidRPr="00A50E04">
        <w:rPr>
          <w:rFonts w:ascii="Arial" w:hAnsi="Arial" w:cs="Arial"/>
          <w:sz w:val="24"/>
          <w:szCs w:val="24"/>
        </w:rPr>
        <w:t>Decision</w:t>
      </w:r>
    </w:p>
    <w:p w14:paraId="47A8E057" w14:textId="79369C5A" w:rsidR="00C779E8" w:rsidRPr="00A50E04" w:rsidRDefault="00D21E74">
      <w:pPr>
        <w:pStyle w:val="Style1"/>
        <w:rPr>
          <w:rFonts w:ascii="Arial" w:hAnsi="Arial" w:cs="Arial"/>
          <w:sz w:val="24"/>
          <w:szCs w:val="24"/>
        </w:rPr>
      </w:pPr>
      <w:r>
        <w:rPr>
          <w:rFonts w:ascii="Arial" w:hAnsi="Arial" w:cs="Arial"/>
          <w:sz w:val="24"/>
          <w:szCs w:val="24"/>
        </w:rPr>
        <w:t>Somerset</w:t>
      </w:r>
      <w:r w:rsidR="00C779E8" w:rsidRPr="00A50E04">
        <w:rPr>
          <w:rFonts w:ascii="Arial" w:hAnsi="Arial" w:cs="Arial"/>
          <w:sz w:val="24"/>
          <w:szCs w:val="24"/>
        </w:rPr>
        <w:t xml:space="preserve"> Council </w:t>
      </w:r>
      <w:r w:rsidR="00041D06">
        <w:rPr>
          <w:rFonts w:ascii="Arial" w:hAnsi="Arial" w:cs="Arial"/>
          <w:sz w:val="24"/>
          <w:szCs w:val="24"/>
        </w:rPr>
        <w:t xml:space="preserve">(the Council) </w:t>
      </w:r>
      <w:r w:rsidR="00C779E8" w:rsidRPr="00A50E04">
        <w:rPr>
          <w:rFonts w:ascii="Arial" w:hAnsi="Arial" w:cs="Arial"/>
          <w:sz w:val="24"/>
          <w:szCs w:val="24"/>
        </w:rPr>
        <w:t>is directed to determine the above-mention</w:t>
      </w:r>
      <w:r w:rsidR="00D25177" w:rsidRPr="00A50E04">
        <w:rPr>
          <w:rFonts w:ascii="Arial" w:hAnsi="Arial" w:cs="Arial"/>
          <w:sz w:val="24"/>
          <w:szCs w:val="24"/>
        </w:rPr>
        <w:t>ed</w:t>
      </w:r>
      <w:r w:rsidR="00C779E8" w:rsidRPr="00A50E04">
        <w:rPr>
          <w:rFonts w:ascii="Arial" w:hAnsi="Arial" w:cs="Arial"/>
          <w:sz w:val="24"/>
          <w:szCs w:val="24"/>
        </w:rPr>
        <w:t xml:space="preserve"> application.</w:t>
      </w:r>
    </w:p>
    <w:p w14:paraId="34B3441F" w14:textId="77777777" w:rsidR="00C779E8" w:rsidRPr="00A50E04" w:rsidRDefault="00C779E8">
      <w:pPr>
        <w:pStyle w:val="Heading6blackfont"/>
        <w:rPr>
          <w:rFonts w:ascii="Arial" w:hAnsi="Arial" w:cs="Arial"/>
          <w:sz w:val="24"/>
          <w:szCs w:val="24"/>
        </w:rPr>
      </w:pPr>
      <w:r w:rsidRPr="00A50E04">
        <w:rPr>
          <w:rFonts w:ascii="Arial" w:hAnsi="Arial" w:cs="Arial"/>
          <w:sz w:val="24"/>
          <w:szCs w:val="24"/>
        </w:rPr>
        <w:t>Reasons</w:t>
      </w:r>
    </w:p>
    <w:p w14:paraId="1F086D0E" w14:textId="265950DE" w:rsidR="00CE7F77" w:rsidRDefault="00C779E8">
      <w:pPr>
        <w:pStyle w:val="Style1"/>
        <w:rPr>
          <w:rFonts w:ascii="Arial" w:hAnsi="Arial" w:cs="Arial"/>
          <w:sz w:val="24"/>
          <w:szCs w:val="24"/>
        </w:rPr>
      </w:pPr>
      <w:r w:rsidRPr="00A50E04">
        <w:rPr>
          <w:rFonts w:ascii="Arial" w:hAnsi="Arial" w:cs="Arial"/>
          <w:sz w:val="24"/>
          <w:szCs w:val="24"/>
        </w:rPr>
        <w:t xml:space="preserve">Authorities are required to investigate applications as soon as reasonably practicable and, after consulting the relevant district and parish councils, decide whether to make an </w:t>
      </w:r>
      <w:r w:rsidR="00E80D0B">
        <w:rPr>
          <w:rFonts w:ascii="Arial" w:hAnsi="Arial" w:cs="Arial"/>
          <w:sz w:val="24"/>
          <w:szCs w:val="24"/>
        </w:rPr>
        <w:t>Order</w:t>
      </w:r>
      <w:r w:rsidRPr="00A50E04">
        <w:rPr>
          <w:rFonts w:ascii="Arial" w:hAnsi="Arial" w:cs="Arial"/>
          <w:sz w:val="24"/>
          <w:szCs w:val="24"/>
        </w:rPr>
        <w:t xml:space="preserve"> on the basis of the evidence discovered. Applicants have the right to ask the Secretary of State to direct a surveying authority to reach a decision on an application if no decision has been reached within </w:t>
      </w:r>
      <w:r w:rsidR="00D16DA7">
        <w:rPr>
          <w:rFonts w:ascii="Arial" w:hAnsi="Arial" w:cs="Arial"/>
          <w:sz w:val="24"/>
          <w:szCs w:val="24"/>
        </w:rPr>
        <w:t>12</w:t>
      </w:r>
      <w:r w:rsidRPr="00A50E04">
        <w:rPr>
          <w:rFonts w:ascii="Arial" w:hAnsi="Arial" w:cs="Arial"/>
          <w:sz w:val="24"/>
          <w:szCs w:val="24"/>
        </w:rPr>
        <w:t xml:space="preserve"> months of the authority’s receipt of certification that the applicant has served notice of the application on affected landowners and occupiers</w:t>
      </w:r>
      <w:r w:rsidR="00876A71" w:rsidRPr="00A50E04">
        <w:rPr>
          <w:rFonts w:ascii="Arial" w:hAnsi="Arial" w:cs="Arial"/>
          <w:sz w:val="24"/>
          <w:szCs w:val="24"/>
        </w:rPr>
        <w:t xml:space="preserve">. </w:t>
      </w:r>
    </w:p>
    <w:p w14:paraId="49EA5F32" w14:textId="32EF0A48" w:rsidR="009B5158" w:rsidRPr="00E3101A" w:rsidRDefault="009B5158" w:rsidP="009B5158">
      <w:pPr>
        <w:pStyle w:val="Style1"/>
        <w:rPr>
          <w:rFonts w:ascii="Arial" w:hAnsi="Arial" w:cs="Arial"/>
          <w:sz w:val="24"/>
          <w:szCs w:val="24"/>
        </w:rPr>
      </w:pPr>
      <w:r>
        <w:rPr>
          <w:rFonts w:ascii="Arial" w:hAnsi="Arial" w:cs="Arial"/>
          <w:sz w:val="24"/>
          <w:szCs w:val="24"/>
        </w:rPr>
        <w:t>As required by</w:t>
      </w:r>
      <w:r w:rsidRPr="005158A6">
        <w:t xml:space="preserve"> </w:t>
      </w:r>
      <w:r w:rsidRPr="005158A6">
        <w:rPr>
          <w:rFonts w:ascii="Arial" w:hAnsi="Arial" w:cs="Arial"/>
          <w:sz w:val="24"/>
          <w:szCs w:val="24"/>
        </w:rPr>
        <w:t xml:space="preserve">Rights of Way Circular 1/09 </w:t>
      </w:r>
      <w:r>
        <w:rPr>
          <w:rFonts w:ascii="Arial" w:hAnsi="Arial" w:cs="Arial"/>
          <w:sz w:val="24"/>
          <w:szCs w:val="24"/>
        </w:rPr>
        <w:t>(</w:t>
      </w:r>
      <w:r w:rsidRPr="005158A6">
        <w:rPr>
          <w:rFonts w:ascii="Arial" w:hAnsi="Arial" w:cs="Arial"/>
          <w:sz w:val="24"/>
          <w:szCs w:val="24"/>
        </w:rPr>
        <w:t>Version 2, October 2009</w:t>
      </w:r>
      <w:r>
        <w:rPr>
          <w:rFonts w:ascii="Arial" w:hAnsi="Arial" w:cs="Arial"/>
          <w:sz w:val="24"/>
          <w:szCs w:val="24"/>
        </w:rPr>
        <w:t>,</w:t>
      </w:r>
      <w:r w:rsidR="001F2154">
        <w:rPr>
          <w:rFonts w:ascii="Arial" w:hAnsi="Arial" w:cs="Arial"/>
          <w:sz w:val="24"/>
          <w:szCs w:val="24"/>
        </w:rPr>
        <w:t xml:space="preserve"> </w:t>
      </w:r>
      <w:r w:rsidRPr="005158A6">
        <w:rPr>
          <w:rFonts w:ascii="Arial" w:hAnsi="Arial" w:cs="Arial"/>
          <w:sz w:val="24"/>
          <w:szCs w:val="24"/>
        </w:rPr>
        <w:t>Department for Environment, Food and Rural Affairs</w:t>
      </w:r>
      <w:r>
        <w:rPr>
          <w:rFonts w:ascii="Arial" w:hAnsi="Arial" w:cs="Arial"/>
          <w:sz w:val="24"/>
          <w:szCs w:val="24"/>
        </w:rPr>
        <w:t>)</w:t>
      </w:r>
      <w:r w:rsidR="00163BDD">
        <w:rPr>
          <w:rFonts w:ascii="Arial" w:hAnsi="Arial" w:cs="Arial"/>
          <w:sz w:val="24"/>
          <w:szCs w:val="24"/>
        </w:rPr>
        <w:t>,</w:t>
      </w:r>
      <w:r>
        <w:rPr>
          <w:rFonts w:ascii="Arial" w:hAnsi="Arial" w:cs="Arial"/>
          <w:sz w:val="24"/>
          <w:szCs w:val="24"/>
        </w:rPr>
        <w:t xml:space="preserve"> t</w:t>
      </w:r>
      <w:r w:rsidRPr="00E3101A">
        <w:rPr>
          <w:rFonts w:ascii="Arial" w:hAnsi="Arial" w:cs="Arial"/>
          <w:sz w:val="24"/>
          <w:szCs w:val="24"/>
        </w:rPr>
        <w:t>he Secretary of State</w:t>
      </w:r>
      <w:r w:rsidR="00647F2B">
        <w:rPr>
          <w:rFonts w:ascii="Arial" w:hAnsi="Arial" w:cs="Arial"/>
          <w:sz w:val="24"/>
          <w:szCs w:val="24"/>
        </w:rPr>
        <w:t>,</w:t>
      </w:r>
      <w:r w:rsidRPr="00E3101A">
        <w:rPr>
          <w:rFonts w:ascii="Arial" w:hAnsi="Arial" w:cs="Arial"/>
          <w:sz w:val="24"/>
          <w:szCs w:val="24"/>
        </w:rPr>
        <w:t xml:space="preserve"> in considering whether, in response to such a request, to direct an authority to determine an application for an </w:t>
      </w:r>
      <w:r w:rsidR="00E80D0B">
        <w:rPr>
          <w:rFonts w:ascii="Arial" w:hAnsi="Arial" w:cs="Arial"/>
          <w:sz w:val="24"/>
          <w:szCs w:val="24"/>
        </w:rPr>
        <w:t>Order</w:t>
      </w:r>
      <w:r w:rsidRPr="00E3101A">
        <w:rPr>
          <w:rFonts w:ascii="Arial" w:hAnsi="Arial" w:cs="Arial"/>
          <w:sz w:val="24"/>
          <w:szCs w:val="24"/>
        </w:rPr>
        <w:t xml:space="preserve"> within a specified period, will take into account any statement made by the authority setting out its priorities for bringing and keeping the definitive map up to date, the reasonableness of such priorities, any actions already taken by the authority or expressed intentions of further action on the application in question, the circumstances of the case</w:t>
      </w:r>
      <w:r w:rsidR="00AF667D">
        <w:rPr>
          <w:rFonts w:ascii="Arial" w:hAnsi="Arial" w:cs="Arial"/>
          <w:sz w:val="24"/>
          <w:szCs w:val="24"/>
        </w:rPr>
        <w:t>,</w:t>
      </w:r>
      <w:r w:rsidRPr="00E3101A">
        <w:rPr>
          <w:rFonts w:ascii="Arial" w:hAnsi="Arial" w:cs="Arial"/>
          <w:sz w:val="24"/>
          <w:szCs w:val="24"/>
        </w:rPr>
        <w:t xml:space="preserve"> and any views expressed by the applicant.</w:t>
      </w:r>
      <w:r w:rsidRPr="00E3101A">
        <w:t xml:space="preserve"> </w:t>
      </w:r>
    </w:p>
    <w:p w14:paraId="5C491CEC" w14:textId="4BB3039B" w:rsidR="00C779E8" w:rsidRPr="00A50E04" w:rsidRDefault="00887777">
      <w:pPr>
        <w:pStyle w:val="Style1"/>
        <w:rPr>
          <w:rFonts w:ascii="Arial" w:hAnsi="Arial" w:cs="Arial"/>
          <w:sz w:val="24"/>
          <w:szCs w:val="24"/>
        </w:rPr>
      </w:pPr>
      <w:r>
        <w:rPr>
          <w:rFonts w:ascii="Arial" w:hAnsi="Arial" w:cs="Arial"/>
          <w:sz w:val="24"/>
          <w:szCs w:val="24"/>
        </w:rPr>
        <w:lastRenderedPageBreak/>
        <w:t xml:space="preserve">Prior to 2008, applications received by the Council were dealt with in chronological </w:t>
      </w:r>
      <w:r w:rsidR="00E80D0B">
        <w:rPr>
          <w:rFonts w:ascii="Arial" w:hAnsi="Arial" w:cs="Arial"/>
          <w:sz w:val="24"/>
          <w:szCs w:val="24"/>
        </w:rPr>
        <w:t>order</w:t>
      </w:r>
      <w:r>
        <w:rPr>
          <w:rFonts w:ascii="Arial" w:hAnsi="Arial" w:cs="Arial"/>
          <w:sz w:val="24"/>
          <w:szCs w:val="24"/>
        </w:rPr>
        <w:t xml:space="preserve">. This was revised and consequently, applications received between 2008 and 28 November 2011 were assessed against criteria set out </w:t>
      </w:r>
      <w:r w:rsidR="00663C67">
        <w:rPr>
          <w:rFonts w:ascii="Arial" w:hAnsi="Arial" w:cs="Arial"/>
          <w:sz w:val="24"/>
          <w:szCs w:val="24"/>
        </w:rPr>
        <w:t xml:space="preserve">in </w:t>
      </w:r>
      <w:r>
        <w:rPr>
          <w:rFonts w:ascii="Arial" w:hAnsi="Arial" w:cs="Arial"/>
          <w:sz w:val="24"/>
          <w:szCs w:val="24"/>
        </w:rPr>
        <w:t>a scorecard</w:t>
      </w:r>
      <w:r w:rsidR="00A53DB7">
        <w:rPr>
          <w:rFonts w:ascii="Arial" w:hAnsi="Arial" w:cs="Arial"/>
          <w:sz w:val="24"/>
          <w:szCs w:val="24"/>
        </w:rPr>
        <w:t>. T</w:t>
      </w:r>
      <w:r>
        <w:rPr>
          <w:rFonts w:ascii="Arial" w:hAnsi="Arial" w:cs="Arial"/>
          <w:sz w:val="24"/>
          <w:szCs w:val="24"/>
        </w:rPr>
        <w:t>he resulting scores</w:t>
      </w:r>
      <w:r w:rsidR="00FC338D">
        <w:rPr>
          <w:rFonts w:ascii="Arial" w:hAnsi="Arial" w:cs="Arial"/>
          <w:sz w:val="24"/>
          <w:szCs w:val="24"/>
        </w:rPr>
        <w:t xml:space="preserve"> were</w:t>
      </w:r>
      <w:r>
        <w:rPr>
          <w:rFonts w:ascii="Arial" w:hAnsi="Arial" w:cs="Arial"/>
          <w:sz w:val="24"/>
          <w:szCs w:val="24"/>
        </w:rPr>
        <w:t xml:space="preserve"> used to rank each application and produce a prioritised list.</w:t>
      </w:r>
    </w:p>
    <w:p w14:paraId="15FE40AD" w14:textId="33903D72" w:rsidR="00887777" w:rsidRPr="00EB562A" w:rsidRDefault="00887777" w:rsidP="00887777">
      <w:pPr>
        <w:pStyle w:val="Style1"/>
        <w:spacing w:before="140"/>
        <w:rPr>
          <w:rFonts w:ascii="Arial" w:hAnsi="Arial" w:cs="Arial"/>
          <w:sz w:val="24"/>
          <w:szCs w:val="24"/>
        </w:rPr>
      </w:pPr>
      <w:r w:rsidRPr="00A64524">
        <w:rPr>
          <w:rFonts w:ascii="Arial" w:hAnsi="Arial" w:cs="Arial"/>
          <w:sz w:val="24"/>
          <w:szCs w:val="24"/>
        </w:rPr>
        <w:t xml:space="preserve">A new Statement of Priorities was adopted </w:t>
      </w:r>
      <w:r w:rsidR="00A17B82">
        <w:rPr>
          <w:rFonts w:ascii="Arial" w:hAnsi="Arial" w:cs="Arial"/>
          <w:sz w:val="24"/>
          <w:szCs w:val="24"/>
        </w:rPr>
        <w:t xml:space="preserve">by the Council </w:t>
      </w:r>
      <w:r w:rsidRPr="00A64524">
        <w:rPr>
          <w:rFonts w:ascii="Arial" w:hAnsi="Arial" w:cs="Arial"/>
          <w:sz w:val="24"/>
          <w:szCs w:val="24"/>
        </w:rPr>
        <w:t>on 19 December 2018</w:t>
      </w:r>
      <w:r w:rsidR="00E77DCE">
        <w:rPr>
          <w:rFonts w:ascii="Arial" w:hAnsi="Arial" w:cs="Arial"/>
          <w:sz w:val="24"/>
          <w:szCs w:val="24"/>
        </w:rPr>
        <w:t xml:space="preserve"> which set</w:t>
      </w:r>
      <w:r w:rsidRPr="00EB562A">
        <w:rPr>
          <w:rFonts w:ascii="Arial" w:hAnsi="Arial" w:cs="Arial"/>
          <w:sz w:val="24"/>
          <w:szCs w:val="24"/>
        </w:rPr>
        <w:t xml:space="preserve"> out that applications received before 28 November 2011 </w:t>
      </w:r>
      <w:r w:rsidR="001A5AB8">
        <w:rPr>
          <w:rFonts w:ascii="Arial" w:hAnsi="Arial" w:cs="Arial"/>
          <w:sz w:val="24"/>
          <w:szCs w:val="24"/>
        </w:rPr>
        <w:t>would</w:t>
      </w:r>
      <w:r w:rsidRPr="00EB562A">
        <w:rPr>
          <w:rFonts w:ascii="Arial" w:hAnsi="Arial" w:cs="Arial"/>
          <w:sz w:val="24"/>
          <w:szCs w:val="24"/>
        </w:rPr>
        <w:t xml:space="preserve"> be investigated first according to the score they received under the </w:t>
      </w:r>
      <w:bookmarkStart w:id="2" w:name="_Int_bohFfbQU"/>
      <w:r w:rsidRPr="00EB562A">
        <w:rPr>
          <w:rFonts w:ascii="Arial" w:hAnsi="Arial" w:cs="Arial"/>
          <w:sz w:val="24"/>
          <w:szCs w:val="24"/>
        </w:rPr>
        <w:t>previous</w:t>
      </w:r>
      <w:bookmarkEnd w:id="2"/>
      <w:r w:rsidRPr="00EB562A">
        <w:rPr>
          <w:rFonts w:ascii="Arial" w:hAnsi="Arial" w:cs="Arial"/>
          <w:sz w:val="24"/>
          <w:szCs w:val="24"/>
        </w:rPr>
        <w:t xml:space="preserve"> Statement of Priorities. Applications received after 28 November 2011 w</w:t>
      </w:r>
      <w:r w:rsidR="001A5AB8">
        <w:rPr>
          <w:rFonts w:ascii="Arial" w:hAnsi="Arial" w:cs="Arial"/>
          <w:sz w:val="24"/>
          <w:szCs w:val="24"/>
        </w:rPr>
        <w:t xml:space="preserve">ould </w:t>
      </w:r>
      <w:r w:rsidRPr="00EB562A">
        <w:rPr>
          <w:rFonts w:ascii="Arial" w:hAnsi="Arial" w:cs="Arial"/>
          <w:sz w:val="24"/>
          <w:szCs w:val="24"/>
        </w:rPr>
        <w:t xml:space="preserve">then be investigated in chronological </w:t>
      </w:r>
      <w:r w:rsidR="00E80D0B">
        <w:rPr>
          <w:rFonts w:ascii="Arial" w:hAnsi="Arial" w:cs="Arial"/>
          <w:sz w:val="24"/>
          <w:szCs w:val="24"/>
        </w:rPr>
        <w:t>order</w:t>
      </w:r>
      <w:r w:rsidRPr="00EB562A">
        <w:rPr>
          <w:rFonts w:ascii="Arial" w:hAnsi="Arial" w:cs="Arial"/>
          <w:sz w:val="24"/>
          <w:szCs w:val="24"/>
        </w:rPr>
        <w:t xml:space="preserve">. </w:t>
      </w:r>
    </w:p>
    <w:p w14:paraId="36BF1AAD" w14:textId="39712B51" w:rsidR="00887777" w:rsidRPr="007C442A" w:rsidRDefault="00797367" w:rsidP="00887777">
      <w:pPr>
        <w:pStyle w:val="Style1"/>
        <w:ind w:left="431" w:hanging="431"/>
        <w:rPr>
          <w:rFonts w:ascii="Arial" w:hAnsi="Arial" w:cs="Arial"/>
          <w:sz w:val="24"/>
          <w:szCs w:val="24"/>
        </w:rPr>
      </w:pPr>
      <w:r>
        <w:rPr>
          <w:rFonts w:ascii="Arial" w:hAnsi="Arial" w:cs="Arial"/>
          <w:sz w:val="24"/>
          <w:szCs w:val="24"/>
        </w:rPr>
        <w:t>According to the Statement of Priorities, a</w:t>
      </w:r>
      <w:r w:rsidR="00887777" w:rsidRPr="00204B41">
        <w:rPr>
          <w:rFonts w:ascii="Arial" w:hAnsi="Arial" w:cs="Arial"/>
          <w:sz w:val="24"/>
          <w:szCs w:val="24"/>
        </w:rPr>
        <w:t>pplications can be taken out of turn in the following circumstances</w:t>
      </w:r>
      <w:r w:rsidR="00887777">
        <w:rPr>
          <w:rFonts w:ascii="Arial" w:hAnsi="Arial" w:cs="Arial"/>
          <w:sz w:val="24"/>
          <w:szCs w:val="24"/>
        </w:rPr>
        <w:t>:</w:t>
      </w:r>
      <w:r w:rsidR="00887777" w:rsidRPr="00204B41">
        <w:rPr>
          <w:rFonts w:ascii="Arial" w:hAnsi="Arial" w:cs="Arial"/>
          <w:sz w:val="24"/>
          <w:szCs w:val="24"/>
        </w:rPr>
        <w:t xml:space="preserve"> the path is subject to a Small Improvement Scheme or is identified or affected by a</w:t>
      </w:r>
      <w:r w:rsidR="006210B2">
        <w:rPr>
          <w:rFonts w:ascii="Arial" w:hAnsi="Arial" w:cs="Arial"/>
          <w:sz w:val="24"/>
          <w:szCs w:val="24"/>
        </w:rPr>
        <w:t>ny</w:t>
      </w:r>
      <w:r w:rsidR="00887777" w:rsidRPr="00204B41">
        <w:rPr>
          <w:rFonts w:ascii="Arial" w:hAnsi="Arial" w:cs="Arial"/>
          <w:sz w:val="24"/>
          <w:szCs w:val="24"/>
        </w:rPr>
        <w:t xml:space="preserve"> Future Transport </w:t>
      </w:r>
      <w:r w:rsidR="006210B2">
        <w:rPr>
          <w:rFonts w:ascii="Arial" w:hAnsi="Arial" w:cs="Arial"/>
          <w:sz w:val="24"/>
          <w:szCs w:val="24"/>
        </w:rPr>
        <w:t>Plan</w:t>
      </w:r>
      <w:r w:rsidR="00887777">
        <w:rPr>
          <w:rFonts w:ascii="Arial" w:hAnsi="Arial" w:cs="Arial"/>
          <w:sz w:val="24"/>
          <w:szCs w:val="24"/>
        </w:rPr>
        <w:t>;</w:t>
      </w:r>
      <w:r w:rsidR="00887777" w:rsidRPr="00204B41">
        <w:rPr>
          <w:rFonts w:ascii="Arial" w:hAnsi="Arial" w:cs="Arial"/>
          <w:sz w:val="24"/>
          <w:szCs w:val="24"/>
        </w:rPr>
        <w:t xml:space="preserve"> the </w:t>
      </w:r>
      <w:r w:rsidR="006210B2">
        <w:rPr>
          <w:rFonts w:ascii="Arial" w:hAnsi="Arial" w:cs="Arial"/>
          <w:sz w:val="24"/>
          <w:szCs w:val="24"/>
        </w:rPr>
        <w:t>claimed path</w:t>
      </w:r>
      <w:r w:rsidR="00887777" w:rsidRPr="00204B41">
        <w:rPr>
          <w:rFonts w:ascii="Arial" w:hAnsi="Arial" w:cs="Arial"/>
          <w:sz w:val="24"/>
          <w:szCs w:val="24"/>
        </w:rPr>
        <w:t xml:space="preserve"> is likely to be obstructed </w:t>
      </w:r>
      <w:r w:rsidR="006210B2">
        <w:rPr>
          <w:rFonts w:ascii="Arial" w:hAnsi="Arial" w:cs="Arial"/>
          <w:sz w:val="24"/>
          <w:szCs w:val="24"/>
        </w:rPr>
        <w:t>as a result of</w:t>
      </w:r>
      <w:r w:rsidR="00887777" w:rsidRPr="00204B41">
        <w:rPr>
          <w:rFonts w:ascii="Arial" w:hAnsi="Arial" w:cs="Arial"/>
          <w:sz w:val="24"/>
          <w:szCs w:val="24"/>
        </w:rPr>
        <w:t xml:space="preserve"> development</w:t>
      </w:r>
      <w:r w:rsidR="006210B2">
        <w:rPr>
          <w:rFonts w:ascii="Arial" w:hAnsi="Arial" w:cs="Arial"/>
          <w:sz w:val="24"/>
          <w:szCs w:val="24"/>
        </w:rPr>
        <w:t>;</w:t>
      </w:r>
      <w:r w:rsidR="00887777" w:rsidRPr="00204B41">
        <w:rPr>
          <w:rFonts w:ascii="Arial" w:hAnsi="Arial" w:cs="Arial"/>
          <w:sz w:val="24"/>
          <w:szCs w:val="24"/>
        </w:rPr>
        <w:t xml:space="preserve"> an affected party can demonstrate </w:t>
      </w:r>
      <w:r w:rsidR="00CC725F">
        <w:rPr>
          <w:rFonts w:ascii="Arial" w:hAnsi="Arial" w:cs="Arial"/>
          <w:sz w:val="24"/>
          <w:szCs w:val="24"/>
        </w:rPr>
        <w:t xml:space="preserve">that </w:t>
      </w:r>
      <w:r w:rsidR="00887777" w:rsidRPr="00204B41">
        <w:rPr>
          <w:rFonts w:ascii="Arial" w:hAnsi="Arial" w:cs="Arial"/>
          <w:sz w:val="24"/>
          <w:szCs w:val="24"/>
        </w:rPr>
        <w:t>they are experiencing exceptional problems due to an application that impacts on their property</w:t>
      </w:r>
      <w:r w:rsidR="006210B2">
        <w:rPr>
          <w:rFonts w:ascii="Arial" w:hAnsi="Arial" w:cs="Arial"/>
          <w:sz w:val="24"/>
          <w:szCs w:val="24"/>
        </w:rPr>
        <w:t>, or that their out of turn request has the support of the Chairman of the Council’s Strategic Planning Committee or the local Councillor;</w:t>
      </w:r>
      <w:r w:rsidR="00887777" w:rsidRPr="00204B41">
        <w:rPr>
          <w:rFonts w:ascii="Arial" w:hAnsi="Arial" w:cs="Arial"/>
          <w:sz w:val="24"/>
          <w:szCs w:val="24"/>
        </w:rPr>
        <w:t xml:space="preserve"> the path is subject to a Section 130A notice or a direction made by the Secretary of State under paragraph 3(2) of Schedule 14 of the Wildlife and Countryside Act 1981</w:t>
      </w:r>
      <w:r w:rsidR="006210B2">
        <w:rPr>
          <w:rFonts w:ascii="Arial" w:hAnsi="Arial" w:cs="Arial"/>
          <w:sz w:val="24"/>
          <w:szCs w:val="24"/>
        </w:rPr>
        <w:t>;</w:t>
      </w:r>
      <w:r w:rsidR="00887777" w:rsidRPr="00204B41">
        <w:rPr>
          <w:rFonts w:ascii="Arial" w:hAnsi="Arial" w:cs="Arial"/>
          <w:sz w:val="24"/>
          <w:szCs w:val="24"/>
        </w:rPr>
        <w:t xml:space="preserve"> or the application is supported by five or more user evidence forms</w:t>
      </w:r>
      <w:r w:rsidR="006210B2">
        <w:rPr>
          <w:rFonts w:ascii="Arial" w:hAnsi="Arial" w:cs="Arial"/>
          <w:sz w:val="24"/>
          <w:szCs w:val="24"/>
        </w:rPr>
        <w:t xml:space="preserve"> from multiple addresses when originally submitted</w:t>
      </w:r>
      <w:r w:rsidR="00887777" w:rsidRPr="00204B41">
        <w:rPr>
          <w:rFonts w:ascii="Arial" w:hAnsi="Arial" w:cs="Arial"/>
          <w:sz w:val="24"/>
          <w:szCs w:val="24"/>
        </w:rPr>
        <w:t xml:space="preserve">. </w:t>
      </w:r>
      <w:r w:rsidR="00887777" w:rsidRPr="007C442A">
        <w:rPr>
          <w:rFonts w:ascii="Arial" w:hAnsi="Arial" w:cs="Arial"/>
          <w:sz w:val="24"/>
          <w:szCs w:val="24"/>
        </w:rPr>
        <w:t xml:space="preserve">Applications can also be considered out of turn as part of a batch to make more efficient use of resources. </w:t>
      </w:r>
    </w:p>
    <w:p w14:paraId="7BE76465" w14:textId="58614632" w:rsidR="003C0AD3" w:rsidRDefault="00DF3107" w:rsidP="003C0AD3">
      <w:pPr>
        <w:pStyle w:val="Style1"/>
        <w:rPr>
          <w:rFonts w:ascii="Arial" w:hAnsi="Arial" w:cs="Arial"/>
          <w:sz w:val="24"/>
          <w:szCs w:val="24"/>
        </w:rPr>
      </w:pPr>
      <w:r w:rsidRPr="002B01CE">
        <w:rPr>
          <w:rFonts w:ascii="Arial" w:hAnsi="Arial" w:cs="Arial"/>
          <w:sz w:val="24"/>
          <w:szCs w:val="24"/>
        </w:rPr>
        <w:t>The Council</w:t>
      </w:r>
      <w:r w:rsidR="000328FE">
        <w:rPr>
          <w:rFonts w:ascii="Arial" w:hAnsi="Arial" w:cs="Arial"/>
          <w:sz w:val="24"/>
          <w:szCs w:val="24"/>
        </w:rPr>
        <w:t xml:space="preserve">’s position is that </w:t>
      </w:r>
      <w:r w:rsidR="003C0AD3">
        <w:rPr>
          <w:rFonts w:ascii="Arial" w:hAnsi="Arial" w:cs="Arial"/>
          <w:sz w:val="24"/>
          <w:szCs w:val="24"/>
        </w:rPr>
        <w:t xml:space="preserve">reasonable progress is being made in addressing a significant backlog of applications, notwithstanding that it may take many years to process. </w:t>
      </w:r>
      <w:r w:rsidR="000328FE">
        <w:rPr>
          <w:rFonts w:ascii="Arial" w:hAnsi="Arial" w:cs="Arial"/>
          <w:sz w:val="24"/>
          <w:szCs w:val="24"/>
        </w:rPr>
        <w:t xml:space="preserve">It submits that the number </w:t>
      </w:r>
      <w:r w:rsidR="00C358F7">
        <w:rPr>
          <w:rFonts w:ascii="Arial" w:hAnsi="Arial" w:cs="Arial"/>
          <w:sz w:val="24"/>
          <w:szCs w:val="24"/>
        </w:rPr>
        <w:t>of applications determined annually is comparable to that of other authorities with similarly s</w:t>
      </w:r>
      <w:r w:rsidR="004C028B">
        <w:rPr>
          <w:rFonts w:ascii="Arial" w:hAnsi="Arial" w:cs="Arial"/>
          <w:sz w:val="24"/>
          <w:szCs w:val="24"/>
        </w:rPr>
        <w:t>ized networks and that reasonable progress is being made towards bringing the definitive map and statement up to date.</w:t>
      </w:r>
    </w:p>
    <w:p w14:paraId="142302F6" w14:textId="5D7AFF64" w:rsidR="006210B2" w:rsidRPr="00DB50F4" w:rsidRDefault="00F649F9" w:rsidP="00DB50F4">
      <w:pPr>
        <w:pStyle w:val="Style1"/>
        <w:rPr>
          <w:rFonts w:ascii="Arial" w:hAnsi="Arial" w:cs="Arial"/>
          <w:sz w:val="24"/>
          <w:szCs w:val="24"/>
        </w:rPr>
      </w:pPr>
      <w:r>
        <w:rPr>
          <w:rFonts w:ascii="Arial" w:hAnsi="Arial" w:cs="Arial"/>
          <w:sz w:val="24"/>
          <w:szCs w:val="24"/>
        </w:rPr>
        <w:t xml:space="preserve">The application is ranked number </w:t>
      </w:r>
      <w:r w:rsidRPr="00434C16">
        <w:rPr>
          <w:rFonts w:ascii="Arial" w:hAnsi="Arial" w:cs="Arial"/>
          <w:sz w:val="24"/>
          <w:szCs w:val="24"/>
        </w:rPr>
        <w:t xml:space="preserve">3 </w:t>
      </w:r>
      <w:r>
        <w:rPr>
          <w:rFonts w:ascii="Arial" w:hAnsi="Arial" w:cs="Arial"/>
          <w:sz w:val="24"/>
          <w:szCs w:val="24"/>
        </w:rPr>
        <w:t>on the prioritised list</w:t>
      </w:r>
      <w:r w:rsidR="00B328F0">
        <w:rPr>
          <w:rFonts w:ascii="Arial" w:hAnsi="Arial" w:cs="Arial"/>
          <w:sz w:val="24"/>
          <w:szCs w:val="24"/>
        </w:rPr>
        <w:t xml:space="preserve">. However, </w:t>
      </w:r>
      <w:r w:rsidR="00434C16">
        <w:rPr>
          <w:rFonts w:ascii="Arial" w:hAnsi="Arial" w:cs="Arial"/>
          <w:sz w:val="24"/>
          <w:szCs w:val="24"/>
        </w:rPr>
        <w:t>there are a large number of other applications which have been taken out of turn</w:t>
      </w:r>
      <w:r w:rsidR="00C80B8F">
        <w:rPr>
          <w:rFonts w:ascii="Arial" w:hAnsi="Arial" w:cs="Arial"/>
          <w:sz w:val="24"/>
          <w:szCs w:val="24"/>
        </w:rPr>
        <w:t xml:space="preserve"> </w:t>
      </w:r>
      <w:r w:rsidR="00434C16">
        <w:rPr>
          <w:rFonts w:ascii="Arial" w:hAnsi="Arial" w:cs="Arial"/>
          <w:sz w:val="24"/>
          <w:szCs w:val="24"/>
        </w:rPr>
        <w:t>for various reasons</w:t>
      </w:r>
      <w:r w:rsidR="001C1EA5">
        <w:rPr>
          <w:rFonts w:ascii="Arial" w:hAnsi="Arial" w:cs="Arial"/>
          <w:sz w:val="24"/>
          <w:szCs w:val="24"/>
        </w:rPr>
        <w:t>,</w:t>
      </w:r>
      <w:r w:rsidR="00434C16">
        <w:rPr>
          <w:rFonts w:ascii="Arial" w:hAnsi="Arial" w:cs="Arial"/>
          <w:sz w:val="24"/>
          <w:szCs w:val="24"/>
        </w:rPr>
        <w:t xml:space="preserve"> leav</w:t>
      </w:r>
      <w:r w:rsidR="00AB2774">
        <w:rPr>
          <w:rFonts w:ascii="Arial" w:hAnsi="Arial" w:cs="Arial"/>
          <w:sz w:val="24"/>
          <w:szCs w:val="24"/>
        </w:rPr>
        <w:t xml:space="preserve">ing </w:t>
      </w:r>
      <w:r w:rsidR="00434C16">
        <w:rPr>
          <w:rFonts w:ascii="Arial" w:hAnsi="Arial" w:cs="Arial"/>
          <w:sz w:val="24"/>
          <w:szCs w:val="24"/>
        </w:rPr>
        <w:t xml:space="preserve">the application </w:t>
      </w:r>
      <w:r w:rsidR="00AB2774">
        <w:rPr>
          <w:rFonts w:ascii="Arial" w:hAnsi="Arial" w:cs="Arial"/>
          <w:sz w:val="24"/>
          <w:szCs w:val="24"/>
        </w:rPr>
        <w:t xml:space="preserve">effectively </w:t>
      </w:r>
      <w:r w:rsidR="00434C16">
        <w:rPr>
          <w:rFonts w:ascii="Arial" w:hAnsi="Arial" w:cs="Arial"/>
          <w:sz w:val="24"/>
          <w:szCs w:val="24"/>
        </w:rPr>
        <w:t xml:space="preserve">ranked </w:t>
      </w:r>
      <w:r w:rsidR="00AB2774">
        <w:rPr>
          <w:rFonts w:ascii="Arial" w:hAnsi="Arial" w:cs="Arial"/>
          <w:sz w:val="24"/>
          <w:szCs w:val="24"/>
        </w:rPr>
        <w:t xml:space="preserve">at </w:t>
      </w:r>
      <w:r w:rsidR="00C61401">
        <w:rPr>
          <w:rFonts w:ascii="Arial" w:hAnsi="Arial" w:cs="Arial"/>
          <w:sz w:val="24"/>
          <w:szCs w:val="24"/>
        </w:rPr>
        <w:t xml:space="preserve">number </w:t>
      </w:r>
      <w:r w:rsidR="00434C16">
        <w:rPr>
          <w:rFonts w:ascii="Arial" w:hAnsi="Arial" w:cs="Arial"/>
          <w:sz w:val="24"/>
          <w:szCs w:val="24"/>
        </w:rPr>
        <w:t>77</w:t>
      </w:r>
      <w:r w:rsidR="005649E8">
        <w:rPr>
          <w:rFonts w:ascii="Arial" w:hAnsi="Arial" w:cs="Arial"/>
          <w:sz w:val="24"/>
          <w:szCs w:val="24"/>
        </w:rPr>
        <w:t xml:space="preserve">. </w:t>
      </w:r>
      <w:r w:rsidR="00DB50F4">
        <w:rPr>
          <w:rFonts w:ascii="Arial" w:hAnsi="Arial" w:cs="Arial"/>
          <w:sz w:val="24"/>
          <w:szCs w:val="24"/>
        </w:rPr>
        <w:t xml:space="preserve">The </w:t>
      </w:r>
      <w:r w:rsidR="006210B2" w:rsidRPr="00DB50F4">
        <w:rPr>
          <w:rFonts w:ascii="Arial" w:hAnsi="Arial" w:cs="Arial"/>
          <w:sz w:val="24"/>
          <w:szCs w:val="24"/>
        </w:rPr>
        <w:t>Council estimate</w:t>
      </w:r>
      <w:r w:rsidR="009E40DC">
        <w:rPr>
          <w:rFonts w:ascii="Arial" w:hAnsi="Arial" w:cs="Arial"/>
          <w:sz w:val="24"/>
          <w:szCs w:val="24"/>
        </w:rPr>
        <w:t>s that</w:t>
      </w:r>
      <w:r w:rsidR="006210B2" w:rsidRPr="00DB50F4">
        <w:rPr>
          <w:rFonts w:ascii="Arial" w:hAnsi="Arial" w:cs="Arial"/>
          <w:sz w:val="24"/>
          <w:szCs w:val="24"/>
        </w:rPr>
        <w:t xml:space="preserve"> it </w:t>
      </w:r>
      <w:r w:rsidR="00434C16" w:rsidRPr="00DB50F4">
        <w:rPr>
          <w:rFonts w:ascii="Arial" w:hAnsi="Arial" w:cs="Arial"/>
          <w:sz w:val="24"/>
          <w:szCs w:val="24"/>
        </w:rPr>
        <w:t xml:space="preserve">is likely to be about 8 </w:t>
      </w:r>
      <w:r w:rsidR="006210B2" w:rsidRPr="00DB50F4">
        <w:rPr>
          <w:rFonts w:ascii="Arial" w:hAnsi="Arial" w:cs="Arial"/>
          <w:sz w:val="24"/>
          <w:szCs w:val="24"/>
        </w:rPr>
        <w:t>years before work begins on</w:t>
      </w:r>
      <w:r w:rsidR="009E40DC">
        <w:rPr>
          <w:rFonts w:ascii="Arial" w:hAnsi="Arial" w:cs="Arial"/>
          <w:sz w:val="24"/>
          <w:szCs w:val="24"/>
        </w:rPr>
        <w:t xml:space="preserve"> it</w:t>
      </w:r>
      <w:r w:rsidR="00434C16" w:rsidRPr="00DB50F4">
        <w:rPr>
          <w:rFonts w:ascii="Arial" w:hAnsi="Arial" w:cs="Arial"/>
          <w:sz w:val="24"/>
          <w:szCs w:val="24"/>
        </w:rPr>
        <w:t>.</w:t>
      </w:r>
    </w:p>
    <w:p w14:paraId="5451DD54" w14:textId="32C6F489" w:rsidR="00113B82" w:rsidRPr="00A50E04" w:rsidRDefault="00C963A5">
      <w:pPr>
        <w:pStyle w:val="Style1"/>
        <w:rPr>
          <w:rFonts w:ascii="Arial" w:hAnsi="Arial" w:cs="Arial"/>
          <w:sz w:val="24"/>
          <w:szCs w:val="24"/>
        </w:rPr>
      </w:pPr>
      <w:r>
        <w:rPr>
          <w:rFonts w:ascii="Arial" w:hAnsi="Arial" w:cs="Arial"/>
          <w:sz w:val="24"/>
          <w:szCs w:val="24"/>
        </w:rPr>
        <w:t xml:space="preserve">The applicant </w:t>
      </w:r>
      <w:r w:rsidR="00C956A9">
        <w:rPr>
          <w:rFonts w:ascii="Arial" w:hAnsi="Arial" w:cs="Arial"/>
          <w:sz w:val="24"/>
          <w:szCs w:val="24"/>
        </w:rPr>
        <w:t>states</w:t>
      </w:r>
      <w:r>
        <w:rPr>
          <w:rFonts w:ascii="Arial" w:hAnsi="Arial" w:cs="Arial"/>
          <w:sz w:val="24"/>
          <w:szCs w:val="24"/>
        </w:rPr>
        <w:t xml:space="preserve"> that the Council </w:t>
      </w:r>
      <w:r w:rsidR="00C53FBC">
        <w:rPr>
          <w:rFonts w:ascii="Arial" w:hAnsi="Arial" w:cs="Arial"/>
          <w:sz w:val="24"/>
          <w:szCs w:val="24"/>
        </w:rPr>
        <w:t xml:space="preserve">has </w:t>
      </w:r>
      <w:r w:rsidR="00C956A9">
        <w:rPr>
          <w:rFonts w:ascii="Arial" w:hAnsi="Arial" w:cs="Arial"/>
          <w:sz w:val="24"/>
          <w:szCs w:val="24"/>
        </w:rPr>
        <w:t xml:space="preserve">indicated </w:t>
      </w:r>
      <w:r w:rsidR="00F8538F">
        <w:rPr>
          <w:rFonts w:ascii="Arial" w:hAnsi="Arial" w:cs="Arial"/>
          <w:sz w:val="24"/>
          <w:szCs w:val="24"/>
        </w:rPr>
        <w:t xml:space="preserve">that </w:t>
      </w:r>
      <w:r w:rsidR="00C956A9">
        <w:rPr>
          <w:rFonts w:ascii="Arial" w:hAnsi="Arial" w:cs="Arial"/>
          <w:sz w:val="24"/>
          <w:szCs w:val="24"/>
        </w:rPr>
        <w:t xml:space="preserve">it </w:t>
      </w:r>
      <w:r>
        <w:rPr>
          <w:rFonts w:ascii="Arial" w:hAnsi="Arial" w:cs="Arial"/>
          <w:sz w:val="24"/>
          <w:szCs w:val="24"/>
        </w:rPr>
        <w:t>will not complete processing the application until</w:t>
      </w:r>
      <w:r w:rsidR="00F8538F">
        <w:rPr>
          <w:rFonts w:ascii="Arial" w:hAnsi="Arial" w:cs="Arial"/>
          <w:sz w:val="24"/>
          <w:szCs w:val="24"/>
        </w:rPr>
        <w:t xml:space="preserve"> earlier applications have been dealt with and it has addressed those already </w:t>
      </w:r>
      <w:r w:rsidR="00372C4C">
        <w:rPr>
          <w:rFonts w:ascii="Arial" w:hAnsi="Arial" w:cs="Arial"/>
          <w:sz w:val="24"/>
          <w:szCs w:val="24"/>
        </w:rPr>
        <w:t xml:space="preserve">referred for non-determination and contested </w:t>
      </w:r>
      <w:r w:rsidR="00E80D0B">
        <w:rPr>
          <w:rFonts w:ascii="Arial" w:hAnsi="Arial" w:cs="Arial"/>
          <w:sz w:val="24"/>
          <w:szCs w:val="24"/>
        </w:rPr>
        <w:t>Order</w:t>
      </w:r>
      <w:r w:rsidR="00372C4C">
        <w:rPr>
          <w:rFonts w:ascii="Arial" w:hAnsi="Arial" w:cs="Arial"/>
          <w:sz w:val="24"/>
          <w:szCs w:val="24"/>
        </w:rPr>
        <w:t xml:space="preserve">s. </w:t>
      </w:r>
      <w:r w:rsidR="0010416C">
        <w:rPr>
          <w:rFonts w:ascii="Arial" w:hAnsi="Arial" w:cs="Arial"/>
          <w:sz w:val="24"/>
          <w:szCs w:val="24"/>
        </w:rPr>
        <w:t>Combined with the application’s position on the priority list, this places it at a relative</w:t>
      </w:r>
      <w:r w:rsidR="00823324">
        <w:rPr>
          <w:rFonts w:ascii="Arial" w:hAnsi="Arial" w:cs="Arial"/>
          <w:sz w:val="24"/>
          <w:szCs w:val="24"/>
        </w:rPr>
        <w:t xml:space="preserve"> disadvantage</w:t>
      </w:r>
      <w:r w:rsidR="00EF7652">
        <w:rPr>
          <w:rFonts w:ascii="Arial" w:hAnsi="Arial" w:cs="Arial"/>
          <w:sz w:val="24"/>
          <w:szCs w:val="24"/>
        </w:rPr>
        <w:t xml:space="preserve"> in terms of the likelihood of an early determination</w:t>
      </w:r>
      <w:r w:rsidR="00823324">
        <w:rPr>
          <w:rFonts w:ascii="Arial" w:hAnsi="Arial" w:cs="Arial"/>
          <w:sz w:val="24"/>
          <w:szCs w:val="24"/>
        </w:rPr>
        <w:t>.</w:t>
      </w:r>
    </w:p>
    <w:p w14:paraId="77036EA6" w14:textId="6B038C1B" w:rsidR="00C779E8" w:rsidRPr="005031DA" w:rsidRDefault="00380F6E" w:rsidP="005031DA">
      <w:pPr>
        <w:pStyle w:val="Style1"/>
        <w:rPr>
          <w:rFonts w:ascii="Arial" w:hAnsi="Arial" w:cs="Arial"/>
          <w:sz w:val="24"/>
          <w:szCs w:val="24"/>
        </w:rPr>
      </w:pPr>
      <w:r w:rsidRPr="00390981">
        <w:rPr>
          <w:rFonts w:ascii="Arial" w:hAnsi="Arial" w:cs="Arial"/>
          <w:sz w:val="24"/>
          <w:szCs w:val="24"/>
        </w:rPr>
        <w:t>T</w:t>
      </w:r>
      <w:r w:rsidR="006210B2" w:rsidRPr="00390981">
        <w:rPr>
          <w:rFonts w:ascii="Arial" w:hAnsi="Arial" w:cs="Arial"/>
          <w:sz w:val="24"/>
          <w:szCs w:val="24"/>
        </w:rPr>
        <w:t>he application</w:t>
      </w:r>
      <w:r w:rsidRPr="00390981">
        <w:rPr>
          <w:rFonts w:ascii="Arial" w:hAnsi="Arial" w:cs="Arial"/>
          <w:sz w:val="24"/>
          <w:szCs w:val="24"/>
        </w:rPr>
        <w:t xml:space="preserve"> </w:t>
      </w:r>
      <w:r w:rsidR="00DC6077" w:rsidRPr="00390981">
        <w:rPr>
          <w:rFonts w:ascii="Arial" w:hAnsi="Arial" w:cs="Arial"/>
          <w:sz w:val="24"/>
          <w:szCs w:val="24"/>
        </w:rPr>
        <w:t>was</w:t>
      </w:r>
      <w:r w:rsidRPr="00390981">
        <w:rPr>
          <w:rFonts w:ascii="Arial" w:hAnsi="Arial" w:cs="Arial"/>
          <w:sz w:val="24"/>
          <w:szCs w:val="24"/>
        </w:rPr>
        <w:t xml:space="preserve"> </w:t>
      </w:r>
      <w:r w:rsidR="006210B2" w:rsidRPr="00390981">
        <w:rPr>
          <w:rFonts w:ascii="Arial" w:hAnsi="Arial" w:cs="Arial"/>
          <w:sz w:val="24"/>
          <w:szCs w:val="24"/>
        </w:rPr>
        <w:t xml:space="preserve">made in </w:t>
      </w:r>
      <w:r w:rsidRPr="00390981">
        <w:rPr>
          <w:rFonts w:ascii="Arial" w:hAnsi="Arial" w:cs="Arial"/>
          <w:sz w:val="24"/>
          <w:szCs w:val="24"/>
        </w:rPr>
        <w:t xml:space="preserve">2011, and the Council produced two investigation reports in 2015, one for each section of bridleway in the two </w:t>
      </w:r>
      <w:r w:rsidR="000E6657" w:rsidRPr="00390981">
        <w:rPr>
          <w:rFonts w:ascii="Arial" w:hAnsi="Arial" w:cs="Arial"/>
          <w:sz w:val="24"/>
          <w:szCs w:val="24"/>
        </w:rPr>
        <w:t xml:space="preserve">adjoining </w:t>
      </w:r>
      <w:r w:rsidRPr="00390981">
        <w:rPr>
          <w:rFonts w:ascii="Arial" w:hAnsi="Arial" w:cs="Arial"/>
          <w:sz w:val="24"/>
          <w:szCs w:val="24"/>
        </w:rPr>
        <w:t xml:space="preserve">parishes. The reports </w:t>
      </w:r>
      <w:r w:rsidR="007C46B4" w:rsidRPr="00390981">
        <w:rPr>
          <w:rFonts w:ascii="Arial" w:hAnsi="Arial" w:cs="Arial"/>
          <w:sz w:val="24"/>
          <w:szCs w:val="24"/>
        </w:rPr>
        <w:t>examined</w:t>
      </w:r>
      <w:r w:rsidR="000766C4" w:rsidRPr="00390981">
        <w:rPr>
          <w:rFonts w:ascii="Arial" w:hAnsi="Arial" w:cs="Arial"/>
          <w:sz w:val="24"/>
          <w:szCs w:val="24"/>
        </w:rPr>
        <w:t xml:space="preserve"> </w:t>
      </w:r>
      <w:r w:rsidR="003509F2" w:rsidRPr="00390981">
        <w:rPr>
          <w:rFonts w:ascii="Arial" w:hAnsi="Arial" w:cs="Arial"/>
          <w:sz w:val="24"/>
          <w:szCs w:val="24"/>
        </w:rPr>
        <w:t>the legal and evidential basis for the application</w:t>
      </w:r>
      <w:r w:rsidR="00E3161B" w:rsidRPr="00390981">
        <w:rPr>
          <w:rFonts w:ascii="Arial" w:hAnsi="Arial" w:cs="Arial"/>
          <w:sz w:val="24"/>
          <w:szCs w:val="24"/>
        </w:rPr>
        <w:t xml:space="preserve">, </w:t>
      </w:r>
      <w:r w:rsidR="007C46B4" w:rsidRPr="00390981">
        <w:rPr>
          <w:rFonts w:ascii="Arial" w:hAnsi="Arial" w:cs="Arial"/>
          <w:sz w:val="24"/>
          <w:szCs w:val="24"/>
        </w:rPr>
        <w:t>assessing</w:t>
      </w:r>
      <w:r w:rsidR="00E3161B" w:rsidRPr="00390981">
        <w:rPr>
          <w:rFonts w:ascii="Arial" w:hAnsi="Arial" w:cs="Arial"/>
          <w:sz w:val="24"/>
          <w:szCs w:val="24"/>
        </w:rPr>
        <w:t xml:space="preserve"> historic </w:t>
      </w:r>
      <w:r w:rsidR="00A72A3E" w:rsidRPr="00390981">
        <w:rPr>
          <w:rFonts w:ascii="Arial" w:hAnsi="Arial" w:cs="Arial"/>
          <w:sz w:val="24"/>
          <w:szCs w:val="24"/>
        </w:rPr>
        <w:t xml:space="preserve">documentary and mapping evidence, </w:t>
      </w:r>
      <w:r w:rsidR="00E3161B" w:rsidRPr="00390981">
        <w:rPr>
          <w:rFonts w:ascii="Arial" w:hAnsi="Arial" w:cs="Arial"/>
          <w:sz w:val="24"/>
          <w:szCs w:val="24"/>
        </w:rPr>
        <w:t>prior rights of way proceedings, landowner evidence, consultation responses, and the applicable statutory tests.</w:t>
      </w:r>
      <w:r w:rsidR="005031DA">
        <w:rPr>
          <w:rFonts w:ascii="Arial" w:hAnsi="Arial" w:cs="Arial"/>
          <w:sz w:val="24"/>
          <w:szCs w:val="24"/>
        </w:rPr>
        <w:t xml:space="preserve"> </w:t>
      </w:r>
      <w:r w:rsidR="00E3161B" w:rsidRPr="005031DA">
        <w:rPr>
          <w:rFonts w:ascii="Arial" w:hAnsi="Arial" w:cs="Arial"/>
          <w:sz w:val="24"/>
          <w:szCs w:val="24"/>
        </w:rPr>
        <w:t xml:space="preserve">The reports </w:t>
      </w:r>
      <w:r w:rsidRPr="005031DA">
        <w:rPr>
          <w:rFonts w:ascii="Arial" w:hAnsi="Arial" w:cs="Arial"/>
          <w:sz w:val="24"/>
          <w:szCs w:val="24"/>
        </w:rPr>
        <w:t xml:space="preserve">concluded that there </w:t>
      </w:r>
      <w:r w:rsidR="002B056E" w:rsidRPr="005031DA">
        <w:rPr>
          <w:rFonts w:ascii="Arial" w:hAnsi="Arial" w:cs="Arial"/>
          <w:sz w:val="24"/>
          <w:szCs w:val="24"/>
        </w:rPr>
        <w:t>was</w:t>
      </w:r>
      <w:r w:rsidRPr="005031DA">
        <w:rPr>
          <w:rFonts w:ascii="Arial" w:hAnsi="Arial" w:cs="Arial"/>
          <w:sz w:val="24"/>
          <w:szCs w:val="24"/>
        </w:rPr>
        <w:t xml:space="preserve"> sufficient evidence to support the existence of public bridleway rights and recommended that an </w:t>
      </w:r>
      <w:r w:rsidR="00E80D0B" w:rsidRPr="005031DA">
        <w:rPr>
          <w:rFonts w:ascii="Arial" w:hAnsi="Arial" w:cs="Arial"/>
          <w:sz w:val="24"/>
          <w:szCs w:val="24"/>
        </w:rPr>
        <w:t>Order</w:t>
      </w:r>
      <w:r w:rsidRPr="005031DA">
        <w:rPr>
          <w:rFonts w:ascii="Arial" w:hAnsi="Arial" w:cs="Arial"/>
          <w:sz w:val="24"/>
          <w:szCs w:val="24"/>
        </w:rPr>
        <w:t xml:space="preserve"> should be made. </w:t>
      </w:r>
    </w:p>
    <w:p w14:paraId="087B5D7C" w14:textId="5338A03A" w:rsidR="00DE73D6" w:rsidRPr="00FE1014" w:rsidRDefault="00063874" w:rsidP="00C91260">
      <w:pPr>
        <w:pStyle w:val="Style1"/>
        <w:rPr>
          <w:rFonts w:ascii="Arial" w:hAnsi="Arial" w:cs="Arial"/>
          <w:sz w:val="24"/>
          <w:szCs w:val="24"/>
        </w:rPr>
      </w:pPr>
      <w:r>
        <w:rPr>
          <w:rFonts w:ascii="Arial" w:hAnsi="Arial" w:cs="Arial"/>
          <w:sz w:val="24"/>
          <w:szCs w:val="24"/>
        </w:rPr>
        <w:t>T</w:t>
      </w:r>
      <w:r w:rsidR="00380F6E" w:rsidRPr="00FE1014">
        <w:rPr>
          <w:rFonts w:ascii="Arial" w:hAnsi="Arial" w:cs="Arial"/>
          <w:sz w:val="24"/>
          <w:szCs w:val="24"/>
        </w:rPr>
        <w:t>he Council</w:t>
      </w:r>
      <w:r>
        <w:rPr>
          <w:rFonts w:ascii="Arial" w:hAnsi="Arial" w:cs="Arial"/>
          <w:sz w:val="24"/>
          <w:szCs w:val="24"/>
        </w:rPr>
        <w:t xml:space="preserve"> submits that </w:t>
      </w:r>
      <w:r w:rsidR="00380F6E" w:rsidRPr="00FE1014">
        <w:rPr>
          <w:rFonts w:ascii="Arial" w:hAnsi="Arial" w:cs="Arial"/>
          <w:sz w:val="24"/>
          <w:szCs w:val="24"/>
        </w:rPr>
        <w:t>the 2015 reports were draft, that the recommendations were only provisional, and that it was made clear at that stage that they were preliminary considerations rather than final decisions.</w:t>
      </w:r>
      <w:r w:rsidR="00FE1014">
        <w:rPr>
          <w:rFonts w:ascii="Arial" w:hAnsi="Arial" w:cs="Arial"/>
          <w:sz w:val="24"/>
          <w:szCs w:val="24"/>
        </w:rPr>
        <w:t xml:space="preserve"> </w:t>
      </w:r>
      <w:r w:rsidR="0060747E">
        <w:rPr>
          <w:rFonts w:ascii="Arial" w:hAnsi="Arial" w:cs="Arial"/>
          <w:sz w:val="24"/>
          <w:szCs w:val="24"/>
        </w:rPr>
        <w:t>The Council</w:t>
      </w:r>
      <w:r w:rsidR="00573DAF">
        <w:rPr>
          <w:rFonts w:ascii="Arial" w:hAnsi="Arial" w:cs="Arial"/>
          <w:sz w:val="24"/>
          <w:szCs w:val="24"/>
        </w:rPr>
        <w:t xml:space="preserve"> </w:t>
      </w:r>
      <w:r w:rsidR="00BD3724">
        <w:rPr>
          <w:rFonts w:ascii="Arial" w:hAnsi="Arial" w:cs="Arial"/>
          <w:sz w:val="24"/>
          <w:szCs w:val="24"/>
        </w:rPr>
        <w:t xml:space="preserve">would </w:t>
      </w:r>
      <w:r w:rsidR="004865D7">
        <w:rPr>
          <w:rFonts w:ascii="Arial" w:hAnsi="Arial" w:cs="Arial"/>
          <w:sz w:val="24"/>
          <w:szCs w:val="24"/>
        </w:rPr>
        <w:t xml:space="preserve">have </w:t>
      </w:r>
      <w:r w:rsidR="00BD3724">
        <w:rPr>
          <w:rFonts w:ascii="Arial" w:hAnsi="Arial" w:cs="Arial"/>
          <w:sz w:val="24"/>
          <w:szCs w:val="24"/>
        </w:rPr>
        <w:t xml:space="preserve">liked to </w:t>
      </w:r>
      <w:r w:rsidR="004865D7">
        <w:rPr>
          <w:rFonts w:ascii="Arial" w:hAnsi="Arial" w:cs="Arial"/>
          <w:sz w:val="24"/>
          <w:szCs w:val="24"/>
        </w:rPr>
        <w:t xml:space="preserve">proceed </w:t>
      </w:r>
      <w:r w:rsidR="00492D0B">
        <w:rPr>
          <w:rFonts w:ascii="Arial" w:hAnsi="Arial" w:cs="Arial"/>
          <w:sz w:val="24"/>
          <w:szCs w:val="24"/>
        </w:rPr>
        <w:t>to determine the application shortly after consulting on the draft reports</w:t>
      </w:r>
      <w:r>
        <w:rPr>
          <w:rFonts w:ascii="Arial" w:hAnsi="Arial" w:cs="Arial"/>
          <w:sz w:val="24"/>
          <w:szCs w:val="24"/>
        </w:rPr>
        <w:t xml:space="preserve">, </w:t>
      </w:r>
      <w:r>
        <w:rPr>
          <w:rFonts w:ascii="Arial" w:hAnsi="Arial" w:cs="Arial"/>
          <w:sz w:val="24"/>
          <w:szCs w:val="24"/>
        </w:rPr>
        <w:lastRenderedPageBreak/>
        <w:t>h</w:t>
      </w:r>
      <w:r w:rsidR="00492D0B">
        <w:rPr>
          <w:rFonts w:ascii="Arial" w:hAnsi="Arial" w:cs="Arial"/>
          <w:sz w:val="24"/>
          <w:szCs w:val="24"/>
        </w:rPr>
        <w:t>owever</w:t>
      </w:r>
      <w:r w:rsidR="000A7F4E">
        <w:rPr>
          <w:rFonts w:ascii="Arial" w:hAnsi="Arial" w:cs="Arial"/>
          <w:sz w:val="24"/>
          <w:szCs w:val="24"/>
        </w:rPr>
        <w:t xml:space="preserve">, </w:t>
      </w:r>
      <w:r w:rsidR="000C1041">
        <w:rPr>
          <w:rFonts w:ascii="Arial" w:hAnsi="Arial" w:cs="Arial"/>
          <w:sz w:val="24"/>
          <w:szCs w:val="24"/>
        </w:rPr>
        <w:t xml:space="preserve">it considered it </w:t>
      </w:r>
      <w:r w:rsidR="00FE1014">
        <w:rPr>
          <w:rFonts w:ascii="Arial" w:hAnsi="Arial" w:cs="Arial"/>
          <w:sz w:val="24"/>
          <w:szCs w:val="24"/>
        </w:rPr>
        <w:t>necessary to prioritise other cases</w:t>
      </w:r>
      <w:r w:rsidR="00EA216A">
        <w:rPr>
          <w:rFonts w:ascii="Arial" w:hAnsi="Arial" w:cs="Arial"/>
          <w:sz w:val="24"/>
          <w:szCs w:val="24"/>
        </w:rPr>
        <w:t>,</w:t>
      </w:r>
      <w:r w:rsidR="00314DE7">
        <w:rPr>
          <w:rFonts w:ascii="Arial" w:hAnsi="Arial" w:cs="Arial"/>
          <w:sz w:val="24"/>
          <w:szCs w:val="24"/>
        </w:rPr>
        <w:t xml:space="preserve"> including those </w:t>
      </w:r>
      <w:r w:rsidR="000C1041">
        <w:rPr>
          <w:rFonts w:ascii="Arial" w:hAnsi="Arial" w:cs="Arial"/>
          <w:sz w:val="24"/>
          <w:szCs w:val="24"/>
        </w:rPr>
        <w:t>which it had</w:t>
      </w:r>
      <w:r w:rsidR="00314DE7">
        <w:rPr>
          <w:rFonts w:ascii="Arial" w:hAnsi="Arial" w:cs="Arial"/>
          <w:sz w:val="24"/>
          <w:szCs w:val="24"/>
        </w:rPr>
        <w:t xml:space="preserve"> been directed to determine </w:t>
      </w:r>
      <w:r w:rsidR="00EA216A">
        <w:rPr>
          <w:rFonts w:ascii="Arial" w:hAnsi="Arial" w:cs="Arial"/>
          <w:sz w:val="24"/>
          <w:szCs w:val="24"/>
        </w:rPr>
        <w:t>by the Secretary of State</w:t>
      </w:r>
      <w:r w:rsidR="00FE0650">
        <w:rPr>
          <w:rFonts w:ascii="Arial" w:hAnsi="Arial" w:cs="Arial"/>
          <w:sz w:val="24"/>
          <w:szCs w:val="24"/>
        </w:rPr>
        <w:t>.</w:t>
      </w:r>
    </w:p>
    <w:p w14:paraId="59B8CF2A" w14:textId="06748D51" w:rsidR="00C779E8" w:rsidRPr="00A50E04" w:rsidRDefault="00430516">
      <w:pPr>
        <w:pStyle w:val="Style1"/>
        <w:rPr>
          <w:rFonts w:ascii="Arial" w:hAnsi="Arial" w:cs="Arial"/>
          <w:sz w:val="24"/>
          <w:szCs w:val="24"/>
        </w:rPr>
      </w:pPr>
      <w:r w:rsidRPr="3C6C70E5">
        <w:rPr>
          <w:rFonts w:ascii="Arial" w:hAnsi="Arial" w:cs="Arial"/>
          <w:sz w:val="24"/>
          <w:szCs w:val="24"/>
        </w:rPr>
        <w:t>Authorities have a duty to keep the definitive map and statement up to date</w:t>
      </w:r>
      <w:r w:rsidR="004252A4">
        <w:rPr>
          <w:rFonts w:ascii="Arial" w:hAnsi="Arial" w:cs="Arial"/>
          <w:sz w:val="24"/>
          <w:szCs w:val="24"/>
        </w:rPr>
        <w:t>,</w:t>
      </w:r>
      <w:r w:rsidRPr="3C6C70E5">
        <w:rPr>
          <w:rFonts w:ascii="Arial" w:hAnsi="Arial" w:cs="Arial"/>
          <w:sz w:val="24"/>
          <w:szCs w:val="24"/>
        </w:rPr>
        <w:t xml:space="preserve"> and </w:t>
      </w:r>
      <w:r w:rsidR="00EB6796">
        <w:rPr>
          <w:rFonts w:ascii="Arial" w:hAnsi="Arial" w:cs="Arial"/>
          <w:sz w:val="24"/>
          <w:szCs w:val="24"/>
        </w:rPr>
        <w:t>C</w:t>
      </w:r>
      <w:r w:rsidRPr="3C6C70E5">
        <w:rPr>
          <w:rFonts w:ascii="Arial" w:hAnsi="Arial" w:cs="Arial"/>
          <w:sz w:val="24"/>
          <w:szCs w:val="24"/>
        </w:rPr>
        <w:t>ircular 1/09 makes it clear</w:t>
      </w:r>
      <w:r w:rsidR="00D16DA7">
        <w:rPr>
          <w:rFonts w:ascii="Arial" w:hAnsi="Arial" w:cs="Arial"/>
          <w:sz w:val="24"/>
          <w:szCs w:val="24"/>
        </w:rPr>
        <w:t xml:space="preserve"> </w:t>
      </w:r>
      <w:r w:rsidR="004252A4">
        <w:rPr>
          <w:rFonts w:ascii="Arial" w:hAnsi="Arial" w:cs="Arial"/>
          <w:sz w:val="24"/>
          <w:szCs w:val="24"/>
        </w:rPr>
        <w:t xml:space="preserve">that </w:t>
      </w:r>
      <w:r w:rsidRPr="3C6C70E5">
        <w:rPr>
          <w:rFonts w:ascii="Arial" w:hAnsi="Arial" w:cs="Arial"/>
          <w:sz w:val="24"/>
          <w:szCs w:val="24"/>
        </w:rPr>
        <w:t>they should ensure</w:t>
      </w:r>
      <w:r w:rsidR="00D16DA7">
        <w:rPr>
          <w:rFonts w:ascii="Arial" w:hAnsi="Arial" w:cs="Arial"/>
          <w:sz w:val="24"/>
          <w:szCs w:val="24"/>
        </w:rPr>
        <w:t xml:space="preserve"> </w:t>
      </w:r>
      <w:r w:rsidRPr="3C6C70E5">
        <w:rPr>
          <w:rFonts w:ascii="Arial" w:hAnsi="Arial" w:cs="Arial"/>
          <w:sz w:val="24"/>
          <w:szCs w:val="24"/>
        </w:rPr>
        <w:t xml:space="preserve">sufficient resources are allocated to meeting their statutory duties </w:t>
      </w:r>
      <w:r w:rsidR="00241561">
        <w:rPr>
          <w:rFonts w:ascii="Arial" w:hAnsi="Arial" w:cs="Arial"/>
          <w:sz w:val="24"/>
          <w:szCs w:val="24"/>
        </w:rPr>
        <w:t xml:space="preserve">in relation </w:t>
      </w:r>
      <w:r w:rsidRPr="3C6C70E5">
        <w:rPr>
          <w:rFonts w:ascii="Arial" w:hAnsi="Arial" w:cs="Arial"/>
          <w:sz w:val="24"/>
          <w:szCs w:val="24"/>
        </w:rPr>
        <w:t xml:space="preserve">to the protection and recording of public rights of way. </w:t>
      </w:r>
      <w:r w:rsidR="004A59DB">
        <w:rPr>
          <w:rFonts w:ascii="Arial" w:hAnsi="Arial" w:cs="Arial"/>
          <w:sz w:val="24"/>
          <w:szCs w:val="24"/>
        </w:rPr>
        <w:t>The prioritisation of other cases</w:t>
      </w:r>
      <w:r w:rsidR="0034470F">
        <w:rPr>
          <w:rFonts w:ascii="Arial" w:hAnsi="Arial" w:cs="Arial"/>
          <w:sz w:val="24"/>
          <w:szCs w:val="24"/>
        </w:rPr>
        <w:t xml:space="preserve"> and </w:t>
      </w:r>
      <w:r w:rsidR="005056D8">
        <w:rPr>
          <w:rFonts w:ascii="Arial" w:hAnsi="Arial" w:cs="Arial"/>
          <w:sz w:val="24"/>
          <w:szCs w:val="24"/>
        </w:rPr>
        <w:t xml:space="preserve">a </w:t>
      </w:r>
      <w:r w:rsidR="00B64388">
        <w:rPr>
          <w:rFonts w:ascii="Arial" w:hAnsi="Arial" w:cs="Arial"/>
          <w:sz w:val="24"/>
          <w:szCs w:val="24"/>
        </w:rPr>
        <w:t xml:space="preserve">lack of available resources </w:t>
      </w:r>
      <w:r w:rsidR="009E6793">
        <w:rPr>
          <w:rFonts w:ascii="Arial" w:hAnsi="Arial" w:cs="Arial"/>
          <w:sz w:val="24"/>
          <w:szCs w:val="24"/>
        </w:rPr>
        <w:t>are</w:t>
      </w:r>
      <w:r w:rsidRPr="3C6C70E5">
        <w:rPr>
          <w:rFonts w:ascii="Arial" w:hAnsi="Arial" w:cs="Arial"/>
          <w:sz w:val="24"/>
          <w:szCs w:val="24"/>
        </w:rPr>
        <w:t xml:space="preserve"> not considered to be exceptional circumstance</w:t>
      </w:r>
      <w:r w:rsidR="009E6793">
        <w:rPr>
          <w:rFonts w:ascii="Arial" w:hAnsi="Arial" w:cs="Arial"/>
          <w:sz w:val="24"/>
          <w:szCs w:val="24"/>
        </w:rPr>
        <w:t>s</w:t>
      </w:r>
      <w:r w:rsidRPr="3C6C70E5">
        <w:rPr>
          <w:rFonts w:ascii="Arial" w:hAnsi="Arial" w:cs="Arial"/>
          <w:sz w:val="24"/>
          <w:szCs w:val="24"/>
        </w:rPr>
        <w:t xml:space="preserve"> </w:t>
      </w:r>
      <w:r w:rsidR="005056D8">
        <w:rPr>
          <w:rFonts w:ascii="Arial" w:hAnsi="Arial" w:cs="Arial"/>
          <w:sz w:val="24"/>
          <w:szCs w:val="24"/>
        </w:rPr>
        <w:t xml:space="preserve">justifying </w:t>
      </w:r>
      <w:bookmarkStart w:id="3" w:name="_Int_VFj8tyFf"/>
      <w:r w:rsidR="005056D8">
        <w:rPr>
          <w:rFonts w:ascii="Arial" w:hAnsi="Arial" w:cs="Arial"/>
          <w:sz w:val="24"/>
          <w:szCs w:val="24"/>
        </w:rPr>
        <w:t xml:space="preserve">a failure </w:t>
      </w:r>
      <w:r w:rsidR="003E69C3">
        <w:rPr>
          <w:rFonts w:ascii="Arial" w:hAnsi="Arial" w:cs="Arial"/>
          <w:sz w:val="24"/>
          <w:szCs w:val="24"/>
        </w:rPr>
        <w:t xml:space="preserve">to </w:t>
      </w:r>
      <w:r w:rsidRPr="3C6C70E5">
        <w:rPr>
          <w:rFonts w:ascii="Arial" w:hAnsi="Arial" w:cs="Arial"/>
          <w:sz w:val="24"/>
          <w:szCs w:val="24"/>
        </w:rPr>
        <w:t>determin</w:t>
      </w:r>
      <w:bookmarkEnd w:id="3"/>
      <w:r w:rsidR="003E69C3">
        <w:rPr>
          <w:rFonts w:ascii="Arial" w:hAnsi="Arial" w:cs="Arial"/>
          <w:sz w:val="24"/>
          <w:szCs w:val="24"/>
        </w:rPr>
        <w:t xml:space="preserve">e </w:t>
      </w:r>
      <w:r w:rsidR="00455ED5">
        <w:rPr>
          <w:rFonts w:ascii="Arial" w:hAnsi="Arial" w:cs="Arial"/>
          <w:sz w:val="24"/>
          <w:szCs w:val="24"/>
        </w:rPr>
        <w:t xml:space="preserve">an </w:t>
      </w:r>
      <w:r w:rsidRPr="3C6C70E5">
        <w:rPr>
          <w:rFonts w:ascii="Arial" w:hAnsi="Arial" w:cs="Arial"/>
          <w:sz w:val="24"/>
          <w:szCs w:val="24"/>
        </w:rPr>
        <w:t>application.</w:t>
      </w:r>
    </w:p>
    <w:p w14:paraId="575F009D" w14:textId="3878360C" w:rsidR="008B7852" w:rsidRDefault="00C779E8">
      <w:pPr>
        <w:pStyle w:val="Style1"/>
        <w:rPr>
          <w:rFonts w:ascii="Arial" w:hAnsi="Arial" w:cs="Arial"/>
          <w:sz w:val="24"/>
          <w:szCs w:val="24"/>
        </w:rPr>
      </w:pPr>
      <w:r w:rsidRPr="00A50E04">
        <w:rPr>
          <w:rFonts w:ascii="Arial" w:hAnsi="Arial" w:cs="Arial"/>
          <w:sz w:val="24"/>
          <w:szCs w:val="24"/>
        </w:rPr>
        <w:t xml:space="preserve">An applicant’s right to seek a direction from the Secretary of State gives rise to the expectation </w:t>
      </w:r>
      <w:r w:rsidR="003E69C3">
        <w:rPr>
          <w:rFonts w:ascii="Arial" w:hAnsi="Arial" w:cs="Arial"/>
          <w:sz w:val="24"/>
          <w:szCs w:val="24"/>
        </w:rPr>
        <w:t xml:space="preserve">that an application will be determined within 12 months under </w:t>
      </w:r>
      <w:r w:rsidRPr="00A50E04">
        <w:rPr>
          <w:rFonts w:ascii="Arial" w:hAnsi="Arial" w:cs="Arial"/>
          <w:sz w:val="24"/>
          <w:szCs w:val="24"/>
        </w:rPr>
        <w:t>normal circumstances</w:t>
      </w:r>
      <w:r w:rsidR="00876A71" w:rsidRPr="00A50E04">
        <w:rPr>
          <w:rFonts w:ascii="Arial" w:hAnsi="Arial" w:cs="Arial"/>
          <w:sz w:val="24"/>
          <w:szCs w:val="24"/>
        </w:rPr>
        <w:t xml:space="preserve">. </w:t>
      </w:r>
      <w:r w:rsidRPr="00A50E04">
        <w:rPr>
          <w:rFonts w:ascii="Arial" w:hAnsi="Arial" w:cs="Arial"/>
          <w:sz w:val="24"/>
          <w:szCs w:val="24"/>
        </w:rPr>
        <w:t xml:space="preserve">In </w:t>
      </w:r>
      <w:r w:rsidR="00794B57">
        <w:rPr>
          <w:rFonts w:ascii="Arial" w:hAnsi="Arial" w:cs="Arial"/>
          <w:sz w:val="24"/>
          <w:szCs w:val="24"/>
        </w:rPr>
        <w:t>this</w:t>
      </w:r>
      <w:r w:rsidRPr="00A50E04">
        <w:rPr>
          <w:rFonts w:ascii="Arial" w:hAnsi="Arial" w:cs="Arial"/>
          <w:sz w:val="24"/>
          <w:szCs w:val="24"/>
        </w:rPr>
        <w:t xml:space="preserve"> case, more than </w:t>
      </w:r>
      <w:r w:rsidR="0099335D" w:rsidRPr="006879B9">
        <w:rPr>
          <w:rFonts w:ascii="Arial" w:hAnsi="Arial" w:cs="Arial"/>
          <w:sz w:val="24"/>
          <w:szCs w:val="24"/>
        </w:rPr>
        <w:t>15</w:t>
      </w:r>
      <w:r w:rsidRPr="00A50E04">
        <w:rPr>
          <w:rFonts w:ascii="Arial" w:hAnsi="Arial" w:cs="Arial"/>
          <w:sz w:val="24"/>
          <w:szCs w:val="24"/>
        </w:rPr>
        <w:t xml:space="preserve"> years have passed since </w:t>
      </w:r>
      <w:r w:rsidR="003403A9">
        <w:rPr>
          <w:rFonts w:ascii="Arial" w:hAnsi="Arial" w:cs="Arial"/>
          <w:sz w:val="24"/>
          <w:szCs w:val="24"/>
        </w:rPr>
        <w:t>the</w:t>
      </w:r>
      <w:r w:rsidRPr="00A50E04">
        <w:rPr>
          <w:rFonts w:ascii="Arial" w:hAnsi="Arial" w:cs="Arial"/>
          <w:sz w:val="24"/>
          <w:szCs w:val="24"/>
        </w:rPr>
        <w:t xml:space="preserve"> application</w:t>
      </w:r>
      <w:r w:rsidR="00E05AEE">
        <w:rPr>
          <w:rFonts w:ascii="Arial" w:hAnsi="Arial" w:cs="Arial"/>
          <w:sz w:val="24"/>
          <w:szCs w:val="24"/>
        </w:rPr>
        <w:t xml:space="preserve"> </w:t>
      </w:r>
      <w:r w:rsidR="000837B1">
        <w:rPr>
          <w:rFonts w:ascii="Arial" w:hAnsi="Arial" w:cs="Arial"/>
          <w:sz w:val="24"/>
          <w:szCs w:val="24"/>
        </w:rPr>
        <w:t xml:space="preserve">was </w:t>
      </w:r>
      <w:r w:rsidR="008C5438" w:rsidRPr="00A50E04">
        <w:rPr>
          <w:rFonts w:ascii="Arial" w:hAnsi="Arial" w:cs="Arial"/>
          <w:sz w:val="24"/>
          <w:szCs w:val="24"/>
        </w:rPr>
        <w:t>submitted,</w:t>
      </w:r>
      <w:r w:rsidRPr="00A50E04">
        <w:rPr>
          <w:rFonts w:ascii="Arial" w:hAnsi="Arial" w:cs="Arial"/>
          <w:sz w:val="24"/>
          <w:szCs w:val="24"/>
        </w:rPr>
        <w:t xml:space="preserve"> </w:t>
      </w:r>
      <w:r w:rsidR="003E040A">
        <w:rPr>
          <w:rFonts w:ascii="Arial" w:hAnsi="Arial" w:cs="Arial"/>
          <w:sz w:val="24"/>
          <w:szCs w:val="24"/>
        </w:rPr>
        <w:t xml:space="preserve">and </w:t>
      </w:r>
      <w:r w:rsidR="006879B9">
        <w:rPr>
          <w:rFonts w:ascii="Arial" w:hAnsi="Arial" w:cs="Arial"/>
          <w:sz w:val="24"/>
          <w:szCs w:val="24"/>
        </w:rPr>
        <w:t xml:space="preserve">13 years </w:t>
      </w:r>
      <w:r w:rsidR="00E05AEE">
        <w:rPr>
          <w:rFonts w:ascii="Arial" w:hAnsi="Arial" w:cs="Arial"/>
          <w:sz w:val="24"/>
          <w:szCs w:val="24"/>
        </w:rPr>
        <w:t xml:space="preserve">have passed </w:t>
      </w:r>
      <w:r w:rsidR="006879B9">
        <w:rPr>
          <w:rFonts w:ascii="Arial" w:hAnsi="Arial" w:cs="Arial"/>
          <w:sz w:val="24"/>
          <w:szCs w:val="24"/>
        </w:rPr>
        <w:t xml:space="preserve">since the </w:t>
      </w:r>
      <w:r w:rsidR="00753117">
        <w:rPr>
          <w:rFonts w:ascii="Arial" w:hAnsi="Arial" w:cs="Arial"/>
          <w:sz w:val="24"/>
          <w:szCs w:val="24"/>
        </w:rPr>
        <w:t>final certificate</w:t>
      </w:r>
      <w:r w:rsidR="00E05AEE">
        <w:rPr>
          <w:rFonts w:ascii="Arial" w:hAnsi="Arial" w:cs="Arial"/>
          <w:sz w:val="24"/>
          <w:szCs w:val="24"/>
        </w:rPr>
        <w:t>s</w:t>
      </w:r>
      <w:r w:rsidR="00066830">
        <w:rPr>
          <w:rFonts w:ascii="Arial" w:hAnsi="Arial" w:cs="Arial"/>
          <w:sz w:val="24"/>
          <w:szCs w:val="24"/>
        </w:rPr>
        <w:t xml:space="preserve"> under </w:t>
      </w:r>
      <w:r w:rsidR="00F00C80">
        <w:rPr>
          <w:rFonts w:ascii="Arial" w:hAnsi="Arial" w:cs="Arial"/>
          <w:sz w:val="24"/>
          <w:szCs w:val="24"/>
        </w:rPr>
        <w:t>p</w:t>
      </w:r>
      <w:r w:rsidR="00066830" w:rsidRPr="00B85A3E">
        <w:rPr>
          <w:rFonts w:ascii="Arial" w:hAnsi="Arial" w:cs="Arial"/>
          <w:sz w:val="24"/>
          <w:szCs w:val="24"/>
        </w:rPr>
        <w:t>aragraph 2(3) of Schedule 14</w:t>
      </w:r>
      <w:r w:rsidR="005D31FF">
        <w:rPr>
          <w:rFonts w:ascii="Arial" w:hAnsi="Arial" w:cs="Arial"/>
          <w:sz w:val="24"/>
          <w:szCs w:val="24"/>
        </w:rPr>
        <w:t xml:space="preserve"> were served</w:t>
      </w:r>
      <w:r w:rsidR="006879B9">
        <w:rPr>
          <w:rFonts w:ascii="Arial" w:hAnsi="Arial" w:cs="Arial"/>
          <w:sz w:val="24"/>
          <w:szCs w:val="24"/>
        </w:rPr>
        <w:t>. N</w:t>
      </w:r>
      <w:r w:rsidRPr="00A50E04">
        <w:rPr>
          <w:rFonts w:ascii="Arial" w:hAnsi="Arial" w:cs="Arial"/>
          <w:sz w:val="24"/>
          <w:szCs w:val="24"/>
        </w:rPr>
        <w:t xml:space="preserve">o exceptional circumstances have been </w:t>
      </w:r>
      <w:r w:rsidR="00E11844">
        <w:rPr>
          <w:rFonts w:ascii="Arial" w:hAnsi="Arial" w:cs="Arial"/>
          <w:sz w:val="24"/>
          <w:szCs w:val="24"/>
        </w:rPr>
        <w:t>identified</w:t>
      </w:r>
      <w:r w:rsidR="0099335D">
        <w:rPr>
          <w:rFonts w:ascii="Arial" w:hAnsi="Arial" w:cs="Arial"/>
          <w:sz w:val="24"/>
          <w:szCs w:val="24"/>
        </w:rPr>
        <w:t xml:space="preserve"> by the Council.</w:t>
      </w:r>
      <w:r w:rsidR="00066830">
        <w:rPr>
          <w:rFonts w:ascii="Arial" w:hAnsi="Arial" w:cs="Arial"/>
          <w:sz w:val="24"/>
          <w:szCs w:val="24"/>
        </w:rPr>
        <w:t xml:space="preserve"> I consider this delay to be </w:t>
      </w:r>
      <w:r w:rsidR="00753117">
        <w:rPr>
          <w:rFonts w:ascii="Arial" w:hAnsi="Arial" w:cs="Arial"/>
          <w:sz w:val="24"/>
          <w:szCs w:val="24"/>
        </w:rPr>
        <w:t>unreasonable,</w:t>
      </w:r>
      <w:r w:rsidR="00066830">
        <w:rPr>
          <w:rFonts w:ascii="Arial" w:hAnsi="Arial" w:cs="Arial"/>
          <w:sz w:val="24"/>
          <w:szCs w:val="24"/>
        </w:rPr>
        <w:t xml:space="preserve"> and a further delay of 8 years would be unacceptable.</w:t>
      </w:r>
    </w:p>
    <w:p w14:paraId="71FBB287" w14:textId="703521CA" w:rsidR="0021127A" w:rsidRPr="0035150B" w:rsidRDefault="0021127A" w:rsidP="0021127A">
      <w:pPr>
        <w:pStyle w:val="Style1"/>
        <w:rPr>
          <w:rFonts w:ascii="Arial" w:hAnsi="Arial" w:cs="Arial"/>
          <w:sz w:val="24"/>
          <w:szCs w:val="24"/>
        </w:rPr>
      </w:pPr>
      <w:r w:rsidRPr="0035150B">
        <w:rPr>
          <w:rFonts w:ascii="Arial" w:hAnsi="Arial" w:cs="Arial"/>
          <w:sz w:val="24"/>
          <w:szCs w:val="24"/>
        </w:rPr>
        <w:t xml:space="preserve">I appreciate </w:t>
      </w:r>
      <w:r w:rsidR="00E11844">
        <w:rPr>
          <w:rFonts w:ascii="Arial" w:hAnsi="Arial" w:cs="Arial"/>
          <w:sz w:val="24"/>
          <w:szCs w:val="24"/>
        </w:rPr>
        <w:t>that directing the Council</w:t>
      </w:r>
      <w:r w:rsidR="00920846">
        <w:rPr>
          <w:rFonts w:ascii="Arial" w:hAnsi="Arial" w:cs="Arial"/>
          <w:sz w:val="24"/>
          <w:szCs w:val="24"/>
        </w:rPr>
        <w:t xml:space="preserve"> to</w:t>
      </w:r>
      <w:r w:rsidRPr="0035150B">
        <w:rPr>
          <w:rFonts w:ascii="Arial" w:hAnsi="Arial" w:cs="Arial"/>
          <w:sz w:val="24"/>
          <w:szCs w:val="24"/>
        </w:rPr>
        <w:t xml:space="preserve"> determin</w:t>
      </w:r>
      <w:r w:rsidR="00920846">
        <w:rPr>
          <w:rFonts w:ascii="Arial" w:hAnsi="Arial" w:cs="Arial"/>
          <w:sz w:val="24"/>
          <w:szCs w:val="24"/>
        </w:rPr>
        <w:t xml:space="preserve">e </w:t>
      </w:r>
      <w:r w:rsidRPr="0035150B">
        <w:rPr>
          <w:rFonts w:ascii="Arial" w:hAnsi="Arial" w:cs="Arial"/>
          <w:sz w:val="24"/>
          <w:szCs w:val="24"/>
        </w:rPr>
        <w:t>the application</w:t>
      </w:r>
      <w:r w:rsidR="00920846">
        <w:rPr>
          <w:rFonts w:ascii="Arial" w:hAnsi="Arial" w:cs="Arial"/>
          <w:sz w:val="24"/>
          <w:szCs w:val="24"/>
        </w:rPr>
        <w:t xml:space="preserve"> </w:t>
      </w:r>
      <w:r w:rsidRPr="0035150B">
        <w:rPr>
          <w:rFonts w:ascii="Arial" w:hAnsi="Arial" w:cs="Arial"/>
          <w:sz w:val="24"/>
          <w:szCs w:val="24"/>
        </w:rPr>
        <w:t xml:space="preserve">before me would disadvantage applicants who have been waiting longer. However, I do not consider </w:t>
      </w:r>
      <w:r w:rsidR="00920846">
        <w:rPr>
          <w:rFonts w:ascii="Arial" w:hAnsi="Arial" w:cs="Arial"/>
          <w:sz w:val="24"/>
          <w:szCs w:val="24"/>
        </w:rPr>
        <w:t xml:space="preserve">that </w:t>
      </w:r>
      <w:r w:rsidRPr="0035150B">
        <w:rPr>
          <w:rFonts w:ascii="Arial" w:hAnsi="Arial" w:cs="Arial"/>
          <w:sz w:val="24"/>
          <w:szCs w:val="24"/>
        </w:rPr>
        <w:t>the</w:t>
      </w:r>
      <w:r w:rsidR="001572EC">
        <w:rPr>
          <w:rFonts w:ascii="Arial" w:hAnsi="Arial" w:cs="Arial"/>
          <w:sz w:val="24"/>
          <w:szCs w:val="24"/>
        </w:rPr>
        <w:t xml:space="preserve"> existence of</w:t>
      </w:r>
      <w:r w:rsidRPr="0035150B">
        <w:rPr>
          <w:rFonts w:ascii="Arial" w:hAnsi="Arial" w:cs="Arial"/>
          <w:sz w:val="24"/>
          <w:szCs w:val="24"/>
        </w:rPr>
        <w:t xml:space="preserve"> </w:t>
      </w:r>
      <w:r w:rsidRPr="001953F5">
        <w:rPr>
          <w:rFonts w:ascii="Arial" w:hAnsi="Arial" w:cs="Arial"/>
          <w:color w:val="auto"/>
          <w:sz w:val="24"/>
          <w:szCs w:val="24"/>
        </w:rPr>
        <w:t>older</w:t>
      </w:r>
      <w:r w:rsidR="008C5438" w:rsidRPr="001953F5">
        <w:rPr>
          <w:rFonts w:ascii="Arial" w:hAnsi="Arial" w:cs="Arial"/>
          <w:color w:val="auto"/>
          <w:sz w:val="24"/>
          <w:szCs w:val="24"/>
        </w:rPr>
        <w:t xml:space="preserve"> or </w:t>
      </w:r>
      <w:r w:rsidRPr="001953F5">
        <w:rPr>
          <w:rFonts w:ascii="Arial" w:hAnsi="Arial" w:cs="Arial"/>
          <w:color w:val="auto"/>
          <w:sz w:val="24"/>
          <w:szCs w:val="24"/>
        </w:rPr>
        <w:t>higher</w:t>
      </w:r>
      <w:r w:rsidR="006B6947">
        <w:rPr>
          <w:rFonts w:ascii="Arial" w:hAnsi="Arial" w:cs="Arial"/>
          <w:color w:val="auto"/>
          <w:sz w:val="24"/>
          <w:szCs w:val="24"/>
        </w:rPr>
        <w:t>-</w:t>
      </w:r>
      <w:r w:rsidRPr="001953F5">
        <w:rPr>
          <w:rFonts w:ascii="Arial" w:hAnsi="Arial" w:cs="Arial"/>
          <w:color w:val="auto"/>
          <w:sz w:val="24"/>
          <w:szCs w:val="24"/>
        </w:rPr>
        <w:t xml:space="preserve">scoring </w:t>
      </w:r>
      <w:r w:rsidRPr="0035150B">
        <w:rPr>
          <w:rFonts w:ascii="Arial" w:hAnsi="Arial" w:cs="Arial"/>
          <w:sz w:val="24"/>
          <w:szCs w:val="24"/>
        </w:rPr>
        <w:t xml:space="preserve">applications should </w:t>
      </w:r>
      <w:r w:rsidR="009C44E7">
        <w:rPr>
          <w:rFonts w:ascii="Arial" w:hAnsi="Arial" w:cs="Arial"/>
          <w:sz w:val="24"/>
          <w:szCs w:val="24"/>
        </w:rPr>
        <w:t xml:space="preserve">weigh against </w:t>
      </w:r>
      <w:r w:rsidRPr="0035150B">
        <w:rPr>
          <w:rFonts w:ascii="Arial" w:hAnsi="Arial" w:cs="Arial"/>
          <w:sz w:val="24"/>
          <w:szCs w:val="24"/>
        </w:rPr>
        <w:t>giving a direction whe</w:t>
      </w:r>
      <w:r w:rsidR="009C44E7">
        <w:rPr>
          <w:rFonts w:ascii="Arial" w:hAnsi="Arial" w:cs="Arial"/>
          <w:sz w:val="24"/>
          <w:szCs w:val="24"/>
        </w:rPr>
        <w:t>re</w:t>
      </w:r>
      <w:r w:rsidRPr="0035150B">
        <w:rPr>
          <w:rFonts w:ascii="Arial" w:hAnsi="Arial" w:cs="Arial"/>
          <w:sz w:val="24"/>
          <w:szCs w:val="24"/>
        </w:rPr>
        <w:t xml:space="preserve"> the </w:t>
      </w:r>
      <w:r w:rsidR="00822012">
        <w:rPr>
          <w:rFonts w:ascii="Arial" w:hAnsi="Arial" w:cs="Arial"/>
          <w:sz w:val="24"/>
          <w:szCs w:val="24"/>
        </w:rPr>
        <w:t>12</w:t>
      </w:r>
      <w:r w:rsidR="00822012" w:rsidRPr="0035150B">
        <w:rPr>
          <w:rFonts w:ascii="Arial" w:hAnsi="Arial" w:cs="Arial"/>
          <w:sz w:val="24"/>
          <w:szCs w:val="24"/>
        </w:rPr>
        <w:t>-month</w:t>
      </w:r>
      <w:r w:rsidRPr="0035150B">
        <w:rPr>
          <w:rFonts w:ascii="Arial" w:hAnsi="Arial" w:cs="Arial"/>
          <w:sz w:val="24"/>
          <w:szCs w:val="24"/>
        </w:rPr>
        <w:t xml:space="preserve"> determination period has </w:t>
      </w:r>
      <w:r w:rsidR="009C44E7">
        <w:rPr>
          <w:rFonts w:ascii="Arial" w:hAnsi="Arial" w:cs="Arial"/>
          <w:sz w:val="24"/>
          <w:szCs w:val="24"/>
        </w:rPr>
        <w:t>expired</w:t>
      </w:r>
      <w:r w:rsidRPr="0035150B">
        <w:rPr>
          <w:rFonts w:ascii="Arial" w:hAnsi="Arial" w:cs="Arial"/>
          <w:sz w:val="24"/>
          <w:szCs w:val="24"/>
        </w:rPr>
        <w:t xml:space="preserve">.  </w:t>
      </w:r>
    </w:p>
    <w:p w14:paraId="07EC0252" w14:textId="6D00E883" w:rsidR="00F0790C" w:rsidRDefault="008B7852" w:rsidP="005814BD">
      <w:pPr>
        <w:pStyle w:val="Style1"/>
        <w:rPr>
          <w:rFonts w:ascii="Arial" w:hAnsi="Arial" w:cs="Arial"/>
          <w:sz w:val="24"/>
          <w:szCs w:val="24"/>
        </w:rPr>
      </w:pPr>
      <w:r w:rsidRPr="00A50E04">
        <w:rPr>
          <w:rFonts w:ascii="Arial" w:hAnsi="Arial" w:cs="Arial"/>
          <w:sz w:val="24"/>
          <w:szCs w:val="24"/>
        </w:rPr>
        <w:t>In the circumstances</w:t>
      </w:r>
      <w:r w:rsidR="001953F5">
        <w:rPr>
          <w:rFonts w:ascii="Arial" w:hAnsi="Arial" w:cs="Arial"/>
          <w:sz w:val="24"/>
          <w:szCs w:val="24"/>
        </w:rPr>
        <w:t>,</w:t>
      </w:r>
      <w:r w:rsidRPr="00A50E04">
        <w:rPr>
          <w:rFonts w:ascii="Arial" w:hAnsi="Arial" w:cs="Arial"/>
          <w:sz w:val="24"/>
          <w:szCs w:val="24"/>
        </w:rPr>
        <w:t xml:space="preserve"> I have decided </w:t>
      </w:r>
      <w:r w:rsidR="001953F5">
        <w:rPr>
          <w:rFonts w:ascii="Arial" w:hAnsi="Arial" w:cs="Arial"/>
          <w:sz w:val="24"/>
          <w:szCs w:val="24"/>
        </w:rPr>
        <w:t xml:space="preserve">that </w:t>
      </w:r>
      <w:r w:rsidRPr="00A50E04">
        <w:rPr>
          <w:rFonts w:ascii="Arial" w:hAnsi="Arial" w:cs="Arial"/>
          <w:sz w:val="24"/>
          <w:szCs w:val="24"/>
        </w:rPr>
        <w:t xml:space="preserve">there </w:t>
      </w:r>
      <w:r w:rsidR="008C5438">
        <w:rPr>
          <w:rFonts w:ascii="Arial" w:hAnsi="Arial" w:cs="Arial"/>
          <w:sz w:val="24"/>
          <w:szCs w:val="24"/>
        </w:rPr>
        <w:t>is</w:t>
      </w:r>
      <w:r w:rsidRPr="00A50E04">
        <w:rPr>
          <w:rFonts w:ascii="Arial" w:hAnsi="Arial" w:cs="Arial"/>
          <w:sz w:val="24"/>
          <w:szCs w:val="24"/>
        </w:rPr>
        <w:t xml:space="preserve"> a case for setting a date by which the application should be determined.</w:t>
      </w:r>
      <w:r w:rsidR="00D32DE9">
        <w:rPr>
          <w:rFonts w:ascii="Arial" w:hAnsi="Arial" w:cs="Arial"/>
          <w:sz w:val="24"/>
          <w:szCs w:val="24"/>
        </w:rPr>
        <w:t xml:space="preserve"> </w:t>
      </w:r>
      <w:r w:rsidR="00F0790C" w:rsidRPr="003A64EC">
        <w:rPr>
          <w:rFonts w:ascii="Arial" w:hAnsi="Arial" w:cs="Arial"/>
          <w:sz w:val="24"/>
          <w:szCs w:val="24"/>
        </w:rPr>
        <w:t xml:space="preserve">The Council requests </w:t>
      </w:r>
      <w:r w:rsidR="00AD05A5">
        <w:rPr>
          <w:rFonts w:ascii="Arial" w:hAnsi="Arial" w:cs="Arial"/>
          <w:sz w:val="24"/>
          <w:szCs w:val="24"/>
        </w:rPr>
        <w:t xml:space="preserve">that </w:t>
      </w:r>
      <w:r w:rsidR="00F0790C" w:rsidRPr="003A64EC">
        <w:rPr>
          <w:rFonts w:ascii="Arial" w:hAnsi="Arial" w:cs="Arial"/>
          <w:sz w:val="24"/>
          <w:szCs w:val="24"/>
        </w:rPr>
        <w:t xml:space="preserve">consideration be given to the cumulative effects of directing </w:t>
      </w:r>
      <w:r w:rsidR="00AD05A5">
        <w:rPr>
          <w:rFonts w:ascii="Arial" w:hAnsi="Arial" w:cs="Arial"/>
          <w:sz w:val="24"/>
          <w:szCs w:val="24"/>
        </w:rPr>
        <w:t>it</w:t>
      </w:r>
      <w:r w:rsidR="00F0790C" w:rsidRPr="003A64EC">
        <w:rPr>
          <w:rFonts w:ascii="Arial" w:hAnsi="Arial" w:cs="Arial"/>
          <w:sz w:val="24"/>
          <w:szCs w:val="24"/>
        </w:rPr>
        <w:t xml:space="preserve"> to determine multiple applications </w:t>
      </w:r>
      <w:r w:rsidR="00AD05A5">
        <w:rPr>
          <w:rFonts w:ascii="Arial" w:hAnsi="Arial" w:cs="Arial"/>
          <w:sz w:val="24"/>
          <w:szCs w:val="24"/>
        </w:rPr>
        <w:t>with</w:t>
      </w:r>
      <w:r w:rsidR="00F0790C" w:rsidRPr="003A64EC">
        <w:rPr>
          <w:rFonts w:ascii="Arial" w:hAnsi="Arial" w:cs="Arial"/>
          <w:sz w:val="24"/>
          <w:szCs w:val="24"/>
        </w:rPr>
        <w:t>in a short period</w:t>
      </w:r>
      <w:r w:rsidR="00F00C80">
        <w:rPr>
          <w:rFonts w:ascii="Arial" w:hAnsi="Arial" w:cs="Arial"/>
          <w:sz w:val="24"/>
          <w:szCs w:val="24"/>
        </w:rPr>
        <w:t>. H</w:t>
      </w:r>
      <w:r w:rsidR="00F0790C" w:rsidRPr="003A64EC">
        <w:rPr>
          <w:rFonts w:ascii="Arial" w:hAnsi="Arial" w:cs="Arial"/>
          <w:sz w:val="24"/>
          <w:szCs w:val="24"/>
        </w:rPr>
        <w:t xml:space="preserve">owever, </w:t>
      </w:r>
      <w:r w:rsidR="00A87F9A">
        <w:rPr>
          <w:rFonts w:ascii="Arial" w:hAnsi="Arial" w:cs="Arial"/>
          <w:sz w:val="24"/>
          <w:szCs w:val="24"/>
        </w:rPr>
        <w:t xml:space="preserve">it has </w:t>
      </w:r>
      <w:r w:rsidR="00F0790C" w:rsidRPr="003A64EC">
        <w:rPr>
          <w:rFonts w:ascii="Arial" w:hAnsi="Arial" w:cs="Arial"/>
          <w:sz w:val="24"/>
          <w:szCs w:val="24"/>
        </w:rPr>
        <w:t xml:space="preserve">not provided details of the number of directions </w:t>
      </w:r>
      <w:r w:rsidR="00A87F9A">
        <w:rPr>
          <w:rFonts w:ascii="Arial" w:hAnsi="Arial" w:cs="Arial"/>
          <w:sz w:val="24"/>
          <w:szCs w:val="24"/>
        </w:rPr>
        <w:t xml:space="preserve">currently </w:t>
      </w:r>
      <w:r w:rsidR="00F0790C" w:rsidRPr="003A64EC">
        <w:rPr>
          <w:rFonts w:ascii="Arial" w:hAnsi="Arial" w:cs="Arial"/>
          <w:sz w:val="24"/>
          <w:szCs w:val="24"/>
        </w:rPr>
        <w:t>outstanding.</w:t>
      </w:r>
    </w:p>
    <w:p w14:paraId="21F057A6" w14:textId="51FA85F9" w:rsidR="00C779E8" w:rsidRPr="00B25DEE" w:rsidRDefault="001C46FD" w:rsidP="00B25DEE">
      <w:pPr>
        <w:pStyle w:val="Style1"/>
        <w:rPr>
          <w:rFonts w:ascii="Arial" w:hAnsi="Arial" w:cs="Arial"/>
          <w:sz w:val="24"/>
          <w:szCs w:val="24"/>
        </w:rPr>
      </w:pPr>
      <w:r>
        <w:rPr>
          <w:rFonts w:ascii="Arial" w:hAnsi="Arial" w:cs="Arial"/>
          <w:sz w:val="24"/>
          <w:szCs w:val="24"/>
        </w:rPr>
        <w:t>In light of the</w:t>
      </w:r>
      <w:r w:rsidR="008200EA">
        <w:rPr>
          <w:rFonts w:ascii="Arial" w:hAnsi="Arial" w:cs="Arial"/>
          <w:sz w:val="24"/>
          <w:szCs w:val="24"/>
        </w:rPr>
        <w:t xml:space="preserve"> extensive</w:t>
      </w:r>
      <w:r w:rsidR="005814BD">
        <w:rPr>
          <w:rFonts w:ascii="Arial" w:hAnsi="Arial" w:cs="Arial"/>
          <w:sz w:val="24"/>
          <w:szCs w:val="24"/>
        </w:rPr>
        <w:t xml:space="preserve"> investigations </w:t>
      </w:r>
      <w:r w:rsidR="00D36CC1">
        <w:rPr>
          <w:rFonts w:ascii="Arial" w:hAnsi="Arial" w:cs="Arial"/>
          <w:sz w:val="24"/>
          <w:szCs w:val="24"/>
        </w:rPr>
        <w:t xml:space="preserve">undertaken in </w:t>
      </w:r>
      <w:r w:rsidR="005814BD">
        <w:rPr>
          <w:rFonts w:ascii="Arial" w:hAnsi="Arial" w:cs="Arial"/>
          <w:sz w:val="24"/>
          <w:szCs w:val="24"/>
        </w:rPr>
        <w:t>2015</w:t>
      </w:r>
      <w:r w:rsidR="007964DF">
        <w:rPr>
          <w:rFonts w:ascii="Arial" w:hAnsi="Arial" w:cs="Arial"/>
          <w:sz w:val="24"/>
          <w:szCs w:val="24"/>
        </w:rPr>
        <w:t xml:space="preserve"> </w:t>
      </w:r>
      <w:r w:rsidR="00D36CC1">
        <w:rPr>
          <w:rFonts w:ascii="Arial" w:hAnsi="Arial" w:cs="Arial"/>
          <w:sz w:val="24"/>
          <w:szCs w:val="24"/>
        </w:rPr>
        <w:t xml:space="preserve">which resulted in a </w:t>
      </w:r>
      <w:r w:rsidR="005814BD">
        <w:rPr>
          <w:rFonts w:ascii="Arial" w:hAnsi="Arial" w:cs="Arial"/>
          <w:sz w:val="24"/>
          <w:szCs w:val="24"/>
        </w:rPr>
        <w:t xml:space="preserve">provisional recommendation </w:t>
      </w:r>
      <w:r w:rsidR="00A87F9A">
        <w:rPr>
          <w:rFonts w:ascii="Arial" w:hAnsi="Arial" w:cs="Arial"/>
          <w:sz w:val="24"/>
          <w:szCs w:val="24"/>
        </w:rPr>
        <w:t xml:space="preserve">that </w:t>
      </w:r>
      <w:r w:rsidR="005814BD">
        <w:rPr>
          <w:rFonts w:ascii="Arial" w:hAnsi="Arial" w:cs="Arial"/>
          <w:sz w:val="24"/>
          <w:szCs w:val="24"/>
        </w:rPr>
        <w:t xml:space="preserve">an </w:t>
      </w:r>
      <w:r w:rsidR="00E80D0B">
        <w:rPr>
          <w:rFonts w:ascii="Arial" w:hAnsi="Arial" w:cs="Arial"/>
          <w:sz w:val="24"/>
          <w:szCs w:val="24"/>
        </w:rPr>
        <w:t>Order</w:t>
      </w:r>
      <w:r w:rsidR="00A87F9A">
        <w:rPr>
          <w:rFonts w:ascii="Arial" w:hAnsi="Arial" w:cs="Arial"/>
          <w:sz w:val="24"/>
          <w:szCs w:val="24"/>
        </w:rPr>
        <w:t xml:space="preserve"> be made</w:t>
      </w:r>
      <w:r w:rsidR="00170775">
        <w:rPr>
          <w:rFonts w:ascii="Arial" w:hAnsi="Arial" w:cs="Arial"/>
          <w:sz w:val="24"/>
          <w:szCs w:val="24"/>
        </w:rPr>
        <w:t xml:space="preserve">, I </w:t>
      </w:r>
      <w:r w:rsidR="005814BD">
        <w:rPr>
          <w:rFonts w:ascii="Arial" w:hAnsi="Arial" w:cs="Arial"/>
          <w:sz w:val="24"/>
          <w:szCs w:val="24"/>
        </w:rPr>
        <w:t>consider that a further period of 6 months</w:t>
      </w:r>
      <w:r w:rsidR="00170775">
        <w:rPr>
          <w:rFonts w:ascii="Arial" w:hAnsi="Arial" w:cs="Arial"/>
          <w:sz w:val="24"/>
          <w:szCs w:val="24"/>
        </w:rPr>
        <w:t xml:space="preserve"> </w:t>
      </w:r>
      <w:r w:rsidR="00D36CC1">
        <w:rPr>
          <w:rFonts w:ascii="Arial" w:hAnsi="Arial" w:cs="Arial"/>
          <w:sz w:val="24"/>
          <w:szCs w:val="24"/>
        </w:rPr>
        <w:t xml:space="preserve">is reasonable </w:t>
      </w:r>
      <w:r w:rsidR="00A8668F">
        <w:rPr>
          <w:rFonts w:ascii="Arial" w:hAnsi="Arial" w:cs="Arial"/>
          <w:sz w:val="24"/>
          <w:szCs w:val="24"/>
        </w:rPr>
        <w:t xml:space="preserve">for the Council </w:t>
      </w:r>
      <w:r w:rsidR="00244C87">
        <w:rPr>
          <w:rFonts w:ascii="Arial" w:hAnsi="Arial" w:cs="Arial"/>
          <w:sz w:val="24"/>
          <w:szCs w:val="24"/>
        </w:rPr>
        <w:t>to reach a final decision</w:t>
      </w:r>
      <w:r w:rsidR="00A8668F">
        <w:rPr>
          <w:rFonts w:ascii="Arial" w:hAnsi="Arial" w:cs="Arial"/>
          <w:sz w:val="24"/>
          <w:szCs w:val="24"/>
        </w:rPr>
        <w:t xml:space="preserve"> on the application</w:t>
      </w:r>
      <w:r w:rsidR="00244C87">
        <w:rPr>
          <w:rFonts w:ascii="Arial" w:hAnsi="Arial" w:cs="Arial"/>
          <w:sz w:val="24"/>
          <w:szCs w:val="24"/>
        </w:rPr>
        <w:t>.</w:t>
      </w:r>
      <w:r w:rsidR="005814BD">
        <w:rPr>
          <w:rFonts w:ascii="Arial" w:hAnsi="Arial" w:cs="Arial"/>
          <w:sz w:val="24"/>
          <w:szCs w:val="24"/>
        </w:rPr>
        <w:t xml:space="preserve"> </w:t>
      </w:r>
    </w:p>
    <w:p w14:paraId="0E94B229" w14:textId="77777777" w:rsidR="00C779E8" w:rsidRPr="00A50E04" w:rsidRDefault="00C779E8">
      <w:pPr>
        <w:ind w:left="720" w:hanging="720"/>
        <w:rPr>
          <w:rFonts w:ascii="Arial" w:hAnsi="Arial" w:cs="Arial"/>
          <w:sz w:val="24"/>
          <w:szCs w:val="24"/>
        </w:rPr>
      </w:pPr>
    </w:p>
    <w:p w14:paraId="79839ADE" w14:textId="77777777" w:rsidR="00C779E8" w:rsidRPr="00A50E04" w:rsidRDefault="00C779E8">
      <w:pPr>
        <w:rPr>
          <w:rFonts w:ascii="Arial" w:hAnsi="Arial" w:cs="Arial"/>
          <w:b/>
          <w:sz w:val="24"/>
          <w:szCs w:val="24"/>
        </w:rPr>
      </w:pPr>
      <w:r w:rsidRPr="00A50E04">
        <w:rPr>
          <w:rFonts w:ascii="Arial" w:hAnsi="Arial" w:cs="Arial"/>
          <w:b/>
          <w:sz w:val="24"/>
          <w:szCs w:val="24"/>
        </w:rPr>
        <w:t>Direction</w:t>
      </w:r>
    </w:p>
    <w:p w14:paraId="48D93DE5" w14:textId="77777777" w:rsidR="00C779E8" w:rsidRPr="00A50E04" w:rsidRDefault="00C779E8">
      <w:pPr>
        <w:ind w:left="720" w:hanging="720"/>
        <w:rPr>
          <w:rFonts w:ascii="Arial" w:hAnsi="Arial" w:cs="Arial"/>
          <w:sz w:val="24"/>
          <w:szCs w:val="24"/>
        </w:rPr>
      </w:pPr>
    </w:p>
    <w:p w14:paraId="51284EC9" w14:textId="06CAD032" w:rsidR="00C779E8" w:rsidRDefault="00C779E8">
      <w:pPr>
        <w:rPr>
          <w:rFonts w:ascii="Arial" w:hAnsi="Arial" w:cs="Arial"/>
          <w:sz w:val="24"/>
          <w:szCs w:val="24"/>
        </w:rPr>
      </w:pPr>
      <w:r w:rsidRPr="00A50E04">
        <w:rPr>
          <w:rFonts w:ascii="Arial" w:hAnsi="Arial" w:cs="Arial"/>
          <w:sz w:val="24"/>
          <w:szCs w:val="24"/>
        </w:rPr>
        <w:t xml:space="preserve">On behalf of the Secretary of State for Environment, Food and Rural Affairs and pursuant to </w:t>
      </w:r>
      <w:r w:rsidR="00882B39">
        <w:rPr>
          <w:rFonts w:ascii="Arial" w:hAnsi="Arial" w:cs="Arial"/>
          <w:sz w:val="24"/>
          <w:szCs w:val="24"/>
        </w:rPr>
        <w:t>p</w:t>
      </w:r>
      <w:r w:rsidRPr="00A50E04">
        <w:rPr>
          <w:rFonts w:ascii="Arial" w:hAnsi="Arial" w:cs="Arial"/>
          <w:sz w:val="24"/>
          <w:szCs w:val="24"/>
        </w:rPr>
        <w:t xml:space="preserve">aragraph 3(2) of Schedule 14 of the Wildlife and Countryside Act 1981, </w:t>
      </w:r>
      <w:r w:rsidRPr="00A50E04">
        <w:rPr>
          <w:rFonts w:ascii="Arial" w:hAnsi="Arial" w:cs="Arial"/>
          <w:b/>
          <w:sz w:val="24"/>
          <w:szCs w:val="24"/>
        </w:rPr>
        <w:t>I HEREBY</w:t>
      </w:r>
      <w:r w:rsidRPr="00A50E04">
        <w:rPr>
          <w:rFonts w:ascii="Arial" w:hAnsi="Arial" w:cs="Arial"/>
          <w:sz w:val="24"/>
          <w:szCs w:val="24"/>
        </w:rPr>
        <w:t xml:space="preserve"> </w:t>
      </w:r>
      <w:r w:rsidRPr="00A50E04">
        <w:rPr>
          <w:rFonts w:ascii="Arial" w:hAnsi="Arial" w:cs="Arial"/>
          <w:b/>
          <w:sz w:val="24"/>
          <w:szCs w:val="24"/>
        </w:rPr>
        <w:t>DIRECT</w:t>
      </w:r>
      <w:r w:rsidRPr="00A50E04">
        <w:rPr>
          <w:rFonts w:ascii="Arial" w:hAnsi="Arial" w:cs="Arial"/>
          <w:sz w:val="24"/>
          <w:szCs w:val="24"/>
        </w:rPr>
        <w:t xml:space="preserve"> </w:t>
      </w:r>
      <w:r w:rsidR="007C313C">
        <w:rPr>
          <w:rFonts w:ascii="Arial" w:hAnsi="Arial" w:cs="Arial"/>
          <w:sz w:val="24"/>
          <w:szCs w:val="24"/>
        </w:rPr>
        <w:t>Somerset</w:t>
      </w:r>
      <w:r w:rsidRPr="00A50E04">
        <w:rPr>
          <w:rFonts w:ascii="Arial" w:hAnsi="Arial" w:cs="Arial"/>
          <w:sz w:val="24"/>
          <w:szCs w:val="24"/>
        </w:rPr>
        <w:t xml:space="preserve"> Council to determine the above-mentioned application not later tha</w:t>
      </w:r>
      <w:r w:rsidR="00DC7F90">
        <w:rPr>
          <w:rFonts w:ascii="Arial" w:hAnsi="Arial" w:cs="Arial"/>
          <w:sz w:val="24"/>
          <w:szCs w:val="24"/>
        </w:rPr>
        <w:t>n</w:t>
      </w:r>
      <w:r w:rsidRPr="00A50E04">
        <w:rPr>
          <w:rFonts w:ascii="Arial" w:hAnsi="Arial" w:cs="Arial"/>
          <w:sz w:val="24"/>
          <w:szCs w:val="24"/>
        </w:rPr>
        <w:t xml:space="preserve"> </w:t>
      </w:r>
      <w:r w:rsidR="007C313C">
        <w:rPr>
          <w:rFonts w:ascii="Arial" w:hAnsi="Arial" w:cs="Arial"/>
          <w:sz w:val="24"/>
          <w:szCs w:val="24"/>
        </w:rPr>
        <w:t>6 months from the date of this decision</w:t>
      </w:r>
      <w:r w:rsidRPr="00A50E04">
        <w:rPr>
          <w:rFonts w:ascii="Arial" w:hAnsi="Arial" w:cs="Arial"/>
          <w:sz w:val="24"/>
          <w:szCs w:val="24"/>
        </w:rPr>
        <w:t>.</w:t>
      </w:r>
    </w:p>
    <w:p w14:paraId="22CF4395" w14:textId="77777777" w:rsidR="00801843" w:rsidRPr="00A50E04" w:rsidRDefault="00801843">
      <w:pPr>
        <w:rPr>
          <w:rFonts w:ascii="Arial" w:hAnsi="Arial" w:cs="Arial"/>
          <w:sz w:val="24"/>
          <w:szCs w:val="24"/>
        </w:rPr>
      </w:pPr>
    </w:p>
    <w:p w14:paraId="0A0722C0" w14:textId="4C086E5F" w:rsidR="00A35FAD" w:rsidRPr="00C85EEF" w:rsidRDefault="007C313C" w:rsidP="00801843">
      <w:pPr>
        <w:pStyle w:val="Style1"/>
        <w:numPr>
          <w:ilvl w:val="0"/>
          <w:numId w:val="0"/>
        </w:numPr>
        <w:spacing w:before="0"/>
        <w:rPr>
          <w:rFonts w:ascii="Monotype Corsiva" w:hAnsi="Monotype Corsiva"/>
          <w:sz w:val="36"/>
          <w:szCs w:val="36"/>
        </w:rPr>
      </w:pPr>
      <w:r>
        <w:rPr>
          <w:rFonts w:ascii="Monotype Corsiva" w:hAnsi="Monotype Corsiva"/>
          <w:sz w:val="36"/>
          <w:szCs w:val="36"/>
        </w:rPr>
        <w:t>Kirsten Stiles</w:t>
      </w:r>
    </w:p>
    <w:p w14:paraId="11153D67" w14:textId="77777777" w:rsidR="00C779E8" w:rsidRPr="00A50E04" w:rsidRDefault="00C779E8">
      <w:pPr>
        <w:pStyle w:val="Style1"/>
        <w:numPr>
          <w:ilvl w:val="0"/>
          <w:numId w:val="0"/>
        </w:numPr>
        <w:spacing w:before="120"/>
        <w:rPr>
          <w:rFonts w:ascii="Arial" w:hAnsi="Arial" w:cs="Arial"/>
          <w:sz w:val="24"/>
          <w:szCs w:val="24"/>
        </w:rPr>
      </w:pPr>
      <w:bookmarkStart w:id="4" w:name="bmkPageBreak"/>
      <w:bookmarkEnd w:id="4"/>
      <w:r w:rsidRPr="00A50E04">
        <w:rPr>
          <w:rFonts w:ascii="Arial" w:hAnsi="Arial" w:cs="Arial"/>
          <w:sz w:val="24"/>
          <w:szCs w:val="24"/>
        </w:rPr>
        <w:t>INSPECTOR</w:t>
      </w:r>
    </w:p>
    <w:p w14:paraId="76E154F5" w14:textId="77777777" w:rsidR="00C779E8" w:rsidRPr="00A50E04" w:rsidRDefault="00C779E8">
      <w:pPr>
        <w:pStyle w:val="Style1"/>
        <w:numPr>
          <w:ilvl w:val="0"/>
          <w:numId w:val="0"/>
        </w:numPr>
        <w:spacing w:before="120"/>
        <w:rPr>
          <w:rFonts w:ascii="Arial" w:hAnsi="Arial" w:cs="Arial"/>
          <w:sz w:val="24"/>
          <w:szCs w:val="24"/>
        </w:rPr>
      </w:pPr>
    </w:p>
    <w:sectPr w:rsidR="00C779E8" w:rsidRPr="00A50E04">
      <w:headerReference w:type="default" r:id="rId13"/>
      <w:footerReference w:type="even" r:id="rId14"/>
      <w:footerReference w:type="default" r:id="rId15"/>
      <w:headerReference w:type="first" r:id="rId16"/>
      <w:footerReference w:type="first" r:id="rId17"/>
      <w:pgSz w:w="11906" w:h="16838" w:code="9"/>
      <w:pgMar w:top="680" w:right="1077" w:bottom="1276" w:left="1525" w:header="556" w:footer="81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CAF94" w14:textId="77777777" w:rsidR="005D537F" w:rsidRDefault="005D537F">
      <w:r>
        <w:separator/>
      </w:r>
    </w:p>
  </w:endnote>
  <w:endnote w:type="continuationSeparator" w:id="0">
    <w:p w14:paraId="18E7E0E7" w14:textId="77777777" w:rsidR="005D537F" w:rsidRDefault="005D5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2BFFC" w14:textId="77777777" w:rsidR="00C779E8" w:rsidRDefault="00C779E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AC1C69" w14:textId="77777777" w:rsidR="00C779E8" w:rsidRDefault="00C779E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88495" w14:textId="2C951C7B" w:rsidR="00C779E8" w:rsidRDefault="00825A8E">
    <w:pPr>
      <w:pStyle w:val="Noindent"/>
      <w:spacing w:before="120"/>
      <w:jc w:val="center"/>
      <w:rPr>
        <w:rStyle w:val="PageNumber"/>
      </w:rPr>
    </w:pPr>
    <w:r>
      <w:rPr>
        <w:noProof/>
        <w:sz w:val="18"/>
      </w:rPr>
      <mc:AlternateContent>
        <mc:Choice Requires="wps">
          <w:drawing>
            <wp:anchor distT="0" distB="0" distL="114300" distR="114300" simplePos="0" relativeHeight="251658752" behindDoc="0" locked="0" layoutInCell="1" allowOverlap="1" wp14:anchorId="668DE0DE" wp14:editId="6A99E28D">
              <wp:simplePos x="0" y="0"/>
              <wp:positionH relativeFrom="column">
                <wp:posOffset>-2540</wp:posOffset>
              </wp:positionH>
              <wp:positionV relativeFrom="paragraph">
                <wp:posOffset>159385</wp:posOffset>
              </wp:positionV>
              <wp:extent cx="5943600" cy="0"/>
              <wp:effectExtent l="0" t="0" r="0" b="0"/>
              <wp:wrapNone/>
              <wp:docPr id="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B623C4" id="Line 1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2.55pt" to="467.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"/>
          </w:pict>
        </mc:Fallback>
      </mc:AlternateContent>
    </w:r>
  </w:p>
  <w:p w14:paraId="62074D59" w14:textId="77777777" w:rsidR="0036211F" w:rsidRDefault="0036211F" w:rsidP="0036211F">
    <w:pPr>
      <w:pStyle w:val="Footer"/>
      <w:ind w:right="-52"/>
      <w:rPr>
        <w:rFonts w:ascii="Arial" w:hAnsi="Arial" w:cs="Arial"/>
        <w:sz w:val="20"/>
      </w:rPr>
    </w:pPr>
    <w:hyperlink r:id="rId1" w:history="1">
      <w:r>
        <w:rPr>
          <w:rStyle w:val="Hyperlink"/>
          <w:rFonts w:ascii="Arial" w:hAnsi="Arial" w:cs="Arial"/>
          <w:sz w:val="20"/>
        </w:rPr>
        <w:t>https://www.gov.uk/planning-inspectorate</w:t>
      </w:r>
    </w:hyperlink>
  </w:p>
  <w:p w14:paraId="62332B42" w14:textId="051F108B" w:rsidR="00C779E8" w:rsidRPr="0036211F" w:rsidRDefault="00C779E8">
    <w:pPr>
      <w:pStyle w:val="Noindent"/>
      <w:jc w:val="center"/>
      <w:rPr>
        <w:rFonts w:ascii="Arial" w:hAnsi="Arial" w:cs="Arial"/>
        <w:sz w:val="20"/>
      </w:rPr>
    </w:pPr>
    <w:r w:rsidRPr="0036211F">
      <w:rPr>
        <w:rStyle w:val="PageNumber"/>
        <w:rFonts w:ascii="Arial" w:hAnsi="Arial" w:cs="Arial"/>
        <w:sz w:val="20"/>
      </w:rPr>
      <w:fldChar w:fldCharType="begin"/>
    </w:r>
    <w:r w:rsidRPr="0036211F">
      <w:rPr>
        <w:rStyle w:val="PageNumber"/>
        <w:rFonts w:ascii="Arial" w:hAnsi="Arial" w:cs="Arial"/>
        <w:sz w:val="20"/>
      </w:rPr>
      <w:instrText xml:space="preserve"> PAGE </w:instrText>
    </w:r>
    <w:r w:rsidRPr="0036211F">
      <w:rPr>
        <w:rStyle w:val="PageNumber"/>
        <w:rFonts w:ascii="Arial" w:hAnsi="Arial" w:cs="Arial"/>
        <w:sz w:val="20"/>
      </w:rPr>
      <w:fldChar w:fldCharType="separate"/>
    </w:r>
    <w:r w:rsidR="00F67348" w:rsidRPr="0036211F">
      <w:rPr>
        <w:rStyle w:val="PageNumber"/>
        <w:rFonts w:ascii="Arial" w:hAnsi="Arial" w:cs="Arial"/>
        <w:noProof/>
        <w:sz w:val="20"/>
      </w:rPr>
      <w:t>2</w:t>
    </w:r>
    <w:r w:rsidRPr="0036211F">
      <w:rPr>
        <w:rStyle w:val="PageNumber"/>
        <w:rFonts w:ascii="Arial" w:hAnsi="Arial" w:cs="Aria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623ED" w14:textId="3148FCE1" w:rsidR="00C779E8" w:rsidRDefault="00825A8E">
    <w:pPr>
      <w:pStyle w:val="Footer"/>
      <w:pBdr>
        <w:bottom w:val="none" w:sz="0" w:space="0" w:color="000000"/>
      </w:pBdr>
      <w:ind w:right="-52"/>
    </w:pPr>
    <w:r>
      <w:rPr>
        <w:noProof/>
      </w:rPr>
      <mc:AlternateContent>
        <mc:Choice Requires="wps">
          <w:drawing>
            <wp:anchor distT="0" distB="0" distL="114300" distR="114300" simplePos="0" relativeHeight="251656704" behindDoc="0" locked="0" layoutInCell="1" allowOverlap="1" wp14:anchorId="6BF8A1B4" wp14:editId="3613D116">
              <wp:simplePos x="0" y="0"/>
              <wp:positionH relativeFrom="column">
                <wp:posOffset>-2540</wp:posOffset>
              </wp:positionH>
              <wp:positionV relativeFrom="paragraph">
                <wp:posOffset>121285</wp:posOffset>
              </wp:positionV>
              <wp:extent cx="5943600" cy="0"/>
              <wp:effectExtent l="0" t="0" r="0" b="0"/>
              <wp:wrapNone/>
              <wp:docPr id="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A4AE1D" id="Line 1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9.55pt" to="467.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" strokeweight=".5pt"/>
          </w:pict>
        </mc:Fallback>
      </mc:AlternateContent>
    </w:r>
  </w:p>
  <w:p w14:paraId="73BCF012" w14:textId="34DD4102" w:rsidR="00C779E8" w:rsidRPr="0036211F" w:rsidRDefault="00D23411">
    <w:pPr>
      <w:pStyle w:val="Footer"/>
      <w:ind w:right="-52"/>
      <w:rPr>
        <w:rFonts w:ascii="Arial" w:hAnsi="Arial" w:cs="Arial"/>
        <w:sz w:val="20"/>
      </w:rPr>
    </w:pPr>
    <w:hyperlink r:id="rId1" w:history="1">
      <w:r w:rsidRPr="0036211F">
        <w:rPr>
          <w:rStyle w:val="Hyperlink"/>
          <w:rFonts w:ascii="Arial" w:hAnsi="Arial" w:cs="Arial"/>
          <w:sz w:val="20"/>
        </w:rPr>
        <w:t>https://www.gov.uk/planning-inspectorate</w:t>
      </w:r>
    </w:hyperlink>
    <w:r w:rsidRPr="0036211F">
      <w:rPr>
        <w:rFonts w:ascii="Arial" w:hAnsi="Arial" w:cs="Arial"/>
        <w:sz w:val="20"/>
      </w:rPr>
      <w:t xml:space="preserve">                      </w:t>
    </w:r>
    <w:r w:rsidRPr="0036211F">
      <w:rPr>
        <w:rStyle w:val="PageNumber"/>
        <w:rFonts w:ascii="Arial" w:hAnsi="Arial" w:cs="Arial"/>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54B8F" w14:textId="77777777" w:rsidR="005D537F" w:rsidRDefault="005D537F">
      <w:r>
        <w:separator/>
      </w:r>
    </w:p>
  </w:footnote>
  <w:footnote w:type="continuationSeparator" w:id="0">
    <w:p w14:paraId="4D923D80" w14:textId="77777777" w:rsidR="005D537F" w:rsidRDefault="005D5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9520"/>
    </w:tblGrid>
    <w:tr w:rsidR="00C779E8" w14:paraId="0C1C3B80" w14:textId="77777777">
      <w:tc>
        <w:tcPr>
          <w:tcW w:w="9520" w:type="dxa"/>
        </w:tcPr>
        <w:p w14:paraId="2751E71E" w14:textId="615C5177" w:rsidR="00812E83" w:rsidRPr="00812E83" w:rsidRDefault="00D25177" w:rsidP="00812E83">
          <w:pPr>
            <w:pStyle w:val="Footer"/>
            <w:rPr>
              <w:rFonts w:ascii="Arial" w:hAnsi="Arial" w:cs="Arial"/>
              <w:sz w:val="20"/>
            </w:rPr>
          </w:pPr>
          <w:r w:rsidRPr="00812E83">
            <w:rPr>
              <w:rFonts w:ascii="Arial" w:hAnsi="Arial" w:cs="Arial"/>
              <w:sz w:val="20"/>
            </w:rPr>
            <w:t>Direction</w:t>
          </w:r>
          <w:r w:rsidR="00C779E8" w:rsidRPr="00812E83">
            <w:rPr>
              <w:rFonts w:ascii="Arial" w:hAnsi="Arial" w:cs="Arial"/>
              <w:sz w:val="20"/>
            </w:rPr>
            <w:t xml:space="preserve"> Decision </w:t>
          </w:r>
          <w:r w:rsidR="00812E83">
            <w:rPr>
              <w:rFonts w:ascii="Arial" w:hAnsi="Arial" w:cs="Arial"/>
              <w:sz w:val="20"/>
            </w:rPr>
            <w:t>ROW/</w:t>
          </w:r>
          <w:r w:rsidR="001F3482" w:rsidRPr="001F3482">
            <w:rPr>
              <w:rFonts w:ascii="Arial" w:hAnsi="Arial" w:cs="Arial"/>
              <w:bCs/>
              <w:color w:val="000000"/>
              <w:sz w:val="20"/>
            </w:rPr>
            <w:t>3376535 and ROW/3376541</w:t>
          </w:r>
        </w:p>
      </w:tc>
    </w:tr>
  </w:tbl>
  <w:p w14:paraId="3223498F" w14:textId="7F44148D" w:rsidR="00C779E8" w:rsidRDefault="00825A8E">
    <w:pPr>
      <w:pStyle w:val="Footer"/>
    </w:pPr>
    <w:r>
      <w:rPr>
        <w:noProof/>
      </w:rPr>
      <mc:AlternateContent>
        <mc:Choice Requires="wps">
          <w:drawing>
            <wp:anchor distT="0" distB="0" distL="114300" distR="114300" simplePos="0" relativeHeight="251657728" behindDoc="0" locked="0" layoutInCell="1" allowOverlap="1" wp14:anchorId="7C65C044" wp14:editId="3BB73A4B">
              <wp:simplePos x="0" y="0"/>
              <wp:positionH relativeFrom="column">
                <wp:posOffset>0</wp:posOffset>
              </wp:positionH>
              <wp:positionV relativeFrom="paragraph">
                <wp:posOffset>88900</wp:posOffset>
              </wp:positionV>
              <wp:extent cx="5943600"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D2B681" id="Line 1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pt" to="468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" strokeweight=".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19B09" w14:textId="77777777" w:rsidR="00C779E8" w:rsidRDefault="00C779E8">
    <w:pPr>
      <w:pStyle w:val="Header"/>
      <w:rPr>
        <w:sz w:val="12"/>
      </w:rPr>
    </w:pPr>
    <w:r>
      <w:rPr>
        <w:sz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F293D0"/>
    <w:lvl w:ilvl="0">
      <w:start w:val="1"/>
      <w:numFmt w:val="decimal"/>
      <w:pStyle w:val="ListNumber"/>
      <w:lvlText w:val="%1."/>
      <w:lvlJc w:val="left"/>
      <w:pPr>
        <w:tabs>
          <w:tab w:val="num" w:pos="360"/>
        </w:tabs>
        <w:ind w:left="360" w:hanging="360"/>
      </w:pPr>
    </w:lvl>
  </w:abstractNum>
  <w:abstractNum w:abstractNumId="1" w15:restartNumberingAfterBreak="0">
    <w:nsid w:val="377E2D5E"/>
    <w:multiLevelType w:val="hybridMultilevel"/>
    <w:tmpl w:val="4202DD30"/>
    <w:lvl w:ilvl="0" w:tplc="D8A2427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1313C9E"/>
    <w:multiLevelType w:val="multilevel"/>
    <w:tmpl w:val="1C30B3AE"/>
    <w:lvl w:ilvl="0">
      <w:start w:val="1"/>
      <w:numFmt w:val="decimal"/>
      <w:pStyle w:val="Conditions3"/>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48DD7A15"/>
    <w:multiLevelType w:val="multilevel"/>
    <w:tmpl w:val="326258D0"/>
    <w:styleLink w:val="StylesList"/>
    <w:lvl w:ilvl="0">
      <w:start w:val="1"/>
      <w:numFmt w:val="decimal"/>
      <w:lvlText w:val="%1."/>
      <w:lvlJc w:val="left"/>
      <w:pPr>
        <w:tabs>
          <w:tab w:val="num" w:pos="720"/>
        </w:tabs>
        <w:ind w:left="431" w:hanging="431"/>
      </w:pPr>
      <w:rPr>
        <w:rFonts w:hint="default"/>
      </w:rPr>
    </w:lvl>
    <w:lvl w:ilvl="1">
      <w:start w:val="1"/>
      <w:numFmt w:val="decimal"/>
      <w:lvlText w:val="%1.%2"/>
      <w:lvlJc w:val="left"/>
      <w:pPr>
        <w:tabs>
          <w:tab w:val="num" w:pos="578"/>
        </w:tabs>
        <w:ind w:left="578" w:hanging="57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2"/>
        </w:tabs>
        <w:ind w:left="862" w:hanging="862"/>
      </w:pPr>
      <w:rPr>
        <w:rFonts w:hint="default"/>
      </w:rPr>
    </w:lvl>
    <w:lvl w:ilvl="4">
      <w:start w:val="1"/>
      <w:numFmt w:val="decimal"/>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lvlText w:val="%1.%2.%3.%4.%5.%6.%7"/>
      <w:lvlJc w:val="left"/>
      <w:pPr>
        <w:tabs>
          <w:tab w:val="num" w:pos="1298"/>
        </w:tabs>
        <w:ind w:left="1298" w:hanging="1298"/>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2"/>
        </w:tabs>
        <w:ind w:left="1582" w:hanging="1582"/>
      </w:pPr>
      <w:rPr>
        <w:rFonts w:hint="default"/>
      </w:rPr>
    </w:lvl>
  </w:abstractNum>
  <w:abstractNum w:abstractNumId="4" w15:restartNumberingAfterBreak="0">
    <w:nsid w:val="5B0F1B4D"/>
    <w:multiLevelType w:val="singleLevel"/>
    <w:tmpl w:val="DB70108E"/>
    <w:lvl w:ilvl="0">
      <w:start w:val="1"/>
      <w:numFmt w:val="decimal"/>
      <w:pStyle w:val="Conditions1"/>
      <w:lvlText w:val="%1)"/>
      <w:lvlJc w:val="left"/>
      <w:pPr>
        <w:tabs>
          <w:tab w:val="num" w:pos="1152"/>
        </w:tabs>
        <w:ind w:left="648" w:hanging="216"/>
      </w:pPr>
    </w:lvl>
  </w:abstractNum>
  <w:abstractNum w:abstractNumId="5" w15:restartNumberingAfterBreak="0">
    <w:nsid w:val="62CA1CF1"/>
    <w:multiLevelType w:val="multilevel"/>
    <w:tmpl w:val="0D5CC23A"/>
    <w:lvl w:ilvl="0">
      <w:start w:val="1"/>
      <w:numFmt w:val="decimal"/>
      <w:pStyle w:val="Style1"/>
      <w:lvlText w:val="%1."/>
      <w:lvlJc w:val="left"/>
      <w:pPr>
        <w:tabs>
          <w:tab w:val="num" w:pos="720"/>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62CB6406"/>
    <w:multiLevelType w:val="multilevel"/>
    <w:tmpl w:val="47003186"/>
    <w:lvl w:ilvl="0">
      <w:start w:val="1"/>
      <w:numFmt w:val="decimal"/>
      <w:lvlText w:val="%1."/>
      <w:lvlJc w:val="left"/>
      <w:pPr>
        <w:tabs>
          <w:tab w:val="num" w:pos="720"/>
        </w:tabs>
        <w:ind w:left="425" w:hanging="425"/>
      </w:pPr>
    </w:lvl>
    <w:lvl w:ilvl="1">
      <w:start w:val="1"/>
      <w:numFmt w:val="lowerLetter"/>
      <w:pStyle w:val="Nlista"/>
      <w:lvlText w:val="(%2)"/>
      <w:lvlJc w:val="right"/>
      <w:pPr>
        <w:tabs>
          <w:tab w:val="num" w:pos="851"/>
        </w:tabs>
        <w:ind w:left="851" w:hanging="142"/>
      </w:pPr>
    </w:lvl>
    <w:lvl w:ilvl="2">
      <w:start w:val="1"/>
      <w:numFmt w:val="lowerRoman"/>
      <w:lvlText w:val="(%3)"/>
      <w:lvlJc w:val="right"/>
      <w:pPr>
        <w:tabs>
          <w:tab w:val="num" w:pos="1134"/>
        </w:tabs>
        <w:ind w:left="1134" w:hanging="113"/>
      </w:pPr>
    </w:lvl>
    <w:lvl w:ilvl="3">
      <w:start w:val="1"/>
      <w:numFmt w:val="lowerRoman"/>
      <w:pStyle w:val="Nlisti"/>
      <w:lvlText w:val="%4"/>
      <w:lvlJc w:val="right"/>
      <w:pPr>
        <w:tabs>
          <w:tab w:val="num" w:pos="1361"/>
        </w:tabs>
        <w:ind w:left="1361" w:hanging="114"/>
      </w:pPr>
      <w:rPr>
        <w:rFonts w:ascii="Lucida Sans Unicode" w:hAnsi="Lucida Sans Unicode" w:hint="default"/>
        <w:b w:val="0"/>
        <w:i w:val="0"/>
        <w:sz w:val="16"/>
      </w:r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Restart w:val="0"/>
      <w:lvlText w:val=""/>
      <w:lvlJc w:val="left"/>
      <w:pPr>
        <w:tabs>
          <w:tab w:val="num" w:pos="3240"/>
        </w:tabs>
        <w:ind w:left="3240" w:hanging="360"/>
      </w:pPr>
    </w:lvl>
  </w:abstractNum>
  <w:abstractNum w:abstractNumId="7" w15:restartNumberingAfterBreak="0">
    <w:nsid w:val="6B27798A"/>
    <w:multiLevelType w:val="singleLevel"/>
    <w:tmpl w:val="D06A0C46"/>
    <w:lvl w:ilvl="0">
      <w:start w:val="1"/>
      <w:numFmt w:val="bullet"/>
      <w:pStyle w:val="TBullet"/>
      <w:lvlText w:val=""/>
      <w:lvlJc w:val="left"/>
      <w:pPr>
        <w:tabs>
          <w:tab w:val="num" w:pos="360"/>
        </w:tabs>
        <w:ind w:left="360" w:hanging="360"/>
      </w:pPr>
      <w:rPr>
        <w:rFonts w:ascii="Symbol" w:hAnsi="Symbol" w:hint="default"/>
      </w:rPr>
    </w:lvl>
  </w:abstractNum>
  <w:abstractNum w:abstractNumId="8" w15:restartNumberingAfterBreak="0">
    <w:nsid w:val="7CDC568F"/>
    <w:multiLevelType w:val="multilevel"/>
    <w:tmpl w:val="96AA9A68"/>
    <w:lvl w:ilvl="0">
      <w:start w:val="1"/>
      <w:numFmt w:val="lowerRoman"/>
      <w:pStyle w:val="Conditions2"/>
      <w:lvlText w:val="%1)"/>
      <w:lvlJc w:val="left"/>
      <w:pPr>
        <w:tabs>
          <w:tab w:val="num" w:pos="1080"/>
        </w:tabs>
        <w:ind w:left="360" w:hanging="360"/>
      </w:pPr>
    </w:lvl>
    <w:lvl w:ilvl="1">
      <w:start w:val="1"/>
      <w:numFmt w:val="lowerLetter"/>
      <w:lvlText w:val="%2)"/>
      <w:lvlJc w:val="left"/>
      <w:pPr>
        <w:tabs>
          <w:tab w:val="num" w:pos="720"/>
        </w:tabs>
        <w:ind w:left="720" w:hanging="360"/>
      </w:pPr>
    </w:lvl>
    <w:lvl w:ilvl="2">
      <w:start w:val="1"/>
      <w:numFmt w:val="lowerRoman"/>
      <w:pStyle w:val="Nlisti0"/>
      <w:lvlText w:val="%3)"/>
      <w:lvlJc w:val="left"/>
      <w:pPr>
        <w:tabs>
          <w:tab w:val="num" w:pos="180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601185526">
    <w:abstractNumId w:val="6"/>
  </w:num>
  <w:num w:numId="2" w16cid:durableId="1581673271">
    <w:abstractNumId w:val="6"/>
  </w:num>
  <w:num w:numId="3" w16cid:durableId="355739133">
    <w:abstractNumId w:val="7"/>
  </w:num>
  <w:num w:numId="4" w16cid:durableId="1001395523">
    <w:abstractNumId w:val="0"/>
  </w:num>
  <w:num w:numId="5" w16cid:durableId="1380982703">
    <w:abstractNumId w:val="2"/>
  </w:num>
  <w:num w:numId="6" w16cid:durableId="99181432">
    <w:abstractNumId w:val="5"/>
  </w:num>
  <w:num w:numId="7" w16cid:durableId="1721519450">
    <w:abstractNumId w:val="8"/>
  </w:num>
  <w:num w:numId="8" w16cid:durableId="28188505">
    <w:abstractNumId w:val="4"/>
  </w:num>
  <w:num w:numId="9" w16cid:durableId="378013542">
    <w:abstractNumId w:val="1"/>
  </w:num>
  <w:num w:numId="10" w16cid:durableId="7049877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ecision or Report.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D25177"/>
    <w:rsid w:val="00004885"/>
    <w:rsid w:val="00015448"/>
    <w:rsid w:val="000328FE"/>
    <w:rsid w:val="000366E5"/>
    <w:rsid w:val="00041D06"/>
    <w:rsid w:val="0004268C"/>
    <w:rsid w:val="00063874"/>
    <w:rsid w:val="00066830"/>
    <w:rsid w:val="000766C4"/>
    <w:rsid w:val="000837B1"/>
    <w:rsid w:val="00091C86"/>
    <w:rsid w:val="00095867"/>
    <w:rsid w:val="000974D7"/>
    <w:rsid w:val="000A6CA4"/>
    <w:rsid w:val="000A7EAC"/>
    <w:rsid w:val="000A7F4E"/>
    <w:rsid w:val="000C1041"/>
    <w:rsid w:val="000C66E9"/>
    <w:rsid w:val="000E1581"/>
    <w:rsid w:val="000E6657"/>
    <w:rsid w:val="0010416C"/>
    <w:rsid w:val="00113B82"/>
    <w:rsid w:val="00136331"/>
    <w:rsid w:val="00137BBD"/>
    <w:rsid w:val="00140C59"/>
    <w:rsid w:val="00145EFC"/>
    <w:rsid w:val="00153061"/>
    <w:rsid w:val="001572EC"/>
    <w:rsid w:val="00160224"/>
    <w:rsid w:val="00163BDD"/>
    <w:rsid w:val="00164102"/>
    <w:rsid w:val="00164CFF"/>
    <w:rsid w:val="00170775"/>
    <w:rsid w:val="0017455C"/>
    <w:rsid w:val="001953F5"/>
    <w:rsid w:val="001A5AB8"/>
    <w:rsid w:val="001C0E6E"/>
    <w:rsid w:val="001C1EA5"/>
    <w:rsid w:val="001C46FD"/>
    <w:rsid w:val="001E32BE"/>
    <w:rsid w:val="001E33EF"/>
    <w:rsid w:val="001E45F0"/>
    <w:rsid w:val="001F0B16"/>
    <w:rsid w:val="001F2154"/>
    <w:rsid w:val="001F30A5"/>
    <w:rsid w:val="001F3482"/>
    <w:rsid w:val="001F5C52"/>
    <w:rsid w:val="0021127A"/>
    <w:rsid w:val="00220B25"/>
    <w:rsid w:val="00241561"/>
    <w:rsid w:val="002427A5"/>
    <w:rsid w:val="00243E51"/>
    <w:rsid w:val="00244C87"/>
    <w:rsid w:val="002573A8"/>
    <w:rsid w:val="002641B8"/>
    <w:rsid w:val="00280561"/>
    <w:rsid w:val="002974B8"/>
    <w:rsid w:val="002B056E"/>
    <w:rsid w:val="002B7A2D"/>
    <w:rsid w:val="002C6AF6"/>
    <w:rsid w:val="002F15E8"/>
    <w:rsid w:val="002F55FF"/>
    <w:rsid w:val="002F6956"/>
    <w:rsid w:val="00310DB7"/>
    <w:rsid w:val="00314DE7"/>
    <w:rsid w:val="003302E7"/>
    <w:rsid w:val="003403A9"/>
    <w:rsid w:val="0034470F"/>
    <w:rsid w:val="003509F2"/>
    <w:rsid w:val="0036211F"/>
    <w:rsid w:val="00372C4C"/>
    <w:rsid w:val="00380F6E"/>
    <w:rsid w:val="003815E8"/>
    <w:rsid w:val="0038760A"/>
    <w:rsid w:val="00390981"/>
    <w:rsid w:val="003B5F16"/>
    <w:rsid w:val="003B6BE8"/>
    <w:rsid w:val="003C0AD3"/>
    <w:rsid w:val="003C147C"/>
    <w:rsid w:val="003E040A"/>
    <w:rsid w:val="003E69C3"/>
    <w:rsid w:val="004040D3"/>
    <w:rsid w:val="0040568C"/>
    <w:rsid w:val="004221A6"/>
    <w:rsid w:val="004252A4"/>
    <w:rsid w:val="00430516"/>
    <w:rsid w:val="004306C1"/>
    <w:rsid w:val="00434C16"/>
    <w:rsid w:val="00450A2E"/>
    <w:rsid w:val="00455ED5"/>
    <w:rsid w:val="00470E9C"/>
    <w:rsid w:val="004865D7"/>
    <w:rsid w:val="00492D0B"/>
    <w:rsid w:val="00497F66"/>
    <w:rsid w:val="004A39A4"/>
    <w:rsid w:val="004A59DB"/>
    <w:rsid w:val="004A67B9"/>
    <w:rsid w:val="004C028B"/>
    <w:rsid w:val="005031DA"/>
    <w:rsid w:val="005056D8"/>
    <w:rsid w:val="005204F7"/>
    <w:rsid w:val="005233BB"/>
    <w:rsid w:val="005265F3"/>
    <w:rsid w:val="00530AC7"/>
    <w:rsid w:val="00552FA7"/>
    <w:rsid w:val="005649E8"/>
    <w:rsid w:val="00573DAF"/>
    <w:rsid w:val="0057675F"/>
    <w:rsid w:val="005814BD"/>
    <w:rsid w:val="00591B87"/>
    <w:rsid w:val="005C3AD5"/>
    <w:rsid w:val="005C5F70"/>
    <w:rsid w:val="005D31FF"/>
    <w:rsid w:val="005D537F"/>
    <w:rsid w:val="0060747E"/>
    <w:rsid w:val="006210B2"/>
    <w:rsid w:val="00632030"/>
    <w:rsid w:val="006440DE"/>
    <w:rsid w:val="00647F2B"/>
    <w:rsid w:val="00663C67"/>
    <w:rsid w:val="00684DEC"/>
    <w:rsid w:val="006879B9"/>
    <w:rsid w:val="00695067"/>
    <w:rsid w:val="00696F16"/>
    <w:rsid w:val="00697962"/>
    <w:rsid w:val="006A0CEC"/>
    <w:rsid w:val="006B6947"/>
    <w:rsid w:val="006D0AF7"/>
    <w:rsid w:val="00741A2B"/>
    <w:rsid w:val="00743C35"/>
    <w:rsid w:val="00753117"/>
    <w:rsid w:val="0078040A"/>
    <w:rsid w:val="00793DEA"/>
    <w:rsid w:val="00794B57"/>
    <w:rsid w:val="007964DF"/>
    <w:rsid w:val="00797367"/>
    <w:rsid w:val="007B3773"/>
    <w:rsid w:val="007C313C"/>
    <w:rsid w:val="007C46B4"/>
    <w:rsid w:val="007E1963"/>
    <w:rsid w:val="007E6648"/>
    <w:rsid w:val="00801843"/>
    <w:rsid w:val="00812E83"/>
    <w:rsid w:val="008200EA"/>
    <w:rsid w:val="00822012"/>
    <w:rsid w:val="00823324"/>
    <w:rsid w:val="00825A8E"/>
    <w:rsid w:val="008343AF"/>
    <w:rsid w:val="00842A7B"/>
    <w:rsid w:val="00855CBA"/>
    <w:rsid w:val="00865DBC"/>
    <w:rsid w:val="008721FA"/>
    <w:rsid w:val="00873BC4"/>
    <w:rsid w:val="00876A71"/>
    <w:rsid w:val="00882B39"/>
    <w:rsid w:val="00887777"/>
    <w:rsid w:val="008A416A"/>
    <w:rsid w:val="008B3E5C"/>
    <w:rsid w:val="008B7852"/>
    <w:rsid w:val="008C29C7"/>
    <w:rsid w:val="008C5438"/>
    <w:rsid w:val="008E1394"/>
    <w:rsid w:val="008F4D21"/>
    <w:rsid w:val="00914863"/>
    <w:rsid w:val="00920846"/>
    <w:rsid w:val="00926C95"/>
    <w:rsid w:val="009347AC"/>
    <w:rsid w:val="00942EDC"/>
    <w:rsid w:val="00942F72"/>
    <w:rsid w:val="00963AC8"/>
    <w:rsid w:val="009737C3"/>
    <w:rsid w:val="0099335D"/>
    <w:rsid w:val="009B5158"/>
    <w:rsid w:val="009C44E7"/>
    <w:rsid w:val="009D0516"/>
    <w:rsid w:val="009E40DC"/>
    <w:rsid w:val="009E6793"/>
    <w:rsid w:val="009F1A3C"/>
    <w:rsid w:val="00A01271"/>
    <w:rsid w:val="00A1723F"/>
    <w:rsid w:val="00A17B82"/>
    <w:rsid w:val="00A204B7"/>
    <w:rsid w:val="00A250C6"/>
    <w:rsid w:val="00A35FAD"/>
    <w:rsid w:val="00A36238"/>
    <w:rsid w:val="00A50E04"/>
    <w:rsid w:val="00A53DB7"/>
    <w:rsid w:val="00A63F8D"/>
    <w:rsid w:val="00A72A3E"/>
    <w:rsid w:val="00A753F6"/>
    <w:rsid w:val="00A8668F"/>
    <w:rsid w:val="00A86FFD"/>
    <w:rsid w:val="00A87F9A"/>
    <w:rsid w:val="00AB2774"/>
    <w:rsid w:val="00AB5D11"/>
    <w:rsid w:val="00AC633A"/>
    <w:rsid w:val="00AC724B"/>
    <w:rsid w:val="00AD05A5"/>
    <w:rsid w:val="00AF6443"/>
    <w:rsid w:val="00AF667D"/>
    <w:rsid w:val="00B02995"/>
    <w:rsid w:val="00B070A8"/>
    <w:rsid w:val="00B25DEE"/>
    <w:rsid w:val="00B328EE"/>
    <w:rsid w:val="00B328F0"/>
    <w:rsid w:val="00B339FA"/>
    <w:rsid w:val="00B4409B"/>
    <w:rsid w:val="00B64388"/>
    <w:rsid w:val="00B92E89"/>
    <w:rsid w:val="00BB357A"/>
    <w:rsid w:val="00BB5EDD"/>
    <w:rsid w:val="00BD3724"/>
    <w:rsid w:val="00BF0170"/>
    <w:rsid w:val="00C05EC5"/>
    <w:rsid w:val="00C252E0"/>
    <w:rsid w:val="00C258AE"/>
    <w:rsid w:val="00C358F7"/>
    <w:rsid w:val="00C53393"/>
    <w:rsid w:val="00C53FBC"/>
    <w:rsid w:val="00C61401"/>
    <w:rsid w:val="00C729AF"/>
    <w:rsid w:val="00C73680"/>
    <w:rsid w:val="00C76287"/>
    <w:rsid w:val="00C779E8"/>
    <w:rsid w:val="00C80B8F"/>
    <w:rsid w:val="00C810F7"/>
    <w:rsid w:val="00C90D46"/>
    <w:rsid w:val="00C956A9"/>
    <w:rsid w:val="00C963A5"/>
    <w:rsid w:val="00CC725F"/>
    <w:rsid w:val="00CE7F77"/>
    <w:rsid w:val="00D069AA"/>
    <w:rsid w:val="00D1199E"/>
    <w:rsid w:val="00D16DA7"/>
    <w:rsid w:val="00D21E74"/>
    <w:rsid w:val="00D22064"/>
    <w:rsid w:val="00D23411"/>
    <w:rsid w:val="00D24E55"/>
    <w:rsid w:val="00D25177"/>
    <w:rsid w:val="00D32DE9"/>
    <w:rsid w:val="00D36CC1"/>
    <w:rsid w:val="00D45196"/>
    <w:rsid w:val="00D453A5"/>
    <w:rsid w:val="00D6352E"/>
    <w:rsid w:val="00D851C6"/>
    <w:rsid w:val="00DB4CC3"/>
    <w:rsid w:val="00DB50F4"/>
    <w:rsid w:val="00DC6077"/>
    <w:rsid w:val="00DC7F90"/>
    <w:rsid w:val="00DE73D6"/>
    <w:rsid w:val="00DF3107"/>
    <w:rsid w:val="00DF552A"/>
    <w:rsid w:val="00E00A15"/>
    <w:rsid w:val="00E05AEE"/>
    <w:rsid w:val="00E11844"/>
    <w:rsid w:val="00E23D59"/>
    <w:rsid w:val="00E3161B"/>
    <w:rsid w:val="00E61022"/>
    <w:rsid w:val="00E70DB3"/>
    <w:rsid w:val="00E77DCE"/>
    <w:rsid w:val="00E80D0B"/>
    <w:rsid w:val="00E9060A"/>
    <w:rsid w:val="00EA216A"/>
    <w:rsid w:val="00EB6796"/>
    <w:rsid w:val="00EB73A9"/>
    <w:rsid w:val="00EC6EB3"/>
    <w:rsid w:val="00EE3842"/>
    <w:rsid w:val="00EF7652"/>
    <w:rsid w:val="00F00C80"/>
    <w:rsid w:val="00F066FD"/>
    <w:rsid w:val="00F0790C"/>
    <w:rsid w:val="00F14706"/>
    <w:rsid w:val="00F1661C"/>
    <w:rsid w:val="00F649F9"/>
    <w:rsid w:val="00F66A4B"/>
    <w:rsid w:val="00F67348"/>
    <w:rsid w:val="00F70243"/>
    <w:rsid w:val="00F75388"/>
    <w:rsid w:val="00F8538F"/>
    <w:rsid w:val="00F95997"/>
    <w:rsid w:val="00FC338D"/>
    <w:rsid w:val="00FE0650"/>
    <w:rsid w:val="00FE1014"/>
    <w:rsid w:val="00FF20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83452D"/>
  <w15:chartTrackingRefBased/>
  <w15:docId w15:val="{40733747-2476-4451-8AA4-7693D5A5E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hAnsi="Verdana"/>
      <w:sz w:val="22"/>
    </w:rPr>
  </w:style>
  <w:style w:type="paragraph" w:styleId="Heading1">
    <w:name w:val="heading 1"/>
    <w:basedOn w:val="Normal"/>
    <w:next w:val="Normal"/>
    <w:qFormat/>
    <w:pPr>
      <w:keepNext/>
      <w:widowControl w:val="0"/>
      <w:spacing w:before="480" w:after="60"/>
      <w:outlineLvl w:val="0"/>
    </w:pPr>
    <w:rPr>
      <w:color w:val="808080"/>
      <w:kern w:val="28"/>
      <w:sz w:val="72"/>
    </w:rPr>
  </w:style>
  <w:style w:type="paragraph" w:styleId="Heading2">
    <w:name w:val="heading 2"/>
    <w:basedOn w:val="Normal"/>
    <w:next w:val="Normal"/>
    <w:qFormat/>
    <w:pPr>
      <w:keepNext/>
      <w:numPr>
        <w:ilvl w:val="1"/>
        <w:numId w:val="6"/>
      </w:numPr>
      <w:spacing w:before="360" w:after="60"/>
      <w:outlineLvl w:val="1"/>
    </w:pPr>
    <w:rPr>
      <w:color w:val="000000"/>
      <w:sz w:val="44"/>
    </w:rPr>
  </w:style>
  <w:style w:type="paragraph" w:styleId="Heading3">
    <w:name w:val="heading 3"/>
    <w:basedOn w:val="Normal"/>
    <w:next w:val="Normal"/>
    <w:qFormat/>
    <w:pPr>
      <w:keepNext/>
      <w:widowControl w:val="0"/>
      <w:numPr>
        <w:ilvl w:val="2"/>
        <w:numId w:val="6"/>
      </w:numPr>
      <w:spacing w:before="320" w:after="60"/>
      <w:outlineLvl w:val="2"/>
    </w:pPr>
    <w:rPr>
      <w:caps/>
      <w:color w:val="000000"/>
      <w:sz w:val="28"/>
    </w:rPr>
  </w:style>
  <w:style w:type="paragraph" w:styleId="Heading4">
    <w:name w:val="heading 4"/>
    <w:basedOn w:val="Normal"/>
    <w:next w:val="Normal"/>
    <w:qFormat/>
    <w:pPr>
      <w:keepNext/>
      <w:widowControl w:val="0"/>
      <w:numPr>
        <w:ilvl w:val="3"/>
        <w:numId w:val="6"/>
      </w:numPr>
      <w:spacing w:before="240" w:after="40"/>
      <w:outlineLvl w:val="3"/>
    </w:pPr>
    <w:rPr>
      <w:b/>
      <w:i/>
      <w:color w:val="000000"/>
    </w:rPr>
  </w:style>
  <w:style w:type="paragraph" w:styleId="Heading5">
    <w:name w:val="heading 5"/>
    <w:basedOn w:val="Normal"/>
    <w:next w:val="Normal"/>
    <w:qFormat/>
    <w:pPr>
      <w:keepNext/>
      <w:numPr>
        <w:ilvl w:val="4"/>
        <w:numId w:val="6"/>
      </w:numPr>
      <w:spacing w:before="220" w:after="40"/>
      <w:outlineLvl w:val="4"/>
    </w:pPr>
    <w:rPr>
      <w:color w:val="000000"/>
    </w:rPr>
  </w:style>
  <w:style w:type="paragraph" w:styleId="Heading6">
    <w:name w:val="heading 6"/>
    <w:basedOn w:val="Normal"/>
    <w:next w:val="Style1"/>
    <w:qFormat/>
    <w:pPr>
      <w:keepNext/>
      <w:widowControl w:val="0"/>
      <w:spacing w:before="180"/>
      <w:outlineLvl w:val="5"/>
    </w:pPr>
    <w:rPr>
      <w:b/>
      <w:color w:val="000000"/>
      <w:szCs w:val="22"/>
    </w:rPr>
  </w:style>
  <w:style w:type="paragraph" w:styleId="Heading7">
    <w:name w:val="heading 7"/>
    <w:basedOn w:val="Normal"/>
    <w:next w:val="Normal"/>
    <w:qFormat/>
    <w:pPr>
      <w:numPr>
        <w:ilvl w:val="6"/>
        <w:numId w:val="6"/>
      </w:numPr>
      <w:tabs>
        <w:tab w:val="left" w:pos="993"/>
      </w:tabs>
      <w:spacing w:after="60"/>
      <w:outlineLvl w:val="6"/>
    </w:pPr>
    <w:rPr>
      <w:color w:val="000000"/>
      <w:sz w:val="20"/>
    </w:rPr>
  </w:style>
  <w:style w:type="paragraph" w:styleId="Heading8">
    <w:name w:val="heading 8"/>
    <w:basedOn w:val="Normal"/>
    <w:next w:val="Normal"/>
    <w:qFormat/>
    <w:pPr>
      <w:numPr>
        <w:ilvl w:val="7"/>
        <w:numId w:val="6"/>
      </w:numPr>
      <w:spacing w:before="140" w:after="20"/>
      <w:outlineLvl w:val="7"/>
    </w:pPr>
    <w:rPr>
      <w:i/>
      <w:color w:val="000000"/>
      <w:sz w:val="18"/>
    </w:rPr>
  </w:style>
  <w:style w:type="paragraph" w:styleId="Heading9">
    <w:name w:val="heading 9"/>
    <w:basedOn w:val="Normal"/>
    <w:next w:val="Normal"/>
    <w:qFormat/>
    <w:pPr>
      <w:keepNext/>
      <w:widowControl w:val="0"/>
      <w:numPr>
        <w:ilvl w:val="8"/>
        <w:numId w:val="6"/>
      </w:numPr>
      <w:spacing w:before="120"/>
      <w:outlineLvl w:val="8"/>
    </w:pPr>
    <w:rPr>
      <w:color w:val="00000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block">
    <w:name w:val="N_block"/>
    <w:basedOn w:val="Normal"/>
    <w:pPr>
      <w:tabs>
        <w:tab w:val="left" w:pos="851"/>
      </w:tabs>
      <w:spacing w:before="120"/>
      <w:ind w:left="851" w:right="515"/>
    </w:pPr>
    <w:rPr>
      <w:sz w:val="20"/>
    </w:rPr>
  </w:style>
  <w:style w:type="paragraph" w:customStyle="1" w:styleId="Ninset">
    <w:name w:val="N_inset"/>
    <w:basedOn w:val="Normal"/>
    <w:pPr>
      <w:tabs>
        <w:tab w:val="left" w:pos="425"/>
      </w:tabs>
      <w:ind w:left="426"/>
    </w:pPr>
  </w:style>
  <w:style w:type="paragraph" w:customStyle="1" w:styleId="Nlista">
    <w:name w:val="N_list (a)"/>
    <w:basedOn w:val="Normal"/>
    <w:pPr>
      <w:numPr>
        <w:ilvl w:val="1"/>
        <w:numId w:val="1"/>
      </w:numPr>
      <w:spacing w:before="80"/>
      <w:ind w:right="369"/>
    </w:pPr>
  </w:style>
  <w:style w:type="paragraph" w:customStyle="1" w:styleId="Nlisti0">
    <w:name w:val="N_list (i)"/>
    <w:basedOn w:val="Normal"/>
    <w:pPr>
      <w:numPr>
        <w:ilvl w:val="2"/>
        <w:numId w:val="7"/>
      </w:numPr>
      <w:spacing w:before="60"/>
      <w:ind w:right="511"/>
    </w:pPr>
    <w:rPr>
      <w:sz w:val="20"/>
    </w:rPr>
  </w:style>
  <w:style w:type="paragraph" w:customStyle="1" w:styleId="Singleline">
    <w:name w:val="Single line"/>
    <w:basedOn w:val="Normal"/>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rPr>
      <w:sz w:val="18"/>
    </w:rPr>
  </w:style>
  <w:style w:type="paragraph" w:customStyle="1" w:styleId="Nnumber">
    <w:name w:val="N_number"/>
    <w:pPr>
      <w:tabs>
        <w:tab w:val="left" w:pos="426"/>
        <w:tab w:val="num" w:pos="720"/>
      </w:tabs>
      <w:spacing w:before="180"/>
      <w:ind w:left="425" w:hanging="425"/>
    </w:pPr>
    <w:rPr>
      <w:rFonts w:ascii="Verdana" w:hAnsi="Verdana"/>
      <w:sz w:val="22"/>
    </w:rPr>
  </w:style>
  <w:style w:type="paragraph" w:customStyle="1" w:styleId="Table">
    <w:name w:val="Table"/>
    <w:basedOn w:val="Normal"/>
    <w:pPr>
      <w:tabs>
        <w:tab w:val="left" w:pos="851"/>
      </w:tabs>
      <w:spacing w:before="60" w:after="60"/>
      <w:ind w:left="34"/>
    </w:pPr>
    <w:rPr>
      <w:sz w:val="20"/>
    </w:rPr>
  </w:style>
  <w:style w:type="character" w:styleId="PageNumber">
    <w:name w:val="page number"/>
    <w:semiHidden/>
    <w:rPr>
      <w:rFonts w:ascii="Verdana" w:hAnsi="Verdana"/>
      <w:sz w:val="18"/>
    </w:rPr>
  </w:style>
  <w:style w:type="paragraph" w:customStyle="1" w:styleId="Nlisti">
    <w:name w:val="N_list i"/>
    <w:pPr>
      <w:numPr>
        <w:ilvl w:val="3"/>
        <w:numId w:val="2"/>
      </w:numPr>
      <w:spacing w:before="40"/>
      <w:ind w:right="516"/>
    </w:pPr>
    <w:rPr>
      <w:rFonts w:ascii="Lucida Sans Unicode" w:hAnsi="Lucida Sans Unicode"/>
      <w:noProof/>
      <w:sz w:val="16"/>
    </w:rPr>
  </w:style>
  <w:style w:type="paragraph" w:customStyle="1" w:styleId="Noindent">
    <w:name w:val="No indent"/>
    <w:basedOn w:val="Normal"/>
    <w:pPr>
      <w:tabs>
        <w:tab w:val="left" w:pos="426"/>
      </w:tabs>
    </w:pPr>
  </w:style>
  <w:style w:type="paragraph" w:customStyle="1" w:styleId="TBullet">
    <w:name w:val="T_Bullet"/>
    <w:basedOn w:val="Normal"/>
    <w:pPr>
      <w:numPr>
        <w:numId w:val="3"/>
      </w:numPr>
      <w:tabs>
        <w:tab w:val="left" w:pos="851"/>
      </w:tabs>
    </w:pPr>
    <w:rPr>
      <w:color w:val="000000"/>
      <w:sz w:val="20"/>
    </w:rPr>
  </w:style>
  <w:style w:type="paragraph" w:customStyle="1" w:styleId="Style1">
    <w:name w:val="Style1"/>
    <w:basedOn w:val="Heading1"/>
    <w:link w:val="Style1Char"/>
    <w:pPr>
      <w:keepNext w:val="0"/>
      <w:widowControl/>
      <w:numPr>
        <w:numId w:val="6"/>
      </w:numPr>
      <w:tabs>
        <w:tab w:val="clear" w:pos="720"/>
        <w:tab w:val="left" w:pos="432"/>
      </w:tabs>
      <w:spacing w:before="180" w:after="0"/>
    </w:pPr>
    <w:rPr>
      <w:color w:val="000000"/>
      <w:sz w:val="22"/>
    </w:rPr>
  </w:style>
  <w:style w:type="paragraph" w:customStyle="1" w:styleId="Style5">
    <w:name w:val="Style5"/>
    <w:basedOn w:val="Normal"/>
    <w:pPr>
      <w:spacing w:after="60"/>
    </w:pPr>
    <w:rPr>
      <w:b/>
      <w:color w:val="000000"/>
    </w:rPr>
  </w:style>
  <w:style w:type="paragraph" w:customStyle="1" w:styleId="Style2">
    <w:name w:val="Style2"/>
    <w:basedOn w:val="Heading2"/>
    <w:pPr>
      <w:keepNext w:val="0"/>
      <w:spacing w:before="180" w:after="0"/>
    </w:pPr>
    <w:rPr>
      <w:sz w:val="22"/>
    </w:rPr>
  </w:style>
  <w:style w:type="paragraph" w:customStyle="1" w:styleId="Style3">
    <w:name w:val="Style3"/>
    <w:basedOn w:val="Heading3"/>
    <w:pPr>
      <w:keepNext w:val="0"/>
      <w:widowControl/>
      <w:spacing w:before="180" w:after="0"/>
      <w:ind w:left="432" w:hanging="432"/>
    </w:pPr>
    <w:rPr>
      <w:caps w:val="0"/>
      <w:sz w:val="22"/>
    </w:rPr>
  </w:style>
  <w:style w:type="paragraph" w:customStyle="1" w:styleId="Style4">
    <w:name w:val="Style4"/>
    <w:basedOn w:val="Heading4"/>
    <w:pPr>
      <w:keepNext w:val="0"/>
      <w:widowControl/>
      <w:spacing w:before="180" w:after="0"/>
      <w:ind w:left="288" w:hanging="288"/>
    </w:pPr>
    <w:rPr>
      <w:b w:val="0"/>
      <w:i w:val="0"/>
      <w:sz w:val="20"/>
    </w:rPr>
  </w:style>
  <w:style w:type="paragraph" w:customStyle="1" w:styleId="Conditions1">
    <w:name w:val="Conditions1"/>
    <w:pPr>
      <w:numPr>
        <w:numId w:val="8"/>
      </w:numPr>
      <w:tabs>
        <w:tab w:val="clear" w:pos="1152"/>
        <w:tab w:val="num" w:pos="1080"/>
      </w:tabs>
      <w:spacing w:before="120"/>
      <w:ind w:left="1080" w:hanging="648"/>
    </w:pPr>
    <w:rPr>
      <w:rFonts w:ascii="Verdana" w:hAnsi="Verdana"/>
      <w:sz w:val="22"/>
    </w:rPr>
  </w:style>
  <w:style w:type="paragraph" w:customStyle="1" w:styleId="Conditions2">
    <w:name w:val="Conditions2"/>
    <w:pPr>
      <w:numPr>
        <w:numId w:val="7"/>
      </w:numPr>
      <w:tabs>
        <w:tab w:val="clear" w:pos="1080"/>
        <w:tab w:val="left" w:pos="1620"/>
      </w:tabs>
      <w:spacing w:before="60"/>
      <w:ind w:left="1620" w:hanging="540"/>
    </w:pPr>
    <w:rPr>
      <w:rFonts w:ascii="Verdana" w:hAnsi="Verdana"/>
      <w:sz w:val="22"/>
    </w:rPr>
  </w:style>
  <w:style w:type="paragraph" w:customStyle="1" w:styleId="Conditions3">
    <w:name w:val="Conditions3"/>
    <w:pPr>
      <w:numPr>
        <w:numId w:val="5"/>
      </w:numPr>
      <w:tabs>
        <w:tab w:val="clear" w:pos="720"/>
      </w:tabs>
      <w:spacing w:before="60"/>
      <w:ind w:left="2174" w:hanging="547"/>
    </w:pPr>
    <w:rPr>
      <w:rFonts w:ascii="Verdana" w:hAnsi="Verdana"/>
    </w:rPr>
  </w:style>
  <w:style w:type="paragraph" w:styleId="ListNumber">
    <w:name w:val="List Number"/>
    <w:basedOn w:val="Normal"/>
    <w:semiHidden/>
    <w:pPr>
      <w:numPr>
        <w:numId w:val="4"/>
      </w:numPr>
    </w:pPr>
  </w:style>
  <w:style w:type="paragraph" w:customStyle="1" w:styleId="Long1">
    <w:name w:val="Long1"/>
    <w:basedOn w:val="Normal"/>
    <w:next w:val="Style1"/>
    <w:pPr>
      <w:keepNext/>
      <w:spacing w:before="180"/>
    </w:pPr>
    <w:rPr>
      <w:b/>
      <w:caps/>
      <w:color w:val="000000"/>
    </w:rPr>
  </w:style>
  <w:style w:type="paragraph" w:customStyle="1" w:styleId="Long2">
    <w:name w:val="Long2"/>
    <w:basedOn w:val="Normal"/>
    <w:next w:val="Style2"/>
    <w:pPr>
      <w:keepNext/>
      <w:spacing w:before="180"/>
    </w:pPr>
    <w:rPr>
      <w:b/>
      <w:color w:val="000000"/>
    </w:rPr>
  </w:style>
  <w:style w:type="paragraph" w:customStyle="1" w:styleId="Long3">
    <w:name w:val="Long3"/>
    <w:basedOn w:val="Normal"/>
    <w:next w:val="Style3"/>
    <w:pPr>
      <w:keepNext/>
      <w:spacing w:before="180"/>
    </w:pPr>
    <w:rPr>
      <w:b/>
      <w:i/>
      <w:color w:val="000000"/>
    </w:rPr>
  </w:style>
  <w:style w:type="paragraph" w:customStyle="1" w:styleId="Long4">
    <w:name w:val="Long4"/>
    <w:basedOn w:val="Normal"/>
    <w:next w:val="Style4"/>
    <w:pPr>
      <w:keepNext/>
      <w:spacing w:before="180"/>
    </w:pPr>
    <w:rPr>
      <w:i/>
      <w:color w:val="000000"/>
    </w:rPr>
  </w:style>
  <w:style w:type="paragraph" w:customStyle="1" w:styleId="Heading6blackfont">
    <w:name w:val="Heading 6 + black font"/>
    <w:basedOn w:val="Heading6"/>
    <w:next w:val="Style1"/>
  </w:style>
  <w:style w:type="character" w:customStyle="1" w:styleId="StyleVerdana7ptBlack">
    <w:name w:val="Style Verdana 7 pt Black"/>
    <w:rPr>
      <w:rFonts w:ascii="Verdana" w:hAnsi="Verdana"/>
      <w:color w:val="000000"/>
      <w:sz w:val="14"/>
      <w:szCs w:val="14"/>
    </w:rPr>
  </w:style>
  <w:style w:type="paragraph" w:customStyle="1" w:styleId="StyleSinglelineTimesNewRoman">
    <w:name w:val="Style Single line + Times New Roman"/>
    <w:basedOn w:val="Singleline"/>
    <w:rPr>
      <w:sz w:val="20"/>
    </w:rPr>
  </w:style>
  <w:style w:type="paragraph" w:customStyle="1" w:styleId="Style20ptBoldGreenRight031cmBefore12pt">
    <w:name w:val="Style 20 pt Bold Green Right:  0.31 cm Before:  12 pt"/>
    <w:basedOn w:val="Normal"/>
    <w:pPr>
      <w:spacing w:before="240"/>
      <w:ind w:right="176"/>
    </w:pPr>
    <w:rPr>
      <w:b/>
      <w:bCs/>
      <w:color w:val="000000"/>
      <w:sz w:val="40"/>
      <w:szCs w:val="40"/>
    </w:rPr>
  </w:style>
  <w:style w:type="paragraph" w:customStyle="1" w:styleId="Style20ptBoldGreenRight031cmBefore12pt1">
    <w:name w:val="Style 20 pt Bold Green Right:  0.31 cm Before:  12 pt1"/>
    <w:basedOn w:val="Normal"/>
    <w:pPr>
      <w:spacing w:before="240"/>
      <w:ind w:right="176"/>
    </w:pPr>
    <w:rPr>
      <w:b/>
      <w:bCs/>
      <w:color w:val="000000"/>
      <w:sz w:val="40"/>
      <w:szCs w:val="40"/>
    </w:rPr>
  </w:style>
  <w:style w:type="paragraph" w:styleId="FootnoteText">
    <w:name w:val="footnote text"/>
    <w:basedOn w:val="Normal"/>
    <w:semiHidden/>
    <w:rPr>
      <w:sz w:val="16"/>
    </w:rPr>
  </w:style>
  <w:style w:type="character" w:styleId="Hyperlink">
    <w:name w:val="Hyperlink"/>
    <w:semiHidden/>
    <w:rPr>
      <w:color w:val="0000FF"/>
      <w:u w:val="single"/>
    </w:rPr>
  </w:style>
  <w:style w:type="character" w:styleId="FootnoteReference">
    <w:name w:val="footnote reference"/>
    <w:semiHidden/>
    <w:rPr>
      <w:vertAlign w:val="superscript"/>
    </w:rPr>
  </w:style>
  <w:style w:type="numbering" w:customStyle="1" w:styleId="StylesList">
    <w:name w:val="StylesList"/>
    <w:uiPriority w:val="99"/>
    <w:rsid w:val="00A35FAD"/>
    <w:pPr>
      <w:numPr>
        <w:numId w:val="10"/>
      </w:numPr>
    </w:pPr>
  </w:style>
  <w:style w:type="paragraph" w:styleId="NormalWeb">
    <w:name w:val="Normal (Web)"/>
    <w:basedOn w:val="Normal"/>
    <w:uiPriority w:val="99"/>
    <w:semiHidden/>
    <w:unhideWhenUsed/>
    <w:rsid w:val="00741A2B"/>
    <w:pPr>
      <w:spacing w:before="100" w:beforeAutospacing="1" w:after="100" w:afterAutospacing="1"/>
    </w:pPr>
    <w:rPr>
      <w:rFonts w:ascii="Times New Roman" w:hAnsi="Times New Roman"/>
      <w:sz w:val="24"/>
      <w:szCs w:val="24"/>
    </w:rPr>
  </w:style>
  <w:style w:type="character" w:customStyle="1" w:styleId="FooterChar">
    <w:name w:val="Footer Char"/>
    <w:basedOn w:val="DefaultParagraphFont"/>
    <w:link w:val="Footer"/>
    <w:semiHidden/>
    <w:rsid w:val="0036211F"/>
    <w:rPr>
      <w:rFonts w:ascii="Verdana" w:hAnsi="Verdana"/>
      <w:sz w:val="18"/>
    </w:rPr>
  </w:style>
  <w:style w:type="character" w:customStyle="1" w:styleId="Style1Char">
    <w:name w:val="Style1 Char"/>
    <w:link w:val="Style1"/>
    <w:locked/>
    <w:rsid w:val="009B5158"/>
    <w:rPr>
      <w:rFonts w:ascii="Verdana" w:hAnsi="Verdana"/>
      <w:color w:val="000000"/>
      <w:kern w:val="28"/>
      <w:sz w:val="22"/>
    </w:rPr>
  </w:style>
  <w:style w:type="paragraph" w:styleId="Revision">
    <w:name w:val="Revision"/>
    <w:hidden/>
    <w:uiPriority w:val="99"/>
    <w:semiHidden/>
    <w:rsid w:val="004040D3"/>
    <w:rPr>
      <w:rFonts w:ascii="Verdana" w:hAnsi="Verdan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385966">
      <w:bodyDiv w:val="1"/>
      <w:marLeft w:val="0"/>
      <w:marRight w:val="0"/>
      <w:marTop w:val="0"/>
      <w:marBottom w:val="0"/>
      <w:divBdr>
        <w:top w:val="none" w:sz="0" w:space="0" w:color="auto"/>
        <w:left w:val="none" w:sz="0" w:space="0" w:color="auto"/>
        <w:bottom w:val="none" w:sz="0" w:space="0" w:color="auto"/>
        <w:right w:val="none" w:sz="0" w:space="0" w:color="auto"/>
      </w:divBdr>
    </w:div>
    <w:div w:id="1026784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www.gov.uk/planning-inspectorat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gov.uk/planning-inspectora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decision%20templates\casework\Decision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AA54CDEF871A647AC44520C841F1B03" ma:contentTypeVersion="20" ma:contentTypeDescription="Create a new document." ma:contentTypeScope="" ma:versionID="bec75bf8ef12038c7c713e2e9904971c">
  <xsd:schema xmlns:xsd="http://www.w3.org/2001/XMLSchema" xmlns:xs="http://www.w3.org/2001/XMLSchema" xmlns:p="http://schemas.microsoft.com/office/2006/metadata/properties" xmlns:ns2="171a6d4e-846b-4045-8024-24f3590889ec" xmlns:ns3="9a4cad7d-cde0-4c4b-9900-a6ca365b2969" targetNamespace="http://schemas.microsoft.com/office/2006/metadata/properties" ma:root="true" ma:fieldsID="2edc934045839d470ed1aaacd7f7ec40" ns2:_="" ns3:_="">
    <xsd:import namespace="171a6d4e-846b-4045-8024-24f3590889ec"/>
    <xsd:import namespace="9a4cad7d-cde0-4c4b-9900-a6ca365b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UM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a6d4e-846b-4045-8024-24f359088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UMBER" ma:index="25" nillable="true" ma:displayName="NUMBER"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cad7d-cde0-4c4b-9900-a6ca365b29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80e5bd-9034-4779-a205-51963e987fe9}" ma:internalName="TaxCatchAll" ma:showField="CatchAllData" ma:web="9a4cad7d-cde0-4c4b-9900-a6ca365b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isl xmlns:xsi="http://www.w3.org/2001/XMLSchema-instance" xmlns:xsd="http://www.w3.org/2001/XMLSchema" xmlns="http://www.boldonjames.com/2008/01/sie/internal/label" sislVersion="0" policy="8270c081-d9f3-48ae-83c7-c2320a8ca25c"/>
</file>

<file path=customXml/item5.xml><?xml version="1.0" encoding="utf-8"?>
<p:properties xmlns:p="http://schemas.microsoft.com/office/2006/metadata/properties" xmlns:xsi="http://www.w3.org/2001/XMLSchema-instance" xmlns:pc="http://schemas.microsoft.com/office/infopath/2007/PartnerControls">
  <documentManagement>
    <TaxCatchAll xmlns="9a4cad7d-cde0-4c4b-9900-a6ca365b2969" xsi:nil="true"/>
    <NUMBER xmlns="171a6d4e-846b-4045-8024-24f3590889ec" xsi:nil="true"/>
    <lcf76f155ced4ddcb4097134ff3c332f xmlns="171a6d4e-846b-4045-8024-24f3590889e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5AE757E-FF82-4C92-9A04-E8E451B4C14A}">
  <ds:schemaRefs>
    <ds:schemaRef ds:uri="http://schemas.microsoft.com/sharepoint/v3/contenttype/forms"/>
  </ds:schemaRefs>
</ds:datastoreItem>
</file>

<file path=customXml/itemProps2.xml><?xml version="1.0" encoding="utf-8"?>
<ds:datastoreItem xmlns:ds="http://schemas.openxmlformats.org/officeDocument/2006/customXml" ds:itemID="{D0F3F28C-33E7-4C6D-BBC5-37ADDA72B89E}">
  <ds:schemaRefs>
    <ds:schemaRef ds:uri="http://schemas.microsoft.com/office/2006/metadata/longProperties"/>
  </ds:schemaRefs>
</ds:datastoreItem>
</file>

<file path=customXml/itemProps3.xml><?xml version="1.0" encoding="utf-8"?>
<ds:datastoreItem xmlns:ds="http://schemas.openxmlformats.org/officeDocument/2006/customXml" ds:itemID="{61D10C96-F88D-45CC-9866-122A32B345EC}"/>
</file>

<file path=customXml/itemProps4.xml><?xml version="1.0" encoding="utf-8"?>
<ds:datastoreItem xmlns:ds="http://schemas.openxmlformats.org/officeDocument/2006/customXml" ds:itemID="{983830F9-01E0-46CD-BBA3-BCB133A22A18}">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8712326E-AF07-4154-9354-006946CF1618}">
  <ds:schemaRefs>
    <ds:schemaRef ds:uri="http://schemas.microsoft.com/office/2006/metadata/properties"/>
    <ds:schemaRef ds:uri="http://schemas.microsoft.com/office/infopath/2007/PartnerControls"/>
    <ds:schemaRef ds:uri="c9a31704-8876-44e3-a39c-721bd2a9d2da"/>
  </ds:schemaRefs>
</ds:datastoreItem>
</file>

<file path=docProps/app.xml><?xml version="1.0" encoding="utf-8"?>
<Properties xmlns="http://schemas.openxmlformats.org/officeDocument/2006/extended-properties" xmlns:vt="http://schemas.openxmlformats.org/officeDocument/2006/docPropsVTypes">
  <Template>Decisions.dot</Template>
  <TotalTime>2</TotalTime>
  <Pages>3</Pages>
  <Words>1248</Words>
  <Characters>7116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Heading 9</vt:lpstr>
    </vt:vector>
  </TitlesOfParts>
  <Company>Department for Communities and Local Government</Company>
  <LinksUpToDate>false</LinksUpToDate>
  <CharactersWithSpaces>8348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9</dc:title>
  <dc:subject/>
  <dc:creator>Kirsten Stiles</dc:creator>
  <cp:keywords/>
  <cp:lastModifiedBy>Clive Richards</cp:lastModifiedBy>
  <cp:revision>3</cp:revision>
  <cp:lastPrinted>2010-06-22T07:33:00Z</cp:lastPrinted>
  <dcterms:created xsi:type="dcterms:W3CDTF">2026-10-05T10:32:00Z</dcterms:created>
  <dcterms:modified xsi:type="dcterms:W3CDTF">2026-10-05T10:33:00Z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Name">
    <vt:lpwstr>wwww</vt:lpwstr>
  </property>
  <property fmtid="{D5CDD505-2E9C-101B-9397-08002B2CF9AE}" pid="3" name="UserQuals">
    <vt:lpwstr>wwww</vt:lpwstr>
  </property>
  <property fmtid="{D5CDD505-2E9C-101B-9397-08002B2CF9AE}" pid="4" name="UserStatus">
    <vt:lpwstr/>
  </property>
  <property fmtid="{D5CDD505-2E9C-101B-9397-08002B2CF9AE}" pid="5" name="docIndexRef">
    <vt:lpwstr>6f30510e-314f-4b02-95e6-798a849547d8</vt:lpwstr>
  </property>
  <property fmtid="{D5CDD505-2E9C-101B-9397-08002B2CF9AE}" pid="6" name="bjSaver">
    <vt:lpwstr>S0QoAclV4Z3yAPt0vytvpDrxVhEmHtnK</vt:lpwstr>
  </property>
  <property fmtid="{D5CDD505-2E9C-101B-9397-08002B2CF9AE}" pid="7" name="bjDocumentSecurityLabel">
    <vt:lpwstr>No Marking</vt:lpwstr>
  </property>
  <property fmtid="{D5CDD505-2E9C-101B-9397-08002B2CF9AE}" pid="8" name="display_urn:schemas-microsoft-com:office:office#Editor">
    <vt:lpwstr>Sharegate Service Account 007</vt:lpwstr>
  </property>
  <property fmtid="{D5CDD505-2E9C-101B-9397-08002B2CF9AE}" pid="9" name="Order">
    <vt:lpwstr>100.000000000000</vt:lpwstr>
  </property>
  <property fmtid="{D5CDD505-2E9C-101B-9397-08002B2CF9AE}" pid="10" name="display_urn:schemas-microsoft-com:office:office#Author">
    <vt:lpwstr>Sharegate Service Account 007</vt:lpwstr>
  </property>
  <property fmtid="{D5CDD505-2E9C-101B-9397-08002B2CF9AE}" pid="11" name="GrammarlyDocumentId">
    <vt:lpwstr>6c0a77502cc83bad80461cd28121221dc89efd7af73d822c82506e49a461abc1</vt:lpwstr>
  </property>
  <property fmtid="{D5CDD505-2E9C-101B-9397-08002B2CF9AE}" pid="12" name="ContentTypeId">
    <vt:lpwstr>0x0101002AA54CDEF871A647AC44520C841F1B03</vt:lpwstr>
  </property>
  <property fmtid="{D5CDD505-2E9C-101B-9397-08002B2CF9AE}" pid="13" name="MSIP_Label_fd57fe22-af15-49b8-ad15-119785ea7743_Enabled">
    <vt:lpwstr>true</vt:lpwstr>
  </property>
  <property fmtid="{D5CDD505-2E9C-101B-9397-08002B2CF9AE}" pid="14" name="MSIP_Label_fd57fe22-af15-49b8-ad15-119785ea7743_SetDate">
    <vt:lpwstr>2026-10-15T19:32:32Z</vt:lpwstr>
  </property>
  <property fmtid="{D5CDD505-2E9C-101B-9397-08002B2CF9AE}" pid="15" name="MSIP_Label_fd57fe22-af15-49b8-ad15-119785ea7743_Method">
    <vt:lpwstr>Standard</vt:lpwstr>
  </property>
  <property fmtid="{D5CDD505-2E9C-101B-9397-08002B2CF9AE}" pid="16" name="MSIP_Label_fd57fe22-af15-49b8-ad15-119785ea7743_Name">
    <vt:lpwstr>OFFICIAL - SENSITIVE - PINS use only</vt:lpwstr>
  </property>
  <property fmtid="{D5CDD505-2E9C-101B-9397-08002B2CF9AE}" pid="17" name="MSIP_Label_fd57fe22-af15-49b8-ad15-119785ea7743_SiteId">
    <vt:lpwstr>5878df98-6f88-48ab-9322-998ce557088d</vt:lpwstr>
  </property>
  <property fmtid="{D5CDD505-2E9C-101B-9397-08002B2CF9AE}" pid="18" name="MSIP_Label_fd57fe22-af15-49b8-ad15-119785ea7743_ActionId">
    <vt:lpwstr>99c0abd4-5d27-4fbe-ac50-07955b94d880</vt:lpwstr>
  </property>
  <property fmtid="{D5CDD505-2E9C-101B-9397-08002B2CF9AE}" pid="19" name="MSIP_Label_fd57fe22-af15-49b8-ad15-119785ea7743_ContentBits">
    <vt:lpwstr>0</vt:lpwstr>
  </property>
  <property fmtid="{D5CDD505-2E9C-101B-9397-08002B2CF9AE}" pid="20" name="MediaServiceImageTags">
    <vt:lpwstr/>
  </property>
</Properties>
</file>