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323B4" w14:textId="442138F8" w:rsidR="003F697F" w:rsidRDefault="00E72A9A" w:rsidP="003F697F">
      <w:r>
        <w:rPr>
          <w:noProof/>
        </w:rPr>
        <mc:AlternateContent>
          <mc:Choice Requires="wps">
            <w:drawing>
              <wp:anchor distT="0" distB="0" distL="114300" distR="114300" simplePos="0" relativeHeight="251701259" behindDoc="0" locked="0" layoutInCell="1" allowOverlap="1" wp14:anchorId="534CD637" wp14:editId="66F5ABAA">
                <wp:simplePos x="0" y="0"/>
                <wp:positionH relativeFrom="column">
                  <wp:posOffset>350813</wp:posOffset>
                </wp:positionH>
                <wp:positionV relativeFrom="paragraph">
                  <wp:posOffset>3551555</wp:posOffset>
                </wp:positionV>
                <wp:extent cx="3856893" cy="695960"/>
                <wp:effectExtent l="0" t="0" r="0" b="8890"/>
                <wp:wrapNone/>
                <wp:docPr id="5" name="TextBox 4">
                  <a:extLst xmlns:a="http://schemas.openxmlformats.org/drawingml/2006/main">
                    <a:ext uri="{FF2B5EF4-FFF2-40B4-BE49-F238E27FC236}">
                      <a16:creationId xmlns:a16="http://schemas.microsoft.com/office/drawing/2014/main" id="{543772C9-37E7-03EF-725D-8CEAD2DA0B36}"/>
                    </a:ext>
                  </a:extLst>
                </wp:docPr>
                <wp:cNvGraphicFramePr/>
                <a:graphic xmlns:a="http://schemas.openxmlformats.org/drawingml/2006/main">
                  <a:graphicData uri="http://schemas.microsoft.com/office/word/2010/wordprocessingShape">
                    <wps:wsp>
                      <wps:cNvSpPr txBox="1"/>
                      <wps:spPr>
                        <a:xfrm>
                          <a:off x="0" y="0"/>
                          <a:ext cx="3856893" cy="695960"/>
                        </a:xfrm>
                        <a:prstGeom prst="rect">
                          <a:avLst/>
                        </a:prstGeom>
                        <a:solidFill>
                          <a:schemeClr val="tx2">
                            <a:lumMod val="60000"/>
                            <a:lumOff val="40000"/>
                          </a:schemeClr>
                        </a:solidFill>
                      </wps:spPr>
                      <wps:txbx>
                        <w:txbxContent>
                          <w:p w14:paraId="6946C367" w14:textId="79C7907D" w:rsidR="003F697F" w:rsidRPr="00E72A9A" w:rsidRDefault="003F697F" w:rsidP="003F697F">
                            <w:pPr>
                              <w:spacing w:before="240"/>
                              <w:jc w:val="center"/>
                              <w:rPr>
                                <w:rFonts w:cs="Arial"/>
                                <w:b/>
                                <w:bCs/>
                                <w:color w:val="FFFFFF" w:themeColor="background1"/>
                                <w:kern w:val="24"/>
                                <w:sz w:val="48"/>
                                <w:szCs w:val="48"/>
                              </w:rPr>
                            </w:pPr>
                            <w:r w:rsidRPr="00E72A9A">
                              <w:rPr>
                                <w:rFonts w:cs="Arial"/>
                                <w:color w:val="FFFFFF" w:themeColor="background1"/>
                                <w:kern w:val="24"/>
                                <w:sz w:val="48"/>
                                <w:szCs w:val="48"/>
                              </w:rPr>
                              <w:t>Annual Report</w:t>
                            </w:r>
                            <w:r w:rsidRPr="00E72A9A">
                              <w:rPr>
                                <w:rFonts w:cs="Arial"/>
                                <w:b/>
                                <w:bCs/>
                                <w:color w:val="FFFFFF" w:themeColor="background1"/>
                                <w:kern w:val="24"/>
                                <w:sz w:val="48"/>
                                <w:szCs w:val="48"/>
                              </w:rPr>
                              <w:t xml:space="preserve"> </w:t>
                            </w:r>
                            <w:r w:rsidRPr="00E72A9A">
                              <w:rPr>
                                <w:rFonts w:cs="Arial"/>
                                <w:color w:val="FFFFFF" w:themeColor="background1"/>
                                <w:kern w:val="24"/>
                                <w:sz w:val="48"/>
                                <w:szCs w:val="48"/>
                              </w:rPr>
                              <w:t>2025</w:t>
                            </w:r>
                            <w:r w:rsidR="00E72A9A" w:rsidRPr="00E72A9A">
                              <w:rPr>
                                <w:rFonts w:cs="Arial"/>
                                <w:color w:val="FFFFFF" w:themeColor="background1"/>
                                <w:kern w:val="24"/>
                                <w:sz w:val="48"/>
                                <w:szCs w:val="48"/>
                              </w:rPr>
                              <w:t xml:space="preserve"> to</w:t>
                            </w:r>
                            <w:r w:rsidR="00E72A9A">
                              <w:rPr>
                                <w:rFonts w:cs="Arial"/>
                                <w:color w:val="FFFFFF" w:themeColor="background1"/>
                                <w:kern w:val="24"/>
                                <w:sz w:val="48"/>
                                <w:szCs w:val="48"/>
                              </w:rPr>
                              <w:t xml:space="preserve"> </w:t>
                            </w:r>
                            <w:r w:rsidRPr="00E72A9A">
                              <w:rPr>
                                <w:rFonts w:cs="Arial"/>
                                <w:color w:val="FFFFFF" w:themeColor="background1"/>
                                <w:kern w:val="24"/>
                                <w:sz w:val="48"/>
                                <w:szCs w:val="48"/>
                              </w:rPr>
                              <w:t>26</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34CD637" id="_x0000_t202" coordsize="21600,21600" o:spt="202" path="m,l,21600r21600,l21600,xe">
                <v:stroke joinstyle="miter"/>
                <v:path gradientshapeok="t" o:connecttype="rect"/>
              </v:shapetype>
              <v:shape id="TextBox 4" o:spid="_x0000_s1026" type="#_x0000_t202" style="position:absolute;margin-left:27.6pt;margin-top:279.65pt;width:303.7pt;height:54.8pt;z-index:251701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" fillcolor="#548dd4 [1951]" stroked="f">
                <v:textbox>
                  <w:txbxContent>
                    <w:p w14:paraId="6946C367" w14:textId="79C7907D" w:rsidR="003F697F" w:rsidRPr="00E72A9A" w:rsidRDefault="003F697F" w:rsidP="003F697F">
                      <w:pPr>
                        <w:spacing w:before="240"/>
                        <w:jc w:val="center"/>
                        <w:rPr>
                          <w:rFonts w:cs="Arial"/>
                          <w:b/>
                          <w:bCs/>
                          <w:color w:val="FFFFFF" w:themeColor="background1"/>
                          <w:kern w:val="24"/>
                          <w:sz w:val="48"/>
                          <w:szCs w:val="48"/>
                        </w:rPr>
                      </w:pPr>
                      <w:r w:rsidRPr="00E72A9A">
                        <w:rPr>
                          <w:rFonts w:cs="Arial"/>
                          <w:color w:val="FFFFFF" w:themeColor="background1"/>
                          <w:kern w:val="24"/>
                          <w:sz w:val="48"/>
                          <w:szCs w:val="48"/>
                        </w:rPr>
                        <w:t>Annual Report</w:t>
                      </w:r>
                      <w:r w:rsidRPr="00E72A9A">
                        <w:rPr>
                          <w:rFonts w:cs="Arial"/>
                          <w:b/>
                          <w:bCs/>
                          <w:color w:val="FFFFFF" w:themeColor="background1"/>
                          <w:kern w:val="24"/>
                          <w:sz w:val="48"/>
                          <w:szCs w:val="48"/>
                        </w:rPr>
                        <w:t xml:space="preserve"> </w:t>
                      </w:r>
                      <w:r w:rsidRPr="00E72A9A">
                        <w:rPr>
                          <w:rFonts w:cs="Arial"/>
                          <w:color w:val="FFFFFF" w:themeColor="background1"/>
                          <w:kern w:val="24"/>
                          <w:sz w:val="48"/>
                          <w:szCs w:val="48"/>
                        </w:rPr>
                        <w:t>2025</w:t>
                      </w:r>
                      <w:r w:rsidR="00E72A9A" w:rsidRPr="00E72A9A">
                        <w:rPr>
                          <w:rFonts w:cs="Arial"/>
                          <w:color w:val="FFFFFF" w:themeColor="background1"/>
                          <w:kern w:val="24"/>
                          <w:sz w:val="48"/>
                          <w:szCs w:val="48"/>
                        </w:rPr>
                        <w:t xml:space="preserve"> to</w:t>
                      </w:r>
                      <w:r w:rsidR="00E72A9A">
                        <w:rPr>
                          <w:rFonts w:cs="Arial"/>
                          <w:color w:val="FFFFFF" w:themeColor="background1"/>
                          <w:kern w:val="24"/>
                          <w:sz w:val="48"/>
                          <w:szCs w:val="48"/>
                        </w:rPr>
                        <w:t xml:space="preserve"> </w:t>
                      </w:r>
                      <w:r w:rsidRPr="00E72A9A">
                        <w:rPr>
                          <w:rFonts w:cs="Arial"/>
                          <w:color w:val="FFFFFF" w:themeColor="background1"/>
                          <w:kern w:val="24"/>
                          <w:sz w:val="48"/>
                          <w:szCs w:val="48"/>
                        </w:rPr>
                        <w:t>26</w:t>
                      </w:r>
                    </w:p>
                  </w:txbxContent>
                </v:textbox>
              </v:shape>
            </w:pict>
          </mc:Fallback>
        </mc:AlternateContent>
      </w:r>
      <w:r w:rsidR="003F697F">
        <w:rPr>
          <w:noProof/>
        </w:rPr>
        <w:drawing>
          <wp:anchor distT="0" distB="0" distL="114300" distR="114300" simplePos="0" relativeHeight="251700235" behindDoc="0" locked="0" layoutInCell="1" allowOverlap="1" wp14:anchorId="60ED4FCD" wp14:editId="4FA12A30">
            <wp:simplePos x="0" y="0"/>
            <wp:positionH relativeFrom="column">
              <wp:posOffset>5111921</wp:posOffset>
            </wp:positionH>
            <wp:positionV relativeFrom="paragraph">
              <wp:posOffset>-330996</wp:posOffset>
            </wp:positionV>
            <wp:extent cx="1695709" cy="2042555"/>
            <wp:effectExtent l="0" t="0" r="0" b="0"/>
            <wp:wrapNone/>
            <wp:docPr id="1960263273" name="drawing" descr="MAPPA 2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63273" name="drawing" descr="MAPPA 25 logo"/>
                    <pic:cNvPicPr/>
                  </pic:nvPicPr>
                  <pic:blipFill>
                    <a:blip r:embed="rId11">
                      <a:extLst>
                        <a:ext uri="{28A0092B-C50C-407E-A947-70E740481C1C}">
                          <a14:useLocalDpi xmlns:a14="http://schemas.microsoft.com/office/drawing/2010/main" val="0"/>
                        </a:ext>
                      </a:extLst>
                    </a:blip>
                    <a:stretch>
                      <a:fillRect/>
                    </a:stretch>
                  </pic:blipFill>
                  <pic:spPr>
                    <a:xfrm>
                      <a:off x="0" y="0"/>
                      <a:ext cx="1695709" cy="2042555"/>
                    </a:xfrm>
                    <a:prstGeom prst="rect">
                      <a:avLst/>
                    </a:prstGeom>
                  </pic:spPr>
                </pic:pic>
              </a:graphicData>
            </a:graphic>
            <wp14:sizeRelH relativeFrom="page">
              <wp14:pctWidth>0</wp14:pctWidth>
            </wp14:sizeRelH>
            <wp14:sizeRelV relativeFrom="page">
              <wp14:pctHeight>0</wp14:pctHeight>
            </wp14:sizeRelV>
          </wp:anchor>
        </w:drawing>
      </w:r>
      <w:r w:rsidR="003F697F">
        <w:rPr>
          <w:noProof/>
        </w:rPr>
        <w:drawing>
          <wp:anchor distT="0" distB="0" distL="114300" distR="114300" simplePos="0" relativeHeight="251698187" behindDoc="0" locked="0" layoutInCell="1" allowOverlap="0" wp14:anchorId="32B74349" wp14:editId="6AF3521B">
            <wp:simplePos x="0" y="0"/>
            <wp:positionH relativeFrom="page">
              <wp:align>right</wp:align>
            </wp:positionH>
            <wp:positionV relativeFrom="page">
              <wp:align>top</wp:align>
            </wp:positionV>
            <wp:extent cx="7543165" cy="10675620"/>
            <wp:effectExtent l="0" t="0" r="635" b="0"/>
            <wp:wrapTopAndBottom/>
            <wp:docPr id="34145" name="Picture 34145" descr="Hampshire and Isle of Wight MAPPA Annual Report 2025 to 2026">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4145" name="Picture 34145" descr="Hampshire and Isle of Wight MAPPA Annual Report 2025 to 2026">
                      <a:extLst>
                        <a:ext uri="{C183D7F6-B498-43B3-948B-1728B52AA6E4}">
                          <adec:decorative xmlns:adec="http://schemas.microsoft.com/office/drawing/2017/decorative" val="0"/>
                        </a:ext>
                      </a:extLst>
                    </pic:cNvPr>
                    <pic:cNvPicPr/>
                  </pic:nvPicPr>
                  <pic:blipFill>
                    <a:blip r:embed="rId12" cstate="email">
                      <a:extLst>
                        <a:ext uri="{28A0092B-C50C-407E-A947-70E740481C1C}">
                          <a14:useLocalDpi xmlns:a14="http://schemas.microsoft.com/office/drawing/2010/main"/>
                        </a:ext>
                      </a:extLst>
                    </a:blip>
                    <a:stretch>
                      <a:fillRect/>
                    </a:stretch>
                  </pic:blipFill>
                  <pic:spPr>
                    <a:xfrm>
                      <a:off x="0" y="0"/>
                      <a:ext cx="7543165" cy="10675620"/>
                    </a:xfrm>
                    <a:prstGeom prst="rect">
                      <a:avLst/>
                    </a:prstGeom>
                  </pic:spPr>
                </pic:pic>
              </a:graphicData>
            </a:graphic>
            <wp14:sizeRelV relativeFrom="margin">
              <wp14:pctHeight>0</wp14:pctHeight>
            </wp14:sizeRelV>
          </wp:anchor>
        </w:drawing>
      </w:r>
      <w:r w:rsidR="003F697F" w:rsidRPr="005526F6">
        <w:rPr>
          <w:noProof/>
        </w:rPr>
        <w:drawing>
          <wp:anchor distT="0" distB="0" distL="114300" distR="114300" simplePos="0" relativeHeight="251699211" behindDoc="0" locked="0" layoutInCell="1" allowOverlap="1" wp14:anchorId="0B3D8FB4" wp14:editId="0562DAD4">
            <wp:simplePos x="0" y="0"/>
            <wp:positionH relativeFrom="page">
              <wp:posOffset>4646295</wp:posOffset>
            </wp:positionH>
            <wp:positionV relativeFrom="paragraph">
              <wp:posOffset>8640416</wp:posOffset>
            </wp:positionV>
            <wp:extent cx="2800615" cy="1031358"/>
            <wp:effectExtent l="0" t="0" r="0" b="0"/>
            <wp:wrapNone/>
            <wp:docPr id="6" name="Picture 6" descr="MAP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MAPPA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615" cy="10313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456C41" w14:textId="5717CF3D" w:rsidR="00E7692C" w:rsidRPr="008E4669" w:rsidRDefault="00154D3E" w:rsidP="003F697F">
      <w:pPr>
        <w:pStyle w:val="Default"/>
        <w:rPr>
          <w:color w:val="365F91" w:themeColor="accent1" w:themeShade="BF"/>
        </w:rPr>
      </w:pPr>
      <w:r>
        <w:rPr>
          <w:noProof/>
        </w:rPr>
        <w:lastRenderedPageBreak/>
        <mc:AlternateContent>
          <mc:Choice Requires="wps">
            <w:drawing>
              <wp:anchor distT="0" distB="0" distL="114300" distR="114300" simplePos="0" relativeHeight="251658240" behindDoc="0" locked="0" layoutInCell="1" allowOverlap="1" wp14:anchorId="1C0D0101" wp14:editId="682E54DA">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D0101" id="Text Box 1" o:spid="_x0000_s1027"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" filled="f" stroked="f">
                <v:textbox>
                  <w:txbxContent>
                    <w:p w14:paraId="15817BC9" w14:textId="77777777" w:rsidR="00DE3907" w:rsidRPr="00233AB5" w:rsidRDefault="00DE3907" w:rsidP="003F01A6">
                      <w:r w:rsidRPr="00233AB5">
                        <w:t>Area name here</w:t>
                      </w:r>
                    </w:p>
                  </w:txbxContent>
                </v:textbox>
              </v:shape>
            </w:pict>
          </mc:Fallback>
        </mc:AlternateContent>
      </w:r>
      <w:r w:rsidR="008E4669">
        <w:rPr>
          <w:noProof/>
        </w:rPr>
        <w:drawing>
          <wp:anchor distT="0" distB="0" distL="114300" distR="114300" simplePos="0" relativeHeight="251658248" behindDoc="1" locked="0" layoutInCell="1" allowOverlap="1" wp14:anchorId="15E9A558" wp14:editId="636FD5B5">
            <wp:simplePos x="0" y="0"/>
            <wp:positionH relativeFrom="page">
              <wp:align>left</wp:align>
            </wp:positionH>
            <wp:positionV relativeFrom="paragraph">
              <wp:posOffset>-467813</wp:posOffset>
            </wp:positionV>
            <wp:extent cx="7543165" cy="10677525"/>
            <wp:effectExtent l="0" t="0" r="635" b="9525"/>
            <wp:wrapNone/>
            <wp:docPr id="598757372" name="Pictur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98757372" name="Picture 1">
                      <a:extLst>
                        <a:ext uri="{C183D7F6-B498-43B3-948B-1728B52AA6E4}">
                          <adec:decorative xmlns:adec="http://schemas.microsoft.com/office/drawing/2017/decorative" val="1"/>
                        </a:ext>
                      </a:extLst>
                    </pic:cNvPr>
                    <pic:cNvPicPr/>
                  </pic:nvPicPr>
                  <pic:blipFill>
                    <a:blip r:embed="rId14"/>
                    <a:stretch>
                      <a:fillRect/>
                    </a:stretch>
                  </pic:blipFill>
                  <pic:spPr>
                    <a:xfrm>
                      <a:off x="0" y="0"/>
                      <a:ext cx="7543165" cy="10677525"/>
                    </a:xfrm>
                    <a:prstGeom prst="rect">
                      <a:avLst/>
                    </a:prstGeom>
                  </pic:spPr>
                </pic:pic>
              </a:graphicData>
            </a:graphic>
            <wp14:sizeRelV relativeFrom="margin">
              <wp14:pctHeight>0</wp14:pctHeight>
            </wp14:sizeRelV>
          </wp:anchor>
        </w:drawing>
      </w:r>
      <w:r w:rsidR="00E7692C" w:rsidRPr="008E4669">
        <w:rPr>
          <w:color w:val="365F91" w:themeColor="accent1" w:themeShade="BF"/>
        </w:rPr>
        <w:t>Contents</w:t>
      </w:r>
    </w:p>
    <w:p w14:paraId="6E95BCE2" w14:textId="6BBB7C5C" w:rsidR="00E7692C" w:rsidRDefault="00E7692C" w:rsidP="00E7692C">
      <w:pPr>
        <w:pStyle w:val="Heading1"/>
        <w:jc w:val="left"/>
      </w:pPr>
    </w:p>
    <w:p w14:paraId="4BB94057" w14:textId="443FB2CD" w:rsidR="00E7692C" w:rsidRDefault="00E7692C" w:rsidP="00E7692C">
      <w:pPr>
        <w:pStyle w:val="Heading1"/>
        <w:jc w:val="left"/>
      </w:pPr>
    </w:p>
    <w:p w14:paraId="5B6A9041" w14:textId="50D25A22" w:rsidR="00E7692C" w:rsidRDefault="00E7692C" w:rsidP="00E7692C">
      <w:pPr>
        <w:pStyle w:val="Heading1"/>
        <w:jc w:val="left"/>
      </w:pPr>
      <w:r>
        <w:rPr>
          <w:noProof/>
        </w:rPr>
        <w:drawing>
          <wp:inline distT="0" distB="0" distL="0" distR="0" wp14:anchorId="70F86989" wp14:editId="099BEDE6">
            <wp:extent cx="6536055" cy="4595751"/>
            <wp:effectExtent l="38100" t="0" r="55245" b="14605"/>
            <wp:docPr id="1435190120" name="Diagram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AD7E46C" w14:textId="0929F3AB" w:rsidR="00E7692C" w:rsidRDefault="00E7692C" w:rsidP="008D1CDE">
      <w:pPr>
        <w:pStyle w:val="Heading1"/>
        <w:jc w:val="left"/>
      </w:pPr>
    </w:p>
    <w:p w14:paraId="654B14B5" w14:textId="3DEAF868" w:rsidR="00E7692C" w:rsidRDefault="008E4669" w:rsidP="008E4669">
      <w:pPr>
        <w:pStyle w:val="Heading1"/>
        <w:tabs>
          <w:tab w:val="left" w:pos="6845"/>
        </w:tabs>
        <w:jc w:val="left"/>
      </w:pPr>
      <w:r>
        <w:tab/>
      </w:r>
    </w:p>
    <w:p w14:paraId="4D7A722B" w14:textId="52CE5811" w:rsidR="00E7692C" w:rsidRDefault="00E7692C" w:rsidP="008D1CDE">
      <w:pPr>
        <w:pStyle w:val="Heading1"/>
        <w:jc w:val="left"/>
      </w:pPr>
    </w:p>
    <w:p w14:paraId="58C4A39A" w14:textId="77777777" w:rsidR="003F697F" w:rsidRDefault="003F697F" w:rsidP="003F697F"/>
    <w:p w14:paraId="4C28F643" w14:textId="77777777" w:rsidR="003F697F" w:rsidRDefault="003F697F" w:rsidP="003F697F"/>
    <w:p w14:paraId="6E737451" w14:textId="77777777" w:rsidR="003F697F" w:rsidRPr="003F697F" w:rsidRDefault="003F697F" w:rsidP="003F697F"/>
    <w:p w14:paraId="114EE9B3" w14:textId="41595EA7" w:rsidR="00332EE6" w:rsidRPr="00022EC1" w:rsidRDefault="00E7692C" w:rsidP="00022EC1">
      <w:pPr>
        <w:pStyle w:val="Heading2"/>
      </w:pPr>
      <w:r w:rsidRPr="00022EC1">
        <w:lastRenderedPageBreak/>
        <w:t>I</w:t>
      </w:r>
      <w:r w:rsidR="00332EE6" w:rsidRPr="00022EC1">
        <w:t>ntro</w:t>
      </w:r>
      <w:r w:rsidR="00687BD5" w:rsidRPr="00022EC1">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EEE24F" w:rsidR="00332EE6" w:rsidRDefault="00332EE6" w:rsidP="00332EE6">
      <w:pPr>
        <w:pStyle w:val="Default"/>
        <w:rPr>
          <w:rFonts w:ascii="Arial" w:hAnsi="Arial" w:cs="Arial"/>
          <w:color w:val="FFFFFF"/>
          <w:sz w:val="20"/>
          <w:szCs w:val="20"/>
        </w:rPr>
      </w:pPr>
    </w:p>
    <w:p w14:paraId="5EEB2BED" w14:textId="77777777" w:rsidR="00332EE6" w:rsidRDefault="00332EE6" w:rsidP="00332EE6">
      <w:pPr>
        <w:pStyle w:val="Default"/>
        <w:rPr>
          <w:rFonts w:ascii="Arial" w:hAnsi="Arial" w:cs="Arial"/>
          <w:color w:val="FFFFFF"/>
          <w:sz w:val="20"/>
          <w:szCs w:val="20"/>
        </w:rPr>
      </w:pPr>
    </w:p>
    <w:p w14:paraId="0B3FA0A4" w14:textId="7FF8AA72" w:rsidR="00E7692C" w:rsidRDefault="00E7692C" w:rsidP="00332EE6">
      <w:pPr>
        <w:pStyle w:val="Default"/>
        <w:rPr>
          <w:rFonts w:ascii="Arial" w:hAnsi="Arial" w:cs="Arial"/>
          <w:color w:val="FFFFFF"/>
          <w:sz w:val="20"/>
          <w:szCs w:val="20"/>
        </w:rPr>
        <w:sectPr w:rsidR="00E7692C" w:rsidSect="00867C9E">
          <w:footerReference w:type="first" r:id="rId20"/>
          <w:pgSz w:w="11905" w:h="16837" w:code="9"/>
          <w:pgMar w:top="720" w:right="720" w:bottom="720" w:left="720" w:header="720" w:footer="567" w:gutter="0"/>
          <w:pgNumType w:start="1"/>
          <w:cols w:space="720"/>
          <w:noEndnote/>
          <w:titlePg/>
        </w:sectPr>
      </w:pPr>
    </w:p>
    <w:p w14:paraId="230273DE" w14:textId="190FE6F6" w:rsidR="00332EE6" w:rsidRDefault="00332EE6" w:rsidP="00332EE6">
      <w:pPr>
        <w:pStyle w:val="Default"/>
        <w:rPr>
          <w:rFonts w:ascii="Arial" w:hAnsi="Arial" w:cs="Arial"/>
          <w:color w:val="FFFFFF"/>
          <w:sz w:val="20"/>
          <w:szCs w:val="20"/>
        </w:rPr>
      </w:pPr>
    </w:p>
    <w:p w14:paraId="6B47882B" w14:textId="7C879B6D" w:rsidR="00332EE6" w:rsidRPr="006A45B8" w:rsidRDefault="00332EE6" w:rsidP="00332EE6">
      <w:pPr>
        <w:pStyle w:val="MAPPA-Bodytext"/>
        <w:rPr>
          <w:lang w:val="en-GB"/>
        </w:rPr>
      </w:pPr>
      <w:r w:rsidRPr="006A45B8">
        <w:rPr>
          <w:lang w:val="en-GB"/>
        </w:rPr>
        <w:br w:type="column"/>
      </w:r>
    </w:p>
    <w:p w14:paraId="323FC18C" w14:textId="77777777" w:rsidR="00332EE6" w:rsidRPr="006A45B8" w:rsidRDefault="00332EE6" w:rsidP="00332EE6">
      <w:pPr>
        <w:pStyle w:val="MAPPA-Bodytext"/>
        <w:rPr>
          <w:lang w:val="en-GB"/>
        </w:rPr>
      </w:pPr>
    </w:p>
    <w:p w14:paraId="62333CEA" w14:textId="5CC3189E" w:rsidR="00332EE6" w:rsidRDefault="00332EE6" w:rsidP="00332EE6">
      <w:pPr>
        <w:pStyle w:val="Default"/>
        <w:rPr>
          <w:rFonts w:ascii="Arial" w:hAnsi="Arial" w:cs="Arial"/>
          <w:color w:val="FFFFFF"/>
          <w:sz w:val="20"/>
          <w:szCs w:val="20"/>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2D22CE3B" w14:textId="6D89690C" w:rsidR="00DD409F" w:rsidRPr="00DD409F" w:rsidRDefault="00DD409F" w:rsidP="00DD409F">
      <w:pPr>
        <w:pStyle w:val="Default"/>
        <w:jc w:val="center"/>
        <w:rPr>
          <w:rFonts w:cs="Arial"/>
          <w:color w:val="auto"/>
          <w:sz w:val="20"/>
          <w:szCs w:val="20"/>
        </w:rPr>
      </w:pPr>
      <w:r w:rsidRPr="00DD409F">
        <w:rPr>
          <w:rFonts w:cs="Arial"/>
          <w:noProof/>
          <w:color w:val="auto"/>
          <w:sz w:val="20"/>
          <w:szCs w:val="20"/>
        </w:rPr>
        <w:drawing>
          <wp:inline distT="0" distB="0" distL="0" distR="0" wp14:anchorId="6007FA86" wp14:editId="470D5E6C">
            <wp:extent cx="1214650" cy="1214650"/>
            <wp:effectExtent l="0" t="0" r="5080" b="5080"/>
            <wp:docPr id="1872184250"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84250" name="Picture 21">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0990" cy="1220990"/>
                    </a:xfrm>
                    <a:prstGeom prst="rect">
                      <a:avLst/>
                    </a:prstGeom>
                    <a:noFill/>
                    <a:ln>
                      <a:noFill/>
                    </a:ln>
                  </pic:spPr>
                </pic:pic>
              </a:graphicData>
            </a:graphic>
          </wp:inline>
        </w:drawing>
      </w:r>
    </w:p>
    <w:p w14:paraId="4344E1CD" w14:textId="1B014B0F" w:rsidR="0063086E" w:rsidRPr="007C70CC" w:rsidRDefault="0063086E" w:rsidP="007C70CC">
      <w:pPr>
        <w:pStyle w:val="Default"/>
        <w:jc w:val="center"/>
        <w:rPr>
          <w:rFonts w:ascii="Arial" w:hAnsi="Arial" w:cs="Arial"/>
          <w:color w:val="auto"/>
          <w:sz w:val="20"/>
          <w:szCs w:val="20"/>
        </w:rPr>
      </w:pPr>
    </w:p>
    <w:p w14:paraId="6DECF133" w14:textId="77777777" w:rsidR="0063086E" w:rsidRPr="007C70CC" w:rsidRDefault="0063086E" w:rsidP="007C70CC">
      <w:pPr>
        <w:pStyle w:val="Default"/>
        <w:jc w:val="center"/>
        <w:rPr>
          <w:rFonts w:ascii="Arial" w:hAnsi="Arial" w:cs="Arial"/>
          <w:color w:val="auto"/>
          <w:sz w:val="20"/>
          <w:szCs w:val="20"/>
        </w:rPr>
      </w:pPr>
    </w:p>
    <w:p w14:paraId="0D446CB4" w14:textId="219F0CFF" w:rsidR="0063086E" w:rsidRPr="006E6FF1" w:rsidRDefault="00DD409F" w:rsidP="007C70CC">
      <w:pPr>
        <w:pStyle w:val="Default"/>
        <w:jc w:val="center"/>
        <w:rPr>
          <w:rFonts w:ascii="Arial" w:hAnsi="Arial" w:cs="Arial"/>
          <w:b/>
          <w:bCs/>
          <w:color w:val="auto"/>
        </w:rPr>
      </w:pPr>
      <w:r>
        <w:rPr>
          <w:rFonts w:ascii="Arial" w:hAnsi="Arial" w:cs="Arial"/>
          <w:b/>
          <w:bCs/>
          <w:color w:val="auto"/>
        </w:rPr>
        <w:t>Jennifer Parsons</w:t>
      </w:r>
    </w:p>
    <w:p w14:paraId="052DD45D" w14:textId="77777777" w:rsidR="007C70CC" w:rsidRPr="006E6FF1" w:rsidRDefault="007C70CC" w:rsidP="007C70CC">
      <w:pPr>
        <w:pStyle w:val="Default"/>
        <w:jc w:val="center"/>
        <w:rPr>
          <w:rFonts w:ascii="Arial" w:hAnsi="Arial" w:cs="Arial"/>
          <w:color w:val="auto"/>
        </w:rPr>
      </w:pPr>
      <w:r w:rsidRPr="006E6FF1">
        <w:rPr>
          <w:rFonts w:ascii="Arial" w:hAnsi="Arial" w:cs="Arial"/>
          <w:color w:val="auto"/>
        </w:rPr>
        <w:t>Chair of Strategic Management Board</w:t>
      </w:r>
    </w:p>
    <w:p w14:paraId="5D80384C" w14:textId="6ED04DEE" w:rsidR="007C70CC" w:rsidRPr="006E6FF1" w:rsidRDefault="007C70CC" w:rsidP="007C70CC">
      <w:pPr>
        <w:pStyle w:val="Default"/>
        <w:jc w:val="center"/>
        <w:rPr>
          <w:rFonts w:ascii="Arial" w:hAnsi="Arial" w:cs="Arial"/>
          <w:color w:val="auto"/>
        </w:rPr>
      </w:pPr>
      <w:r w:rsidRPr="006E6FF1">
        <w:rPr>
          <w:rFonts w:ascii="Arial" w:hAnsi="Arial" w:cs="Arial"/>
          <w:color w:val="auto"/>
        </w:rPr>
        <w:t>Head of Public Protection</w:t>
      </w:r>
    </w:p>
    <w:p w14:paraId="02CA4E42" w14:textId="484AA4B6" w:rsidR="007C70CC" w:rsidRPr="006E6FF1" w:rsidRDefault="007C70CC" w:rsidP="007C70CC">
      <w:pPr>
        <w:pStyle w:val="Default"/>
        <w:jc w:val="center"/>
        <w:rPr>
          <w:rFonts w:ascii="Arial" w:hAnsi="Arial" w:cs="Arial"/>
          <w:color w:val="auto"/>
        </w:rPr>
      </w:pPr>
      <w:r w:rsidRPr="006E6FF1">
        <w:rPr>
          <w:rFonts w:ascii="Arial" w:hAnsi="Arial" w:cs="Arial"/>
          <w:color w:val="auto"/>
        </w:rPr>
        <w:t>South Central Division, Probation Service</w:t>
      </w:r>
    </w:p>
    <w:p w14:paraId="78CDE422" w14:textId="77777777" w:rsidR="0063086E" w:rsidRPr="007C70CC" w:rsidRDefault="0063086E" w:rsidP="007C70CC">
      <w:pPr>
        <w:pStyle w:val="Default"/>
        <w:jc w:val="center"/>
        <w:rPr>
          <w:rFonts w:ascii="Arial" w:hAnsi="Arial" w:cs="Arial"/>
          <w:color w:val="auto"/>
          <w:sz w:val="20"/>
          <w:szCs w:val="20"/>
        </w:rPr>
      </w:pPr>
    </w:p>
    <w:p w14:paraId="0E90043E" w14:textId="77777777" w:rsidR="007C70CC" w:rsidRDefault="007C70CC" w:rsidP="006E6FF1">
      <w:pPr>
        <w:pStyle w:val="Default"/>
        <w:rPr>
          <w:rFonts w:ascii="Arial" w:hAnsi="Arial" w:cs="Arial"/>
          <w:color w:val="auto"/>
          <w:sz w:val="20"/>
          <w:szCs w:val="20"/>
        </w:rPr>
      </w:pPr>
    </w:p>
    <w:p w14:paraId="71E26866" w14:textId="77777777" w:rsidR="007C70CC" w:rsidRDefault="007C70CC" w:rsidP="007C70CC">
      <w:pPr>
        <w:pStyle w:val="Default"/>
        <w:jc w:val="center"/>
        <w:rPr>
          <w:rFonts w:ascii="Arial" w:hAnsi="Arial" w:cs="Arial"/>
          <w:color w:val="auto"/>
          <w:sz w:val="20"/>
          <w:szCs w:val="20"/>
        </w:rPr>
      </w:pPr>
    </w:p>
    <w:p w14:paraId="1EABE011" w14:textId="314859AC" w:rsidR="005D336A" w:rsidRPr="005D336A" w:rsidRDefault="005D336A" w:rsidP="005D336A">
      <w:pPr>
        <w:pStyle w:val="Default"/>
        <w:jc w:val="center"/>
        <w:rPr>
          <w:noProof/>
        </w:rPr>
      </w:pPr>
      <w:r w:rsidRPr="005D336A">
        <w:rPr>
          <w:noProof/>
        </w:rPr>
        <w:drawing>
          <wp:inline distT="0" distB="0" distL="0" distR="0" wp14:anchorId="1BE0EB34" wp14:editId="7A244365">
            <wp:extent cx="1418837" cy="1418837"/>
            <wp:effectExtent l="0" t="0" r="0" b="0"/>
            <wp:docPr id="2125820794"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20794" name="Picture 23">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5822" cy="1425822"/>
                    </a:xfrm>
                    <a:prstGeom prst="rect">
                      <a:avLst/>
                    </a:prstGeom>
                    <a:noFill/>
                    <a:ln>
                      <a:noFill/>
                    </a:ln>
                  </pic:spPr>
                </pic:pic>
              </a:graphicData>
            </a:graphic>
          </wp:inline>
        </w:drawing>
      </w:r>
    </w:p>
    <w:p w14:paraId="4F96CFF8" w14:textId="5536FE4E" w:rsidR="007C70CC" w:rsidRDefault="007C70CC" w:rsidP="007C70CC">
      <w:pPr>
        <w:pStyle w:val="Default"/>
        <w:jc w:val="center"/>
        <w:rPr>
          <w:rFonts w:ascii="Arial" w:hAnsi="Arial" w:cs="Arial"/>
          <w:color w:val="auto"/>
          <w:sz w:val="20"/>
          <w:szCs w:val="20"/>
        </w:rPr>
      </w:pPr>
    </w:p>
    <w:p w14:paraId="0CEA984F" w14:textId="77777777" w:rsidR="007C70CC" w:rsidRPr="006E6FF1" w:rsidRDefault="007C70CC" w:rsidP="007C70CC">
      <w:pPr>
        <w:pStyle w:val="Default"/>
        <w:jc w:val="center"/>
        <w:rPr>
          <w:rFonts w:ascii="Arial" w:hAnsi="Arial" w:cs="Arial"/>
          <w:color w:val="auto"/>
        </w:rPr>
      </w:pPr>
    </w:p>
    <w:p w14:paraId="51C67043" w14:textId="77777777" w:rsidR="005D336A" w:rsidRDefault="005D336A" w:rsidP="005D336A">
      <w:pPr>
        <w:spacing w:after="160" w:line="259" w:lineRule="auto"/>
        <w:jc w:val="center"/>
        <w:rPr>
          <w:b/>
          <w:color w:val="auto"/>
          <w:w w:val="112"/>
          <w:szCs w:val="36"/>
        </w:rPr>
      </w:pPr>
      <w:r>
        <w:rPr>
          <w:b/>
          <w:color w:val="auto"/>
          <w:w w:val="112"/>
          <w:szCs w:val="36"/>
        </w:rPr>
        <w:t>Tara McGovern</w:t>
      </w:r>
    </w:p>
    <w:p w14:paraId="3B9AAAA4" w14:textId="1B0CB69D" w:rsidR="007C70CC" w:rsidRPr="006E6FF1" w:rsidRDefault="007C70CC" w:rsidP="005D336A">
      <w:pPr>
        <w:spacing w:after="160" w:line="259" w:lineRule="auto"/>
        <w:jc w:val="center"/>
        <w:rPr>
          <w:rFonts w:cs="Arial"/>
          <w:color w:val="auto"/>
        </w:rPr>
      </w:pPr>
      <w:r w:rsidRPr="006E6FF1">
        <w:rPr>
          <w:rFonts w:cs="Arial"/>
          <w:color w:val="auto"/>
        </w:rPr>
        <w:t>Assistant Chief Constable</w:t>
      </w:r>
    </w:p>
    <w:p w14:paraId="54565BDE" w14:textId="2B17656C" w:rsidR="007C70CC" w:rsidRDefault="007C70CC" w:rsidP="007C70CC">
      <w:pPr>
        <w:pStyle w:val="Default"/>
        <w:jc w:val="center"/>
        <w:rPr>
          <w:rFonts w:ascii="Arial" w:hAnsi="Arial" w:cs="Arial"/>
          <w:color w:val="auto"/>
        </w:rPr>
      </w:pPr>
      <w:r w:rsidRPr="006E6FF1">
        <w:rPr>
          <w:rFonts w:ascii="Arial" w:hAnsi="Arial" w:cs="Arial"/>
          <w:color w:val="auto"/>
        </w:rPr>
        <w:t>Hampshire Constabulary</w:t>
      </w:r>
    </w:p>
    <w:p w14:paraId="7BAEB793" w14:textId="77777777" w:rsidR="0064665E" w:rsidRPr="006E6FF1" w:rsidRDefault="0064665E" w:rsidP="007C70CC">
      <w:pPr>
        <w:pStyle w:val="Default"/>
        <w:jc w:val="center"/>
        <w:rPr>
          <w:rFonts w:ascii="Arial" w:hAnsi="Arial" w:cs="Arial"/>
          <w:color w:val="auto"/>
        </w:rPr>
      </w:pPr>
    </w:p>
    <w:p w14:paraId="640B56CD" w14:textId="77777777" w:rsidR="007C70CC" w:rsidRDefault="007C70CC" w:rsidP="007C70CC">
      <w:pPr>
        <w:pStyle w:val="Default"/>
        <w:jc w:val="center"/>
        <w:rPr>
          <w:rFonts w:ascii="Arial" w:hAnsi="Arial" w:cs="Arial"/>
          <w:color w:val="auto"/>
          <w:sz w:val="20"/>
          <w:szCs w:val="20"/>
        </w:rPr>
      </w:pPr>
    </w:p>
    <w:p w14:paraId="30661BC6" w14:textId="77777777" w:rsidR="007C70CC" w:rsidRDefault="007C70CC" w:rsidP="00022EC1">
      <w:pPr>
        <w:pStyle w:val="Default"/>
        <w:rPr>
          <w:rFonts w:ascii="Arial" w:hAnsi="Arial" w:cs="Arial"/>
          <w:color w:val="auto"/>
          <w:sz w:val="20"/>
          <w:szCs w:val="20"/>
        </w:rPr>
      </w:pPr>
    </w:p>
    <w:p w14:paraId="5FA12C74" w14:textId="77777777" w:rsidR="0064665E" w:rsidRDefault="0064665E" w:rsidP="0064665E">
      <w:pPr>
        <w:pStyle w:val="Default"/>
        <w:jc w:val="center"/>
        <w:rPr>
          <w:rFonts w:ascii="Arial" w:hAnsi="Arial" w:cs="Arial"/>
          <w:b/>
          <w:bCs/>
          <w:color w:val="auto"/>
        </w:rPr>
      </w:pPr>
    </w:p>
    <w:p w14:paraId="5AA0D6B7" w14:textId="77777777" w:rsidR="0064665E" w:rsidRDefault="0064665E" w:rsidP="0064665E">
      <w:pPr>
        <w:pStyle w:val="Default"/>
        <w:jc w:val="center"/>
        <w:rPr>
          <w:rFonts w:ascii="Arial" w:hAnsi="Arial" w:cs="Arial"/>
          <w:b/>
          <w:bCs/>
          <w:color w:val="auto"/>
        </w:rPr>
      </w:pPr>
    </w:p>
    <w:p w14:paraId="4D2D8100" w14:textId="45334312" w:rsidR="007C70CC" w:rsidRPr="006E6FF1" w:rsidRDefault="00DD409F" w:rsidP="0064665E">
      <w:pPr>
        <w:pStyle w:val="Default"/>
        <w:jc w:val="center"/>
        <w:rPr>
          <w:rFonts w:ascii="Arial" w:hAnsi="Arial" w:cs="Arial"/>
          <w:b/>
          <w:bCs/>
          <w:color w:val="auto"/>
        </w:rPr>
      </w:pPr>
      <w:r>
        <w:rPr>
          <w:rFonts w:ascii="Arial" w:hAnsi="Arial" w:cs="Arial"/>
          <w:b/>
          <w:bCs/>
          <w:color w:val="auto"/>
        </w:rPr>
        <w:t>Niall Bryant</w:t>
      </w:r>
    </w:p>
    <w:p w14:paraId="48F68F32" w14:textId="0EDE3992" w:rsidR="007C70CC" w:rsidRPr="006E6FF1" w:rsidRDefault="007C70CC" w:rsidP="007C70CC">
      <w:pPr>
        <w:pStyle w:val="Default"/>
        <w:jc w:val="center"/>
        <w:rPr>
          <w:rFonts w:ascii="Arial" w:hAnsi="Arial" w:cs="Arial"/>
          <w:color w:val="auto"/>
        </w:rPr>
      </w:pPr>
      <w:r w:rsidRPr="006E6FF1">
        <w:rPr>
          <w:rFonts w:ascii="Arial" w:hAnsi="Arial" w:cs="Arial"/>
          <w:color w:val="auto"/>
        </w:rPr>
        <w:t>Governor</w:t>
      </w:r>
    </w:p>
    <w:p w14:paraId="1A296256" w14:textId="079EF42A" w:rsidR="0063086E" w:rsidRDefault="007C70CC" w:rsidP="00E7692C">
      <w:pPr>
        <w:pStyle w:val="Default"/>
        <w:jc w:val="center"/>
        <w:rPr>
          <w:rFonts w:ascii="Arial" w:hAnsi="Arial" w:cs="Arial"/>
          <w:color w:val="auto"/>
          <w:sz w:val="20"/>
          <w:szCs w:val="20"/>
        </w:rPr>
      </w:pPr>
      <w:r>
        <w:rPr>
          <w:rFonts w:ascii="Arial" w:hAnsi="Arial" w:cs="Arial"/>
          <w:color w:val="auto"/>
          <w:sz w:val="20"/>
          <w:szCs w:val="20"/>
        </w:rPr>
        <w:t>HMP Wincheste</w:t>
      </w:r>
      <w:r w:rsidR="00E7692C">
        <w:rPr>
          <w:rFonts w:ascii="Arial" w:hAnsi="Arial" w:cs="Arial"/>
          <w:color w:val="auto"/>
          <w:sz w:val="20"/>
          <w:szCs w:val="20"/>
        </w:rPr>
        <w:t>r</w:t>
      </w:r>
    </w:p>
    <w:p w14:paraId="7FA11BD6" w14:textId="77A558D8" w:rsidR="00E7692C" w:rsidRDefault="00E7692C" w:rsidP="00332EE6">
      <w:pPr>
        <w:pStyle w:val="Default"/>
        <w:rPr>
          <w:rFonts w:ascii="Arial" w:hAnsi="Arial" w:cs="Arial"/>
          <w:color w:val="auto"/>
          <w:sz w:val="20"/>
          <w:szCs w:val="20"/>
        </w:rPr>
      </w:pPr>
      <w:r>
        <w:rPr>
          <w:noProof/>
          <w:sz w:val="22"/>
        </w:rPr>
        <mc:AlternateContent>
          <mc:Choice Requires="wpg">
            <w:drawing>
              <wp:anchor distT="0" distB="0" distL="114300" distR="114300" simplePos="0" relativeHeight="251658247" behindDoc="0" locked="0" layoutInCell="1" allowOverlap="1" wp14:anchorId="36709C05" wp14:editId="74562EAA">
                <wp:simplePos x="0" y="0"/>
                <wp:positionH relativeFrom="column">
                  <wp:posOffset>0</wp:posOffset>
                </wp:positionH>
                <wp:positionV relativeFrom="paragraph">
                  <wp:posOffset>172720</wp:posOffset>
                </wp:positionV>
                <wp:extent cx="1" cy="1490282"/>
                <wp:effectExtent l="19050" t="19050" r="19050" b="15240"/>
                <wp:wrapSquare wrapText="bothSides"/>
                <wp:docPr id="645572274" name="Group 6455722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 cy="1490282"/>
                          <a:chOff x="0" y="0"/>
                          <a:chExt cx="1" cy="1490282"/>
                        </a:xfrm>
                      </wpg:grpSpPr>
                      <pic:pic xmlns:pic="http://schemas.openxmlformats.org/drawingml/2006/picture">
                        <pic:nvPicPr>
                          <pic:cNvPr id="2065758249" name="Picture 2065758249"/>
                          <pic:cNvPicPr/>
                        </pic:nvPicPr>
                        <pic:blipFill>
                          <a:blip r:embed="rId23" cstate="email">
                            <a:extLst>
                              <a:ext uri="{28A0092B-C50C-407E-A947-70E740481C1C}">
                                <a14:useLocalDpi xmlns:a14="http://schemas.microsoft.com/office/drawing/2010/main"/>
                              </a:ext>
                            </a:extLst>
                          </a:blip>
                          <a:stretch>
                            <a:fillRect/>
                          </a:stretch>
                        </pic:blipFill>
                        <pic:spPr>
                          <a:xfrm>
                            <a:off x="-14948" y="-3244"/>
                            <a:ext cx="27432" cy="1493520"/>
                          </a:xfrm>
                          <a:prstGeom prst="rect">
                            <a:avLst/>
                          </a:prstGeom>
                          <a:ln>
                            <a:solidFill>
                              <a:schemeClr val="tx2">
                                <a:lumMod val="25000"/>
                                <a:lumOff val="75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4130A2BA" id="Group 645572274" o:spid="_x0000_s1026" alt="&quot;&quot;" style="position:absolute;margin-left:0;margin-top:13.6pt;width:0;height:117.35pt;z-index:251675648;mso-width-relative:margin;mso-height-relative:margin" coordsize="0,14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5758249" o:spid="_x0000_s1027" type="#_x0000_t75" style="position:absolute;left:-149;top:-32;width:273;height:1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" stroked="t" strokecolor="#b8d0ed [831]">
                  <v:imagedata r:id="rId25" o:title=""/>
                </v:shape>
                <w10:wrap type="square"/>
              </v:group>
            </w:pict>
          </mc:Fallback>
        </mc:AlternateContent>
      </w:r>
    </w:p>
    <w:p w14:paraId="76A0E83A" w14:textId="79B6DF67" w:rsidR="0063086E" w:rsidRDefault="0063086E" w:rsidP="00332EE6">
      <w:pPr>
        <w:pStyle w:val="Default"/>
        <w:rPr>
          <w:rFonts w:ascii="Arial" w:hAnsi="Arial" w:cs="Arial"/>
          <w:color w:val="auto"/>
          <w:sz w:val="20"/>
          <w:szCs w:val="20"/>
        </w:rPr>
      </w:pPr>
    </w:p>
    <w:p w14:paraId="4FCCA1F4" w14:textId="1ACA9DAA" w:rsidR="00D86C1F" w:rsidRDefault="005D336A" w:rsidP="00D52470">
      <w:pPr>
        <w:rPr>
          <w:rFonts w:cs="Arial"/>
        </w:rPr>
      </w:pPr>
      <w:r w:rsidRPr="007276EC">
        <w:rPr>
          <w:rFonts w:cs="Arial"/>
        </w:rPr>
        <w:t>As Chair of the Hampshire and Isle of Wight Strategic Management Board (SMB), I am pleased to present the Multi-Agency Public Protection Arrangements (MAPPA) Annual Report for 2025-26 on behalf of the Board.</w:t>
      </w:r>
    </w:p>
    <w:p w14:paraId="2D3355E4" w14:textId="77777777" w:rsidR="00D86C1F" w:rsidRDefault="00D86C1F" w:rsidP="00D52470">
      <w:pPr>
        <w:rPr>
          <w:rFonts w:cs="Arial"/>
        </w:rPr>
      </w:pPr>
    </w:p>
    <w:p w14:paraId="135F9695" w14:textId="3128D761" w:rsidR="005D336A" w:rsidRPr="007276EC" w:rsidRDefault="005D336A" w:rsidP="005D336A">
      <w:pPr>
        <w:rPr>
          <w:rFonts w:cs="Arial"/>
        </w:rPr>
      </w:pPr>
      <w:r w:rsidRPr="007276EC">
        <w:rPr>
          <w:rFonts w:cs="Arial"/>
        </w:rPr>
        <w:t>This report provides an overview of MAPPA activity across Hampshire and the Isle of Wight and demonstrates how the Responsible Authorities of Police, Probation and Prison Services, together with our Duty to Cooperate agencies, have continued to work in partnership to fulfil their statutory responsibilities. Through collaboration, information sharing and effective risk management, agencies remain committed to reducing the risk of serious harm, protecting victims and safeguarding our communities.</w:t>
      </w:r>
    </w:p>
    <w:p w14:paraId="55208B00" w14:textId="44D7A215" w:rsidR="005D336A" w:rsidRPr="007276EC" w:rsidRDefault="005D336A" w:rsidP="005D336A">
      <w:pPr>
        <w:rPr>
          <w:rFonts w:cs="Arial"/>
        </w:rPr>
      </w:pPr>
      <w:r w:rsidRPr="007276EC">
        <w:rPr>
          <w:rFonts w:cs="Arial"/>
        </w:rPr>
        <w:t xml:space="preserve">Throughout 2025-26, the </w:t>
      </w:r>
      <w:r>
        <w:rPr>
          <w:rFonts w:cs="Arial"/>
        </w:rPr>
        <w:t xml:space="preserve">MAPPA </w:t>
      </w:r>
      <w:r w:rsidRPr="007276EC">
        <w:rPr>
          <w:rFonts w:cs="Arial"/>
        </w:rPr>
        <w:t xml:space="preserve">SMB has continued to maintain strategic oversight of MAPPA delivery and implementation of the local MAPPA </w:t>
      </w:r>
      <w:r>
        <w:rPr>
          <w:rFonts w:cs="Arial"/>
        </w:rPr>
        <w:t xml:space="preserve">SMB </w:t>
      </w:r>
      <w:r w:rsidRPr="007276EC">
        <w:rPr>
          <w:rFonts w:cs="Arial"/>
        </w:rPr>
        <w:t>Business Plan. The Board has remained focused on ensuring effective governance arrangements are in place, reviewing performance, promoting continuous improvement and supporting a culture of constructive challenge and learning across the partnership.</w:t>
      </w:r>
    </w:p>
    <w:p w14:paraId="5C8153AB" w14:textId="06DB7025" w:rsidR="005D336A" w:rsidRPr="007276EC" w:rsidRDefault="00921E87" w:rsidP="005D336A">
      <w:pPr>
        <w:rPr>
          <w:rFonts w:cs="Arial"/>
        </w:rPr>
      </w:pPr>
      <w:r w:rsidRPr="00CB0ECB">
        <w:rPr>
          <w:rFonts w:cs="Arial"/>
          <w:bCs/>
          <w:smallCaps/>
          <w:noProof/>
          <w:color w:val="7030A0"/>
          <w:spacing w:val="5"/>
          <w:sz w:val="100"/>
          <w:szCs w:val="100"/>
        </w:rPr>
        <mc:AlternateContent>
          <mc:Choice Requires="wps">
            <w:drawing>
              <wp:anchor distT="45720" distB="45720" distL="114300" distR="114300" simplePos="0" relativeHeight="251660299" behindDoc="0" locked="0" layoutInCell="1" allowOverlap="1" wp14:anchorId="208D5727" wp14:editId="7A1B8572">
                <wp:simplePos x="0" y="0"/>
                <wp:positionH relativeFrom="page">
                  <wp:posOffset>7083994</wp:posOffset>
                </wp:positionH>
                <wp:positionV relativeFrom="paragraph">
                  <wp:posOffset>2026114</wp:posOffset>
                </wp:positionV>
                <wp:extent cx="453542" cy="306705"/>
                <wp:effectExtent l="0" t="0" r="22860" b="17145"/>
                <wp:wrapSquare wrapText="bothSides"/>
                <wp:docPr id="1365286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42" cy="306705"/>
                        </a:xfrm>
                        <a:prstGeom prst="rect">
                          <a:avLst/>
                        </a:prstGeom>
                        <a:solidFill>
                          <a:srgbClr val="FFFFFF"/>
                        </a:solidFill>
                        <a:ln w="9525">
                          <a:solidFill>
                            <a:srgbClr val="000000"/>
                          </a:solidFill>
                          <a:miter lim="800000"/>
                          <a:headEnd/>
                          <a:tailEnd/>
                        </a:ln>
                      </wps:spPr>
                      <wps:txbx>
                        <w:txbxContent>
                          <w:p w14:paraId="4EA3E1E7" w14:textId="77777777" w:rsidR="00CB0ECB" w:rsidRDefault="00CB0ECB" w:rsidP="00CB0ECB">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D5727" id="Text Box 2" o:spid="_x0000_s1028" type="#_x0000_t202" style="position:absolute;margin-left:557.8pt;margin-top:159.55pt;width:35.7pt;height:24.15pt;z-index:25166029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">
                <v:textbox>
                  <w:txbxContent>
                    <w:p w14:paraId="4EA3E1E7" w14:textId="77777777" w:rsidR="00CB0ECB" w:rsidRDefault="00CB0ECB" w:rsidP="00CB0ECB">
                      <w:r>
                        <w:t>2</w:t>
                      </w:r>
                    </w:p>
                  </w:txbxContent>
                </v:textbox>
                <w10:wrap type="square" anchorx="page"/>
              </v:shape>
            </w:pict>
          </mc:Fallback>
        </mc:AlternateContent>
      </w:r>
      <w:r w:rsidR="005D336A" w:rsidRPr="007276EC">
        <w:rPr>
          <w:rFonts w:cs="Arial"/>
        </w:rPr>
        <w:t>The Board has welcomed the addition of Children's Mental Health representation, further strengthening the breadth of professional expertise available to support strategic discussions and decision-making. We have also seen changes in representation from the Department for Work and Pensions (DWP), Prison Service and the Integrated Care Board (ICB), and I am pleased to welcome colleagues who have joined the Board during the reporting period, bringing valuable experience and perspectives to support the work of the SMB</w:t>
      </w:r>
      <w:r w:rsidR="005D336A">
        <w:rPr>
          <w:rFonts w:cs="Arial"/>
        </w:rPr>
        <w:t>.</w:t>
      </w:r>
    </w:p>
    <w:p w14:paraId="6873AAB3" w14:textId="77777777" w:rsidR="005D336A" w:rsidRPr="007276EC" w:rsidRDefault="005D336A" w:rsidP="005D336A">
      <w:pPr>
        <w:rPr>
          <w:rFonts w:cs="Arial"/>
        </w:rPr>
      </w:pPr>
      <w:r w:rsidRPr="007276EC">
        <w:rPr>
          <w:rFonts w:cs="Arial"/>
        </w:rPr>
        <w:lastRenderedPageBreak/>
        <w:t>Following completion of the 2025 MAPPA SMB Self-Evaluation, several actions were identified to further strengthen partnership working and support MAPPA effectiveness. As part of this process, the SMB has secured links with Counter Terrorism Policing and the National Security Division, providing additional opportunities for engagement and specialist input where required. We have also successfully recruited an additional Lay Adviser</w:t>
      </w:r>
      <w:r>
        <w:rPr>
          <w:rFonts w:cs="Arial"/>
        </w:rPr>
        <w:t xml:space="preserve">, Adrian Lambert, </w:t>
      </w:r>
      <w:r w:rsidRPr="007276EC">
        <w:rPr>
          <w:rFonts w:cs="Arial"/>
        </w:rPr>
        <w:t>to join the Board</w:t>
      </w:r>
      <w:r>
        <w:rPr>
          <w:rFonts w:cs="Arial"/>
        </w:rPr>
        <w:t xml:space="preserve"> alongside our longstanding Lay Adviser, Claire Cox</w:t>
      </w:r>
      <w:r w:rsidRPr="007276EC">
        <w:rPr>
          <w:rFonts w:cs="Arial"/>
        </w:rPr>
        <w:t>, strengthening the independent scrutiny and challenge that Lay Advisers provide as a critical friend to the partnership. Their contribution helps ensure transparency, accountability and public confidence in MAPPA governance.</w:t>
      </w:r>
    </w:p>
    <w:p w14:paraId="38687E3A" w14:textId="77777777" w:rsidR="005D336A" w:rsidRPr="007276EC" w:rsidRDefault="005D336A" w:rsidP="005D336A">
      <w:pPr>
        <w:rPr>
          <w:rFonts w:cs="Arial"/>
        </w:rPr>
      </w:pPr>
      <w:r w:rsidRPr="007276EC">
        <w:rPr>
          <w:rFonts w:cs="Arial"/>
        </w:rPr>
        <w:t xml:space="preserve">A continued priority for the </w:t>
      </w:r>
      <w:r>
        <w:rPr>
          <w:rFonts w:cs="Arial"/>
        </w:rPr>
        <w:t xml:space="preserve">MAPPA </w:t>
      </w:r>
      <w:r w:rsidRPr="007276EC">
        <w:rPr>
          <w:rFonts w:cs="Arial"/>
        </w:rPr>
        <w:t xml:space="preserve">SMB during 2025-26 has been the effectiveness of MAPPA Level 1 management arrangements. The Board recognises the importance of ensuring that cases managed at this level remain subject to appropriate oversight, review and information sharing processes. Work has therefore continued to strengthen assurance arrangements and support </w:t>
      </w:r>
      <w:r>
        <w:rPr>
          <w:rFonts w:cs="Arial"/>
        </w:rPr>
        <w:t>lead agencies</w:t>
      </w:r>
      <w:r w:rsidRPr="007276EC">
        <w:rPr>
          <w:rFonts w:cs="Arial"/>
        </w:rPr>
        <w:t xml:space="preserve"> in delivering effective risk management in line with national MAPPA guidance.</w:t>
      </w:r>
    </w:p>
    <w:p w14:paraId="1BBF51D0" w14:textId="77777777" w:rsidR="005D336A" w:rsidRPr="007276EC" w:rsidRDefault="005D336A" w:rsidP="005D336A">
      <w:pPr>
        <w:rPr>
          <w:rFonts w:cs="Arial"/>
        </w:rPr>
      </w:pPr>
      <w:r w:rsidRPr="007276EC">
        <w:rPr>
          <w:rFonts w:cs="Arial"/>
        </w:rPr>
        <w:t xml:space="preserve">The </w:t>
      </w:r>
      <w:r>
        <w:rPr>
          <w:rFonts w:cs="Arial"/>
        </w:rPr>
        <w:t xml:space="preserve">MAPPA </w:t>
      </w:r>
      <w:r w:rsidRPr="007276EC">
        <w:rPr>
          <w:rFonts w:cs="Arial"/>
        </w:rPr>
        <w:t>SMB has also focused on enhancing multi-agency cooperation through the implementation of a revised Data Sharing Agreement and Memorandum of Understanding. This work reflects the collective commitment of partner agencies to ensure information is shared lawfully, proportionately and effectively to support the management of individuals who present a risk of serious harm.</w:t>
      </w:r>
    </w:p>
    <w:p w14:paraId="15B24AC4" w14:textId="77777777" w:rsidR="005D336A" w:rsidRPr="007276EC" w:rsidRDefault="005D336A" w:rsidP="005D336A">
      <w:pPr>
        <w:rPr>
          <w:rFonts w:cs="Arial"/>
        </w:rPr>
      </w:pPr>
      <w:r w:rsidRPr="007276EC">
        <w:rPr>
          <w:rFonts w:cs="Arial"/>
        </w:rPr>
        <w:t xml:space="preserve">In support of the Board's oversight function, a detailed review of the MAPPA Performance Framework Report has been undertaken to ensure performance information provides meaningful assurance regarding local MAPPA activity. This work will assist the </w:t>
      </w:r>
      <w:r>
        <w:rPr>
          <w:rFonts w:cs="Arial"/>
        </w:rPr>
        <w:t xml:space="preserve">MAPPA </w:t>
      </w:r>
      <w:r w:rsidRPr="007276EC">
        <w:rPr>
          <w:rFonts w:cs="Arial"/>
        </w:rPr>
        <w:t>SMB in identifying trends, understanding performance and directing attention to areas requiring improvement or further scrutiny.</w:t>
      </w:r>
    </w:p>
    <w:p w14:paraId="73EB0F80" w14:textId="77777777" w:rsidR="005D336A" w:rsidRPr="007276EC" w:rsidRDefault="005D336A" w:rsidP="005D336A">
      <w:pPr>
        <w:rPr>
          <w:rFonts w:cs="Arial"/>
        </w:rPr>
      </w:pPr>
      <w:r w:rsidRPr="007276EC">
        <w:rPr>
          <w:rFonts w:cs="Arial"/>
        </w:rPr>
        <w:t xml:space="preserve">The Board remains committed to learning and quality assurance. During the reporting period, two face-to-face multi-agency MAPPA audits were completed, providing valuable opportunities for partner agencies to examine </w:t>
      </w:r>
      <w:r w:rsidRPr="007276EC">
        <w:rPr>
          <w:rFonts w:cs="Arial"/>
        </w:rPr>
        <w:t>practice, identify good practice and consider areas for development. These audits continue to provide the SMB with important assurance regarding the effectiveness of local MAPPA processes and contribute to ongoing service improvement.</w:t>
      </w:r>
    </w:p>
    <w:p w14:paraId="1BBE9A96" w14:textId="77777777" w:rsidR="005D336A" w:rsidRPr="007276EC" w:rsidRDefault="005D336A" w:rsidP="005D336A">
      <w:pPr>
        <w:rPr>
          <w:rFonts w:cs="Arial"/>
        </w:rPr>
      </w:pPr>
      <w:r w:rsidRPr="007276EC">
        <w:rPr>
          <w:rFonts w:cs="Arial"/>
        </w:rPr>
        <w:t xml:space="preserve">The </w:t>
      </w:r>
      <w:r>
        <w:rPr>
          <w:rFonts w:cs="Arial"/>
        </w:rPr>
        <w:t>MAPPA</w:t>
      </w:r>
      <w:r w:rsidRPr="007276EC">
        <w:rPr>
          <w:rFonts w:cs="Arial"/>
        </w:rPr>
        <w:t xml:space="preserve"> Delivery </w:t>
      </w:r>
      <w:r>
        <w:rPr>
          <w:rFonts w:cs="Arial"/>
        </w:rPr>
        <w:t xml:space="preserve">and Quality </w:t>
      </w:r>
      <w:r w:rsidRPr="007276EC">
        <w:rPr>
          <w:rFonts w:cs="Arial"/>
        </w:rPr>
        <w:t>Subgroup continues to play a significant role in supporting delivery of the Business Plan and monitoring progress against agreed actions. Through strong multi-agency engagement, the subgroup helps ensure that learning, development and improvement activity remains embedded within operational practice and contributes to maintaining high standards across the partnership.</w:t>
      </w:r>
    </w:p>
    <w:p w14:paraId="7A3D3458" w14:textId="77777777" w:rsidR="005D336A" w:rsidRPr="007276EC" w:rsidRDefault="005D336A" w:rsidP="005D336A">
      <w:pPr>
        <w:rPr>
          <w:rFonts w:cs="Arial"/>
        </w:rPr>
      </w:pPr>
      <w:r w:rsidRPr="007276EC">
        <w:rPr>
          <w:rFonts w:cs="Arial"/>
        </w:rPr>
        <w:t xml:space="preserve">The Hampshire and Isle of Wight </w:t>
      </w:r>
      <w:r>
        <w:rPr>
          <w:rFonts w:cs="Arial"/>
        </w:rPr>
        <w:t xml:space="preserve">MAPPA </w:t>
      </w:r>
      <w:r w:rsidRPr="007276EC">
        <w:rPr>
          <w:rFonts w:cs="Arial"/>
        </w:rPr>
        <w:t>SMB remains committed to working closely with the national MAPPA team and partner agencies to ensure that MAPPA continues to operate effectively and efficiently. Through collaborative working, professional challenge and a shared commitment to public protection, we continue to strive to reduce the risk of serious harm and improve outcomes for victims and communities.</w:t>
      </w:r>
    </w:p>
    <w:p w14:paraId="190E1B97" w14:textId="0DE93B80" w:rsidR="005D336A" w:rsidRPr="007276EC" w:rsidRDefault="005D336A" w:rsidP="005D336A">
      <w:pPr>
        <w:rPr>
          <w:rFonts w:cs="Arial"/>
        </w:rPr>
      </w:pPr>
      <w:r w:rsidRPr="007276EC">
        <w:rPr>
          <w:rFonts w:cs="Arial"/>
        </w:rPr>
        <w:t xml:space="preserve">On behalf of the </w:t>
      </w:r>
      <w:r>
        <w:rPr>
          <w:rFonts w:cs="Arial"/>
        </w:rPr>
        <w:t xml:space="preserve">MAPPA </w:t>
      </w:r>
      <w:r w:rsidRPr="007276EC">
        <w:rPr>
          <w:rFonts w:cs="Arial"/>
        </w:rPr>
        <w:t xml:space="preserve">Strategic Management Board, I would like to thank all agencies and practitioners for their continued dedication and professionalism in supporting MAPPA throughout the year. I would also like to extend my thanks to the MAPPA Coordinator, Joanne Bridgeman, </w:t>
      </w:r>
      <w:r>
        <w:rPr>
          <w:rFonts w:cs="Arial"/>
        </w:rPr>
        <w:t>who</w:t>
      </w:r>
      <w:r w:rsidRPr="007276EC">
        <w:rPr>
          <w:rFonts w:cs="Arial"/>
        </w:rPr>
        <w:t xml:space="preserve"> continue</w:t>
      </w:r>
      <w:r>
        <w:rPr>
          <w:rFonts w:cs="Arial"/>
        </w:rPr>
        <w:t>s</w:t>
      </w:r>
      <w:r w:rsidRPr="007276EC">
        <w:rPr>
          <w:rFonts w:cs="Arial"/>
        </w:rPr>
        <w:t xml:space="preserve"> to support the effective operation of MAPPA across Hampshire and the Isle of Wight. In addition, I would like to acknowledge the invaluable contribution of our Lay Advisers, whose independent perspective and constructive challenge add significant value to the work of the Board.</w:t>
      </w:r>
    </w:p>
    <w:p w14:paraId="56C8E05A" w14:textId="7F902404" w:rsidR="0063086E" w:rsidRPr="00022EC1" w:rsidRDefault="005D336A" w:rsidP="005D336A">
      <w:pPr>
        <w:rPr>
          <w:rFonts w:cs="Arial"/>
          <w:color w:val="FFFFFF"/>
          <w:sz w:val="20"/>
          <w:szCs w:val="20"/>
        </w:rPr>
      </w:pPr>
      <w:r w:rsidRPr="00022EC1">
        <w:rPr>
          <w:rFonts w:cs="Arial"/>
        </w:rPr>
        <w:t>Jennifer Parsons</w:t>
      </w:r>
      <w:r w:rsidRPr="00022EC1">
        <w:rPr>
          <w:rFonts w:cs="Arial"/>
        </w:rPr>
        <w:br/>
        <w:t>Chair, Hampshire and Isle of Wight MAPPA Strategic Management Board</w:t>
      </w:r>
    </w:p>
    <w:p w14:paraId="433255E2" w14:textId="479C48A9" w:rsidR="00332EE6" w:rsidRPr="00FE414C" w:rsidRDefault="00921E87" w:rsidP="00022EC1">
      <w:pPr>
        <w:pStyle w:val="Heading2"/>
      </w:pPr>
      <w:r w:rsidRPr="00CB0ECB">
        <w:rPr>
          <w:bCs/>
          <w:smallCaps/>
          <w:noProof/>
          <w:spacing w:val="5"/>
        </w:rPr>
        <mc:AlternateContent>
          <mc:Choice Requires="wps">
            <w:drawing>
              <wp:anchor distT="45720" distB="45720" distL="114300" distR="114300" simplePos="0" relativeHeight="251662347" behindDoc="0" locked="0" layoutInCell="1" allowOverlap="1" wp14:anchorId="1D60D7EF" wp14:editId="0FBFAD3B">
                <wp:simplePos x="0" y="0"/>
                <wp:positionH relativeFrom="page">
                  <wp:posOffset>7121733</wp:posOffset>
                </wp:positionH>
                <wp:positionV relativeFrom="paragraph">
                  <wp:posOffset>1455496</wp:posOffset>
                </wp:positionV>
                <wp:extent cx="409575" cy="306705"/>
                <wp:effectExtent l="0" t="0" r="28575" b="17145"/>
                <wp:wrapSquare wrapText="bothSides"/>
                <wp:docPr id="3427608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0C185B9E" w14:textId="71601252" w:rsidR="00CB0ECB" w:rsidRDefault="00CB0ECB" w:rsidP="00CB0ECB">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0D7EF" id="_x0000_s1029" type="#_x0000_t202" style="position:absolute;margin-left:560.75pt;margin-top:114.6pt;width:32.25pt;height:24.15pt;z-index:25166234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">
                <v:textbox>
                  <w:txbxContent>
                    <w:p w14:paraId="0C185B9E" w14:textId="71601252" w:rsidR="00CB0ECB" w:rsidRDefault="00CB0ECB" w:rsidP="00CB0ECB">
                      <w:r>
                        <w:t>3</w:t>
                      </w:r>
                    </w:p>
                  </w:txbxContent>
                </v:textbox>
                <w10:wrap type="square" anchorx="page"/>
              </v:shape>
            </w:pict>
          </mc:Fallback>
        </mc:AlternateContent>
      </w:r>
      <w:r w:rsidR="00332EE6" w:rsidRPr="0069414D">
        <w:br w:type="page"/>
      </w:r>
      <w:r w:rsidR="00332EE6" w:rsidRPr="00FE414C">
        <w:lastRenderedPageBreak/>
        <w:t xml:space="preserve">What </w:t>
      </w:r>
      <w:proofErr w:type="gramStart"/>
      <w:r w:rsidR="009C3D25" w:rsidRPr="00FE414C">
        <w:t>are</w:t>
      </w:r>
      <w:proofErr w:type="gramEnd"/>
      <w:r w:rsidR="00332EE6" w:rsidRPr="00FE414C">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1B45A5">
          <w:type w:val="continuous"/>
          <w:pgSz w:w="11905" w:h="16837" w:code="9"/>
          <w:pgMar w:top="720" w:right="720" w:bottom="720" w:left="720" w:header="720" w:footer="567" w:gutter="0"/>
          <w:cols w:num="2" w:sep="1"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022EC1" w:rsidRDefault="00332EE6" w:rsidP="00022EC1">
      <w:pPr>
        <w:pStyle w:val="Heading3"/>
      </w:pPr>
      <w:r w:rsidRPr="00022EC1">
        <w:t>MAPPA background</w:t>
      </w:r>
    </w:p>
    <w:p w14:paraId="5D407F07" w14:textId="77777777" w:rsidR="00330309" w:rsidRPr="00206B09" w:rsidRDefault="00330309" w:rsidP="00330309">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Pr>
          <w:sz w:val="24"/>
          <w:szCs w:val="24"/>
          <w:lang w:val="en-GB"/>
        </w:rPr>
        <w:t xml:space="preserve">individuals who have committed </w:t>
      </w:r>
      <w:r w:rsidRPr="00206B09">
        <w:rPr>
          <w:sz w:val="24"/>
          <w:szCs w:val="24"/>
          <w:lang w:val="en-GB"/>
        </w:rPr>
        <w:t>the most serious sexual, violent and terrorist offen</w:t>
      </w:r>
      <w:r>
        <w:rPr>
          <w:sz w:val="24"/>
          <w:szCs w:val="24"/>
          <w:lang w:val="en-GB"/>
        </w:rPr>
        <w:t>ces</w:t>
      </w:r>
      <w:r w:rsidRPr="00206B09">
        <w:rPr>
          <w:sz w:val="24"/>
          <w:szCs w:val="24"/>
          <w:lang w:val="en-GB"/>
        </w:rPr>
        <w:t xml:space="preserve"> (MAPPA-eligible </w:t>
      </w:r>
      <w:r>
        <w:rPr>
          <w:sz w:val="24"/>
          <w:szCs w:val="24"/>
          <w:lang w:val="en-GB"/>
        </w:rPr>
        <w:t>individuals</w:t>
      </w:r>
      <w:r w:rsidRPr="00206B09">
        <w:rPr>
          <w:sz w:val="24"/>
          <w:szCs w:val="24"/>
          <w:lang w:val="en-GB"/>
        </w:rPr>
        <w:t>) under the provisions of sections 325 to 327B of the Criminal Justice Act 2003.</w:t>
      </w:r>
    </w:p>
    <w:p w14:paraId="0E561BF8" w14:textId="77777777" w:rsidR="00330309" w:rsidRPr="00206B09" w:rsidRDefault="00330309" w:rsidP="00330309">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7BA634" w14:textId="77777777" w:rsidR="00330309" w:rsidRPr="00206B09" w:rsidRDefault="00330309" w:rsidP="00330309">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Services, </w:t>
      </w:r>
      <w:r>
        <w:rPr>
          <w:sz w:val="24"/>
          <w:szCs w:val="24"/>
          <w:lang w:val="en-GB"/>
        </w:rPr>
        <w:t xml:space="preserve">local </w:t>
      </w:r>
      <w:r w:rsidRPr="00206B09">
        <w:rPr>
          <w:sz w:val="24"/>
          <w:szCs w:val="24"/>
          <w:lang w:val="en-GB"/>
        </w:rPr>
        <w:t>Youth</w:t>
      </w:r>
      <w:r>
        <w:rPr>
          <w:sz w:val="24"/>
          <w:szCs w:val="24"/>
          <w:lang w:val="en-GB"/>
        </w:rPr>
        <w:t xml:space="preserve"> Justice Services</w:t>
      </w:r>
      <w:r w:rsidRPr="00206B09">
        <w:rPr>
          <w:sz w:val="24"/>
          <w:szCs w:val="24"/>
          <w:lang w:val="en-GB"/>
        </w:rPr>
        <w:t>, Department for Work and Pensions</w:t>
      </w:r>
      <w:r>
        <w:rPr>
          <w:sz w:val="24"/>
          <w:szCs w:val="24"/>
          <w:lang w:val="en-GB"/>
        </w:rPr>
        <w:t>, the Home Office</w:t>
      </w:r>
      <w:r w:rsidRPr="00206B09">
        <w:rPr>
          <w:sz w:val="24"/>
          <w:szCs w:val="24"/>
          <w:lang w:val="en-GB"/>
        </w:rPr>
        <w:t xml:space="preserve"> and Local Housing and Education Authorities.</w:t>
      </w:r>
    </w:p>
    <w:p w14:paraId="5AA3D9B4" w14:textId="77777777" w:rsidR="00330309" w:rsidRPr="00206B09" w:rsidRDefault="00330309" w:rsidP="00330309">
      <w:r w:rsidRPr="00206B09">
        <w:t>Local Strategic Management Boards (SMB</w:t>
      </w:r>
      <w:r>
        <w:t>s</w:t>
      </w:r>
      <w:r w:rsidRPr="00206B09">
        <w:t xml:space="preserve">) comprising senior representatives from each of the </w:t>
      </w:r>
      <w:r w:rsidRPr="003F01A6">
        <w:t>Responsible</w:t>
      </w:r>
      <w:r w:rsidRPr="00206B09">
        <w:t xml:space="preserve"> Authority and DTC agencies are responsible for delivering MAPPA within their respective areas. The Responsible Authority is also required to appoint two Lay Advisers to sit on each MAPPA SMB. </w:t>
      </w:r>
    </w:p>
    <w:p w14:paraId="5AE3ACCD" w14:textId="77777777" w:rsidR="00330309" w:rsidRPr="00206B09" w:rsidRDefault="00330309" w:rsidP="00330309">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Pr>
          <w:sz w:val="24"/>
          <w:szCs w:val="24"/>
          <w:lang w:val="en-GB"/>
        </w:rPr>
        <w:t>-eligible individuals</w:t>
      </w:r>
      <w:r w:rsidRPr="00206B09">
        <w:rPr>
          <w:sz w:val="24"/>
          <w:szCs w:val="24"/>
          <w:lang w:val="en-GB"/>
        </w:rPr>
        <w:t xml:space="preserve"> </w:t>
      </w:r>
      <w:r>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770CB5FD" w:rsidR="00332EE6" w:rsidRPr="00FC3E0A" w:rsidRDefault="00332EE6" w:rsidP="00022EC1">
      <w:pPr>
        <w:pStyle w:val="Heading3"/>
      </w:pPr>
      <w:r w:rsidRPr="00FC3E0A">
        <w:t>How MAPPA work</w:t>
      </w:r>
    </w:p>
    <w:p w14:paraId="6BCF54BD" w14:textId="77777777" w:rsidR="00330309" w:rsidRPr="00206B09" w:rsidRDefault="00330309" w:rsidP="00330309">
      <w:pPr>
        <w:pStyle w:val="MAPPA-Bodytext"/>
        <w:rPr>
          <w:sz w:val="24"/>
          <w:szCs w:val="24"/>
          <w:lang w:val="en-GB"/>
        </w:rPr>
      </w:pPr>
      <w:r w:rsidRPr="00206B09">
        <w:rPr>
          <w:sz w:val="24"/>
          <w:szCs w:val="24"/>
          <w:lang w:val="en-GB"/>
        </w:rPr>
        <w:t xml:space="preserve">MAPPA-eligible </w:t>
      </w:r>
      <w:r>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0BF2DA8A" w14:textId="77777777" w:rsidR="00330309" w:rsidRPr="00206B09" w:rsidRDefault="00330309" w:rsidP="00330309">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 more senior oversight and structured multi-agency management. In such cases there will be regular MAPPA meetings attended by relevant agency practitioners.</w:t>
      </w:r>
    </w:p>
    <w:p w14:paraId="7EB6879E" w14:textId="77777777" w:rsidR="00330309" w:rsidRPr="00206B09" w:rsidRDefault="00330309" w:rsidP="00330309">
      <w:pPr>
        <w:pStyle w:val="MAPPA-Bodytext"/>
        <w:rPr>
          <w:sz w:val="24"/>
          <w:szCs w:val="24"/>
          <w:lang w:val="en-GB"/>
        </w:rPr>
      </w:pPr>
      <w:r w:rsidRPr="00206B09">
        <w:rPr>
          <w:sz w:val="24"/>
          <w:szCs w:val="24"/>
          <w:lang w:val="en-GB"/>
        </w:rPr>
        <w:t xml:space="preserve">There are </w:t>
      </w:r>
      <w:r>
        <w:rPr>
          <w:sz w:val="24"/>
          <w:szCs w:val="24"/>
          <w:lang w:val="en-GB"/>
        </w:rPr>
        <w:t>4</w:t>
      </w:r>
      <w:r w:rsidRPr="00206B09">
        <w:rPr>
          <w:sz w:val="24"/>
          <w:szCs w:val="24"/>
          <w:lang w:val="en-GB"/>
        </w:rPr>
        <w:t xml:space="preserve"> categories of MAPPA-eligible </w:t>
      </w:r>
      <w:r>
        <w:rPr>
          <w:sz w:val="24"/>
          <w:szCs w:val="24"/>
          <w:lang w:val="en-GB"/>
        </w:rPr>
        <w:t>individual</w:t>
      </w:r>
      <w:r w:rsidRPr="00206B09">
        <w:rPr>
          <w:sz w:val="24"/>
          <w:szCs w:val="24"/>
          <w:lang w:val="en-GB"/>
        </w:rPr>
        <w:t xml:space="preserve">: </w:t>
      </w:r>
    </w:p>
    <w:p w14:paraId="3B7DAE09" w14:textId="77777777" w:rsidR="00330309" w:rsidRPr="00206B09" w:rsidRDefault="00330309" w:rsidP="00330309">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–subject to sex offender notification requirements; </w:t>
      </w:r>
    </w:p>
    <w:p w14:paraId="5F8A7000" w14:textId="77777777" w:rsidR="00330309" w:rsidRPr="00206B09" w:rsidRDefault="00330309" w:rsidP="00330309">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Pr>
          <w:sz w:val="24"/>
          <w:szCs w:val="24"/>
          <w:lang w:val="en-GB"/>
        </w:rPr>
        <w:t xml:space="preserve">those convicted of </w:t>
      </w:r>
      <w:r w:rsidRPr="00206B09">
        <w:rPr>
          <w:sz w:val="24"/>
          <w:szCs w:val="24"/>
          <w:lang w:val="en-GB"/>
        </w:rPr>
        <w:t>violent offen</w:t>
      </w:r>
      <w:r>
        <w:rPr>
          <w:sz w:val="24"/>
          <w:szCs w:val="24"/>
          <w:lang w:val="en-GB"/>
        </w:rPr>
        <w:t>ces and</w:t>
      </w:r>
      <w:r w:rsidRPr="00206B09">
        <w:rPr>
          <w:sz w:val="24"/>
          <w:szCs w:val="24"/>
          <w:lang w:val="en-GB"/>
        </w:rPr>
        <w:t xml:space="preserve"> sentenced to 12 months or more imprisonment or a hospital order; </w:t>
      </w:r>
    </w:p>
    <w:p w14:paraId="5CF79CF2" w14:textId="77777777" w:rsidR="00330309" w:rsidRDefault="00330309" w:rsidP="00330309">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Pr>
          <w:sz w:val="24"/>
          <w:szCs w:val="24"/>
          <w:lang w:val="en-GB"/>
        </w:rPr>
        <w:t>individuals</w:t>
      </w:r>
      <w:r w:rsidRPr="00206B09">
        <w:rPr>
          <w:sz w:val="24"/>
          <w:szCs w:val="24"/>
          <w:lang w:val="en-GB"/>
        </w:rPr>
        <w:t xml:space="preserve"> who do not qualify under Categories 1</w:t>
      </w:r>
      <w:r>
        <w:rPr>
          <w:sz w:val="24"/>
          <w:szCs w:val="24"/>
          <w:lang w:val="en-GB"/>
        </w:rPr>
        <w:t>,</w:t>
      </w:r>
      <w:r w:rsidRPr="00206B09">
        <w:rPr>
          <w:sz w:val="24"/>
          <w:szCs w:val="24"/>
          <w:lang w:val="en-GB"/>
        </w:rPr>
        <w:t xml:space="preserve"> 2 </w:t>
      </w:r>
      <w:r>
        <w:rPr>
          <w:sz w:val="24"/>
          <w:szCs w:val="24"/>
          <w:lang w:val="en-GB"/>
        </w:rPr>
        <w:t xml:space="preserve">or 4 </w:t>
      </w:r>
      <w:r w:rsidRPr="00206B09">
        <w:rPr>
          <w:sz w:val="24"/>
          <w:szCs w:val="24"/>
          <w:lang w:val="en-GB"/>
        </w:rPr>
        <w:t>but who</w:t>
      </w:r>
      <w:r>
        <w:rPr>
          <w:sz w:val="24"/>
          <w:szCs w:val="24"/>
          <w:lang w:val="en-GB"/>
        </w:rPr>
        <w:t>se offences</w:t>
      </w:r>
      <w:r w:rsidRPr="00206B09">
        <w:rPr>
          <w:sz w:val="24"/>
          <w:szCs w:val="24"/>
          <w:lang w:val="en-GB"/>
        </w:rPr>
        <w:t xml:space="preserve"> pose a risk of serious harm. </w:t>
      </w:r>
    </w:p>
    <w:p w14:paraId="224CCDCD" w14:textId="77777777" w:rsidR="00330309" w:rsidRPr="00206B09" w:rsidRDefault="00330309" w:rsidP="00330309">
      <w:pPr>
        <w:pStyle w:val="MAPPA-Bodytext"/>
        <w:numPr>
          <w:ilvl w:val="0"/>
          <w:numId w:val="1"/>
        </w:numPr>
        <w:rPr>
          <w:sz w:val="24"/>
          <w:szCs w:val="24"/>
          <w:lang w:val="en-GB"/>
        </w:rPr>
      </w:pPr>
      <w:r>
        <w:rPr>
          <w:b/>
          <w:sz w:val="24"/>
          <w:szCs w:val="24"/>
          <w:lang w:val="en-GB"/>
        </w:rPr>
        <w:t xml:space="preserve">Category 4 </w:t>
      </w:r>
      <w:r>
        <w:rPr>
          <w:bCs/>
          <w:sz w:val="24"/>
          <w:szCs w:val="24"/>
          <w:lang w:val="en-GB"/>
        </w:rPr>
        <w:t>– terrorism convicted and terrorism risk individuals</w:t>
      </w:r>
    </w:p>
    <w:p w14:paraId="777FFBCC" w14:textId="77777777" w:rsidR="00330309" w:rsidRDefault="00330309" w:rsidP="00330309">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03EBC882" w14:textId="77777777" w:rsidR="00330309" w:rsidRPr="00206B09" w:rsidRDefault="00330309" w:rsidP="00330309">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presenting the higher risks of serious harm. </w:t>
      </w:r>
    </w:p>
    <w:p w14:paraId="0777DF66" w14:textId="77777777" w:rsidR="00330309" w:rsidRPr="00206B09" w:rsidRDefault="00330309" w:rsidP="00330309">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is where the </w:t>
      </w:r>
      <w:r>
        <w:rPr>
          <w:sz w:val="24"/>
          <w:szCs w:val="24"/>
          <w:lang w:val="en-GB"/>
        </w:rPr>
        <w:t>individual</w:t>
      </w:r>
      <w:r w:rsidRPr="00206B09">
        <w:rPr>
          <w:sz w:val="24"/>
          <w:szCs w:val="24"/>
          <w:lang w:val="en-GB"/>
        </w:rPr>
        <w:t xml:space="preserve"> is managed by the lead agency with information exchange and </w:t>
      </w:r>
      <w:r w:rsidRPr="00C53F03">
        <w:rPr>
          <w:b/>
          <w:bCs/>
          <w:sz w:val="24"/>
          <w:szCs w:val="24"/>
          <w:lang w:val="en-GB"/>
        </w:rPr>
        <w:t>multi-agency support</w:t>
      </w:r>
      <w:r w:rsidRPr="00206B09">
        <w:rPr>
          <w:sz w:val="24"/>
          <w:szCs w:val="24"/>
          <w:lang w:val="en-GB"/>
        </w:rPr>
        <w:t xml:space="preserve"> as required but without formal MAPPA meetings; </w:t>
      </w:r>
    </w:p>
    <w:p w14:paraId="1CC1FA10" w14:textId="75320149" w:rsidR="00330309" w:rsidRPr="00206B09" w:rsidRDefault="00921E87" w:rsidP="00330309">
      <w:pPr>
        <w:pStyle w:val="MAPPA-Bodytext"/>
        <w:numPr>
          <w:ilvl w:val="0"/>
          <w:numId w:val="2"/>
        </w:numPr>
        <w:rPr>
          <w:sz w:val="24"/>
          <w:szCs w:val="24"/>
          <w:lang w:val="en-GB"/>
        </w:rPr>
      </w:pPr>
      <w:r w:rsidRPr="00CB0ECB">
        <w:rPr>
          <w:bCs/>
          <w:smallCaps/>
          <w:noProof/>
          <w:color w:val="7030A0"/>
          <w:spacing w:val="5"/>
          <w:sz w:val="100"/>
          <w:szCs w:val="100"/>
        </w:rPr>
        <mc:AlternateContent>
          <mc:Choice Requires="wps">
            <w:drawing>
              <wp:anchor distT="45720" distB="45720" distL="114300" distR="114300" simplePos="0" relativeHeight="251706379" behindDoc="0" locked="0" layoutInCell="1" allowOverlap="1" wp14:anchorId="1A683B24" wp14:editId="14C4CD2B">
                <wp:simplePos x="0" y="0"/>
                <wp:positionH relativeFrom="page">
                  <wp:posOffset>7121686</wp:posOffset>
                </wp:positionH>
                <wp:positionV relativeFrom="paragraph">
                  <wp:posOffset>501480</wp:posOffset>
                </wp:positionV>
                <wp:extent cx="409575" cy="306705"/>
                <wp:effectExtent l="0" t="0" r="28575" b="17145"/>
                <wp:wrapSquare wrapText="bothSides"/>
                <wp:docPr id="1046174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6F96546E" w14:textId="55529766" w:rsidR="00921E87" w:rsidRDefault="00921E87" w:rsidP="00921E87">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83B24" id="_x0000_s1030" type="#_x0000_t202" style="position:absolute;left:0;text-align:left;margin-left:560.75pt;margin-top:39.5pt;width:32.25pt;height:24.15pt;z-index:25170637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">
                <v:textbox>
                  <w:txbxContent>
                    <w:p w14:paraId="6F96546E" w14:textId="55529766" w:rsidR="00921E87" w:rsidRDefault="00921E87" w:rsidP="00921E87">
                      <w:r>
                        <w:t>4</w:t>
                      </w:r>
                    </w:p>
                  </w:txbxContent>
                </v:textbox>
                <w10:wrap type="square" anchorx="page"/>
              </v:shape>
            </w:pict>
          </mc:Fallback>
        </mc:AlternateContent>
      </w:r>
      <w:r w:rsidR="00330309" w:rsidRPr="00206B09">
        <w:rPr>
          <w:b/>
          <w:sz w:val="24"/>
          <w:szCs w:val="24"/>
          <w:lang w:val="en-GB"/>
        </w:rPr>
        <w:t>Level 2</w:t>
      </w:r>
      <w:r w:rsidR="00330309" w:rsidRPr="00206B09">
        <w:rPr>
          <w:sz w:val="24"/>
          <w:szCs w:val="24"/>
          <w:lang w:val="en-GB"/>
        </w:rPr>
        <w:t xml:space="preserve"> is where formal MAPPA meetings are required to manage the </w:t>
      </w:r>
      <w:r w:rsidR="00330309">
        <w:rPr>
          <w:sz w:val="24"/>
          <w:szCs w:val="24"/>
          <w:lang w:val="en-GB"/>
        </w:rPr>
        <w:t>individual</w:t>
      </w:r>
      <w:r w:rsidR="00330309" w:rsidRPr="00206B09">
        <w:rPr>
          <w:sz w:val="24"/>
          <w:szCs w:val="24"/>
          <w:lang w:val="en-GB"/>
        </w:rPr>
        <w:t xml:space="preserve">. </w:t>
      </w:r>
    </w:p>
    <w:p w14:paraId="58A2FF85" w14:textId="77777777" w:rsidR="00330309" w:rsidRPr="00206B09" w:rsidRDefault="00330309" w:rsidP="00330309">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 xml:space="preserve">is where risk management plans require the attendance and </w:t>
      </w:r>
      <w:r w:rsidRPr="00206B09">
        <w:rPr>
          <w:sz w:val="24"/>
          <w:szCs w:val="24"/>
          <w:lang w:val="en-GB"/>
        </w:rPr>
        <w:lastRenderedPageBreak/>
        <w:t xml:space="preserve">commitment of resources at a senior level at MAPPA meetings. </w:t>
      </w:r>
    </w:p>
    <w:p w14:paraId="136EF9CD" w14:textId="2A6B1541" w:rsidR="00330309" w:rsidRDefault="00330309" w:rsidP="00330309">
      <w:pPr>
        <w:pStyle w:val="MAPPA-Bodytext"/>
        <w:rPr>
          <w:sz w:val="24"/>
          <w:szCs w:val="24"/>
          <w:lang w:val="en-GB"/>
        </w:rPr>
      </w:pPr>
      <w:r w:rsidRPr="00206B09">
        <w:rPr>
          <w:sz w:val="24"/>
          <w:szCs w:val="24"/>
          <w:lang w:val="en-GB"/>
        </w:rPr>
        <w:t xml:space="preserve">MAPPA are supported by ViSOR. This is a national IT system to assist in the management of </w:t>
      </w:r>
      <w:r>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enables the safe transfer of key information when high risk </w:t>
      </w:r>
      <w:r>
        <w:rPr>
          <w:sz w:val="24"/>
          <w:szCs w:val="24"/>
          <w:lang w:val="en-GB"/>
        </w:rPr>
        <w:t>individuals</w:t>
      </w:r>
      <w:r w:rsidRPr="00206B09">
        <w:rPr>
          <w:sz w:val="24"/>
          <w:szCs w:val="24"/>
          <w:lang w:val="en-GB"/>
        </w:rPr>
        <w:t xml:space="preserve"> move</w:t>
      </w:r>
      <w:r>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78FEA41E" w14:textId="77777777" w:rsidR="00330309" w:rsidRPr="00FC3E0A" w:rsidRDefault="00330309" w:rsidP="00022EC1">
      <w:pPr>
        <w:pStyle w:val="Heading3"/>
      </w:pPr>
      <w:r w:rsidRPr="00FC3E0A">
        <w:t>MAPPA ‘25</w:t>
      </w:r>
    </w:p>
    <w:p w14:paraId="5BEB095C" w14:textId="77777777" w:rsidR="00330309" w:rsidRPr="00E52EFF" w:rsidRDefault="00330309" w:rsidP="00330309">
      <w:pPr>
        <w:pStyle w:val="MAPPA-Bodytext"/>
        <w:rPr>
          <w:sz w:val="24"/>
          <w:szCs w:val="28"/>
        </w:rPr>
      </w:pPr>
      <w:hyperlink r:id="rId26" w:history="1"/>
      <w:r w:rsidRPr="00E52EFF">
        <w:rPr>
          <w:sz w:val="24"/>
          <w:szCs w:val="28"/>
        </w:rPr>
        <w:t xml:space="preserve">2025 marked the 25th anniversary of the legislation that first introduced mandatory multi-agency co-operation in the management of those convicted of violent and sexual offences. </w:t>
      </w:r>
    </w:p>
    <w:p w14:paraId="62D2EF01" w14:textId="77777777" w:rsidR="00330309" w:rsidRDefault="00330309" w:rsidP="00330309">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5127D85F" w14:textId="487116C3" w:rsidR="00330309" w:rsidRDefault="00330309" w:rsidP="00330309">
      <w:r>
        <w:t>Hampshire and IOW opted to report on this in the 2024-25 MAPPA Annual Report</w:t>
      </w:r>
      <w:r w:rsidR="00E52EFF">
        <w:t>,</w:t>
      </w:r>
      <w:r>
        <w:t xml:space="preserve"> given its publication on 31</w:t>
      </w:r>
      <w:r w:rsidRPr="00330309">
        <w:rPr>
          <w:vertAlign w:val="superscript"/>
        </w:rPr>
        <w:t>st</w:t>
      </w:r>
      <w:r>
        <w:t xml:space="preserve"> October 2025</w:t>
      </w:r>
      <w:r w:rsidR="00E52EFF">
        <w:t>,</w:t>
      </w:r>
      <w:r>
        <w:t xml:space="preserve"> and this </w:t>
      </w:r>
      <w:r w:rsidR="00E52EFF">
        <w:t xml:space="preserve">local activity </w:t>
      </w:r>
      <w:r>
        <w:t>is therefore not revisited within th</w:t>
      </w:r>
      <w:r w:rsidR="00E52EFF">
        <w:t>is</w:t>
      </w:r>
      <w:r>
        <w:t xml:space="preserve"> latest </w:t>
      </w:r>
      <w:r w:rsidR="00E52EFF">
        <w:t xml:space="preserve">annual </w:t>
      </w:r>
      <w:r>
        <w:t>report.</w:t>
      </w:r>
      <w:r w:rsidR="00406B12">
        <w:t xml:space="preserve"> The previous annual report remains available for download on the MAPPA website.</w:t>
      </w:r>
    </w:p>
    <w:p w14:paraId="62DDFB4D" w14:textId="77777777" w:rsidR="00330309" w:rsidRPr="00206B09" w:rsidRDefault="00330309" w:rsidP="00330309">
      <w:pPr>
        <w:pStyle w:val="MAPPA-Bodytext"/>
        <w:rPr>
          <w:sz w:val="24"/>
          <w:szCs w:val="24"/>
          <w:lang w:val="en-GB"/>
        </w:rPr>
      </w:pPr>
    </w:p>
    <w:p w14:paraId="0B16D448" w14:textId="77777777" w:rsidR="000756A5" w:rsidRDefault="00332EE6" w:rsidP="000756A5">
      <w:r w:rsidRPr="00206B09">
        <w:t xml:space="preserve">All MAPPA reports from England and Wales are </w:t>
      </w:r>
      <w:hyperlink r:id="rId27" w:history="1">
        <w:r w:rsidR="000756A5" w:rsidRPr="000914FD">
          <w:rPr>
            <w:rStyle w:val="Hyperlink"/>
            <w:rFonts w:cs="Arial"/>
          </w:rPr>
          <w:t>published online on GOV.UK</w:t>
        </w:r>
      </w:hyperlink>
    </w:p>
    <w:p w14:paraId="4CA1E7A0" w14:textId="05DA725A"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4D8E0123" w:rsidR="009B7898" w:rsidRDefault="00CB0ECB" w:rsidP="008D1CDE">
      <w:pPr>
        <w:pStyle w:val="Heading1"/>
        <w:jc w:val="left"/>
        <w:sectPr w:rsidR="009B7898" w:rsidSect="00867C9E">
          <w:footerReference w:type="default" r:id="rId28"/>
          <w:type w:val="continuous"/>
          <w:pgSz w:w="11905" w:h="16837" w:code="9"/>
          <w:pgMar w:top="720" w:right="720" w:bottom="720" w:left="720" w:header="720" w:footer="567" w:gutter="0"/>
          <w:cols w:space="720"/>
          <w:noEndnote/>
        </w:sectPr>
      </w:pPr>
      <w:r w:rsidRPr="00CB0ECB">
        <w:rPr>
          <w:bCs/>
          <w:smallCaps/>
          <w:noProof/>
          <w:spacing w:val="5"/>
        </w:rPr>
        <mc:AlternateContent>
          <mc:Choice Requires="wps">
            <w:drawing>
              <wp:anchor distT="45720" distB="45720" distL="114300" distR="114300" simplePos="0" relativeHeight="251666443" behindDoc="0" locked="0" layoutInCell="1" allowOverlap="1" wp14:anchorId="27CB03C0" wp14:editId="77E515F1">
                <wp:simplePos x="0" y="0"/>
                <wp:positionH relativeFrom="column">
                  <wp:posOffset>6664590</wp:posOffset>
                </wp:positionH>
                <wp:positionV relativeFrom="paragraph">
                  <wp:posOffset>4055091</wp:posOffset>
                </wp:positionV>
                <wp:extent cx="409575" cy="306705"/>
                <wp:effectExtent l="0" t="0" r="28575" b="17145"/>
                <wp:wrapSquare wrapText="bothSides"/>
                <wp:docPr id="1327554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71FF2076" w14:textId="0997F28E" w:rsidR="00CB0ECB" w:rsidRDefault="00CB0ECB" w:rsidP="00CB0ECB">
                            <w: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CB03C0" id="_x0000_s1031" type="#_x0000_t202" style="position:absolute;margin-left:524.75pt;margin-top:319.3pt;width:32.25pt;height:24.15pt;z-index:2516664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">
                <v:textbox>
                  <w:txbxContent>
                    <w:p w14:paraId="71FF2076" w14:textId="0997F28E" w:rsidR="00CB0ECB" w:rsidRDefault="00CB0ECB" w:rsidP="00CB0ECB">
                      <w:r>
                        <w:t>5</w:t>
                      </w:r>
                    </w:p>
                  </w:txbxContent>
                </v:textbox>
                <w10:wrap type="square"/>
              </v:shape>
            </w:pict>
          </mc:Fallback>
        </mc:AlternateContent>
      </w:r>
    </w:p>
    <w:p w14:paraId="039BA6E9" w14:textId="77777777" w:rsidR="00332EE6" w:rsidRPr="00FE414C" w:rsidRDefault="00332EE6" w:rsidP="00022EC1">
      <w:pPr>
        <w:pStyle w:val="Heading2"/>
      </w:pPr>
      <w:r w:rsidRPr="00FE414C">
        <w:lastRenderedPageBreak/>
        <w:t>MAPPA Statistics</w:t>
      </w:r>
    </w:p>
    <w:p w14:paraId="055EE66E" w14:textId="16C71D86"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054FC838" w:rsidR="00332EE6" w:rsidRPr="005C62F3" w:rsidRDefault="00332EE6" w:rsidP="00332EE6">
      <w:pPr>
        <w:pStyle w:val="MAPPA-Bodytext"/>
        <w:rPr>
          <w:szCs w:val="28"/>
          <w:lang w:val="en-GB"/>
        </w:rPr>
      </w:pPr>
    </w:p>
    <w:p w14:paraId="0EB9A74D" w14:textId="6F257685" w:rsidR="00B72238" w:rsidRPr="005C62F3" w:rsidRDefault="00B72238" w:rsidP="00022EC1">
      <w:pPr>
        <w:pStyle w:val="Heading3"/>
        <w:rPr>
          <w:szCs w:val="28"/>
        </w:rPr>
      </w:pPr>
      <w:r w:rsidRPr="005C62F3">
        <w:t xml:space="preserve">MAPPA-eligible </w:t>
      </w:r>
      <w:r w:rsidR="00DC2D52" w:rsidRPr="005C62F3">
        <w:t>individuals</w:t>
      </w:r>
      <w:r w:rsidRPr="005C62F3">
        <w:t xml:space="preserve"> on 31 March 202</w:t>
      </w:r>
      <w:r w:rsidR="00A32EB9">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rsidRPr="005C62F3" w14:paraId="27FE53AF" w14:textId="77777777" w:rsidTr="000F41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shd w:val="clear" w:color="auto" w:fill="C6D9F1" w:themeFill="text2" w:themeFillTint="33"/>
          </w:tcPr>
          <w:p w14:paraId="37739CF7" w14:textId="25BB4DB3" w:rsidR="006F27F5" w:rsidRPr="005C62F3" w:rsidRDefault="006F27F5" w:rsidP="00316362">
            <w:pPr>
              <w:pStyle w:val="MAPPA-Tabletext"/>
              <w:rPr>
                <w:rFonts w:cs="Arial"/>
                <w:b w:val="0"/>
                <w:bCs w:val="0"/>
                <w:sz w:val="24"/>
                <w:szCs w:val="24"/>
                <w:lang w:val="en-GB"/>
              </w:rPr>
            </w:pPr>
          </w:p>
        </w:tc>
        <w:tc>
          <w:tcPr>
            <w:tcW w:w="2185" w:type="dxa"/>
            <w:shd w:val="clear" w:color="auto" w:fill="C6D9F1" w:themeFill="text2" w:themeFillTint="33"/>
          </w:tcPr>
          <w:p w14:paraId="695974D0" w14:textId="452104AC" w:rsidR="006F27F5" w:rsidRPr="005C62F3" w:rsidRDefault="006F27F5"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1:</w:t>
            </w:r>
            <w:r w:rsidRPr="005C62F3">
              <w:rPr>
                <w:rFonts w:cs="Arial"/>
                <w:b w:val="0"/>
                <w:bCs w:val="0"/>
                <w:sz w:val="24"/>
                <w:szCs w:val="24"/>
                <w:lang w:val="en-GB"/>
              </w:rPr>
              <w:br/>
              <w:t>Subject to sex offender notification requirements</w:t>
            </w:r>
          </w:p>
        </w:tc>
        <w:tc>
          <w:tcPr>
            <w:tcW w:w="2186" w:type="dxa"/>
            <w:shd w:val="clear" w:color="auto" w:fill="C6D9F1" w:themeFill="text2" w:themeFillTint="33"/>
          </w:tcPr>
          <w:p w14:paraId="27E33B89" w14:textId="77777777" w:rsidR="006F27F5" w:rsidRPr="005C62F3" w:rsidRDefault="006F27F5"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2:</w:t>
            </w:r>
            <w:r w:rsidRPr="005C62F3">
              <w:rPr>
                <w:rFonts w:cs="Arial"/>
                <w:b w:val="0"/>
                <w:bCs w:val="0"/>
                <w:sz w:val="24"/>
                <w:szCs w:val="24"/>
                <w:lang w:val="en-GB"/>
              </w:rPr>
              <w:br/>
              <w:t>Violent</w:t>
            </w:r>
            <w:r w:rsidRPr="005C62F3">
              <w:rPr>
                <w:rFonts w:cs="Arial"/>
                <w:b w:val="0"/>
                <w:bCs w:val="0"/>
                <w:sz w:val="24"/>
                <w:szCs w:val="24"/>
                <w:lang w:val="en-GB"/>
              </w:rPr>
              <w:br/>
              <w:t>offenders</w:t>
            </w:r>
          </w:p>
        </w:tc>
        <w:tc>
          <w:tcPr>
            <w:tcW w:w="2186" w:type="dxa"/>
            <w:shd w:val="clear" w:color="auto" w:fill="C6D9F1" w:themeFill="text2" w:themeFillTint="33"/>
          </w:tcPr>
          <w:p w14:paraId="536FC6CB" w14:textId="77777777" w:rsidR="006F27F5" w:rsidRPr="005C62F3" w:rsidRDefault="006F27F5"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3:</w:t>
            </w:r>
            <w:r w:rsidRPr="005C62F3">
              <w:rPr>
                <w:rFonts w:cs="Arial"/>
                <w:b w:val="0"/>
                <w:bCs w:val="0"/>
                <w:sz w:val="24"/>
                <w:szCs w:val="24"/>
                <w:lang w:val="en-GB"/>
              </w:rPr>
              <w:br/>
              <w:t>Other dangerous</w:t>
            </w:r>
            <w:r w:rsidRPr="005C62F3">
              <w:rPr>
                <w:rFonts w:cs="Arial"/>
                <w:b w:val="0"/>
                <w:bCs w:val="0"/>
                <w:sz w:val="24"/>
                <w:szCs w:val="24"/>
                <w:lang w:val="en-GB"/>
              </w:rPr>
              <w:br/>
              <w:t>offenders</w:t>
            </w:r>
          </w:p>
        </w:tc>
        <w:tc>
          <w:tcPr>
            <w:tcW w:w="2186" w:type="dxa"/>
            <w:shd w:val="clear" w:color="auto" w:fill="C6D9F1" w:themeFill="text2" w:themeFillTint="33"/>
          </w:tcPr>
          <w:p w14:paraId="022A334A" w14:textId="0E22E09D" w:rsidR="006F27F5" w:rsidRPr="005C62F3" w:rsidRDefault="006F27F5"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Total</w:t>
            </w:r>
          </w:p>
        </w:tc>
      </w:tr>
      <w:tr w:rsidR="00020BF4" w:rsidRPr="005C62F3"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1</w:t>
            </w:r>
          </w:p>
        </w:tc>
        <w:tc>
          <w:tcPr>
            <w:tcW w:w="2185" w:type="dxa"/>
          </w:tcPr>
          <w:p w14:paraId="58BE43B8" w14:textId="4884FF9A"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2,496</w:t>
            </w:r>
            <w:r w:rsidRPr="00331735">
              <w:rPr>
                <w:sz w:val="24"/>
                <w:szCs w:val="24"/>
              </w:rPr>
              <w:fldChar w:fldCharType="begin"/>
            </w:r>
            <w:r w:rsidRPr="00331735">
              <w:rPr>
                <w:sz w:val="24"/>
                <w:szCs w:val="24"/>
              </w:rPr>
              <w:instrText xml:space="preserve"> MERGEFIELD  Category_1_Level_1_table_1 </w:instrText>
            </w:r>
            <w:r w:rsidRPr="00331735">
              <w:rPr>
                <w:noProof/>
                <w:sz w:val="24"/>
                <w:szCs w:val="24"/>
              </w:rPr>
              <w:fldChar w:fldCharType="end"/>
            </w:r>
          </w:p>
        </w:tc>
        <w:tc>
          <w:tcPr>
            <w:tcW w:w="2186" w:type="dxa"/>
          </w:tcPr>
          <w:p w14:paraId="1638E0FC" w14:textId="30798525"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562</w:t>
            </w:r>
            <w:r w:rsidRPr="00331735">
              <w:rPr>
                <w:sz w:val="24"/>
                <w:szCs w:val="24"/>
              </w:rPr>
              <w:fldChar w:fldCharType="begin"/>
            </w:r>
            <w:r w:rsidRPr="00331735">
              <w:rPr>
                <w:sz w:val="24"/>
                <w:szCs w:val="24"/>
              </w:rPr>
              <w:instrText xml:space="preserve"> MERGEFIELD  Category_2_Level_1_table_1 </w:instrText>
            </w:r>
            <w:r w:rsidRPr="00331735">
              <w:rPr>
                <w:noProof/>
                <w:sz w:val="24"/>
                <w:szCs w:val="24"/>
              </w:rPr>
              <w:fldChar w:fldCharType="end"/>
            </w:r>
          </w:p>
        </w:tc>
        <w:tc>
          <w:tcPr>
            <w:tcW w:w="2186" w:type="dxa"/>
          </w:tcPr>
          <w:p w14:paraId="1F1BCFAF" w14:textId="2DFCD2B7"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w:t>
            </w:r>
          </w:p>
        </w:tc>
        <w:tc>
          <w:tcPr>
            <w:tcW w:w="2186" w:type="dxa"/>
          </w:tcPr>
          <w:p w14:paraId="08FB1F87" w14:textId="641F4628"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3,058</w:t>
            </w:r>
            <w:r w:rsidRPr="00331735">
              <w:rPr>
                <w:sz w:val="24"/>
                <w:szCs w:val="24"/>
              </w:rPr>
              <w:fldChar w:fldCharType="begin"/>
            </w:r>
            <w:r w:rsidRPr="00331735">
              <w:rPr>
                <w:sz w:val="24"/>
                <w:szCs w:val="24"/>
              </w:rPr>
              <w:instrText xml:space="preserve"> MERGEFIELD Level_1_Total_table_1 </w:instrText>
            </w:r>
            <w:r w:rsidRPr="00331735">
              <w:rPr>
                <w:noProof/>
                <w:sz w:val="24"/>
                <w:szCs w:val="24"/>
              </w:rPr>
              <w:fldChar w:fldCharType="end"/>
            </w:r>
          </w:p>
        </w:tc>
      </w:tr>
      <w:tr w:rsidR="00020BF4" w:rsidRPr="005C62F3"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2</w:t>
            </w:r>
          </w:p>
        </w:tc>
        <w:tc>
          <w:tcPr>
            <w:tcW w:w="2185" w:type="dxa"/>
          </w:tcPr>
          <w:p w14:paraId="23BFD270" w14:textId="2D9AF584"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17</w:t>
            </w:r>
            <w:r w:rsidRPr="00331735">
              <w:rPr>
                <w:sz w:val="24"/>
                <w:szCs w:val="24"/>
              </w:rPr>
              <w:fldChar w:fldCharType="begin"/>
            </w:r>
            <w:r w:rsidRPr="00331735">
              <w:rPr>
                <w:sz w:val="24"/>
                <w:szCs w:val="24"/>
              </w:rPr>
              <w:instrText xml:space="preserve"> MERGEFIELD  Category_1_Level_1_table_1 </w:instrText>
            </w:r>
            <w:r w:rsidRPr="00331735">
              <w:rPr>
                <w:noProof/>
                <w:sz w:val="24"/>
                <w:szCs w:val="24"/>
              </w:rPr>
              <w:fldChar w:fldCharType="end"/>
            </w:r>
          </w:p>
        </w:tc>
        <w:tc>
          <w:tcPr>
            <w:tcW w:w="2186" w:type="dxa"/>
          </w:tcPr>
          <w:p w14:paraId="10F8D0CE" w14:textId="4DB68015"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12</w:t>
            </w:r>
            <w:r w:rsidRPr="00331735">
              <w:rPr>
                <w:sz w:val="24"/>
                <w:szCs w:val="24"/>
              </w:rPr>
              <w:fldChar w:fldCharType="begin"/>
            </w:r>
            <w:r w:rsidRPr="00331735">
              <w:rPr>
                <w:sz w:val="24"/>
                <w:szCs w:val="24"/>
              </w:rPr>
              <w:instrText xml:space="preserve"> MERGEFIELD  Category_2_Level_1_table_1 </w:instrText>
            </w:r>
            <w:r w:rsidRPr="00331735">
              <w:rPr>
                <w:noProof/>
                <w:sz w:val="24"/>
                <w:szCs w:val="24"/>
              </w:rPr>
              <w:fldChar w:fldCharType="end"/>
            </w:r>
          </w:p>
        </w:tc>
        <w:tc>
          <w:tcPr>
            <w:tcW w:w="2186" w:type="dxa"/>
          </w:tcPr>
          <w:p w14:paraId="346F3891" w14:textId="11A403FC"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37</w:t>
            </w:r>
            <w:r w:rsidRPr="00331735">
              <w:rPr>
                <w:sz w:val="24"/>
                <w:szCs w:val="24"/>
              </w:rPr>
              <w:fldChar w:fldCharType="begin"/>
            </w:r>
            <w:r w:rsidRPr="00331735">
              <w:rPr>
                <w:sz w:val="24"/>
                <w:szCs w:val="24"/>
              </w:rPr>
              <w:instrText xml:space="preserve"> MERGEFIELD  Category_1_Level_1_table_1 </w:instrText>
            </w:r>
            <w:r w:rsidRPr="00331735">
              <w:rPr>
                <w:noProof/>
                <w:sz w:val="24"/>
                <w:szCs w:val="24"/>
              </w:rPr>
              <w:fldChar w:fldCharType="end"/>
            </w:r>
          </w:p>
        </w:tc>
        <w:tc>
          <w:tcPr>
            <w:tcW w:w="2186" w:type="dxa"/>
          </w:tcPr>
          <w:p w14:paraId="29D9E254" w14:textId="25CE1C14"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66</w:t>
            </w:r>
          </w:p>
        </w:tc>
      </w:tr>
      <w:tr w:rsidR="00020BF4" w:rsidRPr="005C62F3"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3</w:t>
            </w:r>
          </w:p>
        </w:tc>
        <w:tc>
          <w:tcPr>
            <w:tcW w:w="2185" w:type="dxa"/>
          </w:tcPr>
          <w:p w14:paraId="48775E9A" w14:textId="06693B6B"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2</w:t>
            </w:r>
            <w:r w:rsidRPr="00331735">
              <w:rPr>
                <w:sz w:val="24"/>
                <w:szCs w:val="24"/>
              </w:rPr>
              <w:fldChar w:fldCharType="begin"/>
            </w:r>
            <w:r w:rsidRPr="00331735">
              <w:rPr>
                <w:sz w:val="24"/>
                <w:szCs w:val="24"/>
              </w:rPr>
              <w:instrText xml:space="preserve"> MERGEFIELD  Category_1_Level_1_table_1 </w:instrText>
            </w:r>
            <w:r w:rsidRPr="00331735">
              <w:rPr>
                <w:noProof/>
                <w:sz w:val="24"/>
                <w:szCs w:val="24"/>
              </w:rPr>
              <w:fldChar w:fldCharType="end"/>
            </w:r>
          </w:p>
        </w:tc>
        <w:tc>
          <w:tcPr>
            <w:tcW w:w="2186" w:type="dxa"/>
          </w:tcPr>
          <w:p w14:paraId="26751848" w14:textId="7519D897"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0</w:t>
            </w:r>
            <w:r w:rsidRPr="00331735">
              <w:rPr>
                <w:sz w:val="24"/>
                <w:szCs w:val="24"/>
              </w:rPr>
              <w:fldChar w:fldCharType="begin"/>
            </w:r>
            <w:r w:rsidRPr="00331735">
              <w:rPr>
                <w:sz w:val="24"/>
                <w:szCs w:val="24"/>
              </w:rPr>
              <w:instrText xml:space="preserve"> MERGEFIELD  Category_2_Level_1_table_1 </w:instrText>
            </w:r>
            <w:r w:rsidRPr="00331735">
              <w:rPr>
                <w:noProof/>
                <w:sz w:val="24"/>
                <w:szCs w:val="24"/>
              </w:rPr>
              <w:fldChar w:fldCharType="end"/>
            </w:r>
          </w:p>
        </w:tc>
        <w:tc>
          <w:tcPr>
            <w:tcW w:w="2186" w:type="dxa"/>
          </w:tcPr>
          <w:p w14:paraId="75314FEE" w14:textId="6C5900D6"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3</w:t>
            </w:r>
            <w:r w:rsidRPr="00331735">
              <w:rPr>
                <w:sz w:val="24"/>
                <w:szCs w:val="24"/>
              </w:rPr>
              <w:fldChar w:fldCharType="begin"/>
            </w:r>
            <w:r w:rsidRPr="00331735">
              <w:rPr>
                <w:sz w:val="24"/>
                <w:szCs w:val="24"/>
              </w:rPr>
              <w:instrText xml:space="preserve"> MERGEFIELD  Category_1_Level_1_table_1 </w:instrText>
            </w:r>
            <w:r w:rsidRPr="00331735">
              <w:rPr>
                <w:noProof/>
                <w:sz w:val="24"/>
                <w:szCs w:val="24"/>
              </w:rPr>
              <w:fldChar w:fldCharType="end"/>
            </w:r>
          </w:p>
        </w:tc>
        <w:tc>
          <w:tcPr>
            <w:tcW w:w="2186" w:type="dxa"/>
          </w:tcPr>
          <w:p w14:paraId="7FD44C20" w14:textId="6DF230F5"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5</w:t>
            </w:r>
          </w:p>
        </w:tc>
      </w:tr>
      <w:tr w:rsidR="00020BF4" w:rsidRPr="005C62F3"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Total</w:t>
            </w:r>
          </w:p>
        </w:tc>
        <w:tc>
          <w:tcPr>
            <w:tcW w:w="2185" w:type="dxa"/>
          </w:tcPr>
          <w:p w14:paraId="5425DA3C" w14:textId="4BC0E6A0"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2,515</w:t>
            </w:r>
          </w:p>
        </w:tc>
        <w:tc>
          <w:tcPr>
            <w:tcW w:w="2186" w:type="dxa"/>
          </w:tcPr>
          <w:p w14:paraId="4B320A3C" w14:textId="701270C6"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574</w:t>
            </w:r>
          </w:p>
        </w:tc>
        <w:tc>
          <w:tcPr>
            <w:tcW w:w="2186" w:type="dxa"/>
          </w:tcPr>
          <w:p w14:paraId="59BF82DA" w14:textId="7A9A9237"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40</w:t>
            </w:r>
          </w:p>
        </w:tc>
        <w:tc>
          <w:tcPr>
            <w:tcW w:w="2186" w:type="dxa"/>
          </w:tcPr>
          <w:p w14:paraId="230BC3FB" w14:textId="67D8683C"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3,129</w:t>
            </w:r>
            <w:r w:rsidRPr="00331735">
              <w:rPr>
                <w:sz w:val="24"/>
                <w:szCs w:val="24"/>
              </w:rPr>
              <w:fldChar w:fldCharType="begin"/>
            </w:r>
            <w:r w:rsidRPr="00331735">
              <w:rPr>
                <w:sz w:val="24"/>
                <w:szCs w:val="24"/>
              </w:rPr>
              <w:instrText xml:space="preserve"> MERGEFIELD Total_MAPPA_offenders_table_1 </w:instrText>
            </w:r>
            <w:r w:rsidRPr="00331735">
              <w:rPr>
                <w:noProof/>
                <w:sz w:val="24"/>
                <w:szCs w:val="24"/>
              </w:rPr>
              <w:fldChar w:fldCharType="end"/>
            </w:r>
          </w:p>
        </w:tc>
      </w:tr>
    </w:tbl>
    <w:p w14:paraId="28F57CBA" w14:textId="3A9F174A" w:rsidR="00332EE6" w:rsidRPr="005C62F3" w:rsidRDefault="00332EE6" w:rsidP="00332EE6">
      <w:pPr>
        <w:pStyle w:val="MAPPA-Bodytext"/>
        <w:rPr>
          <w:szCs w:val="28"/>
          <w:lang w:val="en-GB"/>
        </w:rPr>
      </w:pPr>
    </w:p>
    <w:p w14:paraId="38C6DF20" w14:textId="570C449B" w:rsidR="00C87622" w:rsidRPr="005C62F3" w:rsidRDefault="00C87622" w:rsidP="00022EC1">
      <w:pPr>
        <w:pStyle w:val="Heading3"/>
        <w:rPr>
          <w:szCs w:val="28"/>
        </w:rPr>
      </w:pPr>
      <w:r w:rsidRPr="005C62F3">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rsidRPr="005C62F3" w14:paraId="6C643142" w14:textId="77777777" w:rsidTr="000F41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shd w:val="clear" w:color="auto" w:fill="C6D9F1" w:themeFill="text2" w:themeFillTint="33"/>
          </w:tcPr>
          <w:p w14:paraId="042D9313" w14:textId="77777777" w:rsidR="00AA3E8E" w:rsidRPr="005C62F3" w:rsidRDefault="00AA3E8E" w:rsidP="00A95389">
            <w:pPr>
              <w:pStyle w:val="MAPPA-Tabletext"/>
              <w:rPr>
                <w:rFonts w:cs="Arial"/>
                <w:b w:val="0"/>
                <w:bCs w:val="0"/>
                <w:sz w:val="24"/>
                <w:szCs w:val="24"/>
                <w:lang w:val="en-GB"/>
              </w:rPr>
            </w:pPr>
          </w:p>
        </w:tc>
        <w:tc>
          <w:tcPr>
            <w:tcW w:w="2185" w:type="dxa"/>
            <w:shd w:val="clear" w:color="auto" w:fill="C6D9F1" w:themeFill="text2" w:themeFillTint="33"/>
          </w:tcPr>
          <w:p w14:paraId="63700176" w14:textId="79D46B9E" w:rsidR="00AA3E8E" w:rsidRPr="005C62F3" w:rsidRDefault="00AA3E8E"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1:</w:t>
            </w:r>
            <w:r w:rsidRPr="005C62F3">
              <w:rPr>
                <w:rFonts w:cs="Arial"/>
                <w:b w:val="0"/>
                <w:bCs w:val="0"/>
                <w:sz w:val="24"/>
                <w:szCs w:val="24"/>
                <w:lang w:val="en-GB"/>
              </w:rPr>
              <w:br/>
              <w:t>Subject to sex offender notification requirements</w:t>
            </w:r>
          </w:p>
        </w:tc>
        <w:tc>
          <w:tcPr>
            <w:tcW w:w="2186" w:type="dxa"/>
            <w:shd w:val="clear" w:color="auto" w:fill="C6D9F1" w:themeFill="text2" w:themeFillTint="33"/>
          </w:tcPr>
          <w:p w14:paraId="5AF50998" w14:textId="77777777" w:rsidR="00AA3E8E" w:rsidRPr="005C62F3" w:rsidRDefault="00AA3E8E"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2:</w:t>
            </w:r>
            <w:r w:rsidRPr="005C62F3">
              <w:rPr>
                <w:rFonts w:cs="Arial"/>
                <w:b w:val="0"/>
                <w:bCs w:val="0"/>
                <w:sz w:val="24"/>
                <w:szCs w:val="24"/>
                <w:lang w:val="en-GB"/>
              </w:rPr>
              <w:br/>
              <w:t>Violent</w:t>
            </w:r>
            <w:r w:rsidRPr="005C62F3">
              <w:rPr>
                <w:rFonts w:cs="Arial"/>
                <w:b w:val="0"/>
                <w:bCs w:val="0"/>
                <w:sz w:val="24"/>
                <w:szCs w:val="24"/>
                <w:lang w:val="en-GB"/>
              </w:rPr>
              <w:br/>
              <w:t>offenders</w:t>
            </w:r>
          </w:p>
        </w:tc>
        <w:tc>
          <w:tcPr>
            <w:tcW w:w="2186" w:type="dxa"/>
            <w:shd w:val="clear" w:color="auto" w:fill="C6D9F1" w:themeFill="text2" w:themeFillTint="33"/>
          </w:tcPr>
          <w:p w14:paraId="057E047C" w14:textId="77777777" w:rsidR="00AA3E8E" w:rsidRPr="005C62F3" w:rsidRDefault="00AA3E8E"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Category 3:</w:t>
            </w:r>
            <w:r w:rsidRPr="005C62F3">
              <w:rPr>
                <w:rFonts w:cs="Arial"/>
                <w:b w:val="0"/>
                <w:bCs w:val="0"/>
                <w:sz w:val="24"/>
                <w:szCs w:val="24"/>
                <w:lang w:val="en-GB"/>
              </w:rPr>
              <w:br/>
              <w:t>Other dangerous</w:t>
            </w:r>
            <w:r w:rsidRPr="005C62F3">
              <w:rPr>
                <w:rFonts w:cs="Arial"/>
                <w:b w:val="0"/>
                <w:bCs w:val="0"/>
                <w:sz w:val="24"/>
                <w:szCs w:val="24"/>
                <w:lang w:val="en-GB"/>
              </w:rPr>
              <w:br/>
              <w:t>offenders</w:t>
            </w:r>
          </w:p>
        </w:tc>
        <w:tc>
          <w:tcPr>
            <w:tcW w:w="2186" w:type="dxa"/>
            <w:shd w:val="clear" w:color="auto" w:fill="C6D9F1" w:themeFill="text2" w:themeFillTint="33"/>
          </w:tcPr>
          <w:p w14:paraId="4E7EAA9D" w14:textId="6285795A" w:rsidR="00AA3E8E" w:rsidRPr="005C62F3" w:rsidRDefault="00AA3E8E" w:rsidP="00022EC1">
            <w:pPr>
              <w:pStyle w:val="MAPPA-Tabletext"/>
              <w:cnfStyle w:val="100000000000" w:firstRow="1" w:lastRow="0" w:firstColumn="0" w:lastColumn="0" w:oddVBand="0" w:evenVBand="0" w:oddHBand="0" w:evenHBand="0" w:firstRowFirstColumn="0" w:firstRowLastColumn="0" w:lastRowFirstColumn="0" w:lastRowLastColumn="0"/>
              <w:rPr>
                <w:rFonts w:cs="Arial"/>
                <w:b w:val="0"/>
                <w:bCs w:val="0"/>
                <w:sz w:val="24"/>
                <w:szCs w:val="24"/>
                <w:lang w:val="en-GB"/>
              </w:rPr>
            </w:pPr>
            <w:r w:rsidRPr="005C62F3">
              <w:rPr>
                <w:rFonts w:cs="Arial"/>
                <w:b w:val="0"/>
                <w:bCs w:val="0"/>
                <w:sz w:val="24"/>
                <w:szCs w:val="24"/>
                <w:lang w:val="en-GB"/>
              </w:rPr>
              <w:t>Total</w:t>
            </w:r>
          </w:p>
        </w:tc>
      </w:tr>
      <w:tr w:rsidR="00020BF4" w:rsidRPr="005C62F3"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2</w:t>
            </w:r>
          </w:p>
        </w:tc>
        <w:tc>
          <w:tcPr>
            <w:tcW w:w="2185" w:type="dxa"/>
          </w:tcPr>
          <w:p w14:paraId="1F693B88" w14:textId="24D71B50"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55</w:t>
            </w:r>
            <w:r w:rsidRPr="00331735">
              <w:rPr>
                <w:sz w:val="24"/>
                <w:szCs w:val="24"/>
              </w:rPr>
              <w:fldChar w:fldCharType="begin"/>
            </w:r>
            <w:r w:rsidRPr="00331735">
              <w:rPr>
                <w:sz w:val="24"/>
                <w:szCs w:val="24"/>
              </w:rPr>
              <w:instrText xml:space="preserve"> MERGEFIELD Category_1_Level_2_Year_table_4 </w:instrText>
            </w:r>
            <w:r w:rsidRPr="00331735">
              <w:rPr>
                <w:noProof/>
                <w:sz w:val="24"/>
                <w:szCs w:val="24"/>
              </w:rPr>
              <w:fldChar w:fldCharType="end"/>
            </w:r>
          </w:p>
        </w:tc>
        <w:tc>
          <w:tcPr>
            <w:tcW w:w="2186" w:type="dxa"/>
          </w:tcPr>
          <w:p w14:paraId="231D96FE" w14:textId="7F659348"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44</w:t>
            </w:r>
            <w:r w:rsidRPr="00331735">
              <w:rPr>
                <w:sz w:val="24"/>
                <w:szCs w:val="24"/>
              </w:rPr>
              <w:fldChar w:fldCharType="begin"/>
            </w:r>
            <w:r w:rsidRPr="00331735">
              <w:rPr>
                <w:sz w:val="24"/>
                <w:szCs w:val="24"/>
              </w:rPr>
              <w:instrText xml:space="preserve"> MERGEFIELD Category_1_Level_2_Year_table_4 </w:instrText>
            </w:r>
            <w:r w:rsidRPr="00331735">
              <w:rPr>
                <w:noProof/>
                <w:sz w:val="24"/>
                <w:szCs w:val="24"/>
              </w:rPr>
              <w:fldChar w:fldCharType="end"/>
            </w:r>
          </w:p>
        </w:tc>
        <w:tc>
          <w:tcPr>
            <w:tcW w:w="2186" w:type="dxa"/>
          </w:tcPr>
          <w:p w14:paraId="413645CC" w14:textId="2C97E172"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65</w:t>
            </w:r>
            <w:r w:rsidRPr="00331735">
              <w:rPr>
                <w:sz w:val="24"/>
                <w:szCs w:val="24"/>
              </w:rPr>
              <w:fldChar w:fldCharType="begin"/>
            </w:r>
            <w:r w:rsidRPr="00331735">
              <w:rPr>
                <w:sz w:val="24"/>
                <w:szCs w:val="24"/>
              </w:rPr>
              <w:instrText xml:space="preserve"> MERGEFIELD Category_1_Level_2_Year_table_4 </w:instrText>
            </w:r>
            <w:r w:rsidRPr="00331735">
              <w:rPr>
                <w:noProof/>
                <w:sz w:val="24"/>
                <w:szCs w:val="24"/>
              </w:rPr>
              <w:fldChar w:fldCharType="end"/>
            </w:r>
          </w:p>
        </w:tc>
        <w:tc>
          <w:tcPr>
            <w:tcW w:w="2186" w:type="dxa"/>
          </w:tcPr>
          <w:p w14:paraId="5A206D70" w14:textId="676BA6B3"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164</w:t>
            </w:r>
            <w:r w:rsidRPr="00331735">
              <w:rPr>
                <w:sz w:val="24"/>
                <w:szCs w:val="24"/>
              </w:rPr>
              <w:fldChar w:fldCharType="begin"/>
            </w:r>
            <w:r w:rsidRPr="00331735">
              <w:rPr>
                <w:sz w:val="24"/>
                <w:szCs w:val="24"/>
              </w:rPr>
              <w:instrText xml:space="preserve"> MERGEFIELD Level_2_total_Year_table_4 </w:instrText>
            </w:r>
            <w:r w:rsidRPr="00331735">
              <w:rPr>
                <w:noProof/>
                <w:sz w:val="24"/>
                <w:szCs w:val="24"/>
              </w:rPr>
              <w:fldChar w:fldCharType="end"/>
            </w:r>
          </w:p>
        </w:tc>
      </w:tr>
      <w:tr w:rsidR="00020BF4" w:rsidRPr="005C62F3"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3</w:t>
            </w:r>
          </w:p>
        </w:tc>
        <w:tc>
          <w:tcPr>
            <w:tcW w:w="2185" w:type="dxa"/>
          </w:tcPr>
          <w:p w14:paraId="3001AA60" w14:textId="6793F5E2"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7</w:t>
            </w:r>
            <w:r w:rsidRPr="00331735">
              <w:rPr>
                <w:sz w:val="24"/>
                <w:szCs w:val="24"/>
              </w:rPr>
              <w:fldChar w:fldCharType="begin"/>
            </w:r>
            <w:r w:rsidRPr="00331735">
              <w:rPr>
                <w:sz w:val="24"/>
                <w:szCs w:val="24"/>
              </w:rPr>
              <w:instrText xml:space="preserve"> MERGEFIELD Category_1_Level_3_Year_table_4 </w:instrText>
            </w:r>
            <w:r w:rsidRPr="00331735">
              <w:rPr>
                <w:noProof/>
                <w:sz w:val="24"/>
                <w:szCs w:val="24"/>
              </w:rPr>
              <w:fldChar w:fldCharType="end"/>
            </w:r>
          </w:p>
        </w:tc>
        <w:tc>
          <w:tcPr>
            <w:tcW w:w="2186" w:type="dxa"/>
          </w:tcPr>
          <w:p w14:paraId="4AF1F0B4" w14:textId="44E9C104"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9</w:t>
            </w:r>
            <w:r w:rsidRPr="00331735">
              <w:rPr>
                <w:sz w:val="24"/>
                <w:szCs w:val="24"/>
              </w:rPr>
              <w:fldChar w:fldCharType="begin"/>
            </w:r>
            <w:r w:rsidRPr="00331735">
              <w:rPr>
                <w:sz w:val="24"/>
                <w:szCs w:val="24"/>
              </w:rPr>
              <w:instrText xml:space="preserve"> MERGEFIELD Category_1_Level_3_Year_table_4 </w:instrText>
            </w:r>
            <w:r w:rsidRPr="00331735">
              <w:rPr>
                <w:noProof/>
                <w:sz w:val="24"/>
                <w:szCs w:val="24"/>
              </w:rPr>
              <w:fldChar w:fldCharType="end"/>
            </w:r>
          </w:p>
        </w:tc>
        <w:tc>
          <w:tcPr>
            <w:tcW w:w="2186" w:type="dxa"/>
          </w:tcPr>
          <w:p w14:paraId="3EABFC56" w14:textId="1B1B2A0B"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ab/>
              <w:t>13</w:t>
            </w:r>
            <w:r w:rsidRPr="00331735">
              <w:rPr>
                <w:sz w:val="24"/>
                <w:szCs w:val="24"/>
              </w:rPr>
              <w:fldChar w:fldCharType="begin"/>
            </w:r>
            <w:r w:rsidRPr="00331735">
              <w:rPr>
                <w:sz w:val="24"/>
                <w:szCs w:val="24"/>
              </w:rPr>
              <w:instrText xml:space="preserve"> MERGEFIELD Category_1_Level_3_Year_table_4 </w:instrText>
            </w:r>
            <w:r w:rsidRPr="00331735">
              <w:rPr>
                <w:noProof/>
                <w:sz w:val="24"/>
                <w:szCs w:val="24"/>
              </w:rPr>
              <w:fldChar w:fldCharType="end"/>
            </w:r>
          </w:p>
        </w:tc>
        <w:tc>
          <w:tcPr>
            <w:tcW w:w="2186" w:type="dxa"/>
          </w:tcPr>
          <w:p w14:paraId="66FC4C00" w14:textId="3E2EB3A1"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29</w:t>
            </w:r>
            <w:r w:rsidRPr="00331735">
              <w:rPr>
                <w:sz w:val="24"/>
                <w:szCs w:val="24"/>
              </w:rPr>
              <w:fldChar w:fldCharType="begin"/>
            </w:r>
            <w:r w:rsidRPr="00331735">
              <w:rPr>
                <w:sz w:val="24"/>
                <w:szCs w:val="24"/>
              </w:rPr>
              <w:instrText xml:space="preserve"> MERGEFIELD Level_3_total_Year_table_4 </w:instrText>
            </w:r>
            <w:r w:rsidRPr="00331735">
              <w:rPr>
                <w:noProof/>
                <w:sz w:val="24"/>
                <w:szCs w:val="24"/>
              </w:rPr>
              <w:fldChar w:fldCharType="end"/>
            </w:r>
          </w:p>
        </w:tc>
      </w:tr>
      <w:tr w:rsidR="00020BF4" w:rsidRPr="005C62F3"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Total</w:t>
            </w:r>
          </w:p>
        </w:tc>
        <w:tc>
          <w:tcPr>
            <w:tcW w:w="2185" w:type="dxa"/>
          </w:tcPr>
          <w:p w14:paraId="2B2248EB" w14:textId="4BC3E43A"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62</w:t>
            </w:r>
            <w:r w:rsidRPr="00331735">
              <w:rPr>
                <w:sz w:val="24"/>
                <w:szCs w:val="24"/>
              </w:rPr>
              <w:fldChar w:fldCharType="begin"/>
            </w:r>
            <w:r w:rsidRPr="00331735">
              <w:rPr>
                <w:sz w:val="24"/>
                <w:szCs w:val="24"/>
              </w:rPr>
              <w:instrText xml:space="preserve"> MERGEFIELD Category_1_total_Year_table_4 </w:instrText>
            </w:r>
            <w:r w:rsidRPr="00331735">
              <w:rPr>
                <w:noProof/>
                <w:sz w:val="24"/>
                <w:szCs w:val="24"/>
              </w:rPr>
              <w:fldChar w:fldCharType="end"/>
            </w:r>
          </w:p>
        </w:tc>
        <w:tc>
          <w:tcPr>
            <w:tcW w:w="2186" w:type="dxa"/>
          </w:tcPr>
          <w:p w14:paraId="5D543B3B" w14:textId="5B4DB193"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53</w:t>
            </w:r>
            <w:r w:rsidRPr="00331735">
              <w:rPr>
                <w:sz w:val="24"/>
                <w:szCs w:val="24"/>
              </w:rPr>
              <w:fldChar w:fldCharType="begin"/>
            </w:r>
            <w:r w:rsidRPr="00331735">
              <w:rPr>
                <w:sz w:val="24"/>
                <w:szCs w:val="24"/>
              </w:rPr>
              <w:instrText xml:space="preserve"> MERGEFIELD Category_2_total_Year_table_4 </w:instrText>
            </w:r>
            <w:r w:rsidRPr="00331735">
              <w:rPr>
                <w:noProof/>
                <w:sz w:val="24"/>
                <w:szCs w:val="24"/>
              </w:rPr>
              <w:fldChar w:fldCharType="end"/>
            </w:r>
          </w:p>
        </w:tc>
        <w:tc>
          <w:tcPr>
            <w:tcW w:w="2186" w:type="dxa"/>
          </w:tcPr>
          <w:p w14:paraId="03713ACD" w14:textId="42A6263A"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78</w:t>
            </w:r>
            <w:r w:rsidRPr="00331735">
              <w:rPr>
                <w:sz w:val="24"/>
                <w:szCs w:val="24"/>
              </w:rPr>
              <w:fldChar w:fldCharType="begin"/>
            </w:r>
            <w:r w:rsidRPr="00331735">
              <w:rPr>
                <w:sz w:val="24"/>
                <w:szCs w:val="24"/>
              </w:rPr>
              <w:instrText xml:space="preserve"> MERGEFIELD Category_3_total_Year_table_4 </w:instrText>
            </w:r>
            <w:r w:rsidRPr="00331735">
              <w:rPr>
                <w:noProof/>
                <w:sz w:val="24"/>
                <w:szCs w:val="24"/>
              </w:rPr>
              <w:fldChar w:fldCharType="end"/>
            </w:r>
          </w:p>
        </w:tc>
        <w:tc>
          <w:tcPr>
            <w:tcW w:w="2186" w:type="dxa"/>
          </w:tcPr>
          <w:p w14:paraId="29E98152" w14:textId="4501F9B9"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rFonts w:cs="Arial"/>
                <w:b w:val="0"/>
                <w:sz w:val="24"/>
                <w:szCs w:val="24"/>
                <w:lang w:val="en-GB"/>
              </w:rPr>
              <w:t>193</w:t>
            </w:r>
          </w:p>
        </w:tc>
      </w:tr>
    </w:tbl>
    <w:p w14:paraId="2DDE1E38" w14:textId="1A714227" w:rsidR="00332EE6" w:rsidRPr="005C62F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rsidRPr="005C62F3" w14:paraId="6B4A4E1A" w14:textId="77777777" w:rsidTr="000F4107">
        <w:tc>
          <w:tcPr>
            <w:cnfStyle w:val="001000000000" w:firstRow="0" w:lastRow="0" w:firstColumn="1" w:lastColumn="0" w:oddVBand="0" w:evenVBand="0" w:oddHBand="0" w:evenHBand="0" w:firstRowFirstColumn="0" w:firstRowLastColumn="0" w:lastRowFirstColumn="0" w:lastRowLastColumn="0"/>
            <w:tcW w:w="8369" w:type="dxa"/>
            <w:shd w:val="clear" w:color="auto" w:fill="C6D9F1" w:themeFill="text2" w:themeFillTint="33"/>
          </w:tcPr>
          <w:p w14:paraId="3D3A07DC" w14:textId="6C73FFF9" w:rsidR="00332EE6" w:rsidRPr="005C62F3" w:rsidRDefault="00594B3D" w:rsidP="000F4107">
            <w:r w:rsidRPr="005C62F3">
              <w:t>Category 1</w:t>
            </w:r>
            <w:r w:rsidR="00332EE6" w:rsidRPr="005C62F3">
              <w:t xml:space="preserve"> cautioned for breach of notification requirements</w:t>
            </w:r>
          </w:p>
        </w:tc>
        <w:tc>
          <w:tcPr>
            <w:tcW w:w="2086" w:type="dxa"/>
          </w:tcPr>
          <w:p w14:paraId="764C61A1" w14:textId="644A3FBF" w:rsidR="00332EE6" w:rsidRPr="005C62F3" w:rsidRDefault="007B4EB5" w:rsidP="005936E9">
            <w:pPr>
              <w:jc w:val="right"/>
              <w:cnfStyle w:val="000000000000" w:firstRow="0" w:lastRow="0" w:firstColumn="0" w:lastColumn="0" w:oddVBand="0" w:evenVBand="0" w:oddHBand="0" w:evenHBand="0" w:firstRowFirstColumn="0" w:firstRowLastColumn="0" w:lastRowFirstColumn="0" w:lastRowLastColumn="0"/>
              <w:rPr>
                <w:rFonts w:cs="Arial"/>
              </w:rPr>
            </w:pPr>
            <w:r w:rsidRPr="005C62F3">
              <w:rPr>
                <w:rFonts w:cs="Arial"/>
              </w:rPr>
              <w:t>1</w:t>
            </w:r>
            <w:r w:rsidR="00020BF4">
              <w:rPr>
                <w:rFonts w:cs="Arial"/>
              </w:rPr>
              <w:t>36</w:t>
            </w:r>
          </w:p>
        </w:tc>
      </w:tr>
      <w:tr w:rsidR="00052623" w:rsidRPr="005C62F3" w14:paraId="272FB65E" w14:textId="77777777" w:rsidTr="000F4107">
        <w:tc>
          <w:tcPr>
            <w:cnfStyle w:val="001000000000" w:firstRow="0" w:lastRow="0" w:firstColumn="1" w:lastColumn="0" w:oddVBand="0" w:evenVBand="0" w:oddHBand="0" w:evenHBand="0" w:firstRowFirstColumn="0" w:firstRowLastColumn="0" w:lastRowFirstColumn="0" w:lastRowLastColumn="0"/>
            <w:tcW w:w="8369" w:type="dxa"/>
            <w:shd w:val="clear" w:color="auto" w:fill="C6D9F1" w:themeFill="text2" w:themeFillTint="33"/>
          </w:tcPr>
          <w:p w14:paraId="778724D6" w14:textId="7CDB8A49" w:rsidR="00052623" w:rsidRPr="005C62F3" w:rsidRDefault="00052623" w:rsidP="000F4107">
            <w:r w:rsidRPr="005C62F3">
              <w:t>Category 1 convicted for breach of notification requirements</w:t>
            </w:r>
          </w:p>
        </w:tc>
        <w:tc>
          <w:tcPr>
            <w:tcW w:w="2086" w:type="dxa"/>
          </w:tcPr>
          <w:p w14:paraId="169D2F63" w14:textId="3E1C03B4" w:rsidR="00052623" w:rsidRPr="005C62F3" w:rsidRDefault="00020BF4" w:rsidP="005936E9">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78</w:t>
            </w:r>
          </w:p>
        </w:tc>
      </w:tr>
    </w:tbl>
    <w:p w14:paraId="1CA33BF3" w14:textId="0F737D70" w:rsidR="00332EE6" w:rsidRPr="005C62F3" w:rsidRDefault="00332EE6" w:rsidP="000F4107">
      <w:pPr>
        <w:rPr>
          <w:szCs w:val="28"/>
        </w:rPr>
      </w:pPr>
    </w:p>
    <w:tbl>
      <w:tblPr>
        <w:tblStyle w:val="Style5"/>
        <w:tblW w:w="0" w:type="auto"/>
        <w:tblLook w:val="01E0" w:firstRow="1" w:lastRow="1" w:firstColumn="1" w:lastColumn="1" w:noHBand="0" w:noVBand="0"/>
      </w:tblPr>
      <w:tblGrid>
        <w:gridCol w:w="8365"/>
        <w:gridCol w:w="2090"/>
      </w:tblGrid>
      <w:tr w:rsidR="00332EE6" w:rsidRPr="005C62F3" w14:paraId="5940C08B" w14:textId="77777777" w:rsidTr="000F4107">
        <w:tc>
          <w:tcPr>
            <w:cnfStyle w:val="001000000000" w:firstRow="0" w:lastRow="0" w:firstColumn="1" w:lastColumn="0" w:oddVBand="0" w:evenVBand="0" w:oddHBand="0" w:evenHBand="0" w:firstRowFirstColumn="0" w:firstRowLastColumn="0" w:lastRowFirstColumn="0" w:lastRowLastColumn="0"/>
            <w:tcW w:w="8466" w:type="dxa"/>
            <w:shd w:val="clear" w:color="auto" w:fill="C6D9F1" w:themeFill="text2" w:themeFillTint="33"/>
          </w:tcPr>
          <w:p w14:paraId="3D3FA089" w14:textId="43F82DC9" w:rsidR="00332EE6" w:rsidRPr="005C62F3" w:rsidRDefault="00594B3D" w:rsidP="000F4107">
            <w:r w:rsidRPr="005C62F3">
              <w:t>Category 1</w:t>
            </w:r>
            <w:r w:rsidR="00332EE6" w:rsidRPr="005C62F3">
              <w:t xml:space="preserve"> who have had their lifetime notification revoked on application </w:t>
            </w:r>
          </w:p>
        </w:tc>
        <w:tc>
          <w:tcPr>
            <w:tcW w:w="2113" w:type="dxa"/>
          </w:tcPr>
          <w:p w14:paraId="4CFE77A5" w14:textId="4DD0FE74" w:rsidR="00332EE6" w:rsidRPr="005C62F3" w:rsidRDefault="00020BF4" w:rsidP="005936E9">
            <w:pPr>
              <w:jc w:val="right"/>
              <w:cnfStyle w:val="000000000000" w:firstRow="0" w:lastRow="0" w:firstColumn="0" w:lastColumn="0" w:oddVBand="0" w:evenVBand="0" w:oddHBand="0" w:evenHBand="0" w:firstRowFirstColumn="0" w:firstRowLastColumn="0" w:lastRowFirstColumn="0" w:lastRowLastColumn="0"/>
              <w:rPr>
                <w:rFonts w:cs="Arial"/>
              </w:rPr>
            </w:pPr>
            <w:r>
              <w:rPr>
                <w:rFonts w:cs="Arial"/>
              </w:rPr>
              <w:t>12</w:t>
            </w:r>
          </w:p>
        </w:tc>
      </w:tr>
    </w:tbl>
    <w:p w14:paraId="242778E7" w14:textId="2CD4D5A1" w:rsidR="00332EE6" w:rsidRPr="005C62F3" w:rsidRDefault="00332EE6" w:rsidP="00332EE6">
      <w:pPr>
        <w:pStyle w:val="MAPPA-Bodytext"/>
        <w:rPr>
          <w:szCs w:val="28"/>
          <w:lang w:val="en-GB"/>
        </w:rPr>
      </w:pPr>
    </w:p>
    <w:p w14:paraId="7C14497E" w14:textId="49BBDB5A" w:rsidR="00845D34" w:rsidRPr="005C62F3" w:rsidRDefault="00921E87" w:rsidP="00022EC1">
      <w:pPr>
        <w:pStyle w:val="Heading3"/>
        <w:rPr>
          <w:szCs w:val="28"/>
        </w:rPr>
      </w:pPr>
      <w:r w:rsidRPr="00CB0ECB">
        <w:rPr>
          <w:bCs/>
          <w:smallCaps/>
          <w:noProof/>
          <w:spacing w:val="5"/>
          <w:sz w:val="100"/>
          <w:szCs w:val="100"/>
        </w:rPr>
        <mc:AlternateContent>
          <mc:Choice Requires="wps">
            <w:drawing>
              <wp:anchor distT="45720" distB="45720" distL="114300" distR="114300" simplePos="0" relativeHeight="251703307" behindDoc="0" locked="0" layoutInCell="1" allowOverlap="1" wp14:anchorId="76DA9A56" wp14:editId="61D93E39">
                <wp:simplePos x="0" y="0"/>
                <wp:positionH relativeFrom="page">
                  <wp:posOffset>7122122</wp:posOffset>
                </wp:positionH>
                <wp:positionV relativeFrom="paragraph">
                  <wp:posOffset>1150042</wp:posOffset>
                </wp:positionV>
                <wp:extent cx="409575" cy="306705"/>
                <wp:effectExtent l="0" t="0" r="28575" b="17145"/>
                <wp:wrapSquare wrapText="bothSides"/>
                <wp:docPr id="1038908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4C3FA58D" w14:textId="77777777" w:rsidR="008070C3" w:rsidRDefault="008070C3" w:rsidP="008070C3">
                            <w: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DA9A56" id="_x0000_s1032" type="#_x0000_t202" style="position:absolute;margin-left:560.8pt;margin-top:90.55pt;width:32.25pt;height:24.15pt;z-index:25170330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">
                <v:textbox>
                  <w:txbxContent>
                    <w:p w14:paraId="4C3FA58D" w14:textId="77777777" w:rsidR="008070C3" w:rsidRDefault="008070C3" w:rsidP="008070C3">
                      <w:r>
                        <w:t>6</w:t>
                      </w:r>
                    </w:p>
                  </w:txbxContent>
                </v:textbox>
                <w10:wrap type="square" anchorx="page"/>
              </v:shape>
            </w:pict>
          </mc:Fallback>
        </mc:AlternateContent>
      </w:r>
      <w:r w:rsidR="00845D34" w:rsidRPr="005C62F3">
        <w:t>Restrictive orders for Category 1 offenders</w:t>
      </w:r>
    </w:p>
    <w:tbl>
      <w:tblPr>
        <w:tblStyle w:val="Style5"/>
        <w:tblW w:w="10455" w:type="dxa"/>
        <w:tblLook w:val="04A0" w:firstRow="1" w:lastRow="0" w:firstColumn="1" w:lastColumn="0" w:noHBand="0" w:noVBand="1"/>
      </w:tblPr>
      <w:tblGrid>
        <w:gridCol w:w="8359"/>
        <w:gridCol w:w="2096"/>
      </w:tblGrid>
      <w:tr w:rsidR="001B45A5" w:rsidRPr="005C62F3" w14:paraId="68C62099" w14:textId="77777777" w:rsidTr="000F4107">
        <w:tc>
          <w:tcPr>
            <w:cnfStyle w:val="001000000000" w:firstRow="0" w:lastRow="0" w:firstColumn="1" w:lastColumn="0" w:oddVBand="0" w:evenVBand="0" w:oddHBand="0" w:evenHBand="0" w:firstRowFirstColumn="0" w:firstRowLastColumn="0" w:lastRowFirstColumn="0" w:lastRowLastColumn="0"/>
            <w:tcW w:w="8359" w:type="dxa"/>
            <w:shd w:val="clear" w:color="auto" w:fill="C6D9F1" w:themeFill="text2" w:themeFillTint="33"/>
          </w:tcPr>
          <w:p w14:paraId="655D5D38" w14:textId="0506D54C" w:rsidR="001B45A5" w:rsidRPr="005C62F3" w:rsidRDefault="001B45A5" w:rsidP="001B45A5">
            <w:pPr>
              <w:pStyle w:val="MAPPA-Tabletext"/>
              <w:rPr>
                <w:rFonts w:cs="Arial"/>
                <w:sz w:val="24"/>
                <w:szCs w:val="24"/>
                <w:lang w:val="en-GB"/>
              </w:rPr>
            </w:pPr>
            <w:r w:rsidRPr="005C62F3">
              <w:rPr>
                <w:rFonts w:cs="Arial"/>
                <w:sz w:val="24"/>
                <w:szCs w:val="24"/>
                <w:lang w:val="en-GB"/>
              </w:rPr>
              <w:t>Sexual Harm Prevention Order (SHPO)</w:t>
            </w:r>
          </w:p>
        </w:tc>
        <w:tc>
          <w:tcPr>
            <w:tcW w:w="2096" w:type="dxa"/>
          </w:tcPr>
          <w:p w14:paraId="75622C9A" w14:textId="577F1803" w:rsidR="001B45A5" w:rsidRPr="00331735" w:rsidRDefault="001B45A5" w:rsidP="001B45A5">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331735">
              <w:rPr>
                <w:rFonts w:cs="Arial"/>
                <w:noProof/>
                <w:sz w:val="24"/>
                <w:szCs w:val="24"/>
              </w:rPr>
              <w:t>2</w:t>
            </w:r>
            <w:r w:rsidR="00020BF4" w:rsidRPr="00331735">
              <w:rPr>
                <w:rFonts w:cs="Arial"/>
                <w:noProof/>
                <w:sz w:val="24"/>
                <w:szCs w:val="24"/>
              </w:rPr>
              <w:t>4</w:t>
            </w:r>
            <w:r w:rsidRPr="00331735">
              <w:rPr>
                <w:rFonts w:cs="Arial"/>
                <w:noProof/>
                <w:sz w:val="24"/>
                <w:szCs w:val="24"/>
              </w:rPr>
              <w:t>3</w:t>
            </w:r>
          </w:p>
        </w:tc>
      </w:tr>
      <w:tr w:rsidR="001B45A5" w:rsidRPr="005C62F3" w14:paraId="2F74E9A8" w14:textId="77777777" w:rsidTr="000F4107">
        <w:tc>
          <w:tcPr>
            <w:cnfStyle w:val="001000000000" w:firstRow="0" w:lastRow="0" w:firstColumn="1" w:lastColumn="0" w:oddVBand="0" w:evenVBand="0" w:oddHBand="0" w:evenHBand="0" w:firstRowFirstColumn="0" w:firstRowLastColumn="0" w:lastRowFirstColumn="0" w:lastRowLastColumn="0"/>
            <w:tcW w:w="8359" w:type="dxa"/>
            <w:shd w:val="clear" w:color="auto" w:fill="C6D9F1" w:themeFill="text2" w:themeFillTint="33"/>
          </w:tcPr>
          <w:p w14:paraId="13DD6BB2" w14:textId="52F58C99" w:rsidR="001B45A5" w:rsidRPr="005C62F3" w:rsidRDefault="001B45A5" w:rsidP="001B45A5">
            <w:pPr>
              <w:pStyle w:val="MAPPA-Tabletext"/>
              <w:rPr>
                <w:rFonts w:cs="Arial"/>
                <w:sz w:val="24"/>
                <w:szCs w:val="24"/>
                <w:lang w:val="en-GB"/>
              </w:rPr>
            </w:pPr>
            <w:r w:rsidRPr="005C62F3">
              <w:rPr>
                <w:rFonts w:cs="Arial"/>
                <w:sz w:val="24"/>
                <w:szCs w:val="24"/>
                <w:lang w:val="en-GB"/>
              </w:rPr>
              <w:t>SHPO with foreign travel restriction</w:t>
            </w:r>
          </w:p>
        </w:tc>
        <w:tc>
          <w:tcPr>
            <w:tcW w:w="2096" w:type="dxa"/>
          </w:tcPr>
          <w:p w14:paraId="46D9800A" w14:textId="43446FD4" w:rsidR="001B45A5" w:rsidRPr="00331735" w:rsidRDefault="001B45A5" w:rsidP="001B45A5">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331735">
              <w:rPr>
                <w:rFonts w:cs="Arial"/>
                <w:noProof/>
                <w:sz w:val="24"/>
                <w:szCs w:val="24"/>
              </w:rPr>
              <w:t>0</w:t>
            </w:r>
          </w:p>
        </w:tc>
      </w:tr>
      <w:tr w:rsidR="001B45A5" w:rsidRPr="005C62F3" w14:paraId="151E650C" w14:textId="77777777" w:rsidTr="000F4107">
        <w:tc>
          <w:tcPr>
            <w:cnfStyle w:val="001000000000" w:firstRow="0" w:lastRow="0" w:firstColumn="1" w:lastColumn="0" w:oddVBand="0" w:evenVBand="0" w:oddHBand="0" w:evenHBand="0" w:firstRowFirstColumn="0" w:firstRowLastColumn="0" w:lastRowFirstColumn="0" w:lastRowLastColumn="0"/>
            <w:tcW w:w="8359" w:type="dxa"/>
            <w:shd w:val="clear" w:color="auto" w:fill="C6D9F1" w:themeFill="text2" w:themeFillTint="33"/>
          </w:tcPr>
          <w:p w14:paraId="3334AA99" w14:textId="6A9295B1" w:rsidR="001B45A5" w:rsidRPr="005C62F3" w:rsidRDefault="001B45A5" w:rsidP="001B45A5">
            <w:pPr>
              <w:pStyle w:val="MAPPA-Tabletext"/>
              <w:rPr>
                <w:rFonts w:cs="Arial"/>
                <w:sz w:val="24"/>
                <w:szCs w:val="24"/>
                <w:lang w:val="en-GB"/>
              </w:rPr>
            </w:pPr>
            <w:r w:rsidRPr="005C62F3">
              <w:rPr>
                <w:rFonts w:cs="Arial"/>
                <w:sz w:val="24"/>
                <w:szCs w:val="24"/>
                <w:lang w:val="en-GB"/>
              </w:rPr>
              <w:t>Notification Order</w:t>
            </w:r>
          </w:p>
        </w:tc>
        <w:tc>
          <w:tcPr>
            <w:tcW w:w="2096" w:type="dxa"/>
          </w:tcPr>
          <w:p w14:paraId="4585E07B" w14:textId="584D6A71" w:rsidR="001B45A5" w:rsidRPr="005C62F3" w:rsidRDefault="00020BF4" w:rsidP="001B45A5">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Pr>
                <w:rFonts w:cs="Arial"/>
                <w:sz w:val="24"/>
                <w:szCs w:val="24"/>
                <w:lang w:val="en-GB"/>
              </w:rPr>
              <w:t>2</w:t>
            </w:r>
          </w:p>
        </w:tc>
      </w:tr>
    </w:tbl>
    <w:p w14:paraId="476F602E" w14:textId="6E623C9A" w:rsidR="00C467F2" w:rsidRPr="005C62F3"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rsidRPr="005C62F3" w14:paraId="74376CF7" w14:textId="77777777" w:rsidTr="000F4107">
        <w:tc>
          <w:tcPr>
            <w:cnfStyle w:val="001000000000" w:firstRow="0" w:lastRow="0" w:firstColumn="1" w:lastColumn="0" w:oddVBand="0" w:evenVBand="0" w:oddHBand="0" w:evenHBand="0" w:firstRowFirstColumn="0" w:firstRowLastColumn="0" w:lastRowFirstColumn="0" w:lastRowLastColumn="0"/>
            <w:tcW w:w="8466" w:type="dxa"/>
            <w:shd w:val="clear" w:color="auto" w:fill="C6D9F1" w:themeFill="text2" w:themeFillTint="33"/>
          </w:tcPr>
          <w:p w14:paraId="057B2E03" w14:textId="07CAEDB2" w:rsidR="00332EE6" w:rsidRPr="005C62F3" w:rsidRDefault="00332EE6" w:rsidP="000F4107">
            <w:r w:rsidRPr="005C62F3">
              <w:lastRenderedPageBreak/>
              <w:t xml:space="preserve">Number of </w:t>
            </w:r>
            <w:r w:rsidR="00EC23F1" w:rsidRPr="005C62F3">
              <w:t>individuals</w:t>
            </w:r>
            <w:r w:rsidRPr="005C62F3">
              <w:t xml:space="preserve"> who became subject to </w:t>
            </w:r>
            <w:r w:rsidR="00EC23F1" w:rsidRPr="005C62F3">
              <w:t xml:space="preserve">sex offender </w:t>
            </w:r>
            <w:r w:rsidRPr="005C62F3">
              <w:t xml:space="preserve">notification requirements following a breach(es) of a Sexual Risk Order (SRO) </w:t>
            </w:r>
          </w:p>
        </w:tc>
        <w:tc>
          <w:tcPr>
            <w:tcW w:w="2113" w:type="dxa"/>
          </w:tcPr>
          <w:p w14:paraId="61A0E328" w14:textId="743C0D2B" w:rsidR="00332EE6" w:rsidRPr="005C62F3" w:rsidRDefault="00020BF4"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Pr>
                <w:rFonts w:cs="Arial"/>
                <w:sz w:val="24"/>
                <w:szCs w:val="24"/>
                <w:lang w:val="en-GB"/>
              </w:rPr>
              <w:t>2</w:t>
            </w:r>
          </w:p>
        </w:tc>
      </w:tr>
    </w:tbl>
    <w:p w14:paraId="64BFE535" w14:textId="77777777" w:rsidR="00595C55" w:rsidRPr="005C62F3" w:rsidRDefault="00595C55" w:rsidP="003F01A6">
      <w:pPr>
        <w:rPr>
          <w:rFonts w:cs="Arial"/>
        </w:rPr>
      </w:pPr>
    </w:p>
    <w:p w14:paraId="78E4FAD4" w14:textId="540AB58C" w:rsidR="00D6369A" w:rsidRPr="005C62F3" w:rsidRDefault="00D6369A" w:rsidP="00022EC1">
      <w:pPr>
        <w:pStyle w:val="Heading3"/>
        <w:rPr>
          <w:szCs w:val="28"/>
        </w:rPr>
      </w:pPr>
      <w:r w:rsidRPr="005C62F3">
        <w:t xml:space="preserve">Level 2 and 3 </w:t>
      </w:r>
      <w:r w:rsidR="00EC23F1" w:rsidRPr="005C62F3">
        <w:t>individuals</w:t>
      </w:r>
      <w:r w:rsidRPr="005C62F3">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rsidRPr="005C62F3" w14:paraId="68435D95" w14:textId="77777777" w:rsidTr="000F41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shd w:val="clear" w:color="auto" w:fill="C6D9F1" w:themeFill="text2" w:themeFillTint="33"/>
          </w:tcPr>
          <w:p w14:paraId="55B74D0D" w14:textId="773958C3" w:rsidR="00AA3E8E" w:rsidRPr="005C62F3" w:rsidRDefault="00AA3E8E" w:rsidP="000F4107">
            <w:pPr>
              <w:pStyle w:val="MAPPA-Tabletext"/>
              <w:rPr>
                <w:rFonts w:cs="Arial"/>
                <w:b w:val="0"/>
                <w:bCs w:val="0"/>
                <w:sz w:val="24"/>
                <w:szCs w:val="24"/>
                <w:lang w:val="en-GB"/>
              </w:rPr>
            </w:pPr>
            <w:r w:rsidRPr="005C62F3">
              <w:rPr>
                <w:rFonts w:cs="Arial"/>
                <w:b w:val="0"/>
                <w:bCs w:val="0"/>
                <w:sz w:val="24"/>
                <w:szCs w:val="24"/>
                <w:lang w:val="en-GB"/>
              </w:rPr>
              <w:t>Returned to custody for breach of licence</w:t>
            </w:r>
          </w:p>
        </w:tc>
        <w:tc>
          <w:tcPr>
            <w:tcW w:w="2185" w:type="dxa"/>
            <w:shd w:val="clear" w:color="auto" w:fill="C6D9F1" w:themeFill="text2" w:themeFillTint="33"/>
          </w:tcPr>
          <w:p w14:paraId="7413D478" w14:textId="3158D9AC" w:rsidR="00AA3E8E" w:rsidRPr="005C62F3" w:rsidRDefault="00AA3E8E" w:rsidP="000F4107">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5C62F3">
              <w:rPr>
                <w:rFonts w:cs="Arial"/>
                <w:sz w:val="24"/>
                <w:szCs w:val="24"/>
                <w:lang w:val="en-GB"/>
              </w:rPr>
              <w:t>Category 1:</w:t>
            </w:r>
            <w:r w:rsidRPr="005C62F3">
              <w:rPr>
                <w:rFonts w:cs="Arial"/>
                <w:sz w:val="24"/>
                <w:szCs w:val="24"/>
                <w:lang w:val="en-GB"/>
              </w:rPr>
              <w:br/>
              <w:t>Subject to notification requirements</w:t>
            </w:r>
          </w:p>
        </w:tc>
        <w:tc>
          <w:tcPr>
            <w:tcW w:w="2186" w:type="dxa"/>
            <w:shd w:val="clear" w:color="auto" w:fill="C6D9F1" w:themeFill="text2" w:themeFillTint="33"/>
          </w:tcPr>
          <w:p w14:paraId="37CAFD40" w14:textId="77777777" w:rsidR="00AA3E8E" w:rsidRPr="005C62F3" w:rsidRDefault="00AA3E8E" w:rsidP="000F4107">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5C62F3">
              <w:rPr>
                <w:rFonts w:cs="Arial"/>
                <w:sz w:val="24"/>
                <w:szCs w:val="24"/>
                <w:lang w:val="en-GB"/>
              </w:rPr>
              <w:t>Category 2:</w:t>
            </w:r>
            <w:r w:rsidRPr="005C62F3">
              <w:rPr>
                <w:rFonts w:cs="Arial"/>
                <w:sz w:val="24"/>
                <w:szCs w:val="24"/>
                <w:lang w:val="en-GB"/>
              </w:rPr>
              <w:br/>
              <w:t>Violent</w:t>
            </w:r>
            <w:r w:rsidRPr="005C62F3">
              <w:rPr>
                <w:rFonts w:cs="Arial"/>
                <w:sz w:val="24"/>
                <w:szCs w:val="24"/>
                <w:lang w:val="en-GB"/>
              </w:rPr>
              <w:br/>
              <w:t>offenders</w:t>
            </w:r>
          </w:p>
        </w:tc>
        <w:tc>
          <w:tcPr>
            <w:tcW w:w="2186" w:type="dxa"/>
            <w:shd w:val="clear" w:color="auto" w:fill="C6D9F1" w:themeFill="text2" w:themeFillTint="33"/>
          </w:tcPr>
          <w:p w14:paraId="01624B42" w14:textId="77777777" w:rsidR="00AA3E8E" w:rsidRPr="005C62F3" w:rsidRDefault="00AA3E8E" w:rsidP="000F4107">
            <w:pPr>
              <w:pStyle w:val="StyleMAPPA-TabletextBold"/>
              <w:cnfStyle w:val="100000000000" w:firstRow="1" w:lastRow="0" w:firstColumn="0" w:lastColumn="0" w:oddVBand="0" w:evenVBand="0" w:oddHBand="0" w:evenHBand="0" w:firstRowFirstColumn="0" w:firstRowLastColumn="0" w:lastRowFirstColumn="0" w:lastRowLastColumn="0"/>
              <w:rPr>
                <w:rFonts w:cs="Arial"/>
                <w:sz w:val="24"/>
                <w:szCs w:val="24"/>
                <w:lang w:val="en-GB"/>
              </w:rPr>
            </w:pPr>
            <w:r w:rsidRPr="005C62F3">
              <w:rPr>
                <w:rFonts w:cs="Arial"/>
                <w:sz w:val="24"/>
                <w:szCs w:val="24"/>
                <w:lang w:val="en-GB"/>
              </w:rPr>
              <w:t>Category 3:</w:t>
            </w:r>
            <w:r w:rsidRPr="005C62F3">
              <w:rPr>
                <w:rFonts w:cs="Arial"/>
                <w:sz w:val="24"/>
                <w:szCs w:val="24"/>
                <w:lang w:val="en-GB"/>
              </w:rPr>
              <w:br/>
              <w:t>Other dangerous</w:t>
            </w:r>
            <w:r w:rsidRPr="005C62F3">
              <w:rPr>
                <w:rFonts w:cs="Arial"/>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shd w:val="clear" w:color="auto" w:fill="C6D9F1" w:themeFill="text2" w:themeFillTint="33"/>
          </w:tcPr>
          <w:p w14:paraId="32EDCFA3" w14:textId="6A184CB9" w:rsidR="00AA3E8E" w:rsidRPr="005C62F3" w:rsidRDefault="00AA3E8E" w:rsidP="000F4107">
            <w:pPr>
              <w:pStyle w:val="StyleMAPPA-TabletextBold"/>
              <w:rPr>
                <w:rFonts w:cs="Arial"/>
                <w:sz w:val="24"/>
                <w:szCs w:val="24"/>
                <w:lang w:val="en-GB"/>
              </w:rPr>
            </w:pPr>
            <w:r w:rsidRPr="005C62F3">
              <w:rPr>
                <w:rFonts w:cs="Arial"/>
                <w:sz w:val="24"/>
                <w:szCs w:val="24"/>
                <w:lang w:val="en-GB"/>
              </w:rPr>
              <w:t>Total</w:t>
            </w:r>
          </w:p>
        </w:tc>
      </w:tr>
      <w:tr w:rsidR="00020BF4" w:rsidRPr="005C62F3"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2</w:t>
            </w:r>
          </w:p>
        </w:tc>
        <w:tc>
          <w:tcPr>
            <w:tcW w:w="2185" w:type="dxa"/>
          </w:tcPr>
          <w:p w14:paraId="2AA5C817" w14:textId="1BFA9F56"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15</w:t>
            </w:r>
            <w:r w:rsidRPr="00331735">
              <w:rPr>
                <w:sz w:val="24"/>
                <w:szCs w:val="24"/>
              </w:rPr>
              <w:fldChar w:fldCharType="begin"/>
            </w:r>
            <w:r w:rsidRPr="00331735">
              <w:rPr>
                <w:sz w:val="24"/>
                <w:szCs w:val="24"/>
              </w:rPr>
              <w:instrText xml:space="preserve"> MERGEFIELD Category_1_Level_2_Licence_breach_table </w:instrText>
            </w:r>
            <w:r w:rsidRPr="00331735">
              <w:rPr>
                <w:noProof/>
                <w:sz w:val="24"/>
                <w:szCs w:val="24"/>
              </w:rPr>
              <w:fldChar w:fldCharType="end"/>
            </w:r>
          </w:p>
        </w:tc>
        <w:tc>
          <w:tcPr>
            <w:tcW w:w="2186" w:type="dxa"/>
          </w:tcPr>
          <w:p w14:paraId="34F9E68F" w14:textId="641A88E3"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26</w:t>
            </w:r>
            <w:r w:rsidRPr="00331735">
              <w:rPr>
                <w:sz w:val="24"/>
                <w:szCs w:val="24"/>
              </w:rPr>
              <w:fldChar w:fldCharType="begin"/>
            </w:r>
            <w:r w:rsidRPr="00331735">
              <w:rPr>
                <w:sz w:val="24"/>
                <w:szCs w:val="24"/>
              </w:rPr>
              <w:instrText xml:space="preserve"> MERGEFIELD Category_1_Level_2_Licence_breach_table </w:instrText>
            </w:r>
            <w:r w:rsidRPr="00331735">
              <w:rPr>
                <w:noProof/>
                <w:sz w:val="24"/>
                <w:szCs w:val="24"/>
              </w:rPr>
              <w:fldChar w:fldCharType="end"/>
            </w:r>
          </w:p>
        </w:tc>
        <w:tc>
          <w:tcPr>
            <w:tcW w:w="2186" w:type="dxa"/>
          </w:tcPr>
          <w:p w14:paraId="720ECB5F" w14:textId="1AC5482E"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19</w:t>
            </w:r>
            <w:r w:rsidRPr="00331735">
              <w:rPr>
                <w:sz w:val="24"/>
                <w:szCs w:val="24"/>
              </w:rPr>
              <w:fldChar w:fldCharType="begin"/>
            </w:r>
            <w:r w:rsidRPr="00331735">
              <w:rPr>
                <w:sz w:val="24"/>
                <w:szCs w:val="24"/>
              </w:rPr>
              <w:instrText xml:space="preserve"> MERGEFIELD Category_1_Level_2_Licence_breach_table </w:instrText>
            </w:r>
            <w:r w:rsidRPr="00331735">
              <w:rPr>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3C400994" w:rsidR="00020BF4" w:rsidRPr="00331735" w:rsidRDefault="00020BF4" w:rsidP="00020BF4">
            <w:pPr>
              <w:pStyle w:val="MAPPA-Tabletext"/>
              <w:jc w:val="right"/>
              <w:rPr>
                <w:rFonts w:cs="Arial"/>
                <w:b w:val="0"/>
                <w:bCs w:val="0"/>
                <w:sz w:val="24"/>
                <w:szCs w:val="24"/>
                <w:lang w:val="en-GB"/>
              </w:rPr>
            </w:pPr>
            <w:r w:rsidRPr="00331735">
              <w:rPr>
                <w:sz w:val="24"/>
                <w:szCs w:val="24"/>
              </w:rPr>
              <w:t>60</w:t>
            </w:r>
            <w:r w:rsidRPr="00331735">
              <w:rPr>
                <w:sz w:val="24"/>
                <w:szCs w:val="24"/>
              </w:rPr>
              <w:fldChar w:fldCharType="begin"/>
            </w:r>
            <w:r w:rsidRPr="00331735">
              <w:rPr>
                <w:sz w:val="24"/>
                <w:szCs w:val="24"/>
              </w:rPr>
              <w:instrText xml:space="preserve"> MERGEFIELD Level_2_Licence_breach_Table_7a </w:instrText>
            </w:r>
            <w:r w:rsidRPr="00331735">
              <w:rPr>
                <w:noProof/>
                <w:sz w:val="24"/>
                <w:szCs w:val="24"/>
              </w:rPr>
              <w:fldChar w:fldCharType="end"/>
            </w:r>
          </w:p>
        </w:tc>
      </w:tr>
      <w:tr w:rsidR="00020BF4" w:rsidRPr="005C62F3"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Level 3</w:t>
            </w:r>
          </w:p>
        </w:tc>
        <w:tc>
          <w:tcPr>
            <w:tcW w:w="2185" w:type="dxa"/>
          </w:tcPr>
          <w:p w14:paraId="19A6985D" w14:textId="7224D266"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0</w:t>
            </w:r>
            <w:r w:rsidRPr="00331735">
              <w:rPr>
                <w:sz w:val="24"/>
                <w:szCs w:val="24"/>
              </w:rPr>
              <w:fldChar w:fldCharType="begin"/>
            </w:r>
            <w:r w:rsidRPr="00331735">
              <w:rPr>
                <w:sz w:val="24"/>
                <w:szCs w:val="24"/>
              </w:rPr>
              <w:instrText xml:space="preserve"> MERGEFIELD Category_1_Level_3_Licence_breach_table </w:instrText>
            </w:r>
            <w:r w:rsidRPr="00331735">
              <w:rPr>
                <w:noProof/>
                <w:sz w:val="24"/>
                <w:szCs w:val="24"/>
              </w:rPr>
              <w:fldChar w:fldCharType="end"/>
            </w:r>
          </w:p>
        </w:tc>
        <w:tc>
          <w:tcPr>
            <w:tcW w:w="2186" w:type="dxa"/>
          </w:tcPr>
          <w:p w14:paraId="272FF4F7" w14:textId="1EB3CFF0"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4</w:t>
            </w:r>
            <w:r w:rsidRPr="00331735">
              <w:rPr>
                <w:sz w:val="24"/>
                <w:szCs w:val="24"/>
              </w:rPr>
              <w:fldChar w:fldCharType="begin"/>
            </w:r>
            <w:r w:rsidRPr="00331735">
              <w:rPr>
                <w:sz w:val="24"/>
                <w:szCs w:val="24"/>
              </w:rPr>
              <w:instrText xml:space="preserve"> MERGEFIELD Category_1_Level_3_Licence_breach_table </w:instrText>
            </w:r>
            <w:r w:rsidRPr="00331735">
              <w:rPr>
                <w:noProof/>
                <w:sz w:val="24"/>
                <w:szCs w:val="24"/>
              </w:rPr>
              <w:fldChar w:fldCharType="end"/>
            </w:r>
          </w:p>
        </w:tc>
        <w:tc>
          <w:tcPr>
            <w:tcW w:w="2186" w:type="dxa"/>
          </w:tcPr>
          <w:p w14:paraId="75D55EA6" w14:textId="0524057D" w:rsidR="00020BF4" w:rsidRPr="00331735" w:rsidRDefault="00020BF4" w:rsidP="00020BF4">
            <w:pPr>
              <w:pStyle w:val="MAPPA-Tabletext"/>
              <w:jc w:val="right"/>
              <w:cnfStyle w:val="000000000000" w:firstRow="0" w:lastRow="0" w:firstColumn="0" w:lastColumn="0" w:oddVBand="0" w:evenVBand="0" w:oddHBand="0" w:evenHBand="0" w:firstRowFirstColumn="0" w:firstRowLastColumn="0" w:lastRowFirstColumn="0" w:lastRowLastColumn="0"/>
              <w:rPr>
                <w:rFonts w:cs="Arial"/>
                <w:b w:val="0"/>
                <w:sz w:val="24"/>
                <w:szCs w:val="24"/>
                <w:lang w:val="en-GB"/>
              </w:rPr>
            </w:pPr>
            <w:r w:rsidRPr="00331735">
              <w:rPr>
                <w:sz w:val="24"/>
                <w:szCs w:val="24"/>
              </w:rPr>
              <w:t>0</w:t>
            </w:r>
            <w:r w:rsidRPr="00331735">
              <w:rPr>
                <w:sz w:val="24"/>
                <w:szCs w:val="24"/>
              </w:rPr>
              <w:fldChar w:fldCharType="begin"/>
            </w:r>
            <w:r w:rsidRPr="00331735">
              <w:rPr>
                <w:sz w:val="24"/>
                <w:szCs w:val="24"/>
              </w:rPr>
              <w:instrText xml:space="preserve"> MERGEFIELD Category_1_Level_3_Licence_breach_table </w:instrText>
            </w:r>
            <w:r w:rsidRPr="00331735">
              <w:rPr>
                <w:noProof/>
                <w:sz w:val="24"/>
                <w:szCs w:val="24"/>
              </w:rPr>
              <w:fldChar w:fldCharType="end"/>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7BE0F964" w:rsidR="00020BF4" w:rsidRPr="00331735" w:rsidRDefault="00020BF4" w:rsidP="00020BF4">
            <w:pPr>
              <w:pStyle w:val="MAPPA-Tabletext"/>
              <w:jc w:val="right"/>
              <w:rPr>
                <w:rFonts w:cs="Arial"/>
                <w:b w:val="0"/>
                <w:bCs w:val="0"/>
                <w:sz w:val="24"/>
                <w:szCs w:val="24"/>
                <w:lang w:val="en-GB"/>
              </w:rPr>
            </w:pPr>
            <w:r w:rsidRPr="00331735">
              <w:rPr>
                <w:sz w:val="24"/>
                <w:szCs w:val="24"/>
              </w:rPr>
              <w:t>4</w:t>
            </w:r>
            <w:r w:rsidRPr="00331735">
              <w:rPr>
                <w:sz w:val="24"/>
                <w:szCs w:val="24"/>
              </w:rPr>
              <w:fldChar w:fldCharType="begin"/>
            </w:r>
            <w:r w:rsidRPr="00331735">
              <w:rPr>
                <w:sz w:val="24"/>
                <w:szCs w:val="24"/>
              </w:rPr>
              <w:instrText xml:space="preserve"> MERGEFIELD Level_3_Licence_breach_Table_7a </w:instrText>
            </w:r>
            <w:r w:rsidRPr="00331735">
              <w:rPr>
                <w:noProof/>
                <w:sz w:val="24"/>
                <w:szCs w:val="24"/>
              </w:rPr>
              <w:fldChar w:fldCharType="end"/>
            </w:r>
          </w:p>
        </w:tc>
      </w:tr>
      <w:tr w:rsidR="00020BF4" w:rsidRPr="005C62F3"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020BF4" w:rsidRPr="005C62F3" w:rsidRDefault="00020BF4" w:rsidP="00020BF4">
            <w:pPr>
              <w:pStyle w:val="MAPPA-Tabletext"/>
              <w:rPr>
                <w:rFonts w:cs="Arial"/>
                <w:b w:val="0"/>
                <w:bCs w:val="0"/>
                <w:sz w:val="24"/>
                <w:szCs w:val="24"/>
                <w:lang w:val="en-GB"/>
              </w:rPr>
            </w:pPr>
            <w:r w:rsidRPr="005C62F3">
              <w:rPr>
                <w:rFonts w:cs="Arial"/>
                <w:b w:val="0"/>
                <w:bCs w:val="0"/>
                <w:sz w:val="24"/>
                <w:szCs w:val="24"/>
                <w:lang w:val="en-GB"/>
              </w:rPr>
              <w:t>Total</w:t>
            </w:r>
          </w:p>
        </w:tc>
        <w:tc>
          <w:tcPr>
            <w:tcW w:w="2185" w:type="dxa"/>
          </w:tcPr>
          <w:p w14:paraId="553CCAF1" w14:textId="3F5732B4" w:rsidR="00020BF4" w:rsidRPr="00331735" w:rsidRDefault="00020BF4" w:rsidP="00020BF4">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331735">
              <w:rPr>
                <w:sz w:val="24"/>
                <w:szCs w:val="24"/>
              </w:rPr>
              <w:t>15</w:t>
            </w:r>
          </w:p>
        </w:tc>
        <w:tc>
          <w:tcPr>
            <w:tcW w:w="2186" w:type="dxa"/>
          </w:tcPr>
          <w:p w14:paraId="184256C5" w14:textId="4B3CBDB3" w:rsidR="00020BF4" w:rsidRPr="00331735" w:rsidRDefault="00020BF4" w:rsidP="00020BF4">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331735">
              <w:rPr>
                <w:sz w:val="24"/>
                <w:szCs w:val="24"/>
              </w:rPr>
              <w:t>30</w:t>
            </w:r>
          </w:p>
        </w:tc>
        <w:tc>
          <w:tcPr>
            <w:tcW w:w="2186" w:type="dxa"/>
          </w:tcPr>
          <w:p w14:paraId="44078787" w14:textId="48B23ED2" w:rsidR="00020BF4" w:rsidRPr="00331735" w:rsidRDefault="00020BF4" w:rsidP="00020BF4">
            <w:pPr>
              <w:pStyle w:val="MAPPA-Tabletext"/>
              <w:jc w:val="right"/>
              <w:cnfStyle w:val="010000000000" w:firstRow="0" w:lastRow="1" w:firstColumn="0" w:lastColumn="0" w:oddVBand="0" w:evenVBand="0" w:oddHBand="0" w:evenHBand="0" w:firstRowFirstColumn="0" w:firstRowLastColumn="0" w:lastRowFirstColumn="0" w:lastRowLastColumn="0"/>
              <w:rPr>
                <w:rFonts w:cs="Arial"/>
                <w:b w:val="0"/>
                <w:bCs w:val="0"/>
                <w:sz w:val="24"/>
                <w:szCs w:val="24"/>
                <w:lang w:val="en-GB"/>
              </w:rPr>
            </w:pPr>
            <w:r w:rsidRPr="00331735">
              <w:rPr>
                <w:sz w:val="24"/>
                <w:szCs w:val="24"/>
              </w:rPr>
              <w:t>19</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7D522D2C" w:rsidR="00020BF4" w:rsidRPr="00331735" w:rsidRDefault="00020BF4" w:rsidP="00020BF4">
            <w:pPr>
              <w:pStyle w:val="MAPPA-Tabletext"/>
              <w:jc w:val="right"/>
              <w:rPr>
                <w:rFonts w:cs="Arial"/>
                <w:b w:val="0"/>
                <w:bCs w:val="0"/>
                <w:sz w:val="24"/>
                <w:szCs w:val="24"/>
                <w:lang w:val="en-GB"/>
              </w:rPr>
            </w:pPr>
            <w:r w:rsidRPr="00331735">
              <w:rPr>
                <w:sz w:val="24"/>
                <w:szCs w:val="24"/>
              </w:rPr>
              <w:t>64</w:t>
            </w:r>
            <w:r w:rsidRPr="00331735">
              <w:rPr>
                <w:sz w:val="24"/>
                <w:szCs w:val="24"/>
              </w:rPr>
              <w:fldChar w:fldCharType="begin"/>
            </w:r>
            <w:r w:rsidRPr="00331735">
              <w:rPr>
                <w:sz w:val="24"/>
                <w:szCs w:val="24"/>
              </w:rPr>
              <w:instrText xml:space="preserve"> MERGEFIELD Licence_breach_Total_Table_7a </w:instrText>
            </w:r>
            <w:r w:rsidRPr="00331735">
              <w:rPr>
                <w:noProof/>
                <w:sz w:val="24"/>
                <w:szCs w:val="24"/>
              </w:rPr>
              <w:fldChar w:fldCharType="end"/>
            </w:r>
          </w:p>
        </w:tc>
      </w:tr>
    </w:tbl>
    <w:p w14:paraId="5ED02362" w14:textId="2E3B8EFF" w:rsidR="00523CF4" w:rsidRPr="005C62F3" w:rsidRDefault="00523CF4" w:rsidP="003F01A6">
      <w:pPr>
        <w:rPr>
          <w:rFonts w:cs="Arial"/>
        </w:rPr>
      </w:pPr>
    </w:p>
    <w:tbl>
      <w:tblPr>
        <w:tblStyle w:val="Style4"/>
        <w:tblW w:w="10485" w:type="dxa"/>
        <w:tblLook w:val="01E0" w:firstRow="1" w:lastRow="1" w:firstColumn="1" w:lastColumn="1" w:noHBand="0" w:noVBand="0"/>
      </w:tblPr>
      <w:tblGrid>
        <w:gridCol w:w="8359"/>
        <w:gridCol w:w="2126"/>
      </w:tblGrid>
      <w:tr w:rsidR="00FA3513" w:rsidRPr="005C62F3" w14:paraId="55FA3E37" w14:textId="77777777" w:rsidTr="000F41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shd w:val="clear" w:color="auto" w:fill="C6D9F1" w:themeFill="text2" w:themeFillTint="33"/>
          </w:tcPr>
          <w:p w14:paraId="611ECDD1" w14:textId="4C342C0A" w:rsidR="00FA3513" w:rsidRPr="005C62F3" w:rsidRDefault="00FA3513" w:rsidP="00523CF4">
            <w:pPr>
              <w:pStyle w:val="MAPPA-Tabletext"/>
              <w:rPr>
                <w:rFonts w:cs="Arial"/>
                <w:b w:val="0"/>
                <w:bCs w:val="0"/>
                <w:sz w:val="24"/>
                <w:szCs w:val="24"/>
                <w:lang w:val="en-GB"/>
              </w:rPr>
            </w:pPr>
            <w:r w:rsidRPr="005C62F3">
              <w:rPr>
                <w:rFonts w:cs="Arial"/>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shd w:val="clear" w:color="auto" w:fill="C6D9F1" w:themeFill="text2" w:themeFillTint="33"/>
          </w:tcPr>
          <w:p w14:paraId="559F2924" w14:textId="26EDF7A3" w:rsidR="00FA3513" w:rsidRPr="005C62F3" w:rsidRDefault="00FA3513" w:rsidP="00523CF4">
            <w:pPr>
              <w:pStyle w:val="MAPPA-Tabletext"/>
              <w:jc w:val="right"/>
              <w:rPr>
                <w:rFonts w:cs="Arial"/>
                <w:b w:val="0"/>
                <w:bCs w:val="0"/>
                <w:sz w:val="24"/>
                <w:szCs w:val="24"/>
                <w:lang w:val="en-GB"/>
              </w:rPr>
            </w:pPr>
          </w:p>
        </w:tc>
      </w:tr>
      <w:tr w:rsidR="00FA3513" w:rsidRPr="005C62F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C62F3" w:rsidRDefault="00FA3513" w:rsidP="00316362">
            <w:pPr>
              <w:pStyle w:val="MAPPA-Tabletext"/>
              <w:rPr>
                <w:rFonts w:cs="Arial"/>
                <w:b w:val="0"/>
                <w:bCs w:val="0"/>
                <w:sz w:val="24"/>
                <w:szCs w:val="24"/>
                <w:lang w:val="en-GB"/>
              </w:rPr>
            </w:pPr>
            <w:r w:rsidRPr="005C62F3">
              <w:rPr>
                <w:rFonts w:cs="Arial"/>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D4712C4" w:rsidR="00FA3513" w:rsidRPr="005C62F3" w:rsidRDefault="00020BF4" w:rsidP="00316362">
            <w:pPr>
              <w:pStyle w:val="MAPPA-Tabletext"/>
              <w:jc w:val="right"/>
              <w:rPr>
                <w:rFonts w:cs="Arial"/>
                <w:b w:val="0"/>
                <w:bCs w:val="0"/>
                <w:sz w:val="24"/>
                <w:szCs w:val="24"/>
                <w:lang w:val="en-GB"/>
              </w:rPr>
            </w:pPr>
            <w:r>
              <w:rPr>
                <w:rFonts w:cs="Arial"/>
                <w:b w:val="0"/>
                <w:bCs w:val="0"/>
                <w:sz w:val="24"/>
                <w:szCs w:val="24"/>
                <w:lang w:val="en-GB"/>
              </w:rPr>
              <w:t>0</w:t>
            </w:r>
          </w:p>
        </w:tc>
      </w:tr>
      <w:tr w:rsidR="00FA3513" w:rsidRPr="005C62F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C62F3" w:rsidRDefault="00FA3513" w:rsidP="00316362">
            <w:pPr>
              <w:pStyle w:val="MAPPA-Tabletext"/>
              <w:rPr>
                <w:rFonts w:cs="Arial"/>
                <w:b w:val="0"/>
                <w:bCs w:val="0"/>
                <w:sz w:val="24"/>
                <w:szCs w:val="24"/>
                <w:lang w:val="en-GB"/>
              </w:rPr>
            </w:pPr>
            <w:r w:rsidRPr="005C62F3">
              <w:rPr>
                <w:rFonts w:cs="Arial"/>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08869787" w:rsidR="00FA3513" w:rsidRPr="005C62F3" w:rsidRDefault="00020BF4" w:rsidP="00316362">
            <w:pPr>
              <w:pStyle w:val="MAPPA-Tabletext"/>
              <w:jc w:val="right"/>
              <w:rPr>
                <w:rFonts w:cs="Arial"/>
                <w:b w:val="0"/>
                <w:bCs w:val="0"/>
                <w:sz w:val="24"/>
                <w:szCs w:val="24"/>
                <w:lang w:val="en-GB"/>
              </w:rPr>
            </w:pPr>
            <w:r>
              <w:rPr>
                <w:rFonts w:cs="Arial"/>
                <w:b w:val="0"/>
                <w:bCs w:val="0"/>
                <w:sz w:val="24"/>
                <w:szCs w:val="24"/>
                <w:lang w:val="en-GB"/>
              </w:rPr>
              <w:t>1</w:t>
            </w:r>
          </w:p>
        </w:tc>
      </w:tr>
      <w:tr w:rsidR="00FA3513" w:rsidRPr="005C62F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C62F3" w:rsidRDefault="00FA3513" w:rsidP="00316362">
            <w:pPr>
              <w:pStyle w:val="MAPPA-Tabletext"/>
              <w:rPr>
                <w:rFonts w:cs="Arial"/>
                <w:b w:val="0"/>
                <w:bCs w:val="0"/>
                <w:sz w:val="24"/>
                <w:szCs w:val="24"/>
                <w:lang w:val="en-GB"/>
              </w:rPr>
            </w:pPr>
            <w:r w:rsidRPr="005C62F3">
              <w:rPr>
                <w:rFonts w:cs="Arial"/>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0D94E107" w:rsidR="00FA3513" w:rsidRPr="005C62F3" w:rsidRDefault="001B45A5" w:rsidP="00316362">
            <w:pPr>
              <w:pStyle w:val="MAPPA-Tabletext"/>
              <w:jc w:val="right"/>
              <w:rPr>
                <w:rFonts w:cs="Arial"/>
                <w:b w:val="0"/>
                <w:bCs w:val="0"/>
                <w:sz w:val="24"/>
                <w:szCs w:val="24"/>
                <w:lang w:val="en-GB"/>
              </w:rPr>
            </w:pPr>
            <w:r w:rsidRPr="005C62F3">
              <w:rPr>
                <w:rFonts w:cs="Arial"/>
                <w:b w:val="0"/>
                <w:bCs w:val="0"/>
                <w:sz w:val="24"/>
                <w:szCs w:val="24"/>
                <w:lang w:val="en-GB"/>
              </w:rPr>
              <w:t>1</w:t>
            </w:r>
          </w:p>
        </w:tc>
      </w:tr>
    </w:tbl>
    <w:p w14:paraId="372546E6" w14:textId="08420E18" w:rsidR="00332EE6" w:rsidRPr="005C62F3"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5C62F3" w14:paraId="510D5775" w14:textId="77777777" w:rsidTr="000F4107">
        <w:tc>
          <w:tcPr>
            <w:cnfStyle w:val="001000000000" w:firstRow="0" w:lastRow="0" w:firstColumn="1" w:lastColumn="0" w:oddVBand="0" w:evenVBand="0" w:oddHBand="0" w:evenHBand="0" w:firstRowFirstColumn="0" w:firstRowLastColumn="0" w:lastRowFirstColumn="0" w:lastRowLastColumn="0"/>
            <w:tcW w:w="8466" w:type="dxa"/>
            <w:shd w:val="clear" w:color="auto" w:fill="C6D9F1" w:themeFill="text2" w:themeFillTint="33"/>
          </w:tcPr>
          <w:p w14:paraId="2C1DA5D8" w14:textId="73EEFC30" w:rsidR="00332EE6" w:rsidRPr="005C62F3" w:rsidRDefault="00332EE6" w:rsidP="000F4107">
            <w:r w:rsidRPr="005C62F3">
              <w:t xml:space="preserve">Total number of </w:t>
            </w:r>
            <w:r w:rsidR="009B6413" w:rsidRPr="005C62F3">
              <w:t>individuals subject to</w:t>
            </w:r>
            <w:r w:rsidRPr="005C62F3">
              <w:t xml:space="preserve"> </w:t>
            </w:r>
            <w:r w:rsidR="009B6413" w:rsidRPr="005C62F3">
              <w:t>s</w:t>
            </w:r>
            <w:r w:rsidRPr="005C62F3">
              <w:t xml:space="preserve">ex </w:t>
            </w:r>
            <w:r w:rsidR="009B6413" w:rsidRPr="005C62F3">
              <w:t>o</w:t>
            </w:r>
            <w:r w:rsidRPr="005C62F3">
              <w:t>ffender</w:t>
            </w:r>
            <w:r w:rsidR="009B6413" w:rsidRPr="005C62F3">
              <w:t xml:space="preserve"> notification requirements</w:t>
            </w:r>
            <w:r w:rsidRPr="005C62F3">
              <w:t xml:space="preserve"> per 100,000 population</w:t>
            </w:r>
          </w:p>
        </w:tc>
        <w:tc>
          <w:tcPr>
            <w:tcW w:w="2113" w:type="dxa"/>
          </w:tcPr>
          <w:p w14:paraId="08702378" w14:textId="10A9EF78" w:rsidR="00332EE6" w:rsidRPr="005C62F3" w:rsidRDefault="001B45A5" w:rsidP="00316362">
            <w:pPr>
              <w:pStyle w:val="MAPPA-Tabletext"/>
              <w:jc w:val="right"/>
              <w:cnfStyle w:val="000000000000" w:firstRow="0" w:lastRow="0" w:firstColumn="0" w:lastColumn="0" w:oddVBand="0" w:evenVBand="0" w:oddHBand="0" w:evenHBand="0" w:firstRowFirstColumn="0" w:firstRowLastColumn="0" w:lastRowFirstColumn="0" w:lastRowLastColumn="0"/>
              <w:rPr>
                <w:rFonts w:cs="Arial"/>
                <w:sz w:val="24"/>
                <w:szCs w:val="24"/>
                <w:lang w:val="en-GB"/>
              </w:rPr>
            </w:pPr>
            <w:r w:rsidRPr="005C62F3">
              <w:rPr>
                <w:rFonts w:cs="Arial"/>
                <w:sz w:val="24"/>
                <w:szCs w:val="24"/>
                <w:lang w:val="en-GB"/>
              </w:rPr>
              <w:t>13</w:t>
            </w:r>
            <w:r w:rsidR="00020BF4">
              <w:rPr>
                <w:rFonts w:cs="Arial"/>
                <w:sz w:val="24"/>
                <w:szCs w:val="24"/>
                <w:lang w:val="en-GB"/>
              </w:rPr>
              <w:t>6</w:t>
            </w:r>
          </w:p>
        </w:tc>
      </w:tr>
    </w:tbl>
    <w:p w14:paraId="07E10B6F" w14:textId="05797D59" w:rsidR="00332EE6" w:rsidRPr="005C62F3" w:rsidRDefault="00332EE6" w:rsidP="003F01A6">
      <w:pPr>
        <w:rPr>
          <w:rFonts w:cs="Arial"/>
        </w:rPr>
      </w:pPr>
    </w:p>
    <w:p w14:paraId="1BAD0327" w14:textId="62F78B76" w:rsidR="00C7230A" w:rsidRPr="005C62F3" w:rsidRDefault="00626C9F" w:rsidP="003F01A6">
      <w:pPr>
        <w:rPr>
          <w:rFonts w:cs="Arial"/>
          <w:szCs w:val="22"/>
        </w:rPr>
      </w:pPr>
      <w:r w:rsidRPr="005C62F3">
        <w:rPr>
          <w:rFonts w:cs="Arial"/>
          <w:szCs w:val="22"/>
        </w:rPr>
        <w:t>This figure has been calculated using the mid-2024 estimated resident population, published by the Office for National Statistics (ONS) on 30 July 2025, excluding those aged less than ten years of age.</w:t>
      </w:r>
    </w:p>
    <w:p w14:paraId="3FA3AB70" w14:textId="2242E2EE" w:rsidR="001E6569" w:rsidRPr="005C62F3" w:rsidRDefault="001E6569" w:rsidP="003F01A6">
      <w:pPr>
        <w:rPr>
          <w:rFonts w:cs="Arial"/>
          <w:szCs w:val="22"/>
        </w:rPr>
      </w:pPr>
    </w:p>
    <w:p w14:paraId="3E29C43D" w14:textId="67D42C0B" w:rsidR="001E6569" w:rsidRPr="005C62F3" w:rsidRDefault="001E6569" w:rsidP="003F01A6">
      <w:pPr>
        <w:rPr>
          <w:rFonts w:cs="Arial"/>
        </w:rPr>
      </w:pPr>
    </w:p>
    <w:p w14:paraId="0745F94E" w14:textId="7B089049" w:rsidR="00542928" w:rsidRPr="005C62F3" w:rsidRDefault="00C83165" w:rsidP="003F01A6">
      <w:pPr>
        <w:rPr>
          <w:rFonts w:cs="Arial"/>
        </w:rPr>
      </w:pPr>
      <w:r w:rsidRPr="00CB0ECB">
        <w:rPr>
          <w:rFonts w:cs="Arial"/>
          <w:bCs/>
          <w:smallCaps/>
          <w:noProof/>
          <w:color w:val="7030A0"/>
          <w:spacing w:val="5"/>
          <w:sz w:val="100"/>
          <w:szCs w:val="100"/>
        </w:rPr>
        <mc:AlternateContent>
          <mc:Choice Requires="wps">
            <w:drawing>
              <wp:anchor distT="45720" distB="45720" distL="114300" distR="114300" simplePos="0" relativeHeight="251670539" behindDoc="0" locked="0" layoutInCell="1" allowOverlap="1" wp14:anchorId="1C232E31" wp14:editId="2A1F8D2E">
                <wp:simplePos x="0" y="0"/>
                <wp:positionH relativeFrom="page">
                  <wp:posOffset>7045932</wp:posOffset>
                </wp:positionH>
                <wp:positionV relativeFrom="paragraph">
                  <wp:posOffset>2242640</wp:posOffset>
                </wp:positionV>
                <wp:extent cx="489585" cy="306705"/>
                <wp:effectExtent l="0" t="0" r="24765" b="17145"/>
                <wp:wrapSquare wrapText="bothSides"/>
                <wp:docPr id="9731046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 cy="306705"/>
                        </a:xfrm>
                        <a:prstGeom prst="rect">
                          <a:avLst/>
                        </a:prstGeom>
                        <a:solidFill>
                          <a:srgbClr val="FFFFFF"/>
                        </a:solidFill>
                        <a:ln w="9525">
                          <a:solidFill>
                            <a:srgbClr val="000000"/>
                          </a:solidFill>
                          <a:miter lim="800000"/>
                          <a:headEnd/>
                          <a:tailEnd/>
                        </a:ln>
                      </wps:spPr>
                      <wps:txbx>
                        <w:txbxContent>
                          <w:p w14:paraId="3F7F143C" w14:textId="5B7B56DA" w:rsidR="00C83165" w:rsidRDefault="00C83165" w:rsidP="00C83165">
                            <w: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32E31" id="_x0000_s1033" type="#_x0000_t202" style="position:absolute;margin-left:554.8pt;margin-top:176.6pt;width:38.55pt;height:24.15pt;z-index:25167053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">
                <v:textbox>
                  <w:txbxContent>
                    <w:p w14:paraId="3F7F143C" w14:textId="5B7B56DA" w:rsidR="00C83165" w:rsidRDefault="00C83165" w:rsidP="00C83165">
                      <w:r>
                        <w:t>7</w:t>
                      </w:r>
                    </w:p>
                  </w:txbxContent>
                </v:textbox>
                <w10:wrap type="square" anchorx="page"/>
              </v:shape>
            </w:pict>
          </mc:Fallback>
        </mc:AlternateContent>
      </w:r>
    </w:p>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FE414C" w:rsidRDefault="00332EE6" w:rsidP="000F4107">
      <w:pPr>
        <w:pStyle w:val="Heading2"/>
      </w:pPr>
      <w:r w:rsidRPr="00FE414C">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9"/>
          <w:pgSz w:w="11905" w:h="16837" w:code="9"/>
          <w:pgMar w:top="720" w:right="720" w:bottom="720" w:left="720" w:header="720" w:footer="567" w:gutter="0"/>
          <w:cols w:space="720"/>
          <w:noEndnote/>
        </w:sectPr>
      </w:pPr>
    </w:p>
    <w:p w14:paraId="6F987205" w14:textId="62F10411" w:rsidR="00332EE6" w:rsidRPr="00FC3E0A" w:rsidRDefault="00332EE6" w:rsidP="000F4107">
      <w:pPr>
        <w:pStyle w:val="Heading3"/>
      </w:pPr>
      <w:r w:rsidRPr="00FC3E0A">
        <w:t>MAPPA background</w:t>
      </w:r>
    </w:p>
    <w:p w14:paraId="4ED08933" w14:textId="77777777" w:rsidR="00A32EB9" w:rsidRPr="00B510E5" w:rsidRDefault="00A32EB9" w:rsidP="00A32EB9">
      <w:pPr>
        <w:pStyle w:val="MAPPA-Bodytext"/>
        <w:rPr>
          <w:sz w:val="24"/>
          <w:szCs w:val="24"/>
          <w:lang w:val="en-GB"/>
        </w:rPr>
      </w:pPr>
      <w:r w:rsidRPr="00B510E5">
        <w:rPr>
          <w:sz w:val="24"/>
          <w:szCs w:val="24"/>
          <w:lang w:val="en-GB"/>
        </w:rPr>
        <w:t xml:space="preserve">The totals of MAPPA-eligible </w:t>
      </w:r>
      <w:r>
        <w:rPr>
          <w:sz w:val="24"/>
          <w:szCs w:val="24"/>
          <w:lang w:val="en-GB"/>
        </w:rPr>
        <w:t>individuals</w:t>
      </w:r>
      <w:r w:rsidRPr="00B510E5">
        <w:rPr>
          <w:sz w:val="24"/>
          <w:szCs w:val="24"/>
          <w:lang w:val="en-GB"/>
        </w:rPr>
        <w:t>, broken down by category, reflect the picture on 31 March 202</w:t>
      </w:r>
      <w:r>
        <w:rPr>
          <w:sz w:val="24"/>
          <w:szCs w:val="24"/>
          <w:lang w:val="en-GB"/>
        </w:rPr>
        <w:t>6</w:t>
      </w:r>
      <w:r w:rsidRPr="00B510E5">
        <w:rPr>
          <w:sz w:val="24"/>
          <w:szCs w:val="24"/>
          <w:lang w:val="en-GB"/>
        </w:rPr>
        <w:t xml:space="preserve"> (i.e. they are a snapshot). The rest of the data covers the period 1 April 202</w:t>
      </w:r>
      <w:r>
        <w:rPr>
          <w:sz w:val="24"/>
          <w:szCs w:val="24"/>
          <w:lang w:val="en-GB"/>
        </w:rPr>
        <w:t>5</w:t>
      </w:r>
      <w:r w:rsidRPr="00B510E5">
        <w:rPr>
          <w:sz w:val="24"/>
          <w:szCs w:val="24"/>
          <w:lang w:val="en-GB"/>
        </w:rPr>
        <w:t xml:space="preserve"> to 31 March 202</w:t>
      </w:r>
      <w:r>
        <w:rPr>
          <w:sz w:val="24"/>
          <w:szCs w:val="24"/>
          <w:lang w:val="en-GB"/>
        </w:rPr>
        <w:t>6</w:t>
      </w:r>
      <w:r w:rsidRPr="00B510E5">
        <w:rPr>
          <w:sz w:val="24"/>
          <w:szCs w:val="24"/>
          <w:lang w:val="en-GB"/>
        </w:rPr>
        <w:t>.</w:t>
      </w:r>
    </w:p>
    <w:p w14:paraId="2FDE30CB" w14:textId="22503AE1" w:rsidR="00332EE6" w:rsidRPr="00B510E5" w:rsidRDefault="00332EE6" w:rsidP="00332EE6">
      <w:pPr>
        <w:pStyle w:val="MAPPA-Bodytext"/>
        <w:rPr>
          <w:sz w:val="24"/>
          <w:szCs w:val="24"/>
          <w:lang w:val="en-GB"/>
        </w:rPr>
      </w:pPr>
      <w:r w:rsidRPr="00FC3E0A">
        <w:rPr>
          <w:rStyle w:val="Style3Char"/>
          <w:color w:val="365F91" w:themeColor="accent1" w:themeShade="BF"/>
          <w:sz w:val="24"/>
          <w:szCs w:val="24"/>
        </w:rPr>
        <w:t xml:space="preserve">(a) MAPPA-eligible </w:t>
      </w:r>
      <w:r w:rsidR="009B6413" w:rsidRPr="00FC3E0A">
        <w:rPr>
          <w:rStyle w:val="Style3Char"/>
          <w:color w:val="365F91" w:themeColor="accent1" w:themeShade="BF"/>
          <w:sz w:val="24"/>
          <w:szCs w:val="24"/>
        </w:rPr>
        <w:t>individuals</w:t>
      </w:r>
      <w:r w:rsidRPr="00FC3E0A">
        <w:rPr>
          <w:color w:val="365F91" w:themeColor="accent1" w:themeShade="BF"/>
          <w:sz w:val="24"/>
          <w:szCs w:val="24"/>
          <w:lang w:val="en-GB"/>
        </w:rPr>
        <w:t xml:space="preserve"> </w:t>
      </w:r>
      <w:r w:rsidR="00A32EB9" w:rsidRPr="00B510E5">
        <w:rPr>
          <w:sz w:val="24"/>
          <w:szCs w:val="24"/>
          <w:lang w:val="en-GB"/>
        </w:rPr>
        <w:t xml:space="preserve">– there are </w:t>
      </w:r>
      <w:r w:rsidR="00A32EB9">
        <w:rPr>
          <w:sz w:val="24"/>
          <w:szCs w:val="24"/>
          <w:lang w:val="en-GB"/>
        </w:rPr>
        <w:t>individuals</w:t>
      </w:r>
      <w:r w:rsidR="00A32EB9" w:rsidRPr="00B510E5">
        <w:rPr>
          <w:sz w:val="24"/>
          <w:szCs w:val="24"/>
          <w:lang w:val="en-GB"/>
        </w:rPr>
        <w:t xml:space="preserve"> defined in law as eligible for MAPPA management because they have committed specified sexual</w:t>
      </w:r>
      <w:r w:rsidR="00A32EB9">
        <w:rPr>
          <w:sz w:val="24"/>
          <w:szCs w:val="24"/>
          <w:lang w:val="en-GB"/>
        </w:rPr>
        <w:t>,</w:t>
      </w:r>
      <w:r w:rsidR="00A32EB9" w:rsidRPr="00B510E5">
        <w:rPr>
          <w:sz w:val="24"/>
          <w:szCs w:val="24"/>
          <w:lang w:val="en-GB"/>
        </w:rPr>
        <w:t xml:space="preserve"> violent</w:t>
      </w:r>
      <w:r w:rsidR="00A32EB9">
        <w:rPr>
          <w:sz w:val="24"/>
          <w:szCs w:val="24"/>
          <w:lang w:val="en-GB"/>
        </w:rPr>
        <w:t xml:space="preserve"> or terrorist</w:t>
      </w:r>
      <w:r w:rsidR="00A32EB9" w:rsidRPr="00B510E5">
        <w:rPr>
          <w:sz w:val="24"/>
          <w:szCs w:val="24"/>
          <w:lang w:val="en-GB"/>
        </w:rPr>
        <w:t xml:space="preserve"> offences or they currently pose a risk of serious harm</w:t>
      </w:r>
      <w:r w:rsidR="00A32EB9">
        <w:rPr>
          <w:sz w:val="24"/>
          <w:szCs w:val="24"/>
          <w:lang w:val="en-GB"/>
        </w:rPr>
        <w:t>.</w:t>
      </w:r>
      <w:r w:rsidR="00A32EB9" w:rsidRPr="00B510E5">
        <w:rPr>
          <w:sz w:val="24"/>
          <w:szCs w:val="24"/>
          <w:lang w:val="en-GB"/>
        </w:rPr>
        <w:t xml:space="preserve"> </w:t>
      </w:r>
      <w:r w:rsidR="00A32EB9">
        <w:rPr>
          <w:sz w:val="24"/>
          <w:szCs w:val="24"/>
          <w:lang w:val="en-GB"/>
        </w:rPr>
        <w:t>T</w:t>
      </w:r>
      <w:r w:rsidR="00A32EB9" w:rsidRPr="00B510E5">
        <w:rPr>
          <w:sz w:val="24"/>
          <w:szCs w:val="24"/>
          <w:lang w:val="en-GB"/>
        </w:rPr>
        <w:t xml:space="preserve">he majority are managed at Level 1 without formal MAPPA meetings. These figures only include those MAPPA eligible </w:t>
      </w:r>
      <w:r w:rsidR="00A32EB9">
        <w:rPr>
          <w:sz w:val="24"/>
          <w:szCs w:val="24"/>
          <w:lang w:val="en-GB"/>
        </w:rPr>
        <w:t>individuals</w:t>
      </w:r>
      <w:r w:rsidR="00A32EB9" w:rsidRPr="00B510E5">
        <w:rPr>
          <w:sz w:val="24"/>
          <w:szCs w:val="24"/>
          <w:lang w:val="en-GB"/>
        </w:rPr>
        <w:t xml:space="preserve"> living in the community. They do not include those in prison or detained under the Mental Health Act.</w:t>
      </w:r>
    </w:p>
    <w:p w14:paraId="7A02A061" w14:textId="29E702D5" w:rsidR="00332EE6" w:rsidRPr="00B510E5" w:rsidRDefault="00332EE6" w:rsidP="00332EE6">
      <w:pPr>
        <w:pStyle w:val="MAPPA-Bodytext"/>
        <w:rPr>
          <w:sz w:val="24"/>
          <w:szCs w:val="24"/>
          <w:lang w:val="en-GB"/>
        </w:rPr>
      </w:pPr>
      <w:r w:rsidRPr="00FC3E0A">
        <w:rPr>
          <w:rStyle w:val="Style3Char"/>
          <w:color w:val="365F91" w:themeColor="accent1" w:themeShade="BF"/>
          <w:sz w:val="24"/>
          <w:szCs w:val="24"/>
        </w:rPr>
        <w:t xml:space="preserve">(b) </w:t>
      </w:r>
      <w:r w:rsidR="0069789C" w:rsidRPr="00FC3E0A">
        <w:rPr>
          <w:rStyle w:val="Style3Char"/>
          <w:color w:val="365F91" w:themeColor="accent1" w:themeShade="BF"/>
          <w:sz w:val="24"/>
          <w:szCs w:val="24"/>
        </w:rPr>
        <w:t>Subject to Sex Offender Notification Requirements</w:t>
      </w:r>
      <w:r w:rsidRPr="00FC3E0A">
        <w:rPr>
          <w:color w:val="365F91" w:themeColor="accent1" w:themeShade="BF"/>
          <w:sz w:val="24"/>
          <w:szCs w:val="24"/>
          <w:lang w:val="en-GB"/>
        </w:rPr>
        <w:t xml:space="preserve"> </w:t>
      </w:r>
      <w:r w:rsidR="00A32EB9" w:rsidRPr="00B510E5">
        <w:rPr>
          <w:sz w:val="24"/>
          <w:szCs w:val="24"/>
          <w:lang w:val="en-GB"/>
        </w:rPr>
        <w:t xml:space="preserve">– those who are required to notify the police of their name, address and other personal details and to notify of any subsequent changes (this is known as the “notification requirement.”) These </w:t>
      </w:r>
      <w:r w:rsidR="00A32EB9">
        <w:rPr>
          <w:sz w:val="24"/>
          <w:szCs w:val="24"/>
          <w:lang w:val="en-GB"/>
        </w:rPr>
        <w:t>individuals</w:t>
      </w:r>
      <w:r w:rsidR="00A32EB9" w:rsidRPr="00B510E5">
        <w:rPr>
          <w:sz w:val="24"/>
          <w:szCs w:val="24"/>
          <w:lang w:val="en-GB"/>
        </w:rPr>
        <w:t xml:space="preserve"> are assessed and managed by the police. They may also be managed by probation</w:t>
      </w:r>
      <w:r w:rsidR="00A32EB9">
        <w:rPr>
          <w:sz w:val="24"/>
          <w:szCs w:val="24"/>
          <w:lang w:val="en-GB"/>
        </w:rPr>
        <w:t>, youth justice</w:t>
      </w:r>
      <w:r w:rsidR="00A32EB9" w:rsidRPr="00B510E5">
        <w:rPr>
          <w:sz w:val="24"/>
          <w:szCs w:val="24"/>
          <w:lang w:val="en-GB"/>
        </w:rPr>
        <w:t xml:space="preserve"> or health services if they are subject to licence or a hospital order. Failure to comply with the notification requirement is a criminal offence that carries a maximum penalty of 5 years’ imprisonment.</w:t>
      </w:r>
    </w:p>
    <w:p w14:paraId="51CF91C3" w14:textId="09709F86" w:rsidR="00332EE6" w:rsidRPr="00B510E5" w:rsidRDefault="00332EE6" w:rsidP="00332EE6">
      <w:pPr>
        <w:pStyle w:val="MAPPA-Bodytext"/>
        <w:rPr>
          <w:sz w:val="24"/>
          <w:szCs w:val="24"/>
          <w:lang w:val="en-GB"/>
        </w:rPr>
      </w:pPr>
      <w:r w:rsidRPr="00FC3E0A">
        <w:rPr>
          <w:rStyle w:val="Style3Char"/>
          <w:color w:val="365F91" w:themeColor="accent1" w:themeShade="BF"/>
          <w:sz w:val="24"/>
          <w:szCs w:val="24"/>
        </w:rPr>
        <w:t>(c) Violent Offenders</w:t>
      </w:r>
      <w:r w:rsidRPr="00FC3E0A">
        <w:rPr>
          <w:color w:val="365F91" w:themeColor="accent1" w:themeShade="BF"/>
          <w:sz w:val="24"/>
          <w:szCs w:val="24"/>
          <w:lang w:val="en-GB"/>
        </w:rPr>
        <w:t xml:space="preserve"> </w:t>
      </w:r>
      <w:r w:rsidR="00A32EB9" w:rsidRPr="00B510E5">
        <w:rPr>
          <w:sz w:val="24"/>
          <w:szCs w:val="24"/>
          <w:lang w:val="en-GB"/>
        </w:rPr>
        <w:t>–</w:t>
      </w:r>
      <w:r w:rsidR="00A32EB9">
        <w:rPr>
          <w:sz w:val="24"/>
          <w:szCs w:val="24"/>
          <w:lang w:val="en-GB"/>
        </w:rPr>
        <w:t xml:space="preserve"> individuals convicted of </w:t>
      </w:r>
      <w:r w:rsidR="00A32EB9" w:rsidRPr="00B510E5">
        <w:rPr>
          <w:sz w:val="24"/>
          <w:szCs w:val="24"/>
          <w:lang w:val="en-GB"/>
        </w:rPr>
        <w:t>violent offen</w:t>
      </w:r>
      <w:r w:rsidR="00A32EB9">
        <w:rPr>
          <w:sz w:val="24"/>
          <w:szCs w:val="24"/>
          <w:lang w:val="en-GB"/>
        </w:rPr>
        <w:t>ces who were</w:t>
      </w:r>
      <w:r w:rsidR="00A32EB9" w:rsidRPr="00B510E5">
        <w:rPr>
          <w:sz w:val="24"/>
          <w:szCs w:val="24"/>
          <w:lang w:val="en-GB"/>
        </w:rPr>
        <w:t xml:space="preserve"> sentenced to imprisonment or detention for 12 months or </w:t>
      </w:r>
      <w:proofErr w:type="gramStart"/>
      <w:r w:rsidR="00A32EB9" w:rsidRPr="00B510E5">
        <w:rPr>
          <w:sz w:val="24"/>
          <w:szCs w:val="24"/>
          <w:lang w:val="en-GB"/>
        </w:rPr>
        <w:t>more, or</w:t>
      </w:r>
      <w:proofErr w:type="gramEnd"/>
      <w:r w:rsidR="00A32EB9" w:rsidRPr="00B510E5">
        <w:rPr>
          <w:sz w:val="24"/>
          <w:szCs w:val="24"/>
          <w:lang w:val="en-GB"/>
        </w:rPr>
        <w:t xml:space="preserve"> detained under a hospital order</w:t>
      </w:r>
      <w:r w:rsidR="00A32EB9">
        <w:rPr>
          <w:sz w:val="24"/>
          <w:szCs w:val="24"/>
          <w:lang w:val="en-GB"/>
        </w:rPr>
        <w:t xml:space="preserve"> and</w:t>
      </w:r>
      <w:r w:rsidR="00A32EB9" w:rsidRPr="00B510E5">
        <w:rPr>
          <w:sz w:val="24"/>
          <w:szCs w:val="24"/>
          <w:lang w:val="en-GB"/>
        </w:rPr>
        <w:t xml:space="preserve"> a small number of </w:t>
      </w:r>
      <w:r w:rsidR="00A32EB9">
        <w:rPr>
          <w:sz w:val="24"/>
          <w:szCs w:val="24"/>
          <w:lang w:val="en-GB"/>
        </w:rPr>
        <w:t xml:space="preserve">individuals convicted of </w:t>
      </w:r>
      <w:r w:rsidR="00A32EB9" w:rsidRPr="00B510E5">
        <w:rPr>
          <w:sz w:val="24"/>
          <w:szCs w:val="24"/>
          <w:lang w:val="en-GB"/>
        </w:rPr>
        <w:t>sexual offen</w:t>
      </w:r>
      <w:r w:rsidR="00A32EB9">
        <w:rPr>
          <w:sz w:val="24"/>
          <w:szCs w:val="24"/>
          <w:lang w:val="en-GB"/>
        </w:rPr>
        <w:t>ces</w:t>
      </w:r>
      <w:r w:rsidR="00A32EB9" w:rsidRPr="00B510E5">
        <w:rPr>
          <w:sz w:val="24"/>
          <w:szCs w:val="24"/>
          <w:lang w:val="en-GB"/>
        </w:rPr>
        <w:t xml:space="preserve"> who are not subject to notification requirements. These </w:t>
      </w:r>
      <w:r w:rsidR="00A32EB9">
        <w:rPr>
          <w:sz w:val="24"/>
          <w:szCs w:val="24"/>
          <w:lang w:val="en-GB"/>
        </w:rPr>
        <w:t>individuals</w:t>
      </w:r>
      <w:r w:rsidR="00A32EB9" w:rsidRPr="00B510E5">
        <w:rPr>
          <w:sz w:val="24"/>
          <w:szCs w:val="24"/>
          <w:lang w:val="en-GB"/>
        </w:rPr>
        <w:t xml:space="preserve"> are assessed and managed by the Probation Service, Youth </w:t>
      </w:r>
      <w:r w:rsidR="00A32EB9">
        <w:rPr>
          <w:sz w:val="24"/>
          <w:szCs w:val="24"/>
          <w:lang w:val="en-GB"/>
        </w:rPr>
        <w:t>Justice Service</w:t>
      </w:r>
      <w:r w:rsidR="00A32EB9" w:rsidRPr="00B510E5">
        <w:rPr>
          <w:sz w:val="24"/>
          <w:szCs w:val="24"/>
          <w:lang w:val="en-GB"/>
        </w:rPr>
        <w:t xml:space="preserve"> or Mental Health Services.</w:t>
      </w:r>
    </w:p>
    <w:p w14:paraId="2317CEAB" w14:textId="7CE338E4" w:rsidR="00332EE6" w:rsidRDefault="00332EE6" w:rsidP="00332EE6">
      <w:pPr>
        <w:pStyle w:val="MAPPA-Bodytext"/>
        <w:rPr>
          <w:sz w:val="24"/>
          <w:szCs w:val="24"/>
          <w:lang w:val="en-GB"/>
        </w:rPr>
      </w:pPr>
      <w:r w:rsidRPr="00FC3E0A">
        <w:rPr>
          <w:rStyle w:val="Style3Char"/>
          <w:color w:val="365F91" w:themeColor="accent1" w:themeShade="BF"/>
          <w:sz w:val="24"/>
          <w:szCs w:val="24"/>
        </w:rPr>
        <w:t>(d) Other Dangerous Offenders</w:t>
      </w:r>
      <w:r w:rsidRPr="00FC3E0A">
        <w:rPr>
          <w:color w:val="365F91" w:themeColor="accent1" w:themeShade="BF"/>
          <w:sz w:val="24"/>
          <w:szCs w:val="24"/>
          <w:lang w:val="en-GB"/>
        </w:rPr>
        <w:t xml:space="preserve"> </w:t>
      </w:r>
      <w:r w:rsidR="00A32EB9" w:rsidRPr="00B510E5">
        <w:rPr>
          <w:sz w:val="24"/>
          <w:szCs w:val="24"/>
          <w:lang w:val="en-GB"/>
        </w:rPr>
        <w:t xml:space="preserve">– </w:t>
      </w:r>
      <w:r w:rsidR="00A32EB9">
        <w:rPr>
          <w:sz w:val="24"/>
          <w:szCs w:val="24"/>
          <w:lang w:val="en-GB"/>
        </w:rPr>
        <w:t>individuals</w:t>
      </w:r>
      <w:r w:rsidR="00A32EB9" w:rsidRPr="00B510E5">
        <w:rPr>
          <w:sz w:val="24"/>
          <w:szCs w:val="24"/>
          <w:lang w:val="en-GB"/>
        </w:rPr>
        <w:t xml:space="preserve"> who do not qualify under the other MAPPA-eligible </w:t>
      </w:r>
      <w:proofErr w:type="gramStart"/>
      <w:r w:rsidR="00A32EB9" w:rsidRPr="00B510E5">
        <w:rPr>
          <w:sz w:val="24"/>
          <w:szCs w:val="24"/>
          <w:lang w:val="en-GB"/>
        </w:rPr>
        <w:t>categories, but</w:t>
      </w:r>
      <w:proofErr w:type="gramEnd"/>
      <w:r w:rsidR="00A32EB9" w:rsidRPr="00B510E5">
        <w:rPr>
          <w:sz w:val="24"/>
          <w:szCs w:val="24"/>
          <w:lang w:val="en-GB"/>
        </w:rPr>
        <w:t xml:space="preserve"> </w:t>
      </w:r>
      <w:r w:rsidR="00A32EB9">
        <w:rPr>
          <w:sz w:val="24"/>
          <w:szCs w:val="24"/>
          <w:lang w:val="en-GB"/>
        </w:rPr>
        <w:t xml:space="preserve">have </w:t>
      </w:r>
      <w:r w:rsidR="00A32EB9">
        <w:rPr>
          <w:sz w:val="24"/>
          <w:szCs w:val="24"/>
          <w:lang w:val="en-GB"/>
        </w:rPr>
        <w:t>committed an offence that indicates that they</w:t>
      </w:r>
      <w:r w:rsidR="00A32EB9" w:rsidRPr="00B510E5">
        <w:rPr>
          <w:sz w:val="24"/>
          <w:szCs w:val="24"/>
          <w:lang w:val="en-GB"/>
        </w:rPr>
        <w:t xml:space="preserve"> pose a risk of serious harm which requires management via MAPPA meetings. These </w:t>
      </w:r>
      <w:r w:rsidR="00A32EB9">
        <w:rPr>
          <w:sz w:val="24"/>
          <w:szCs w:val="24"/>
          <w:lang w:val="en-GB"/>
        </w:rPr>
        <w:t>individuals</w:t>
      </w:r>
      <w:r w:rsidR="00A32EB9" w:rsidRPr="00B510E5">
        <w:rPr>
          <w:sz w:val="24"/>
          <w:szCs w:val="24"/>
          <w:lang w:val="en-GB"/>
        </w:rPr>
        <w:t xml:space="preserve"> are assessed and managed by whichever agency has the primary responsibility for them.</w:t>
      </w:r>
    </w:p>
    <w:p w14:paraId="2B7BA79B" w14:textId="62CD5A73" w:rsidR="00441413" w:rsidRPr="00B510E5" w:rsidRDefault="00441413" w:rsidP="00332EE6">
      <w:pPr>
        <w:pStyle w:val="MAPPA-Bodytext"/>
        <w:rPr>
          <w:sz w:val="24"/>
          <w:szCs w:val="24"/>
          <w:lang w:val="en-GB"/>
        </w:rPr>
      </w:pPr>
      <w:r w:rsidRPr="00FC3E0A">
        <w:rPr>
          <w:rStyle w:val="Style3Char"/>
          <w:color w:val="365F91" w:themeColor="accent1" w:themeShade="BF"/>
          <w:sz w:val="24"/>
          <w:szCs w:val="24"/>
        </w:rPr>
        <w:t>(e) Terrorism and Terrorism Risk Offenders</w:t>
      </w:r>
      <w:r w:rsidRPr="00FC3E0A">
        <w:rPr>
          <w:color w:val="365F91" w:themeColor="accent1" w:themeShade="BF"/>
          <w:sz w:val="24"/>
          <w:szCs w:val="24"/>
          <w:lang w:val="en-GB"/>
        </w:rPr>
        <w:t xml:space="preserve"> </w:t>
      </w:r>
      <w:r w:rsidR="00A32EB9" w:rsidRPr="00B510E5">
        <w:rPr>
          <w:sz w:val="24"/>
          <w:szCs w:val="24"/>
          <w:lang w:val="en-GB"/>
        </w:rPr>
        <w:t>–</w:t>
      </w:r>
      <w:r w:rsidR="00A32EB9">
        <w:rPr>
          <w:sz w:val="24"/>
          <w:szCs w:val="24"/>
          <w:lang w:val="en-GB"/>
        </w:rPr>
        <w:t xml:space="preserve"> individuals subject to terrorism offender notification requirements; individuals convicted of terrorism or terrorism related</w:t>
      </w:r>
      <w:r w:rsidR="00A32EB9" w:rsidRPr="00B510E5">
        <w:rPr>
          <w:sz w:val="24"/>
          <w:szCs w:val="24"/>
          <w:lang w:val="en-GB"/>
        </w:rPr>
        <w:t xml:space="preserve"> offen</w:t>
      </w:r>
      <w:r w:rsidR="00A32EB9">
        <w:rPr>
          <w:sz w:val="24"/>
          <w:szCs w:val="24"/>
          <w:lang w:val="en-GB"/>
        </w:rPr>
        <w:t>ces who were</w:t>
      </w:r>
      <w:r w:rsidR="00A32EB9" w:rsidRPr="00B510E5">
        <w:rPr>
          <w:sz w:val="24"/>
          <w:szCs w:val="24"/>
          <w:lang w:val="en-GB"/>
        </w:rPr>
        <w:t xml:space="preserve"> sentenced to imprisonment or detention for 12 months or </w:t>
      </w:r>
      <w:proofErr w:type="gramStart"/>
      <w:r w:rsidR="00A32EB9" w:rsidRPr="00B510E5">
        <w:rPr>
          <w:sz w:val="24"/>
          <w:szCs w:val="24"/>
          <w:lang w:val="en-GB"/>
        </w:rPr>
        <w:t>more, or</w:t>
      </w:r>
      <w:proofErr w:type="gramEnd"/>
      <w:r w:rsidR="00A32EB9" w:rsidRPr="00B510E5">
        <w:rPr>
          <w:sz w:val="24"/>
          <w:szCs w:val="24"/>
          <w:lang w:val="en-GB"/>
        </w:rPr>
        <w:t xml:space="preserve"> detained under a hospital order</w:t>
      </w:r>
      <w:r w:rsidR="00A32EB9">
        <w:rPr>
          <w:sz w:val="24"/>
          <w:szCs w:val="24"/>
          <w:lang w:val="en-GB"/>
        </w:rPr>
        <w:t xml:space="preserve">; and those who have </w:t>
      </w:r>
      <w:r w:rsidR="00A32EB9" w:rsidRPr="00305294">
        <w:rPr>
          <w:sz w:val="24"/>
          <w:szCs w:val="24"/>
          <w:lang w:val="en-GB"/>
        </w:rPr>
        <w:t>committed an offence and may be at risk of involvement in terrorism-related activity</w:t>
      </w:r>
      <w:r w:rsidR="00A32EB9">
        <w:rPr>
          <w:sz w:val="24"/>
          <w:szCs w:val="24"/>
          <w:lang w:val="en-GB"/>
        </w:rPr>
        <w:t>.</w:t>
      </w:r>
      <w:r w:rsidR="00A32EB9" w:rsidRPr="00B510E5">
        <w:rPr>
          <w:sz w:val="24"/>
          <w:szCs w:val="24"/>
          <w:lang w:val="en-GB"/>
        </w:rPr>
        <w:t xml:space="preserve"> These </w:t>
      </w:r>
      <w:r w:rsidR="00A32EB9">
        <w:rPr>
          <w:sz w:val="24"/>
          <w:szCs w:val="24"/>
          <w:lang w:val="en-GB"/>
        </w:rPr>
        <w:t>individuals</w:t>
      </w:r>
      <w:r w:rsidR="00A32EB9" w:rsidRPr="00B510E5">
        <w:rPr>
          <w:sz w:val="24"/>
          <w:szCs w:val="24"/>
          <w:lang w:val="en-GB"/>
        </w:rPr>
        <w:t xml:space="preserve"> are assessed and managed by </w:t>
      </w:r>
      <w:r w:rsidR="00A32EB9">
        <w:rPr>
          <w:sz w:val="24"/>
          <w:szCs w:val="24"/>
          <w:lang w:val="en-GB"/>
        </w:rPr>
        <w:t>Counter-Terrorism Police and the National Security Division of the Probation Service</w:t>
      </w:r>
      <w:r w:rsidR="00A32EB9" w:rsidRPr="00B510E5">
        <w:rPr>
          <w:sz w:val="24"/>
          <w:szCs w:val="24"/>
          <w:lang w:val="en-GB"/>
        </w:rPr>
        <w:t>.</w:t>
      </w:r>
    </w:p>
    <w:p w14:paraId="63602E04" w14:textId="570F76B2" w:rsidR="00332EE6" w:rsidRPr="00B510E5" w:rsidRDefault="00332EE6" w:rsidP="00332EE6">
      <w:pPr>
        <w:pStyle w:val="MAPPA-Bodytext"/>
        <w:rPr>
          <w:sz w:val="24"/>
          <w:szCs w:val="24"/>
          <w:lang w:val="en-GB"/>
        </w:rPr>
      </w:pPr>
      <w:r w:rsidRPr="00FC3E0A">
        <w:rPr>
          <w:rStyle w:val="Style3Char"/>
          <w:color w:val="365F91" w:themeColor="accent1" w:themeShade="BF"/>
          <w:sz w:val="24"/>
          <w:szCs w:val="24"/>
        </w:rPr>
        <w:t>(</w:t>
      </w:r>
      <w:r w:rsidR="005F4133" w:rsidRPr="00FC3E0A">
        <w:rPr>
          <w:rStyle w:val="Style3Char"/>
          <w:color w:val="365F91" w:themeColor="accent1" w:themeShade="BF"/>
          <w:sz w:val="24"/>
          <w:szCs w:val="24"/>
        </w:rPr>
        <w:t>f</w:t>
      </w:r>
      <w:r w:rsidRPr="00FC3E0A">
        <w:rPr>
          <w:rStyle w:val="Style3Char"/>
          <w:color w:val="365F91" w:themeColor="accent1" w:themeShade="BF"/>
          <w:sz w:val="24"/>
          <w:szCs w:val="24"/>
        </w:rPr>
        <w:t>) Breach of</w:t>
      </w:r>
      <w:r w:rsidR="000F355B" w:rsidRPr="00FC3E0A">
        <w:rPr>
          <w:rStyle w:val="Style3Char"/>
          <w:color w:val="365F91" w:themeColor="accent1" w:themeShade="BF"/>
          <w:sz w:val="24"/>
          <w:szCs w:val="24"/>
        </w:rPr>
        <w:t xml:space="preserve"> L</w:t>
      </w:r>
      <w:r w:rsidRPr="00FC3E0A">
        <w:rPr>
          <w:rStyle w:val="Style3Char"/>
          <w:color w:val="365F91" w:themeColor="accent1" w:themeShade="BF"/>
          <w:sz w:val="24"/>
          <w:szCs w:val="24"/>
        </w:rPr>
        <w:t>icence</w:t>
      </w:r>
      <w:r w:rsidRPr="00FC3E0A">
        <w:rPr>
          <w:color w:val="365F91" w:themeColor="accent1" w:themeShade="BF"/>
          <w:sz w:val="24"/>
          <w:szCs w:val="24"/>
          <w:lang w:val="en-GB"/>
        </w:rPr>
        <w:t xml:space="preserve"> </w:t>
      </w:r>
      <w:r w:rsidR="00A32EB9" w:rsidRPr="00B510E5">
        <w:rPr>
          <w:sz w:val="24"/>
          <w:szCs w:val="24"/>
          <w:lang w:val="en-GB"/>
        </w:rPr>
        <w:t xml:space="preserve">– </w:t>
      </w:r>
      <w:r w:rsidR="00A32EB9">
        <w:rPr>
          <w:sz w:val="24"/>
          <w:szCs w:val="24"/>
          <w:lang w:val="en-GB"/>
        </w:rPr>
        <w:t>individuals</w:t>
      </w:r>
      <w:r w:rsidR="00A32EB9" w:rsidRPr="00B510E5">
        <w:rPr>
          <w:sz w:val="24"/>
          <w:szCs w:val="24"/>
          <w:lang w:val="en-GB"/>
        </w:rPr>
        <w:t xml:space="preserve"> released into the community following a period of imprisonment will be subject to a licence with conditions (under probation supervision). If the </w:t>
      </w:r>
      <w:r w:rsidR="00A32EB9">
        <w:rPr>
          <w:sz w:val="24"/>
          <w:szCs w:val="24"/>
          <w:lang w:val="en-GB"/>
        </w:rPr>
        <w:t>individual</w:t>
      </w:r>
      <w:r w:rsidR="00A32EB9" w:rsidRPr="00B510E5">
        <w:rPr>
          <w:sz w:val="24"/>
          <w:szCs w:val="24"/>
          <w:lang w:val="en-GB"/>
        </w:rPr>
        <w:t xml:space="preserve"> does not comply with these conditions, the Probation Service will take breach </w:t>
      </w:r>
      <w:proofErr w:type="gramStart"/>
      <w:r w:rsidR="00A32EB9" w:rsidRPr="00B510E5">
        <w:rPr>
          <w:sz w:val="24"/>
          <w:szCs w:val="24"/>
          <w:lang w:val="en-GB"/>
        </w:rPr>
        <w:t>action</w:t>
      </w:r>
      <w:proofErr w:type="gramEnd"/>
      <w:r w:rsidR="00A32EB9" w:rsidRPr="00B510E5">
        <w:rPr>
          <w:sz w:val="24"/>
          <w:szCs w:val="24"/>
          <w:lang w:val="en-GB"/>
        </w:rPr>
        <w:t xml:space="preserve"> and the </w:t>
      </w:r>
      <w:r w:rsidR="00A32EB9">
        <w:rPr>
          <w:sz w:val="24"/>
          <w:szCs w:val="24"/>
          <w:lang w:val="en-GB"/>
        </w:rPr>
        <w:t>individual</w:t>
      </w:r>
      <w:r w:rsidR="00A32EB9" w:rsidRPr="00B510E5">
        <w:rPr>
          <w:sz w:val="24"/>
          <w:szCs w:val="24"/>
          <w:lang w:val="en-GB"/>
        </w:rPr>
        <w:t xml:space="preserve"> may be recalled to prison.</w:t>
      </w:r>
    </w:p>
    <w:p w14:paraId="7BD23C9F" w14:textId="21654C9F" w:rsidR="00332EE6" w:rsidRPr="00B510E5" w:rsidRDefault="00C83165" w:rsidP="00332EE6">
      <w:pPr>
        <w:pStyle w:val="MAPPA-Bodytext"/>
        <w:rPr>
          <w:sz w:val="24"/>
          <w:szCs w:val="24"/>
          <w:lang w:val="en-GB"/>
        </w:rPr>
      </w:pPr>
      <w:r w:rsidRPr="00FC3E0A">
        <w:rPr>
          <w:rStyle w:val="Style3Char"/>
          <w:color w:val="365F91" w:themeColor="accent1" w:themeShade="BF"/>
          <w:sz w:val="24"/>
          <w:szCs w:val="24"/>
        </w:rPr>
        <w:t xml:space="preserve"> </w:t>
      </w:r>
      <w:r w:rsidR="00332EE6" w:rsidRPr="00FC3E0A">
        <w:rPr>
          <w:rStyle w:val="Style3Char"/>
          <w:color w:val="365F91" w:themeColor="accent1" w:themeShade="BF"/>
          <w:sz w:val="24"/>
          <w:szCs w:val="24"/>
        </w:rPr>
        <w:t>(</w:t>
      </w:r>
      <w:r w:rsidR="005F4133" w:rsidRPr="00FC3E0A">
        <w:rPr>
          <w:rStyle w:val="Style3Char"/>
          <w:color w:val="365F91" w:themeColor="accent1" w:themeShade="BF"/>
          <w:sz w:val="24"/>
          <w:szCs w:val="24"/>
        </w:rPr>
        <w:t>g</w:t>
      </w:r>
      <w:r w:rsidR="00332EE6" w:rsidRPr="00FC3E0A">
        <w:rPr>
          <w:rStyle w:val="Style3Char"/>
          <w:color w:val="365F91" w:themeColor="accent1" w:themeShade="BF"/>
          <w:sz w:val="24"/>
          <w:szCs w:val="24"/>
        </w:rPr>
        <w:t>) Sexual Harm Prevention Order (SHPO) (including any additional foreign travel restriction).</w:t>
      </w:r>
      <w:r w:rsidR="00332EE6" w:rsidRPr="00FC3E0A">
        <w:rPr>
          <w:b/>
          <w:color w:val="365F91" w:themeColor="accent1" w:themeShade="BF"/>
          <w:sz w:val="24"/>
          <w:szCs w:val="24"/>
          <w:lang w:val="en-GB"/>
        </w:rPr>
        <w:t xml:space="preserve"> </w:t>
      </w:r>
      <w:r w:rsidR="00A32EB9" w:rsidRPr="00B510E5">
        <w:rPr>
          <w:sz w:val="24"/>
          <w:szCs w:val="24"/>
          <w:lang w:val="en-GB"/>
        </w:rPr>
        <w:t xml:space="preserve">Sexual Harm Prevention Orders (SHPOs) and interim SHPOs are intended to protect the public from </w:t>
      </w:r>
      <w:r w:rsidR="00A32EB9">
        <w:rPr>
          <w:sz w:val="24"/>
          <w:szCs w:val="24"/>
          <w:lang w:val="en-GB"/>
        </w:rPr>
        <w:t>individuals</w:t>
      </w:r>
      <w:r w:rsidR="00A32EB9" w:rsidRPr="00B510E5">
        <w:rPr>
          <w:sz w:val="24"/>
          <w:szCs w:val="24"/>
          <w:lang w:val="en-GB"/>
        </w:rPr>
        <w:t xml:space="preserve"> convicted of a sexual or violent offence who pose a risk of sexual harm to the public by placing restrictions and/or positive obligations on their behaviour. They require the </w:t>
      </w:r>
      <w:r w:rsidR="00A32EB9">
        <w:rPr>
          <w:sz w:val="24"/>
          <w:szCs w:val="24"/>
          <w:lang w:val="en-GB"/>
        </w:rPr>
        <w:t>individual</w:t>
      </w:r>
      <w:r w:rsidR="00A32EB9" w:rsidRPr="00B510E5">
        <w:rPr>
          <w:sz w:val="24"/>
          <w:szCs w:val="24"/>
          <w:lang w:val="en-GB"/>
        </w:rPr>
        <w:t xml:space="preserve"> to notify their details to the police (as set out in Part 2 of the 2003 Act) for the duration of the order.</w:t>
      </w:r>
    </w:p>
    <w:p w14:paraId="0A16708D" w14:textId="46393824" w:rsidR="00A32EB9" w:rsidRPr="00B510E5" w:rsidRDefault="00921E87" w:rsidP="00A32EB9">
      <w:pPr>
        <w:pStyle w:val="MAPPA-Bodytext"/>
        <w:rPr>
          <w:sz w:val="24"/>
          <w:szCs w:val="24"/>
          <w:lang w:val="en-GB"/>
        </w:rPr>
      </w:pPr>
      <w:r w:rsidRPr="00CB0ECB">
        <w:rPr>
          <w:bCs/>
          <w:smallCaps/>
          <w:noProof/>
          <w:color w:val="7030A0"/>
          <w:spacing w:val="5"/>
          <w:sz w:val="100"/>
          <w:szCs w:val="100"/>
        </w:rPr>
        <mc:AlternateContent>
          <mc:Choice Requires="wps">
            <w:drawing>
              <wp:anchor distT="45720" distB="45720" distL="114300" distR="114300" simplePos="0" relativeHeight="251672587" behindDoc="0" locked="0" layoutInCell="1" allowOverlap="1" wp14:anchorId="5D639C63" wp14:editId="7E28D761">
                <wp:simplePos x="0" y="0"/>
                <wp:positionH relativeFrom="rightMargin">
                  <wp:align>left</wp:align>
                </wp:positionH>
                <wp:positionV relativeFrom="paragraph">
                  <wp:posOffset>511620</wp:posOffset>
                </wp:positionV>
                <wp:extent cx="445770" cy="306705"/>
                <wp:effectExtent l="0" t="0" r="11430" b="17145"/>
                <wp:wrapSquare wrapText="bothSides"/>
                <wp:docPr id="883989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306705"/>
                        </a:xfrm>
                        <a:prstGeom prst="rect">
                          <a:avLst/>
                        </a:prstGeom>
                        <a:solidFill>
                          <a:srgbClr val="FFFFFF"/>
                        </a:solidFill>
                        <a:ln w="9525">
                          <a:solidFill>
                            <a:srgbClr val="000000"/>
                          </a:solidFill>
                          <a:miter lim="800000"/>
                          <a:headEnd/>
                          <a:tailEnd/>
                        </a:ln>
                      </wps:spPr>
                      <wps:txbx>
                        <w:txbxContent>
                          <w:p w14:paraId="730E5AAF" w14:textId="3469F25D" w:rsidR="00C83165" w:rsidRDefault="00C83165" w:rsidP="00C83165">
                            <w: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639C63" id="_x0000_s1034" type="#_x0000_t202" style="position:absolute;margin-left:0;margin-top:40.3pt;width:35.1pt;height:24.15pt;z-index:251672587;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">
                <v:textbox>
                  <w:txbxContent>
                    <w:p w14:paraId="730E5AAF" w14:textId="3469F25D" w:rsidR="00C83165" w:rsidRDefault="00C83165" w:rsidP="00C83165">
                      <w:r>
                        <w:t>8</w:t>
                      </w:r>
                    </w:p>
                  </w:txbxContent>
                </v:textbox>
                <w10:wrap type="square" anchorx="margin"/>
              </v:shape>
            </w:pict>
          </mc:Fallback>
        </mc:AlternateContent>
      </w:r>
      <w:r w:rsidR="00A32EB9" w:rsidRPr="00B510E5">
        <w:rPr>
          <w:sz w:val="24"/>
          <w:szCs w:val="24"/>
          <w:lang w:val="en-GB"/>
        </w:rPr>
        <w:t xml:space="preserve">The court must be satisfied on the balance of probability that an order is necessary to protect the public (or any particular members of the public) in the UK, or children or vulnerable adults (or any particular children or vulnerable adults) </w:t>
      </w:r>
      <w:r w:rsidR="00A32EB9" w:rsidRPr="00B510E5">
        <w:rPr>
          <w:sz w:val="24"/>
          <w:szCs w:val="24"/>
          <w:lang w:val="en-GB"/>
        </w:rPr>
        <w:lastRenderedPageBreak/>
        <w:t xml:space="preserve">abroad, from sexual harm from the </w:t>
      </w:r>
      <w:r w:rsidR="00A32EB9">
        <w:rPr>
          <w:sz w:val="24"/>
          <w:szCs w:val="24"/>
          <w:lang w:val="en-GB"/>
        </w:rPr>
        <w:t>individual</w:t>
      </w:r>
      <w:r w:rsidR="00A32EB9" w:rsidRPr="00B510E5">
        <w:rPr>
          <w:sz w:val="24"/>
          <w:szCs w:val="24"/>
          <w:lang w:val="en-GB"/>
        </w:rPr>
        <w:t xml:space="preserve">. In the case of an order made on a </w:t>
      </w:r>
      <w:proofErr w:type="gramStart"/>
      <w:r w:rsidR="00A32EB9" w:rsidRPr="00B510E5">
        <w:rPr>
          <w:sz w:val="24"/>
          <w:szCs w:val="24"/>
          <w:lang w:val="en-GB"/>
        </w:rPr>
        <w:t>free standing</w:t>
      </w:r>
      <w:proofErr w:type="gramEnd"/>
      <w:r w:rsidR="00A32EB9" w:rsidRPr="00B510E5">
        <w:rPr>
          <w:sz w:val="24"/>
          <w:szCs w:val="24"/>
          <w:lang w:val="en-GB"/>
        </w:rPr>
        <w:t xml:space="preserve"> application by a </w:t>
      </w:r>
      <w:r w:rsidR="00A32EB9">
        <w:rPr>
          <w:sz w:val="24"/>
          <w:szCs w:val="24"/>
          <w:lang w:val="en-GB"/>
        </w:rPr>
        <w:t>C</w:t>
      </w:r>
      <w:r w:rsidR="00A32EB9" w:rsidRPr="00B510E5">
        <w:rPr>
          <w:sz w:val="24"/>
          <w:szCs w:val="24"/>
          <w:lang w:val="en-GB"/>
        </w:rPr>
        <w:t xml:space="preserve">hief </w:t>
      </w:r>
      <w:r w:rsidR="00A32EB9">
        <w:rPr>
          <w:sz w:val="24"/>
          <w:szCs w:val="24"/>
          <w:lang w:val="en-GB"/>
        </w:rPr>
        <w:t>Police O</w:t>
      </w:r>
      <w:r w:rsidR="00A32EB9" w:rsidRPr="00B510E5">
        <w:rPr>
          <w:sz w:val="24"/>
          <w:szCs w:val="24"/>
          <w:lang w:val="en-GB"/>
        </w:rPr>
        <w:t>fficer,</w:t>
      </w:r>
      <w:r w:rsidR="00A32EB9" w:rsidRPr="00B510E5" w:rsidDel="00332EE6">
        <w:rPr>
          <w:sz w:val="24"/>
          <w:szCs w:val="24"/>
          <w:lang w:val="en-GB"/>
        </w:rPr>
        <w:t xml:space="preserve"> </w:t>
      </w:r>
      <w:r w:rsidR="00A32EB9" w:rsidRPr="00B510E5">
        <w:rPr>
          <w:sz w:val="24"/>
          <w:szCs w:val="24"/>
          <w:lang w:val="en-GB"/>
        </w:rPr>
        <w:t>the National Crime Agency (NCA), British Transport Police (BTP) or the Ministry of Defence Police (MODP)</w:t>
      </w:r>
      <w:r w:rsidR="00A32EB9">
        <w:rPr>
          <w:sz w:val="24"/>
          <w:szCs w:val="24"/>
          <w:lang w:val="en-GB"/>
        </w:rPr>
        <w:t>,</w:t>
      </w:r>
      <w:r w:rsidR="00A32EB9" w:rsidRPr="00B510E5">
        <w:rPr>
          <w:sz w:val="24"/>
          <w:szCs w:val="24"/>
          <w:lang w:val="en-GB"/>
        </w:rPr>
        <w:t xml:space="preserve"> </w:t>
      </w:r>
      <w:r w:rsidR="00A32EB9">
        <w:rPr>
          <w:sz w:val="24"/>
          <w:szCs w:val="24"/>
          <w:lang w:val="en-GB"/>
        </w:rPr>
        <w:t>th</w:t>
      </w:r>
      <w:r w:rsidR="00A32EB9" w:rsidRPr="00B510E5">
        <w:rPr>
          <w:sz w:val="24"/>
          <w:szCs w:val="24"/>
          <w:lang w:val="en-GB"/>
        </w:rPr>
        <w:t xml:space="preserve">e chief officer/NCA/BTP/MODP must be able to show that the </w:t>
      </w:r>
      <w:r w:rsidR="00A32EB9">
        <w:rPr>
          <w:sz w:val="24"/>
          <w:szCs w:val="24"/>
          <w:lang w:val="en-GB"/>
        </w:rPr>
        <w:t>individual</w:t>
      </w:r>
      <w:r w:rsidR="00A32EB9" w:rsidRPr="00B510E5">
        <w:rPr>
          <w:sz w:val="24"/>
          <w:szCs w:val="24"/>
          <w:lang w:val="en-GB"/>
        </w:rPr>
        <w:t xml:space="preserve"> has acted in a way since their conviction </w:t>
      </w:r>
      <w:r w:rsidR="00A32EB9">
        <w:rPr>
          <w:sz w:val="24"/>
          <w:szCs w:val="24"/>
          <w:lang w:val="en-GB"/>
        </w:rPr>
        <w:t>that</w:t>
      </w:r>
      <w:r w:rsidR="00A32EB9" w:rsidRPr="00B510E5">
        <w:rPr>
          <w:sz w:val="24"/>
          <w:szCs w:val="24"/>
          <w:lang w:val="en-GB"/>
        </w:rPr>
        <w:t xml:space="preserve"> make</w:t>
      </w:r>
      <w:r w:rsidR="00A32EB9">
        <w:rPr>
          <w:sz w:val="24"/>
          <w:szCs w:val="24"/>
          <w:lang w:val="en-GB"/>
        </w:rPr>
        <w:t>s</w:t>
      </w:r>
      <w:r w:rsidR="00A32EB9" w:rsidRPr="00B510E5">
        <w:rPr>
          <w:sz w:val="24"/>
          <w:szCs w:val="24"/>
          <w:lang w:val="en-GB"/>
        </w:rPr>
        <w:t xml:space="preserve"> the order necessary.</w:t>
      </w:r>
    </w:p>
    <w:p w14:paraId="19E896D5" w14:textId="77777777" w:rsidR="00A32EB9" w:rsidRPr="00B510E5" w:rsidRDefault="00A32EB9" w:rsidP="00A32EB9">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2F2243D4" w:rsidR="00332EE6" w:rsidRPr="00B510E5" w:rsidRDefault="00332EE6" w:rsidP="00332EE6">
      <w:pPr>
        <w:pStyle w:val="MAPPA-Bodytext"/>
        <w:rPr>
          <w:sz w:val="24"/>
          <w:szCs w:val="24"/>
          <w:lang w:val="en-GB"/>
        </w:rPr>
      </w:pPr>
      <w:r w:rsidRPr="00FC3E0A">
        <w:rPr>
          <w:rStyle w:val="Style3Char"/>
          <w:color w:val="365F91" w:themeColor="accent1" w:themeShade="BF"/>
          <w:sz w:val="24"/>
          <w:szCs w:val="24"/>
        </w:rPr>
        <w:t>(</w:t>
      </w:r>
      <w:r w:rsidR="005F4133" w:rsidRPr="00FC3E0A">
        <w:rPr>
          <w:rStyle w:val="Style3Char"/>
          <w:color w:val="365F91" w:themeColor="accent1" w:themeShade="BF"/>
          <w:sz w:val="24"/>
          <w:szCs w:val="24"/>
        </w:rPr>
        <w:t>h</w:t>
      </w:r>
      <w:r w:rsidRPr="00FC3E0A">
        <w:rPr>
          <w:rStyle w:val="Style3Char"/>
          <w:color w:val="365F91" w:themeColor="accent1" w:themeShade="BF"/>
          <w:sz w:val="24"/>
          <w:szCs w:val="24"/>
        </w:rPr>
        <w:t>) Notification Order</w:t>
      </w:r>
      <w:r w:rsidRPr="00FC3E0A">
        <w:rPr>
          <w:color w:val="365F91" w:themeColor="accent1" w:themeShade="BF"/>
          <w:sz w:val="24"/>
          <w:szCs w:val="24"/>
          <w:lang w:val="en-GB"/>
        </w:rPr>
        <w:t xml:space="preserve"> </w:t>
      </w:r>
      <w:r w:rsidR="00A32EB9" w:rsidRPr="00B510E5">
        <w:rPr>
          <w:sz w:val="24"/>
          <w:szCs w:val="24"/>
          <w:lang w:val="en-GB"/>
        </w:rPr>
        <w:t xml:space="preserve">– this requires individuals convicted of qualifying sexual offences overseas to register with the police, </w:t>
      </w:r>
      <w:proofErr w:type="gramStart"/>
      <w:r w:rsidR="00A32EB9" w:rsidRPr="00B510E5">
        <w:rPr>
          <w:sz w:val="24"/>
          <w:szCs w:val="24"/>
          <w:lang w:val="en-GB"/>
        </w:rPr>
        <w:t>in order to</w:t>
      </w:r>
      <w:proofErr w:type="gramEnd"/>
      <w:r w:rsidR="00A32EB9" w:rsidRPr="00B510E5">
        <w:rPr>
          <w:sz w:val="24"/>
          <w:szCs w:val="24"/>
          <w:lang w:val="en-GB"/>
        </w:rPr>
        <w:t xml:space="preserve"> protect the public in the UK from the risks that they pose. The police in England and Wales may issue a notification order directly to an offender who is already in the UK or who is intending to come to the UK who </w:t>
      </w:r>
      <w:proofErr w:type="gramStart"/>
      <w:r w:rsidR="00A32EB9" w:rsidRPr="00B510E5">
        <w:rPr>
          <w:sz w:val="24"/>
          <w:szCs w:val="24"/>
          <w:lang w:val="en-GB"/>
        </w:rPr>
        <w:t>has to</w:t>
      </w:r>
      <w:proofErr w:type="gramEnd"/>
      <w:r w:rsidR="00A32EB9" w:rsidRPr="00B510E5">
        <w:rPr>
          <w:sz w:val="24"/>
          <w:szCs w:val="24"/>
          <w:lang w:val="en-GB"/>
        </w:rPr>
        <w:t xml:space="preserve"> notify within three days of receipt. </w:t>
      </w:r>
      <w:r w:rsidR="00A32EB9">
        <w:rPr>
          <w:sz w:val="24"/>
          <w:szCs w:val="24"/>
          <w:lang w:val="en-GB"/>
        </w:rPr>
        <w:t>Individuals</w:t>
      </w:r>
      <w:r w:rsidR="00A32EB9" w:rsidRPr="00B510E5">
        <w:rPr>
          <w:sz w:val="24"/>
          <w:szCs w:val="24"/>
          <w:lang w:val="en-GB"/>
        </w:rPr>
        <w:t xml:space="preserve"> have a right of appeal against notification.</w:t>
      </w:r>
    </w:p>
    <w:p w14:paraId="4452A014" w14:textId="77777777" w:rsidR="00A32EB9" w:rsidRPr="00B52CDC" w:rsidRDefault="00332EE6" w:rsidP="00A32EB9">
      <w:pPr>
        <w:pStyle w:val="Style3"/>
        <w:rPr>
          <w:b w:val="0"/>
          <w:bCs/>
          <w:color w:val="auto"/>
          <w:sz w:val="24"/>
          <w:szCs w:val="24"/>
        </w:rPr>
      </w:pPr>
      <w:r w:rsidRPr="00FC3E0A">
        <w:rPr>
          <w:color w:val="365F91" w:themeColor="accent1" w:themeShade="BF"/>
          <w:sz w:val="24"/>
          <w:szCs w:val="24"/>
        </w:rPr>
        <w:t>(</w:t>
      </w:r>
      <w:proofErr w:type="spellStart"/>
      <w:r w:rsidR="005F4133" w:rsidRPr="00FC3E0A">
        <w:rPr>
          <w:color w:val="365F91" w:themeColor="accent1" w:themeShade="BF"/>
          <w:sz w:val="24"/>
          <w:szCs w:val="24"/>
        </w:rPr>
        <w:t>i</w:t>
      </w:r>
      <w:proofErr w:type="spellEnd"/>
      <w:r w:rsidRPr="00FC3E0A">
        <w:rPr>
          <w:color w:val="365F91" w:themeColor="accent1" w:themeShade="BF"/>
          <w:sz w:val="24"/>
          <w:szCs w:val="24"/>
        </w:rPr>
        <w:t xml:space="preserve">) Sexual Risk Order (including any additional foreign travel restriction) </w:t>
      </w:r>
      <w:r w:rsidR="00A32EB9"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30D40AF0"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Pr="00B510E5" w:rsidDel="00332EE6">
        <w:rPr>
          <w:rFonts w:ascii="Arial" w:hAnsi="Arial" w:cs="Arial"/>
        </w:rPr>
        <w:t xml:space="preserve"> </w:t>
      </w:r>
      <w:r w:rsidRPr="00B510E5">
        <w:rPr>
          <w:rFonts w:ascii="Arial" w:hAnsi="Arial" w:cs="Arial"/>
        </w:rPr>
        <w:t>NCA, BTP or MODP where an individual has committed an act of a sexual nature and the court is satisfied that the person poses a risk of harm to the public in the UK or children or vulnerable adults overseas.</w:t>
      </w:r>
    </w:p>
    <w:p w14:paraId="51B473B3"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 xml:space="preserve">An SRO may prohibit the person from doing anything described in it, including travel overseas, or place positive obligations upon them. Any prohibition and/or obligation must be necessary to protect the public in the UK from sexual harm or, in relation to foreign travel, protecting children or vulnerable adults from sexual harm. </w:t>
      </w:r>
    </w:p>
    <w:p w14:paraId="12C7840E"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 xml:space="preserve">An individual subject to an SRO is required to </w:t>
      </w:r>
      <w:r w:rsidRPr="00B510E5">
        <w:rPr>
          <w:rFonts w:ascii="Arial" w:hAnsi="Arial" w:cs="Arial"/>
        </w:rPr>
        <w:t xml:space="preserve">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0B21C164"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 xml:space="preserve">An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2904C490"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36F59ABC" w14:textId="77777777" w:rsidR="00A32EB9" w:rsidRPr="00B510E5" w:rsidRDefault="00A32EB9" w:rsidP="00A32EB9">
      <w:pPr>
        <w:pStyle w:val="Default"/>
        <w:spacing w:after="240" w:line="260" w:lineRule="exact"/>
        <w:rPr>
          <w:rFonts w:ascii="Arial" w:hAnsi="Arial" w:cs="Arial"/>
        </w:rPr>
      </w:pPr>
      <w:r w:rsidRPr="00B510E5">
        <w:rPr>
          <w:rFonts w:ascii="Arial" w:hAnsi="Arial" w:cs="Arial"/>
        </w:rPr>
        <w:t xml:space="preserve">A breach of an SRO is a criminal offence punishable by a maximum of five years’ imprisonment. Where an individual breaches their SRO, they will become subject to full notification requirements.  </w:t>
      </w:r>
    </w:p>
    <w:p w14:paraId="073DF0A6" w14:textId="77777777" w:rsidR="00A32EB9" w:rsidRPr="00B510E5" w:rsidRDefault="00A32EB9" w:rsidP="00A32EB9">
      <w:r w:rsidRPr="00B510E5">
        <w:t>Individuals made subject of an SRO are recorded on VISOR as a Potentially Dangerous Person (PDP)</w:t>
      </w:r>
      <w:r>
        <w:t xml:space="preserve"> but are not MAPPA eligible</w:t>
      </w:r>
      <w:r w:rsidRPr="00B510E5">
        <w:t>.</w:t>
      </w:r>
    </w:p>
    <w:p w14:paraId="439342E2" w14:textId="77777777" w:rsidR="00A32EB9" w:rsidRPr="00A55FDE" w:rsidRDefault="00332EE6" w:rsidP="00A32EB9">
      <w:pPr>
        <w:pStyle w:val="Style3"/>
        <w:rPr>
          <w:b w:val="0"/>
          <w:bCs/>
          <w:color w:val="auto"/>
          <w:sz w:val="24"/>
          <w:szCs w:val="24"/>
        </w:rPr>
      </w:pPr>
      <w:r w:rsidRPr="00FC3E0A">
        <w:rPr>
          <w:color w:val="365F91" w:themeColor="accent1" w:themeShade="BF"/>
          <w:sz w:val="24"/>
          <w:szCs w:val="24"/>
        </w:rPr>
        <w:t>(</w:t>
      </w:r>
      <w:r w:rsidR="005F4133" w:rsidRPr="00FC3E0A">
        <w:rPr>
          <w:color w:val="365F91" w:themeColor="accent1" w:themeShade="BF"/>
          <w:sz w:val="24"/>
          <w:szCs w:val="24"/>
        </w:rPr>
        <w:t>j</w:t>
      </w:r>
      <w:r w:rsidRPr="00FC3E0A">
        <w:rPr>
          <w:color w:val="365F91" w:themeColor="accent1" w:themeShade="BF"/>
          <w:sz w:val="24"/>
          <w:szCs w:val="24"/>
        </w:rPr>
        <w:t xml:space="preserve">) Lifetime notification requirements revoked on application </w:t>
      </w:r>
      <w:r w:rsidR="00A32EB9" w:rsidRPr="00A55FDE">
        <w:rPr>
          <w:b w:val="0"/>
          <w:bCs/>
          <w:color w:val="auto"/>
          <w:sz w:val="24"/>
          <w:szCs w:val="24"/>
        </w:rPr>
        <w:t xml:space="preserve">– Qualifying individuals may </w:t>
      </w:r>
      <w:proofErr w:type="gramStart"/>
      <w:r w:rsidR="00A32EB9" w:rsidRPr="00A55FDE">
        <w:rPr>
          <w:b w:val="0"/>
          <w:bCs/>
          <w:color w:val="auto"/>
          <w:sz w:val="24"/>
          <w:szCs w:val="24"/>
        </w:rPr>
        <w:t>submit an application</w:t>
      </w:r>
      <w:proofErr w:type="gramEnd"/>
      <w:r w:rsidR="00A32EB9" w:rsidRPr="00A55FDE">
        <w:rPr>
          <w:b w:val="0"/>
          <w:bCs/>
          <w:color w:val="auto"/>
          <w:sz w:val="24"/>
          <w:szCs w:val="24"/>
        </w:rPr>
        <w:t xml:space="preserve"> to the police to review their indefinite notification requirements. The police review the application and decide whether to revoke the notification requirements. This decision is made at the rank of Superintendent. Those who continue to pose a significant risk will remain subject to notification requirements for life, if necessary.</w:t>
      </w:r>
    </w:p>
    <w:p w14:paraId="0379AA14" w14:textId="77777777" w:rsidR="00A32EB9" w:rsidRPr="00B01E0C" w:rsidRDefault="00A32EB9" w:rsidP="00A32EB9">
      <w:pPr>
        <w:rPr>
          <w:szCs w:val="28"/>
        </w:rPr>
      </w:pPr>
      <w:r w:rsidRPr="00B510E5">
        <w:t xml:space="preserve">Individuals will only become eligible to seek a review once they have been subject to indefinite notification requirements for a period of at least 15 years for adults and 8 years for </w:t>
      </w:r>
      <w:r>
        <w:t>children</w:t>
      </w:r>
      <w:r w:rsidRPr="00B510E5">
        <w:t xml:space="preserve">. </w:t>
      </w:r>
    </w:p>
    <w:p w14:paraId="2E82F059" w14:textId="1A025EEB" w:rsidR="00332EE6" w:rsidRPr="00B01E0C" w:rsidRDefault="00921E87" w:rsidP="00A32EB9">
      <w:pPr>
        <w:pStyle w:val="Style3"/>
        <w:rPr>
          <w:szCs w:val="28"/>
        </w:rPr>
        <w:sectPr w:rsidR="00332EE6" w:rsidRPr="00B01E0C" w:rsidSect="00867C9E">
          <w:type w:val="continuous"/>
          <w:pgSz w:w="11905" w:h="16837" w:code="9"/>
          <w:pgMar w:top="720" w:right="720" w:bottom="720" w:left="720" w:header="720" w:footer="567" w:gutter="0"/>
          <w:cols w:num="2" w:space="720"/>
          <w:noEndnote/>
        </w:sectPr>
      </w:pPr>
      <w:r w:rsidRPr="00CB0ECB">
        <w:rPr>
          <w:bCs/>
          <w:smallCaps/>
          <w:noProof/>
          <w:spacing w:val="5"/>
          <w:sz w:val="100"/>
          <w:szCs w:val="100"/>
        </w:rPr>
        <mc:AlternateContent>
          <mc:Choice Requires="wps">
            <w:drawing>
              <wp:anchor distT="45720" distB="45720" distL="114300" distR="114300" simplePos="0" relativeHeight="251708427" behindDoc="0" locked="0" layoutInCell="1" allowOverlap="1" wp14:anchorId="68000C46" wp14:editId="51600AF2">
                <wp:simplePos x="0" y="0"/>
                <wp:positionH relativeFrom="page">
                  <wp:posOffset>7121629</wp:posOffset>
                </wp:positionH>
                <wp:positionV relativeFrom="paragraph">
                  <wp:posOffset>1076600</wp:posOffset>
                </wp:positionV>
                <wp:extent cx="409575" cy="306705"/>
                <wp:effectExtent l="0" t="0" r="28575" b="17145"/>
                <wp:wrapSquare wrapText="bothSides"/>
                <wp:docPr id="2310179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2B69EEFE" w14:textId="0A8BC498" w:rsidR="00921E87" w:rsidRDefault="00921E87" w:rsidP="00921E87">
                            <w: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000C46" id="_x0000_s1035" type="#_x0000_t202" style="position:absolute;margin-left:560.75pt;margin-top:84.75pt;width:32.25pt;height:24.15pt;z-index:25170842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">
                <v:textbox>
                  <w:txbxContent>
                    <w:p w14:paraId="2B69EEFE" w14:textId="0A8BC498" w:rsidR="00921E87" w:rsidRDefault="00921E87" w:rsidP="00921E87">
                      <w:r>
                        <w:t>9</w:t>
                      </w:r>
                    </w:p>
                  </w:txbxContent>
                </v:textbox>
                <w10:wrap type="square" anchorx="page"/>
              </v:shape>
            </w:pict>
          </mc:Fallback>
        </mc:AlternateContent>
      </w:r>
    </w:p>
    <w:p w14:paraId="704B3FCD" w14:textId="40CE3E5E" w:rsidR="00332EE6" w:rsidRPr="00FE414C" w:rsidRDefault="007B4EB5" w:rsidP="000F4107">
      <w:pPr>
        <w:pStyle w:val="Heading2"/>
      </w:pPr>
      <w:r w:rsidRPr="00FE414C">
        <w:lastRenderedPageBreak/>
        <w:t>Hampshire &amp; Isle of Wight MAPPA</w:t>
      </w:r>
    </w:p>
    <w:p w14:paraId="2D04DACE" w14:textId="77777777" w:rsidR="00332EE6" w:rsidRPr="00916D29" w:rsidRDefault="00332EE6" w:rsidP="000F4107">
      <w:pPr>
        <w:pStyle w:val="Heading2"/>
        <w:sectPr w:rsidR="00332EE6" w:rsidRPr="00916D29" w:rsidSect="00867C9E">
          <w:footerReference w:type="default" r:id="rId30"/>
          <w:pgSz w:w="11905" w:h="16837" w:code="9"/>
          <w:pgMar w:top="720" w:right="720" w:bottom="720" w:left="720" w:header="720" w:footer="567" w:gutter="0"/>
          <w:cols w:space="720"/>
          <w:noEndnote/>
        </w:sectPr>
      </w:pPr>
    </w:p>
    <w:p w14:paraId="534E4A5E" w14:textId="77777777" w:rsidR="00E7692C" w:rsidRDefault="00E7692C" w:rsidP="005C62F3">
      <w:pPr>
        <w:pStyle w:val="MAPPA-HeadingPara"/>
        <w:spacing w:line="276" w:lineRule="auto"/>
        <w:rPr>
          <w:color w:val="auto"/>
          <w:sz w:val="28"/>
          <w:szCs w:val="28"/>
        </w:rPr>
      </w:pPr>
    </w:p>
    <w:p w14:paraId="62F89B54" w14:textId="77777777" w:rsidR="007D61CD" w:rsidRDefault="007B4EB5" w:rsidP="000F4107">
      <w:r w:rsidRPr="007B4EB5">
        <w:t>Multi Agency Public Protection Arrangements (MAPPA) in Hampshire and the Isle of Wight are overseen by the Strategic Management Board (SMB). Through the SMB, MAPPA Responsible Authorities, namely the Police and His Majesty’s Prison and Probation Service, engage with key partners from Children and Adults safeguarding, Youth Justice, Health,</w:t>
      </w:r>
      <w:r w:rsidR="00602F4E">
        <w:t xml:space="preserve"> Home Office and Immigration</w:t>
      </w:r>
      <w:r w:rsidR="006F048D">
        <w:t>, Electronic Monitoring Services</w:t>
      </w:r>
      <w:r w:rsidR="0032620B">
        <w:t>,</w:t>
      </w:r>
      <w:r w:rsidRPr="007B4EB5">
        <w:t xml:space="preserve"> Department of Work and Pensions and </w:t>
      </w:r>
    </w:p>
    <w:p w14:paraId="1F1D11C9" w14:textId="77777777" w:rsidR="007D61CD" w:rsidRDefault="007D61CD" w:rsidP="005C62F3">
      <w:pPr>
        <w:pStyle w:val="MAPPA-HeadingPara"/>
        <w:spacing w:line="276" w:lineRule="auto"/>
        <w:rPr>
          <w:color w:val="auto"/>
          <w:sz w:val="28"/>
          <w:szCs w:val="28"/>
        </w:rPr>
      </w:pPr>
    </w:p>
    <w:p w14:paraId="677E79B4" w14:textId="77777777" w:rsidR="007D61CD" w:rsidRDefault="007D61CD" w:rsidP="00CC66B2">
      <w:pPr>
        <w:pStyle w:val="MAPPA-HeadingPara"/>
        <w:spacing w:line="276" w:lineRule="auto"/>
        <w:rPr>
          <w:color w:val="auto"/>
          <w:sz w:val="28"/>
          <w:szCs w:val="28"/>
        </w:rPr>
      </w:pPr>
    </w:p>
    <w:p w14:paraId="3EB88E07" w14:textId="3940014B" w:rsidR="007B4EB5" w:rsidRPr="007B4EB5" w:rsidRDefault="007B4EB5" w:rsidP="000F4107">
      <w:r w:rsidRPr="007B4EB5">
        <w:t>Housing to ensure effective and efficient arrangements are in place to protect the public.</w:t>
      </w:r>
    </w:p>
    <w:p w14:paraId="5EEE9B51" w14:textId="34684A37" w:rsidR="00E7692C" w:rsidRDefault="007B4EB5" w:rsidP="000F4107">
      <w:r w:rsidRPr="007B4EB5">
        <w:t xml:space="preserve">The SMB </w:t>
      </w:r>
      <w:r w:rsidR="007D61CD">
        <w:t>is</w:t>
      </w:r>
      <w:r w:rsidRPr="007B4EB5">
        <w:t xml:space="preserve"> supported by </w:t>
      </w:r>
      <w:r w:rsidR="007D61CD">
        <w:t>the MAPPA</w:t>
      </w:r>
      <w:r w:rsidRPr="007B4EB5">
        <w:t xml:space="preserve"> Delivery </w:t>
      </w:r>
      <w:r w:rsidR="007D61CD">
        <w:t xml:space="preserve">and Quality </w:t>
      </w:r>
      <w:r w:rsidRPr="007B4EB5">
        <w:t>subgroup responsible for</w:t>
      </w:r>
      <w:r w:rsidR="007D61CD">
        <w:t xml:space="preserve"> auditing,</w:t>
      </w:r>
      <w:r w:rsidRPr="007B4EB5">
        <w:t xml:space="preserve"> </w:t>
      </w:r>
      <w:r w:rsidR="007D61CD">
        <w:t>making recommendations based on learning to support improved outcomes</w:t>
      </w:r>
      <w:r w:rsidR="00FA36E6">
        <w:t xml:space="preserve"> in MAPPA</w:t>
      </w:r>
      <w:r w:rsidR="007D61CD">
        <w:t xml:space="preserve">, </w:t>
      </w:r>
      <w:r w:rsidRPr="007B4EB5">
        <w:t xml:space="preserve">implementing changes and </w:t>
      </w:r>
      <w:r w:rsidR="00AB03BA">
        <w:t>progress</w:t>
      </w:r>
      <w:r w:rsidRPr="007B4EB5">
        <w:t xml:space="preserve">ing business </w:t>
      </w:r>
      <w:r w:rsidR="007D61CD">
        <w:t xml:space="preserve">plan </w:t>
      </w:r>
      <w:r w:rsidRPr="007B4EB5">
        <w:t xml:space="preserve">objectives. </w:t>
      </w:r>
    </w:p>
    <w:p w14:paraId="251199AF" w14:textId="7A0FD7F6" w:rsidR="005C62F3" w:rsidRDefault="007B4EB5" w:rsidP="000F4107">
      <w:r w:rsidRPr="007B4EB5">
        <w:t xml:space="preserve">This reporting year </w:t>
      </w:r>
      <w:r w:rsidR="007D61CD">
        <w:t xml:space="preserve">the subgroup has been focused on: </w:t>
      </w:r>
    </w:p>
    <w:p w14:paraId="06EE1821" w14:textId="2F419BD4" w:rsidR="007D61CD" w:rsidRDefault="007D61CD" w:rsidP="007D61CD">
      <w:pPr>
        <w:pStyle w:val="MAPPA-HeadingPara"/>
        <w:spacing w:line="276" w:lineRule="auto"/>
        <w:rPr>
          <w:color w:val="auto"/>
          <w:sz w:val="28"/>
          <w:szCs w:val="28"/>
        </w:rPr>
        <w:sectPr w:rsidR="007D61CD" w:rsidSect="005C62F3">
          <w:type w:val="continuous"/>
          <w:pgSz w:w="11905" w:h="16837" w:code="9"/>
          <w:pgMar w:top="720" w:right="720" w:bottom="720" w:left="720" w:header="720" w:footer="567" w:gutter="0"/>
          <w:cols w:num="2" w:sep="1" w:space="720"/>
          <w:noEndnote/>
        </w:sectPr>
      </w:pPr>
      <w:r>
        <w:rPr>
          <w:color w:val="auto"/>
          <w:sz w:val="28"/>
          <w:szCs w:val="28"/>
        </w:rPr>
        <w:t xml:space="preserve"> </w:t>
      </w:r>
    </w:p>
    <w:p w14:paraId="2EAD9FFF" w14:textId="7197F8AC" w:rsidR="00E7692C" w:rsidRDefault="00E7692C" w:rsidP="00241758">
      <w:pPr>
        <w:pStyle w:val="MAPPA-HeadingPara"/>
        <w:spacing w:line="276" w:lineRule="auto"/>
        <w:jc w:val="both"/>
        <w:rPr>
          <w:color w:val="auto"/>
          <w:sz w:val="28"/>
          <w:szCs w:val="28"/>
        </w:rPr>
      </w:pPr>
    </w:p>
    <w:p w14:paraId="5F9E65A6" w14:textId="6E4A57B4" w:rsidR="007B4EB5" w:rsidRPr="007B4EB5" w:rsidRDefault="00FE414C" w:rsidP="000F4107">
      <w:r>
        <w:rPr>
          <w:noProof/>
          <w:sz w:val="22"/>
        </w:rPr>
        <mc:AlternateContent>
          <mc:Choice Requires="wpg">
            <w:drawing>
              <wp:anchor distT="0" distB="0" distL="114300" distR="114300" simplePos="0" relativeHeight="251658246" behindDoc="0" locked="0" layoutInCell="1" allowOverlap="1" wp14:anchorId="41150960" wp14:editId="52B8EEAF">
                <wp:simplePos x="0" y="0"/>
                <wp:positionH relativeFrom="leftMargin">
                  <wp:align>right</wp:align>
                </wp:positionH>
                <wp:positionV relativeFrom="paragraph">
                  <wp:posOffset>36904</wp:posOffset>
                </wp:positionV>
                <wp:extent cx="1" cy="1490282"/>
                <wp:effectExtent l="19050" t="19050" r="19050" b="15240"/>
                <wp:wrapSquare wrapText="bothSides"/>
                <wp:docPr id="31358" name="Group 313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 cy="1490282"/>
                          <a:chOff x="0" y="0"/>
                          <a:chExt cx="1" cy="1490282"/>
                        </a:xfrm>
                      </wpg:grpSpPr>
                      <pic:pic xmlns:pic="http://schemas.openxmlformats.org/drawingml/2006/picture">
                        <pic:nvPicPr>
                          <pic:cNvPr id="34163" name="Picture 34163"/>
                          <pic:cNvPicPr/>
                        </pic:nvPicPr>
                        <pic:blipFill>
                          <a:blip r:embed="rId23" cstate="email">
                            <a:extLst>
                              <a:ext uri="{28A0092B-C50C-407E-A947-70E740481C1C}">
                                <a14:useLocalDpi xmlns:a14="http://schemas.microsoft.com/office/drawing/2010/main"/>
                              </a:ext>
                            </a:extLst>
                          </a:blip>
                          <a:stretch>
                            <a:fillRect/>
                          </a:stretch>
                        </pic:blipFill>
                        <pic:spPr>
                          <a:xfrm>
                            <a:off x="-14948" y="-3244"/>
                            <a:ext cx="27432" cy="1493520"/>
                          </a:xfrm>
                          <a:prstGeom prst="rect">
                            <a:avLst/>
                          </a:prstGeom>
                          <a:ln>
                            <a:solidFill>
                              <a:schemeClr val="tx2">
                                <a:lumMod val="25000"/>
                                <a:lumOff val="75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300F80DB" id="Group 31358" o:spid="_x0000_s1026" alt="&quot;&quot;" style="position:absolute;margin-left:-51.2pt;margin-top:2.9pt;width:0;height:117.35pt;z-index:251673600;mso-position-horizontal:right;mso-position-horizontal-relative:left-margin-area;mso-width-relative:margin;mso-height-relative:margin" coordsize="0,149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">
                <v:shape id="Picture 34163" o:spid="_x0000_s1027" type="#_x0000_t75" style="position:absolute;left:-149;top:-32;width:273;height:1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" stroked="t" strokecolor="#b8d0ed [831]">
                  <v:imagedata r:id="rId31" o:title=""/>
                </v:shape>
                <w10:wrap type="square" anchorx="margin"/>
              </v:group>
            </w:pict>
          </mc:Fallback>
        </mc:AlternateContent>
      </w:r>
      <w:r w:rsidR="008E729B">
        <w:t>Development and delivery of MAPPA Lead Agency training for Youth Justice Services across Hampshire and IOW</w:t>
      </w:r>
      <w:r w:rsidR="00FC1F85">
        <w:t>.</w:t>
      </w:r>
    </w:p>
    <w:p w14:paraId="5AAE6BD1" w14:textId="3F88FF16" w:rsidR="007B4EB5" w:rsidRPr="007B4EB5" w:rsidRDefault="008E729B" w:rsidP="000F4107">
      <w:r>
        <w:t xml:space="preserve">Completion of agency scoping when MAPPA managed individuals </w:t>
      </w:r>
      <w:r w:rsidR="00FC1F85">
        <w:t>are charged with serious further offences to consider a discretionary Serious Case Review (SCR) where these are not mandated</w:t>
      </w:r>
      <w:r w:rsidR="00AB03BA">
        <w:t>,</w:t>
      </w:r>
      <w:r w:rsidR="00FC1F85">
        <w:t xml:space="preserve"> and other learning opportunities if a SCR is not taken forward.</w:t>
      </w:r>
    </w:p>
    <w:p w14:paraId="706B1AF2" w14:textId="128DED52" w:rsidR="007B4EB5" w:rsidRDefault="00FC1F85" w:rsidP="000F4107">
      <w:r>
        <w:t xml:space="preserve">Development and delivery of meaningful Chairs training – this has encompassed inputs for Chairs from </w:t>
      </w:r>
      <w:r w:rsidR="002B597F">
        <w:t xml:space="preserve">a </w:t>
      </w:r>
      <w:r>
        <w:t>Local Authorit</w:t>
      </w:r>
      <w:r w:rsidR="002B597F">
        <w:t>y</w:t>
      </w:r>
      <w:r>
        <w:t xml:space="preserve"> on </w:t>
      </w:r>
      <w:r w:rsidR="002B597F">
        <w:t>housing issues</w:t>
      </w:r>
      <w:r w:rsidR="00FA36E6">
        <w:t xml:space="preserve"> and planning for an Adult Social Care input in early 2026-27.</w:t>
      </w:r>
    </w:p>
    <w:p w14:paraId="69F88BDE" w14:textId="4D11AC00" w:rsidR="00FC1F85" w:rsidRDefault="00FC1F85" w:rsidP="000F4107">
      <w:r>
        <w:t>Delivery of Joint Working Workshops for Police and Probation across Hampshire and IOW</w:t>
      </w:r>
      <w:r w:rsidR="00AB03BA">
        <w:t xml:space="preserve"> to improve joint working practice</w:t>
      </w:r>
      <w:r>
        <w:t>.</w:t>
      </w:r>
    </w:p>
    <w:p w14:paraId="004CBEC8" w14:textId="35137AD2" w:rsidR="00FC1F85" w:rsidRDefault="00921E87" w:rsidP="000F4107">
      <w:r w:rsidRPr="00CB0ECB">
        <w:rPr>
          <w:rFonts w:cs="Arial"/>
          <w:bCs/>
          <w:smallCaps/>
          <w:noProof/>
          <w:color w:val="7030A0"/>
          <w:spacing w:val="5"/>
          <w:sz w:val="100"/>
          <w:szCs w:val="100"/>
        </w:rPr>
        <mc:AlternateContent>
          <mc:Choice Requires="wps">
            <w:drawing>
              <wp:anchor distT="45720" distB="45720" distL="114300" distR="114300" simplePos="0" relativeHeight="251676683" behindDoc="0" locked="0" layoutInCell="1" allowOverlap="1" wp14:anchorId="58FBC5A5" wp14:editId="475B8974">
                <wp:simplePos x="0" y="0"/>
                <wp:positionH relativeFrom="page">
                  <wp:align>right</wp:align>
                </wp:positionH>
                <wp:positionV relativeFrom="paragraph">
                  <wp:posOffset>223530</wp:posOffset>
                </wp:positionV>
                <wp:extent cx="497205" cy="306705"/>
                <wp:effectExtent l="0" t="0" r="17145" b="17145"/>
                <wp:wrapSquare wrapText="bothSides"/>
                <wp:docPr id="1156969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306705"/>
                        </a:xfrm>
                        <a:prstGeom prst="rect">
                          <a:avLst/>
                        </a:prstGeom>
                        <a:solidFill>
                          <a:srgbClr val="FFFFFF"/>
                        </a:solidFill>
                        <a:ln w="9525">
                          <a:solidFill>
                            <a:srgbClr val="000000"/>
                          </a:solidFill>
                          <a:miter lim="800000"/>
                          <a:headEnd/>
                          <a:tailEnd/>
                        </a:ln>
                      </wps:spPr>
                      <wps:txbx>
                        <w:txbxContent>
                          <w:p w14:paraId="181E5117" w14:textId="265CBA5B" w:rsidR="00945549" w:rsidRDefault="00945549" w:rsidP="00945549">
                            <w: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BC5A5" id="_x0000_s1036" type="#_x0000_t202" style="position:absolute;margin-left:-12.05pt;margin-top:17.6pt;width:39.15pt;height:24.15pt;z-index:251676683;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">
                <v:textbox>
                  <w:txbxContent>
                    <w:p w14:paraId="181E5117" w14:textId="265CBA5B" w:rsidR="00945549" w:rsidRDefault="00945549" w:rsidP="00945549">
                      <w:r>
                        <w:t>10</w:t>
                      </w:r>
                    </w:p>
                  </w:txbxContent>
                </v:textbox>
                <w10:wrap type="square" anchorx="page"/>
              </v:shape>
            </w:pict>
          </mc:Fallback>
        </mc:AlternateContent>
      </w:r>
      <w:r w:rsidR="00FC1F85">
        <w:t>Development and delivery against the MAPPA Strategic Management Board Self Evaluation Plan.</w:t>
      </w:r>
    </w:p>
    <w:p w14:paraId="7AC15BF6" w14:textId="26A71BE3" w:rsidR="00FC1F85" w:rsidRDefault="00FC1F85" w:rsidP="000F4107">
      <w:r>
        <w:t xml:space="preserve">Compiling </w:t>
      </w:r>
      <w:r w:rsidR="00CC66B2">
        <w:t xml:space="preserve">the </w:t>
      </w:r>
      <w:r>
        <w:t>combined Data Sharing Agreement and Memorandum of Understanding</w:t>
      </w:r>
      <w:r w:rsidR="00CC66B2">
        <w:t xml:space="preserve"> with local arrangements</w:t>
      </w:r>
      <w:r>
        <w:t xml:space="preserve"> and cascade to Responsible Authorities, Duty to Cooperate and Associate Agencies</w:t>
      </w:r>
      <w:r w:rsidR="00AB03BA">
        <w:t xml:space="preserve"> for signatures</w:t>
      </w:r>
      <w:r>
        <w:t>.</w:t>
      </w:r>
    </w:p>
    <w:p w14:paraId="137A78B0" w14:textId="194C0778" w:rsidR="00FC1F85" w:rsidRPr="007B4EB5" w:rsidRDefault="00985BD0" w:rsidP="000F4107">
      <w:r>
        <w:t xml:space="preserve">Review on behalf of the MAPPA SMB of MAPPA level setting arrangements across lead agencies against MAPPA Guidance expectations and launch of </w:t>
      </w:r>
      <w:r w:rsidR="00AB03BA">
        <w:t xml:space="preserve">a </w:t>
      </w:r>
      <w:r>
        <w:t>pilot to centralise thresholding by the MAPPA Coordination Unit, utilising a screening panel</w:t>
      </w:r>
      <w:r w:rsidR="00AB03BA">
        <w:t xml:space="preserve"> to review referrals</w:t>
      </w:r>
      <w:r>
        <w:t xml:space="preserve">. </w:t>
      </w:r>
    </w:p>
    <w:p w14:paraId="331DA041" w14:textId="77777777" w:rsidR="005C62F3" w:rsidRDefault="005C62F3" w:rsidP="000F4107"/>
    <w:p w14:paraId="63740AB0" w14:textId="6941469A" w:rsidR="00FC1F85" w:rsidRDefault="00FC1F85" w:rsidP="000F4107">
      <w:pPr>
        <w:sectPr w:rsidR="00FC1F85" w:rsidSect="00867C9E">
          <w:type w:val="continuous"/>
          <w:pgSz w:w="11905" w:h="16837" w:code="9"/>
          <w:pgMar w:top="720" w:right="720" w:bottom="720" w:left="720" w:header="720" w:footer="567" w:gutter="0"/>
          <w:cols w:space="720"/>
          <w:noEndnote/>
        </w:sectPr>
      </w:pPr>
    </w:p>
    <w:p w14:paraId="2BCE4DEA" w14:textId="1E0319C5" w:rsidR="002B597F" w:rsidRDefault="00985BD0" w:rsidP="000F4107">
      <w:r>
        <w:t>During this reporting year there has been one mandatory SCR undertaken</w:t>
      </w:r>
      <w:r w:rsidR="00AB03BA">
        <w:t>. T</w:t>
      </w:r>
      <w:r>
        <w:t xml:space="preserve">he subgroup </w:t>
      </w:r>
      <w:r>
        <w:t>has focused on delivering against the recommendations from this as well</w:t>
      </w:r>
      <w:r w:rsidR="002B597F">
        <w:t>. This</w:t>
      </w:r>
      <w:r>
        <w:t xml:space="preserve"> has </w:t>
      </w:r>
      <w:r>
        <w:lastRenderedPageBreak/>
        <w:t xml:space="preserve">encompassed providing input to MAPPA Chairs on Civil Orders and Childrens Social Care assessments as well as sharing learning from the review </w:t>
      </w:r>
      <w:r w:rsidR="00AB03BA">
        <w:t>about the need to consider individuals</w:t>
      </w:r>
      <w:r>
        <w:t xml:space="preserve"> diversity </w:t>
      </w:r>
      <w:r w:rsidR="00AB03BA">
        <w:t xml:space="preserve">and the impact </w:t>
      </w:r>
      <w:r>
        <w:t xml:space="preserve">on </w:t>
      </w:r>
      <w:r w:rsidR="00AB03BA">
        <w:t xml:space="preserve">their </w:t>
      </w:r>
      <w:r>
        <w:t>risk and risk management, aligning MAPPA meetings where possible with key milestones i</w:t>
      </w:r>
      <w:r w:rsidR="00AB03BA">
        <w:t xml:space="preserve">.e. </w:t>
      </w:r>
      <w:r>
        <w:t>progress and risk assessments</w:t>
      </w:r>
      <w:r w:rsidR="00AB03BA">
        <w:t>,</w:t>
      </w:r>
      <w:r>
        <w:t xml:space="preserve"> and defensible decision making when agreeing risk reductions</w:t>
      </w:r>
      <w:r w:rsidR="00AB03BA">
        <w:t>, delivered</w:t>
      </w:r>
      <w:r w:rsidR="002B597F">
        <w:t xml:space="preserve"> in the form of a key points briefing</w:t>
      </w:r>
      <w:r>
        <w:t xml:space="preserve">. </w:t>
      </w:r>
    </w:p>
    <w:p w14:paraId="3D751841" w14:textId="42062004" w:rsidR="00985BD0" w:rsidRDefault="00985BD0" w:rsidP="000F4107">
      <w:r>
        <w:t>The SCR also recommended that the MAPPA SMB seeks a Standing Panel of managers from duty to cooperate agencies to provide an authoritative view of level 2 and 3 managed cases. Work on this was undertaken within the reporting period with the Standing Panel stood up with effect from 1</w:t>
      </w:r>
      <w:r w:rsidRPr="00985BD0">
        <w:rPr>
          <w:vertAlign w:val="superscript"/>
        </w:rPr>
        <w:t>st</w:t>
      </w:r>
      <w:r>
        <w:t xml:space="preserve"> April 2026. As such this will be reflected on within the 2026-27 MAPPA annual report.</w:t>
      </w:r>
    </w:p>
    <w:p w14:paraId="5305F0E7" w14:textId="400C3EAB" w:rsidR="002B597F" w:rsidRDefault="00985BD0" w:rsidP="000F4107">
      <w:r>
        <w:t xml:space="preserve">A </w:t>
      </w:r>
      <w:r w:rsidR="007B4EB5" w:rsidRPr="007B4EB5">
        <w:t xml:space="preserve">SharePoint site </w:t>
      </w:r>
      <w:r>
        <w:t>is available for professionals working in MAPPA</w:t>
      </w:r>
      <w:r w:rsidR="007B4EB5" w:rsidRPr="007B4EB5">
        <w:t xml:space="preserve"> which </w:t>
      </w:r>
      <w:r w:rsidR="007B4EB5" w:rsidRPr="007B4EB5">
        <w:t>details information about MAPPA in Hampshire and IOW and provides summaries of learning from S</w:t>
      </w:r>
      <w:r w:rsidR="007334BE">
        <w:t>erious Case Review</w:t>
      </w:r>
      <w:r w:rsidR="007B4EB5" w:rsidRPr="007B4EB5">
        <w:t xml:space="preserve">s and other learning reviews. </w:t>
      </w:r>
      <w:r w:rsidR="002B597F">
        <w:t xml:space="preserve">The latest SCR summary </w:t>
      </w:r>
      <w:r w:rsidR="00AB03BA">
        <w:t>d</w:t>
      </w:r>
      <w:r w:rsidR="002B597F">
        <w:t xml:space="preserve">ocument is uploaded. </w:t>
      </w:r>
      <w:r w:rsidR="007B4EB5" w:rsidRPr="007B4EB5">
        <w:t>Should you</w:t>
      </w:r>
      <w:r w:rsidR="00CA7929">
        <w:t>,</w:t>
      </w:r>
      <w:r w:rsidR="007B4EB5" w:rsidRPr="007B4EB5">
        <w:t xml:space="preserve"> as a professional</w:t>
      </w:r>
      <w:r w:rsidR="00CA7929">
        <w:t>,</w:t>
      </w:r>
      <w:r w:rsidR="007B4EB5" w:rsidRPr="007B4EB5">
        <w:t xml:space="preserve"> require access to this SharePoint, please email </w:t>
      </w:r>
      <w:hyperlink r:id="rId32" w:history="1">
        <w:r w:rsidR="007B4EB5" w:rsidRPr="007B4EB5">
          <w:rPr>
            <w:rStyle w:val="Hyperlink"/>
            <w:rFonts w:cs="Times"/>
            <w:color w:val="auto"/>
            <w:sz w:val="28"/>
            <w:szCs w:val="28"/>
          </w:rPr>
          <w:t>MAPPA@hampshire.police.uk</w:t>
        </w:r>
      </w:hyperlink>
      <w:r w:rsidR="007B4EB5" w:rsidRPr="007B4EB5">
        <w:t xml:space="preserve"> to request </w:t>
      </w:r>
      <w:r w:rsidR="00CA7929">
        <w:t>this</w:t>
      </w:r>
      <w:r w:rsidR="007B4EB5" w:rsidRPr="007B4EB5">
        <w:t xml:space="preserve">. </w:t>
      </w:r>
    </w:p>
    <w:p w14:paraId="1A312C30" w14:textId="45A357FA" w:rsidR="00241758" w:rsidRDefault="00945549" w:rsidP="000F4107">
      <w:r w:rsidRPr="00CB0ECB">
        <w:rPr>
          <w:rFonts w:cs="Arial"/>
          <w:bCs/>
          <w:smallCaps/>
          <w:noProof/>
          <w:color w:val="7030A0"/>
          <w:spacing w:val="5"/>
          <w:sz w:val="100"/>
          <w:szCs w:val="100"/>
        </w:rPr>
        <mc:AlternateContent>
          <mc:Choice Requires="wps">
            <w:drawing>
              <wp:anchor distT="45720" distB="45720" distL="114300" distR="114300" simplePos="0" relativeHeight="251680779" behindDoc="0" locked="0" layoutInCell="1" allowOverlap="1" wp14:anchorId="3308E7DF" wp14:editId="1B73AB8D">
                <wp:simplePos x="0" y="0"/>
                <wp:positionH relativeFrom="rightMargin">
                  <wp:align>left</wp:align>
                </wp:positionH>
                <wp:positionV relativeFrom="paragraph">
                  <wp:posOffset>3213005</wp:posOffset>
                </wp:positionV>
                <wp:extent cx="445770" cy="306705"/>
                <wp:effectExtent l="0" t="0" r="11430" b="17145"/>
                <wp:wrapSquare wrapText="bothSides"/>
                <wp:docPr id="220646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306705"/>
                        </a:xfrm>
                        <a:prstGeom prst="rect">
                          <a:avLst/>
                        </a:prstGeom>
                        <a:solidFill>
                          <a:srgbClr val="FFFFFF"/>
                        </a:solidFill>
                        <a:ln w="9525">
                          <a:solidFill>
                            <a:srgbClr val="000000"/>
                          </a:solidFill>
                          <a:miter lim="800000"/>
                          <a:headEnd/>
                          <a:tailEnd/>
                        </a:ln>
                      </wps:spPr>
                      <wps:txbx>
                        <w:txbxContent>
                          <w:p w14:paraId="6043D8B0" w14:textId="44A886B5" w:rsidR="00945549" w:rsidRDefault="00945549" w:rsidP="00945549">
                            <w:r>
                              <w:t>1</w:t>
                            </w:r>
                            <w:r w:rsidR="00921E87">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8E7DF" id="_x0000_s1037" type="#_x0000_t202" style="position:absolute;margin-left:0;margin-top:253pt;width:35.1pt;height:24.15pt;z-index:251680779;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">
                <v:textbox>
                  <w:txbxContent>
                    <w:p w14:paraId="6043D8B0" w14:textId="44A886B5" w:rsidR="00945549" w:rsidRDefault="00945549" w:rsidP="00945549">
                      <w:r>
                        <w:t>1</w:t>
                      </w:r>
                      <w:r w:rsidR="00921E87">
                        <w:t>1</w:t>
                      </w:r>
                    </w:p>
                  </w:txbxContent>
                </v:textbox>
                <w10:wrap type="square" anchorx="margin"/>
              </v:shape>
            </w:pict>
          </mc:Fallback>
        </mc:AlternateContent>
      </w:r>
      <w:r w:rsidR="007B4EB5" w:rsidRPr="007B4EB5">
        <w:t xml:space="preserve">The SMB remains focused on ensuring </w:t>
      </w:r>
      <w:r w:rsidR="00AB03BA">
        <w:t xml:space="preserve">that </w:t>
      </w:r>
      <w:r w:rsidR="007B4EB5" w:rsidRPr="007B4EB5">
        <w:t xml:space="preserve">MAPPA Chairs receive appropriate training and support. An initial training package is undertaken with new Chairs, and a Chairs Skills Refresher training input is being run twice yearly by the MAPPA Coordinator. This is complemented by Chair observations undertaken by the MAPPA Coordinator </w:t>
      </w:r>
      <w:r w:rsidR="00EA5101">
        <w:t>to support development</w:t>
      </w:r>
      <w:r w:rsidR="00CA37CB">
        <w:t>,</w:t>
      </w:r>
      <w:r w:rsidR="00EA5101">
        <w:t xml:space="preserve"> </w:t>
      </w:r>
      <w:r w:rsidR="007B4EB5" w:rsidRPr="007B4EB5">
        <w:t xml:space="preserve">which are shared </w:t>
      </w:r>
      <w:r w:rsidR="00EA5101" w:rsidRPr="007B4EB5">
        <w:t>with</w:t>
      </w:r>
      <w:r w:rsidR="007B4EB5" w:rsidRPr="007B4EB5">
        <w:t xml:space="preserve"> the relevant Line Manager for awareness and </w:t>
      </w:r>
      <w:r w:rsidR="00AB1767">
        <w:t xml:space="preserve">to </w:t>
      </w:r>
      <w:r w:rsidR="007B4EB5" w:rsidRPr="007B4EB5">
        <w:t>inform any additional support required</w:t>
      </w:r>
      <w:r>
        <w:t xml:space="preserve">. </w:t>
      </w:r>
    </w:p>
    <w:p w14:paraId="75CAED9B" w14:textId="299AB8C8" w:rsidR="005C62F3" w:rsidRDefault="005C62F3" w:rsidP="000F4107">
      <w:pPr>
        <w:sectPr w:rsidR="005C62F3" w:rsidSect="005C62F3">
          <w:type w:val="continuous"/>
          <w:pgSz w:w="11905" w:h="16837" w:code="9"/>
          <w:pgMar w:top="720" w:right="720" w:bottom="720" w:left="720" w:header="720" w:footer="567" w:gutter="0"/>
          <w:cols w:num="2" w:sep="1" w:space="720"/>
          <w:noEndnote/>
        </w:sectPr>
      </w:pPr>
    </w:p>
    <w:p w14:paraId="5D23923F" w14:textId="77777777" w:rsidR="000F4107" w:rsidRDefault="000F4107">
      <w:pPr>
        <w:suppressAutoHyphens w:val="0"/>
        <w:autoSpaceDE/>
        <w:autoSpaceDN/>
        <w:adjustRightInd/>
        <w:spacing w:after="0" w:line="240" w:lineRule="auto"/>
        <w:textAlignment w:val="auto"/>
        <w:rPr>
          <w:rFonts w:cs="Arial"/>
          <w:color w:val="365F91" w:themeColor="accent1" w:themeShade="BF"/>
          <w:sz w:val="72"/>
          <w:szCs w:val="72"/>
        </w:rPr>
      </w:pPr>
      <w:r>
        <w:rPr>
          <w:color w:val="365F91" w:themeColor="accent1" w:themeShade="BF"/>
          <w:sz w:val="72"/>
          <w:szCs w:val="72"/>
        </w:rPr>
        <w:br w:type="page"/>
      </w:r>
    </w:p>
    <w:p w14:paraId="14E37566" w14:textId="00D742A0" w:rsidR="008D27FE" w:rsidRDefault="0032620B" w:rsidP="000F4107">
      <w:pPr>
        <w:pStyle w:val="Heading2"/>
      </w:pPr>
      <w:r>
        <w:lastRenderedPageBreak/>
        <w:t>MAPPA SMB Rep</w:t>
      </w:r>
      <w:r w:rsidR="007E2ABC">
        <w:t xml:space="preserve"> Spotlight</w:t>
      </w:r>
    </w:p>
    <w:p w14:paraId="56256002" w14:textId="601A1EA6" w:rsidR="00074FF1" w:rsidRPr="0068023D" w:rsidRDefault="00074FF1" w:rsidP="000F4107">
      <w:pPr>
        <w:pStyle w:val="Heading3"/>
      </w:pPr>
      <w:r w:rsidRPr="0068023D">
        <w:t>Home Office- A Duty to Co-operate Agency</w:t>
      </w:r>
    </w:p>
    <w:p w14:paraId="0E0F6CCB" w14:textId="060E84E4" w:rsidR="00074FF1" w:rsidRDefault="00074FF1" w:rsidP="000F4107">
      <w:r w:rsidRPr="0068023D">
        <w:t>Home Office Immigration Enforcement is a duty to co-operate Agency that manages the deportation of Foreign National Offenders from the UK.  Where an individual cannot be removed during their custodial sentence, and immigration detention is not appropriate, deportation action will be progressed whilst they are in the community.  During the process we will work closely with, and support, Offender Managers.</w:t>
      </w:r>
    </w:p>
    <w:p w14:paraId="00CD5455" w14:textId="77777777" w:rsidR="00074FF1" w:rsidRPr="0068023D" w:rsidRDefault="00074FF1" w:rsidP="000F4107">
      <w:r w:rsidRPr="0068023D">
        <w:t>I have been on the Hampshire and Isle of Wight MAPPA Senior Management Board for around 12 months.  Whilst I am the Home Office representative, I am very much part of the wider SMB and my responsibility is to ensure that good MAPPA arrangements are in place and are being practiced across Hampshire and the Isle of Wight, not just where the individual is a foreign national.</w:t>
      </w:r>
    </w:p>
    <w:p w14:paraId="1EA333B1" w14:textId="77777777" w:rsidR="00074FF1" w:rsidRPr="0068023D" w:rsidRDefault="00074FF1" w:rsidP="000F4107">
      <w:r w:rsidRPr="0068023D">
        <w:t xml:space="preserve">Since joining the Board I have been keen to raise the profile of the Home Office and ensure that others understand the work that we do.  I have delivered presentations to the Board and to Hampshire and IOW MAPPA Chairs to explain the legal process we </w:t>
      </w:r>
      <w:proofErr w:type="gramStart"/>
      <w:r w:rsidRPr="0068023D">
        <w:t>have to</w:t>
      </w:r>
      <w:proofErr w:type="gramEnd"/>
      <w:r w:rsidRPr="0068023D">
        <w:t xml:space="preserve"> go through and to manage expectations regarding our remit.  This has helped colleagues understand how we can help support the </w:t>
      </w:r>
      <w:proofErr w:type="gramStart"/>
      <w:r w:rsidRPr="0068023D">
        <w:t>day to day</w:t>
      </w:r>
      <w:proofErr w:type="gramEnd"/>
      <w:r w:rsidRPr="0068023D">
        <w:t xml:space="preserve"> process of managing individuals, but also why we make the decisions that we do. </w:t>
      </w:r>
    </w:p>
    <w:p w14:paraId="633A1D7F" w14:textId="5600E2C3" w:rsidR="00074FF1" w:rsidRPr="0068023D" w:rsidRDefault="00074FF1" w:rsidP="000F4107">
      <w:r w:rsidRPr="0068023D">
        <w:t xml:space="preserve">The Board is made up of representatives from </w:t>
      </w:r>
      <w:proofErr w:type="gramStart"/>
      <w:r w:rsidRPr="0068023D">
        <w:t>a number of</w:t>
      </w:r>
      <w:proofErr w:type="gramEnd"/>
      <w:r w:rsidRPr="0068023D">
        <w:t xml:space="preserve"> different government departments, and I have been impressed at how we are all there with one focus; to ensure that MAPPA processes are in place to protect the public from serious harm.  The Board uses data to understand the wider picture and identify areas where improvements could be made.  We also hold twice yearly audits, where we work with the practitioners involved in a selected number of cases to see real life examples of MAPPA processes in place.  This has been invaluable for the Board to understand how processes and policies are put into practice and hear directly from those applying them.</w:t>
      </w:r>
    </w:p>
    <w:p w14:paraId="348289A4" w14:textId="18994348" w:rsidR="00074FF1" w:rsidRDefault="0068023D" w:rsidP="000F4107">
      <w:r w:rsidRPr="00CB0ECB">
        <w:rPr>
          <w:rFonts w:cs="Arial"/>
          <w:bCs/>
          <w:smallCaps/>
          <w:noProof/>
          <w:color w:val="7030A0"/>
          <w:spacing w:val="5"/>
          <w:sz w:val="100"/>
          <w:szCs w:val="100"/>
        </w:rPr>
        <mc:AlternateContent>
          <mc:Choice Requires="wps">
            <w:drawing>
              <wp:anchor distT="45720" distB="45720" distL="114300" distR="114300" simplePos="0" relativeHeight="251710475" behindDoc="0" locked="0" layoutInCell="1" allowOverlap="1" wp14:anchorId="7AF418DC" wp14:editId="238B7B4A">
                <wp:simplePos x="0" y="0"/>
                <wp:positionH relativeFrom="rightMargin">
                  <wp:align>left</wp:align>
                </wp:positionH>
                <wp:positionV relativeFrom="paragraph">
                  <wp:posOffset>1199496</wp:posOffset>
                </wp:positionV>
                <wp:extent cx="409575" cy="306705"/>
                <wp:effectExtent l="0" t="0" r="28575" b="17145"/>
                <wp:wrapSquare wrapText="bothSides"/>
                <wp:docPr id="1140623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6705"/>
                        </a:xfrm>
                        <a:prstGeom prst="rect">
                          <a:avLst/>
                        </a:prstGeom>
                        <a:solidFill>
                          <a:srgbClr val="FFFFFF"/>
                        </a:solidFill>
                        <a:ln w="9525">
                          <a:solidFill>
                            <a:srgbClr val="000000"/>
                          </a:solidFill>
                          <a:miter lim="800000"/>
                          <a:headEnd/>
                          <a:tailEnd/>
                        </a:ln>
                      </wps:spPr>
                      <wps:txbx>
                        <w:txbxContent>
                          <w:p w14:paraId="1044B010" w14:textId="6B53DE1C" w:rsidR="00921E87" w:rsidRDefault="00921E87" w:rsidP="00921E87">
                            <w: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418DC" id="_x0000_s1038" type="#_x0000_t202" style="position:absolute;margin-left:0;margin-top:94.45pt;width:32.25pt;height:24.15pt;z-index:251710475;visibility:visible;mso-wrap-style:square;mso-width-percent:0;mso-height-percent:0;mso-wrap-distance-left:9pt;mso-wrap-distance-top:3.6pt;mso-wrap-distance-right:9pt;mso-wrap-distance-bottom:3.6pt;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J9qFAIAACY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">
                <v:textbox>
                  <w:txbxContent>
                    <w:p w14:paraId="1044B010" w14:textId="6B53DE1C" w:rsidR="00921E87" w:rsidRDefault="00921E87" w:rsidP="00921E87">
                      <w:r>
                        <w:t>12</w:t>
                      </w:r>
                    </w:p>
                  </w:txbxContent>
                </v:textbox>
                <w10:wrap type="square" anchorx="margin"/>
              </v:shape>
            </w:pict>
          </mc:Fallback>
        </mc:AlternateContent>
      </w:r>
      <w:r w:rsidR="00074FF1" w:rsidRPr="0068023D">
        <w:t>My priorities for the next year are to keep highlighting the work of the Home Office and ensure that we continue to be present at Level 2 and 3 meetings that involve Foreign National Offenders.  I would also like to ensure that when practitioners are managing Foreign National Offenders that they are mindful of the support that we can provide and ensure that they involve us when necessary.  I am looking forward to continuing to work with the Board to improve as far as possible the MAPPA processes we have in place.</w:t>
      </w:r>
    </w:p>
    <w:p w14:paraId="20C8563A" w14:textId="77777777" w:rsidR="000F4107" w:rsidRDefault="000F4107">
      <w:pPr>
        <w:suppressAutoHyphens w:val="0"/>
        <w:autoSpaceDE/>
        <w:autoSpaceDN/>
        <w:adjustRightInd/>
        <w:spacing w:after="0" w:line="240" w:lineRule="auto"/>
        <w:textAlignment w:val="auto"/>
        <w:rPr>
          <w:rFonts w:cs="Arial"/>
          <w:color w:val="365F91" w:themeColor="accent1" w:themeShade="BF"/>
          <w:sz w:val="72"/>
          <w:szCs w:val="72"/>
        </w:rPr>
      </w:pPr>
      <w:r>
        <w:rPr>
          <w:color w:val="365F91" w:themeColor="accent1" w:themeShade="BF"/>
          <w:sz w:val="72"/>
          <w:szCs w:val="72"/>
        </w:rPr>
        <w:br w:type="page"/>
      </w:r>
    </w:p>
    <w:p w14:paraId="5830DB27" w14:textId="6202CEE7" w:rsidR="00EA5101" w:rsidRPr="00FE414C" w:rsidRDefault="00EA5101" w:rsidP="00EA5101">
      <w:pPr>
        <w:pStyle w:val="Heading1"/>
        <w:jc w:val="left"/>
        <w:rPr>
          <w:color w:val="365F91" w:themeColor="accent1" w:themeShade="BF"/>
          <w:sz w:val="72"/>
          <w:szCs w:val="72"/>
        </w:rPr>
      </w:pPr>
      <w:r w:rsidRPr="00FE414C">
        <w:rPr>
          <w:color w:val="365F91" w:themeColor="accent1" w:themeShade="BF"/>
          <w:sz w:val="72"/>
          <w:szCs w:val="72"/>
        </w:rPr>
        <w:lastRenderedPageBreak/>
        <w:t>MAPPA Lay Adviser</w:t>
      </w:r>
      <w:r w:rsidR="007E5A60">
        <w:rPr>
          <w:color w:val="365F91" w:themeColor="accent1" w:themeShade="BF"/>
          <w:sz w:val="72"/>
          <w:szCs w:val="72"/>
        </w:rPr>
        <w:t>s</w:t>
      </w:r>
    </w:p>
    <w:p w14:paraId="655456E2" w14:textId="77777777" w:rsidR="00EA5101" w:rsidRPr="007C7106" w:rsidRDefault="00EA5101" w:rsidP="00EA5101">
      <w:pPr>
        <w:pStyle w:val="Default"/>
        <w:pBdr>
          <w:bottom w:val="single" w:sz="4" w:space="1" w:color="007BC3"/>
        </w:pBdr>
        <w:rPr>
          <w:rFonts w:ascii="Arial" w:hAnsi="Arial" w:cs="Arial"/>
          <w:color w:val="FFFFFF"/>
          <w:sz w:val="16"/>
          <w:szCs w:val="16"/>
        </w:rPr>
      </w:pPr>
    </w:p>
    <w:p w14:paraId="6F9615A2" w14:textId="77777777" w:rsidR="00EA5101" w:rsidRPr="00916D29" w:rsidRDefault="00EA5101" w:rsidP="00EA5101">
      <w:pPr>
        <w:pStyle w:val="MAPPA-Bodytext"/>
        <w:rPr>
          <w:lang w:val="en-GB"/>
        </w:rPr>
        <w:sectPr w:rsidR="00EA5101" w:rsidRPr="00916D29" w:rsidSect="00DE2286">
          <w:footerReference w:type="default" r:id="rId33"/>
          <w:type w:val="continuous"/>
          <w:pgSz w:w="11905" w:h="16837" w:code="9"/>
          <w:pgMar w:top="720" w:right="720" w:bottom="720" w:left="720" w:header="720" w:footer="567" w:gutter="0"/>
          <w:cols w:sep="1" w:space="720"/>
          <w:noEndnote/>
        </w:sectPr>
      </w:pPr>
    </w:p>
    <w:p w14:paraId="75950877" w14:textId="742C46CC" w:rsidR="007B4EB5" w:rsidRPr="007B4EB5" w:rsidRDefault="007B4EB5" w:rsidP="00241758">
      <w:pPr>
        <w:pStyle w:val="MAPPA-HeadingPara"/>
        <w:spacing w:line="276" w:lineRule="auto"/>
        <w:jc w:val="both"/>
        <w:rPr>
          <w:color w:val="auto"/>
          <w:lang w:val="en-GB"/>
        </w:rPr>
      </w:pPr>
    </w:p>
    <w:p w14:paraId="190CAAF8" w14:textId="77777777" w:rsidR="00DE2286" w:rsidRDefault="00DE2286" w:rsidP="00241758">
      <w:pPr>
        <w:pStyle w:val="MAPPA-HeadingPara"/>
        <w:spacing w:line="276" w:lineRule="auto"/>
        <w:jc w:val="both"/>
        <w:rPr>
          <w:color w:val="auto"/>
          <w:sz w:val="28"/>
          <w:szCs w:val="28"/>
        </w:rPr>
        <w:sectPr w:rsidR="00DE2286" w:rsidSect="00DE2286">
          <w:footerReference w:type="default" r:id="rId34"/>
          <w:type w:val="continuous"/>
          <w:pgSz w:w="11905" w:h="16837" w:code="9"/>
          <w:pgMar w:top="720" w:right="720" w:bottom="720" w:left="720" w:header="720" w:footer="567" w:gutter="0"/>
          <w:cols w:sep="1" w:space="720"/>
          <w:noEndnote/>
        </w:sectPr>
      </w:pPr>
      <w:bookmarkStart w:id="0" w:name="_Hlk209339008"/>
    </w:p>
    <w:bookmarkEnd w:id="0"/>
    <w:p w14:paraId="74A93C4E" w14:textId="74456B5D" w:rsidR="00B2657F" w:rsidRPr="00630DB6" w:rsidRDefault="00B2657F" w:rsidP="000F4107">
      <w:r w:rsidRPr="00630DB6">
        <w:t>The MAPPA construct is not widely known amongst the public; indeed, I only learnt about MAPPA from my daughter who worked in the probation service. The news media are very quick to highlight the failings of a person on probation but rarely talk about the successes brought about by the efforts and resources put in by the probation service and the police under the MAPPA umbrella.</w:t>
      </w:r>
    </w:p>
    <w:p w14:paraId="1B7B6CBB" w14:textId="37E9B494" w:rsidR="00B2657F" w:rsidRPr="00630DB6" w:rsidRDefault="00B2657F" w:rsidP="000F4107">
      <w:r w:rsidRPr="00630DB6">
        <w:t>As I only took up the role of Lay Adviser in the last quarter of the year, it would be appropriate to describe the journey from applying for the role to starting as a Lay Adviser.</w:t>
      </w:r>
    </w:p>
    <w:p w14:paraId="69070717" w14:textId="53CADE24" w:rsidR="00B2657F" w:rsidRPr="00630DB6" w:rsidRDefault="00B2657F" w:rsidP="000F4107">
      <w:r w:rsidRPr="00630DB6">
        <w:t>I applied for the role in May 2025, successfully completed the interview process and then completed the security vetting application. Having been through this process with both the Ministry of Defence and the Department for Transport I knew this was not a speedy process. However, I was not expecting it to take six months until the clearance was finalised in December 2025. I took up the role of Lay Adviser in January 2026.</w:t>
      </w:r>
    </w:p>
    <w:p w14:paraId="4DA7F04C" w14:textId="4337F620" w:rsidR="00B2657F" w:rsidRPr="00630DB6" w:rsidRDefault="00B2657F" w:rsidP="000F4107">
      <w:r w:rsidRPr="00630DB6">
        <w:t>I was impressed with the new appointee induction program devised by the MAPPA coordinator. It consisted of visits to various centres as well as online meetings with experts in their own field such as probation officers and mental health practitioners. The visit to an approved premises was useful to understand the challenges of managing someone released under licence, both from the individual’s point of view as well as that of the staff.</w:t>
      </w:r>
    </w:p>
    <w:p w14:paraId="3EBA5F83" w14:textId="0229B27B" w:rsidR="00B2657F" w:rsidRPr="00630DB6" w:rsidRDefault="00B2657F" w:rsidP="000F4107">
      <w:r w:rsidRPr="00630DB6">
        <w:t xml:space="preserve">It took a few MAPPA meetings to truly understand the dynamics of the meeting and how the aim was to successfully manage someone in the community on license. It was a whole new world of acronyms to learn, some of which I still trip over today. The assessment of an individual’s risk to the community and the risk management plan is a powerful tool, the four pillars of the risk management plan </w:t>
      </w:r>
      <w:r w:rsidR="00706D7C" w:rsidRPr="00630DB6">
        <w:t>are</w:t>
      </w:r>
      <w:r w:rsidRPr="00630DB6">
        <w:t xml:space="preserve"> very effective at identifying the “what” part of the plan, but the </w:t>
      </w:r>
      <w:r w:rsidRPr="00630DB6">
        <w:t>success of “how” it is to be implemented will always be a challenge. This is simply the nature of people management, especially if resourcing becomes a hurdle in achieving the aim.</w:t>
      </w:r>
    </w:p>
    <w:p w14:paraId="0EEEFE82" w14:textId="4BDB0C33" w:rsidR="00B2657F" w:rsidRPr="00630DB6" w:rsidRDefault="00630DB6" w:rsidP="000F4107">
      <w:r w:rsidRPr="00630DB6">
        <w:rPr>
          <w:bCs/>
          <w:smallCaps/>
          <w:noProof/>
          <w:color w:val="7030A0"/>
          <w:spacing w:val="5"/>
        </w:rPr>
        <mc:AlternateContent>
          <mc:Choice Requires="wps">
            <w:drawing>
              <wp:anchor distT="45720" distB="45720" distL="114300" distR="114300" simplePos="0" relativeHeight="251716619" behindDoc="0" locked="0" layoutInCell="1" allowOverlap="1" wp14:anchorId="7C0552C6" wp14:editId="3C1E7499">
                <wp:simplePos x="0" y="0"/>
                <wp:positionH relativeFrom="page">
                  <wp:posOffset>7045619</wp:posOffset>
                </wp:positionH>
                <wp:positionV relativeFrom="paragraph">
                  <wp:posOffset>3702723</wp:posOffset>
                </wp:positionV>
                <wp:extent cx="490118" cy="306705"/>
                <wp:effectExtent l="0" t="0" r="24765" b="17145"/>
                <wp:wrapSquare wrapText="bothSides"/>
                <wp:docPr id="181136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118" cy="306705"/>
                        </a:xfrm>
                        <a:prstGeom prst="rect">
                          <a:avLst/>
                        </a:prstGeom>
                        <a:solidFill>
                          <a:srgbClr val="FFFFFF"/>
                        </a:solidFill>
                        <a:ln w="9525">
                          <a:solidFill>
                            <a:srgbClr val="000000"/>
                          </a:solidFill>
                          <a:miter lim="800000"/>
                          <a:headEnd/>
                          <a:tailEnd/>
                        </a:ln>
                      </wps:spPr>
                      <wps:txbx>
                        <w:txbxContent>
                          <w:p w14:paraId="575886D2" w14:textId="024A847F" w:rsidR="00A55724" w:rsidRDefault="00A55724" w:rsidP="00A55724">
                            <w: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552C6" id="_x0000_s1039" type="#_x0000_t202" style="position:absolute;margin-left:554.75pt;margin-top:291.55pt;width:38.6pt;height:24.15pt;z-index:25171661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">
                <v:textbox>
                  <w:txbxContent>
                    <w:p w14:paraId="575886D2" w14:textId="024A847F" w:rsidR="00A55724" w:rsidRDefault="00A55724" w:rsidP="00A55724">
                      <w:r>
                        <w:t>13</w:t>
                      </w:r>
                    </w:p>
                  </w:txbxContent>
                </v:textbox>
                <w10:wrap type="square" anchorx="page"/>
              </v:shape>
            </w:pict>
          </mc:Fallback>
        </mc:AlternateContent>
      </w:r>
      <w:r w:rsidR="00B2657F" w:rsidRPr="00630DB6">
        <w:t>From my perspective as a newly appointed lay adviser, although I did not see the development of this year’s business plan from the outset, during the Strategic Management Board meetings it was clear that the yearly objectives were being met. An example is the implementation of more robust data sharing agreements across all relevant authorities and authorities with a duty to cooperate. The result of this was borne out by improved information sharing at MAPPA meetings. Use of the common reporting database (ViSOR) across the relevant authorities appears to be working, however, I felt that there is still a need for improvement to ensure that all users are utilising the system to facilitate cross agency MAPPA working.</w:t>
      </w:r>
    </w:p>
    <w:p w14:paraId="01A67382" w14:textId="052B3EF0" w:rsidR="00B2657F" w:rsidRPr="00630DB6" w:rsidRDefault="00B2657F" w:rsidP="000F4107">
      <w:r w:rsidRPr="00630DB6">
        <w:t>In summary, my first experiences of being a lay adviser has been positive, it has taken a little time to understand where my opinion and questions are a useful contribution to MAPPA meetings. Overall, I feel that MAPPA is making a valuable contribution in ensuring that someone released under licence can live in the community safely.</w:t>
      </w:r>
    </w:p>
    <w:p w14:paraId="15FD366F" w14:textId="5D0E7612" w:rsidR="00B2657F" w:rsidRPr="00630DB6" w:rsidRDefault="00B2657F" w:rsidP="000F4107">
      <w:r w:rsidRPr="00630DB6">
        <w:t>Adrian Lambert, MAPPA Lay Adviser</w:t>
      </w:r>
    </w:p>
    <w:p w14:paraId="294E2694" w14:textId="696B1394" w:rsidR="007E5A60" w:rsidRPr="00630DB6" w:rsidRDefault="007E5A60" w:rsidP="000F4107"/>
    <w:p w14:paraId="064B6492" w14:textId="2195F27A" w:rsidR="00630DB6" w:rsidRPr="00630DB6" w:rsidRDefault="00630DB6" w:rsidP="000F4107"/>
    <w:p w14:paraId="55312B56" w14:textId="7F852213" w:rsidR="00B2657F" w:rsidRPr="00630DB6" w:rsidRDefault="00B2657F" w:rsidP="000F4107">
      <w:r w:rsidRPr="00630DB6">
        <w:t>This is my second term as a MAPPA Lay Adviser. It has been rewarding to see how our role has evolved over this time. One example of this has been our inclusion in screening panels which threshold referrals for level 2 and 3 MAPPA management. This is alongside our pre-existing engagement with level setting audits which support reviewing of decisions to manage cases at level 1 as well as referring into level 2 or 3.</w:t>
      </w:r>
    </w:p>
    <w:p w14:paraId="0A334A6B" w14:textId="486693AC" w:rsidR="00B2657F" w:rsidRPr="00630DB6" w:rsidRDefault="00B2657F" w:rsidP="000F4107">
      <w:r w:rsidRPr="00630DB6">
        <w:lastRenderedPageBreak/>
        <w:t xml:space="preserve">Serious Case Reviews highlight that when there are adverse outcomes, the decision as to whether a case is accepted for MAPPA management - and the level of that management oversight – can be critical. Historically, these decisions have been made by a single practitioner and their manager - but now a panel has been created so that issues can be examined more thoroughly and discussed more widely. Lay Advisers have been included as members of this panel, and I feel this reflects MAPPA's openness to outside scrutiny as well as their commitment to respond to challenges constructively, by developing improved professional practice. </w:t>
      </w:r>
    </w:p>
    <w:p w14:paraId="6CBA9A60" w14:textId="77777777" w:rsidR="00B2657F" w:rsidRPr="00630DB6" w:rsidRDefault="00B2657F" w:rsidP="000F4107">
      <w:r w:rsidRPr="00630DB6">
        <w:t xml:space="preserve">As a Lay Adviser I feel listened to, respected and valued. I feel that having had a career outside of MAPPA I can bring a different perspective to discussions – for example, the MAPPA Coordinator has used my experience in primary care to help with developing data sharing agreements with GPs. </w:t>
      </w:r>
    </w:p>
    <w:p w14:paraId="4DC134DC" w14:textId="41878007" w:rsidR="00B2657F" w:rsidRPr="00630DB6" w:rsidRDefault="00B2657F" w:rsidP="000F4107">
      <w:r w:rsidRPr="00630DB6">
        <w:t xml:space="preserve">I am impressed by the conscientiousness, commitment and enthusiasm of the </w:t>
      </w:r>
      <w:r w:rsidRPr="00630DB6">
        <w:t xml:space="preserve">professionals working within MAPPA, despite the immense challenges they face. Balancing the rights of an offender with the duty to protect society from harm is an almost impossible task – and yet MAPPA professionals are successfully achieving this every working day. The good teamwork that I witness will help support practitioners in the reflective practice needed through constructive challenge. </w:t>
      </w:r>
    </w:p>
    <w:p w14:paraId="0815A9A0" w14:textId="77777777" w:rsidR="00B2657F" w:rsidRPr="00630DB6" w:rsidRDefault="00B2657F" w:rsidP="000F4107">
      <w:r w:rsidRPr="00630DB6">
        <w:t>Over the 4 years that I’ve been a Lay Adviser I have become aware of an increasing dynamism within Hampshire MAPPA. The Strategic Management Board Business Plan has sought to develop and improve more areas of professional practice, and this is producing real benefits. No system is perfect, but I can see a clear commitment to improve and a very positive, supportive direction of travel.</w:t>
      </w:r>
    </w:p>
    <w:p w14:paraId="67EB7955" w14:textId="33389C09" w:rsidR="00B2657F" w:rsidRDefault="00B2657F" w:rsidP="000F4107">
      <w:pPr>
        <w:rPr>
          <w:color w:val="auto"/>
        </w:rPr>
      </w:pPr>
      <w:r w:rsidRPr="00630DB6">
        <w:rPr>
          <w:color w:val="auto"/>
        </w:rPr>
        <w:t>Dr Claire Cox, MAPPA Lay Adviser</w:t>
      </w:r>
    </w:p>
    <w:p w14:paraId="7A24FE86" w14:textId="6A0D6669" w:rsidR="00630DB6" w:rsidRDefault="00630DB6" w:rsidP="00630DB6">
      <w:pPr>
        <w:pStyle w:val="MAPPA-HeadingPara"/>
        <w:rPr>
          <w:color w:val="auto"/>
          <w:sz w:val="28"/>
          <w:szCs w:val="28"/>
        </w:rPr>
      </w:pPr>
    </w:p>
    <w:p w14:paraId="1607B527" w14:textId="4E147AB0" w:rsidR="00630DB6" w:rsidRPr="00630DB6" w:rsidRDefault="00630DB6" w:rsidP="00630DB6">
      <w:pPr>
        <w:pStyle w:val="MAPPA-HeadingPara"/>
        <w:rPr>
          <w:color w:val="auto"/>
          <w:sz w:val="28"/>
          <w:szCs w:val="28"/>
        </w:rPr>
        <w:sectPr w:rsidR="00630DB6" w:rsidRPr="00630DB6" w:rsidSect="00DE2286">
          <w:type w:val="continuous"/>
          <w:pgSz w:w="11905" w:h="16837" w:code="9"/>
          <w:pgMar w:top="720" w:right="720" w:bottom="720" w:left="720" w:header="720" w:footer="567" w:gutter="0"/>
          <w:cols w:num="2" w:sep="1" w:space="720"/>
          <w:noEndnote/>
        </w:sectPr>
      </w:pPr>
    </w:p>
    <w:p w14:paraId="1617CE05" w14:textId="1F1EB5F8" w:rsidR="0085448E" w:rsidRDefault="00630DB6" w:rsidP="00EA5101">
      <w:pPr>
        <w:pStyle w:val="MAPPA-HeadingPara"/>
        <w:rPr>
          <w:noProof/>
        </w:rPr>
      </w:pPr>
      <w:r w:rsidRPr="00CB0ECB">
        <w:rPr>
          <w:rFonts w:cs="Arial"/>
          <w:bCs/>
          <w:smallCaps/>
          <w:noProof/>
          <w:color w:val="7030A0"/>
          <w:spacing w:val="5"/>
          <w:sz w:val="100"/>
          <w:szCs w:val="100"/>
        </w:rPr>
        <mc:AlternateContent>
          <mc:Choice Requires="wps">
            <w:drawing>
              <wp:anchor distT="45720" distB="45720" distL="114300" distR="114300" simplePos="0" relativeHeight="251688971" behindDoc="0" locked="0" layoutInCell="1" allowOverlap="1" wp14:anchorId="7572846F" wp14:editId="34F0509D">
                <wp:simplePos x="0" y="0"/>
                <wp:positionH relativeFrom="page">
                  <wp:posOffset>7083425</wp:posOffset>
                </wp:positionH>
                <wp:positionV relativeFrom="paragraph">
                  <wp:posOffset>76835</wp:posOffset>
                </wp:positionV>
                <wp:extent cx="460375" cy="306705"/>
                <wp:effectExtent l="0" t="0" r="15875" b="17145"/>
                <wp:wrapSquare wrapText="bothSides"/>
                <wp:docPr id="17679610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306705"/>
                        </a:xfrm>
                        <a:prstGeom prst="rect">
                          <a:avLst/>
                        </a:prstGeom>
                        <a:solidFill>
                          <a:srgbClr val="FFFFFF"/>
                        </a:solidFill>
                        <a:ln w="9525">
                          <a:solidFill>
                            <a:srgbClr val="000000"/>
                          </a:solidFill>
                          <a:miter lim="800000"/>
                          <a:headEnd/>
                          <a:tailEnd/>
                        </a:ln>
                      </wps:spPr>
                      <wps:txbx>
                        <w:txbxContent>
                          <w:p w14:paraId="581535BA" w14:textId="4FA82B12" w:rsidR="00FE7403" w:rsidRDefault="00FE7403" w:rsidP="00FE7403">
                            <w:r>
                              <w:t>1</w:t>
                            </w:r>
                            <w:r w:rsidR="00921E87">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72846F" id="_x0000_s1040" type="#_x0000_t202" style="position:absolute;margin-left:557.75pt;margin-top:6.05pt;width:36.25pt;height:24.15pt;z-index:25168897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">
                <v:textbox>
                  <w:txbxContent>
                    <w:p w14:paraId="581535BA" w14:textId="4FA82B12" w:rsidR="00FE7403" w:rsidRDefault="00FE7403" w:rsidP="00FE7403">
                      <w:r>
                        <w:t>1</w:t>
                      </w:r>
                      <w:r w:rsidR="00921E87">
                        <w:t>4</w:t>
                      </w:r>
                    </w:p>
                  </w:txbxContent>
                </v:textbox>
                <w10:wrap type="square" anchorx="page"/>
              </v:shape>
            </w:pict>
          </mc:Fallback>
        </mc:AlternateContent>
      </w:r>
    </w:p>
    <w:p w14:paraId="062B2176" w14:textId="77777777" w:rsidR="000F4107" w:rsidRDefault="000F4107">
      <w:pPr>
        <w:suppressAutoHyphens w:val="0"/>
        <w:autoSpaceDE/>
        <w:autoSpaceDN/>
        <w:adjustRightInd/>
        <w:spacing w:after="0" w:line="240" w:lineRule="auto"/>
        <w:textAlignment w:val="auto"/>
        <w:rPr>
          <w:rFonts w:cs="Times"/>
          <w:color w:val="365F91" w:themeColor="accent1" w:themeShade="BF"/>
          <w:sz w:val="72"/>
          <w:szCs w:val="72"/>
          <w:lang w:val="en-US"/>
        </w:rPr>
      </w:pPr>
      <w:r>
        <w:rPr>
          <w:color w:val="365F91" w:themeColor="accent1" w:themeShade="BF"/>
          <w:sz w:val="72"/>
          <w:szCs w:val="72"/>
        </w:rPr>
        <w:br w:type="page"/>
      </w:r>
    </w:p>
    <w:p w14:paraId="6DED81BF" w14:textId="508129BD" w:rsidR="001E6569" w:rsidRPr="00FE414C" w:rsidRDefault="001E6569" w:rsidP="000F4107">
      <w:pPr>
        <w:pStyle w:val="Heading2"/>
      </w:pPr>
      <w:r w:rsidRPr="00FE414C">
        <w:lastRenderedPageBreak/>
        <w:t>Training</w:t>
      </w:r>
    </w:p>
    <w:p w14:paraId="4B976AAE" w14:textId="77777777" w:rsidR="001E6569" w:rsidRPr="007C7106" w:rsidRDefault="001E6569" w:rsidP="001E6569">
      <w:pPr>
        <w:pStyle w:val="Default"/>
        <w:pBdr>
          <w:bottom w:val="single" w:sz="4" w:space="1" w:color="007BC3"/>
        </w:pBdr>
        <w:rPr>
          <w:rFonts w:ascii="Arial" w:hAnsi="Arial" w:cs="Arial"/>
          <w:color w:val="FFFFFF"/>
          <w:sz w:val="16"/>
          <w:szCs w:val="16"/>
        </w:rPr>
      </w:pPr>
    </w:p>
    <w:p w14:paraId="0AE47D71" w14:textId="77777777" w:rsidR="001E6569" w:rsidRPr="00916D29" w:rsidRDefault="001E6569" w:rsidP="001E6569">
      <w:pPr>
        <w:pStyle w:val="MAPPA-Bodytext"/>
        <w:rPr>
          <w:lang w:val="en-GB"/>
        </w:rPr>
        <w:sectPr w:rsidR="001E6569" w:rsidRPr="00916D29" w:rsidSect="001E6569">
          <w:type w:val="continuous"/>
          <w:pgSz w:w="11905" w:h="16837" w:code="9"/>
          <w:pgMar w:top="720" w:right="720" w:bottom="720" w:left="720" w:header="720" w:footer="567" w:gutter="0"/>
          <w:cols w:space="720"/>
          <w:noEndnote/>
        </w:sectPr>
      </w:pPr>
    </w:p>
    <w:p w14:paraId="3581F5CF" w14:textId="77777777" w:rsidR="0068195A" w:rsidRPr="0068195A" w:rsidRDefault="0068195A" w:rsidP="000F4107">
      <w:r w:rsidRPr="0068195A">
        <w:t>Training and briefing sessions are delivered on behalf of the MAPPA Strategic Management Board (SMB) to a range of professional audiences.</w:t>
      </w:r>
    </w:p>
    <w:p w14:paraId="55BFE043" w14:textId="60763B36" w:rsidR="0068195A" w:rsidRPr="0068195A" w:rsidRDefault="0068195A" w:rsidP="000F4107">
      <w:r w:rsidRPr="0068195A">
        <w:t xml:space="preserve">MAPPA Coordination delivers </w:t>
      </w:r>
      <w:r>
        <w:t>‘</w:t>
      </w:r>
      <w:r w:rsidRPr="0068195A">
        <w:rPr>
          <w:i/>
          <w:iCs/>
        </w:rPr>
        <w:t>An Introduction to MAPPA</w:t>
      </w:r>
      <w:r>
        <w:rPr>
          <w:i/>
          <w:iCs/>
        </w:rPr>
        <w:t>’</w:t>
      </w:r>
      <w:r w:rsidRPr="0068195A">
        <w:t xml:space="preserve">, a MAPPA awareness </w:t>
      </w:r>
      <w:r>
        <w:t>briefing</w:t>
      </w:r>
      <w:r w:rsidRPr="0068195A">
        <w:t xml:space="preserve"> offered through the Hampshire Children's Safeguarding Partnership. Th</w:t>
      </w:r>
      <w:r w:rsidR="00F00473">
        <w:t>is</w:t>
      </w:r>
      <w:r w:rsidRPr="0068195A">
        <w:t xml:space="preserve"> is available to professionals across Hampshire and the Isle of Wight and is scheduled</w:t>
      </w:r>
      <w:r w:rsidR="0068023D">
        <w:t xml:space="preserve"> regularly</w:t>
      </w:r>
      <w:r w:rsidRPr="0068195A">
        <w:t xml:space="preserve"> throughout the year. Details of upcoming sessions can be found </w:t>
      </w:r>
      <w:r w:rsidR="00F00473">
        <w:t>via this link</w:t>
      </w:r>
      <w:r>
        <w:t>:</w:t>
      </w:r>
      <w:r w:rsidRPr="0068195A">
        <w:t xml:space="preserve"> </w:t>
      </w:r>
      <w:hyperlink r:id="rId35" w:history="1">
        <w:r w:rsidRPr="001E6569">
          <w:rPr>
            <w:rStyle w:val="Hyperlink"/>
            <w:rFonts w:cs="Times"/>
            <w:sz w:val="28"/>
            <w:szCs w:val="28"/>
          </w:rPr>
          <w:t>Events List</w:t>
        </w:r>
      </w:hyperlink>
      <w:r w:rsidRPr="0068195A">
        <w:t>.</w:t>
      </w:r>
    </w:p>
    <w:p w14:paraId="3D0B50EB" w14:textId="0DD4E331" w:rsidR="0068195A" w:rsidRPr="0068195A" w:rsidRDefault="0068195A" w:rsidP="000F4107">
      <w:r w:rsidRPr="0068195A">
        <w:t xml:space="preserve">In addition, MAPPA awareness training is available </w:t>
      </w:r>
      <w:r w:rsidR="00F00473">
        <w:t xml:space="preserve">directly </w:t>
      </w:r>
      <w:r w:rsidRPr="0068195A">
        <w:t>to agencies that are likely to be involved in MAPPA. These sessions are designed to improve understanding of MAPPA processes and the role of multi-agency risk management planning.</w:t>
      </w:r>
    </w:p>
    <w:p w14:paraId="6794513C" w14:textId="77777777" w:rsidR="0068195A" w:rsidRDefault="0068195A" w:rsidP="000F4107">
      <w:r w:rsidRPr="0068195A">
        <w:t>Where a significant knowledge gap or organisational need is identified, bespoke agency briefings can also be delivered. These sessions can be tailored to the specific functions, responsibilities and operational context of the organisation concerned.</w:t>
      </w:r>
    </w:p>
    <w:p w14:paraId="7987E638" w14:textId="25CDE9F0" w:rsidR="00241758" w:rsidRPr="00241758" w:rsidRDefault="001E6569" w:rsidP="000F4107">
      <w:r w:rsidRPr="001E6569">
        <w:t xml:space="preserve">To enquire about MAPPA training please email:  </w:t>
      </w:r>
      <w:hyperlink r:id="rId36" w:history="1">
        <w:r w:rsidR="00241758" w:rsidRPr="001E6569">
          <w:rPr>
            <w:rStyle w:val="Hyperlink"/>
            <w:rFonts w:cs="Times"/>
            <w:sz w:val="28"/>
            <w:szCs w:val="28"/>
          </w:rPr>
          <w:t>mappa@hampshire.police.uk</w:t>
        </w:r>
      </w:hyperlink>
    </w:p>
    <w:p w14:paraId="77C9013D" w14:textId="7DFC85AC" w:rsidR="00241758" w:rsidRDefault="00194B18" w:rsidP="00332EE6">
      <w:pPr>
        <w:pStyle w:val="MAPPA-HeadingPara"/>
        <w:rPr>
          <w:color w:val="auto"/>
          <w:lang w:val="en-GB"/>
        </w:rPr>
      </w:pPr>
      <w:r>
        <w:rPr>
          <w:noProof/>
        </w:rPr>
        <w:drawing>
          <wp:anchor distT="0" distB="0" distL="114300" distR="114300" simplePos="0" relativeHeight="251658242" behindDoc="1" locked="0" layoutInCell="1" allowOverlap="1" wp14:anchorId="6E880D75" wp14:editId="0500A060">
            <wp:simplePos x="0" y="0"/>
            <wp:positionH relativeFrom="page">
              <wp:posOffset>13819</wp:posOffset>
            </wp:positionH>
            <wp:positionV relativeFrom="paragraph">
              <wp:posOffset>487917</wp:posOffset>
            </wp:positionV>
            <wp:extent cx="7551664" cy="5008728"/>
            <wp:effectExtent l="0" t="0" r="0" b="1905"/>
            <wp:wrapNone/>
            <wp:docPr id="72454960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549604" name="Picture 6">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51664" cy="50087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1B1E8" w14:textId="2A0431F0" w:rsidR="00476FE1" w:rsidRDefault="00476FE1" w:rsidP="00476FE1">
      <w:pPr>
        <w:pStyle w:val="MAPPA-HeadingPara"/>
        <w:spacing w:line="276" w:lineRule="auto"/>
        <w:rPr>
          <w:color w:val="auto"/>
          <w:sz w:val="28"/>
          <w:szCs w:val="28"/>
          <w:lang w:val="en-GB"/>
        </w:rPr>
      </w:pPr>
    </w:p>
    <w:p w14:paraId="3340ECBA" w14:textId="3C4700CC" w:rsidR="001E6569" w:rsidRDefault="001E6569" w:rsidP="00476FE1">
      <w:pPr>
        <w:pStyle w:val="MAPPA-HeadingPara"/>
        <w:spacing w:line="276" w:lineRule="auto"/>
        <w:rPr>
          <w:color w:val="auto"/>
          <w:sz w:val="28"/>
          <w:szCs w:val="28"/>
          <w:lang w:val="en-GB"/>
        </w:rPr>
      </w:pPr>
    </w:p>
    <w:p w14:paraId="17C4CBCC" w14:textId="77777777" w:rsidR="001E6569" w:rsidRDefault="001E6569" w:rsidP="00476FE1">
      <w:pPr>
        <w:pStyle w:val="MAPPA-HeadingPara"/>
        <w:spacing w:line="276" w:lineRule="auto"/>
        <w:rPr>
          <w:color w:val="auto"/>
          <w:sz w:val="28"/>
          <w:szCs w:val="28"/>
          <w:lang w:val="en-GB"/>
        </w:rPr>
      </w:pPr>
    </w:p>
    <w:p w14:paraId="4F0899D4" w14:textId="09A612C1" w:rsidR="001E6569" w:rsidRDefault="001E6569" w:rsidP="00476FE1">
      <w:pPr>
        <w:pStyle w:val="MAPPA-HeadingPara"/>
        <w:spacing w:line="276" w:lineRule="auto"/>
        <w:rPr>
          <w:color w:val="auto"/>
          <w:sz w:val="28"/>
          <w:szCs w:val="28"/>
          <w:lang w:val="en-GB"/>
        </w:rPr>
      </w:pPr>
    </w:p>
    <w:p w14:paraId="25F9BC57" w14:textId="2F2C6B8A" w:rsidR="001E6569" w:rsidRDefault="001E6569" w:rsidP="00476FE1">
      <w:pPr>
        <w:pStyle w:val="MAPPA-HeadingPara"/>
        <w:spacing w:line="276" w:lineRule="auto"/>
        <w:rPr>
          <w:color w:val="auto"/>
          <w:sz w:val="28"/>
          <w:szCs w:val="28"/>
          <w:lang w:val="en-GB"/>
        </w:rPr>
      </w:pPr>
    </w:p>
    <w:p w14:paraId="3A807A7E" w14:textId="6B7F6804" w:rsidR="001E6569" w:rsidRDefault="001E6569" w:rsidP="00476FE1">
      <w:pPr>
        <w:pStyle w:val="MAPPA-HeadingPara"/>
        <w:spacing w:line="276" w:lineRule="auto"/>
        <w:rPr>
          <w:color w:val="auto"/>
          <w:sz w:val="28"/>
          <w:szCs w:val="28"/>
          <w:lang w:val="en-GB"/>
        </w:rPr>
      </w:pPr>
    </w:p>
    <w:p w14:paraId="776833D9" w14:textId="270680E8" w:rsidR="001E6569" w:rsidRDefault="000F4107" w:rsidP="000F4107">
      <w:pPr>
        <w:pStyle w:val="MAPPA-HeadingPara"/>
        <w:tabs>
          <w:tab w:val="left" w:pos="6185"/>
        </w:tabs>
        <w:spacing w:line="276" w:lineRule="auto"/>
        <w:rPr>
          <w:color w:val="auto"/>
          <w:sz w:val="28"/>
          <w:szCs w:val="28"/>
          <w:lang w:val="en-GB"/>
        </w:rPr>
      </w:pPr>
      <w:r>
        <w:rPr>
          <w:color w:val="auto"/>
          <w:sz w:val="28"/>
          <w:szCs w:val="28"/>
          <w:lang w:val="en-GB"/>
        </w:rPr>
        <w:tab/>
      </w:r>
    </w:p>
    <w:p w14:paraId="217B2189" w14:textId="61BB5EAA" w:rsidR="00DE2286" w:rsidRDefault="00DE2286" w:rsidP="00476FE1">
      <w:pPr>
        <w:pStyle w:val="MAPPA-HeadingPara"/>
        <w:spacing w:line="276" w:lineRule="auto"/>
        <w:rPr>
          <w:noProof/>
          <w:color w:val="FFFFFF" w:themeColor="background1"/>
        </w:rPr>
      </w:pPr>
    </w:p>
    <w:p w14:paraId="68551932" w14:textId="7DB4066F" w:rsidR="00DE2286" w:rsidRDefault="00DE2286" w:rsidP="00476FE1">
      <w:pPr>
        <w:pStyle w:val="MAPPA-HeadingPara"/>
        <w:spacing w:line="276" w:lineRule="auto"/>
        <w:rPr>
          <w:noProof/>
          <w:color w:val="000000" w:themeColor="text1"/>
          <w:sz w:val="24"/>
        </w:rPr>
      </w:pPr>
    </w:p>
    <w:p w14:paraId="38244333" w14:textId="1BC4D5A8" w:rsidR="001E6569" w:rsidRPr="005C62F3" w:rsidRDefault="0068195A" w:rsidP="00FA36E6">
      <w:pPr>
        <w:pStyle w:val="MAPPA-HeadingPara"/>
        <w:spacing w:line="276" w:lineRule="auto"/>
        <w:rPr>
          <w:color w:val="000000" w:themeColor="text1"/>
          <w:sz w:val="24"/>
          <w:lang w:val="en-GB"/>
        </w:rPr>
      </w:pPr>
      <w:r w:rsidRPr="00CB0ECB">
        <w:rPr>
          <w:rFonts w:cs="Arial"/>
          <w:bCs/>
          <w:smallCaps/>
          <w:noProof/>
          <w:color w:val="7030A0"/>
          <w:spacing w:val="5"/>
          <w:sz w:val="100"/>
          <w:szCs w:val="100"/>
        </w:rPr>
        <mc:AlternateContent>
          <mc:Choice Requires="wps">
            <w:drawing>
              <wp:anchor distT="45720" distB="45720" distL="114300" distR="114300" simplePos="0" relativeHeight="251714571" behindDoc="0" locked="0" layoutInCell="1" allowOverlap="1" wp14:anchorId="0D8AB050" wp14:editId="4100BAF3">
                <wp:simplePos x="0" y="0"/>
                <wp:positionH relativeFrom="page">
                  <wp:align>right</wp:align>
                </wp:positionH>
                <wp:positionV relativeFrom="paragraph">
                  <wp:posOffset>394780</wp:posOffset>
                </wp:positionV>
                <wp:extent cx="490118" cy="306705"/>
                <wp:effectExtent l="0" t="0" r="24765" b="17145"/>
                <wp:wrapSquare wrapText="bothSides"/>
                <wp:docPr id="5503223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118" cy="306705"/>
                        </a:xfrm>
                        <a:prstGeom prst="rect">
                          <a:avLst/>
                        </a:prstGeom>
                        <a:solidFill>
                          <a:srgbClr val="FFFFFF"/>
                        </a:solidFill>
                        <a:ln w="9525">
                          <a:solidFill>
                            <a:srgbClr val="000000"/>
                          </a:solidFill>
                          <a:miter lim="800000"/>
                          <a:headEnd/>
                          <a:tailEnd/>
                        </a:ln>
                      </wps:spPr>
                      <wps:txbx>
                        <w:txbxContent>
                          <w:p w14:paraId="4A9556FF" w14:textId="77777777" w:rsidR="0068195A" w:rsidRDefault="0068195A" w:rsidP="0068195A">
                            <w: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AB050" id="_x0000_s1041" type="#_x0000_t202" style="position:absolute;margin-left:-12.6pt;margin-top:31.1pt;width:38.6pt;height:24.15pt;z-index:25171457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">
                <v:textbox>
                  <w:txbxContent>
                    <w:p w14:paraId="4A9556FF" w14:textId="77777777" w:rsidR="0068195A" w:rsidRDefault="0068195A" w:rsidP="0068195A">
                      <w:r>
                        <w:t>15</w:t>
                      </w:r>
                    </w:p>
                  </w:txbxContent>
                </v:textbox>
                <w10:wrap type="square" anchorx="page"/>
              </v:shape>
            </w:pict>
          </mc:Fallback>
        </mc:AlternateContent>
      </w:r>
    </w:p>
    <w:p w14:paraId="5072B59E" w14:textId="77777777" w:rsidR="00E72A9A" w:rsidRDefault="00A55724" w:rsidP="00F175C5">
      <w:pPr>
        <w:pStyle w:val="Heading1"/>
        <w:jc w:val="left"/>
        <w:rPr>
          <w:rStyle w:val="Heading2Char"/>
        </w:rPr>
      </w:pPr>
      <w:r w:rsidRPr="00CB0ECB">
        <w:rPr>
          <w:bCs/>
          <w:smallCaps/>
          <w:noProof/>
          <w:spacing w:val="5"/>
        </w:rPr>
        <mc:AlternateContent>
          <mc:Choice Requires="wps">
            <w:drawing>
              <wp:anchor distT="45720" distB="45720" distL="114300" distR="114300" simplePos="0" relativeHeight="251718667" behindDoc="0" locked="0" layoutInCell="1" allowOverlap="1" wp14:anchorId="5890A277" wp14:editId="61EAE795">
                <wp:simplePos x="0" y="0"/>
                <wp:positionH relativeFrom="page">
                  <wp:posOffset>7045856</wp:posOffset>
                </wp:positionH>
                <wp:positionV relativeFrom="paragraph">
                  <wp:posOffset>9229972</wp:posOffset>
                </wp:positionV>
                <wp:extent cx="490118" cy="306705"/>
                <wp:effectExtent l="0" t="0" r="24765" b="17145"/>
                <wp:wrapSquare wrapText="bothSides"/>
                <wp:docPr id="692557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118" cy="306705"/>
                        </a:xfrm>
                        <a:prstGeom prst="rect">
                          <a:avLst/>
                        </a:prstGeom>
                        <a:solidFill>
                          <a:srgbClr val="FFFFFF"/>
                        </a:solidFill>
                        <a:ln w="9525">
                          <a:solidFill>
                            <a:srgbClr val="000000"/>
                          </a:solidFill>
                          <a:miter lim="800000"/>
                          <a:headEnd/>
                          <a:tailEnd/>
                        </a:ln>
                      </wps:spPr>
                      <wps:txbx>
                        <w:txbxContent>
                          <w:p w14:paraId="7FC9A26C" w14:textId="5AC2E0D0" w:rsidR="00A55724" w:rsidRDefault="00A55724" w:rsidP="00A55724">
                            <w: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0A277" id="_x0000_s1042" type="#_x0000_t202" style="position:absolute;margin-left:554.8pt;margin-top:726.75pt;width:38.6pt;height:24.15pt;z-index:25171866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">
                <v:textbox>
                  <w:txbxContent>
                    <w:p w14:paraId="7FC9A26C" w14:textId="5AC2E0D0" w:rsidR="00A55724" w:rsidRDefault="00A55724" w:rsidP="00A55724">
                      <w:r>
                        <w:t>16</w:t>
                      </w:r>
                    </w:p>
                  </w:txbxContent>
                </v:textbox>
                <w10:wrap type="square" anchorx="page"/>
              </v:shape>
            </w:pict>
          </mc:Fallback>
        </mc:AlternateContent>
      </w:r>
    </w:p>
    <w:p w14:paraId="4724A8B2" w14:textId="77777777" w:rsidR="00E72A9A" w:rsidRDefault="00E72A9A">
      <w:pPr>
        <w:suppressAutoHyphens w:val="0"/>
        <w:autoSpaceDE/>
        <w:autoSpaceDN/>
        <w:adjustRightInd/>
        <w:spacing w:after="0" w:line="240" w:lineRule="auto"/>
        <w:textAlignment w:val="auto"/>
        <w:rPr>
          <w:rStyle w:val="Heading2Char"/>
        </w:rPr>
      </w:pPr>
      <w:r>
        <w:rPr>
          <w:rStyle w:val="Heading2Char"/>
        </w:rPr>
        <w:br w:type="page"/>
      </w:r>
    </w:p>
    <w:p w14:paraId="7E6EDA16" w14:textId="5BAE41F1" w:rsidR="00476FE1" w:rsidRPr="00E72A9A" w:rsidRDefault="00476FE1" w:rsidP="00F175C5">
      <w:pPr>
        <w:pStyle w:val="Heading1"/>
        <w:jc w:val="left"/>
        <w:rPr>
          <w:rStyle w:val="Heading2Char"/>
        </w:rPr>
      </w:pPr>
      <w:r w:rsidRPr="00E72A9A">
        <w:rPr>
          <w:rStyle w:val="Heading2Char"/>
        </w:rPr>
        <w:lastRenderedPageBreak/>
        <w:t>Objectives for 202</w:t>
      </w:r>
      <w:r w:rsidR="00FA36E6" w:rsidRPr="00E72A9A">
        <w:rPr>
          <w:rStyle w:val="Heading2Char"/>
        </w:rPr>
        <w:t>6</w:t>
      </w:r>
      <w:r w:rsidR="00E72A9A" w:rsidRPr="00E72A9A">
        <w:rPr>
          <w:rStyle w:val="Heading2Char"/>
        </w:rPr>
        <w:t xml:space="preserve"> to </w:t>
      </w:r>
      <w:r w:rsidRPr="00E72A9A">
        <w:rPr>
          <w:rStyle w:val="Heading2Char"/>
        </w:rPr>
        <w:t>2</w:t>
      </w:r>
      <w:r w:rsidR="00FA36E6" w:rsidRPr="00E72A9A">
        <w:rPr>
          <w:rStyle w:val="Heading2Char"/>
        </w:rPr>
        <w:t>7</w:t>
      </w:r>
    </w:p>
    <w:p w14:paraId="23EAB574" w14:textId="77777777" w:rsidR="00676451" w:rsidRDefault="00676451" w:rsidP="00332EE6">
      <w:pPr>
        <w:pStyle w:val="MAPPA-Bodytext"/>
        <w:rPr>
          <w:szCs w:val="28"/>
          <w:lang w:val="en-GB"/>
        </w:rPr>
      </w:pPr>
    </w:p>
    <w:p w14:paraId="14951BBC" w14:textId="77777777" w:rsidR="00E72A9A" w:rsidRDefault="00E72A9A" w:rsidP="00332EE6">
      <w:pPr>
        <w:pStyle w:val="MAPPA-Bodytext"/>
        <w:rPr>
          <w:szCs w:val="28"/>
          <w:lang w:val="en-GB"/>
        </w:rPr>
      </w:pPr>
    </w:p>
    <w:p w14:paraId="3755AC4D" w14:textId="77777777" w:rsidR="00E72A9A" w:rsidRPr="00676451" w:rsidRDefault="00E72A9A" w:rsidP="00E72A9A">
      <w:r w:rsidRPr="00676451">
        <w:t>Effective Practice:</w:t>
      </w:r>
    </w:p>
    <w:p w14:paraId="6CBFD7DE" w14:textId="77777777" w:rsidR="00E72A9A" w:rsidRPr="00676451" w:rsidRDefault="00E72A9A" w:rsidP="00E72A9A">
      <w:pPr>
        <w:pStyle w:val="ListParagraph"/>
        <w:numPr>
          <w:ilvl w:val="0"/>
          <w:numId w:val="6"/>
        </w:numPr>
      </w:pPr>
      <w:r w:rsidRPr="00676451">
        <w:t>Confirm arrangements are in place across MAPPA lead agencies which benefit from multi-agency information sharing to effectively protect the public whilst managing cases at level one in each MAPPA Category.</w:t>
      </w:r>
    </w:p>
    <w:p w14:paraId="16C94DF2" w14:textId="77777777" w:rsidR="00E72A9A" w:rsidRPr="00676451" w:rsidRDefault="00E72A9A" w:rsidP="00E72A9A">
      <w:pPr>
        <w:pStyle w:val="ListParagraph"/>
        <w:numPr>
          <w:ilvl w:val="0"/>
          <w:numId w:val="6"/>
        </w:numPr>
      </w:pPr>
      <w:r w:rsidRPr="00676451">
        <w:t xml:space="preserve">SMB to satisfy itself that RA and DTC agencies have effective quality assurance processes in place for Level 1 </w:t>
      </w:r>
      <w:r>
        <w:t xml:space="preserve">managed </w:t>
      </w:r>
      <w:r w:rsidRPr="00676451">
        <w:t>cases.</w:t>
      </w:r>
    </w:p>
    <w:p w14:paraId="43BFFEC7" w14:textId="77777777" w:rsidR="00E72A9A" w:rsidRPr="00676451" w:rsidRDefault="00E72A9A" w:rsidP="00E72A9A">
      <w:pPr>
        <w:pStyle w:val="ListParagraph"/>
        <w:numPr>
          <w:ilvl w:val="0"/>
          <w:numId w:val="6"/>
        </w:numPr>
      </w:pPr>
      <w:r w:rsidRPr="00676451">
        <w:t>In line with the SMB Self Evaluation Plan training for MAPPA minute taking to be made available.</w:t>
      </w:r>
    </w:p>
    <w:p w14:paraId="379DE52C" w14:textId="77777777" w:rsidR="00E72A9A" w:rsidRPr="00676451" w:rsidRDefault="00E72A9A" w:rsidP="00E72A9A">
      <w:r w:rsidRPr="00676451">
        <w:t>Multiagency Cooperation:</w:t>
      </w:r>
    </w:p>
    <w:p w14:paraId="3F6D8A66" w14:textId="77777777" w:rsidR="00E72A9A" w:rsidRPr="00E72A9A" w:rsidRDefault="00E72A9A" w:rsidP="00E72A9A">
      <w:pPr>
        <w:pStyle w:val="ListParagraph"/>
        <w:numPr>
          <w:ilvl w:val="0"/>
          <w:numId w:val="7"/>
        </w:numPr>
        <w:rPr>
          <w:szCs w:val="26"/>
        </w:rPr>
      </w:pPr>
      <w:r w:rsidRPr="00676451">
        <w:t>All agencies involved with MAPPA in Hampshire and IOW will have appropriate agreements in place.</w:t>
      </w:r>
    </w:p>
    <w:p w14:paraId="6863347B" w14:textId="77777777" w:rsidR="00E72A9A" w:rsidRPr="00676451" w:rsidRDefault="00E72A9A" w:rsidP="00E72A9A">
      <w:r w:rsidRPr="00676451">
        <w:t>Multiagency Engagement:</w:t>
      </w:r>
    </w:p>
    <w:p w14:paraId="40E15330" w14:textId="77777777" w:rsidR="00E72A9A" w:rsidRPr="00676451" w:rsidRDefault="00E72A9A" w:rsidP="00E72A9A">
      <w:pPr>
        <w:pStyle w:val="ListParagraph"/>
        <w:numPr>
          <w:ilvl w:val="0"/>
          <w:numId w:val="7"/>
        </w:numPr>
      </w:pPr>
      <w:r w:rsidRPr="00676451">
        <w:t>To improve the effectiveness of work between MAPPA and the Department of Work and Pensions and Primary Care.</w:t>
      </w:r>
    </w:p>
    <w:p w14:paraId="1F411F9F" w14:textId="77777777" w:rsidR="00E72A9A" w:rsidRPr="00676451" w:rsidRDefault="00E72A9A" w:rsidP="00E72A9A">
      <w:r w:rsidRPr="00676451">
        <w:t>Effective Links:</w:t>
      </w:r>
    </w:p>
    <w:p w14:paraId="2066DFAB" w14:textId="77777777" w:rsidR="00E72A9A" w:rsidRPr="00676451" w:rsidRDefault="00E72A9A" w:rsidP="00E72A9A">
      <w:pPr>
        <w:pStyle w:val="ListParagraph"/>
        <w:numPr>
          <w:ilvl w:val="0"/>
          <w:numId w:val="7"/>
        </w:numPr>
      </w:pPr>
      <w:r w:rsidRPr="00676451">
        <w:t>Develop written protocols to identify how MAPPA will work and exchange information with local safeguarding boards and partnerships.</w:t>
      </w:r>
    </w:p>
    <w:p w14:paraId="259F72D9" w14:textId="77777777" w:rsidR="00E72A9A" w:rsidRPr="00676451" w:rsidRDefault="00E72A9A" w:rsidP="00E72A9A">
      <w:pPr>
        <w:pStyle w:val="ListParagraph"/>
        <w:numPr>
          <w:ilvl w:val="0"/>
          <w:numId w:val="7"/>
        </w:numPr>
      </w:pPr>
      <w:r w:rsidRPr="00676451">
        <w:t>In line with the SMB Self Evaluation Plan, develop clear links with the National Security Division and Counter Terrorism Police</w:t>
      </w:r>
      <w:r>
        <w:t>.</w:t>
      </w:r>
    </w:p>
    <w:p w14:paraId="7105AC7F" w14:textId="77777777" w:rsidR="00E72A9A" w:rsidRPr="00676451" w:rsidRDefault="00E72A9A" w:rsidP="00E72A9A">
      <w:r w:rsidRPr="00676451">
        <w:t>Learning:</w:t>
      </w:r>
    </w:p>
    <w:p w14:paraId="01B770C9" w14:textId="77777777" w:rsidR="00E72A9A" w:rsidRPr="00676451" w:rsidRDefault="00E72A9A" w:rsidP="00E72A9A">
      <w:pPr>
        <w:pStyle w:val="ListParagraph"/>
        <w:numPr>
          <w:ilvl w:val="0"/>
          <w:numId w:val="8"/>
        </w:numPr>
      </w:pPr>
      <w:r w:rsidRPr="00676451">
        <w:t>Learning will be shared across relevant agencies</w:t>
      </w:r>
      <w:r>
        <w:t>.</w:t>
      </w:r>
    </w:p>
    <w:p w14:paraId="756E912E" w14:textId="77777777" w:rsidR="00E72A9A" w:rsidRPr="00676451" w:rsidRDefault="00E72A9A" w:rsidP="00E72A9A">
      <w:r w:rsidRPr="00676451">
        <w:t>Service Delivery:</w:t>
      </w:r>
    </w:p>
    <w:p w14:paraId="2DC47A77" w14:textId="77777777" w:rsidR="00E72A9A" w:rsidRPr="00676451" w:rsidRDefault="00E72A9A" w:rsidP="00E72A9A">
      <w:pPr>
        <w:pStyle w:val="ListParagraph"/>
        <w:numPr>
          <w:ilvl w:val="0"/>
          <w:numId w:val="8"/>
        </w:numPr>
      </w:pPr>
      <w:r w:rsidRPr="00676451">
        <w:t xml:space="preserve">To ensure the use of </w:t>
      </w:r>
      <w:proofErr w:type="spellStart"/>
      <w:r w:rsidRPr="00676451">
        <w:t>ViSOR</w:t>
      </w:r>
      <w:proofErr w:type="spellEnd"/>
      <w:r w:rsidRPr="00676451">
        <w:t xml:space="preserve"> by the responsible authorities</w:t>
      </w:r>
      <w:r>
        <w:t>.</w:t>
      </w:r>
    </w:p>
    <w:p w14:paraId="659AEF3C" w14:textId="77777777" w:rsidR="00E72A9A" w:rsidRPr="00676451" w:rsidRDefault="00E72A9A" w:rsidP="00E72A9A">
      <w:pPr>
        <w:pStyle w:val="ListParagraph"/>
        <w:numPr>
          <w:ilvl w:val="0"/>
          <w:numId w:val="8"/>
        </w:numPr>
      </w:pPr>
      <w:r>
        <w:t>D</w:t>
      </w:r>
      <w:r w:rsidRPr="00676451">
        <w:t>evelop MAPPA Chairs knowledge of adult social care practice</w:t>
      </w:r>
      <w:r>
        <w:t>.</w:t>
      </w:r>
      <w:r w:rsidRPr="00676451">
        <w:t xml:space="preserve"> </w:t>
      </w:r>
    </w:p>
    <w:p w14:paraId="03D8BFFF" w14:textId="77777777" w:rsidR="00E72A9A" w:rsidRPr="00676451" w:rsidRDefault="00E72A9A" w:rsidP="00E72A9A">
      <w:pPr>
        <w:pStyle w:val="ListParagraph"/>
        <w:numPr>
          <w:ilvl w:val="0"/>
          <w:numId w:val="8"/>
        </w:numPr>
      </w:pPr>
      <w:r w:rsidRPr="00676451">
        <w:t>Support development for professionals working in MAPPA through provision of input on children and young people in MAPPA</w:t>
      </w:r>
      <w:r>
        <w:t>.</w:t>
      </w:r>
    </w:p>
    <w:p w14:paraId="2D4A3C08" w14:textId="77777777" w:rsidR="00E72A9A" w:rsidRPr="00676451" w:rsidRDefault="00E72A9A" w:rsidP="00E72A9A">
      <w:pPr>
        <w:pStyle w:val="ListParagraph"/>
        <w:numPr>
          <w:ilvl w:val="0"/>
          <w:numId w:val="8"/>
        </w:numPr>
      </w:pPr>
      <w:r>
        <w:t>Develop</w:t>
      </w:r>
      <w:r w:rsidRPr="00676451">
        <w:t xml:space="preserve"> a strategy to address MAPPA considerations for immediate releases</w:t>
      </w:r>
      <w:r>
        <w:t>.</w:t>
      </w:r>
    </w:p>
    <w:p w14:paraId="13EDC0B2" w14:textId="77777777" w:rsidR="00E72A9A" w:rsidRPr="00676451" w:rsidRDefault="00E72A9A" w:rsidP="00E72A9A">
      <w:pPr>
        <w:pStyle w:val="ListParagraph"/>
        <w:numPr>
          <w:ilvl w:val="0"/>
          <w:numId w:val="8"/>
        </w:numPr>
      </w:pPr>
      <w:r>
        <w:t>R</w:t>
      </w:r>
      <w:r w:rsidRPr="00676451">
        <w:t>evisit the prospect of establishing</w:t>
      </w:r>
      <w:r>
        <w:t xml:space="preserve"> a</w:t>
      </w:r>
      <w:r w:rsidRPr="00676451">
        <w:t xml:space="preserve"> standing panel from key agencies</w:t>
      </w:r>
      <w:r>
        <w:t>.</w:t>
      </w:r>
    </w:p>
    <w:p w14:paraId="23063293" w14:textId="77777777" w:rsidR="00E72A9A" w:rsidRPr="00676451" w:rsidRDefault="00E72A9A" w:rsidP="00E72A9A">
      <w:pPr>
        <w:pStyle w:val="ListParagraph"/>
        <w:numPr>
          <w:ilvl w:val="0"/>
          <w:numId w:val="8"/>
        </w:numPr>
      </w:pPr>
      <w:r>
        <w:t>Evaluate</w:t>
      </w:r>
      <w:r w:rsidRPr="00676451">
        <w:t xml:space="preserve"> the screening panel pilot to determine </w:t>
      </w:r>
      <w:r>
        <w:t>future use</w:t>
      </w:r>
      <w:r w:rsidRPr="00676451">
        <w:t>.</w:t>
      </w:r>
    </w:p>
    <w:p w14:paraId="6620B6A1" w14:textId="62D6A805" w:rsidR="00E72A9A" w:rsidRPr="00916D29" w:rsidRDefault="00E72A9A" w:rsidP="00332EE6">
      <w:pPr>
        <w:pStyle w:val="MAPPA-Bodytext"/>
        <w:rPr>
          <w:szCs w:val="28"/>
          <w:lang w:val="en-GB"/>
        </w:rPr>
        <w:sectPr w:rsidR="00E72A9A" w:rsidRPr="00916D29" w:rsidSect="007B4EB5">
          <w:type w:val="continuous"/>
          <w:pgSz w:w="11905" w:h="16837" w:code="9"/>
          <w:pgMar w:top="720" w:right="720" w:bottom="720" w:left="720" w:header="720" w:footer="567" w:gutter="0"/>
          <w:cols w:space="720"/>
          <w:noEndnote/>
        </w:sectPr>
      </w:pPr>
    </w:p>
    <w:p w14:paraId="43D9DD33" w14:textId="77777777" w:rsidR="00061BDC" w:rsidRDefault="00061BDC" w:rsidP="00676451">
      <w:pPr>
        <w:pStyle w:val="MAPPA-Bodytext"/>
      </w:pPr>
    </w:p>
    <w:p w14:paraId="59C90326" w14:textId="77777777" w:rsidR="00061BDC" w:rsidRDefault="00061BDC" w:rsidP="00061BDC">
      <w:pPr>
        <w:pStyle w:val="MAPPA-Bodytext"/>
        <w:jc w:val="center"/>
      </w:pPr>
    </w:p>
    <w:p w14:paraId="6C539F85" w14:textId="77777777" w:rsidR="000756A5" w:rsidRDefault="00061BDC" w:rsidP="000756A5">
      <w:r w:rsidRPr="00061BDC">
        <w:rPr>
          <w:b/>
          <w:color w:val="365F91" w:themeColor="accent1" w:themeShade="BF"/>
          <w:szCs w:val="28"/>
        </w:rPr>
        <w:t xml:space="preserve">All MAPPA reports from England and Wales are </w:t>
      </w:r>
      <w:hyperlink r:id="rId38" w:history="1">
        <w:r w:rsidR="000756A5" w:rsidRPr="000914FD">
          <w:rPr>
            <w:rStyle w:val="Hyperlink"/>
            <w:rFonts w:cs="Arial"/>
          </w:rPr>
          <w:t>published online on GOV.UK</w:t>
        </w:r>
      </w:hyperlink>
    </w:p>
    <w:p w14:paraId="40C88BF1" w14:textId="5F1BA06F" w:rsidR="00061BDC" w:rsidRDefault="00096657" w:rsidP="000756A5">
      <w:pPr>
        <w:pStyle w:val="MAPPA-Bodytext"/>
        <w:jc w:val="center"/>
      </w:pPr>
      <w:r>
        <w:rPr>
          <w:noProof/>
        </w:rPr>
        <w:drawing>
          <wp:anchor distT="0" distB="0" distL="114300" distR="114300" simplePos="0" relativeHeight="251658244" behindDoc="1" locked="0" layoutInCell="1" allowOverlap="1" wp14:anchorId="58FD361D" wp14:editId="0CE4282F">
            <wp:simplePos x="0" y="0"/>
            <wp:positionH relativeFrom="page">
              <wp:align>right</wp:align>
            </wp:positionH>
            <wp:positionV relativeFrom="paragraph">
              <wp:posOffset>208635</wp:posOffset>
            </wp:positionV>
            <wp:extent cx="7552690" cy="5034915"/>
            <wp:effectExtent l="0" t="0" r="0" b="0"/>
            <wp:wrapNone/>
            <wp:docPr id="2099291430"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91430" name="Picture 8">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552690" cy="5034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2476A" w14:textId="569F3E08" w:rsidR="00061BDC" w:rsidRDefault="00061BDC" w:rsidP="00061BDC">
      <w:pPr>
        <w:pStyle w:val="MAPPA-Bodytext"/>
        <w:jc w:val="center"/>
      </w:pPr>
    </w:p>
    <w:p w14:paraId="6F484090" w14:textId="77777777" w:rsidR="00061BDC" w:rsidRDefault="00061BDC" w:rsidP="00061BDC">
      <w:pPr>
        <w:pStyle w:val="MAPPA-Bodytext"/>
        <w:jc w:val="center"/>
      </w:pPr>
    </w:p>
    <w:p w14:paraId="102C977F" w14:textId="6B5ABDFC" w:rsidR="00061BDC" w:rsidRDefault="00061BDC" w:rsidP="00061BDC">
      <w:pPr>
        <w:pStyle w:val="MAPPA-Bodytext"/>
        <w:jc w:val="center"/>
      </w:pPr>
    </w:p>
    <w:p w14:paraId="72FEF5CD" w14:textId="27DE5740" w:rsidR="00061BDC" w:rsidRDefault="00061BDC" w:rsidP="00061BDC">
      <w:pPr>
        <w:pStyle w:val="MAPPA-Bodytext"/>
        <w:jc w:val="center"/>
      </w:pPr>
    </w:p>
    <w:p w14:paraId="43040616" w14:textId="5717342B" w:rsidR="00061BDC" w:rsidRDefault="00061BDC" w:rsidP="00061BDC">
      <w:pPr>
        <w:pStyle w:val="MAPPA-Bodytext"/>
        <w:jc w:val="center"/>
      </w:pPr>
    </w:p>
    <w:p w14:paraId="661084B2" w14:textId="3A64102D" w:rsidR="00061BDC" w:rsidRDefault="00061BDC" w:rsidP="00061BDC">
      <w:pPr>
        <w:pStyle w:val="MAPPA-Bodytext"/>
        <w:jc w:val="center"/>
      </w:pPr>
    </w:p>
    <w:p w14:paraId="29D0B5C0" w14:textId="3B71FE5A" w:rsidR="00061BDC" w:rsidRPr="00B01E0C" w:rsidRDefault="00061BDC" w:rsidP="00061BDC">
      <w:pPr>
        <w:pStyle w:val="MAPPA-Bodytext"/>
        <w:jc w:val="center"/>
        <w:rPr>
          <w:b/>
          <w:color w:val="007DC3"/>
          <w:sz w:val="26"/>
          <w:szCs w:val="26"/>
          <w:lang w:val="en-GB"/>
        </w:rPr>
      </w:pPr>
    </w:p>
    <w:p w14:paraId="1098994D" w14:textId="6AAFE566" w:rsidR="00332EE6" w:rsidRPr="00B01E0C" w:rsidRDefault="00332EE6" w:rsidP="00332EE6">
      <w:pPr>
        <w:pStyle w:val="MAPPA-Bodytext"/>
        <w:jc w:val="center"/>
        <w:rPr>
          <w:b/>
          <w:color w:val="7030A0"/>
          <w:sz w:val="26"/>
          <w:szCs w:val="26"/>
          <w:lang w:val="en-GB"/>
        </w:rPr>
      </w:pPr>
    </w:p>
    <w:p w14:paraId="493DCAA8" w14:textId="36630209" w:rsidR="00332EE6" w:rsidRPr="00B01E0C" w:rsidRDefault="00E72A9A" w:rsidP="00E72A9A">
      <w:pPr>
        <w:pStyle w:val="MAPPA-Bodytext"/>
        <w:tabs>
          <w:tab w:val="left" w:pos="7126"/>
        </w:tabs>
        <w:rPr>
          <w:b/>
          <w:color w:val="7030A0"/>
          <w:sz w:val="26"/>
          <w:szCs w:val="26"/>
          <w:lang w:val="en-GB"/>
        </w:rPr>
      </w:pPr>
      <w:r>
        <w:rPr>
          <w:b/>
          <w:color w:val="7030A0"/>
          <w:sz w:val="26"/>
          <w:szCs w:val="26"/>
          <w:lang w:val="en-GB"/>
        </w:rPr>
        <w:tab/>
      </w:r>
    </w:p>
    <w:p w14:paraId="629464E6" w14:textId="0A2BFBCA"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39CC821C" w14:textId="278118DE" w:rsidR="00FC3E0A" w:rsidRPr="006954C2" w:rsidRDefault="00FC3E0A" w:rsidP="00080DFC">
      <w:pPr>
        <w:pStyle w:val="MAPPA-Bodytext"/>
        <w:spacing w:line="240" w:lineRule="atLeast"/>
        <w:jc w:val="center"/>
        <w:rPr>
          <w:b/>
          <w:color w:val="7030A0"/>
          <w:sz w:val="24"/>
          <w:szCs w:val="24"/>
          <w:lang w:val="en-GB"/>
        </w:rPr>
      </w:pPr>
    </w:p>
    <w:p w14:paraId="2BC8E95E" w14:textId="3A6531ED" w:rsidR="00061BDC" w:rsidRDefault="00061BDC" w:rsidP="00096657">
      <w:pPr>
        <w:pStyle w:val="MAPPA-Bodytext"/>
        <w:spacing w:line="240" w:lineRule="atLeast"/>
        <w:rPr>
          <w:b/>
          <w:color w:val="7030A0"/>
          <w:sz w:val="24"/>
          <w:szCs w:val="24"/>
          <w:lang w:val="en-GB"/>
        </w:rPr>
      </w:pPr>
    </w:p>
    <w:p w14:paraId="3D8ACAA2" w14:textId="77777777" w:rsidR="00061BDC" w:rsidRPr="006954C2" w:rsidRDefault="00061BDC" w:rsidP="00061BDC">
      <w:pPr>
        <w:pStyle w:val="MAPPA-Bodytext"/>
        <w:spacing w:line="240" w:lineRule="atLeast"/>
        <w:rPr>
          <w:b/>
          <w:color w:val="7030A0"/>
          <w:sz w:val="24"/>
          <w:szCs w:val="24"/>
          <w:lang w:val="en-GB"/>
        </w:rPr>
        <w:sectPr w:rsidR="00061BDC" w:rsidRPr="006954C2" w:rsidSect="00867C9E">
          <w:footerReference w:type="default" r:id="rId40"/>
          <w:pgSz w:w="11905" w:h="16837" w:code="9"/>
          <w:pgMar w:top="720" w:right="720" w:bottom="720" w:left="720" w:header="720" w:footer="567" w:gutter="0"/>
          <w:cols w:space="720"/>
          <w:noEndnote/>
          <w:docGrid w:linePitch="360"/>
        </w:sectPr>
      </w:pPr>
    </w:p>
    <w:p w14:paraId="511E354C" w14:textId="408F0B51" w:rsidR="0052760C" w:rsidRPr="006954C2" w:rsidRDefault="00476FE1" w:rsidP="00080DFC">
      <w:pPr>
        <w:spacing w:line="240" w:lineRule="atLeast"/>
        <w:rPr>
          <w:rFonts w:cs="Arial"/>
        </w:rPr>
      </w:pPr>
      <w:r>
        <w:rPr>
          <w:noProof/>
        </w:rPr>
        <w:drawing>
          <wp:inline distT="0" distB="0" distL="0" distR="0" wp14:anchorId="06FB1FFE" wp14:editId="7EE852F3">
            <wp:extent cx="2268187" cy="1113734"/>
            <wp:effectExtent l="0" t="0" r="0" b="0"/>
            <wp:docPr id="18500470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4708" name="Picture 4">
                      <a:extLst>
                        <a:ext uri="{C183D7F6-B498-43B3-948B-1728B52AA6E4}">
                          <adec:decorative xmlns:adec="http://schemas.microsoft.com/office/drawing/2017/decorative" val="1"/>
                        </a:ext>
                      </a:extLst>
                    </pic:cNvPr>
                    <pic:cNvPicPr>
                      <a:picLocks noChangeAspect="1" noChangeArrowheads="1"/>
                    </pic:cNvPicPr>
                  </pic:nvPicPr>
                  <pic:blipFill>
                    <a:blip r:embed="rId41" r:link="rId42">
                      <a:extLst>
                        <a:ext uri="{28A0092B-C50C-407E-A947-70E740481C1C}">
                          <a14:useLocalDpi xmlns:a14="http://schemas.microsoft.com/office/drawing/2010/main" val="0"/>
                        </a:ext>
                      </a:extLst>
                    </a:blip>
                    <a:srcRect l="67818" b="39520"/>
                    <a:stretch>
                      <a:fillRect/>
                    </a:stretch>
                  </pic:blipFill>
                  <pic:spPr bwMode="auto">
                    <a:xfrm>
                      <a:off x="0" y="0"/>
                      <a:ext cx="2278836" cy="1118963"/>
                    </a:xfrm>
                    <a:prstGeom prst="rect">
                      <a:avLst/>
                    </a:prstGeom>
                    <a:noFill/>
                    <a:ln>
                      <a:noFill/>
                    </a:ln>
                  </pic:spPr>
                </pic:pic>
              </a:graphicData>
            </a:graphic>
          </wp:inline>
        </w:drawing>
      </w:r>
    </w:p>
    <w:p w14:paraId="024CE8E5" w14:textId="3203AC23" w:rsidR="0052760C" w:rsidRPr="006954C2" w:rsidRDefault="00AA7FE7" w:rsidP="00AA7FE7">
      <w:pPr>
        <w:spacing w:line="240" w:lineRule="atLeast"/>
        <w:rPr>
          <w:rFonts w:cs="Arial"/>
        </w:rPr>
      </w:pPr>
      <w:r>
        <w:rPr>
          <w:rFonts w:cs="Arial"/>
        </w:rPr>
        <w:t xml:space="preserve">       </w:t>
      </w:r>
      <w:r w:rsidR="003F73FB">
        <w:rPr>
          <w:noProof/>
        </w:rPr>
        <w:drawing>
          <wp:inline distT="0" distB="0" distL="0" distR="0" wp14:anchorId="2370D6FA" wp14:editId="6ACFD74A">
            <wp:extent cx="1379713" cy="1080654"/>
            <wp:effectExtent l="0" t="0" r="0" b="5715"/>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3955" cy="1130971"/>
                    </a:xfrm>
                    <a:prstGeom prst="rect">
                      <a:avLst/>
                    </a:prstGeom>
                    <a:noFill/>
                    <a:ln>
                      <a:noFill/>
                    </a:ln>
                  </pic:spPr>
                </pic:pic>
              </a:graphicData>
            </a:graphic>
          </wp:inline>
        </w:drawing>
      </w:r>
    </w:p>
    <w:p w14:paraId="184D6788" w14:textId="2148B752" w:rsidR="00DE3907" w:rsidRPr="00AA7FE7" w:rsidRDefault="00476FE1" w:rsidP="00476FE1">
      <w:pPr>
        <w:spacing w:line="240" w:lineRule="atLeast"/>
        <w:rPr>
          <w:b/>
          <w:bCs/>
          <w:color w:val="7030A0"/>
        </w:rPr>
      </w:pPr>
      <w:r>
        <w:rPr>
          <w:noProof/>
        </w:rPr>
        <w:drawing>
          <wp:inline distT="0" distB="0" distL="0" distR="0" wp14:anchorId="22992A60" wp14:editId="1ECCEB0D">
            <wp:extent cx="1852551" cy="1041195"/>
            <wp:effectExtent l="0" t="0" r="0" b="6985"/>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59995" cy="1045379"/>
                    </a:xfrm>
                    <a:prstGeom prst="rect">
                      <a:avLst/>
                    </a:prstGeom>
                    <a:noFill/>
                    <a:ln>
                      <a:noFill/>
                    </a:ln>
                  </pic:spPr>
                </pic:pic>
              </a:graphicData>
            </a:graphic>
          </wp:inline>
        </w:drawing>
      </w: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62472" w14:textId="77777777" w:rsidR="001F60FF" w:rsidRDefault="001F60FF" w:rsidP="001A5708">
      <w:pPr>
        <w:pStyle w:val="MAPPA-Bodytext"/>
      </w:pPr>
      <w:r>
        <w:separator/>
      </w:r>
    </w:p>
  </w:endnote>
  <w:endnote w:type="continuationSeparator" w:id="0">
    <w:p w14:paraId="0E29F823" w14:textId="77777777" w:rsidR="001F60FF" w:rsidRDefault="001F60FF" w:rsidP="001A5708">
      <w:pPr>
        <w:pStyle w:val="MAPPA-Bodytext"/>
      </w:pPr>
      <w:r>
        <w:continuationSeparator/>
      </w:r>
    </w:p>
  </w:endnote>
  <w:endnote w:type="continuationNotice" w:id="1">
    <w:p w14:paraId="3C7CD7E3" w14:textId="77777777" w:rsidR="001F60FF" w:rsidRDefault="001F60FF"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07CB8FD3" w:rsidR="00332EE6" w:rsidRPr="00735E92" w:rsidRDefault="00332EE6" w:rsidP="00E7692C">
    <w:pPr>
      <w:pStyle w:val="Footer"/>
      <w:jc w:val="right"/>
      <w:rPr>
        <w:rStyle w:val="PageNumber"/>
        <w:rFonts w:cs="Arial"/>
        <w:sz w:val="18"/>
        <w:szCs w:val="18"/>
      </w:rPr>
    </w:pPr>
  </w:p>
  <w:p w14:paraId="4FC28AD9" w14:textId="77777777" w:rsidR="00332EE6" w:rsidRPr="0009323B" w:rsidRDefault="00332EE6" w:rsidP="003F01A6">
    <w:pPr>
      <w:pStyle w:val="Footer"/>
      <w:rPr>
        <w:rStyle w:val="PageNumbe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27594115" w:rsidR="00332EE6" w:rsidRPr="005C62F3" w:rsidRDefault="00332EE6" w:rsidP="005C62F3">
    <w:pPr>
      <w:pStyle w:val="Footer"/>
      <w:jc w:val="right"/>
      <w:rPr>
        <w:rStyle w:val="PageNumbe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A1C2" w14:textId="704A0735" w:rsidR="00F81019" w:rsidRDefault="00F81019">
    <w:pPr>
      <w:pStyle w:val="Footer"/>
      <w:jc w:val="right"/>
    </w:pPr>
  </w:p>
  <w:p w14:paraId="0B8D3CEF" w14:textId="289E13D4" w:rsidR="00332EE6" w:rsidRPr="006E6FF1" w:rsidRDefault="00332EE6" w:rsidP="006E6FF1">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9CA4C" w14:textId="215FF1C7" w:rsidR="006E6FF1" w:rsidRDefault="006E6FF1">
    <w:pPr>
      <w:pStyle w:val="Footer"/>
      <w:jc w:val="right"/>
    </w:pPr>
  </w:p>
  <w:p w14:paraId="4B552213" w14:textId="4385855B" w:rsidR="00332EE6" w:rsidRPr="005C62F3" w:rsidRDefault="00332EE6" w:rsidP="006E6FF1">
    <w:pPr>
      <w:pStyle w:val="Footer"/>
      <w:jc w:val="right"/>
      <w:rPr>
        <w:rStyle w:val="PageNumber"/>
        <w:rFonts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D984" w14:textId="78CB1E01" w:rsidR="00EA5101" w:rsidRPr="00735E92" w:rsidRDefault="00EA5101" w:rsidP="006E6FF1">
    <w:pPr>
      <w:pStyle w:val="Footer"/>
      <w:jc w:val="right"/>
      <w:rPr>
        <w:rStyle w:val="PageNumber"/>
        <w:rFonts w:cs="Arial"/>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FE90" w14:textId="234B0DD7" w:rsidR="001E6569" w:rsidRPr="006E6FF1" w:rsidRDefault="001E6569" w:rsidP="006E6FF1">
    <w:pPr>
      <w:pStyle w:val="Footer"/>
      <w:jc w:val="right"/>
      <w:rPr>
        <w:rStyle w:val="PageNumber"/>
        <w:rFonts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77777777" w:rsidR="00DE3907" w:rsidRPr="00867C9E" w:rsidRDefault="00DE3907" w:rsidP="003F01A6">
    <w:pPr>
      <w:pStyle w:val="Footer"/>
      <w:rPr>
        <w:rStyle w:val="PageNumber"/>
        <w:rFonts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996DB" w14:textId="77777777" w:rsidR="001F60FF" w:rsidRDefault="001F60FF" w:rsidP="001A5708">
      <w:pPr>
        <w:pStyle w:val="MAPPA-Bodytext"/>
      </w:pPr>
      <w:r>
        <w:separator/>
      </w:r>
    </w:p>
  </w:footnote>
  <w:footnote w:type="continuationSeparator" w:id="0">
    <w:p w14:paraId="5FEB9A38" w14:textId="77777777" w:rsidR="001F60FF" w:rsidRDefault="001F60FF" w:rsidP="001A5708">
      <w:pPr>
        <w:pStyle w:val="MAPPA-Bodytext"/>
      </w:pPr>
      <w:r>
        <w:continuationSeparator/>
      </w:r>
    </w:p>
  </w:footnote>
  <w:footnote w:type="continuationNotice" w:id="1">
    <w:p w14:paraId="447BA0DC" w14:textId="77777777" w:rsidR="001F60FF" w:rsidRDefault="001F60FF" w:rsidP="003F01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2163C4"/>
    <w:multiLevelType w:val="hybridMultilevel"/>
    <w:tmpl w:val="43466394"/>
    <w:lvl w:ilvl="0" w:tplc="5D2AA534">
      <w:start w:val="1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73E0F6C"/>
    <w:multiLevelType w:val="hybridMultilevel"/>
    <w:tmpl w:val="8F3C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6B7F97"/>
    <w:multiLevelType w:val="hybridMultilevel"/>
    <w:tmpl w:val="A4F4A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450172"/>
    <w:multiLevelType w:val="hybridMultilevel"/>
    <w:tmpl w:val="3350C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670F44"/>
    <w:multiLevelType w:val="hybridMultilevel"/>
    <w:tmpl w:val="C152F8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3"/>
  </w:num>
  <w:num w:numId="2" w16cid:durableId="1275559666">
    <w:abstractNumId w:val="7"/>
  </w:num>
  <w:num w:numId="3" w16cid:durableId="427392215">
    <w:abstractNumId w:val="0"/>
  </w:num>
  <w:num w:numId="4" w16cid:durableId="920874743">
    <w:abstractNumId w:val="1"/>
  </w:num>
  <w:num w:numId="5" w16cid:durableId="2066752052">
    <w:abstractNumId w:val="6"/>
  </w:num>
  <w:num w:numId="6" w16cid:durableId="694766404">
    <w:abstractNumId w:val="2"/>
  </w:num>
  <w:num w:numId="7" w16cid:durableId="1893157687">
    <w:abstractNumId w:val="4"/>
  </w:num>
  <w:num w:numId="8" w16cid:durableId="6028825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04BF4"/>
    <w:rsid w:val="0000521F"/>
    <w:rsid w:val="00010BE5"/>
    <w:rsid w:val="00010D36"/>
    <w:rsid w:val="00012BCD"/>
    <w:rsid w:val="00017F96"/>
    <w:rsid w:val="000206AF"/>
    <w:rsid w:val="00020BF4"/>
    <w:rsid w:val="00021CBE"/>
    <w:rsid w:val="00022EC1"/>
    <w:rsid w:val="00033165"/>
    <w:rsid w:val="000334A5"/>
    <w:rsid w:val="000349AE"/>
    <w:rsid w:val="00036426"/>
    <w:rsid w:val="00051C64"/>
    <w:rsid w:val="00052623"/>
    <w:rsid w:val="000536B2"/>
    <w:rsid w:val="000575B1"/>
    <w:rsid w:val="000576D6"/>
    <w:rsid w:val="00061BDC"/>
    <w:rsid w:val="0006296E"/>
    <w:rsid w:val="00062F55"/>
    <w:rsid w:val="000739BA"/>
    <w:rsid w:val="00074FF1"/>
    <w:rsid w:val="000756A5"/>
    <w:rsid w:val="000809B8"/>
    <w:rsid w:val="00080DFC"/>
    <w:rsid w:val="0008256B"/>
    <w:rsid w:val="0009067D"/>
    <w:rsid w:val="00091591"/>
    <w:rsid w:val="0009323B"/>
    <w:rsid w:val="0009506C"/>
    <w:rsid w:val="00096657"/>
    <w:rsid w:val="000A6775"/>
    <w:rsid w:val="000B3DC7"/>
    <w:rsid w:val="000D082C"/>
    <w:rsid w:val="000E3453"/>
    <w:rsid w:val="000E3C5B"/>
    <w:rsid w:val="000F355B"/>
    <w:rsid w:val="000F4107"/>
    <w:rsid w:val="000F65BF"/>
    <w:rsid w:val="00104025"/>
    <w:rsid w:val="00105344"/>
    <w:rsid w:val="001143B7"/>
    <w:rsid w:val="00127B7C"/>
    <w:rsid w:val="00140627"/>
    <w:rsid w:val="001435D5"/>
    <w:rsid w:val="00146AC1"/>
    <w:rsid w:val="00152647"/>
    <w:rsid w:val="00154D3E"/>
    <w:rsid w:val="00157F24"/>
    <w:rsid w:val="00160108"/>
    <w:rsid w:val="001638BB"/>
    <w:rsid w:val="0017287F"/>
    <w:rsid w:val="0017380D"/>
    <w:rsid w:val="001800EB"/>
    <w:rsid w:val="00181ADD"/>
    <w:rsid w:val="00190BAD"/>
    <w:rsid w:val="00194B18"/>
    <w:rsid w:val="00194B1F"/>
    <w:rsid w:val="001976DE"/>
    <w:rsid w:val="001A2E78"/>
    <w:rsid w:val="001A43C3"/>
    <w:rsid w:val="001A4849"/>
    <w:rsid w:val="001A5708"/>
    <w:rsid w:val="001B4354"/>
    <w:rsid w:val="001B45A5"/>
    <w:rsid w:val="001C2687"/>
    <w:rsid w:val="001C33AB"/>
    <w:rsid w:val="001D15DF"/>
    <w:rsid w:val="001D5B9B"/>
    <w:rsid w:val="001E4AC5"/>
    <w:rsid w:val="001E6569"/>
    <w:rsid w:val="001E793A"/>
    <w:rsid w:val="001F341F"/>
    <w:rsid w:val="001F3FB5"/>
    <w:rsid w:val="001F60FF"/>
    <w:rsid w:val="001F6A4F"/>
    <w:rsid w:val="00203010"/>
    <w:rsid w:val="00206B09"/>
    <w:rsid w:val="0020762B"/>
    <w:rsid w:val="0021358B"/>
    <w:rsid w:val="002171AC"/>
    <w:rsid w:val="00224C51"/>
    <w:rsid w:val="0022551E"/>
    <w:rsid w:val="00230E77"/>
    <w:rsid w:val="00233AB5"/>
    <w:rsid w:val="00241758"/>
    <w:rsid w:val="002446A8"/>
    <w:rsid w:val="00254EE2"/>
    <w:rsid w:val="002621F5"/>
    <w:rsid w:val="00271EB2"/>
    <w:rsid w:val="0027253A"/>
    <w:rsid w:val="00273407"/>
    <w:rsid w:val="00274A96"/>
    <w:rsid w:val="00281FCC"/>
    <w:rsid w:val="0028255E"/>
    <w:rsid w:val="00283D9A"/>
    <w:rsid w:val="002850D6"/>
    <w:rsid w:val="00295905"/>
    <w:rsid w:val="00296A85"/>
    <w:rsid w:val="00296E69"/>
    <w:rsid w:val="002A5E53"/>
    <w:rsid w:val="002B1B3E"/>
    <w:rsid w:val="002B3DF0"/>
    <w:rsid w:val="002B597F"/>
    <w:rsid w:val="002C0567"/>
    <w:rsid w:val="002C2403"/>
    <w:rsid w:val="002D5862"/>
    <w:rsid w:val="002E767F"/>
    <w:rsid w:val="002F19AB"/>
    <w:rsid w:val="002F46BF"/>
    <w:rsid w:val="002F763F"/>
    <w:rsid w:val="00302FA6"/>
    <w:rsid w:val="00304627"/>
    <w:rsid w:val="00305294"/>
    <w:rsid w:val="00312CF8"/>
    <w:rsid w:val="00315A5A"/>
    <w:rsid w:val="00316362"/>
    <w:rsid w:val="00317908"/>
    <w:rsid w:val="0032620B"/>
    <w:rsid w:val="00330309"/>
    <w:rsid w:val="00331735"/>
    <w:rsid w:val="00331827"/>
    <w:rsid w:val="00331886"/>
    <w:rsid w:val="00332369"/>
    <w:rsid w:val="00332EE6"/>
    <w:rsid w:val="00334657"/>
    <w:rsid w:val="00335BEB"/>
    <w:rsid w:val="00337928"/>
    <w:rsid w:val="00337E0C"/>
    <w:rsid w:val="0034316C"/>
    <w:rsid w:val="00347A55"/>
    <w:rsid w:val="00351A15"/>
    <w:rsid w:val="00351B9E"/>
    <w:rsid w:val="003554C4"/>
    <w:rsid w:val="003668BB"/>
    <w:rsid w:val="00391BEB"/>
    <w:rsid w:val="00395ED3"/>
    <w:rsid w:val="00396101"/>
    <w:rsid w:val="00396499"/>
    <w:rsid w:val="00397110"/>
    <w:rsid w:val="003A385F"/>
    <w:rsid w:val="003B63B3"/>
    <w:rsid w:val="003B6695"/>
    <w:rsid w:val="003B7D10"/>
    <w:rsid w:val="003C0362"/>
    <w:rsid w:val="003C26E3"/>
    <w:rsid w:val="003C36DD"/>
    <w:rsid w:val="003D3D7F"/>
    <w:rsid w:val="003E0591"/>
    <w:rsid w:val="003E0965"/>
    <w:rsid w:val="003E0B74"/>
    <w:rsid w:val="003F01A6"/>
    <w:rsid w:val="003F03F6"/>
    <w:rsid w:val="003F697F"/>
    <w:rsid w:val="003F73FB"/>
    <w:rsid w:val="00405261"/>
    <w:rsid w:val="00406B12"/>
    <w:rsid w:val="00407E23"/>
    <w:rsid w:val="00410720"/>
    <w:rsid w:val="0041420A"/>
    <w:rsid w:val="00416B8E"/>
    <w:rsid w:val="00421553"/>
    <w:rsid w:val="004265C9"/>
    <w:rsid w:val="0043417E"/>
    <w:rsid w:val="00440E43"/>
    <w:rsid w:val="00441138"/>
    <w:rsid w:val="00441413"/>
    <w:rsid w:val="0044659C"/>
    <w:rsid w:val="00447974"/>
    <w:rsid w:val="004602E7"/>
    <w:rsid w:val="00461468"/>
    <w:rsid w:val="0046416B"/>
    <w:rsid w:val="00476A59"/>
    <w:rsid w:val="00476FE1"/>
    <w:rsid w:val="00481AE8"/>
    <w:rsid w:val="00486257"/>
    <w:rsid w:val="00490949"/>
    <w:rsid w:val="004A0F4F"/>
    <w:rsid w:val="004B4F0F"/>
    <w:rsid w:val="004B6C92"/>
    <w:rsid w:val="004C40BA"/>
    <w:rsid w:val="004D2C69"/>
    <w:rsid w:val="004D5668"/>
    <w:rsid w:val="004E35DC"/>
    <w:rsid w:val="004E51F9"/>
    <w:rsid w:val="004F6BAD"/>
    <w:rsid w:val="00507932"/>
    <w:rsid w:val="0051052E"/>
    <w:rsid w:val="00514F8C"/>
    <w:rsid w:val="0052037E"/>
    <w:rsid w:val="00523107"/>
    <w:rsid w:val="00523CF4"/>
    <w:rsid w:val="005250EB"/>
    <w:rsid w:val="0052760C"/>
    <w:rsid w:val="005350B3"/>
    <w:rsid w:val="005354B7"/>
    <w:rsid w:val="0054252E"/>
    <w:rsid w:val="00542928"/>
    <w:rsid w:val="00544432"/>
    <w:rsid w:val="0054534F"/>
    <w:rsid w:val="005556BC"/>
    <w:rsid w:val="00560418"/>
    <w:rsid w:val="00561E0B"/>
    <w:rsid w:val="00562E7B"/>
    <w:rsid w:val="00563E49"/>
    <w:rsid w:val="00575CC8"/>
    <w:rsid w:val="0059208A"/>
    <w:rsid w:val="00593013"/>
    <w:rsid w:val="005936E9"/>
    <w:rsid w:val="00594656"/>
    <w:rsid w:val="00594B3D"/>
    <w:rsid w:val="005957DB"/>
    <w:rsid w:val="00595C55"/>
    <w:rsid w:val="005A1B9A"/>
    <w:rsid w:val="005A4FD4"/>
    <w:rsid w:val="005B3388"/>
    <w:rsid w:val="005C1E3D"/>
    <w:rsid w:val="005C4A2A"/>
    <w:rsid w:val="005C62F3"/>
    <w:rsid w:val="005D0433"/>
    <w:rsid w:val="005D189A"/>
    <w:rsid w:val="005D336A"/>
    <w:rsid w:val="005E1880"/>
    <w:rsid w:val="005E20D8"/>
    <w:rsid w:val="005F006A"/>
    <w:rsid w:val="005F4133"/>
    <w:rsid w:val="005F4DAB"/>
    <w:rsid w:val="00602F4E"/>
    <w:rsid w:val="00605AEC"/>
    <w:rsid w:val="00606FE3"/>
    <w:rsid w:val="006139F9"/>
    <w:rsid w:val="006231D6"/>
    <w:rsid w:val="00626C9F"/>
    <w:rsid w:val="0063086E"/>
    <w:rsid w:val="00630DB6"/>
    <w:rsid w:val="00630DBA"/>
    <w:rsid w:val="00631192"/>
    <w:rsid w:val="0063638C"/>
    <w:rsid w:val="0064665E"/>
    <w:rsid w:val="006506E6"/>
    <w:rsid w:val="006529F4"/>
    <w:rsid w:val="0065675B"/>
    <w:rsid w:val="00656F76"/>
    <w:rsid w:val="00662BE5"/>
    <w:rsid w:val="00663F0A"/>
    <w:rsid w:val="0066652E"/>
    <w:rsid w:val="00672210"/>
    <w:rsid w:val="00673321"/>
    <w:rsid w:val="00676451"/>
    <w:rsid w:val="0068023D"/>
    <w:rsid w:val="0068195A"/>
    <w:rsid w:val="00683239"/>
    <w:rsid w:val="006835A2"/>
    <w:rsid w:val="00683618"/>
    <w:rsid w:val="00684DD2"/>
    <w:rsid w:val="006877F7"/>
    <w:rsid w:val="00687BD5"/>
    <w:rsid w:val="0069414D"/>
    <w:rsid w:val="00694A98"/>
    <w:rsid w:val="006954C2"/>
    <w:rsid w:val="00695CEC"/>
    <w:rsid w:val="0069789C"/>
    <w:rsid w:val="006A056D"/>
    <w:rsid w:val="006A45B8"/>
    <w:rsid w:val="006A7F33"/>
    <w:rsid w:val="006B2A8A"/>
    <w:rsid w:val="006B69D0"/>
    <w:rsid w:val="006B75D2"/>
    <w:rsid w:val="006C58FB"/>
    <w:rsid w:val="006D6914"/>
    <w:rsid w:val="006E2307"/>
    <w:rsid w:val="006E46E2"/>
    <w:rsid w:val="006E690C"/>
    <w:rsid w:val="006E6FF1"/>
    <w:rsid w:val="006E71D8"/>
    <w:rsid w:val="006F048D"/>
    <w:rsid w:val="006F27F5"/>
    <w:rsid w:val="007000D6"/>
    <w:rsid w:val="007043B9"/>
    <w:rsid w:val="007059C7"/>
    <w:rsid w:val="0070600F"/>
    <w:rsid w:val="00706D7C"/>
    <w:rsid w:val="00711B4E"/>
    <w:rsid w:val="007131AC"/>
    <w:rsid w:val="00716097"/>
    <w:rsid w:val="00717E7B"/>
    <w:rsid w:val="007203E9"/>
    <w:rsid w:val="00722F6A"/>
    <w:rsid w:val="00724145"/>
    <w:rsid w:val="00730FAC"/>
    <w:rsid w:val="00731D00"/>
    <w:rsid w:val="007334BE"/>
    <w:rsid w:val="00735E92"/>
    <w:rsid w:val="00740AED"/>
    <w:rsid w:val="00740F8A"/>
    <w:rsid w:val="0074223D"/>
    <w:rsid w:val="00744D61"/>
    <w:rsid w:val="00744D9F"/>
    <w:rsid w:val="00745F1E"/>
    <w:rsid w:val="007477FB"/>
    <w:rsid w:val="007560AF"/>
    <w:rsid w:val="00761E84"/>
    <w:rsid w:val="00762F05"/>
    <w:rsid w:val="00770457"/>
    <w:rsid w:val="007774E2"/>
    <w:rsid w:val="00782444"/>
    <w:rsid w:val="00783E05"/>
    <w:rsid w:val="00786A3A"/>
    <w:rsid w:val="00787C8E"/>
    <w:rsid w:val="00793D03"/>
    <w:rsid w:val="007A47E1"/>
    <w:rsid w:val="007A7F00"/>
    <w:rsid w:val="007B0338"/>
    <w:rsid w:val="007B122C"/>
    <w:rsid w:val="007B3C07"/>
    <w:rsid w:val="007B423B"/>
    <w:rsid w:val="007B4EB5"/>
    <w:rsid w:val="007B7706"/>
    <w:rsid w:val="007C0669"/>
    <w:rsid w:val="007C08AC"/>
    <w:rsid w:val="007C095C"/>
    <w:rsid w:val="007C6D23"/>
    <w:rsid w:val="007C70CC"/>
    <w:rsid w:val="007C7106"/>
    <w:rsid w:val="007D61CD"/>
    <w:rsid w:val="007E2ABC"/>
    <w:rsid w:val="007E2BA1"/>
    <w:rsid w:val="007E5A60"/>
    <w:rsid w:val="007E60A6"/>
    <w:rsid w:val="007F1B0B"/>
    <w:rsid w:val="008070C3"/>
    <w:rsid w:val="00810984"/>
    <w:rsid w:val="00813634"/>
    <w:rsid w:val="00815132"/>
    <w:rsid w:val="00817966"/>
    <w:rsid w:val="008218B2"/>
    <w:rsid w:val="00821A79"/>
    <w:rsid w:val="008258A0"/>
    <w:rsid w:val="00833817"/>
    <w:rsid w:val="0083468F"/>
    <w:rsid w:val="00836998"/>
    <w:rsid w:val="0084039F"/>
    <w:rsid w:val="00841CA4"/>
    <w:rsid w:val="00845D34"/>
    <w:rsid w:val="00845D71"/>
    <w:rsid w:val="00846E32"/>
    <w:rsid w:val="00853299"/>
    <w:rsid w:val="0085448E"/>
    <w:rsid w:val="0085658F"/>
    <w:rsid w:val="00856D56"/>
    <w:rsid w:val="00862A26"/>
    <w:rsid w:val="00866269"/>
    <w:rsid w:val="00866E1A"/>
    <w:rsid w:val="00867C9E"/>
    <w:rsid w:val="00876702"/>
    <w:rsid w:val="008872F1"/>
    <w:rsid w:val="0089121C"/>
    <w:rsid w:val="008A3A68"/>
    <w:rsid w:val="008A6EB5"/>
    <w:rsid w:val="008B147A"/>
    <w:rsid w:val="008B685F"/>
    <w:rsid w:val="008C1531"/>
    <w:rsid w:val="008C3C42"/>
    <w:rsid w:val="008C6282"/>
    <w:rsid w:val="008D1CDE"/>
    <w:rsid w:val="008D26FC"/>
    <w:rsid w:val="008D27FE"/>
    <w:rsid w:val="008E15B2"/>
    <w:rsid w:val="008E2C4B"/>
    <w:rsid w:val="008E4669"/>
    <w:rsid w:val="008E729B"/>
    <w:rsid w:val="008F243E"/>
    <w:rsid w:val="008F2A10"/>
    <w:rsid w:val="008F69D6"/>
    <w:rsid w:val="00900E5D"/>
    <w:rsid w:val="0090299B"/>
    <w:rsid w:val="00904927"/>
    <w:rsid w:val="0091273E"/>
    <w:rsid w:val="00912A31"/>
    <w:rsid w:val="009134FD"/>
    <w:rsid w:val="00913F81"/>
    <w:rsid w:val="00916D29"/>
    <w:rsid w:val="0092048C"/>
    <w:rsid w:val="00921E87"/>
    <w:rsid w:val="009311B4"/>
    <w:rsid w:val="00934DF5"/>
    <w:rsid w:val="009365BE"/>
    <w:rsid w:val="00940740"/>
    <w:rsid w:val="009421B0"/>
    <w:rsid w:val="009423B9"/>
    <w:rsid w:val="009451A3"/>
    <w:rsid w:val="00945549"/>
    <w:rsid w:val="00953406"/>
    <w:rsid w:val="0095383C"/>
    <w:rsid w:val="00957D24"/>
    <w:rsid w:val="00962504"/>
    <w:rsid w:val="009644E6"/>
    <w:rsid w:val="00965E28"/>
    <w:rsid w:val="0097502F"/>
    <w:rsid w:val="00982C08"/>
    <w:rsid w:val="00985BD0"/>
    <w:rsid w:val="00985C16"/>
    <w:rsid w:val="00986F99"/>
    <w:rsid w:val="009934FE"/>
    <w:rsid w:val="00996FF1"/>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9F583F"/>
    <w:rsid w:val="00A02438"/>
    <w:rsid w:val="00A06CCA"/>
    <w:rsid w:val="00A11B78"/>
    <w:rsid w:val="00A1656D"/>
    <w:rsid w:val="00A220BB"/>
    <w:rsid w:val="00A231D9"/>
    <w:rsid w:val="00A23250"/>
    <w:rsid w:val="00A24965"/>
    <w:rsid w:val="00A258D5"/>
    <w:rsid w:val="00A32EB9"/>
    <w:rsid w:val="00A34DE7"/>
    <w:rsid w:val="00A40FC6"/>
    <w:rsid w:val="00A44770"/>
    <w:rsid w:val="00A55724"/>
    <w:rsid w:val="00A55FDE"/>
    <w:rsid w:val="00A56B73"/>
    <w:rsid w:val="00A63E9A"/>
    <w:rsid w:val="00A77D39"/>
    <w:rsid w:val="00A8230F"/>
    <w:rsid w:val="00A85101"/>
    <w:rsid w:val="00A868F0"/>
    <w:rsid w:val="00A903CE"/>
    <w:rsid w:val="00A92CE4"/>
    <w:rsid w:val="00A95389"/>
    <w:rsid w:val="00AA3E8E"/>
    <w:rsid w:val="00AA7FE7"/>
    <w:rsid w:val="00AB03BA"/>
    <w:rsid w:val="00AB1767"/>
    <w:rsid w:val="00AB1A9A"/>
    <w:rsid w:val="00AB5644"/>
    <w:rsid w:val="00AB6B32"/>
    <w:rsid w:val="00AC3A00"/>
    <w:rsid w:val="00AC3FBF"/>
    <w:rsid w:val="00AC6E16"/>
    <w:rsid w:val="00AC7361"/>
    <w:rsid w:val="00AD1407"/>
    <w:rsid w:val="00AD38C4"/>
    <w:rsid w:val="00AD78C6"/>
    <w:rsid w:val="00AE42DA"/>
    <w:rsid w:val="00AE4C19"/>
    <w:rsid w:val="00AE535B"/>
    <w:rsid w:val="00AF7C22"/>
    <w:rsid w:val="00B01E0C"/>
    <w:rsid w:val="00B0446D"/>
    <w:rsid w:val="00B06F75"/>
    <w:rsid w:val="00B148FC"/>
    <w:rsid w:val="00B163F4"/>
    <w:rsid w:val="00B23C80"/>
    <w:rsid w:val="00B24A02"/>
    <w:rsid w:val="00B24F54"/>
    <w:rsid w:val="00B2657F"/>
    <w:rsid w:val="00B27C0E"/>
    <w:rsid w:val="00B3120E"/>
    <w:rsid w:val="00B31964"/>
    <w:rsid w:val="00B33112"/>
    <w:rsid w:val="00B33D39"/>
    <w:rsid w:val="00B46863"/>
    <w:rsid w:val="00B50D53"/>
    <w:rsid w:val="00B510E5"/>
    <w:rsid w:val="00B52CDC"/>
    <w:rsid w:val="00B5441B"/>
    <w:rsid w:val="00B54A0B"/>
    <w:rsid w:val="00B56214"/>
    <w:rsid w:val="00B614A4"/>
    <w:rsid w:val="00B63268"/>
    <w:rsid w:val="00B700D7"/>
    <w:rsid w:val="00B712A7"/>
    <w:rsid w:val="00B72238"/>
    <w:rsid w:val="00B862DB"/>
    <w:rsid w:val="00B95D25"/>
    <w:rsid w:val="00BA2863"/>
    <w:rsid w:val="00BB1AE2"/>
    <w:rsid w:val="00BB2E22"/>
    <w:rsid w:val="00BB6A95"/>
    <w:rsid w:val="00BC0531"/>
    <w:rsid w:val="00BC5172"/>
    <w:rsid w:val="00BC7756"/>
    <w:rsid w:val="00BD2C5A"/>
    <w:rsid w:val="00BF736E"/>
    <w:rsid w:val="00C0210E"/>
    <w:rsid w:val="00C026E3"/>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2833"/>
    <w:rsid w:val="00C63A41"/>
    <w:rsid w:val="00C65680"/>
    <w:rsid w:val="00C71353"/>
    <w:rsid w:val="00C7230A"/>
    <w:rsid w:val="00C83165"/>
    <w:rsid w:val="00C83D0E"/>
    <w:rsid w:val="00C842B7"/>
    <w:rsid w:val="00C87622"/>
    <w:rsid w:val="00C91687"/>
    <w:rsid w:val="00C94D10"/>
    <w:rsid w:val="00CA3666"/>
    <w:rsid w:val="00CA37CB"/>
    <w:rsid w:val="00CA423A"/>
    <w:rsid w:val="00CA696D"/>
    <w:rsid w:val="00CA7929"/>
    <w:rsid w:val="00CB001A"/>
    <w:rsid w:val="00CB0ECB"/>
    <w:rsid w:val="00CC18D3"/>
    <w:rsid w:val="00CC1C96"/>
    <w:rsid w:val="00CC2DEB"/>
    <w:rsid w:val="00CC66B2"/>
    <w:rsid w:val="00CD0AE4"/>
    <w:rsid w:val="00CD3DE2"/>
    <w:rsid w:val="00CD42C9"/>
    <w:rsid w:val="00CE3605"/>
    <w:rsid w:val="00CE4008"/>
    <w:rsid w:val="00CE58B2"/>
    <w:rsid w:val="00CE7D9C"/>
    <w:rsid w:val="00CF01E6"/>
    <w:rsid w:val="00CF0C97"/>
    <w:rsid w:val="00CF1FE2"/>
    <w:rsid w:val="00CF22AD"/>
    <w:rsid w:val="00CF477A"/>
    <w:rsid w:val="00CF64B5"/>
    <w:rsid w:val="00D05B67"/>
    <w:rsid w:val="00D128D2"/>
    <w:rsid w:val="00D13714"/>
    <w:rsid w:val="00D155AE"/>
    <w:rsid w:val="00D16C41"/>
    <w:rsid w:val="00D26C99"/>
    <w:rsid w:val="00D32DBF"/>
    <w:rsid w:val="00D34B1E"/>
    <w:rsid w:val="00D35A9B"/>
    <w:rsid w:val="00D45134"/>
    <w:rsid w:val="00D517EB"/>
    <w:rsid w:val="00D52470"/>
    <w:rsid w:val="00D5409B"/>
    <w:rsid w:val="00D54E71"/>
    <w:rsid w:val="00D56F7B"/>
    <w:rsid w:val="00D57D76"/>
    <w:rsid w:val="00D635C0"/>
    <w:rsid w:val="00D6369A"/>
    <w:rsid w:val="00D678FB"/>
    <w:rsid w:val="00D8050D"/>
    <w:rsid w:val="00D8081A"/>
    <w:rsid w:val="00D83865"/>
    <w:rsid w:val="00D83F9B"/>
    <w:rsid w:val="00D86C1F"/>
    <w:rsid w:val="00D86E33"/>
    <w:rsid w:val="00D879A7"/>
    <w:rsid w:val="00D929AA"/>
    <w:rsid w:val="00D94DE2"/>
    <w:rsid w:val="00DA07C6"/>
    <w:rsid w:val="00DA582B"/>
    <w:rsid w:val="00DA6F10"/>
    <w:rsid w:val="00DB45B9"/>
    <w:rsid w:val="00DB56AB"/>
    <w:rsid w:val="00DB6331"/>
    <w:rsid w:val="00DC02EE"/>
    <w:rsid w:val="00DC1361"/>
    <w:rsid w:val="00DC2D52"/>
    <w:rsid w:val="00DC3228"/>
    <w:rsid w:val="00DC35A8"/>
    <w:rsid w:val="00DC576A"/>
    <w:rsid w:val="00DD409F"/>
    <w:rsid w:val="00DE1807"/>
    <w:rsid w:val="00DE2286"/>
    <w:rsid w:val="00DE3907"/>
    <w:rsid w:val="00DF1F1D"/>
    <w:rsid w:val="00E03F8D"/>
    <w:rsid w:val="00E20257"/>
    <w:rsid w:val="00E27F78"/>
    <w:rsid w:val="00E32C81"/>
    <w:rsid w:val="00E50500"/>
    <w:rsid w:val="00E52EFF"/>
    <w:rsid w:val="00E53FDC"/>
    <w:rsid w:val="00E6063B"/>
    <w:rsid w:val="00E6461E"/>
    <w:rsid w:val="00E653CC"/>
    <w:rsid w:val="00E72A9A"/>
    <w:rsid w:val="00E75826"/>
    <w:rsid w:val="00E758B3"/>
    <w:rsid w:val="00E7692C"/>
    <w:rsid w:val="00EA28A2"/>
    <w:rsid w:val="00EA5086"/>
    <w:rsid w:val="00EA5101"/>
    <w:rsid w:val="00EA5D08"/>
    <w:rsid w:val="00EB26C4"/>
    <w:rsid w:val="00EB47DB"/>
    <w:rsid w:val="00EC23F1"/>
    <w:rsid w:val="00ED169D"/>
    <w:rsid w:val="00ED42D6"/>
    <w:rsid w:val="00ED543E"/>
    <w:rsid w:val="00ED6F4D"/>
    <w:rsid w:val="00EE119F"/>
    <w:rsid w:val="00EE21ED"/>
    <w:rsid w:val="00EE680F"/>
    <w:rsid w:val="00EF2DDC"/>
    <w:rsid w:val="00EF4A73"/>
    <w:rsid w:val="00F00473"/>
    <w:rsid w:val="00F0078E"/>
    <w:rsid w:val="00F01F99"/>
    <w:rsid w:val="00F02C4D"/>
    <w:rsid w:val="00F04209"/>
    <w:rsid w:val="00F06663"/>
    <w:rsid w:val="00F143BD"/>
    <w:rsid w:val="00F14FED"/>
    <w:rsid w:val="00F16EF8"/>
    <w:rsid w:val="00F175C5"/>
    <w:rsid w:val="00F17B26"/>
    <w:rsid w:val="00F2101D"/>
    <w:rsid w:val="00F333E2"/>
    <w:rsid w:val="00F346C9"/>
    <w:rsid w:val="00F3592D"/>
    <w:rsid w:val="00F37895"/>
    <w:rsid w:val="00F43667"/>
    <w:rsid w:val="00F44D5D"/>
    <w:rsid w:val="00F51510"/>
    <w:rsid w:val="00F53711"/>
    <w:rsid w:val="00F53D72"/>
    <w:rsid w:val="00F62E0C"/>
    <w:rsid w:val="00F672E9"/>
    <w:rsid w:val="00F75549"/>
    <w:rsid w:val="00F762D0"/>
    <w:rsid w:val="00F80864"/>
    <w:rsid w:val="00F81019"/>
    <w:rsid w:val="00F82A5E"/>
    <w:rsid w:val="00F83EB4"/>
    <w:rsid w:val="00F9080F"/>
    <w:rsid w:val="00F932B8"/>
    <w:rsid w:val="00F967D7"/>
    <w:rsid w:val="00FA3513"/>
    <w:rsid w:val="00FA36E6"/>
    <w:rsid w:val="00FA54A1"/>
    <w:rsid w:val="00FA7018"/>
    <w:rsid w:val="00FB3B49"/>
    <w:rsid w:val="00FB41EA"/>
    <w:rsid w:val="00FC066E"/>
    <w:rsid w:val="00FC0DF6"/>
    <w:rsid w:val="00FC1F85"/>
    <w:rsid w:val="00FC3E0A"/>
    <w:rsid w:val="00FC5883"/>
    <w:rsid w:val="00FD3AE1"/>
    <w:rsid w:val="00FD5A6F"/>
    <w:rsid w:val="00FD6B53"/>
    <w:rsid w:val="00FE414C"/>
    <w:rsid w:val="00FE4378"/>
    <w:rsid w:val="00FE7403"/>
    <w:rsid w:val="00FE7C43"/>
    <w:rsid w:val="04B0EBDF"/>
    <w:rsid w:val="053AC92C"/>
    <w:rsid w:val="054778E1"/>
    <w:rsid w:val="064AE314"/>
    <w:rsid w:val="06946C8F"/>
    <w:rsid w:val="072D9D06"/>
    <w:rsid w:val="07AFD02F"/>
    <w:rsid w:val="07C7C99C"/>
    <w:rsid w:val="0A03B6DD"/>
    <w:rsid w:val="0A1AC9BB"/>
    <w:rsid w:val="0CE031AE"/>
    <w:rsid w:val="0E08DEAE"/>
    <w:rsid w:val="0F10DB6D"/>
    <w:rsid w:val="0F6514F5"/>
    <w:rsid w:val="100EF841"/>
    <w:rsid w:val="10915467"/>
    <w:rsid w:val="10B5FA1A"/>
    <w:rsid w:val="11DA769B"/>
    <w:rsid w:val="12B3EF99"/>
    <w:rsid w:val="13098024"/>
    <w:rsid w:val="13364AD5"/>
    <w:rsid w:val="13FB36AF"/>
    <w:rsid w:val="151B60C9"/>
    <w:rsid w:val="161A0207"/>
    <w:rsid w:val="16D0D040"/>
    <w:rsid w:val="175942E2"/>
    <w:rsid w:val="177994DE"/>
    <w:rsid w:val="181A2D81"/>
    <w:rsid w:val="18472B03"/>
    <w:rsid w:val="19775FE7"/>
    <w:rsid w:val="19FEE012"/>
    <w:rsid w:val="1AA00199"/>
    <w:rsid w:val="1AF7C5D7"/>
    <w:rsid w:val="1C446246"/>
    <w:rsid w:val="1CB623E6"/>
    <w:rsid w:val="1CD5D03B"/>
    <w:rsid w:val="1CD80B47"/>
    <w:rsid w:val="1D8699B3"/>
    <w:rsid w:val="1DB98E19"/>
    <w:rsid w:val="1F4CF252"/>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D139A8"/>
    <w:rsid w:val="31319C4E"/>
    <w:rsid w:val="322B5030"/>
    <w:rsid w:val="33D3551E"/>
    <w:rsid w:val="33F016B4"/>
    <w:rsid w:val="346441FB"/>
    <w:rsid w:val="350B7A54"/>
    <w:rsid w:val="35904125"/>
    <w:rsid w:val="35BD6F8F"/>
    <w:rsid w:val="35C9ED98"/>
    <w:rsid w:val="368860DC"/>
    <w:rsid w:val="38ABC13B"/>
    <w:rsid w:val="38BBFFF3"/>
    <w:rsid w:val="3B0EB39F"/>
    <w:rsid w:val="3B3C50AE"/>
    <w:rsid w:val="3BBBB451"/>
    <w:rsid w:val="3CAB031D"/>
    <w:rsid w:val="3E2797A6"/>
    <w:rsid w:val="3EECD64D"/>
    <w:rsid w:val="3F96784D"/>
    <w:rsid w:val="40B4C316"/>
    <w:rsid w:val="410BA420"/>
    <w:rsid w:val="419C4B63"/>
    <w:rsid w:val="41CA1764"/>
    <w:rsid w:val="437931CD"/>
    <w:rsid w:val="4520D4D0"/>
    <w:rsid w:val="457A9D03"/>
    <w:rsid w:val="45DF4814"/>
    <w:rsid w:val="49B805D8"/>
    <w:rsid w:val="4AB847E2"/>
    <w:rsid w:val="4C7A2559"/>
    <w:rsid w:val="4F123CB0"/>
    <w:rsid w:val="4FE1217D"/>
    <w:rsid w:val="4FFDB07E"/>
    <w:rsid w:val="514DC94D"/>
    <w:rsid w:val="521C7B49"/>
    <w:rsid w:val="53741F04"/>
    <w:rsid w:val="54234FAF"/>
    <w:rsid w:val="543FDBA8"/>
    <w:rsid w:val="55BF5F17"/>
    <w:rsid w:val="568EAEB1"/>
    <w:rsid w:val="56DA7E4F"/>
    <w:rsid w:val="586C600F"/>
    <w:rsid w:val="59040A32"/>
    <w:rsid w:val="59280CE0"/>
    <w:rsid w:val="596173BA"/>
    <w:rsid w:val="599F0111"/>
    <w:rsid w:val="59D9A0A9"/>
    <w:rsid w:val="59FBD13D"/>
    <w:rsid w:val="5BF944B6"/>
    <w:rsid w:val="5BFDD742"/>
    <w:rsid w:val="5C2B5FC7"/>
    <w:rsid w:val="5CBC4A86"/>
    <w:rsid w:val="5D29799A"/>
    <w:rsid w:val="5D5E31D1"/>
    <w:rsid w:val="5DB7FA04"/>
    <w:rsid w:val="5E8E66B5"/>
    <w:rsid w:val="5EDA6D30"/>
    <w:rsid w:val="61404F0C"/>
    <w:rsid w:val="61F562D9"/>
    <w:rsid w:val="6283E343"/>
    <w:rsid w:val="645DBA27"/>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21C45D10-374A-4ABC-A8B9-55F367B4F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EC1"/>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D5409B"/>
    <w:pPr>
      <w:jc w:val="right"/>
      <w:outlineLvl w:val="0"/>
    </w:pPr>
    <w:rPr>
      <w:rFonts w:ascii="Arial" w:hAnsi="Arial" w:cs="Arial"/>
      <w:color w:val="7030A0"/>
      <w:sz w:val="100"/>
      <w:szCs w:val="100"/>
    </w:rPr>
  </w:style>
  <w:style w:type="paragraph" w:styleId="Heading2">
    <w:name w:val="heading 2"/>
    <w:basedOn w:val="Heading1"/>
    <w:next w:val="Normal"/>
    <w:link w:val="Heading2Char"/>
    <w:unhideWhenUsed/>
    <w:qFormat/>
    <w:locked/>
    <w:rsid w:val="00022EC1"/>
    <w:pPr>
      <w:jc w:val="left"/>
      <w:outlineLvl w:val="1"/>
    </w:pPr>
    <w:rPr>
      <w:sz w:val="72"/>
      <w:szCs w:val="72"/>
    </w:rPr>
  </w:style>
  <w:style w:type="paragraph" w:styleId="Heading3">
    <w:name w:val="heading 3"/>
    <w:basedOn w:val="Style1"/>
    <w:next w:val="Normal"/>
    <w:link w:val="Heading3Char"/>
    <w:unhideWhenUsed/>
    <w:qFormat/>
    <w:locked/>
    <w:rsid w:val="00022EC1"/>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D5409B"/>
    <w:rPr>
      <w:rFonts w:ascii="Arial" w:hAnsi="Arial" w:cs="Arial"/>
      <w:color w:val="7030A0"/>
      <w:sz w:val="100"/>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bCs/>
      <w:color w:val="auto"/>
    </w:rPr>
  </w:style>
  <w:style w:type="character" w:customStyle="1" w:styleId="Heading2Char">
    <w:name w:val="Heading 2 Char"/>
    <w:basedOn w:val="DefaultParagraphFont"/>
    <w:link w:val="Heading2"/>
    <w:rsid w:val="00022EC1"/>
    <w:rPr>
      <w:rFonts w:ascii="Arial" w:hAnsi="Arial" w:cs="Arial"/>
      <w:color w:val="7030A0"/>
      <w:sz w:val="72"/>
      <w:szCs w:val="72"/>
    </w:rPr>
  </w:style>
  <w:style w:type="character" w:customStyle="1" w:styleId="Style1Char">
    <w:name w:val="Style1 Char"/>
    <w:basedOn w:val="Heading2Char"/>
    <w:link w:val="Style1"/>
    <w:rsid w:val="00296A85"/>
    <w:rPr>
      <w:rFonts w:ascii="Arial" w:eastAsiaTheme="majorEastAsia" w:hAnsi="Arial" w:cstheme="majorBidi"/>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022EC1"/>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TOCHeading">
    <w:name w:val="TOC Heading"/>
    <w:basedOn w:val="Heading1"/>
    <w:next w:val="Normal"/>
    <w:uiPriority w:val="39"/>
    <w:unhideWhenUsed/>
    <w:qFormat/>
    <w:rsid w:val="00E7692C"/>
    <w:pPr>
      <w:keepNext/>
      <w:keepLines/>
      <w:widowControl/>
      <w:autoSpaceDE/>
      <w:autoSpaceDN/>
      <w:adjustRightInd/>
      <w:spacing w:before="240" w:line="259" w:lineRule="auto"/>
      <w:jc w:val="left"/>
      <w:outlineLvl w:val="9"/>
    </w:pPr>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6143">
      <w:bodyDiv w:val="1"/>
      <w:marLeft w:val="0"/>
      <w:marRight w:val="0"/>
      <w:marTop w:val="0"/>
      <w:marBottom w:val="0"/>
      <w:divBdr>
        <w:top w:val="none" w:sz="0" w:space="0" w:color="auto"/>
        <w:left w:val="none" w:sz="0" w:space="0" w:color="auto"/>
        <w:bottom w:val="none" w:sz="0" w:space="0" w:color="auto"/>
        <w:right w:val="none" w:sz="0" w:space="0" w:color="auto"/>
      </w:divBdr>
    </w:div>
    <w:div w:id="303045408">
      <w:bodyDiv w:val="1"/>
      <w:marLeft w:val="0"/>
      <w:marRight w:val="0"/>
      <w:marTop w:val="0"/>
      <w:marBottom w:val="0"/>
      <w:divBdr>
        <w:top w:val="none" w:sz="0" w:space="0" w:color="auto"/>
        <w:left w:val="none" w:sz="0" w:space="0" w:color="auto"/>
        <w:bottom w:val="none" w:sz="0" w:space="0" w:color="auto"/>
        <w:right w:val="none" w:sz="0" w:space="0" w:color="auto"/>
      </w:divBdr>
    </w:div>
    <w:div w:id="362903781">
      <w:bodyDiv w:val="1"/>
      <w:marLeft w:val="0"/>
      <w:marRight w:val="0"/>
      <w:marTop w:val="0"/>
      <w:marBottom w:val="0"/>
      <w:divBdr>
        <w:top w:val="none" w:sz="0" w:space="0" w:color="auto"/>
        <w:left w:val="none" w:sz="0" w:space="0" w:color="auto"/>
        <w:bottom w:val="none" w:sz="0" w:space="0" w:color="auto"/>
        <w:right w:val="none" w:sz="0" w:space="0" w:color="auto"/>
      </w:divBdr>
    </w:div>
    <w:div w:id="396170738">
      <w:bodyDiv w:val="1"/>
      <w:marLeft w:val="0"/>
      <w:marRight w:val="0"/>
      <w:marTop w:val="0"/>
      <w:marBottom w:val="0"/>
      <w:divBdr>
        <w:top w:val="none" w:sz="0" w:space="0" w:color="auto"/>
        <w:left w:val="none" w:sz="0" w:space="0" w:color="auto"/>
        <w:bottom w:val="none" w:sz="0" w:space="0" w:color="auto"/>
        <w:right w:val="none" w:sz="0" w:space="0" w:color="auto"/>
      </w:divBdr>
    </w:div>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498614922">
      <w:bodyDiv w:val="1"/>
      <w:marLeft w:val="0"/>
      <w:marRight w:val="0"/>
      <w:marTop w:val="0"/>
      <w:marBottom w:val="0"/>
      <w:divBdr>
        <w:top w:val="none" w:sz="0" w:space="0" w:color="auto"/>
        <w:left w:val="none" w:sz="0" w:space="0" w:color="auto"/>
        <w:bottom w:val="none" w:sz="0" w:space="0" w:color="auto"/>
        <w:right w:val="none" w:sz="0" w:space="0" w:color="auto"/>
      </w:divBdr>
    </w:div>
    <w:div w:id="585648338">
      <w:bodyDiv w:val="1"/>
      <w:marLeft w:val="0"/>
      <w:marRight w:val="0"/>
      <w:marTop w:val="0"/>
      <w:marBottom w:val="0"/>
      <w:divBdr>
        <w:top w:val="none" w:sz="0" w:space="0" w:color="auto"/>
        <w:left w:val="none" w:sz="0" w:space="0" w:color="auto"/>
        <w:bottom w:val="none" w:sz="0" w:space="0" w:color="auto"/>
        <w:right w:val="none" w:sz="0" w:space="0" w:color="auto"/>
      </w:divBdr>
    </w:div>
    <w:div w:id="627124451">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721248804">
      <w:bodyDiv w:val="1"/>
      <w:marLeft w:val="0"/>
      <w:marRight w:val="0"/>
      <w:marTop w:val="0"/>
      <w:marBottom w:val="0"/>
      <w:divBdr>
        <w:top w:val="none" w:sz="0" w:space="0" w:color="auto"/>
        <w:left w:val="none" w:sz="0" w:space="0" w:color="auto"/>
        <w:bottom w:val="none" w:sz="0" w:space="0" w:color="auto"/>
        <w:right w:val="none" w:sz="0" w:space="0" w:color="auto"/>
      </w:divBdr>
    </w:div>
    <w:div w:id="781192036">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263341704">
      <w:bodyDiv w:val="1"/>
      <w:marLeft w:val="0"/>
      <w:marRight w:val="0"/>
      <w:marTop w:val="0"/>
      <w:marBottom w:val="0"/>
      <w:divBdr>
        <w:top w:val="none" w:sz="0" w:space="0" w:color="auto"/>
        <w:left w:val="none" w:sz="0" w:space="0" w:color="auto"/>
        <w:bottom w:val="none" w:sz="0" w:space="0" w:color="auto"/>
        <w:right w:val="none" w:sz="0" w:space="0" w:color="auto"/>
      </w:divBdr>
    </w:div>
    <w:div w:id="1493183901">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865628571">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 w:id="210973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diagramColors" Target="diagrams/colors1.xml"/><Relationship Id="rId26" Type="http://schemas.openxmlformats.org/officeDocument/2006/relationships/hyperlink" Target="http://www.gov.uk" TargetMode="External"/><Relationship Id="rId39" Type="http://schemas.openxmlformats.org/officeDocument/2006/relationships/image" Target="media/image9.jpeg"/><Relationship Id="rId21" Type="http://schemas.openxmlformats.org/officeDocument/2006/relationships/image" Target="media/image5.png"/><Relationship Id="rId34" Type="http://schemas.openxmlformats.org/officeDocument/2006/relationships/footer" Target="footer6.xml"/><Relationship Id="rId42" Type="http://schemas.openxmlformats.org/officeDocument/2006/relationships/image" Target="cid:image001.png@01DC27EC.113E6860" TargetMode="External"/><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32" Type="http://schemas.openxmlformats.org/officeDocument/2006/relationships/hyperlink" Target="mailto:MAPPA@hampshire.police.uk" TargetMode="External"/><Relationship Id="rId37" Type="http://schemas.openxmlformats.org/officeDocument/2006/relationships/image" Target="media/image8.jpeg"/><Relationship Id="rId40" Type="http://schemas.openxmlformats.org/officeDocument/2006/relationships/footer" Target="footer7.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7.png"/><Relationship Id="rId28" Type="http://schemas.openxmlformats.org/officeDocument/2006/relationships/footer" Target="footer2.xml"/><Relationship Id="rId36" Type="http://schemas.openxmlformats.org/officeDocument/2006/relationships/hyperlink" Target="mailto:mappa@hampshire.police.uk" TargetMode="Externa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image" Target="media/image70.png"/><Relationship Id="rId44"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hyperlink" Target="https://www.gov.uk/government/collections/multi-agency-public-protection-arrangements-mappa-annual-reports" TargetMode="External"/><Relationship Id="rId30" Type="http://schemas.openxmlformats.org/officeDocument/2006/relationships/footer" Target="footer4.xml"/><Relationship Id="rId35" Type="http://schemas.openxmlformats.org/officeDocument/2006/relationships/hyperlink" Target="https://hampshirescp.event-booking.org.uk/events-list" TargetMode="External"/><Relationship Id="rId43" Type="http://schemas.openxmlformats.org/officeDocument/2006/relationships/image" Target="media/image11.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image" Target="media/image71.png"/><Relationship Id="rId33" Type="http://schemas.openxmlformats.org/officeDocument/2006/relationships/footer" Target="footer5.xml"/><Relationship Id="rId38" Type="http://schemas.openxmlformats.org/officeDocument/2006/relationships/hyperlink" Target="https://www.gov.uk/government/collections/multi-agency-public-protection-arrangements-mappa-annual-reports" TargetMode="External"/><Relationship Id="rId46"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272355-593A-4112-AC04-5AC52830A05A}" type="doc">
      <dgm:prSet loTypeId="urn:microsoft.com/office/officeart/2005/8/layout/vList2" loCatId="list" qsTypeId="urn:microsoft.com/office/officeart/2005/8/quickstyle/simple1#1" qsCatId="simple" csTypeId="urn:microsoft.com/office/officeart/2005/8/colors/accent1_2#1" csCatId="accent1" phldr="1"/>
      <dgm:spPr/>
      <dgm:t>
        <a:bodyPr/>
        <a:lstStyle/>
        <a:p>
          <a:endParaRPr lang="en-GB"/>
        </a:p>
      </dgm:t>
    </dgm:pt>
    <dgm:pt modelId="{82FD7422-30A4-4F12-A54C-5F9887D5B984}">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Introduction</a:t>
          </a:r>
          <a:r>
            <a:rPr lang="en-GB"/>
            <a:t>                                                                                          2</a:t>
          </a:r>
        </a:p>
      </dgm:t>
    </dgm:pt>
    <dgm:pt modelId="{127225B7-D149-4C72-8CEB-82E2DC15A130}" type="parTrans" cxnId="{25674B97-848A-4D1F-A1FD-061D2D8A6450}">
      <dgm:prSet/>
      <dgm:spPr/>
      <dgm:t>
        <a:bodyPr/>
        <a:lstStyle/>
        <a:p>
          <a:endParaRPr lang="en-GB"/>
        </a:p>
      </dgm:t>
    </dgm:pt>
    <dgm:pt modelId="{04C45AD5-7F10-41B9-BFC1-C4566FE6BBE1}" type="sibTrans" cxnId="{25674B97-848A-4D1F-A1FD-061D2D8A6450}">
      <dgm:prSet/>
      <dgm:spPr/>
      <dgm:t>
        <a:bodyPr/>
        <a:lstStyle/>
        <a:p>
          <a:endParaRPr lang="en-GB"/>
        </a:p>
      </dgm:t>
    </dgm:pt>
    <dgm:pt modelId="{6A902986-A913-4BB6-AE67-4AC8C4C0D9BD}">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What are MAPPA                                                                4</a:t>
          </a:r>
        </a:p>
      </dgm:t>
    </dgm:pt>
    <dgm:pt modelId="{E37C0B4E-C5FE-4666-BD85-1EEC97E5671C}" type="parTrans" cxnId="{51D44F61-2CE5-4674-9F4E-B9064AB7BB3D}">
      <dgm:prSet/>
      <dgm:spPr/>
      <dgm:t>
        <a:bodyPr/>
        <a:lstStyle/>
        <a:p>
          <a:endParaRPr lang="en-GB"/>
        </a:p>
      </dgm:t>
    </dgm:pt>
    <dgm:pt modelId="{342F2CAF-D17B-435A-9DEB-0E81B160BDE3}" type="sibTrans" cxnId="{51D44F61-2CE5-4674-9F4E-B9064AB7BB3D}">
      <dgm:prSet/>
      <dgm:spPr/>
      <dgm:t>
        <a:bodyPr/>
        <a:lstStyle/>
        <a:p>
          <a:endParaRPr lang="en-GB"/>
        </a:p>
      </dgm:t>
    </dgm:pt>
    <dgm:pt modelId="{FE639B76-5683-4F47-ACDB-FE84450EACED}">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MAPPA Statistics                                                                6 </a:t>
          </a:r>
        </a:p>
      </dgm:t>
    </dgm:pt>
    <dgm:pt modelId="{E935E913-EC4D-4FAE-B5E3-31EF26D886F7}" type="parTrans" cxnId="{5184206B-4C10-47FF-9305-FA385728AF8C}">
      <dgm:prSet/>
      <dgm:spPr/>
      <dgm:t>
        <a:bodyPr/>
        <a:lstStyle/>
        <a:p>
          <a:endParaRPr lang="en-GB"/>
        </a:p>
      </dgm:t>
    </dgm:pt>
    <dgm:pt modelId="{28B661E6-58D5-4322-A46D-169FC29495D5}" type="sibTrans" cxnId="{5184206B-4C10-47FF-9305-FA385728AF8C}">
      <dgm:prSet/>
      <dgm:spPr/>
      <dgm:t>
        <a:bodyPr/>
        <a:lstStyle/>
        <a:p>
          <a:endParaRPr lang="en-GB"/>
        </a:p>
      </dgm:t>
    </dgm:pt>
    <dgm:pt modelId="{972ECE70-579A-477D-877C-55B329F4527F}">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Explanatory Commentary                                                   8</a:t>
          </a:r>
        </a:p>
      </dgm:t>
    </dgm:pt>
    <dgm:pt modelId="{BF9E57A8-B807-4A7D-982C-0E07FEA928D1}" type="parTrans" cxnId="{DA27A361-F38B-4A44-9750-E3CA4D7E7EF2}">
      <dgm:prSet/>
      <dgm:spPr/>
      <dgm:t>
        <a:bodyPr/>
        <a:lstStyle/>
        <a:p>
          <a:endParaRPr lang="en-GB"/>
        </a:p>
      </dgm:t>
    </dgm:pt>
    <dgm:pt modelId="{7FA5B06A-E011-4A7A-8B29-F64828B8DF42}" type="sibTrans" cxnId="{DA27A361-F38B-4A44-9750-E3CA4D7E7EF2}">
      <dgm:prSet/>
      <dgm:spPr/>
      <dgm:t>
        <a:bodyPr/>
        <a:lstStyle/>
        <a:p>
          <a:endParaRPr lang="en-GB"/>
        </a:p>
      </dgm:t>
    </dgm:pt>
    <dgm:pt modelId="{8764CB7C-C743-4112-B1F9-142B2F1029DB}">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Hampshire &amp; Isle of Wight MAPPA                                   10</a:t>
          </a:r>
        </a:p>
      </dgm:t>
    </dgm:pt>
    <dgm:pt modelId="{E7B5498C-0802-4F1E-BEA2-A3294B12ACAA}" type="parTrans" cxnId="{898AADCA-E5F8-4AFF-A611-C0F863A2E6A3}">
      <dgm:prSet/>
      <dgm:spPr/>
      <dgm:t>
        <a:bodyPr/>
        <a:lstStyle/>
        <a:p>
          <a:endParaRPr lang="en-GB"/>
        </a:p>
      </dgm:t>
    </dgm:pt>
    <dgm:pt modelId="{B80D7ABD-E7F8-45DB-A24A-EA3B7BAD00AA}" type="sibTrans" cxnId="{898AADCA-E5F8-4AFF-A611-C0F863A2E6A3}">
      <dgm:prSet/>
      <dgm:spPr/>
      <dgm:t>
        <a:bodyPr/>
        <a:lstStyle/>
        <a:p>
          <a:endParaRPr lang="en-GB"/>
        </a:p>
      </dgm:t>
    </dgm:pt>
    <dgm:pt modelId="{0898C461-8B9B-470E-83FD-E1689FAD8E4A}">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MAPPA SMB Rep Spotlight                                              12</a:t>
          </a:r>
        </a:p>
      </dgm:t>
    </dgm:pt>
    <dgm:pt modelId="{4E220E25-E534-4EE9-A39B-C5FAF2471B8A}" type="parTrans" cxnId="{BCC9FA8F-6D24-42B2-9D33-2759171BA949}">
      <dgm:prSet/>
      <dgm:spPr/>
      <dgm:t>
        <a:bodyPr/>
        <a:lstStyle/>
        <a:p>
          <a:endParaRPr lang="en-GB"/>
        </a:p>
      </dgm:t>
    </dgm:pt>
    <dgm:pt modelId="{C7A82F2B-CB83-45B1-BDE2-1601B1453D85}" type="sibTrans" cxnId="{BCC9FA8F-6D24-42B2-9D33-2759171BA949}">
      <dgm:prSet/>
      <dgm:spPr/>
      <dgm:t>
        <a:bodyPr/>
        <a:lstStyle/>
        <a:p>
          <a:endParaRPr lang="en-GB"/>
        </a:p>
      </dgm:t>
    </dgm:pt>
    <dgm:pt modelId="{CE41DF9A-E437-4825-BD59-5D870C82FD5D}">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Key Objectives for 2026-27                                              16</a:t>
          </a:r>
        </a:p>
      </dgm:t>
    </dgm:pt>
    <dgm:pt modelId="{E11BCAB9-CE6F-4977-89FC-4E5F3CABEB4C}" type="parTrans" cxnId="{B7CF5B92-C2DA-4B81-9E45-07C4FDB3AF2E}">
      <dgm:prSet/>
      <dgm:spPr/>
      <dgm:t>
        <a:bodyPr/>
        <a:lstStyle/>
        <a:p>
          <a:endParaRPr lang="en-GB"/>
        </a:p>
      </dgm:t>
    </dgm:pt>
    <dgm:pt modelId="{F6910204-29EC-465F-829E-057938B5D9A4}" type="sibTrans" cxnId="{B7CF5B92-C2DA-4B81-9E45-07C4FDB3AF2E}">
      <dgm:prSet/>
      <dgm:spPr/>
      <dgm:t>
        <a:bodyPr/>
        <a:lstStyle/>
        <a:p>
          <a:endParaRPr lang="en-GB"/>
        </a:p>
      </dgm:t>
    </dgm:pt>
    <dgm:pt modelId="{60C4BD5A-90AA-4B7D-90D1-062F20431878}">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Training                                                                             15</a:t>
          </a:r>
        </a:p>
      </dgm:t>
    </dgm:pt>
    <dgm:pt modelId="{99C9C1B4-B724-4970-B8EC-D9A751E6F0A9}" type="parTrans" cxnId="{E1FB85AF-0F51-4D02-955B-835955822F1F}">
      <dgm:prSet/>
      <dgm:spPr/>
      <dgm:t>
        <a:bodyPr/>
        <a:lstStyle/>
        <a:p>
          <a:endParaRPr lang="en-GB"/>
        </a:p>
      </dgm:t>
    </dgm:pt>
    <dgm:pt modelId="{C99981BC-4AFB-4D47-8EEE-F9839EDE92E2}" type="sibTrans" cxnId="{E1FB85AF-0F51-4D02-955B-835955822F1F}">
      <dgm:prSet/>
      <dgm:spPr/>
      <dgm:t>
        <a:bodyPr/>
        <a:lstStyle/>
        <a:p>
          <a:endParaRPr lang="en-GB"/>
        </a:p>
      </dgm:t>
    </dgm:pt>
    <dgm:pt modelId="{4A8B886F-4031-41E4-8DAB-8F75FFAAA745}">
      <dgm:prSet phldrT="[Text]"/>
      <dgm:spPr>
        <a:solidFill>
          <a:schemeClr val="tx2">
            <a:lumMod val="60000"/>
            <a:lumOff val="40000"/>
          </a:schemeClr>
        </a:solidFill>
      </dgm:spPr>
      <dgm:t>
        <a:bodyPr/>
        <a:lstStyle/>
        <a:p>
          <a:r>
            <a:rPr lang="en-GB">
              <a:latin typeface="Arial" panose="020B0604020202020204" pitchFamily="34" charset="0"/>
              <a:cs typeface="Arial" panose="020B0604020202020204" pitchFamily="34" charset="0"/>
            </a:rPr>
            <a:t>Lay Advisers                                                                     13</a:t>
          </a:r>
        </a:p>
      </dgm:t>
    </dgm:pt>
    <dgm:pt modelId="{F10770D9-E612-466C-9E64-EAC5F3AC470E}" type="parTrans" cxnId="{56B6F57B-45E4-4838-ACF7-A150ACDDA248}">
      <dgm:prSet/>
      <dgm:spPr/>
      <dgm:t>
        <a:bodyPr/>
        <a:lstStyle/>
        <a:p>
          <a:endParaRPr lang="en-GB"/>
        </a:p>
      </dgm:t>
    </dgm:pt>
    <dgm:pt modelId="{432A6AA9-BFF3-4FB9-9E8F-C58CDED46DBF}" type="sibTrans" cxnId="{56B6F57B-45E4-4838-ACF7-A150ACDDA248}">
      <dgm:prSet/>
      <dgm:spPr/>
      <dgm:t>
        <a:bodyPr/>
        <a:lstStyle/>
        <a:p>
          <a:endParaRPr lang="en-GB"/>
        </a:p>
      </dgm:t>
    </dgm:pt>
    <dgm:pt modelId="{982D1E7E-3151-45E9-AF64-57850E7E8311}" type="pres">
      <dgm:prSet presAssocID="{3F272355-593A-4112-AC04-5AC52830A05A}" presName="linear" presStyleCnt="0">
        <dgm:presLayoutVars>
          <dgm:animLvl val="lvl"/>
          <dgm:resizeHandles val="exact"/>
        </dgm:presLayoutVars>
      </dgm:prSet>
      <dgm:spPr/>
    </dgm:pt>
    <dgm:pt modelId="{7D66C644-BB58-4FBC-ABD3-E205238571FE}" type="pres">
      <dgm:prSet presAssocID="{82FD7422-30A4-4F12-A54C-5F9887D5B984}" presName="parentText" presStyleLbl="node1" presStyleIdx="0" presStyleCnt="9">
        <dgm:presLayoutVars>
          <dgm:chMax val="0"/>
          <dgm:bulletEnabled val="1"/>
        </dgm:presLayoutVars>
      </dgm:prSet>
      <dgm:spPr/>
    </dgm:pt>
    <dgm:pt modelId="{3475011C-5564-486E-9810-DBEC96AD689D}" type="pres">
      <dgm:prSet presAssocID="{04C45AD5-7F10-41B9-BFC1-C4566FE6BBE1}" presName="spacer" presStyleCnt="0"/>
      <dgm:spPr/>
    </dgm:pt>
    <dgm:pt modelId="{438E6676-0AA6-4219-A541-1FC7D3111964}" type="pres">
      <dgm:prSet presAssocID="{6A902986-A913-4BB6-AE67-4AC8C4C0D9BD}" presName="parentText" presStyleLbl="node1" presStyleIdx="1" presStyleCnt="9">
        <dgm:presLayoutVars>
          <dgm:chMax val="0"/>
          <dgm:bulletEnabled val="1"/>
        </dgm:presLayoutVars>
      </dgm:prSet>
      <dgm:spPr/>
    </dgm:pt>
    <dgm:pt modelId="{732EC752-1BB9-4A73-BC5F-F776342A5261}" type="pres">
      <dgm:prSet presAssocID="{342F2CAF-D17B-435A-9DEB-0E81B160BDE3}" presName="spacer" presStyleCnt="0"/>
      <dgm:spPr/>
    </dgm:pt>
    <dgm:pt modelId="{95022811-4012-4AC9-BC69-E1091D9290EB}" type="pres">
      <dgm:prSet presAssocID="{FE639B76-5683-4F47-ACDB-FE84450EACED}" presName="parentText" presStyleLbl="node1" presStyleIdx="2" presStyleCnt="9">
        <dgm:presLayoutVars>
          <dgm:chMax val="0"/>
          <dgm:bulletEnabled val="1"/>
        </dgm:presLayoutVars>
      </dgm:prSet>
      <dgm:spPr/>
    </dgm:pt>
    <dgm:pt modelId="{C31D85EF-7B42-4A03-B9A3-20E6C180CD91}" type="pres">
      <dgm:prSet presAssocID="{28B661E6-58D5-4322-A46D-169FC29495D5}" presName="spacer" presStyleCnt="0"/>
      <dgm:spPr/>
    </dgm:pt>
    <dgm:pt modelId="{8BE0B436-EE93-41F8-A1FD-DF5D0296E42F}" type="pres">
      <dgm:prSet presAssocID="{972ECE70-579A-477D-877C-55B329F4527F}" presName="parentText" presStyleLbl="node1" presStyleIdx="3" presStyleCnt="9">
        <dgm:presLayoutVars>
          <dgm:chMax val="0"/>
          <dgm:bulletEnabled val="1"/>
        </dgm:presLayoutVars>
      </dgm:prSet>
      <dgm:spPr/>
    </dgm:pt>
    <dgm:pt modelId="{536DF370-8A9B-40F2-AE78-E8BD064739F1}" type="pres">
      <dgm:prSet presAssocID="{7FA5B06A-E011-4A7A-8B29-F64828B8DF42}" presName="spacer" presStyleCnt="0"/>
      <dgm:spPr/>
    </dgm:pt>
    <dgm:pt modelId="{187B56C6-1E23-44E8-889E-D8AF0038E0C9}" type="pres">
      <dgm:prSet presAssocID="{8764CB7C-C743-4112-B1F9-142B2F1029DB}" presName="parentText" presStyleLbl="node1" presStyleIdx="4" presStyleCnt="9">
        <dgm:presLayoutVars>
          <dgm:chMax val="0"/>
          <dgm:bulletEnabled val="1"/>
        </dgm:presLayoutVars>
      </dgm:prSet>
      <dgm:spPr/>
    </dgm:pt>
    <dgm:pt modelId="{E137F158-7C28-4C97-BB9D-D9813705BEEE}" type="pres">
      <dgm:prSet presAssocID="{B80D7ABD-E7F8-45DB-A24A-EA3B7BAD00AA}" presName="spacer" presStyleCnt="0"/>
      <dgm:spPr/>
    </dgm:pt>
    <dgm:pt modelId="{8144C984-BB88-4088-ABAC-6FC5899EE136}" type="pres">
      <dgm:prSet presAssocID="{0898C461-8B9B-470E-83FD-E1689FAD8E4A}" presName="parentText" presStyleLbl="node1" presStyleIdx="5" presStyleCnt="9">
        <dgm:presLayoutVars>
          <dgm:chMax val="0"/>
          <dgm:bulletEnabled val="1"/>
        </dgm:presLayoutVars>
      </dgm:prSet>
      <dgm:spPr/>
    </dgm:pt>
    <dgm:pt modelId="{F28B2914-00A5-42CC-9FE6-4C7A356203E9}" type="pres">
      <dgm:prSet presAssocID="{C7A82F2B-CB83-45B1-BDE2-1601B1453D85}" presName="spacer" presStyleCnt="0"/>
      <dgm:spPr/>
    </dgm:pt>
    <dgm:pt modelId="{546B4371-FDC7-43F6-978D-09BAC37253D8}" type="pres">
      <dgm:prSet presAssocID="{4A8B886F-4031-41E4-8DAB-8F75FFAAA745}" presName="parentText" presStyleLbl="node1" presStyleIdx="6" presStyleCnt="9">
        <dgm:presLayoutVars>
          <dgm:chMax val="0"/>
          <dgm:bulletEnabled val="1"/>
        </dgm:presLayoutVars>
      </dgm:prSet>
      <dgm:spPr/>
    </dgm:pt>
    <dgm:pt modelId="{C76549D4-1394-49E4-9465-CB6FAECA9AB9}" type="pres">
      <dgm:prSet presAssocID="{432A6AA9-BFF3-4FB9-9E8F-C58CDED46DBF}" presName="spacer" presStyleCnt="0"/>
      <dgm:spPr/>
    </dgm:pt>
    <dgm:pt modelId="{C40CE42E-65C1-4BC0-84C4-E0F5CC24AB08}" type="pres">
      <dgm:prSet presAssocID="{60C4BD5A-90AA-4B7D-90D1-062F20431878}" presName="parentText" presStyleLbl="node1" presStyleIdx="7" presStyleCnt="9">
        <dgm:presLayoutVars>
          <dgm:chMax val="0"/>
          <dgm:bulletEnabled val="1"/>
        </dgm:presLayoutVars>
      </dgm:prSet>
      <dgm:spPr/>
    </dgm:pt>
    <dgm:pt modelId="{7CB878BD-B3CA-48F9-AA2D-EFD571367DD7}" type="pres">
      <dgm:prSet presAssocID="{C99981BC-4AFB-4D47-8EEE-F9839EDE92E2}" presName="spacer" presStyleCnt="0"/>
      <dgm:spPr/>
    </dgm:pt>
    <dgm:pt modelId="{7D9BEE9D-B01D-4724-97B8-657656D8A7EC}" type="pres">
      <dgm:prSet presAssocID="{CE41DF9A-E437-4825-BD59-5D870C82FD5D}" presName="parentText" presStyleLbl="node1" presStyleIdx="8" presStyleCnt="9">
        <dgm:presLayoutVars>
          <dgm:chMax val="0"/>
          <dgm:bulletEnabled val="1"/>
        </dgm:presLayoutVars>
      </dgm:prSet>
      <dgm:spPr/>
    </dgm:pt>
  </dgm:ptLst>
  <dgm:cxnLst>
    <dgm:cxn modelId="{6F9A4822-C8E1-4DA0-8BB1-8189E63C0159}" type="presOf" srcId="{FE639B76-5683-4F47-ACDB-FE84450EACED}" destId="{95022811-4012-4AC9-BC69-E1091D9290EB}" srcOrd="0" destOrd="0" presId="urn:microsoft.com/office/officeart/2005/8/layout/vList2"/>
    <dgm:cxn modelId="{5470EC2E-2874-4FCE-A95D-6CB28BDA09C0}" type="presOf" srcId="{82FD7422-30A4-4F12-A54C-5F9887D5B984}" destId="{7D66C644-BB58-4FBC-ABD3-E205238571FE}" srcOrd="0" destOrd="0" presId="urn:microsoft.com/office/officeart/2005/8/layout/vList2"/>
    <dgm:cxn modelId="{B404965C-AC89-4431-A819-53BAD1809F93}" type="presOf" srcId="{0898C461-8B9B-470E-83FD-E1689FAD8E4A}" destId="{8144C984-BB88-4088-ABAC-6FC5899EE136}" srcOrd="0" destOrd="0" presId="urn:microsoft.com/office/officeart/2005/8/layout/vList2"/>
    <dgm:cxn modelId="{51D44F61-2CE5-4674-9F4E-B9064AB7BB3D}" srcId="{3F272355-593A-4112-AC04-5AC52830A05A}" destId="{6A902986-A913-4BB6-AE67-4AC8C4C0D9BD}" srcOrd="1" destOrd="0" parTransId="{E37C0B4E-C5FE-4666-BD85-1EEC97E5671C}" sibTransId="{342F2CAF-D17B-435A-9DEB-0E81B160BDE3}"/>
    <dgm:cxn modelId="{DA27A361-F38B-4A44-9750-E3CA4D7E7EF2}" srcId="{3F272355-593A-4112-AC04-5AC52830A05A}" destId="{972ECE70-579A-477D-877C-55B329F4527F}" srcOrd="3" destOrd="0" parTransId="{BF9E57A8-B807-4A7D-982C-0E07FEA928D1}" sibTransId="{7FA5B06A-E011-4A7A-8B29-F64828B8DF42}"/>
    <dgm:cxn modelId="{1B77E663-FD8E-4771-AB47-90E6BB39ECA6}" type="presOf" srcId="{8764CB7C-C743-4112-B1F9-142B2F1029DB}" destId="{187B56C6-1E23-44E8-889E-D8AF0038E0C9}" srcOrd="0" destOrd="0" presId="urn:microsoft.com/office/officeart/2005/8/layout/vList2"/>
    <dgm:cxn modelId="{6C982064-407E-4874-A7F2-AE6E61EE9465}" type="presOf" srcId="{3F272355-593A-4112-AC04-5AC52830A05A}" destId="{982D1E7E-3151-45E9-AF64-57850E7E8311}" srcOrd="0" destOrd="0" presId="urn:microsoft.com/office/officeart/2005/8/layout/vList2"/>
    <dgm:cxn modelId="{5184206B-4C10-47FF-9305-FA385728AF8C}" srcId="{3F272355-593A-4112-AC04-5AC52830A05A}" destId="{FE639B76-5683-4F47-ACDB-FE84450EACED}" srcOrd="2" destOrd="0" parTransId="{E935E913-EC4D-4FAE-B5E3-31EF26D886F7}" sibTransId="{28B661E6-58D5-4322-A46D-169FC29495D5}"/>
    <dgm:cxn modelId="{51B75B59-3C9B-4183-8B5A-973BF14B9A9E}" type="presOf" srcId="{60C4BD5A-90AA-4B7D-90D1-062F20431878}" destId="{C40CE42E-65C1-4BC0-84C4-E0F5CC24AB08}" srcOrd="0" destOrd="0" presId="urn:microsoft.com/office/officeart/2005/8/layout/vList2"/>
    <dgm:cxn modelId="{56B6F57B-45E4-4838-ACF7-A150ACDDA248}" srcId="{3F272355-593A-4112-AC04-5AC52830A05A}" destId="{4A8B886F-4031-41E4-8DAB-8F75FFAAA745}" srcOrd="6" destOrd="0" parTransId="{F10770D9-E612-466C-9E64-EAC5F3AC470E}" sibTransId="{432A6AA9-BFF3-4FB9-9E8F-C58CDED46DBF}"/>
    <dgm:cxn modelId="{F9747B82-F5D4-4E86-8E53-F0E600430271}" type="presOf" srcId="{6A902986-A913-4BB6-AE67-4AC8C4C0D9BD}" destId="{438E6676-0AA6-4219-A541-1FC7D3111964}" srcOrd="0" destOrd="0" presId="urn:microsoft.com/office/officeart/2005/8/layout/vList2"/>
    <dgm:cxn modelId="{BCC9FA8F-6D24-42B2-9D33-2759171BA949}" srcId="{3F272355-593A-4112-AC04-5AC52830A05A}" destId="{0898C461-8B9B-470E-83FD-E1689FAD8E4A}" srcOrd="5" destOrd="0" parTransId="{4E220E25-E534-4EE9-A39B-C5FAF2471B8A}" sibTransId="{C7A82F2B-CB83-45B1-BDE2-1601B1453D85}"/>
    <dgm:cxn modelId="{B7CF5B92-C2DA-4B81-9E45-07C4FDB3AF2E}" srcId="{3F272355-593A-4112-AC04-5AC52830A05A}" destId="{CE41DF9A-E437-4825-BD59-5D870C82FD5D}" srcOrd="8" destOrd="0" parTransId="{E11BCAB9-CE6F-4977-89FC-4E5F3CABEB4C}" sibTransId="{F6910204-29EC-465F-829E-057938B5D9A4}"/>
    <dgm:cxn modelId="{4CF9AC94-EB42-44F1-87E3-8F6CEA1B62A9}" type="presOf" srcId="{CE41DF9A-E437-4825-BD59-5D870C82FD5D}" destId="{7D9BEE9D-B01D-4724-97B8-657656D8A7EC}" srcOrd="0" destOrd="0" presId="urn:microsoft.com/office/officeart/2005/8/layout/vList2"/>
    <dgm:cxn modelId="{25674B97-848A-4D1F-A1FD-061D2D8A6450}" srcId="{3F272355-593A-4112-AC04-5AC52830A05A}" destId="{82FD7422-30A4-4F12-A54C-5F9887D5B984}" srcOrd="0" destOrd="0" parTransId="{127225B7-D149-4C72-8CEB-82E2DC15A130}" sibTransId="{04C45AD5-7F10-41B9-BFC1-C4566FE6BBE1}"/>
    <dgm:cxn modelId="{C188B9A8-DB7F-48F3-AB40-652AD2CCA00B}" type="presOf" srcId="{4A8B886F-4031-41E4-8DAB-8F75FFAAA745}" destId="{546B4371-FDC7-43F6-978D-09BAC37253D8}" srcOrd="0" destOrd="0" presId="urn:microsoft.com/office/officeart/2005/8/layout/vList2"/>
    <dgm:cxn modelId="{E1FB85AF-0F51-4D02-955B-835955822F1F}" srcId="{3F272355-593A-4112-AC04-5AC52830A05A}" destId="{60C4BD5A-90AA-4B7D-90D1-062F20431878}" srcOrd="7" destOrd="0" parTransId="{99C9C1B4-B724-4970-B8EC-D9A751E6F0A9}" sibTransId="{C99981BC-4AFB-4D47-8EEE-F9839EDE92E2}"/>
    <dgm:cxn modelId="{A23A16B2-3B68-4515-860A-5E19076A87DE}" type="presOf" srcId="{972ECE70-579A-477D-877C-55B329F4527F}" destId="{8BE0B436-EE93-41F8-A1FD-DF5D0296E42F}" srcOrd="0" destOrd="0" presId="urn:microsoft.com/office/officeart/2005/8/layout/vList2"/>
    <dgm:cxn modelId="{898AADCA-E5F8-4AFF-A611-C0F863A2E6A3}" srcId="{3F272355-593A-4112-AC04-5AC52830A05A}" destId="{8764CB7C-C743-4112-B1F9-142B2F1029DB}" srcOrd="4" destOrd="0" parTransId="{E7B5498C-0802-4F1E-BEA2-A3294B12ACAA}" sibTransId="{B80D7ABD-E7F8-45DB-A24A-EA3B7BAD00AA}"/>
    <dgm:cxn modelId="{8A570635-C427-410C-ADED-BB33C408B42C}" type="presParOf" srcId="{982D1E7E-3151-45E9-AF64-57850E7E8311}" destId="{7D66C644-BB58-4FBC-ABD3-E205238571FE}" srcOrd="0" destOrd="0" presId="urn:microsoft.com/office/officeart/2005/8/layout/vList2"/>
    <dgm:cxn modelId="{D48409D2-21D9-4F87-95DE-C61D6E1D5798}" type="presParOf" srcId="{982D1E7E-3151-45E9-AF64-57850E7E8311}" destId="{3475011C-5564-486E-9810-DBEC96AD689D}" srcOrd="1" destOrd="0" presId="urn:microsoft.com/office/officeart/2005/8/layout/vList2"/>
    <dgm:cxn modelId="{25F0CBB0-7F30-4DC9-B920-FA69B24E70F4}" type="presParOf" srcId="{982D1E7E-3151-45E9-AF64-57850E7E8311}" destId="{438E6676-0AA6-4219-A541-1FC7D3111964}" srcOrd="2" destOrd="0" presId="urn:microsoft.com/office/officeart/2005/8/layout/vList2"/>
    <dgm:cxn modelId="{87C08694-0FBE-4ACA-B6EC-846679A9911C}" type="presParOf" srcId="{982D1E7E-3151-45E9-AF64-57850E7E8311}" destId="{732EC752-1BB9-4A73-BC5F-F776342A5261}" srcOrd="3" destOrd="0" presId="urn:microsoft.com/office/officeart/2005/8/layout/vList2"/>
    <dgm:cxn modelId="{42DB58D2-1448-4062-8A5D-2C30CFFA8E6A}" type="presParOf" srcId="{982D1E7E-3151-45E9-AF64-57850E7E8311}" destId="{95022811-4012-4AC9-BC69-E1091D9290EB}" srcOrd="4" destOrd="0" presId="urn:microsoft.com/office/officeart/2005/8/layout/vList2"/>
    <dgm:cxn modelId="{32B638F8-8102-4F46-923E-AE6E84769274}" type="presParOf" srcId="{982D1E7E-3151-45E9-AF64-57850E7E8311}" destId="{C31D85EF-7B42-4A03-B9A3-20E6C180CD91}" srcOrd="5" destOrd="0" presId="urn:microsoft.com/office/officeart/2005/8/layout/vList2"/>
    <dgm:cxn modelId="{E170E715-1993-4322-9785-9A4C7484A4B5}" type="presParOf" srcId="{982D1E7E-3151-45E9-AF64-57850E7E8311}" destId="{8BE0B436-EE93-41F8-A1FD-DF5D0296E42F}" srcOrd="6" destOrd="0" presId="urn:microsoft.com/office/officeart/2005/8/layout/vList2"/>
    <dgm:cxn modelId="{8D282CAF-5E41-41E8-A3BE-75B940C9AA51}" type="presParOf" srcId="{982D1E7E-3151-45E9-AF64-57850E7E8311}" destId="{536DF370-8A9B-40F2-AE78-E8BD064739F1}" srcOrd="7" destOrd="0" presId="urn:microsoft.com/office/officeart/2005/8/layout/vList2"/>
    <dgm:cxn modelId="{1F0B0E1B-E2D1-4DC9-A39A-1CA582EFD01E}" type="presParOf" srcId="{982D1E7E-3151-45E9-AF64-57850E7E8311}" destId="{187B56C6-1E23-44E8-889E-D8AF0038E0C9}" srcOrd="8" destOrd="0" presId="urn:microsoft.com/office/officeart/2005/8/layout/vList2"/>
    <dgm:cxn modelId="{96C56D3F-5CCC-4775-A46F-8103FFBD9517}" type="presParOf" srcId="{982D1E7E-3151-45E9-AF64-57850E7E8311}" destId="{E137F158-7C28-4C97-BB9D-D9813705BEEE}" srcOrd="9" destOrd="0" presId="urn:microsoft.com/office/officeart/2005/8/layout/vList2"/>
    <dgm:cxn modelId="{A8A731E0-7B19-4D86-AB4A-3FF44440262F}" type="presParOf" srcId="{982D1E7E-3151-45E9-AF64-57850E7E8311}" destId="{8144C984-BB88-4088-ABAC-6FC5899EE136}" srcOrd="10" destOrd="0" presId="urn:microsoft.com/office/officeart/2005/8/layout/vList2"/>
    <dgm:cxn modelId="{BBDF10E7-5D78-4805-B93F-32CD0002991D}" type="presParOf" srcId="{982D1E7E-3151-45E9-AF64-57850E7E8311}" destId="{F28B2914-00A5-42CC-9FE6-4C7A356203E9}" srcOrd="11" destOrd="0" presId="urn:microsoft.com/office/officeart/2005/8/layout/vList2"/>
    <dgm:cxn modelId="{5C375DDD-2584-4118-A675-227A1DE4A1F9}" type="presParOf" srcId="{982D1E7E-3151-45E9-AF64-57850E7E8311}" destId="{546B4371-FDC7-43F6-978D-09BAC37253D8}" srcOrd="12" destOrd="0" presId="urn:microsoft.com/office/officeart/2005/8/layout/vList2"/>
    <dgm:cxn modelId="{C2194C52-0889-400A-B6BD-AD71B1B29A7F}" type="presParOf" srcId="{982D1E7E-3151-45E9-AF64-57850E7E8311}" destId="{C76549D4-1394-49E4-9465-CB6FAECA9AB9}" srcOrd="13" destOrd="0" presId="urn:microsoft.com/office/officeart/2005/8/layout/vList2"/>
    <dgm:cxn modelId="{77AF552D-61E6-4C04-8D60-9240407E0CB3}" type="presParOf" srcId="{982D1E7E-3151-45E9-AF64-57850E7E8311}" destId="{C40CE42E-65C1-4BC0-84C4-E0F5CC24AB08}" srcOrd="14" destOrd="0" presId="urn:microsoft.com/office/officeart/2005/8/layout/vList2"/>
    <dgm:cxn modelId="{40D3D05A-9A94-4A87-B2FF-3916A3DCB007}" type="presParOf" srcId="{982D1E7E-3151-45E9-AF64-57850E7E8311}" destId="{7CB878BD-B3CA-48F9-AA2D-EFD571367DD7}" srcOrd="15" destOrd="0" presId="urn:microsoft.com/office/officeart/2005/8/layout/vList2"/>
    <dgm:cxn modelId="{5241C7DE-D9BB-441F-BFF6-8BDA2DC48460}" type="presParOf" srcId="{982D1E7E-3151-45E9-AF64-57850E7E8311}" destId="{7D9BEE9D-B01D-4724-97B8-657656D8A7EC}" srcOrd="16" destOrd="0" presId="urn:microsoft.com/office/officeart/2005/8/layout/vLis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66C644-BB58-4FBC-ABD3-E205238571FE}">
      <dsp:nvSpPr>
        <dsp:cNvPr id="0" name=""/>
        <dsp:cNvSpPr/>
      </dsp:nvSpPr>
      <dsp:spPr>
        <a:xfrm>
          <a:off x="0" y="28278"/>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Introduction</a:t>
          </a:r>
          <a:r>
            <a:rPr lang="en-GB" sz="1900" kern="1200"/>
            <a:t>                                                                                          2</a:t>
          </a:r>
        </a:p>
      </dsp:txBody>
      <dsp:txXfrm>
        <a:off x="22246" y="50524"/>
        <a:ext cx="6491563" cy="411223"/>
      </dsp:txXfrm>
    </dsp:sp>
    <dsp:sp modelId="{438E6676-0AA6-4219-A541-1FC7D3111964}">
      <dsp:nvSpPr>
        <dsp:cNvPr id="0" name=""/>
        <dsp:cNvSpPr/>
      </dsp:nvSpPr>
      <dsp:spPr>
        <a:xfrm>
          <a:off x="0" y="538713"/>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What are MAPPA                                                                4</a:t>
          </a:r>
        </a:p>
      </dsp:txBody>
      <dsp:txXfrm>
        <a:off x="22246" y="560959"/>
        <a:ext cx="6491563" cy="411223"/>
      </dsp:txXfrm>
    </dsp:sp>
    <dsp:sp modelId="{95022811-4012-4AC9-BC69-E1091D9290EB}">
      <dsp:nvSpPr>
        <dsp:cNvPr id="0" name=""/>
        <dsp:cNvSpPr/>
      </dsp:nvSpPr>
      <dsp:spPr>
        <a:xfrm>
          <a:off x="0" y="1049148"/>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MAPPA Statistics                                                                6 </a:t>
          </a:r>
        </a:p>
      </dsp:txBody>
      <dsp:txXfrm>
        <a:off x="22246" y="1071394"/>
        <a:ext cx="6491563" cy="411223"/>
      </dsp:txXfrm>
    </dsp:sp>
    <dsp:sp modelId="{8BE0B436-EE93-41F8-A1FD-DF5D0296E42F}">
      <dsp:nvSpPr>
        <dsp:cNvPr id="0" name=""/>
        <dsp:cNvSpPr/>
      </dsp:nvSpPr>
      <dsp:spPr>
        <a:xfrm>
          <a:off x="0" y="1559583"/>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Explanatory Commentary                                                   8</a:t>
          </a:r>
        </a:p>
      </dsp:txBody>
      <dsp:txXfrm>
        <a:off x="22246" y="1581829"/>
        <a:ext cx="6491563" cy="411223"/>
      </dsp:txXfrm>
    </dsp:sp>
    <dsp:sp modelId="{187B56C6-1E23-44E8-889E-D8AF0038E0C9}">
      <dsp:nvSpPr>
        <dsp:cNvPr id="0" name=""/>
        <dsp:cNvSpPr/>
      </dsp:nvSpPr>
      <dsp:spPr>
        <a:xfrm>
          <a:off x="0" y="2070018"/>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Hampshire &amp; Isle of Wight MAPPA                                   10</a:t>
          </a:r>
        </a:p>
      </dsp:txBody>
      <dsp:txXfrm>
        <a:off x="22246" y="2092264"/>
        <a:ext cx="6491563" cy="411223"/>
      </dsp:txXfrm>
    </dsp:sp>
    <dsp:sp modelId="{8144C984-BB88-4088-ABAC-6FC5899EE136}">
      <dsp:nvSpPr>
        <dsp:cNvPr id="0" name=""/>
        <dsp:cNvSpPr/>
      </dsp:nvSpPr>
      <dsp:spPr>
        <a:xfrm>
          <a:off x="0" y="2580453"/>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MAPPA SMB Rep Spotlight                                              12</a:t>
          </a:r>
        </a:p>
      </dsp:txBody>
      <dsp:txXfrm>
        <a:off x="22246" y="2602699"/>
        <a:ext cx="6491563" cy="411223"/>
      </dsp:txXfrm>
    </dsp:sp>
    <dsp:sp modelId="{546B4371-FDC7-43F6-978D-09BAC37253D8}">
      <dsp:nvSpPr>
        <dsp:cNvPr id="0" name=""/>
        <dsp:cNvSpPr/>
      </dsp:nvSpPr>
      <dsp:spPr>
        <a:xfrm>
          <a:off x="0" y="3090888"/>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Lay Advisers                                                                     13</a:t>
          </a:r>
        </a:p>
      </dsp:txBody>
      <dsp:txXfrm>
        <a:off x="22246" y="3113134"/>
        <a:ext cx="6491563" cy="411223"/>
      </dsp:txXfrm>
    </dsp:sp>
    <dsp:sp modelId="{C40CE42E-65C1-4BC0-84C4-E0F5CC24AB08}">
      <dsp:nvSpPr>
        <dsp:cNvPr id="0" name=""/>
        <dsp:cNvSpPr/>
      </dsp:nvSpPr>
      <dsp:spPr>
        <a:xfrm>
          <a:off x="0" y="3601323"/>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Training                                                                             15</a:t>
          </a:r>
        </a:p>
      </dsp:txBody>
      <dsp:txXfrm>
        <a:off x="22246" y="3623569"/>
        <a:ext cx="6491563" cy="411223"/>
      </dsp:txXfrm>
    </dsp:sp>
    <dsp:sp modelId="{7D9BEE9D-B01D-4724-97B8-657656D8A7EC}">
      <dsp:nvSpPr>
        <dsp:cNvPr id="0" name=""/>
        <dsp:cNvSpPr/>
      </dsp:nvSpPr>
      <dsp:spPr>
        <a:xfrm>
          <a:off x="0" y="4111758"/>
          <a:ext cx="6536055" cy="455715"/>
        </a:xfrm>
        <a:prstGeom prst="roundRect">
          <a:avLst/>
        </a:prstGeom>
        <a:solidFill>
          <a:schemeClr val="tx2">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2390" tIns="72390" rIns="72390" bIns="72390" numCol="1" spcCol="1270" anchor="ctr" anchorCtr="0">
          <a:noAutofit/>
        </a:bodyPr>
        <a:lstStyle/>
        <a:p>
          <a:pPr marL="0" lvl="0" indent="0" algn="l" defTabSz="844550">
            <a:lnSpc>
              <a:spcPct val="90000"/>
            </a:lnSpc>
            <a:spcBef>
              <a:spcPct val="0"/>
            </a:spcBef>
            <a:spcAft>
              <a:spcPct val="35000"/>
            </a:spcAft>
            <a:buNone/>
          </a:pPr>
          <a:r>
            <a:rPr lang="en-GB" sz="1900" kern="1200">
              <a:latin typeface="Arial" panose="020B0604020202020204" pitchFamily="34" charset="0"/>
              <a:cs typeface="Arial" panose="020B0604020202020204" pitchFamily="34" charset="0"/>
            </a:rPr>
            <a:t>Key Objectives for 2026-27                                              16</a:t>
          </a:r>
        </a:p>
      </dsp:txBody>
      <dsp:txXfrm>
        <a:off x="22246" y="4134004"/>
        <a:ext cx="6491563" cy="411223"/>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2.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3.xml><?xml version="1.0" encoding="utf-8"?>
<ds:datastoreItem xmlns:ds="http://schemas.openxmlformats.org/officeDocument/2006/customXml" ds:itemID="{310D08DC-3B74-4A9F-9872-F896FA081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2832</TotalTime>
  <Pages>18</Pages>
  <Words>5348</Words>
  <Characters>30489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35766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43</cp:revision>
  <cp:lastPrinted>2025-11-28T10:51:00Z</cp:lastPrinted>
  <dcterms:created xsi:type="dcterms:W3CDTF">2026-10-02T11:14:00Z</dcterms:created>
  <dcterms:modified xsi:type="dcterms:W3CDTF">2026-10-29T09:38:00Z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MSIP_Label_e75f3d21-7675-47a1-a7bf-8316b405c573_Enabled">
    <vt:lpwstr>true</vt:lpwstr>
  </property>
  <property fmtid="{D5CDD505-2E9C-101B-9397-08002B2CF9AE}" pid="6" name="MSIP_Label_e75f3d21-7675-47a1-a7bf-8316b405c573_SetDate">
    <vt:lpwstr>2026-10-02T10:39:25Z</vt:lpwstr>
  </property>
  <property fmtid="{D5CDD505-2E9C-101B-9397-08002B2CF9AE}" pid="7" name="MSIP_Label_e75f3d21-7675-47a1-a7bf-8316b405c573_Method">
    <vt:lpwstr>Privileged</vt:lpwstr>
  </property>
  <property fmtid="{D5CDD505-2E9C-101B-9397-08002B2CF9AE}" pid="8" name="MSIP_Label_e75f3d21-7675-47a1-a7bf-8316b405c573_Name">
    <vt:lpwstr>NO CLASSIFICATION</vt:lpwstr>
  </property>
  <property fmtid="{D5CDD505-2E9C-101B-9397-08002B2CF9AE}" pid="9" name="MSIP_Label_e75f3d21-7675-47a1-a7bf-8316b405c573_SiteId">
    <vt:lpwstr>c6874728-71e6-41fe-a9e1-2e8c36776ad8</vt:lpwstr>
  </property>
  <property fmtid="{D5CDD505-2E9C-101B-9397-08002B2CF9AE}" pid="10" name="MSIP_Label_e75f3d21-7675-47a1-a7bf-8316b405c573_ActionId">
    <vt:lpwstr>c0cbe1c8-47d5-4a9f-aa22-75f1dfe2541b</vt:lpwstr>
  </property>
  <property fmtid="{D5CDD505-2E9C-101B-9397-08002B2CF9AE}" pid="11" name="MSIP_Label_e75f3d21-7675-47a1-a7bf-8316b405c573_ContentBits">
    <vt:lpwstr>0</vt:lpwstr>
  </property>
  <property fmtid="{D5CDD505-2E9C-101B-9397-08002B2CF9AE}" pid="12" name="MSIP_Label_e75f3d21-7675-47a1-a7bf-8316b405c573_Tag">
    <vt:lpwstr>10, 0, 1, 1</vt:lpwstr>
  </property>
</Properties>
</file>