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ED37D" w14:textId="77D249CA" w:rsidR="009568D2"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31CEC62B">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p>
    <w:p w14:paraId="2880F628" w14:textId="4DC51C63" w:rsidR="003C0362" w:rsidRPr="0069414D" w:rsidRDefault="00154D3E" w:rsidP="009568D2">
      <w:pPr>
        <w:rPr>
          <w:rStyle w:val="IntenseReference"/>
          <w:rFonts w:cs="Arial"/>
          <w:b w:val="0"/>
          <w:color w:val="7030A0"/>
          <w:sz w:val="100"/>
          <w:szCs w:val="100"/>
        </w:rPr>
      </w:pPr>
      <w:r>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595F95C0" w14:textId="3E338070" w:rsidR="003C0362" w:rsidRDefault="008A30CE" w:rsidP="009568D2">
      <w:pPr>
        <w:pStyle w:val="Heading1"/>
        <w:ind w:left="567"/>
      </w:pPr>
      <w:r w:rsidRPr="009568D2">
        <w:rPr>
          <w:rStyle w:val="IntenseReference"/>
          <w:b/>
          <w:bCs w:val="0"/>
          <w:smallCaps w:val="0"/>
          <w:color w:val="7030A0"/>
          <w:spacing w:val="0"/>
        </w:rPr>
        <w:t>Warwickshire</w:t>
      </w:r>
      <w:r w:rsidR="009568D2" w:rsidRPr="009568D2">
        <w:rPr>
          <w:rStyle w:val="IntenseReference"/>
          <w:b/>
          <w:bCs w:val="0"/>
          <w:smallCaps w:val="0"/>
          <w:color w:val="7030A0"/>
          <w:spacing w:val="0"/>
        </w:rPr>
        <w:t xml:space="preserve"> </w:t>
      </w:r>
      <w:r w:rsidR="003D6B54">
        <w:rPr>
          <w:rStyle w:val="IntenseReference"/>
          <w:b/>
          <w:bCs w:val="0"/>
          <w:smallCaps w:val="0"/>
          <w:color w:val="7030A0"/>
          <w:spacing w:val="0"/>
        </w:rPr>
        <w:t xml:space="preserve">MAPPA </w:t>
      </w:r>
      <w:r w:rsidR="009568D2" w:rsidRPr="009568D2">
        <w:t>Annual Report 2025</w:t>
      </w:r>
      <w:r w:rsidR="009568D2">
        <w:t xml:space="preserve"> to </w:t>
      </w:r>
      <w:r w:rsidR="009568D2" w:rsidRPr="009568D2">
        <w:t>2026</w:t>
      </w:r>
    </w:p>
    <w:p w14:paraId="7C046B55" w14:textId="6E797009" w:rsidR="009568D2" w:rsidRPr="009568D2" w:rsidRDefault="003D6B54" w:rsidP="009568D2">
      <w:r w:rsidRPr="0069414D">
        <w:rPr>
          <w:noProof/>
          <w:color w:val="7030A0"/>
        </w:rPr>
        <w:drawing>
          <wp:anchor distT="0" distB="0" distL="114300" distR="114300" simplePos="0" relativeHeight="251666432" behindDoc="0" locked="0" layoutInCell="1" allowOverlap="1" wp14:anchorId="5042E0A7" wp14:editId="43CBED86">
            <wp:simplePos x="0" y="0"/>
            <wp:positionH relativeFrom="margin">
              <wp:align>left</wp:align>
            </wp:positionH>
            <wp:positionV relativeFrom="paragraph">
              <wp:posOffset>15311</wp:posOffset>
            </wp:positionV>
            <wp:extent cx="7439025" cy="5740400"/>
            <wp:effectExtent l="57150" t="0" r="66675" b="10795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39025" cy="574040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p>
    <w:p w14:paraId="3BD9C663" w14:textId="5D284F5C" w:rsidR="009311B4" w:rsidRPr="0069414D" w:rsidRDefault="009311B4" w:rsidP="00233AB5">
      <w:pPr>
        <w:pStyle w:val="Default"/>
        <w:rPr>
          <w:rFonts w:ascii="Arial" w:hAnsi="Arial" w:cs="Arial"/>
          <w:color w:val="7030A0"/>
          <w:sz w:val="68"/>
          <w:szCs w:val="68"/>
        </w:rPr>
      </w:pPr>
    </w:p>
    <w:p w14:paraId="5681D774" w14:textId="3323E733" w:rsidR="00C260DF" w:rsidRPr="002962CB" w:rsidRDefault="00C260DF" w:rsidP="00CD0AE4">
      <w:pPr>
        <w:spacing w:line="240" w:lineRule="atLeast"/>
        <w:jc w:val="right"/>
        <w:rPr>
          <w:color w:val="7030A0"/>
          <w:sz w:val="72"/>
          <w:szCs w:val="72"/>
        </w:rPr>
      </w:pP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60662132" w:rsidR="00332EE6" w:rsidRPr="003C5199" w:rsidRDefault="0097650C" w:rsidP="003C5199">
      <w:pPr>
        <w:pStyle w:val="Heading2"/>
      </w:pPr>
      <w:r w:rsidRPr="003C5199">
        <w:lastRenderedPageBreak/>
        <w:t>Working together for safer communities</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5B2F1F1B" w14:textId="77777777" w:rsidR="0097650C" w:rsidRPr="00CD0F66" w:rsidRDefault="0097650C" w:rsidP="004057C5">
      <w:pPr>
        <w:pStyle w:val="Heading3"/>
      </w:pPr>
      <w:r w:rsidRPr="00CD0F66">
        <w:t>Introduction</w:t>
      </w:r>
    </w:p>
    <w:p w14:paraId="21C287FD" w14:textId="3CAEB6D5" w:rsidR="002565C7" w:rsidRPr="004057C5" w:rsidRDefault="0097650C" w:rsidP="00A2602A">
      <w:pPr>
        <w:pStyle w:val="MAPPA-Bodytext"/>
        <w:rPr>
          <w:rFonts w:cs="Times"/>
          <w:sz w:val="24"/>
          <w:szCs w:val="24"/>
        </w:rPr>
      </w:pPr>
      <w:r w:rsidRPr="005C445F">
        <w:rPr>
          <w:noProof/>
          <w:sz w:val="24"/>
          <w:szCs w:val="24"/>
        </w:rPr>
        <w:t xml:space="preserve">As Chair of Warwickshire MAPPA Strategic Management Board (SMB), I am pleased to introduce this year’s Multi Agency Public Protection Arrangements (MAPPA) Annual Report. </w:t>
      </w:r>
      <w:r w:rsidRPr="005C445F">
        <w:rPr>
          <w:noProof/>
          <w:sz w:val="24"/>
          <w:szCs w:val="24"/>
          <w:lang w:val="en-GB"/>
        </w:rPr>
        <w:t>It’s been a privilege to take on this role this year, succeeding ACC Claire Armes from Warwickshire Police, and leading the MAPPA Strategic Board in its vital work across Warwickshire.</w:t>
      </w:r>
      <w:r w:rsidRPr="005C445F">
        <w:rPr>
          <w:rFonts w:cs="Times"/>
          <w:sz w:val="24"/>
          <w:szCs w:val="24"/>
        </w:rPr>
        <w:t xml:space="preserve"> </w:t>
      </w:r>
    </w:p>
    <w:p w14:paraId="46470A57" w14:textId="424ECBF4" w:rsidR="00A2602A" w:rsidRPr="00A2602A" w:rsidRDefault="004057C5" w:rsidP="004057C5">
      <w:pPr>
        <w:pStyle w:val="Heading3"/>
      </w:pPr>
      <w:r>
        <w:t>Significant</w:t>
      </w:r>
      <w:r w:rsidR="00A2602A" w:rsidRPr="00A2602A">
        <w:t xml:space="preserve"> Agencies</w:t>
      </w:r>
    </w:p>
    <w:p w14:paraId="60B97F96" w14:textId="3DCB1F6E" w:rsidR="00A2602A" w:rsidRPr="005C445F" w:rsidRDefault="00A2602A" w:rsidP="00A2602A">
      <w:pPr>
        <w:pStyle w:val="MAPPA-Bodytext"/>
        <w:rPr>
          <w:rFonts w:cs="Times"/>
          <w:sz w:val="24"/>
          <w:szCs w:val="24"/>
          <w:lang w:val="en-GB"/>
        </w:rPr>
      </w:pPr>
      <w:r w:rsidRPr="00141E06">
        <w:rPr>
          <w:rFonts w:cs="Times"/>
          <w:sz w:val="24"/>
          <w:szCs w:val="24"/>
          <w:lang w:val="en-GB"/>
        </w:rPr>
        <w:t>A range of agencies play a vital role in the effective operation of MAPPA. These include the Probation Service, Victim Liaison Units</w:t>
      </w:r>
      <w:r w:rsidRPr="005C445F">
        <w:rPr>
          <w:rFonts w:cs="Times"/>
          <w:sz w:val="24"/>
          <w:szCs w:val="24"/>
          <w:lang w:val="en-GB"/>
        </w:rPr>
        <w:t>, Police, Youth Justice Service, Mental Health Services</w:t>
      </w:r>
      <w:r w:rsidR="00CD0F66" w:rsidRPr="005C445F">
        <w:rPr>
          <w:rFonts w:cs="Times"/>
          <w:sz w:val="24"/>
          <w:szCs w:val="24"/>
          <w:lang w:val="en-GB"/>
        </w:rPr>
        <w:t xml:space="preserve">, </w:t>
      </w:r>
      <w:r w:rsidR="005C445F" w:rsidRPr="005C445F">
        <w:rPr>
          <w:rFonts w:cs="Times"/>
          <w:sz w:val="24"/>
          <w:szCs w:val="24"/>
          <w:lang w:val="en-GB"/>
        </w:rPr>
        <w:t xml:space="preserve">DWP, EMS, </w:t>
      </w:r>
      <w:r w:rsidR="00CD0F66" w:rsidRPr="005C445F">
        <w:rPr>
          <w:rFonts w:cs="Times"/>
          <w:sz w:val="24"/>
          <w:szCs w:val="24"/>
          <w:lang w:val="en-GB"/>
        </w:rPr>
        <w:t>Housing Authorities, Child and Adult Safeguarding</w:t>
      </w:r>
      <w:r w:rsidRPr="005C445F">
        <w:rPr>
          <w:rFonts w:cs="Times"/>
          <w:sz w:val="24"/>
          <w:szCs w:val="24"/>
          <w:lang w:val="en-GB"/>
        </w:rPr>
        <w:t xml:space="preserve"> and the Prison Service</w:t>
      </w:r>
      <w:r w:rsidR="00C049A8">
        <w:rPr>
          <w:rFonts w:cs="Times"/>
          <w:sz w:val="24"/>
          <w:szCs w:val="24"/>
          <w:lang w:val="en-GB"/>
        </w:rPr>
        <w:t xml:space="preserve">. </w:t>
      </w:r>
      <w:r w:rsidRPr="005C445F">
        <w:rPr>
          <w:rFonts w:cs="Times"/>
          <w:sz w:val="24"/>
          <w:szCs w:val="24"/>
          <w:lang w:val="en-GB"/>
        </w:rPr>
        <w:t>The contribution of each agency varies according to the nature of the individual's sentence, order and identified risks.</w:t>
      </w:r>
    </w:p>
    <w:p w14:paraId="47607FB9" w14:textId="77777777" w:rsidR="00A2602A" w:rsidRPr="005C445F" w:rsidRDefault="00A2602A" w:rsidP="00A2602A">
      <w:pPr>
        <w:pStyle w:val="MAPPA-Bodytext"/>
        <w:rPr>
          <w:rFonts w:cs="Times"/>
          <w:sz w:val="24"/>
          <w:szCs w:val="24"/>
          <w:lang w:val="en-GB"/>
        </w:rPr>
      </w:pPr>
      <w:r w:rsidRPr="005C445F">
        <w:rPr>
          <w:rFonts w:cs="Times"/>
          <w:sz w:val="24"/>
          <w:szCs w:val="24"/>
          <w:lang w:val="en-GB"/>
        </w:rPr>
        <w:t>Safeguarding remains at the heart of MAPPA activity. Representatives from Children's Services and Adult Social Care provide specialist advice and guidance to ensure that safeguarding considerations are fully incorporated into risk management planning and that appropriate measures are in place to protect the public.</w:t>
      </w:r>
    </w:p>
    <w:p w14:paraId="5C10BB11" w14:textId="4DAC63BE" w:rsidR="00A2602A" w:rsidRPr="005C445F" w:rsidRDefault="00A2602A" w:rsidP="00A2602A">
      <w:pPr>
        <w:pStyle w:val="MAPPA-Bodytext"/>
        <w:rPr>
          <w:rFonts w:cs="Times"/>
          <w:sz w:val="24"/>
          <w:szCs w:val="24"/>
          <w:lang w:val="en-GB"/>
        </w:rPr>
      </w:pPr>
      <w:r w:rsidRPr="005C445F">
        <w:rPr>
          <w:rFonts w:cs="Times"/>
          <w:sz w:val="24"/>
          <w:szCs w:val="24"/>
          <w:lang w:val="en-GB"/>
        </w:rPr>
        <w:t>Warwickshire Police also deliver an Integrated Offender Management (IOM) approach, targeting resources towards priority offenders and those presenting the greatest concern. Specialist officers contribute to the effective management and monitoring of these individuals.</w:t>
      </w:r>
    </w:p>
    <w:p w14:paraId="3DD5AD2B" w14:textId="77777777" w:rsidR="002565C7" w:rsidRDefault="002565C7" w:rsidP="00A2602A">
      <w:pPr>
        <w:pStyle w:val="MAPPA-Bodytext"/>
        <w:rPr>
          <w:rFonts w:cs="Times"/>
          <w:sz w:val="36"/>
          <w:szCs w:val="36"/>
          <w:lang w:val="en-GB"/>
        </w:rPr>
      </w:pPr>
    </w:p>
    <w:p w14:paraId="6604CBE4" w14:textId="496126B5" w:rsidR="00A2602A" w:rsidRPr="00CD0F66" w:rsidRDefault="00A2602A" w:rsidP="004057C5">
      <w:pPr>
        <w:pStyle w:val="Heading3"/>
      </w:pPr>
      <w:r w:rsidRPr="00CD0F66">
        <w:t>MAPPA Audit</w:t>
      </w:r>
    </w:p>
    <w:p w14:paraId="610EDE57" w14:textId="77777777" w:rsidR="00A2602A" w:rsidRPr="005C445F" w:rsidRDefault="00A2602A" w:rsidP="00A2602A">
      <w:pPr>
        <w:pStyle w:val="MAPPA-Bodytext"/>
        <w:rPr>
          <w:rFonts w:cs="Times"/>
          <w:sz w:val="24"/>
          <w:szCs w:val="24"/>
          <w:lang w:val="en-GB"/>
        </w:rPr>
      </w:pPr>
      <w:r w:rsidRPr="005C445F">
        <w:rPr>
          <w:rFonts w:cs="Times"/>
          <w:sz w:val="24"/>
          <w:szCs w:val="24"/>
          <w:lang w:val="en-GB"/>
        </w:rPr>
        <w:t>The Warwickshire MAPPA SMB is committed to the continuous improvement of local practice. Learning from national and regional inspections, Serious Case Reviews, MAPPA Chair audits and other review processes is regularly considered and embedded within local arrangements.</w:t>
      </w:r>
    </w:p>
    <w:p w14:paraId="12749AC2" w14:textId="77777777" w:rsidR="00A2602A" w:rsidRPr="005C445F" w:rsidRDefault="00A2602A" w:rsidP="00A2602A">
      <w:pPr>
        <w:pStyle w:val="MAPPA-Bodytext"/>
        <w:rPr>
          <w:rFonts w:cs="Times"/>
          <w:sz w:val="24"/>
          <w:szCs w:val="24"/>
          <w:lang w:val="en-GB"/>
        </w:rPr>
      </w:pPr>
      <w:r w:rsidRPr="005C445F">
        <w:rPr>
          <w:rFonts w:cs="Times"/>
          <w:sz w:val="24"/>
          <w:szCs w:val="24"/>
          <w:lang w:val="en-GB"/>
        </w:rPr>
        <w:t>Each year, the SMB oversees a comprehensive</w:t>
      </w:r>
      <w:r w:rsidRPr="00A2602A">
        <w:rPr>
          <w:rFonts w:cs="Times"/>
          <w:lang w:val="en-GB"/>
        </w:rPr>
        <w:t xml:space="preserve"> </w:t>
      </w:r>
      <w:r w:rsidRPr="005C445F">
        <w:rPr>
          <w:rFonts w:cs="Times"/>
          <w:sz w:val="24"/>
          <w:szCs w:val="24"/>
          <w:lang w:val="en-GB"/>
        </w:rPr>
        <w:t>MAPPA audit involving a multi-agency review of the assessment and management of eligible offenders. This process provides valuable assurance regarding the effectiveness of local MAPPA arrangements and identifies areas for further development.</w:t>
      </w:r>
    </w:p>
    <w:p w14:paraId="1E61AE37" w14:textId="77777777" w:rsidR="00A2602A" w:rsidRPr="005C445F" w:rsidRDefault="00A2602A" w:rsidP="00A2602A">
      <w:pPr>
        <w:pStyle w:val="MAPPA-Bodytext"/>
        <w:rPr>
          <w:rFonts w:cs="Times"/>
          <w:sz w:val="24"/>
          <w:szCs w:val="24"/>
          <w:lang w:val="en-GB"/>
        </w:rPr>
      </w:pPr>
      <w:r w:rsidRPr="005C445F">
        <w:rPr>
          <w:rFonts w:cs="Times"/>
          <w:sz w:val="24"/>
          <w:szCs w:val="24"/>
          <w:lang w:val="en-GB"/>
        </w:rPr>
        <w:t>The audit process is strengthened through the involvement of a Lay Adviser. As independent volunteers drawn from the local community, Lay Advisers act as critical friends to the agencies involved in MAPPA. Their scrutiny, challenge and feedback provide valuable insight and help to ensure transparency, accountability and continuous improvement. Their contributions are highly valued by both the MAPPA SMB and the local MAPPA Coordinator.</w:t>
      </w:r>
    </w:p>
    <w:p w14:paraId="455B405E" w14:textId="4A03684E" w:rsidR="005C445F" w:rsidRDefault="00793441" w:rsidP="0097650C">
      <w:pPr>
        <w:pStyle w:val="MAPPA-Bodytext"/>
        <w:rPr>
          <w:rFonts w:cs="Times"/>
          <w:sz w:val="36"/>
          <w:szCs w:val="36"/>
        </w:rPr>
      </w:pPr>
      <w:r w:rsidRPr="007B5F86">
        <w:rPr>
          <w:noProof/>
          <w:szCs w:val="20"/>
        </w:rPr>
        <w:drawing>
          <wp:anchor distT="0" distB="0" distL="114300" distR="114300" simplePos="0" relativeHeight="251660288" behindDoc="0" locked="0" layoutInCell="1" allowOverlap="1" wp14:anchorId="6B0021F1" wp14:editId="7FC54EBA">
            <wp:simplePos x="0" y="0"/>
            <wp:positionH relativeFrom="column">
              <wp:align>left</wp:align>
            </wp:positionH>
            <wp:positionV relativeFrom="paragraph">
              <wp:posOffset>5715</wp:posOffset>
            </wp:positionV>
            <wp:extent cx="2717800" cy="1611649"/>
            <wp:effectExtent l="0" t="0" r="6350" b="762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rotWithShape="1">
                    <a:blip r:embed="rId20"/>
                    <a:srcRect t="9441" b="9689"/>
                    <a:stretch/>
                  </pic:blipFill>
                  <pic:spPr bwMode="auto">
                    <a:xfrm>
                      <a:off x="0" y="0"/>
                      <a:ext cx="2717800" cy="16116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68D6EB" w14:textId="3DDC5DB3" w:rsidR="005C445F" w:rsidRDefault="005C445F" w:rsidP="0097650C">
      <w:pPr>
        <w:pStyle w:val="MAPPA-Bodytext"/>
        <w:rPr>
          <w:rFonts w:cs="Times"/>
          <w:sz w:val="36"/>
          <w:szCs w:val="36"/>
        </w:rPr>
      </w:pPr>
    </w:p>
    <w:p w14:paraId="7E9BC31C" w14:textId="77777777" w:rsidR="005C445F" w:rsidRDefault="005C445F" w:rsidP="0097650C">
      <w:pPr>
        <w:pStyle w:val="MAPPA-Bodytext"/>
        <w:rPr>
          <w:rFonts w:cs="Times"/>
          <w:sz w:val="36"/>
          <w:szCs w:val="36"/>
        </w:rPr>
      </w:pPr>
    </w:p>
    <w:p w14:paraId="607FAB6A" w14:textId="77777777" w:rsidR="005C445F" w:rsidRDefault="005C445F" w:rsidP="0097650C">
      <w:pPr>
        <w:pStyle w:val="MAPPA-Bodytext"/>
        <w:rPr>
          <w:rFonts w:cs="Times"/>
          <w:sz w:val="36"/>
          <w:szCs w:val="36"/>
        </w:rPr>
      </w:pPr>
    </w:p>
    <w:p w14:paraId="3728C444" w14:textId="558B3A52" w:rsidR="00A2602A" w:rsidRDefault="00CD0F66" w:rsidP="0097650C">
      <w:pPr>
        <w:pStyle w:val="MAPPA-Bodytext"/>
        <w:rPr>
          <w:rFonts w:cs="Times"/>
          <w:sz w:val="36"/>
          <w:szCs w:val="36"/>
        </w:rPr>
      </w:pPr>
      <w:r>
        <w:rPr>
          <w:rFonts w:cs="Times"/>
          <w:sz w:val="36"/>
          <w:szCs w:val="36"/>
        </w:rPr>
        <w:t>VISOR</w:t>
      </w:r>
    </w:p>
    <w:p w14:paraId="684BDF1D" w14:textId="77777777" w:rsidR="00C049A8" w:rsidRDefault="00C049A8" w:rsidP="0097650C">
      <w:pPr>
        <w:pStyle w:val="MAPPA-Bodytext"/>
        <w:rPr>
          <w:rFonts w:cs="Times"/>
          <w:sz w:val="24"/>
          <w:szCs w:val="24"/>
        </w:rPr>
      </w:pPr>
    </w:p>
    <w:p w14:paraId="6DB20321" w14:textId="77777777" w:rsidR="004057C5" w:rsidRDefault="004057C5">
      <w:pPr>
        <w:suppressAutoHyphens w:val="0"/>
        <w:autoSpaceDE/>
        <w:autoSpaceDN/>
        <w:adjustRightInd/>
        <w:spacing w:after="0" w:line="240" w:lineRule="auto"/>
        <w:textAlignment w:val="auto"/>
        <w:rPr>
          <w:rFonts w:cs="Times"/>
          <w:sz w:val="36"/>
          <w:szCs w:val="36"/>
          <w:lang w:val="en-US"/>
        </w:rPr>
      </w:pPr>
      <w:r>
        <w:rPr>
          <w:rFonts w:cs="Times"/>
          <w:sz w:val="36"/>
          <w:szCs w:val="36"/>
        </w:rPr>
        <w:br w:type="page"/>
      </w:r>
    </w:p>
    <w:p w14:paraId="4646322F" w14:textId="607E7096" w:rsidR="00C049A8" w:rsidRPr="00C049A8" w:rsidRDefault="00C049A8" w:rsidP="004057C5">
      <w:pPr>
        <w:pStyle w:val="Heading3"/>
      </w:pPr>
      <w:r w:rsidRPr="00C049A8">
        <w:lastRenderedPageBreak/>
        <w:t>VISOR</w:t>
      </w:r>
    </w:p>
    <w:p w14:paraId="47FBF190" w14:textId="0BFF0C92" w:rsidR="002565C7" w:rsidRPr="005E4852" w:rsidRDefault="00CD0F66" w:rsidP="0097650C">
      <w:pPr>
        <w:pStyle w:val="MAPPA-Bodytext"/>
        <w:rPr>
          <w:sz w:val="24"/>
          <w:szCs w:val="24"/>
        </w:rPr>
      </w:pPr>
      <w:r w:rsidRPr="005C445F">
        <w:rPr>
          <w:rFonts w:cs="Times"/>
          <w:sz w:val="24"/>
          <w:szCs w:val="24"/>
        </w:rPr>
        <w:t xml:space="preserve">VISOR is a multi-agency IT system which allows for effective information sharing across </w:t>
      </w:r>
      <w:r w:rsidR="00A071F9">
        <w:rPr>
          <w:rFonts w:cs="Times"/>
          <w:sz w:val="24"/>
          <w:szCs w:val="24"/>
        </w:rPr>
        <w:t>HMPPS</w:t>
      </w:r>
      <w:r w:rsidRPr="005C445F">
        <w:rPr>
          <w:rFonts w:cs="Times"/>
          <w:sz w:val="24"/>
          <w:szCs w:val="24"/>
        </w:rPr>
        <w:t xml:space="preserve"> and Police. Use has increased and support for practitioners continues to drive this as a focus for the management of MAPPA nominals. </w:t>
      </w:r>
      <w:r w:rsidRPr="005C445F">
        <w:rPr>
          <w:sz w:val="24"/>
          <w:szCs w:val="24"/>
        </w:rPr>
        <w:t xml:space="preserve">Preparations are underway to move to an improved operating system known as MAPPS. This system is designed to increase efficiency and more effectively monitor and track the </w:t>
      </w:r>
      <w:r w:rsidR="00A071F9">
        <w:rPr>
          <w:sz w:val="24"/>
          <w:szCs w:val="24"/>
        </w:rPr>
        <w:t>MAPPA nominals</w:t>
      </w:r>
      <w:r w:rsidRPr="005C445F">
        <w:rPr>
          <w:sz w:val="24"/>
          <w:szCs w:val="24"/>
        </w:rPr>
        <w:t xml:space="preserve"> within the structure.</w:t>
      </w:r>
    </w:p>
    <w:p w14:paraId="3AC8A4A5" w14:textId="18491D76" w:rsidR="00CD0F66" w:rsidRPr="002565C7" w:rsidRDefault="00CD0F66" w:rsidP="004057C5">
      <w:pPr>
        <w:pStyle w:val="Heading3"/>
      </w:pPr>
      <w:r w:rsidRPr="002565C7">
        <w:t>Training and Development</w:t>
      </w:r>
    </w:p>
    <w:p w14:paraId="346810F3" w14:textId="2E249B9B" w:rsidR="00CD0F66" w:rsidRPr="005C445F" w:rsidRDefault="002565C7" w:rsidP="0097650C">
      <w:pPr>
        <w:pStyle w:val="MAPPA-Bodytext"/>
        <w:rPr>
          <w:rFonts w:cs="Times"/>
          <w:sz w:val="24"/>
          <w:szCs w:val="24"/>
        </w:rPr>
      </w:pPr>
      <w:r w:rsidRPr="005C445F">
        <w:rPr>
          <w:sz w:val="24"/>
          <w:szCs w:val="24"/>
        </w:rPr>
        <w:t xml:space="preserve">The MAPPA team continue to provide MAPPA training for all key staff in the Responsible Authorities (Police, Probation and Prison) and MAPPA basic awareness training is delivered across all DTC agencies. The training is not only aimed at those senior members of staff attending the L2 and L3 panels, but also frontline staff who are working with MAPPA nominals, to improve understanding of risk assessments, risk management plans, monitoring and control, safeguarding, etc. </w:t>
      </w:r>
    </w:p>
    <w:p w14:paraId="448528A6" w14:textId="36C4D1F0" w:rsidR="005C445F" w:rsidRPr="005C445F" w:rsidRDefault="00332EE6" w:rsidP="0097650C">
      <w:pPr>
        <w:pStyle w:val="MAPPA-Bodytext"/>
        <w:rPr>
          <w:sz w:val="24"/>
          <w:szCs w:val="24"/>
          <w:lang w:val="en-GB"/>
        </w:rPr>
      </w:pPr>
      <w:r w:rsidRPr="006A45B8">
        <w:rPr>
          <w:lang w:val="en-GB"/>
        </w:rPr>
        <w:br w:type="column"/>
      </w:r>
      <w:r w:rsidR="002565C7" w:rsidRPr="005C445F">
        <w:rPr>
          <w:sz w:val="24"/>
          <w:szCs w:val="24"/>
          <w:lang w:val="en-GB"/>
        </w:rPr>
        <w:t>Year 2026</w:t>
      </w:r>
      <w:r w:rsidR="005E4852">
        <w:rPr>
          <w:sz w:val="24"/>
          <w:szCs w:val="24"/>
          <w:lang w:val="en-GB"/>
        </w:rPr>
        <w:t xml:space="preserve"> to </w:t>
      </w:r>
      <w:r w:rsidR="002565C7" w:rsidRPr="005C445F">
        <w:rPr>
          <w:sz w:val="24"/>
          <w:szCs w:val="24"/>
          <w:lang w:val="en-GB"/>
        </w:rPr>
        <w:t xml:space="preserve">27 promises to be a year where we continue to improve on our, already </w:t>
      </w:r>
      <w:r w:rsidR="00C049A8">
        <w:rPr>
          <w:sz w:val="24"/>
          <w:szCs w:val="24"/>
          <w:lang w:val="en-GB"/>
        </w:rPr>
        <w:t>robust</w:t>
      </w:r>
      <w:r w:rsidR="002565C7" w:rsidRPr="005C445F">
        <w:rPr>
          <w:sz w:val="24"/>
          <w:szCs w:val="24"/>
          <w:lang w:val="en-GB"/>
        </w:rPr>
        <w:t xml:space="preserve">, offender management arrangement and build upon strong partnership relationships. </w:t>
      </w:r>
    </w:p>
    <w:p w14:paraId="70489B96" w14:textId="5EBA4162" w:rsidR="00793441" w:rsidRPr="004F0794" w:rsidRDefault="005C445F" w:rsidP="004F0794">
      <w:pPr>
        <w:pStyle w:val="MAPPA-Bodytext"/>
        <w:rPr>
          <w:rFonts w:cs="Times"/>
          <w:sz w:val="24"/>
          <w:szCs w:val="24"/>
          <w:lang w:val="en-GB"/>
        </w:rPr>
      </w:pPr>
      <w:r w:rsidRPr="005C445F">
        <w:rPr>
          <w:rFonts w:cs="Times"/>
          <w:sz w:val="24"/>
          <w:szCs w:val="24"/>
          <w:lang w:val="en-GB"/>
        </w:rPr>
        <w:t>The Strategic Management Board continues to benefit from the commitment and support of all partner agencies across Warwickshire. Through strong partnership working, shared responsibility and a collective focus on public protection, we remain committed to keeping our communities safe.</w:t>
      </w:r>
    </w:p>
    <w:p w14:paraId="52E0B510" w14:textId="28701E56" w:rsidR="005C445F" w:rsidRPr="004057C5" w:rsidRDefault="005C445F" w:rsidP="005C445F">
      <w:pPr>
        <w:widowControl w:val="0"/>
        <w:spacing w:before="100" w:beforeAutospacing="1" w:after="100" w:afterAutospacing="1"/>
        <w:rPr>
          <w:rFonts w:cs="Arial"/>
          <w:b/>
          <w:bCs/>
          <w:iCs/>
        </w:rPr>
      </w:pPr>
      <w:r w:rsidRPr="004057C5">
        <w:rPr>
          <w:rFonts w:cs="Arial"/>
          <w:b/>
          <w:iCs/>
        </w:rPr>
        <w:t xml:space="preserve">Natalie Hamilton, </w:t>
      </w:r>
      <w:r w:rsidRPr="004057C5">
        <w:rPr>
          <w:rFonts w:cs="Arial"/>
          <w:b/>
          <w:bCs/>
          <w:iCs/>
        </w:rPr>
        <w:t xml:space="preserve">Warwickshire Probation </w:t>
      </w:r>
    </w:p>
    <w:p w14:paraId="118F0706" w14:textId="7BC556A8" w:rsidR="005C445F" w:rsidRPr="004F0794" w:rsidRDefault="005C445F" w:rsidP="005C445F">
      <w:pPr>
        <w:pStyle w:val="MAPPA-Bodytext"/>
        <w:spacing w:before="100" w:beforeAutospacing="1" w:after="100" w:afterAutospacing="1"/>
        <w:rPr>
          <w:iCs/>
          <w:color w:val="FFFFFF"/>
          <w:sz w:val="24"/>
          <w:szCs w:val="24"/>
        </w:rPr>
      </w:pPr>
      <w:r w:rsidRPr="004F0794">
        <w:rPr>
          <w:b/>
          <w:iCs/>
          <w:sz w:val="24"/>
          <w:szCs w:val="28"/>
        </w:rPr>
        <w:t xml:space="preserve">Head of Warwickshire Probation and </w:t>
      </w:r>
      <w:r w:rsidRPr="004F0794">
        <w:rPr>
          <w:b/>
          <w:bCs/>
          <w:iCs/>
          <w:sz w:val="24"/>
          <w:szCs w:val="28"/>
        </w:rPr>
        <w:t xml:space="preserve">Chair of the MAPPA </w:t>
      </w:r>
      <w:r w:rsidRPr="004F0794">
        <w:rPr>
          <w:b/>
          <w:iCs/>
          <w:sz w:val="24"/>
          <w:szCs w:val="28"/>
        </w:rPr>
        <w:t>Strategic Management Board.</w:t>
      </w:r>
    </w:p>
    <w:p w14:paraId="323FC18C" w14:textId="77777777" w:rsidR="00332EE6" w:rsidRPr="006A45B8" w:rsidRDefault="00332EE6" w:rsidP="00332EE6">
      <w:pPr>
        <w:pStyle w:val="MAPPA-Bodytext"/>
        <w:rPr>
          <w:lang w:val="en-GB"/>
        </w:rPr>
      </w:pPr>
    </w:p>
    <w:p w14:paraId="62333CEA" w14:textId="77777777" w:rsidR="00332EE6" w:rsidRDefault="00332EE6" w:rsidP="00332EE6">
      <w:pPr>
        <w:pStyle w:val="Default"/>
        <w:rPr>
          <w:rFonts w:ascii="Arial" w:hAnsi="Arial" w:cs="Arial"/>
          <w:color w:val="FFFFFF"/>
          <w:sz w:val="20"/>
          <w:szCs w:val="20"/>
        </w:rPr>
      </w:pPr>
    </w:p>
    <w:p w14:paraId="62B4C59B" w14:textId="77777777" w:rsidR="00332EE6" w:rsidRDefault="00332EE6" w:rsidP="00332EE6">
      <w:pPr>
        <w:pStyle w:val="Default"/>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4C0DC8AA" w14:textId="2D3DDE54" w:rsidR="00332EE6" w:rsidRDefault="00332EE6" w:rsidP="00332EE6">
      <w:pPr>
        <w:pStyle w:val="Default"/>
        <w:rPr>
          <w:rFonts w:ascii="Arial" w:hAnsi="Arial" w:cs="Arial"/>
          <w:color w:val="FFFFFF"/>
          <w:sz w:val="20"/>
          <w:szCs w:val="20"/>
        </w:rPr>
      </w:pPr>
    </w:p>
    <w:p w14:paraId="47D7F72D" w14:textId="77777777" w:rsidR="00332EE6" w:rsidRPr="007C7106" w:rsidRDefault="00332EE6" w:rsidP="00332EE6">
      <w:pPr>
        <w:pStyle w:val="Default"/>
        <w:rPr>
          <w:rFonts w:ascii="Arial" w:hAnsi="Arial" w:cs="Arial"/>
          <w:color w:val="FFFFFF"/>
          <w:sz w:val="20"/>
          <w:szCs w:val="20"/>
        </w:rPr>
      </w:pPr>
    </w:p>
    <w:p w14:paraId="433255E2" w14:textId="06332918" w:rsidR="00332EE6" w:rsidRPr="0069414D" w:rsidRDefault="00332EE6" w:rsidP="004F0794">
      <w:pPr>
        <w:pStyle w:val="Heading2"/>
      </w:pPr>
      <w:r w:rsidRPr="0069414D">
        <w:br w:type="page"/>
      </w: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4057C5" w:rsidRDefault="00332EE6" w:rsidP="004F0794">
      <w:pPr>
        <w:pStyle w:val="Heading3"/>
      </w:pPr>
      <w:r w:rsidRPr="004057C5">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3C5199">
      <w:pPr>
        <w:pStyle w:val="Style1"/>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w:t>
      </w:r>
      <w:r w:rsidRPr="00206B09">
        <w:rPr>
          <w:sz w:val="24"/>
          <w:szCs w:val="24"/>
          <w:lang w:val="en-GB"/>
        </w:rPr>
        <w:t>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506A32D7" w14:textId="3EC22104" w:rsidR="002D44BA" w:rsidRPr="004F0794" w:rsidRDefault="00332EE6" w:rsidP="302C0245">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44E72049" w14:textId="0B622D22" w:rsidR="02428A1E" w:rsidRDefault="5E1FAAAF" w:rsidP="004F0794">
      <w:pPr>
        <w:pStyle w:val="Heading3"/>
      </w:pPr>
      <w:r w:rsidRPr="08C59A73">
        <w:t>MAPPA ‘25</w:t>
      </w:r>
      <w:r w:rsidRPr="08C59A73">
        <w:rPr>
          <w:sz w:val="24"/>
          <w:szCs w:val="24"/>
        </w:rPr>
        <w:t xml:space="preserve"> </w:t>
      </w:r>
    </w:p>
    <w:p w14:paraId="6657B3A8" w14:textId="1BD70BC2" w:rsidR="02428A1E" w:rsidRPr="002D44BA" w:rsidRDefault="02428A1E" w:rsidP="302C0245">
      <w:pPr>
        <w:pStyle w:val="MAPPA-Bodytext"/>
        <w:rPr>
          <w:sz w:val="24"/>
          <w:szCs w:val="24"/>
        </w:rPr>
      </w:pPr>
      <w:hyperlink r:id="rId21" w:history="1"/>
      <w:r w:rsidR="530464EC" w:rsidRPr="002D44BA">
        <w:rPr>
          <w:sz w:val="24"/>
          <w:szCs w:val="24"/>
        </w:rPr>
        <w:t xml:space="preserve">2025 marked the 25th anniversary of the legislation that first introduced mandatory multi-agency co-operation in the management of those convicted of violent and sexual offences. </w:t>
      </w:r>
    </w:p>
    <w:p w14:paraId="6587D85A" w14:textId="5FB8F4D6" w:rsidR="302C0245"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6256ED9E" w14:textId="178B3730" w:rsidR="302C0245" w:rsidRDefault="530464EC" w:rsidP="004F0794">
      <w:pPr>
        <w:pStyle w:val="Heading3"/>
      </w:pPr>
      <w:r>
        <w:t>Local MAPPA ‘25 Activity</w:t>
      </w:r>
    </w:p>
    <w:p w14:paraId="2F6C5F0D" w14:textId="77777777" w:rsidR="00A42FEC" w:rsidRDefault="530464EC" w:rsidP="00A42FEC">
      <w:r w:rsidRPr="302C0245">
        <w:t xml:space="preserve">All MAPPA reports from England and Wales are </w:t>
      </w:r>
      <w:hyperlink r:id="rId22" w:history="1">
        <w:r w:rsidR="00A42FEC" w:rsidRPr="000914FD">
          <w:rPr>
            <w:rStyle w:val="Hyperlink"/>
            <w:rFonts w:cs="Arial"/>
          </w:rPr>
          <w:t>published online on GOV.UK</w:t>
        </w:r>
      </w:hyperlink>
    </w:p>
    <w:p w14:paraId="4DFCC160" w14:textId="6B873363"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3"/>
          <w:type w:val="continuous"/>
          <w:pgSz w:w="11905" w:h="16837" w:code="9"/>
          <w:pgMar w:top="720" w:right="720" w:bottom="720" w:left="720" w:header="720" w:footer="567" w:gutter="0"/>
          <w:cols w:space="720"/>
          <w:noEndnote/>
        </w:sectPr>
      </w:pPr>
    </w:p>
    <w:p w14:paraId="039BA6E9" w14:textId="009CE13D" w:rsidR="00332EE6" w:rsidRPr="0069414D" w:rsidRDefault="002D44BA" w:rsidP="004F0794">
      <w:pPr>
        <w:pStyle w:val="Heading2"/>
      </w:pPr>
      <w:r>
        <w:lastRenderedPageBreak/>
        <w:t xml:space="preserve">Warwickshire </w:t>
      </w:r>
      <w:r w:rsidR="00332EE6" w:rsidRPr="0069414D">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4F0794">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EE52C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EE52C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EE52C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EE52C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0EEBE816" w:rsidR="006F27F5"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694</w:t>
            </w:r>
          </w:p>
        </w:tc>
        <w:tc>
          <w:tcPr>
            <w:tcW w:w="2186" w:type="dxa"/>
          </w:tcPr>
          <w:p w14:paraId="1638E0FC" w14:textId="6282EAD3" w:rsidR="006F27F5"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177</w:t>
            </w:r>
          </w:p>
        </w:tc>
        <w:tc>
          <w:tcPr>
            <w:tcW w:w="2186" w:type="dxa"/>
          </w:tcPr>
          <w:p w14:paraId="1F1BCFAF" w14:textId="53778BE0" w:rsidR="006F27F5"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2A37BF1B" w:rsidR="006F27F5"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871</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37AB2F2C" w:rsidR="006F27F5"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10F8D0CE" w14:textId="3D3D85F3" w:rsidR="006F27F5"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46F3891" w14:textId="7C488262" w:rsidR="006F27F5"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29D9E254" w14:textId="04BED1E8" w:rsidR="006F27F5"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27875EC4" w:rsidR="006F27F5"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6751848" w14:textId="0F4B427F" w:rsidR="006F27F5"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5314FEE" w14:textId="5542CBF1" w:rsidR="006F27F5"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FD44C20" w14:textId="7E96B32A" w:rsidR="006F27F5"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043A52C9" w:rsidR="006F27F5"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695</w:t>
            </w:r>
          </w:p>
        </w:tc>
        <w:tc>
          <w:tcPr>
            <w:tcW w:w="2186" w:type="dxa"/>
          </w:tcPr>
          <w:p w14:paraId="4B320A3C" w14:textId="4DDA071F" w:rsidR="006F27F5"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179</w:t>
            </w:r>
          </w:p>
        </w:tc>
        <w:tc>
          <w:tcPr>
            <w:tcW w:w="2186" w:type="dxa"/>
          </w:tcPr>
          <w:p w14:paraId="59BF82DA" w14:textId="40500BC0" w:rsidR="006F27F5"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c>
          <w:tcPr>
            <w:tcW w:w="2186" w:type="dxa"/>
          </w:tcPr>
          <w:p w14:paraId="230BC3FB" w14:textId="72D6EE24" w:rsidR="006F27F5"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881</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4F0794">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EE52C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EE52C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EE52C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EE52C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1421A304" w:rsidR="00AA3E8E" w:rsidRPr="00523CF4" w:rsidRDefault="008A30C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w:t>
            </w:r>
          </w:p>
        </w:tc>
        <w:tc>
          <w:tcPr>
            <w:tcW w:w="2186" w:type="dxa"/>
          </w:tcPr>
          <w:p w14:paraId="231D96FE" w14:textId="697786D9" w:rsidR="00AA3E8E" w:rsidRPr="00523CF4" w:rsidRDefault="008A30C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w:t>
            </w:r>
          </w:p>
        </w:tc>
        <w:tc>
          <w:tcPr>
            <w:tcW w:w="2186" w:type="dxa"/>
          </w:tcPr>
          <w:p w14:paraId="413645CC" w14:textId="425DFA7A" w:rsidR="00AA3E8E" w:rsidRPr="00523CF4" w:rsidRDefault="008A30C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c>
          <w:tcPr>
            <w:tcW w:w="2186" w:type="dxa"/>
          </w:tcPr>
          <w:p w14:paraId="5A206D70" w14:textId="183C9565" w:rsidR="00AA3E8E" w:rsidRPr="00523CF4" w:rsidRDefault="008A30C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31</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673C11B1" w:rsidR="00AA3E8E" w:rsidRPr="00523CF4" w:rsidRDefault="008A30C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4AF1F0B4" w14:textId="067F9084" w:rsidR="00AA3E8E" w:rsidRPr="00523CF4" w:rsidRDefault="008A30C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EABFC56" w14:textId="66D7C9EE" w:rsidR="00AA3E8E" w:rsidRPr="00523CF4" w:rsidRDefault="008A30C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66FC4C00" w14:textId="7F6A8F37" w:rsidR="00AA3E8E" w:rsidRPr="00523CF4" w:rsidRDefault="008A30C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0105E0C6" w:rsidR="00AA3E8E" w:rsidRPr="00523CF4" w:rsidRDefault="008A30C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w:t>
            </w:r>
          </w:p>
        </w:tc>
        <w:tc>
          <w:tcPr>
            <w:tcW w:w="2186" w:type="dxa"/>
          </w:tcPr>
          <w:p w14:paraId="5D543B3B" w14:textId="0595419C" w:rsidR="00AA3E8E" w:rsidRPr="00523CF4" w:rsidRDefault="008A30C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w:t>
            </w:r>
          </w:p>
        </w:tc>
        <w:tc>
          <w:tcPr>
            <w:tcW w:w="2186" w:type="dxa"/>
          </w:tcPr>
          <w:p w14:paraId="03713ACD" w14:textId="6189F08C" w:rsidR="00AA3E8E" w:rsidRPr="00523CF4" w:rsidRDefault="008A30C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w:t>
            </w:r>
          </w:p>
        </w:tc>
        <w:tc>
          <w:tcPr>
            <w:tcW w:w="2186" w:type="dxa"/>
          </w:tcPr>
          <w:p w14:paraId="29E98152" w14:textId="7B04AF0E" w:rsidR="00AA3E8E" w:rsidRPr="00523CF4" w:rsidRDefault="008A30CE"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34</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EE52C0">
            <w:r>
              <w:t>Category 1</w:t>
            </w:r>
            <w:r w:rsidR="00332EE6" w:rsidRPr="00523CF4">
              <w:t xml:space="preserve"> cautioned for breach of notification requirements</w:t>
            </w:r>
          </w:p>
        </w:tc>
        <w:tc>
          <w:tcPr>
            <w:tcW w:w="2086" w:type="dxa"/>
          </w:tcPr>
          <w:p w14:paraId="764C61A1" w14:textId="66620CBD" w:rsidR="00332EE6"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10</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EE52C0">
            <w:r>
              <w:t>Category 1</w:t>
            </w:r>
            <w:r w:rsidRPr="00523CF4">
              <w:t xml:space="preserve"> </w:t>
            </w:r>
            <w:r>
              <w:t>convicted</w:t>
            </w:r>
            <w:r w:rsidRPr="00523CF4">
              <w:t xml:space="preserve"> for breach of notification requirements</w:t>
            </w:r>
          </w:p>
        </w:tc>
        <w:tc>
          <w:tcPr>
            <w:tcW w:w="2086" w:type="dxa"/>
          </w:tcPr>
          <w:p w14:paraId="169D2F63" w14:textId="5A8F9E4D" w:rsidR="00052623"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1CA33BF3"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EE52C0">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52B8E28A" w:rsidR="00332EE6"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2</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4F0794">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7EDE111A" w:rsidR="00A231D9" w:rsidRPr="00523CF4" w:rsidRDefault="008A30CE"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81</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28430F94" w:rsidR="00A231D9" w:rsidRPr="00523CF4" w:rsidRDefault="008A30CE"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lastRenderedPageBreak/>
              <w:t>Notification Order</w:t>
            </w:r>
          </w:p>
        </w:tc>
        <w:tc>
          <w:tcPr>
            <w:tcW w:w="2096" w:type="dxa"/>
          </w:tcPr>
          <w:p w14:paraId="022D0B7D" w14:textId="2FB9616E" w:rsidR="00A231D9" w:rsidRPr="00523CF4" w:rsidRDefault="008A30CE"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EE52C0">
            <w:r w:rsidRPr="00523CF4">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75DB896E" w:rsidR="00332EE6" w:rsidRPr="00523CF4"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bl>
    <w:p w14:paraId="64BFE535" w14:textId="77777777" w:rsidR="00595C55" w:rsidRDefault="00595C55" w:rsidP="003F01A6"/>
    <w:p w14:paraId="78E4FAD4" w14:textId="540AB58C" w:rsidR="00D6369A" w:rsidRPr="00D6369A" w:rsidRDefault="00D6369A" w:rsidP="00EE52C0">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EE52C0">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EE52C0">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EE52C0">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EE52C0">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02344450" w:rsidR="00AA3E8E" w:rsidRPr="00523CF4" w:rsidRDefault="008A30C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34F9E68F" w14:textId="2A2D7493" w:rsidR="00AA3E8E" w:rsidRPr="00523CF4" w:rsidRDefault="008A30C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720ECB5F" w14:textId="2CDDF822" w:rsidR="00AA3E8E" w:rsidRPr="00523CF4" w:rsidRDefault="008A30C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5A84FAD4" w:rsidR="00AA3E8E" w:rsidRPr="00523CF4" w:rsidRDefault="008A30CE" w:rsidP="00B06F75">
            <w:pPr>
              <w:pStyle w:val="MAPPA-Tabletext"/>
              <w:jc w:val="right"/>
              <w:rPr>
                <w:b w:val="0"/>
                <w:bCs w:val="0"/>
                <w:sz w:val="24"/>
                <w:szCs w:val="24"/>
                <w:lang w:val="en-GB"/>
              </w:rPr>
            </w:pPr>
            <w:r>
              <w:rPr>
                <w:b w:val="0"/>
                <w:bCs w:val="0"/>
                <w:sz w:val="24"/>
                <w:szCs w:val="24"/>
                <w:lang w:val="en-GB"/>
              </w:rPr>
              <w:t>9</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3A9785FC" w:rsidR="00AA3E8E" w:rsidRPr="00523CF4" w:rsidRDefault="008A30C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272FF4F7" w14:textId="61FBEEC2" w:rsidR="00AA3E8E" w:rsidRPr="00523CF4" w:rsidRDefault="008A30C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5D55EA6" w14:textId="19037CFE" w:rsidR="00AA3E8E" w:rsidRPr="00523CF4" w:rsidRDefault="008A30C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35DEE10F" w:rsidR="00AA3E8E" w:rsidRPr="00523CF4" w:rsidRDefault="008A30CE" w:rsidP="00B06F75">
            <w:pPr>
              <w:pStyle w:val="MAPPA-Tabletext"/>
              <w:jc w:val="right"/>
              <w:rPr>
                <w:b w:val="0"/>
                <w:bCs w:val="0"/>
                <w:sz w:val="24"/>
                <w:szCs w:val="24"/>
                <w:lang w:val="en-GB"/>
              </w:rPr>
            </w:pPr>
            <w:r>
              <w:rPr>
                <w:b w:val="0"/>
                <w:bCs w:val="0"/>
                <w:sz w:val="24"/>
                <w:szCs w:val="24"/>
                <w:lang w:val="en-GB"/>
              </w:rPr>
              <w:t>4</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426CCC8C" w:rsidR="00AA3E8E" w:rsidRPr="00523CF4" w:rsidRDefault="008A30CE"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5</w:t>
            </w:r>
          </w:p>
        </w:tc>
        <w:tc>
          <w:tcPr>
            <w:tcW w:w="2186" w:type="dxa"/>
          </w:tcPr>
          <w:p w14:paraId="184256C5" w14:textId="62EFF75D" w:rsidR="00AA3E8E" w:rsidRPr="00523CF4" w:rsidRDefault="008A30CE"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6</w:t>
            </w:r>
          </w:p>
        </w:tc>
        <w:tc>
          <w:tcPr>
            <w:tcW w:w="2186" w:type="dxa"/>
          </w:tcPr>
          <w:p w14:paraId="44078787" w14:textId="2AF1A931" w:rsidR="00AA3E8E" w:rsidRPr="00523CF4" w:rsidRDefault="008A30CE"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2</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25F9A925" w:rsidR="00AA3E8E" w:rsidRPr="00523CF4" w:rsidRDefault="008A30CE" w:rsidP="00B06F75">
            <w:pPr>
              <w:pStyle w:val="MAPPA-Tabletext"/>
              <w:jc w:val="right"/>
              <w:rPr>
                <w:b w:val="0"/>
                <w:bCs w:val="0"/>
                <w:sz w:val="24"/>
                <w:szCs w:val="24"/>
                <w:lang w:val="en-GB"/>
              </w:rPr>
            </w:pPr>
            <w:r>
              <w:rPr>
                <w:b w:val="0"/>
                <w:bCs w:val="0"/>
                <w:sz w:val="24"/>
                <w:szCs w:val="24"/>
                <w:lang w:val="en-GB"/>
              </w:rPr>
              <w:t>13</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75DAB5AC" w:rsidR="00FA3513" w:rsidRPr="00523CF4" w:rsidRDefault="008A30CE" w:rsidP="00316362">
            <w:pPr>
              <w:pStyle w:val="MAPPA-Tabletext"/>
              <w:jc w:val="right"/>
              <w:rPr>
                <w:b w:val="0"/>
                <w:bCs w:val="0"/>
                <w:sz w:val="24"/>
                <w:szCs w:val="24"/>
                <w:lang w:val="en-GB"/>
              </w:rPr>
            </w:pPr>
            <w:r>
              <w:rPr>
                <w:b w:val="0"/>
                <w:bCs w:val="0"/>
                <w:sz w:val="24"/>
                <w:szCs w:val="24"/>
                <w:lang w:val="en-GB"/>
              </w:rPr>
              <w:t>1</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62788164" w:rsidR="00FA3513" w:rsidRPr="00523CF4" w:rsidRDefault="008A30CE"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4408C78C" w:rsidR="00FA3513" w:rsidRPr="00523CF4" w:rsidRDefault="008A30CE" w:rsidP="00316362">
            <w:pPr>
              <w:pStyle w:val="MAPPA-Tabletext"/>
              <w:jc w:val="right"/>
              <w:rPr>
                <w:b w:val="0"/>
                <w:bCs w:val="0"/>
                <w:sz w:val="24"/>
                <w:szCs w:val="24"/>
                <w:lang w:val="en-GB"/>
              </w:rPr>
            </w:pPr>
            <w:r>
              <w:rPr>
                <w:b w:val="0"/>
                <w:bCs w:val="0"/>
                <w:sz w:val="24"/>
                <w:szCs w:val="24"/>
                <w:lang w:val="en-GB"/>
              </w:rPr>
              <w:t>1</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EE52C0">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27D88A98" w:rsidR="00332EE6" w:rsidRPr="004265C9" w:rsidRDefault="008A30CE"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121</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EE52C0">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EE52C0">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w:t>
      </w:r>
      <w:r w:rsidR="61404F0C" w:rsidRPr="00B510E5">
        <w:rPr>
          <w:rFonts w:ascii="Arial" w:hAnsi="Arial" w:cs="Arial"/>
        </w:rPr>
        <w:t>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5B255C0C" w14:textId="77777777" w:rsidR="00332EE6" w:rsidRPr="00916D29" w:rsidRDefault="00332EE6" w:rsidP="00332EE6">
      <w:pPr>
        <w:pStyle w:val="MAPPA-Bodytext"/>
        <w:rPr>
          <w:lang w:val="en-GB"/>
        </w:rPr>
      </w:pPr>
    </w:p>
    <w:p w14:paraId="434917BE" w14:textId="77777777" w:rsidR="00332EE6" w:rsidRPr="00916D29" w:rsidRDefault="00332EE6" w:rsidP="00332EE6">
      <w:pPr>
        <w:pStyle w:val="MAPPA-Bodytext"/>
        <w:rPr>
          <w:szCs w:val="28"/>
          <w:lang w:val="en-GB"/>
        </w:rPr>
      </w:pPr>
    </w:p>
    <w:p w14:paraId="6620B6A1" w14:textId="77777777" w:rsidR="00332EE6" w:rsidRPr="00916D29" w:rsidRDefault="00332EE6" w:rsidP="00332EE6">
      <w:pPr>
        <w:pStyle w:val="MAPPA-Bodytext"/>
        <w:rPr>
          <w:szCs w:val="28"/>
          <w:lang w:val="en-GB"/>
        </w:rPr>
        <w:sectPr w:rsidR="00332EE6" w:rsidRPr="00916D29" w:rsidSect="00867C9E">
          <w:footerReference w:type="default" r:id="rId25"/>
          <w:type w:val="continuous"/>
          <w:pgSz w:w="11905" w:h="16837" w:code="9"/>
          <w:pgMar w:top="720" w:right="720" w:bottom="720" w:left="720" w:header="720" w:footer="567" w:gutter="0"/>
          <w:cols w:num="2" w:space="720"/>
          <w:noEndnote/>
        </w:sectPr>
      </w:pPr>
    </w:p>
    <w:p w14:paraId="2399955E" w14:textId="77777777" w:rsidR="00F9243A" w:rsidRDefault="00F9243A" w:rsidP="00EE52C0">
      <w:pPr>
        <w:pStyle w:val="Heading2"/>
      </w:pPr>
      <w:r w:rsidRPr="00D32C86">
        <w:lastRenderedPageBreak/>
        <w:t>Victim Liaison Unit</w:t>
      </w:r>
    </w:p>
    <w:p w14:paraId="72D6450E" w14:textId="77777777" w:rsidR="00F9243A" w:rsidRDefault="00F9243A" w:rsidP="00F9243A"/>
    <w:p w14:paraId="351D9DFE" w14:textId="77777777" w:rsidR="0065006F" w:rsidRPr="0065006F" w:rsidRDefault="00F9243A" w:rsidP="0065006F">
      <w:pPr>
        <w:spacing w:before="120"/>
        <w:rPr>
          <w:rFonts w:cs="Arial"/>
        </w:rPr>
      </w:pPr>
      <w:r w:rsidRPr="0065006F">
        <w:rPr>
          <w:rFonts w:cs="Arial"/>
        </w:rPr>
        <w:t xml:space="preserve">The Victim Liaison Unit (VLU) plays a vital role within MAPPA. </w:t>
      </w:r>
      <w:r w:rsidR="0065006F" w:rsidRPr="0065006F">
        <w:rPr>
          <w:rFonts w:cs="Arial"/>
        </w:rPr>
        <w:t>Victim Liaison Officers (VLOs) continue to offer a high level of service to victims in line with the Victims Code of Practice, despite the challenges around the new early release scheme and changes to IPP legislation, which has attracted media and MP attention in our cases. This has required VLOs to deliver at pace, navigating the huge emotional impact of early release of prisoners, whilst also managing victims’ expectations in terms of their perceived rights for early release decision making.</w:t>
      </w:r>
    </w:p>
    <w:p w14:paraId="08BCB690" w14:textId="13C8D6D8" w:rsidR="0065006F" w:rsidRPr="0065006F" w:rsidRDefault="0065006F" w:rsidP="0065006F">
      <w:pPr>
        <w:spacing w:before="120"/>
        <w:rPr>
          <w:rFonts w:cs="Arial"/>
        </w:rPr>
      </w:pPr>
      <w:r w:rsidRPr="0065006F">
        <w:rPr>
          <w:rFonts w:cs="Arial"/>
        </w:rPr>
        <w:t xml:space="preserve">We continue to be active in raising the profile of the work of the Victim Liaison Unit, emphasising the importance of good communication flow from Community Offender Managers (COMs), Prison Offender Managers (POMs) and other key agencies. We are doing this by attending Probation and Prison team meetings to refresh knowledge about what we do and why we do it and the impact of miscommunication and non-communication that can have on victims’ emotional well-being and safeguarding. </w:t>
      </w:r>
      <w:r>
        <w:rPr>
          <w:rFonts w:cs="Arial"/>
        </w:rPr>
        <w:t>W</w:t>
      </w:r>
      <w:r w:rsidRPr="0065006F">
        <w:rPr>
          <w:rFonts w:cs="Arial"/>
        </w:rPr>
        <w:t xml:space="preserve">e remain pro-active with seeking ways to improve </w:t>
      </w:r>
      <w:r>
        <w:rPr>
          <w:rFonts w:cs="Arial"/>
        </w:rPr>
        <w:t xml:space="preserve">communication </w:t>
      </w:r>
      <w:r w:rsidRPr="0065006F">
        <w:rPr>
          <w:rFonts w:cs="Arial"/>
        </w:rPr>
        <w:t>across the region, including raising the profile of the entire Public Protection Unit, led by our Head of Public Protection.</w:t>
      </w:r>
      <w:r w:rsidR="00D86706">
        <w:rPr>
          <w:rFonts w:cs="Arial"/>
        </w:rPr>
        <w:t xml:space="preserve"> T</w:t>
      </w:r>
      <w:r w:rsidRPr="0065006F">
        <w:rPr>
          <w:rFonts w:cs="Arial"/>
        </w:rPr>
        <w:t xml:space="preserve">he extension of the Victim Contact Scheme, namely the Victim Notification Scheme (VNS) for the stalking and harassment cases who are sentenced to less than 12 months custody. </w:t>
      </w:r>
      <w:r w:rsidR="00D86706">
        <w:rPr>
          <w:rFonts w:cs="Arial"/>
        </w:rPr>
        <w:t>has</w:t>
      </w:r>
      <w:r w:rsidRPr="0065006F">
        <w:rPr>
          <w:rFonts w:cs="Arial"/>
        </w:rPr>
        <w:t xml:space="preserve"> received feedback from victims </w:t>
      </w:r>
      <w:r w:rsidR="00D86706">
        <w:rPr>
          <w:rFonts w:cs="Arial"/>
        </w:rPr>
        <w:t>telling of</w:t>
      </w:r>
      <w:r w:rsidRPr="0065006F">
        <w:rPr>
          <w:rFonts w:cs="Arial"/>
        </w:rPr>
        <w:t xml:space="preserve"> the positive impact of being kept updated. </w:t>
      </w:r>
    </w:p>
    <w:p w14:paraId="04B4D370" w14:textId="77777777" w:rsidR="0065006F" w:rsidRPr="0065006F" w:rsidRDefault="0065006F" w:rsidP="0065006F">
      <w:pPr>
        <w:spacing w:before="120"/>
        <w:rPr>
          <w:rFonts w:cs="Arial"/>
        </w:rPr>
      </w:pPr>
      <w:r w:rsidRPr="0065006F">
        <w:rPr>
          <w:rFonts w:cs="Arial"/>
        </w:rPr>
        <w:t xml:space="preserve">VLOs / VLU SPOs maintain a presence in MAPPA meetings, sharing valuable information in terms of the dynamic risk towards victims, representing the victims voice in terms of the impact offending has had on victims, and explaining the risk evidenced rationale behind requested licence conditions, such as non-contact conditions and exclusion zones.  </w:t>
      </w:r>
    </w:p>
    <w:p w14:paraId="09437FB1" w14:textId="77777777" w:rsidR="00D2269F" w:rsidRDefault="00F9243A" w:rsidP="00D2269F">
      <w:pPr>
        <w:spacing w:before="120"/>
      </w:pPr>
      <w:r w:rsidRPr="006F4300">
        <w:rPr>
          <w:rFonts w:cs="Arial"/>
        </w:rPr>
        <w:t xml:space="preserve">For further information about the victim contact scheme and the Parole process, please see the following link: </w:t>
      </w:r>
      <w:hyperlink r:id="rId26" w:history="1">
        <w:r w:rsidRPr="006F4300">
          <w:rPr>
            <w:rStyle w:val="Hyperlink"/>
            <w:rFonts w:cs="Arial"/>
          </w:rPr>
          <w:t>Get support as a victim of crime</w:t>
        </w:r>
        <w:r w:rsidRPr="006F4300">
          <w:rPr>
            <w:rStyle w:val="Hyperlink"/>
            <w:rFonts w:cs="Arial"/>
            <w:u w:val="none"/>
          </w:rPr>
          <w:t xml:space="preserve">. </w:t>
        </w:r>
      </w:hyperlink>
    </w:p>
    <w:p w14:paraId="25CD5989" w14:textId="77777777" w:rsidR="00D2269F" w:rsidRDefault="00D2269F" w:rsidP="00D2269F">
      <w:pPr>
        <w:spacing w:before="120"/>
      </w:pPr>
    </w:p>
    <w:p w14:paraId="1A3E547C" w14:textId="77777777" w:rsidR="00D2269F" w:rsidRDefault="00D2269F" w:rsidP="00D2269F">
      <w:pPr>
        <w:spacing w:before="120"/>
      </w:pPr>
    </w:p>
    <w:p w14:paraId="6F9F5813" w14:textId="77777777" w:rsidR="00A42FEC" w:rsidRDefault="00332EE6" w:rsidP="00A42FEC">
      <w:r w:rsidRPr="00B01E0C">
        <w:rPr>
          <w:b/>
          <w:color w:val="7030A0"/>
          <w:sz w:val="26"/>
          <w:szCs w:val="26"/>
        </w:rPr>
        <w:t xml:space="preserve">All MAPPA reports from England and Wales are </w:t>
      </w:r>
      <w:hyperlink r:id="rId27" w:history="1">
        <w:r w:rsidR="00A42FEC" w:rsidRPr="000914FD">
          <w:rPr>
            <w:rStyle w:val="Hyperlink"/>
            <w:rFonts w:cs="Arial"/>
          </w:rPr>
          <w:t>published online on GOV.UK</w:t>
        </w:r>
      </w:hyperlink>
    </w:p>
    <w:p w14:paraId="493DCAA8" w14:textId="4F02B515" w:rsidR="00332EE6" w:rsidRPr="00B01E0C" w:rsidRDefault="00332EE6" w:rsidP="00A42FEC">
      <w:pPr>
        <w:spacing w:before="120"/>
        <w:jc w:val="center"/>
        <w:rPr>
          <w:b/>
          <w:color w:val="7030A0"/>
          <w:sz w:val="26"/>
          <w:szCs w:val="26"/>
        </w:rPr>
      </w:pPr>
    </w:p>
    <w:p w14:paraId="629464E6" w14:textId="3A7AB279" w:rsidR="00332EE6" w:rsidRPr="00B01E0C" w:rsidRDefault="00332EE6" w:rsidP="00332EE6">
      <w:pPr>
        <w:pStyle w:val="MAPPA-Bodytext"/>
        <w:jc w:val="center"/>
        <w:rPr>
          <w:b/>
          <w:color w:val="7030A0"/>
          <w:sz w:val="26"/>
          <w:szCs w:val="26"/>
          <w:lang w:val="en-GB"/>
        </w:rPr>
      </w:pPr>
    </w:p>
    <w:p w14:paraId="71EFAB89" w14:textId="101D9E62" w:rsidR="00332EE6" w:rsidRPr="00B01E0C" w:rsidRDefault="00F67466" w:rsidP="00332EE6">
      <w:pPr>
        <w:pStyle w:val="MAPPA-Bodytext"/>
        <w:jc w:val="center"/>
        <w:rPr>
          <w:b/>
          <w:color w:val="7030A0"/>
          <w:sz w:val="26"/>
          <w:szCs w:val="26"/>
          <w:lang w:val="en-GB"/>
        </w:rPr>
      </w:pPr>
      <w:r>
        <w:rPr>
          <w:noProof/>
        </w:rPr>
        <w:drawing>
          <wp:anchor distT="0" distB="0" distL="114300" distR="114300" simplePos="0" relativeHeight="251665408" behindDoc="0" locked="0" layoutInCell="1" allowOverlap="1" wp14:anchorId="52294F25" wp14:editId="672D01F3">
            <wp:simplePos x="0" y="0"/>
            <wp:positionH relativeFrom="column">
              <wp:posOffset>4432300</wp:posOffset>
            </wp:positionH>
            <wp:positionV relativeFrom="page">
              <wp:posOffset>8185150</wp:posOffset>
            </wp:positionV>
            <wp:extent cx="1504950" cy="1047750"/>
            <wp:effectExtent l="0" t="0" r="0" b="0"/>
            <wp:wrapSquare wrapText="bothSides"/>
            <wp:docPr id="1476006808"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006808" name="Picture 14">
                      <a:extLst>
                        <a:ext uri="{C183D7F6-B498-43B3-948B-1728B52AA6E4}">
                          <adec:decorative xmlns:adec="http://schemas.microsoft.com/office/drawing/2017/decorative" val="1"/>
                        </a:ext>
                      </a:extLst>
                    </pic:cNvPr>
                    <pic:cNvPicPr/>
                  </pic:nvPicPr>
                  <pic:blipFill>
                    <a:blip r:embed="rId28"/>
                    <a:stretch>
                      <a:fillRect/>
                    </a:stretch>
                  </pic:blipFill>
                  <pic:spPr>
                    <a:xfrm>
                      <a:off x="0" y="0"/>
                      <a:ext cx="1504950" cy="1047750"/>
                    </a:xfrm>
                    <a:prstGeom prst="rect">
                      <a:avLst/>
                    </a:prstGeom>
                  </pic:spPr>
                </pic:pic>
              </a:graphicData>
            </a:graphic>
            <wp14:sizeRelH relativeFrom="margin">
              <wp14:pctWidth>0</wp14:pctWidth>
            </wp14:sizeRelH>
            <wp14:sizeRelV relativeFrom="margin">
              <wp14:pctHeight>0</wp14:pctHeight>
            </wp14:sizeRelV>
          </wp:anchor>
        </w:drawing>
      </w:r>
      <w:r w:rsidR="00D2269F">
        <w:rPr>
          <w:noProof/>
        </w:rPr>
        <w:drawing>
          <wp:anchor distT="0" distB="0" distL="114300" distR="114300" simplePos="0" relativeHeight="251662336" behindDoc="0" locked="0" layoutInCell="1" allowOverlap="1" wp14:anchorId="39F58DEF" wp14:editId="07FCD75D">
            <wp:simplePos x="0" y="0"/>
            <wp:positionH relativeFrom="column">
              <wp:posOffset>393700</wp:posOffset>
            </wp:positionH>
            <wp:positionV relativeFrom="page">
              <wp:posOffset>8259445</wp:posOffset>
            </wp:positionV>
            <wp:extent cx="1123950" cy="880110"/>
            <wp:effectExtent l="0" t="0" r="0" b="0"/>
            <wp:wrapTopAndBottom/>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23950" cy="880110"/>
                    </a:xfrm>
                    <a:prstGeom prst="rect">
                      <a:avLst/>
                    </a:prstGeom>
                    <a:noFill/>
                    <a:ln>
                      <a:noFill/>
                    </a:ln>
                  </pic:spPr>
                </pic:pic>
              </a:graphicData>
            </a:graphic>
          </wp:anchor>
        </w:drawing>
      </w:r>
      <w:r w:rsidR="00D2269F">
        <w:rPr>
          <w:noProof/>
        </w:rPr>
        <w:drawing>
          <wp:anchor distT="0" distB="0" distL="114300" distR="114300" simplePos="0" relativeHeight="251664384" behindDoc="0" locked="0" layoutInCell="1" allowOverlap="1" wp14:anchorId="7C91197E" wp14:editId="3EF13C23">
            <wp:simplePos x="0" y="0"/>
            <wp:positionH relativeFrom="column">
              <wp:posOffset>2266950</wp:posOffset>
            </wp:positionH>
            <wp:positionV relativeFrom="page">
              <wp:posOffset>8405495</wp:posOffset>
            </wp:positionV>
            <wp:extent cx="1508760" cy="596900"/>
            <wp:effectExtent l="0" t="0" r="0" b="0"/>
            <wp:wrapSquare wrapText="bothSides"/>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08760" cy="596900"/>
                    </a:xfrm>
                    <a:prstGeom prst="rect">
                      <a:avLst/>
                    </a:prstGeom>
                    <a:noFill/>
                    <a:ln>
                      <a:noFill/>
                    </a:ln>
                  </pic:spPr>
                </pic:pic>
              </a:graphicData>
            </a:graphic>
          </wp:anchor>
        </w:drawing>
      </w:r>
    </w:p>
    <w:p w14:paraId="12949AC3" w14:textId="4D9B3740" w:rsidR="00332EE6" w:rsidRDefault="00332EE6" w:rsidP="00332EE6">
      <w:pPr>
        <w:pStyle w:val="MAPPA-Bodytext"/>
        <w:jc w:val="center"/>
        <w:rPr>
          <w:b/>
          <w:color w:val="7030A0"/>
          <w:sz w:val="26"/>
          <w:szCs w:val="26"/>
          <w:lang w:val="en-GB"/>
        </w:rPr>
      </w:pPr>
    </w:p>
    <w:p w14:paraId="3AD48DFA" w14:textId="02C447AF" w:rsidR="00332EE6" w:rsidRPr="006954C2" w:rsidRDefault="00332EE6" w:rsidP="00E1528C">
      <w:pPr>
        <w:pStyle w:val="MAPPA-Bodytext"/>
        <w:spacing w:line="240" w:lineRule="atLeast"/>
        <w:rPr>
          <w:b/>
          <w:color w:val="7030A0"/>
          <w:sz w:val="24"/>
          <w:szCs w:val="24"/>
          <w:lang w:val="en-GB"/>
        </w:rPr>
      </w:pP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31"/>
          <w:pgSz w:w="11905" w:h="16837" w:code="9"/>
          <w:pgMar w:top="720" w:right="720" w:bottom="720" w:left="720" w:header="720" w:footer="567" w:gutter="0"/>
          <w:cols w:space="720"/>
          <w:noEndnote/>
          <w:docGrid w:linePitch="360"/>
        </w:sectPr>
      </w:pPr>
    </w:p>
    <w:p w14:paraId="024CE8E5" w14:textId="74E00DF9" w:rsidR="0052760C" w:rsidRPr="006954C2" w:rsidRDefault="00AA7FE7" w:rsidP="00AA7FE7">
      <w:pPr>
        <w:spacing w:line="240" w:lineRule="atLeast"/>
        <w:rPr>
          <w:rFonts w:cs="Arial"/>
        </w:rPr>
      </w:pPr>
      <w:r>
        <w:rPr>
          <w:rFonts w:cs="Arial"/>
        </w:rPr>
        <w:t xml:space="preserve">       </w:t>
      </w:r>
    </w:p>
    <w:sectPr w:rsidR="0052760C" w:rsidRPr="006954C2"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F25C8" w14:textId="77777777" w:rsidR="004E5A45" w:rsidRDefault="004E5A45" w:rsidP="001A5708">
      <w:pPr>
        <w:pStyle w:val="MAPPA-Bodytext"/>
      </w:pPr>
      <w:r>
        <w:separator/>
      </w:r>
    </w:p>
  </w:endnote>
  <w:endnote w:type="continuationSeparator" w:id="0">
    <w:p w14:paraId="6448A9F8" w14:textId="77777777" w:rsidR="004E5A45" w:rsidRDefault="004E5A45" w:rsidP="001A5708">
      <w:pPr>
        <w:pStyle w:val="MAPPA-Bodytext"/>
      </w:pPr>
      <w:r>
        <w:continuationSeparator/>
      </w:r>
    </w:p>
  </w:endnote>
  <w:endnote w:type="continuationNotice" w:id="1">
    <w:p w14:paraId="64514B75" w14:textId="77777777" w:rsidR="004E5A45" w:rsidRDefault="004E5A45"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696D2" w14:textId="77777777" w:rsidR="004E5A45" w:rsidRDefault="004E5A45" w:rsidP="001A5708">
      <w:pPr>
        <w:pStyle w:val="MAPPA-Bodytext"/>
      </w:pPr>
      <w:r>
        <w:separator/>
      </w:r>
    </w:p>
  </w:footnote>
  <w:footnote w:type="continuationSeparator" w:id="0">
    <w:p w14:paraId="1C5C6752" w14:textId="77777777" w:rsidR="004E5A45" w:rsidRDefault="004E5A45" w:rsidP="001A5708">
      <w:pPr>
        <w:pStyle w:val="MAPPA-Bodytext"/>
      </w:pPr>
      <w:r>
        <w:continuationSeparator/>
      </w:r>
    </w:p>
  </w:footnote>
  <w:footnote w:type="continuationNotice" w:id="1">
    <w:p w14:paraId="0022756E" w14:textId="77777777" w:rsidR="004E5A45" w:rsidRDefault="004E5A45"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739BA"/>
    <w:rsid w:val="000809B8"/>
    <w:rsid w:val="00080DFC"/>
    <w:rsid w:val="0009323B"/>
    <w:rsid w:val="0009506C"/>
    <w:rsid w:val="000A2DB3"/>
    <w:rsid w:val="000A6775"/>
    <w:rsid w:val="000B3DC7"/>
    <w:rsid w:val="000D082C"/>
    <w:rsid w:val="000E3453"/>
    <w:rsid w:val="000E3C5B"/>
    <w:rsid w:val="000F355B"/>
    <w:rsid w:val="000F65BF"/>
    <w:rsid w:val="00104025"/>
    <w:rsid w:val="00105344"/>
    <w:rsid w:val="001143B7"/>
    <w:rsid w:val="00127B7C"/>
    <w:rsid w:val="00140627"/>
    <w:rsid w:val="00141E06"/>
    <w:rsid w:val="001435D5"/>
    <w:rsid w:val="00146AC1"/>
    <w:rsid w:val="00146F4E"/>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FB5"/>
    <w:rsid w:val="00203010"/>
    <w:rsid w:val="00206B09"/>
    <w:rsid w:val="0020762B"/>
    <w:rsid w:val="0021358B"/>
    <w:rsid w:val="002171AC"/>
    <w:rsid w:val="00224C51"/>
    <w:rsid w:val="00225767"/>
    <w:rsid w:val="00230E77"/>
    <w:rsid w:val="00233AB5"/>
    <w:rsid w:val="002446A8"/>
    <w:rsid w:val="0024482A"/>
    <w:rsid w:val="0024506D"/>
    <w:rsid w:val="0025291B"/>
    <w:rsid w:val="00253F9E"/>
    <w:rsid w:val="00254EE2"/>
    <w:rsid w:val="002565C7"/>
    <w:rsid w:val="002621F5"/>
    <w:rsid w:val="00271EB2"/>
    <w:rsid w:val="0027253A"/>
    <w:rsid w:val="0027337B"/>
    <w:rsid w:val="00273407"/>
    <w:rsid w:val="00274A96"/>
    <w:rsid w:val="00276BD6"/>
    <w:rsid w:val="00281FCC"/>
    <w:rsid w:val="0028255E"/>
    <w:rsid w:val="00283D9A"/>
    <w:rsid w:val="002850D6"/>
    <w:rsid w:val="002962CB"/>
    <w:rsid w:val="00296A85"/>
    <w:rsid w:val="002A5E53"/>
    <w:rsid w:val="002B1B3E"/>
    <w:rsid w:val="002B3DF0"/>
    <w:rsid w:val="002C0567"/>
    <w:rsid w:val="002C2403"/>
    <w:rsid w:val="002D44BA"/>
    <w:rsid w:val="002D5862"/>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563AC"/>
    <w:rsid w:val="003668BB"/>
    <w:rsid w:val="00391BEB"/>
    <w:rsid w:val="00395ED3"/>
    <w:rsid w:val="00396101"/>
    <w:rsid w:val="00396499"/>
    <w:rsid w:val="00397110"/>
    <w:rsid w:val="003A385F"/>
    <w:rsid w:val="003A7DAA"/>
    <w:rsid w:val="003B63B3"/>
    <w:rsid w:val="003B6695"/>
    <w:rsid w:val="003C0362"/>
    <w:rsid w:val="003C36DD"/>
    <w:rsid w:val="003C5199"/>
    <w:rsid w:val="003D3D7F"/>
    <w:rsid w:val="003D6B54"/>
    <w:rsid w:val="003E0591"/>
    <w:rsid w:val="003E0965"/>
    <w:rsid w:val="003E0B74"/>
    <w:rsid w:val="003F01A6"/>
    <w:rsid w:val="003F03F6"/>
    <w:rsid w:val="003F73FB"/>
    <w:rsid w:val="004057C5"/>
    <w:rsid w:val="00407E23"/>
    <w:rsid w:val="00410720"/>
    <w:rsid w:val="00416B8E"/>
    <w:rsid w:val="00421553"/>
    <w:rsid w:val="004265C9"/>
    <w:rsid w:val="0043417E"/>
    <w:rsid w:val="00440E43"/>
    <w:rsid w:val="00441138"/>
    <w:rsid w:val="00441413"/>
    <w:rsid w:val="0044659C"/>
    <w:rsid w:val="00447974"/>
    <w:rsid w:val="004602E7"/>
    <w:rsid w:val="0046416B"/>
    <w:rsid w:val="00466AFF"/>
    <w:rsid w:val="00476A59"/>
    <w:rsid w:val="00481AE8"/>
    <w:rsid w:val="00486257"/>
    <w:rsid w:val="00486695"/>
    <w:rsid w:val="00490949"/>
    <w:rsid w:val="004A110B"/>
    <w:rsid w:val="004A1DC1"/>
    <w:rsid w:val="004C40BA"/>
    <w:rsid w:val="004D2C69"/>
    <w:rsid w:val="004D5668"/>
    <w:rsid w:val="004E35DC"/>
    <w:rsid w:val="004E51F9"/>
    <w:rsid w:val="004E5A45"/>
    <w:rsid w:val="004E7E67"/>
    <w:rsid w:val="004F0794"/>
    <w:rsid w:val="004F36A2"/>
    <w:rsid w:val="004F6BAD"/>
    <w:rsid w:val="00507932"/>
    <w:rsid w:val="0051052E"/>
    <w:rsid w:val="00514F8C"/>
    <w:rsid w:val="0052037E"/>
    <w:rsid w:val="00523CF4"/>
    <w:rsid w:val="005250EB"/>
    <w:rsid w:val="0052760C"/>
    <w:rsid w:val="005350B3"/>
    <w:rsid w:val="00542928"/>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45F"/>
    <w:rsid w:val="005C4A2A"/>
    <w:rsid w:val="005D0433"/>
    <w:rsid w:val="005D189A"/>
    <w:rsid w:val="005E1880"/>
    <w:rsid w:val="005E20D8"/>
    <w:rsid w:val="005E4852"/>
    <w:rsid w:val="005F006A"/>
    <w:rsid w:val="005F4133"/>
    <w:rsid w:val="005F4DAB"/>
    <w:rsid w:val="00605AEC"/>
    <w:rsid w:val="006139F9"/>
    <w:rsid w:val="006231D6"/>
    <w:rsid w:val="00626C9F"/>
    <w:rsid w:val="00630DBA"/>
    <w:rsid w:val="00631192"/>
    <w:rsid w:val="0063638C"/>
    <w:rsid w:val="0065006F"/>
    <w:rsid w:val="006506E6"/>
    <w:rsid w:val="006529F4"/>
    <w:rsid w:val="0065675B"/>
    <w:rsid w:val="00662BE5"/>
    <w:rsid w:val="00663F0A"/>
    <w:rsid w:val="0066652E"/>
    <w:rsid w:val="00672210"/>
    <w:rsid w:val="00673321"/>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93441"/>
    <w:rsid w:val="007A47E1"/>
    <w:rsid w:val="007A7F00"/>
    <w:rsid w:val="007B0338"/>
    <w:rsid w:val="007B122C"/>
    <w:rsid w:val="007B423B"/>
    <w:rsid w:val="007B7706"/>
    <w:rsid w:val="007C0669"/>
    <w:rsid w:val="007C08AC"/>
    <w:rsid w:val="007C095C"/>
    <w:rsid w:val="007C0AA8"/>
    <w:rsid w:val="007C6D23"/>
    <w:rsid w:val="007C7106"/>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0CE"/>
    <w:rsid w:val="008A3A68"/>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568D2"/>
    <w:rsid w:val="00962504"/>
    <w:rsid w:val="009644E6"/>
    <w:rsid w:val="00965E28"/>
    <w:rsid w:val="0097502F"/>
    <w:rsid w:val="0097650C"/>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2438"/>
    <w:rsid w:val="00A03396"/>
    <w:rsid w:val="00A06CCA"/>
    <w:rsid w:val="00A071F9"/>
    <w:rsid w:val="00A10F10"/>
    <w:rsid w:val="00A11B78"/>
    <w:rsid w:val="00A1656D"/>
    <w:rsid w:val="00A231D9"/>
    <w:rsid w:val="00A23250"/>
    <w:rsid w:val="00A24965"/>
    <w:rsid w:val="00A2602A"/>
    <w:rsid w:val="00A34DE7"/>
    <w:rsid w:val="00A40FC6"/>
    <w:rsid w:val="00A42FEC"/>
    <w:rsid w:val="00A44770"/>
    <w:rsid w:val="00A55FDE"/>
    <w:rsid w:val="00A63E9A"/>
    <w:rsid w:val="00A77D39"/>
    <w:rsid w:val="00A8230F"/>
    <w:rsid w:val="00A85101"/>
    <w:rsid w:val="00A868F0"/>
    <w:rsid w:val="00A870F0"/>
    <w:rsid w:val="00A903CE"/>
    <w:rsid w:val="00A92CE4"/>
    <w:rsid w:val="00A93880"/>
    <w:rsid w:val="00A95389"/>
    <w:rsid w:val="00AA3E8E"/>
    <w:rsid w:val="00AA7FE7"/>
    <w:rsid w:val="00AB5644"/>
    <w:rsid w:val="00AB6B32"/>
    <w:rsid w:val="00AC3FBF"/>
    <w:rsid w:val="00AC5A64"/>
    <w:rsid w:val="00AC6E16"/>
    <w:rsid w:val="00AC7361"/>
    <w:rsid w:val="00AD38C4"/>
    <w:rsid w:val="00AD78C6"/>
    <w:rsid w:val="00AE42DA"/>
    <w:rsid w:val="00AE4C19"/>
    <w:rsid w:val="00AE535B"/>
    <w:rsid w:val="00AF7C22"/>
    <w:rsid w:val="00B01E0C"/>
    <w:rsid w:val="00B0446D"/>
    <w:rsid w:val="00B06F75"/>
    <w:rsid w:val="00B10B3C"/>
    <w:rsid w:val="00B148FC"/>
    <w:rsid w:val="00B163F4"/>
    <w:rsid w:val="00B212ED"/>
    <w:rsid w:val="00B23C80"/>
    <w:rsid w:val="00B24A02"/>
    <w:rsid w:val="00B27C0E"/>
    <w:rsid w:val="00B3120E"/>
    <w:rsid w:val="00B31964"/>
    <w:rsid w:val="00B33112"/>
    <w:rsid w:val="00B402ED"/>
    <w:rsid w:val="00B4235A"/>
    <w:rsid w:val="00B46863"/>
    <w:rsid w:val="00B46F6C"/>
    <w:rsid w:val="00B50D53"/>
    <w:rsid w:val="00B510E5"/>
    <w:rsid w:val="00B52CDC"/>
    <w:rsid w:val="00B54A0B"/>
    <w:rsid w:val="00B56214"/>
    <w:rsid w:val="00B614A4"/>
    <w:rsid w:val="00B700D7"/>
    <w:rsid w:val="00B712A7"/>
    <w:rsid w:val="00B72238"/>
    <w:rsid w:val="00B862DB"/>
    <w:rsid w:val="00B93D73"/>
    <w:rsid w:val="00B95D25"/>
    <w:rsid w:val="00BA2863"/>
    <w:rsid w:val="00BB1AE2"/>
    <w:rsid w:val="00BB2BEE"/>
    <w:rsid w:val="00BB2E22"/>
    <w:rsid w:val="00BB6A95"/>
    <w:rsid w:val="00BC0531"/>
    <w:rsid w:val="00BC5172"/>
    <w:rsid w:val="00BC7756"/>
    <w:rsid w:val="00BD2C5A"/>
    <w:rsid w:val="00BF736E"/>
    <w:rsid w:val="00C0210E"/>
    <w:rsid w:val="00C041D5"/>
    <w:rsid w:val="00C049A8"/>
    <w:rsid w:val="00C12593"/>
    <w:rsid w:val="00C12FD4"/>
    <w:rsid w:val="00C16E95"/>
    <w:rsid w:val="00C22E04"/>
    <w:rsid w:val="00C23A6E"/>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C18D3"/>
    <w:rsid w:val="00CC1C96"/>
    <w:rsid w:val="00CC2DEB"/>
    <w:rsid w:val="00CC596D"/>
    <w:rsid w:val="00CD0AE4"/>
    <w:rsid w:val="00CD0F66"/>
    <w:rsid w:val="00CD3DE2"/>
    <w:rsid w:val="00CD42C9"/>
    <w:rsid w:val="00CE3605"/>
    <w:rsid w:val="00CE4008"/>
    <w:rsid w:val="00CE58B2"/>
    <w:rsid w:val="00CF01E6"/>
    <w:rsid w:val="00CF0C97"/>
    <w:rsid w:val="00CF1FE2"/>
    <w:rsid w:val="00CF477A"/>
    <w:rsid w:val="00CF64B5"/>
    <w:rsid w:val="00D05B67"/>
    <w:rsid w:val="00D128D2"/>
    <w:rsid w:val="00D13714"/>
    <w:rsid w:val="00D155AE"/>
    <w:rsid w:val="00D16C41"/>
    <w:rsid w:val="00D2269F"/>
    <w:rsid w:val="00D26C99"/>
    <w:rsid w:val="00D34B1E"/>
    <w:rsid w:val="00D35A9B"/>
    <w:rsid w:val="00D373B6"/>
    <w:rsid w:val="00D517EB"/>
    <w:rsid w:val="00D5409B"/>
    <w:rsid w:val="00D5631F"/>
    <w:rsid w:val="00D56F7B"/>
    <w:rsid w:val="00D57D76"/>
    <w:rsid w:val="00D635C0"/>
    <w:rsid w:val="00D6369A"/>
    <w:rsid w:val="00D678FB"/>
    <w:rsid w:val="00D8050D"/>
    <w:rsid w:val="00D8081A"/>
    <w:rsid w:val="00D83865"/>
    <w:rsid w:val="00D86706"/>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D375F"/>
    <w:rsid w:val="00DE3907"/>
    <w:rsid w:val="00DE4A8E"/>
    <w:rsid w:val="00DF1F1D"/>
    <w:rsid w:val="00DF4F2F"/>
    <w:rsid w:val="00E03F8D"/>
    <w:rsid w:val="00E1528C"/>
    <w:rsid w:val="00E20257"/>
    <w:rsid w:val="00E27F78"/>
    <w:rsid w:val="00E32C81"/>
    <w:rsid w:val="00E50500"/>
    <w:rsid w:val="00E53FDC"/>
    <w:rsid w:val="00E6063B"/>
    <w:rsid w:val="00E6461E"/>
    <w:rsid w:val="00E653CC"/>
    <w:rsid w:val="00E75826"/>
    <w:rsid w:val="00E758B3"/>
    <w:rsid w:val="00EA28A2"/>
    <w:rsid w:val="00EA5086"/>
    <w:rsid w:val="00EA5D08"/>
    <w:rsid w:val="00EB0094"/>
    <w:rsid w:val="00EB26C4"/>
    <w:rsid w:val="00EB47DB"/>
    <w:rsid w:val="00EC23F1"/>
    <w:rsid w:val="00ED169D"/>
    <w:rsid w:val="00ED543E"/>
    <w:rsid w:val="00ED6F4D"/>
    <w:rsid w:val="00EE119F"/>
    <w:rsid w:val="00EE21ED"/>
    <w:rsid w:val="00EE52C0"/>
    <w:rsid w:val="00EE680F"/>
    <w:rsid w:val="00EF2DDC"/>
    <w:rsid w:val="00F0078E"/>
    <w:rsid w:val="00F02C4D"/>
    <w:rsid w:val="00F04209"/>
    <w:rsid w:val="00F06663"/>
    <w:rsid w:val="00F143BD"/>
    <w:rsid w:val="00F14FED"/>
    <w:rsid w:val="00F16EF8"/>
    <w:rsid w:val="00F326CE"/>
    <w:rsid w:val="00F333E2"/>
    <w:rsid w:val="00F346C9"/>
    <w:rsid w:val="00F3592D"/>
    <w:rsid w:val="00F37895"/>
    <w:rsid w:val="00F43667"/>
    <w:rsid w:val="00F44D5D"/>
    <w:rsid w:val="00F45482"/>
    <w:rsid w:val="00F53711"/>
    <w:rsid w:val="00F53D72"/>
    <w:rsid w:val="00F564EA"/>
    <w:rsid w:val="00F62E0C"/>
    <w:rsid w:val="00F672E9"/>
    <w:rsid w:val="00F67466"/>
    <w:rsid w:val="00F75549"/>
    <w:rsid w:val="00F762D0"/>
    <w:rsid w:val="00F82A5E"/>
    <w:rsid w:val="00F83EB4"/>
    <w:rsid w:val="00F9080F"/>
    <w:rsid w:val="00F9243A"/>
    <w:rsid w:val="00F967D7"/>
    <w:rsid w:val="00FA3513"/>
    <w:rsid w:val="00FA54A1"/>
    <w:rsid w:val="00FA6524"/>
    <w:rsid w:val="00FA7018"/>
    <w:rsid w:val="00FB3B49"/>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199"/>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9568D2"/>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3C5199"/>
    <w:pPr>
      <w:outlineLvl w:val="1"/>
    </w:pPr>
  </w:style>
  <w:style w:type="paragraph" w:styleId="Heading3">
    <w:name w:val="heading 3"/>
    <w:basedOn w:val="Style1"/>
    <w:next w:val="Normal"/>
    <w:link w:val="Heading3Char"/>
    <w:unhideWhenUsed/>
    <w:qFormat/>
    <w:locked/>
    <w:rsid w:val="004057C5"/>
    <w:pPr>
      <w:spacing w:after="240" w:line="240" w:lineRule="auto"/>
      <w:outlineLvl w:val="2"/>
    </w:pPr>
    <w:rPr>
      <w:b w:val="0"/>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9568D2"/>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pPr>
      <w:spacing w:line="360" w:lineRule="auto"/>
    </w:pPr>
    <w:rPr>
      <w:b/>
      <w:bCs/>
      <w:color w:val="auto"/>
    </w:rPr>
  </w:style>
  <w:style w:type="character" w:customStyle="1" w:styleId="Heading2Char">
    <w:name w:val="Heading 2 Char"/>
    <w:basedOn w:val="DefaultParagraphFont"/>
    <w:link w:val="Heading2"/>
    <w:rsid w:val="003C5199"/>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4057C5"/>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gov.uk/get-support-as-a-victim-of-crime" TargetMode="External"/><Relationship Id="rId3" Type="http://schemas.openxmlformats.org/officeDocument/2006/relationships/customXml" Target="../customXml/item3.xml"/><Relationship Id="rId21" Type="http://schemas.openxmlformats.org/officeDocument/2006/relationships/hyperlink" Target="http://www.gov.uk" TargetMode="Externa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jpg"/><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gov.uk/government/collections/multi-agency-public-protection-arrangements-mappa-annual-reports" TargetMode="External"/><Relationship Id="rId27" Type="http://schemas.openxmlformats.org/officeDocument/2006/relationships/hyperlink" Target="https://www.gov.uk/government/collections/multi-agency-public-protection-arrangements-mappa-annual-reports" TargetMode="External"/><Relationship Id="rId30" Type="http://schemas.openxmlformats.org/officeDocument/2006/relationships/image" Target="media/image6.png"/><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Props1.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2.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4.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111</TotalTime>
  <Pages>11</Pages>
  <Words>2959</Words>
  <Characters>16867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19787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19</cp:revision>
  <dcterms:created xsi:type="dcterms:W3CDTF">2026-10-09T09:47:00Z</dcterms:created>
  <dcterms:modified xsi:type="dcterms:W3CDTF">2026-10-29T09:49:00Z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