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E1842" w14:textId="77777777" w:rsidR="0014739A"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30BECB27">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3D3B8585" w:rsidR="003C0362" w:rsidRPr="0069414D" w:rsidRDefault="00154D3E" w:rsidP="0014739A">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133B7D57" w:rsidR="003C0362" w:rsidRPr="0014739A" w:rsidRDefault="00853F31" w:rsidP="0014739A">
      <w:pPr>
        <w:pStyle w:val="Heading1"/>
        <w:ind w:left="567"/>
        <w:rPr>
          <w:rStyle w:val="IntenseReference"/>
          <w:b/>
          <w:bCs w:val="0"/>
          <w:smallCaps w:val="0"/>
          <w:color w:val="7030A0"/>
          <w:spacing w:val="0"/>
        </w:rPr>
      </w:pPr>
      <w:r w:rsidRPr="0014739A">
        <w:rPr>
          <w:rStyle w:val="IntenseReference"/>
          <w:b/>
          <w:bCs w:val="0"/>
          <w:smallCaps w:val="0"/>
          <w:color w:val="7030A0"/>
          <w:spacing w:val="0"/>
        </w:rPr>
        <w:t>West Mercia</w:t>
      </w:r>
      <w:r w:rsidR="0014739A" w:rsidRPr="0014739A">
        <w:rPr>
          <w:rStyle w:val="IntenseReference"/>
          <w:b/>
          <w:bCs w:val="0"/>
          <w:smallCaps w:val="0"/>
          <w:color w:val="7030A0"/>
          <w:spacing w:val="0"/>
        </w:rPr>
        <w:t xml:space="preserve"> </w:t>
      </w:r>
      <w:r w:rsidR="004B4427">
        <w:rPr>
          <w:rStyle w:val="IntenseReference"/>
          <w:b/>
          <w:bCs w:val="0"/>
          <w:smallCaps w:val="0"/>
          <w:color w:val="7030A0"/>
          <w:spacing w:val="0"/>
        </w:rPr>
        <w:t xml:space="preserve">MAPPA </w:t>
      </w:r>
      <w:r w:rsidR="0014739A" w:rsidRPr="0014739A">
        <w:t>Annual Report 2025</w:t>
      </w:r>
      <w:r w:rsidR="00B3038C">
        <w:t xml:space="preserve"> to </w:t>
      </w:r>
      <w:r w:rsidR="0014739A" w:rsidRPr="0014739A">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62336" behindDoc="0" locked="0" layoutInCell="1" allowOverlap="1" wp14:anchorId="5042E0A7" wp14:editId="533E9260">
            <wp:simplePos x="0" y="0"/>
            <wp:positionH relativeFrom="column">
              <wp:posOffset>57150</wp:posOffset>
            </wp:positionH>
            <wp:positionV relativeFrom="paragraph">
              <wp:posOffset>4445</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5681D774" w14:textId="2723D9C1"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C802D3" w:rsidRDefault="00332EE6" w:rsidP="00C802D3">
      <w:pPr>
        <w:pStyle w:val="Heading2"/>
      </w:pPr>
      <w:r w:rsidRPr="00C802D3">
        <w:lastRenderedPageBreak/>
        <w:t>Intro</w:t>
      </w:r>
      <w:r w:rsidR="00687BD5" w:rsidRPr="00C802D3">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0057625C" w14:textId="77777777" w:rsidR="00853F31" w:rsidRPr="00100FB9" w:rsidRDefault="00853F31" w:rsidP="00C802D3">
      <w:r w:rsidRPr="00100FB9">
        <w:t>I am pleased to introduce the 25/26 MAPPA annual report. As you will read, it consistently demonstrates the agility, professionalism and dedication of agencies (and the members of those organisations) in risk managing and protecting our communities from those who have, and may still, pose a risk of harm.</w:t>
      </w:r>
    </w:p>
    <w:p w14:paraId="33650909" w14:textId="77777777" w:rsidR="00853F31" w:rsidRPr="00100FB9" w:rsidRDefault="00853F31" w:rsidP="00C802D3">
      <w:r w:rsidRPr="00100FB9">
        <w:t xml:space="preserve">I have personally, consistently witnessed the delivery of MAPPA representatives in how they put the public first by mitigating and protecting the public from harm through effective and collaborative management of nominals. </w:t>
      </w:r>
    </w:p>
    <w:p w14:paraId="46187F27" w14:textId="77777777" w:rsidR="00853F31" w:rsidRPr="00100FB9" w:rsidRDefault="00853F31" w:rsidP="00C802D3">
      <w:r w:rsidRPr="00100FB9">
        <w:t xml:space="preserve">MAPPA welcomes the close self-scrutiny of actions and activities by embedding case audits and through active listening to the </w:t>
      </w:r>
      <w:r w:rsidRPr="006633C2">
        <w:t>Lay Advisor</w:t>
      </w:r>
      <w:r w:rsidRPr="00100FB9">
        <w:t xml:space="preserve"> scheme-who candidly offer insight and feedback on case- by-case matters as well as wider organisational performance-helping to ensure that we constantly evolve, develop and deliver the best risk assessment and risk management possible for the public. I am personally grateful for their time, knowledge and energy.</w:t>
      </w:r>
    </w:p>
    <w:p w14:paraId="189E4FC1" w14:textId="2B331433" w:rsidR="00853F31" w:rsidRPr="00100FB9" w:rsidRDefault="00853F31" w:rsidP="00C802D3">
      <w:r w:rsidRPr="00100FB9">
        <w:t xml:space="preserve">The more effective at risk identification organisations become, naturally the more demand pressures increase in managing nominals within the MAPPA arrangements. The West Mercia SMB continues to see a rise in the quantity of referrals being made; however, the SMB closely monitors and assures itself that there is no reduction in the quality of any information or concern being known. The need to be creative, innovative and collaborative, and operate without hard or defined borders, across different agencies and areas, has never been more necessary. </w:t>
      </w:r>
    </w:p>
    <w:p w14:paraId="43FA5AF2" w14:textId="1B1A5C67" w:rsidR="00853F31" w:rsidRPr="00100FB9" w:rsidRDefault="00853F31" w:rsidP="00C802D3">
      <w:r w:rsidRPr="00100FB9">
        <w:t xml:space="preserve">West Mercia police continue to build upon their new operating model delivered last year, recruiting, training and retaining staff in high-risk policing areas as a priority, such as Violence or Sexual Offender Management. These teams are investing in new technology and training to assist in these processes, and </w:t>
      </w:r>
      <w:r w:rsidRPr="00100FB9">
        <w:t xml:space="preserve">planning for the future by developing proactive policing methods to compliment nominal management and reduce risks as early as possible. </w:t>
      </w:r>
    </w:p>
    <w:p w14:paraId="4C6CDD2C" w14:textId="654C7C57" w:rsidR="00853F31" w:rsidRPr="00100FB9" w:rsidRDefault="00853F31" w:rsidP="00C802D3">
      <w:r w:rsidRPr="00100FB9">
        <w:t xml:space="preserve">Probation have experienced further demand rises brought about by the early release scheme and changes to the Sentencing Act, leading to larger </w:t>
      </w:r>
      <w:r w:rsidR="00B615AC" w:rsidRPr="00100FB9">
        <w:t>community-based</w:t>
      </w:r>
      <w:r w:rsidRPr="00100FB9">
        <w:t xml:space="preserve"> nominals and increased notifications for nominals ending prison terms. This has been </w:t>
      </w:r>
      <w:proofErr w:type="gramStart"/>
      <w:r w:rsidRPr="00100FB9">
        <w:t>really effectively</w:t>
      </w:r>
      <w:proofErr w:type="gramEnd"/>
      <w:r w:rsidRPr="00100FB9">
        <w:t xml:space="preserve"> managed with close liaison between Prisons, Police and Probation to coordinate, risk assess and manage. </w:t>
      </w:r>
    </w:p>
    <w:p w14:paraId="076DCEFC" w14:textId="5321B0E4" w:rsidR="00853F31" w:rsidRPr="00100FB9" w:rsidRDefault="00853F31" w:rsidP="00C802D3">
      <w:r w:rsidRPr="00100FB9">
        <w:t xml:space="preserve">The SMB continues to develop greater data insight to MAPPA performance and outcomes, reviewing key performance areas and closely tracking recommendations arising from any reviews undertaken. This ensures that all agencies continue to reflect and learn from these events. </w:t>
      </w:r>
    </w:p>
    <w:p w14:paraId="1AAA3F8A" w14:textId="619AA13F" w:rsidR="00853F31" w:rsidRPr="00100FB9" w:rsidRDefault="00853F31" w:rsidP="00C802D3">
      <w:r w:rsidRPr="00100FB9">
        <w:t xml:space="preserve">A keen area for development is enriching the Diversity, Inclusion and Equality data so we may better understand emerging trends, locations, and disproportionately issues affecting communities, and seek to address this strategically with wider partnerships and governance. </w:t>
      </w:r>
    </w:p>
    <w:p w14:paraId="0C600045" w14:textId="77777777" w:rsidR="00853F31" w:rsidRPr="00100FB9" w:rsidRDefault="00853F31" w:rsidP="00C802D3">
      <w:r w:rsidRPr="00100FB9">
        <w:t>During the next 12 months, SMB looks forward to continuing in developing professionals who its falls to, to manage risk in custody and within communities, learning from each other and being creative and ambitious in how risk is mitigated by embracing technological advancements and through proactive approaches.</w:t>
      </w:r>
    </w:p>
    <w:p w14:paraId="476BBAE0" w14:textId="049F34D5" w:rsidR="00B01873" w:rsidRPr="00100FB9" w:rsidRDefault="00853F31" w:rsidP="00C802D3">
      <w:r w:rsidRPr="00100FB9">
        <w:t>Finally, I would like to extend my thanks to the hard-working individuals who make up the MAPPA Management team for their professionalism, dedication and skill, as well as to all agencies and volunteers who strive to do all they can to keep people safe.</w:t>
      </w:r>
    </w:p>
    <w:p w14:paraId="34718935" w14:textId="23D8A791" w:rsidR="00B01873" w:rsidRPr="00C802D3" w:rsidRDefault="00B01873" w:rsidP="00C802D3">
      <w:pPr>
        <w:rPr>
          <w:b/>
          <w:bCs/>
        </w:rPr>
      </w:pPr>
      <w:r w:rsidRPr="00C802D3">
        <w:rPr>
          <w:b/>
          <w:bCs/>
        </w:rPr>
        <w:t>Chief Superintendent Damian Pettit</w:t>
      </w:r>
      <w:r w:rsidR="00C802D3" w:rsidRPr="00C802D3">
        <w:rPr>
          <w:b/>
          <w:bCs/>
        </w:rPr>
        <w:br/>
      </w:r>
      <w:r w:rsidRPr="00C802D3">
        <w:rPr>
          <w:b/>
          <w:bCs/>
        </w:rPr>
        <w:t>West Mercia SMB Chair</w:t>
      </w:r>
    </w:p>
    <w:p w14:paraId="62B4C59B" w14:textId="4130BE15" w:rsidR="00332EE6" w:rsidRDefault="00332EE6" w:rsidP="00B01873">
      <w:pPr>
        <w:pStyle w:val="MAPPA-Bodytext"/>
        <w:rPr>
          <w:color w:val="FFFFFF"/>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7550CAEF" w:rsidR="00332EE6" w:rsidRPr="0069414D" w:rsidRDefault="00332EE6" w:rsidP="00C802D3">
      <w:pPr>
        <w:pStyle w:val="Heading2"/>
      </w:pPr>
      <w:r w:rsidRPr="0069414D">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C802D3" w:rsidRDefault="00332EE6" w:rsidP="00C802D3">
      <w:pPr>
        <w:pStyle w:val="Heading3"/>
      </w:pPr>
      <w:r w:rsidRPr="00C802D3">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7A40ACC7" w:rsidR="00332EE6" w:rsidRPr="006A45B8" w:rsidRDefault="00C802D3" w:rsidP="00C802D3">
      <w:pPr>
        <w:pStyle w:val="Heading3"/>
      </w:pPr>
      <w:r>
        <w:br w:type="column"/>
      </w:r>
      <w:r w:rsidR="00332EE6"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w:t>
      </w:r>
      <w:r w:rsidR="007C095C" w:rsidRPr="00C53F03">
        <w:rPr>
          <w:b/>
          <w:bCs/>
          <w:sz w:val="24"/>
          <w:szCs w:val="24"/>
          <w:lang w:val="en-GB"/>
        </w:rPr>
        <w:lastRenderedPageBreak/>
        <w:t>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3C1B74FF" w14:textId="77777777" w:rsidR="00B01873" w:rsidRDefault="00332EE6" w:rsidP="302C0245">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6AF46033" w:rsidR="02428A1E" w:rsidRPr="00B01873" w:rsidRDefault="5E1FAAAF" w:rsidP="00C802D3">
      <w:pPr>
        <w:pStyle w:val="Heading3"/>
      </w:pPr>
      <w:r w:rsidRPr="00B01873">
        <w:t xml:space="preserve">MAPPA ‘25 </w:t>
      </w:r>
    </w:p>
    <w:p w14:paraId="6657B3A8" w14:textId="1BD70BC2" w:rsidR="02428A1E" w:rsidRPr="00B01873" w:rsidRDefault="02428A1E" w:rsidP="302C0245">
      <w:pPr>
        <w:pStyle w:val="MAPPA-Bodytext"/>
        <w:rPr>
          <w:sz w:val="24"/>
          <w:szCs w:val="24"/>
        </w:rPr>
      </w:pPr>
      <w:hyperlink r:id="rId20" w:history="1"/>
      <w:r w:rsidR="530464EC" w:rsidRPr="00B01873">
        <w:rPr>
          <w:sz w:val="24"/>
          <w:szCs w:val="24"/>
        </w:rPr>
        <w:t xml:space="preserve">2025 marked the 25th anniversary of the legislation that first introduced mandatory multi-agency co-operation in the management of those convicted of violent and sexual offences. </w:t>
      </w:r>
    </w:p>
    <w:p w14:paraId="6587D85A" w14:textId="6C86D023"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1866EB1" w14:textId="77777777" w:rsidR="00F25115" w:rsidRDefault="530464EC" w:rsidP="00F25115">
      <w:r w:rsidRPr="302C0245">
        <w:t xml:space="preserve">All MAPPA reports from England and Wales are </w:t>
      </w:r>
      <w:hyperlink r:id="rId21" w:history="1">
        <w:r w:rsidR="00F25115" w:rsidRPr="000914FD">
          <w:rPr>
            <w:rStyle w:val="Hyperlink"/>
            <w:rFonts w:cs="Arial"/>
          </w:rPr>
          <w:t>published online on GOV.UK</w:t>
        </w:r>
      </w:hyperlink>
    </w:p>
    <w:p w14:paraId="4DFCC160" w14:textId="5D514880"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039BA6E9" w14:textId="77777777" w:rsidR="00332EE6" w:rsidRPr="0069414D" w:rsidRDefault="00332EE6" w:rsidP="0064324A">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64324A">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3D9B46FB"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1853</w:t>
            </w:r>
          </w:p>
        </w:tc>
        <w:tc>
          <w:tcPr>
            <w:tcW w:w="2186" w:type="dxa"/>
          </w:tcPr>
          <w:p w14:paraId="1638E0FC" w14:textId="5CB23DDE"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287</w:t>
            </w:r>
          </w:p>
        </w:tc>
        <w:tc>
          <w:tcPr>
            <w:tcW w:w="2186" w:type="dxa"/>
          </w:tcPr>
          <w:p w14:paraId="1F1BCFAF" w14:textId="4DA46EB6"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06ABB7EC"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2140</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8FEE28E"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10F8D0CE" w14:textId="3CFC5CEB"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6F3891" w14:textId="38381369"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9D9E254" w14:textId="2CADC662"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35460D1F"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38857318"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5A4D6E12"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21A05D25"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3C6BC3A6"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1858</w:t>
            </w:r>
          </w:p>
        </w:tc>
        <w:tc>
          <w:tcPr>
            <w:tcW w:w="2186" w:type="dxa"/>
          </w:tcPr>
          <w:p w14:paraId="4B320A3C" w14:textId="38DE926F"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291</w:t>
            </w:r>
          </w:p>
        </w:tc>
        <w:tc>
          <w:tcPr>
            <w:tcW w:w="2186" w:type="dxa"/>
          </w:tcPr>
          <w:p w14:paraId="59BF82DA" w14:textId="67849AF4"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30BC3FB" w14:textId="4C7CFE6F" w:rsidR="006F27F5" w:rsidRPr="00523CF4" w:rsidRDefault="00B01873"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2152</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64324A">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64324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699FD219"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c>
          <w:tcPr>
            <w:tcW w:w="2186" w:type="dxa"/>
          </w:tcPr>
          <w:p w14:paraId="231D96FE" w14:textId="03CE4C92"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413645CC" w14:textId="17EEE76E"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w:t>
            </w:r>
          </w:p>
        </w:tc>
        <w:tc>
          <w:tcPr>
            <w:tcW w:w="2186" w:type="dxa"/>
          </w:tcPr>
          <w:p w14:paraId="5A206D70" w14:textId="4EBEA1A0"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90</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024B53BE"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4AF1F0B4" w14:textId="1ED8409F"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6933C7C3"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66FC4C00" w14:textId="028376EF"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40A5F5A6"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41</w:t>
            </w:r>
          </w:p>
        </w:tc>
        <w:tc>
          <w:tcPr>
            <w:tcW w:w="2186" w:type="dxa"/>
          </w:tcPr>
          <w:p w14:paraId="5D543B3B" w14:textId="22326B64"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03713ACD" w14:textId="7B3BBECD"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33</w:t>
            </w:r>
          </w:p>
        </w:tc>
        <w:tc>
          <w:tcPr>
            <w:tcW w:w="2186" w:type="dxa"/>
          </w:tcPr>
          <w:p w14:paraId="29E98152" w14:textId="16953AF4" w:rsidR="00AA3E8E" w:rsidRPr="00523CF4" w:rsidRDefault="00D1758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99</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64324A">
            <w:r>
              <w:t>Category 1</w:t>
            </w:r>
            <w:r w:rsidR="00332EE6" w:rsidRPr="00523CF4">
              <w:t xml:space="preserve"> cautioned for breach of notification requirements</w:t>
            </w:r>
          </w:p>
        </w:tc>
        <w:tc>
          <w:tcPr>
            <w:tcW w:w="2086" w:type="dxa"/>
          </w:tcPr>
          <w:p w14:paraId="764C61A1" w14:textId="7B531450" w:rsidR="00332EE6" w:rsidRPr="00523CF4" w:rsidRDefault="00D17582" w:rsidP="004B4427">
            <w:pPr>
              <w:jc w:val="right"/>
              <w:cnfStyle w:val="000000000000" w:firstRow="0" w:lastRow="0" w:firstColumn="0" w:lastColumn="0" w:oddVBand="0" w:evenVBand="0" w:oddHBand="0" w:evenHBand="0" w:firstRowFirstColumn="0" w:firstRowLastColumn="0" w:lastRowFirstColumn="0" w:lastRowLastColumn="0"/>
            </w:pPr>
            <w:r>
              <w:t>12</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64324A">
            <w:r>
              <w:t>Category 1</w:t>
            </w:r>
            <w:r w:rsidRPr="00523CF4">
              <w:t xml:space="preserve"> </w:t>
            </w:r>
            <w:r>
              <w:t>convicted</w:t>
            </w:r>
            <w:r w:rsidRPr="00523CF4">
              <w:t xml:space="preserve"> for breach of notification requirements</w:t>
            </w:r>
          </w:p>
        </w:tc>
        <w:tc>
          <w:tcPr>
            <w:tcW w:w="2086" w:type="dxa"/>
          </w:tcPr>
          <w:p w14:paraId="169D2F63" w14:textId="3FC5D34B" w:rsidR="00052623" w:rsidRPr="00523CF4" w:rsidRDefault="00D17582" w:rsidP="004B4427">
            <w:pPr>
              <w:jc w:val="right"/>
              <w:cnfStyle w:val="000000000000" w:firstRow="0" w:lastRow="0" w:firstColumn="0" w:lastColumn="0" w:oddVBand="0" w:evenVBand="0" w:oddHBand="0" w:evenHBand="0" w:firstRowFirstColumn="0" w:firstRowLastColumn="0" w:lastRowFirstColumn="0" w:lastRowLastColumn="0"/>
            </w:pPr>
            <w:r>
              <w:t>18</w:t>
            </w:r>
          </w:p>
        </w:tc>
      </w:tr>
    </w:tbl>
    <w:p w14:paraId="1CA33BF3" w14:textId="77777777" w:rsidR="00332EE6" w:rsidRPr="006A45B8" w:rsidRDefault="00332EE6" w:rsidP="0064324A">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64324A">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2347C0DC" w:rsidR="00332EE6" w:rsidRPr="00523CF4" w:rsidRDefault="00D17582" w:rsidP="004B4427">
            <w:pPr>
              <w:jc w:val="right"/>
              <w:cnfStyle w:val="000000000000" w:firstRow="0" w:lastRow="0" w:firstColumn="0" w:lastColumn="0" w:oddVBand="0" w:evenVBand="0" w:oddHBand="0" w:evenHBand="0" w:firstRowFirstColumn="0" w:firstRowLastColumn="0" w:lastRowFirstColumn="0" w:lastRowLastColumn="0"/>
            </w:pPr>
            <w:r>
              <w:t>8</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64324A">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13EB988" w:rsidR="00A231D9" w:rsidRPr="00523CF4" w:rsidRDefault="00D1758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178</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1E607950" w:rsidR="00A231D9" w:rsidRPr="00523CF4" w:rsidRDefault="00D1758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761AC2E8" w:rsidR="00A231D9" w:rsidRPr="00523CF4" w:rsidRDefault="00D1758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64324A">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BB43E1B" w:rsidR="00332EE6" w:rsidRPr="00523CF4" w:rsidRDefault="00D1758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bl>
    <w:p w14:paraId="64BFE535" w14:textId="77777777" w:rsidR="00595C55" w:rsidRDefault="00595C55" w:rsidP="003F01A6"/>
    <w:p w14:paraId="78E4FAD4" w14:textId="540AB58C" w:rsidR="00D6369A" w:rsidRPr="00D6369A" w:rsidRDefault="00D6369A" w:rsidP="0064324A">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64324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64324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64324A">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64324A">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24DA0B89"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34F9E68F" w14:textId="1BD9772E"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720ECB5F" w14:textId="7744AE5F"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36CFA60" w:rsidR="00AA3E8E" w:rsidRPr="00523CF4" w:rsidRDefault="00D17582" w:rsidP="00B06F75">
            <w:pPr>
              <w:pStyle w:val="MAPPA-Tabletext"/>
              <w:jc w:val="right"/>
              <w:rPr>
                <w:b w:val="0"/>
                <w:bCs w:val="0"/>
                <w:sz w:val="24"/>
                <w:szCs w:val="24"/>
                <w:lang w:val="en-GB"/>
              </w:rPr>
            </w:pPr>
            <w:r>
              <w:rPr>
                <w:b w:val="0"/>
                <w:bCs w:val="0"/>
                <w:sz w:val="24"/>
                <w:szCs w:val="24"/>
                <w:lang w:val="en-GB"/>
              </w:rPr>
              <w:t>36</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5BF94DF3"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72FF4F7" w14:textId="00BDE1BA"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75D55EA6" w14:textId="20E27A9F" w:rsidR="00AA3E8E" w:rsidRPr="00523CF4" w:rsidRDefault="00D1758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26CDEDE6" w:rsidR="00AA3E8E" w:rsidRPr="00523CF4" w:rsidRDefault="00D17582" w:rsidP="00B06F75">
            <w:pPr>
              <w:pStyle w:val="MAPPA-Tabletext"/>
              <w:jc w:val="right"/>
              <w:rPr>
                <w:b w:val="0"/>
                <w:bCs w:val="0"/>
                <w:sz w:val="24"/>
                <w:szCs w:val="24"/>
                <w:lang w:val="en-GB"/>
              </w:rPr>
            </w:pPr>
            <w:r>
              <w:rPr>
                <w:b w:val="0"/>
                <w:bCs w:val="0"/>
                <w:sz w:val="24"/>
                <w:szCs w:val="24"/>
                <w:lang w:val="en-GB"/>
              </w:rPr>
              <w:t>7</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6DB9496" w:rsidR="00AA3E8E" w:rsidRPr="00523CF4" w:rsidRDefault="00D1758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17</w:t>
            </w:r>
          </w:p>
        </w:tc>
        <w:tc>
          <w:tcPr>
            <w:tcW w:w="2186" w:type="dxa"/>
          </w:tcPr>
          <w:p w14:paraId="184256C5" w14:textId="21F60C5A" w:rsidR="00AA3E8E" w:rsidRPr="00523CF4" w:rsidRDefault="00D1758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20</w:t>
            </w:r>
          </w:p>
        </w:tc>
        <w:tc>
          <w:tcPr>
            <w:tcW w:w="2186" w:type="dxa"/>
          </w:tcPr>
          <w:p w14:paraId="44078787" w14:textId="2B86EA9F" w:rsidR="00AA3E8E" w:rsidRPr="00523CF4" w:rsidRDefault="00D1758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F8B0972" w:rsidR="00AA3E8E" w:rsidRPr="00523CF4" w:rsidRDefault="00D17582" w:rsidP="00B06F75">
            <w:pPr>
              <w:pStyle w:val="MAPPA-Tabletext"/>
              <w:jc w:val="right"/>
              <w:rPr>
                <w:b w:val="0"/>
                <w:bCs w:val="0"/>
                <w:sz w:val="24"/>
                <w:szCs w:val="24"/>
                <w:lang w:val="en-GB"/>
              </w:rPr>
            </w:pPr>
            <w:r>
              <w:rPr>
                <w:b w:val="0"/>
                <w:bCs w:val="0"/>
                <w:sz w:val="24"/>
                <w:szCs w:val="24"/>
                <w:lang w:val="en-GB"/>
              </w:rPr>
              <w:t>43</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23F6445D" w:rsidR="00FA3513" w:rsidRPr="00523CF4" w:rsidRDefault="00D17582"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39A9777B" w:rsidR="00FA3513" w:rsidRPr="00523CF4" w:rsidRDefault="00D17582"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35597F67" w:rsidR="00FA3513" w:rsidRPr="00523CF4" w:rsidRDefault="00D17582"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64324A">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49BA4211" w:rsidR="00332EE6" w:rsidRPr="004265C9" w:rsidRDefault="00D1758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153</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footerReference w:type="default" r:id="rId22"/>
          <w:pgSz w:w="11905" w:h="16837" w:code="9"/>
          <w:pgMar w:top="720" w:right="720" w:bottom="720" w:left="720" w:header="720" w:footer="567" w:gutter="0"/>
          <w:cols w:space="720"/>
          <w:noEndnote/>
        </w:sectPr>
      </w:pPr>
    </w:p>
    <w:p w14:paraId="0A0FB4EB" w14:textId="77777777" w:rsidR="00332EE6" w:rsidRPr="0069414D" w:rsidRDefault="00332EE6" w:rsidP="0064324A">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64324A">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64324A">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6459C0AC" w14:textId="77777777" w:rsidR="00D17582" w:rsidRPr="00100FB9" w:rsidRDefault="00D17582" w:rsidP="0064324A">
      <w:pPr>
        <w:pStyle w:val="Heading3"/>
      </w:pPr>
      <w:r w:rsidRPr="00100FB9">
        <w:t>Victim Liaison Unit</w:t>
      </w:r>
    </w:p>
    <w:p w14:paraId="04B0F872" w14:textId="77777777" w:rsidR="00D17582" w:rsidRPr="00100FB9" w:rsidRDefault="00D17582" w:rsidP="00D17582">
      <w:pPr>
        <w:pStyle w:val="MAPPA-HeadingPara"/>
        <w:rPr>
          <w:color w:val="auto"/>
          <w:sz w:val="22"/>
          <w:szCs w:val="22"/>
        </w:rPr>
      </w:pPr>
      <w:r w:rsidRPr="00100FB9">
        <w:rPr>
          <w:color w:val="auto"/>
          <w:sz w:val="22"/>
          <w:szCs w:val="22"/>
        </w:rPr>
        <w:t>The Victim Liaison Unit (VLU) continues to play a key role within MAPPA, ensuring that victims' views, concerns and safety needs inform risk management and public protection decisions. Through close partnership working, Victim Liaison Officers (VLOs) contribute valuable victim-focused information that supports agencies in managing risk and enhancing victim safety.</w:t>
      </w:r>
    </w:p>
    <w:p w14:paraId="3C82361B" w14:textId="77777777" w:rsidR="00D17582" w:rsidRPr="00100FB9" w:rsidRDefault="00D17582" w:rsidP="00D17582">
      <w:pPr>
        <w:pStyle w:val="MAPPA-HeadingPara"/>
        <w:rPr>
          <w:color w:val="auto"/>
          <w:sz w:val="22"/>
          <w:szCs w:val="22"/>
        </w:rPr>
      </w:pPr>
      <w:r w:rsidRPr="00100FB9">
        <w:rPr>
          <w:color w:val="auto"/>
          <w:sz w:val="22"/>
          <w:szCs w:val="22"/>
        </w:rPr>
        <w:t xml:space="preserve">During the past year, the implementation of the Sentencing Act 2026 has required VLOs to work at pace to identify and contact affected victims, many of whom were distressed by changes to sentence calculations and release dates. The high-profile nature of these reforms, coupled with significant ministerial interest and scrutiny, placed additional importance on ensuring victims received accurate, timely and compassionate communication. VLOs have worked sensitively with some of the most </w:t>
      </w:r>
      <w:proofErr w:type="spellStart"/>
      <w:r w:rsidRPr="00100FB9">
        <w:rPr>
          <w:color w:val="auto"/>
          <w:sz w:val="22"/>
          <w:szCs w:val="22"/>
        </w:rPr>
        <w:t>traumatised</w:t>
      </w:r>
      <w:proofErr w:type="spellEnd"/>
      <w:r w:rsidRPr="00100FB9">
        <w:rPr>
          <w:color w:val="auto"/>
          <w:sz w:val="22"/>
          <w:szCs w:val="22"/>
        </w:rPr>
        <w:t xml:space="preserve"> and fearful victims, helping them understand complex changes while addressing concerns about offender progression and release.</w:t>
      </w:r>
    </w:p>
    <w:p w14:paraId="3C73F0BC" w14:textId="07AD5198" w:rsidR="00100FB9" w:rsidRPr="00100FB9" w:rsidRDefault="00D17582" w:rsidP="00D17582">
      <w:pPr>
        <w:pStyle w:val="MAPPA-HeadingPara"/>
        <w:rPr>
          <w:color w:val="auto"/>
          <w:sz w:val="22"/>
          <w:szCs w:val="22"/>
        </w:rPr>
      </w:pPr>
      <w:r w:rsidRPr="00100FB9">
        <w:rPr>
          <w:color w:val="auto"/>
          <w:sz w:val="22"/>
          <w:szCs w:val="22"/>
        </w:rPr>
        <w:t>MAPPA has been integral to this work, providing a robust framework for information sharing, risk assessment and multi-agency collaboration. Through this collective commitment, agencies have continued to place victim safety at the heart of offender management, ensuring victims remain informed, supported and protected during a period of significant legislative change.</w:t>
      </w:r>
    </w:p>
    <w:p w14:paraId="2FCF85FB" w14:textId="43EDC794" w:rsidR="00100FB9" w:rsidRPr="00100FB9" w:rsidRDefault="00100FB9" w:rsidP="00100FB9">
      <w:pPr>
        <w:pStyle w:val="MAPPA-HeadingPara"/>
        <w:spacing w:after="0"/>
        <w:rPr>
          <w:b/>
          <w:bCs/>
          <w:color w:val="auto"/>
          <w:sz w:val="22"/>
          <w:szCs w:val="22"/>
        </w:rPr>
      </w:pPr>
      <w:r w:rsidRPr="00100FB9">
        <w:rPr>
          <w:b/>
          <w:bCs/>
          <w:color w:val="auto"/>
          <w:sz w:val="22"/>
          <w:szCs w:val="22"/>
        </w:rPr>
        <w:t>Diane Greenhill</w:t>
      </w:r>
    </w:p>
    <w:p w14:paraId="222FEC1F" w14:textId="00D43A04" w:rsidR="00100FB9" w:rsidRPr="00100FB9" w:rsidRDefault="00100FB9" w:rsidP="00100FB9">
      <w:pPr>
        <w:pStyle w:val="MAPPA-HeadingPara"/>
        <w:spacing w:after="0"/>
        <w:rPr>
          <w:b/>
          <w:bCs/>
          <w:color w:val="auto"/>
          <w:sz w:val="22"/>
          <w:szCs w:val="22"/>
        </w:rPr>
      </w:pPr>
      <w:r w:rsidRPr="00100FB9">
        <w:rPr>
          <w:b/>
          <w:bCs/>
          <w:color w:val="auto"/>
          <w:sz w:val="22"/>
          <w:szCs w:val="22"/>
        </w:rPr>
        <w:t>Victim Liaison Unit Manager</w:t>
      </w:r>
    </w:p>
    <w:p w14:paraId="79C7AD96" w14:textId="77777777" w:rsidR="00100FB9" w:rsidRDefault="00100FB9" w:rsidP="00100FB9">
      <w:pPr>
        <w:pStyle w:val="MAPPA-HeadingPara"/>
        <w:pBdr>
          <w:bottom w:val="single" w:sz="4" w:space="1" w:color="auto"/>
        </w:pBdr>
        <w:spacing w:after="0"/>
        <w:rPr>
          <w:color w:val="auto"/>
          <w:sz w:val="22"/>
          <w:szCs w:val="22"/>
        </w:rPr>
      </w:pPr>
    </w:p>
    <w:p w14:paraId="55FD0CF7" w14:textId="77777777" w:rsidR="00100FB9" w:rsidRDefault="00100FB9" w:rsidP="00100FB9">
      <w:pPr>
        <w:pStyle w:val="MAPPA-HeadingPara"/>
        <w:spacing w:after="0"/>
        <w:rPr>
          <w:color w:val="auto"/>
          <w:sz w:val="22"/>
          <w:szCs w:val="22"/>
        </w:rPr>
      </w:pPr>
    </w:p>
    <w:p w14:paraId="2E7B51FC" w14:textId="071F30FE" w:rsidR="00100FB9" w:rsidRDefault="00100FB9" w:rsidP="0064324A">
      <w:pPr>
        <w:pStyle w:val="Heading3"/>
      </w:pPr>
      <w:r w:rsidRPr="00100FB9">
        <w:t>MAPPA Lay Advis</w:t>
      </w:r>
      <w:r>
        <w:t>ors</w:t>
      </w:r>
    </w:p>
    <w:p w14:paraId="432DBAB2" w14:textId="3F7CF620" w:rsidR="00100FB9" w:rsidRPr="00100FB9" w:rsidRDefault="00100FB9" w:rsidP="00100FB9">
      <w:pPr>
        <w:pStyle w:val="MAPPA-HeadingPara"/>
        <w:rPr>
          <w:iCs/>
          <w:color w:val="auto"/>
          <w:sz w:val="22"/>
          <w:szCs w:val="22"/>
          <w:lang w:val="en-GB"/>
        </w:rPr>
      </w:pPr>
      <w:r w:rsidRPr="00100FB9">
        <w:rPr>
          <w:iCs/>
          <w:color w:val="auto"/>
          <w:sz w:val="22"/>
          <w:szCs w:val="22"/>
          <w:lang w:val="en-GB"/>
        </w:rPr>
        <w:t xml:space="preserve">The past year saw the appointment of two new Lay Advisors in West Mercia to support our existing Lay Advisor. The role of the Lay Advisor is to act as a ‘critical friend’, providing independent oversight through representing the community at MAPPA panel meetings, Strategic Management Board (SMB) meetings, and as part of the Performance and Standards Sub-Group </w:t>
      </w:r>
      <w:r w:rsidRPr="00100FB9">
        <w:rPr>
          <w:iCs/>
          <w:color w:val="auto"/>
          <w:sz w:val="22"/>
          <w:szCs w:val="22"/>
          <w:lang w:val="en-GB"/>
        </w:rPr>
        <w:t>(PSSG). The Lay Advisor role provides an important opportunity to reflect on practice and support continuous improvement to ensure effective, proportionate and robust risk management.</w:t>
      </w:r>
    </w:p>
    <w:p w14:paraId="1B8AD634" w14:textId="77777777" w:rsidR="00100FB9" w:rsidRPr="00100FB9" w:rsidRDefault="00100FB9" w:rsidP="00100FB9">
      <w:pPr>
        <w:pStyle w:val="MAPPA-HeadingPara"/>
        <w:rPr>
          <w:iCs/>
          <w:color w:val="auto"/>
          <w:sz w:val="22"/>
          <w:szCs w:val="22"/>
          <w:lang w:val="en-GB"/>
        </w:rPr>
      </w:pPr>
      <w:r w:rsidRPr="00100FB9">
        <w:rPr>
          <w:iCs/>
          <w:color w:val="auto"/>
          <w:sz w:val="22"/>
          <w:szCs w:val="22"/>
          <w:lang w:val="en-GB"/>
        </w:rPr>
        <w:t xml:space="preserve">We have been impressed by the professionalism, commitment and dedication demonstrated by all agencies involved in MAPPA. Agencies have been willing to share information, consider a range of perspectives, and work collaboratively to reach informed and appropriate decisions. Our independent contributions as Lay Advisors have been welcomed and appreciated at panels, and by the SMB and PSSG. Despite facing continuing challenges, such as legislative and policy changes, agencies have taken a proactive and positive approach to managing obstacles. </w:t>
      </w:r>
    </w:p>
    <w:p w14:paraId="49F82903" w14:textId="77777777" w:rsidR="00100FB9" w:rsidRPr="00100FB9" w:rsidRDefault="00100FB9" w:rsidP="00100FB9">
      <w:pPr>
        <w:pStyle w:val="MAPPA-HeadingPara"/>
        <w:rPr>
          <w:iCs/>
          <w:color w:val="auto"/>
          <w:sz w:val="22"/>
          <w:szCs w:val="22"/>
          <w:lang w:val="en-GB"/>
        </w:rPr>
      </w:pPr>
      <w:r w:rsidRPr="00100FB9">
        <w:rPr>
          <w:iCs/>
          <w:color w:val="auto"/>
          <w:sz w:val="22"/>
          <w:szCs w:val="22"/>
          <w:lang w:val="en-GB"/>
        </w:rPr>
        <w:t xml:space="preserve">We have additionally had the opportunity to share experiences and undertake learning nationally, which has been valuable in promoting good practice amongst Lay Advisors and encouraging consistency across areas. A recent meeting discussing Serious Case Reviews (SCRs) and analysing a SCR case study proved particularly pertinent in demonstrating how the Lay Advisor’s independent perspective can bring a fresh viewpoint to discussions, prompt further reflection and support learning from past cases. </w:t>
      </w:r>
    </w:p>
    <w:p w14:paraId="404DE094" w14:textId="6758039F" w:rsidR="00100FB9" w:rsidRPr="00100FB9" w:rsidRDefault="00100FB9" w:rsidP="00100FB9">
      <w:pPr>
        <w:pStyle w:val="MAPPA-HeadingPara"/>
        <w:rPr>
          <w:iCs/>
          <w:color w:val="auto"/>
          <w:sz w:val="22"/>
          <w:szCs w:val="22"/>
          <w:lang w:val="en-GB"/>
        </w:rPr>
      </w:pPr>
      <w:r w:rsidRPr="00100FB9">
        <w:rPr>
          <w:iCs/>
          <w:color w:val="auto"/>
          <w:sz w:val="22"/>
          <w:szCs w:val="22"/>
          <w:lang w:val="en-GB"/>
        </w:rPr>
        <w:t xml:space="preserve">We look forward to continuing to act as voices of the community and contributing to the development of MAPPA. </w:t>
      </w:r>
    </w:p>
    <w:p w14:paraId="06AD6210" w14:textId="77777777" w:rsidR="00100FB9" w:rsidRPr="00100FB9" w:rsidRDefault="00100FB9" w:rsidP="00100FB9">
      <w:pPr>
        <w:pStyle w:val="MAPPA-HeadingPara"/>
        <w:spacing w:after="0"/>
        <w:rPr>
          <w:b/>
          <w:bCs/>
          <w:iCs/>
          <w:color w:val="auto"/>
          <w:sz w:val="22"/>
          <w:szCs w:val="22"/>
          <w:lang w:val="en-GB"/>
        </w:rPr>
      </w:pPr>
      <w:r w:rsidRPr="00100FB9">
        <w:rPr>
          <w:b/>
          <w:bCs/>
          <w:iCs/>
          <w:color w:val="auto"/>
          <w:sz w:val="22"/>
          <w:szCs w:val="22"/>
          <w:lang w:val="en-GB"/>
        </w:rPr>
        <w:t>Crawford Robinson, Emma Barnett and Connie Blance</w:t>
      </w:r>
    </w:p>
    <w:p w14:paraId="4497C08D" w14:textId="77777777" w:rsidR="00100FB9" w:rsidRPr="00100FB9" w:rsidRDefault="00100FB9" w:rsidP="00100FB9">
      <w:pPr>
        <w:pStyle w:val="MAPPA-HeadingPara"/>
        <w:spacing w:after="0"/>
        <w:rPr>
          <w:b/>
          <w:bCs/>
          <w:iCs/>
          <w:color w:val="auto"/>
          <w:sz w:val="22"/>
          <w:szCs w:val="22"/>
          <w:lang w:val="en-GB"/>
        </w:rPr>
      </w:pPr>
      <w:r w:rsidRPr="00100FB9">
        <w:rPr>
          <w:b/>
          <w:bCs/>
          <w:iCs/>
          <w:color w:val="auto"/>
          <w:sz w:val="22"/>
          <w:szCs w:val="22"/>
          <w:lang w:val="en-GB"/>
        </w:rPr>
        <w:t>Lay Advisors, MAPPA West Mercia</w:t>
      </w:r>
    </w:p>
    <w:p w14:paraId="6D0E490F" w14:textId="77777777" w:rsidR="00100FB9" w:rsidRPr="00100FB9" w:rsidRDefault="00100FB9" w:rsidP="00100FB9">
      <w:pPr>
        <w:pStyle w:val="MAPPA-HeadingPara"/>
        <w:spacing w:after="0"/>
        <w:rPr>
          <w:color w:val="auto"/>
          <w:sz w:val="22"/>
          <w:szCs w:val="22"/>
        </w:rPr>
      </w:pPr>
    </w:p>
    <w:p w14:paraId="426C988E" w14:textId="0C9B9E38" w:rsidR="00332EE6" w:rsidRDefault="00332EE6" w:rsidP="0064324A">
      <w:pPr>
        <w:pStyle w:val="Heading3"/>
      </w:pPr>
      <w:r w:rsidRPr="00D17582">
        <w:rPr>
          <w:sz w:val="20"/>
          <w:szCs w:val="20"/>
        </w:rPr>
        <w:br w:type="column"/>
      </w:r>
      <w:r w:rsidR="00100FB9">
        <w:lastRenderedPageBreak/>
        <w:t>Probation National Security Division</w:t>
      </w:r>
    </w:p>
    <w:p w14:paraId="1E20ACB1" w14:textId="77777777" w:rsidR="00100FB9" w:rsidRPr="00100FB9" w:rsidRDefault="00100FB9" w:rsidP="00100FB9">
      <w:pPr>
        <w:pStyle w:val="MAPPA-HeadingPara"/>
        <w:rPr>
          <w:color w:val="auto"/>
          <w:sz w:val="22"/>
          <w:szCs w:val="22"/>
        </w:rPr>
      </w:pPr>
      <w:r w:rsidRPr="00100FB9">
        <w:rPr>
          <w:color w:val="auto"/>
          <w:sz w:val="22"/>
          <w:szCs w:val="22"/>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w:t>
      </w:r>
      <w:proofErr w:type="spellStart"/>
      <w:r w:rsidRPr="00100FB9">
        <w:rPr>
          <w:color w:val="auto"/>
          <w:sz w:val="22"/>
          <w:szCs w:val="22"/>
        </w:rPr>
        <w:t>Organised</w:t>
      </w:r>
      <w:proofErr w:type="spellEnd"/>
      <w:r w:rsidRPr="00100FB9">
        <w:rPr>
          <w:color w:val="auto"/>
          <w:sz w:val="22"/>
          <w:szCs w:val="22"/>
        </w:rPr>
        <w:t xml:space="preserve"> Crime. </w:t>
      </w:r>
      <w:proofErr w:type="gramStart"/>
      <w:r w:rsidRPr="00100FB9">
        <w:rPr>
          <w:color w:val="auto"/>
          <w:sz w:val="22"/>
          <w:szCs w:val="22"/>
        </w:rPr>
        <w:t>The majority of</w:t>
      </w:r>
      <w:proofErr w:type="gramEnd"/>
      <w:r w:rsidRPr="00100FB9">
        <w:rPr>
          <w:color w:val="auto"/>
          <w:sz w:val="22"/>
          <w:szCs w:val="22"/>
        </w:rPr>
        <w:t xml:space="preserve"> cases are managed through Multi-Agency Public Protection Arrangements (MAPPA).</w:t>
      </w:r>
    </w:p>
    <w:p w14:paraId="65D3E157" w14:textId="77777777" w:rsidR="00100FB9" w:rsidRPr="00100FB9" w:rsidRDefault="00100FB9" w:rsidP="00100FB9">
      <w:pPr>
        <w:pStyle w:val="MAPPA-HeadingPara"/>
        <w:rPr>
          <w:color w:val="auto"/>
          <w:sz w:val="22"/>
          <w:szCs w:val="22"/>
        </w:rPr>
      </w:pPr>
      <w:r w:rsidRPr="00100FB9">
        <w:rPr>
          <w:color w:val="auto"/>
          <w:sz w:val="22"/>
          <w:szCs w:val="22"/>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1053062B" w14:textId="77777777" w:rsidR="00100FB9" w:rsidRPr="00100FB9" w:rsidRDefault="00100FB9" w:rsidP="00100FB9">
      <w:pPr>
        <w:pStyle w:val="MAPPA-HeadingPara"/>
        <w:rPr>
          <w:color w:val="auto"/>
          <w:sz w:val="22"/>
          <w:szCs w:val="22"/>
        </w:rPr>
      </w:pPr>
      <w:r w:rsidRPr="00100FB9">
        <w:rPr>
          <w:color w:val="auto"/>
          <w:sz w:val="22"/>
          <w:szCs w:val="22"/>
        </w:rPr>
        <w:t xml:space="preserve">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w:t>
      </w:r>
      <w:proofErr w:type="spellStart"/>
      <w:r w:rsidRPr="00100FB9">
        <w:rPr>
          <w:color w:val="auto"/>
          <w:sz w:val="22"/>
          <w:szCs w:val="22"/>
        </w:rPr>
        <w:t>radicalisation</w:t>
      </w:r>
      <w:proofErr w:type="spellEnd"/>
      <w:r w:rsidRPr="00100FB9">
        <w:rPr>
          <w:color w:val="auto"/>
          <w:sz w:val="22"/>
          <w:szCs w:val="22"/>
        </w:rPr>
        <w:t xml:space="preserve"> and sophisticated disinformation.</w:t>
      </w:r>
    </w:p>
    <w:p w14:paraId="5F7CB39D" w14:textId="691FD1E2" w:rsidR="00100FB9" w:rsidRPr="00100FB9" w:rsidRDefault="00100FB9" w:rsidP="00100FB9">
      <w:pPr>
        <w:pStyle w:val="MAPPA-HeadingPara"/>
        <w:rPr>
          <w:color w:val="auto"/>
          <w:sz w:val="22"/>
          <w:szCs w:val="22"/>
        </w:rPr>
      </w:pPr>
      <w:r w:rsidRPr="00100FB9">
        <w:rPr>
          <w:color w:val="auto"/>
          <w:sz w:val="22"/>
          <w:szCs w:val="22"/>
        </w:rPr>
        <w:t>2025</w:t>
      </w:r>
      <w:r w:rsidR="00B3038C">
        <w:rPr>
          <w:color w:val="auto"/>
          <w:sz w:val="22"/>
          <w:szCs w:val="22"/>
        </w:rPr>
        <w:t xml:space="preserve"> to </w:t>
      </w:r>
      <w:r w:rsidRPr="00100FB9">
        <w:rPr>
          <w:color w:val="auto"/>
          <w:sz w:val="22"/>
          <w:szCs w:val="22"/>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100FB9">
        <w:rPr>
          <w:color w:val="auto"/>
          <w:sz w:val="22"/>
          <w:szCs w:val="22"/>
        </w:rPr>
        <w:t>high quality</w:t>
      </w:r>
      <w:proofErr w:type="gramEnd"/>
      <w:r w:rsidRPr="00100FB9">
        <w:rPr>
          <w:color w:val="auto"/>
          <w:sz w:val="22"/>
          <w:szCs w:val="22"/>
        </w:rPr>
        <w:t xml:space="preserve"> services that support the safety of the communities we serve</w:t>
      </w:r>
    </w:p>
    <w:p w14:paraId="76DF6993" w14:textId="77777777" w:rsidR="00100FB9" w:rsidRPr="00100FB9" w:rsidRDefault="00100FB9" w:rsidP="00100FB9">
      <w:pPr>
        <w:pStyle w:val="MAPPA-HeadingPara"/>
        <w:spacing w:after="0"/>
        <w:rPr>
          <w:b/>
          <w:bCs/>
          <w:color w:val="auto"/>
          <w:sz w:val="22"/>
          <w:szCs w:val="22"/>
        </w:rPr>
      </w:pPr>
      <w:r w:rsidRPr="00100FB9">
        <w:rPr>
          <w:b/>
          <w:bCs/>
          <w:color w:val="auto"/>
          <w:sz w:val="22"/>
          <w:szCs w:val="22"/>
        </w:rPr>
        <w:t>MAPPA Coordinator</w:t>
      </w:r>
    </w:p>
    <w:p w14:paraId="73E220EA" w14:textId="02DDEFA3" w:rsidR="00100FB9" w:rsidRPr="00100FB9" w:rsidRDefault="00100FB9" w:rsidP="00100FB9">
      <w:pPr>
        <w:pStyle w:val="MAPPA-HeadingPara"/>
        <w:spacing w:after="0"/>
        <w:rPr>
          <w:b/>
          <w:bCs/>
          <w:color w:val="auto"/>
          <w:sz w:val="22"/>
          <w:szCs w:val="22"/>
        </w:rPr>
      </w:pPr>
      <w:r w:rsidRPr="00100FB9">
        <w:rPr>
          <w:b/>
          <w:bCs/>
          <w:color w:val="auto"/>
          <w:sz w:val="22"/>
          <w:szCs w:val="22"/>
        </w:rPr>
        <w:t>National Security Division</w:t>
      </w:r>
    </w:p>
    <w:p w14:paraId="45159C3B" w14:textId="77777777" w:rsidR="00100FB9" w:rsidRPr="00100FB9" w:rsidRDefault="00100FB9" w:rsidP="00100FB9">
      <w:pPr>
        <w:pStyle w:val="MAPPA-HeadingPara"/>
        <w:rPr>
          <w:b/>
          <w:bCs/>
          <w:sz w:val="22"/>
          <w:szCs w:val="22"/>
          <w:u w:val="single"/>
        </w:rPr>
      </w:pPr>
    </w:p>
    <w:p w14:paraId="742E3645" w14:textId="77777777" w:rsidR="00100FB9" w:rsidRPr="00100FB9" w:rsidRDefault="00100FB9" w:rsidP="00332EE6">
      <w:pPr>
        <w:pStyle w:val="MAPPA-HeadingPara"/>
        <w:rPr>
          <w:b/>
          <w:bCs/>
          <w:sz w:val="22"/>
          <w:szCs w:val="22"/>
          <w:u w:val="single"/>
          <w:lang w:val="en-GB"/>
        </w:r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6FD73112" w14:textId="77777777" w:rsidR="00F25115" w:rsidRDefault="00332EE6" w:rsidP="00F25115">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5" w:history="1">
        <w:r w:rsidR="00F25115" w:rsidRPr="000914FD">
          <w:rPr>
            <w:rStyle w:val="Hyperlink"/>
            <w:rFonts w:cs="Arial"/>
          </w:rPr>
          <w:t>published online on GOV.UK</w:t>
        </w:r>
      </w:hyperlink>
    </w:p>
    <w:p w14:paraId="07ACF0A5" w14:textId="2D8261FF" w:rsidR="00332EE6" w:rsidRPr="00B01E0C" w:rsidRDefault="00332EE6" w:rsidP="00F25115">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64324A">
      <w:pPr>
        <w:pStyle w:val="MAPPA-Bodytext"/>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3328A6F0" w:rsidR="00332EE6" w:rsidRPr="006954C2" w:rsidRDefault="00D17582" w:rsidP="00E1528C">
      <w:pPr>
        <w:pStyle w:val="MAPPA-Bodytext"/>
        <w:spacing w:line="240" w:lineRule="atLeast"/>
        <w:rPr>
          <w:b/>
          <w:color w:val="7030A0"/>
          <w:sz w:val="24"/>
          <w:szCs w:val="24"/>
          <w:lang w:val="en-GB"/>
        </w:rPr>
      </w:pPr>
      <w:r w:rsidRPr="00D17582">
        <w:rPr>
          <w:b/>
          <w:bCs/>
          <w:noProof/>
          <w:color w:val="7030A0"/>
        </w:rPr>
        <w:drawing>
          <wp:anchor distT="0" distB="0" distL="114300" distR="114300" simplePos="0" relativeHeight="251661312" behindDoc="0" locked="0" layoutInCell="1" allowOverlap="1" wp14:anchorId="7583FA94" wp14:editId="33C9CA22">
            <wp:simplePos x="0" y="0"/>
            <wp:positionH relativeFrom="margin">
              <wp:align>center</wp:align>
            </wp:positionH>
            <wp:positionV relativeFrom="paragraph">
              <wp:posOffset>54423</wp:posOffset>
            </wp:positionV>
            <wp:extent cx="901065" cy="1028065"/>
            <wp:effectExtent l="0" t="0" r="0" b="635"/>
            <wp:wrapSquare wrapText="bothSides"/>
            <wp:docPr id="100880260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02608" name="Picture 1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01065" cy="10280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6301F2E" wp14:editId="71B828C2">
            <wp:simplePos x="0" y="0"/>
            <wp:positionH relativeFrom="margin">
              <wp:align>right</wp:align>
            </wp:positionH>
            <wp:positionV relativeFrom="paragraph">
              <wp:posOffset>234342</wp:posOffset>
            </wp:positionV>
            <wp:extent cx="1508760" cy="596900"/>
            <wp:effectExtent l="0" t="0" r="0" b="0"/>
            <wp:wrapSquare wrapText="bothSides"/>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0876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528C">
        <w:rPr>
          <w:noProof/>
        </w:rPr>
        <w:drawing>
          <wp:anchor distT="0" distB="0" distL="114300" distR="114300" simplePos="0" relativeHeight="251659264" behindDoc="0" locked="0" layoutInCell="1" allowOverlap="1" wp14:anchorId="1FB8CF13" wp14:editId="2E4FDA55">
            <wp:simplePos x="0" y="0"/>
            <wp:positionH relativeFrom="column">
              <wp:posOffset>2146</wp:posOffset>
            </wp:positionH>
            <wp:positionV relativeFrom="paragraph">
              <wp:posOffset>76021</wp:posOffset>
            </wp:positionV>
            <wp:extent cx="1123950" cy="880328"/>
            <wp:effectExtent l="0" t="0" r="0" b="0"/>
            <wp:wrapSquare wrapText="bothSides"/>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23950" cy="880328"/>
                    </a:xfrm>
                    <a:prstGeom prst="rect">
                      <a:avLst/>
                    </a:prstGeom>
                    <a:noFill/>
                    <a:ln>
                      <a:noFill/>
                    </a:ln>
                  </pic:spPr>
                </pic:pic>
              </a:graphicData>
            </a:graphic>
            <wp14:sizeRelH relativeFrom="page">
              <wp14:pctWidth>0</wp14:pctWidth>
            </wp14:sizeRelH>
            <wp14:sizeRelV relativeFrom="page">
              <wp14:pctHeight>0</wp14:pctHeight>
            </wp14:sizeRelV>
          </wp:anchor>
        </w:drawing>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r w:rsidR="00E1528C">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4BDA5212" w14:textId="091FB242" w:rsidR="00D17582" w:rsidRPr="00D17582" w:rsidRDefault="00D17582" w:rsidP="00D17582">
      <w:pPr>
        <w:spacing w:line="240" w:lineRule="atLeast"/>
        <w:rPr>
          <w:b/>
          <w:bCs/>
          <w:color w:val="7030A0"/>
        </w:rPr>
      </w:pPr>
    </w:p>
    <w:p w14:paraId="184D6788" w14:textId="276D9276"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4B6B2" w14:textId="77777777" w:rsidR="00EA53D6" w:rsidRDefault="00EA53D6" w:rsidP="001A5708">
      <w:pPr>
        <w:pStyle w:val="MAPPA-Bodytext"/>
      </w:pPr>
      <w:r>
        <w:separator/>
      </w:r>
    </w:p>
  </w:endnote>
  <w:endnote w:type="continuationSeparator" w:id="0">
    <w:p w14:paraId="6BFAF064" w14:textId="77777777" w:rsidR="00EA53D6" w:rsidRDefault="00EA53D6" w:rsidP="001A5708">
      <w:pPr>
        <w:pStyle w:val="MAPPA-Bodytext"/>
      </w:pPr>
      <w:r>
        <w:continuationSeparator/>
      </w:r>
    </w:p>
  </w:endnote>
  <w:endnote w:type="continuationNotice" w:id="1">
    <w:p w14:paraId="31FC47DA" w14:textId="77777777" w:rsidR="00EA53D6" w:rsidRDefault="00EA53D6"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74B6" w14:textId="77777777" w:rsidR="00EA53D6" w:rsidRDefault="00EA53D6" w:rsidP="001A5708">
      <w:pPr>
        <w:pStyle w:val="MAPPA-Bodytext"/>
      </w:pPr>
      <w:r>
        <w:separator/>
      </w:r>
    </w:p>
  </w:footnote>
  <w:footnote w:type="continuationSeparator" w:id="0">
    <w:p w14:paraId="7676C069" w14:textId="77777777" w:rsidR="00EA53D6" w:rsidRDefault="00EA53D6" w:rsidP="001A5708">
      <w:pPr>
        <w:pStyle w:val="MAPPA-Bodytext"/>
      </w:pPr>
      <w:r>
        <w:continuationSeparator/>
      </w:r>
    </w:p>
  </w:footnote>
  <w:footnote w:type="continuationNotice" w:id="1">
    <w:p w14:paraId="23A39FCB" w14:textId="77777777" w:rsidR="00EA53D6" w:rsidRDefault="00EA53D6"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0FB9"/>
    <w:rsid w:val="00104025"/>
    <w:rsid w:val="00105344"/>
    <w:rsid w:val="001143B7"/>
    <w:rsid w:val="001279A3"/>
    <w:rsid w:val="00127B7C"/>
    <w:rsid w:val="00140627"/>
    <w:rsid w:val="001435D5"/>
    <w:rsid w:val="00146AC1"/>
    <w:rsid w:val="0014739A"/>
    <w:rsid w:val="00152647"/>
    <w:rsid w:val="00154D3E"/>
    <w:rsid w:val="00155B7B"/>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1E9"/>
    <w:rsid w:val="00335BEB"/>
    <w:rsid w:val="00337928"/>
    <w:rsid w:val="0034316C"/>
    <w:rsid w:val="00347A55"/>
    <w:rsid w:val="00351A15"/>
    <w:rsid w:val="003554C4"/>
    <w:rsid w:val="003563AC"/>
    <w:rsid w:val="003576A4"/>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B4427"/>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4582"/>
    <w:rsid w:val="0063638C"/>
    <w:rsid w:val="0064324A"/>
    <w:rsid w:val="006506E6"/>
    <w:rsid w:val="006529F4"/>
    <w:rsid w:val="0065675B"/>
    <w:rsid w:val="00662BE5"/>
    <w:rsid w:val="006633C2"/>
    <w:rsid w:val="00663F0A"/>
    <w:rsid w:val="0066652E"/>
    <w:rsid w:val="00672210"/>
    <w:rsid w:val="00673321"/>
    <w:rsid w:val="00674BF8"/>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27D77"/>
    <w:rsid w:val="00730B18"/>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3F31"/>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008"/>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6663"/>
    <w:rsid w:val="00AA7FE7"/>
    <w:rsid w:val="00AB5644"/>
    <w:rsid w:val="00AB6B32"/>
    <w:rsid w:val="00AC3FBF"/>
    <w:rsid w:val="00AC5A64"/>
    <w:rsid w:val="00AC6E16"/>
    <w:rsid w:val="00AC7361"/>
    <w:rsid w:val="00AD38C4"/>
    <w:rsid w:val="00AD78C6"/>
    <w:rsid w:val="00AE42DA"/>
    <w:rsid w:val="00AE4C19"/>
    <w:rsid w:val="00AE535B"/>
    <w:rsid w:val="00AF7C22"/>
    <w:rsid w:val="00B01873"/>
    <w:rsid w:val="00B01E0C"/>
    <w:rsid w:val="00B0446D"/>
    <w:rsid w:val="00B06F75"/>
    <w:rsid w:val="00B10B3C"/>
    <w:rsid w:val="00B148FC"/>
    <w:rsid w:val="00B163F4"/>
    <w:rsid w:val="00B23C80"/>
    <w:rsid w:val="00B24A02"/>
    <w:rsid w:val="00B27C0E"/>
    <w:rsid w:val="00B3038C"/>
    <w:rsid w:val="00B3120E"/>
    <w:rsid w:val="00B31964"/>
    <w:rsid w:val="00B33112"/>
    <w:rsid w:val="00B402ED"/>
    <w:rsid w:val="00B46863"/>
    <w:rsid w:val="00B46F6C"/>
    <w:rsid w:val="00B50D53"/>
    <w:rsid w:val="00B510E5"/>
    <w:rsid w:val="00B52CDC"/>
    <w:rsid w:val="00B54A0B"/>
    <w:rsid w:val="00B56214"/>
    <w:rsid w:val="00B614A4"/>
    <w:rsid w:val="00B615AC"/>
    <w:rsid w:val="00B700D7"/>
    <w:rsid w:val="00B712A7"/>
    <w:rsid w:val="00B72238"/>
    <w:rsid w:val="00B850EC"/>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5AC9"/>
    <w:rsid w:val="00C36FD4"/>
    <w:rsid w:val="00C40C02"/>
    <w:rsid w:val="00C43DF3"/>
    <w:rsid w:val="00C449EC"/>
    <w:rsid w:val="00C467F2"/>
    <w:rsid w:val="00C53F03"/>
    <w:rsid w:val="00C61086"/>
    <w:rsid w:val="00C63A41"/>
    <w:rsid w:val="00C65680"/>
    <w:rsid w:val="00C71353"/>
    <w:rsid w:val="00C7230A"/>
    <w:rsid w:val="00C802D3"/>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17582"/>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9518E"/>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D5FA9"/>
    <w:rsid w:val="00DE3907"/>
    <w:rsid w:val="00DE4A8E"/>
    <w:rsid w:val="00DF1F1D"/>
    <w:rsid w:val="00DF4F2F"/>
    <w:rsid w:val="00E03F8D"/>
    <w:rsid w:val="00E056BA"/>
    <w:rsid w:val="00E1528C"/>
    <w:rsid w:val="00E20257"/>
    <w:rsid w:val="00E27F78"/>
    <w:rsid w:val="00E32C81"/>
    <w:rsid w:val="00E50500"/>
    <w:rsid w:val="00E53FDC"/>
    <w:rsid w:val="00E6063B"/>
    <w:rsid w:val="00E6461E"/>
    <w:rsid w:val="00E653CC"/>
    <w:rsid w:val="00E75826"/>
    <w:rsid w:val="00E758B3"/>
    <w:rsid w:val="00EA28A2"/>
    <w:rsid w:val="00EA5086"/>
    <w:rsid w:val="00EA53D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25115"/>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2D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14739A"/>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C802D3"/>
    <w:pPr>
      <w:outlineLvl w:val="1"/>
    </w:pPr>
  </w:style>
  <w:style w:type="paragraph" w:styleId="Heading3">
    <w:name w:val="heading 3"/>
    <w:basedOn w:val="Style1"/>
    <w:next w:val="Normal"/>
    <w:link w:val="Heading3Char"/>
    <w:unhideWhenUsed/>
    <w:qFormat/>
    <w:locked/>
    <w:rsid w:val="00C802D3"/>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14739A"/>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C802D3"/>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C802D3"/>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57</TotalTime>
  <Pages>12</Pages>
  <Words>3326</Words>
  <Characters>18962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13</cp:revision>
  <dcterms:created xsi:type="dcterms:W3CDTF">2026-10-19T07:07:00Z</dcterms:created>
  <dcterms:modified xsi:type="dcterms:W3CDTF">2026-10-29T09:50:00Z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