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A1013" w14:textId="77777777" w:rsidR="00A55C1B" w:rsidRDefault="008E2C4B" w:rsidP="003C0362">
      <w:pPr>
        <w:pStyle w:val="Default"/>
        <w:rPr>
          <w:rStyle w:val="IntenseReference"/>
          <w:rFonts w:ascii="Arial" w:hAnsi="Arial" w:cs="Arial"/>
          <w:b w:val="0"/>
          <w:color w:val="7030A0"/>
          <w:sz w:val="100"/>
          <w:szCs w:val="100"/>
        </w:rPr>
      </w:pPr>
      <w:r w:rsidRPr="005526F6">
        <w:rPr>
          <w:noProof/>
        </w:rPr>
        <w:drawing>
          <wp:inline distT="0" distB="0" distL="0" distR="0" wp14:anchorId="35AA6594" wp14:editId="7312594D">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p>
    <w:p w14:paraId="2880F628" w14:textId="041D3655" w:rsidR="003C0362" w:rsidRPr="00A55C1B" w:rsidRDefault="00154D3E" w:rsidP="003C0362">
      <w:pPr>
        <w:pStyle w:val="Default"/>
        <w:rPr>
          <w:rStyle w:val="IntenseReference"/>
          <w:rFonts w:ascii="Arial" w:hAnsi="Arial" w:cs="Arial"/>
          <w:b w:val="0"/>
          <w:color w:val="7030A0"/>
        </w:rPr>
      </w:pPr>
      <w:r>
        <w:rPr>
          <w:noProof/>
        </w:rPr>
        <mc:AlternateContent>
          <mc:Choice Requires="wps">
            <w:drawing>
              <wp:anchor distT="0" distB="0" distL="114300" distR="114300" simplePos="0" relativeHeight="251658240"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233AB5" w:rsidRDefault="00DE3907" w:rsidP="003F01A6">
                            <w:r w:rsidRPr="00233AB5">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233AB5" w:rsidRDefault="00DE3907" w:rsidP="003F01A6">
                      <w:r w:rsidRPr="00233AB5">
                        <w:t>Area name here</w:t>
                      </w:r>
                    </w:p>
                  </w:txbxContent>
                </v:textbox>
              </v:shape>
            </w:pict>
          </mc:Fallback>
        </mc:AlternateContent>
      </w:r>
    </w:p>
    <w:p w14:paraId="7338F119" w14:textId="2104C4EB" w:rsidR="00A55C1B" w:rsidRPr="00A55C1B" w:rsidRDefault="0095574D" w:rsidP="00A55C1B">
      <w:pPr>
        <w:pStyle w:val="Heading1"/>
        <w:ind w:left="567"/>
      </w:pPr>
      <w:r w:rsidRPr="00A55C1B">
        <w:t xml:space="preserve">East and West </w:t>
      </w:r>
      <w:r w:rsidR="00A55C1B">
        <w:t>L</w:t>
      </w:r>
      <w:r w:rsidRPr="00A55C1B">
        <w:t>incolnshire</w:t>
      </w:r>
      <w:r w:rsidR="00A55C1B" w:rsidRPr="00A55C1B">
        <w:t xml:space="preserve"> </w:t>
      </w:r>
      <w:r w:rsidR="003F0370">
        <w:t xml:space="preserve">MAPPA </w:t>
      </w:r>
      <w:r w:rsidR="00A55C1B" w:rsidRPr="00A55C1B">
        <w:t>Annual Report 2025</w:t>
      </w:r>
      <w:r w:rsidR="00A55C1B">
        <w:t xml:space="preserve"> to </w:t>
      </w:r>
      <w:r w:rsidR="00A55C1B" w:rsidRPr="00A55C1B">
        <w:t>2026</w:t>
      </w:r>
    </w:p>
    <w:p w14:paraId="3BD9C663" w14:textId="6A864949" w:rsidR="009311B4" w:rsidRPr="0069414D" w:rsidRDefault="003C0362" w:rsidP="00233AB5">
      <w:pPr>
        <w:pStyle w:val="Default"/>
        <w:rPr>
          <w:rFonts w:ascii="Arial" w:hAnsi="Arial" w:cs="Arial"/>
          <w:color w:val="7030A0"/>
          <w:sz w:val="68"/>
          <w:szCs w:val="68"/>
        </w:rPr>
      </w:pPr>
      <w:r w:rsidRPr="0069414D">
        <w:rPr>
          <w:noProof/>
          <w:color w:val="7030A0"/>
        </w:rPr>
        <w:drawing>
          <wp:anchor distT="0" distB="0" distL="114300" distR="114300" simplePos="0" relativeHeight="251659264" behindDoc="0" locked="0" layoutInCell="1" allowOverlap="1" wp14:anchorId="5042E0A7" wp14:editId="481641BC">
            <wp:simplePos x="0" y="0"/>
            <wp:positionH relativeFrom="page">
              <wp:align>right</wp:align>
            </wp:positionH>
            <wp:positionV relativeFrom="paragraph">
              <wp:posOffset>103310</wp:posOffset>
            </wp:positionV>
            <wp:extent cx="7439025" cy="5740400"/>
            <wp:effectExtent l="57150" t="0" r="66675" b="10795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7439025" cy="5740400"/>
                    </a:xfrm>
                    <a:prstGeom prst="rect">
                      <a:avLst/>
                    </a:prstGeom>
                    <a:gradFill flip="none" rotWithShape="1">
                      <a:gsLst>
                        <a:gs pos="0">
                          <a:schemeClr val="accent4">
                            <a:lumMod val="0"/>
                            <a:lumOff val="100000"/>
                          </a:schemeClr>
                        </a:gs>
                        <a:gs pos="35000">
                          <a:schemeClr val="accent4">
                            <a:lumMod val="0"/>
                            <a:lumOff val="100000"/>
                          </a:schemeClr>
                        </a:gs>
                        <a:gs pos="100000">
                          <a:schemeClr val="accent4">
                            <a:lumMod val="100000"/>
                          </a:schemeClr>
                        </a:gs>
                      </a:gsLst>
                      <a:path path="circle">
                        <a:fillToRect l="50000" t="-80000" r="50000" b="180000"/>
                      </a:path>
                      <a:tileRect/>
                    </a:gradFill>
                    <a:effectLst>
                      <a:outerShdw blurRad="50800" dist="50800" dir="5400000" algn="ctr" rotWithShape="0">
                        <a:schemeClr val="bg1"/>
                      </a:outerShdw>
                    </a:effectLst>
                  </pic:spPr>
                </pic:pic>
              </a:graphicData>
            </a:graphic>
            <wp14:sizeRelH relativeFrom="page">
              <wp14:pctWidth>0</wp14:pctWidth>
            </wp14:sizeRelH>
            <wp14:sizeRelV relativeFrom="page">
              <wp14:pctHeight>0</wp14:pctHeight>
            </wp14:sizeRelV>
          </wp:anchor>
        </w:drawing>
      </w:r>
    </w:p>
    <w:p w14:paraId="0C50DCB0" w14:textId="6356FDB7" w:rsidR="00C260DF" w:rsidRPr="00C260DF" w:rsidRDefault="00C260DF" w:rsidP="00C260DF">
      <w:pPr>
        <w:sectPr w:rsidR="00C260DF" w:rsidRPr="00C260DF" w:rsidSect="00740AED">
          <w:headerReference w:type="even" r:id="rId13"/>
          <w:headerReference w:type="default" r:id="rId14"/>
          <w:footerReference w:type="even" r:id="rId15"/>
          <w:footerReference w:type="default" r:id="rId16"/>
          <w:headerReference w:type="first" r:id="rId17"/>
          <w:footerReference w:type="first" r:id="rId18"/>
          <w:pgSz w:w="11905" w:h="16837" w:code="9"/>
          <w:pgMar w:top="720" w:right="720" w:bottom="720" w:left="0" w:header="720" w:footer="567" w:gutter="0"/>
          <w:cols w:space="720"/>
          <w:noEndnote/>
        </w:sectPr>
      </w:pPr>
    </w:p>
    <w:p w14:paraId="114EE9B3" w14:textId="46C7490C" w:rsidR="00332EE6" w:rsidRPr="002147D2" w:rsidRDefault="00332EE6" w:rsidP="002147D2">
      <w:pPr>
        <w:pStyle w:val="Heading2"/>
      </w:pPr>
      <w:r w:rsidRPr="002147D2">
        <w:lastRenderedPageBreak/>
        <w:t>Intro</w:t>
      </w:r>
      <w:r w:rsidR="00687BD5" w:rsidRPr="002147D2">
        <w:t>duction</w:t>
      </w:r>
    </w:p>
    <w:p w14:paraId="1B683FBC"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0961E29F" w14:textId="77777777" w:rsidR="00332EE6" w:rsidRDefault="00332EE6" w:rsidP="00332EE6">
      <w:pPr>
        <w:pStyle w:val="Default"/>
        <w:rPr>
          <w:rFonts w:ascii="Arial" w:hAnsi="Arial" w:cs="Arial"/>
          <w:color w:val="FFFFFF"/>
          <w:sz w:val="20"/>
          <w:szCs w:val="20"/>
        </w:rPr>
      </w:pPr>
    </w:p>
    <w:p w14:paraId="0B3FA0A4" w14:textId="77777777" w:rsidR="00332EE6" w:rsidRDefault="00332EE6" w:rsidP="00332EE6">
      <w:pPr>
        <w:pStyle w:val="Default"/>
        <w:rPr>
          <w:rFonts w:ascii="Arial" w:hAnsi="Arial" w:cs="Arial"/>
          <w:color w:val="FFFFFF"/>
          <w:sz w:val="20"/>
          <w:szCs w:val="20"/>
        </w:rPr>
        <w:sectPr w:rsidR="00332EE6" w:rsidSect="00867C9E">
          <w:footerReference w:type="first" r:id="rId19"/>
          <w:pgSz w:w="11905" w:h="16837" w:code="9"/>
          <w:pgMar w:top="720" w:right="720" w:bottom="720" w:left="720" w:header="720" w:footer="567" w:gutter="0"/>
          <w:pgNumType w:start="1"/>
          <w:cols w:space="720"/>
          <w:noEndnote/>
          <w:titlePg/>
        </w:sectPr>
      </w:pPr>
    </w:p>
    <w:p w14:paraId="34A330E1" w14:textId="0C50C5C3" w:rsidR="0006496F" w:rsidRDefault="0006496F" w:rsidP="0006496F">
      <w:r w:rsidRPr="00C82095">
        <w:t>As the SMB chair, I am pleased to introduce the 202</w:t>
      </w:r>
      <w:r>
        <w:t>5</w:t>
      </w:r>
      <w:r w:rsidR="002147D2">
        <w:t xml:space="preserve"> to </w:t>
      </w:r>
      <w:r w:rsidRPr="00C82095">
        <w:t>202</w:t>
      </w:r>
      <w:r>
        <w:t>6</w:t>
      </w:r>
      <w:r w:rsidRPr="00C82095">
        <w:t xml:space="preserve"> annual report of the Multi- Agency Public Protection Arrangements (MAPPA) in Lincolnshire which outlines the commitment and dedication displayed by the partnership in protecting the public and keeping our communities safe from the most dangerous violent and sexual offenders living within our county. </w:t>
      </w:r>
    </w:p>
    <w:p w14:paraId="73970279" w14:textId="77777777" w:rsidR="0006496F" w:rsidRPr="00C82095" w:rsidRDefault="0006496F" w:rsidP="0006496F">
      <w:r w:rsidRPr="00C82095">
        <w:t xml:space="preserve">This report details how we are working together to manage the risk posed by these cases and identify the support they need to rehabilitate. We strive to continually learn and improve, and it is felt that we have implemented previous learning to assist in the development of strong public protection arrangements. </w:t>
      </w:r>
    </w:p>
    <w:p w14:paraId="0DF6AE7F" w14:textId="77777777" w:rsidR="0006496F" w:rsidRDefault="0006496F" w:rsidP="0006496F">
      <w:r w:rsidRPr="00C82095">
        <w:t xml:space="preserve">Public Protection remains a complex and challenging area of work for all involved, and whilst it is acknowledged that MAPPA management cannot reduce all risks posed, the relationship between agencies remains strong and promotes a culture in which agencies work proactively to mitigate risks and manage the most complex MAPPA cases. </w:t>
      </w:r>
    </w:p>
    <w:p w14:paraId="0346DAE4" w14:textId="4BF9FD1E" w:rsidR="0006496F" w:rsidRPr="00C82095" w:rsidRDefault="0006496F" w:rsidP="0006496F">
      <w:r w:rsidRPr="00C82095">
        <w:t xml:space="preserve">The positive impact of the MAPPA arrangements is illustrated by the ongoing commitment to managing MAPPA cases, excellent representation at MAPPA meetings and the investment being made to continually </w:t>
      </w:r>
      <w:r>
        <w:t>improve</w:t>
      </w:r>
      <w:r w:rsidRPr="00C82095">
        <w:t>.</w:t>
      </w:r>
    </w:p>
    <w:p w14:paraId="504804EA" w14:textId="77777777" w:rsidR="0006496F" w:rsidRPr="00C82095" w:rsidRDefault="0006496F" w:rsidP="0006496F">
      <w:r w:rsidRPr="00C82095">
        <w:t>We wish to thank all our colleagues for their continued commitment and dedication.</w:t>
      </w:r>
    </w:p>
    <w:p w14:paraId="75F165AA" w14:textId="77777777" w:rsidR="0006496F" w:rsidRPr="00772553" w:rsidRDefault="0006496F" w:rsidP="0006496F">
      <w:pPr>
        <w:spacing w:after="0"/>
        <w:rPr>
          <w:b/>
          <w:bCs/>
        </w:rPr>
      </w:pPr>
      <w:r w:rsidRPr="00772553">
        <w:rPr>
          <w:b/>
          <w:bCs/>
        </w:rPr>
        <w:t>Colin Hussey</w:t>
      </w:r>
    </w:p>
    <w:p w14:paraId="48D627BD" w14:textId="77777777" w:rsidR="0006496F" w:rsidRPr="00772553" w:rsidRDefault="0006496F" w:rsidP="0006496F">
      <w:pPr>
        <w:spacing w:after="0"/>
        <w:rPr>
          <w:b/>
          <w:bCs/>
        </w:rPr>
      </w:pPr>
      <w:r w:rsidRPr="00772553">
        <w:rPr>
          <w:b/>
          <w:bCs/>
        </w:rPr>
        <w:t>Governor HMP Lincoln</w:t>
      </w:r>
    </w:p>
    <w:p w14:paraId="5ABF5699" w14:textId="77777777" w:rsidR="0006496F" w:rsidRPr="00772553" w:rsidRDefault="0006496F" w:rsidP="0006496F">
      <w:pPr>
        <w:spacing w:after="0"/>
        <w:rPr>
          <w:b/>
          <w:bCs/>
        </w:rPr>
      </w:pPr>
      <w:r w:rsidRPr="00772553">
        <w:rPr>
          <w:b/>
          <w:bCs/>
        </w:rPr>
        <w:t>MAPPA SMB Chair</w:t>
      </w:r>
    </w:p>
    <w:p w14:paraId="230273DE" w14:textId="77777777" w:rsidR="00332EE6" w:rsidRDefault="00332EE6" w:rsidP="00332EE6">
      <w:pPr>
        <w:pStyle w:val="Default"/>
        <w:rPr>
          <w:rFonts w:ascii="Arial" w:hAnsi="Arial" w:cs="Arial"/>
          <w:color w:val="FFFFFF"/>
          <w:sz w:val="20"/>
          <w:szCs w:val="20"/>
        </w:rPr>
      </w:pPr>
    </w:p>
    <w:p w14:paraId="2F4B293E" w14:textId="788A45C6" w:rsidR="00C03F73" w:rsidRDefault="00332EE6" w:rsidP="00C03F73">
      <w:pPr>
        <w:pStyle w:val="Default"/>
        <w:rPr>
          <w:rFonts w:ascii="Arial" w:hAnsi="Arial" w:cs="Arial"/>
          <w:color w:val="FFFFFF"/>
          <w:sz w:val="20"/>
          <w:szCs w:val="20"/>
        </w:rPr>
      </w:pPr>
      <w:r w:rsidRPr="006A45B8">
        <w:br w:type="column"/>
      </w:r>
      <w:r w:rsidR="00C03F73">
        <w:rPr>
          <w:rFonts w:ascii="Arial" w:hAnsi="Arial" w:cs="Arial"/>
          <w:noProof/>
          <w:color w:val="FFFFFF"/>
          <w:sz w:val="20"/>
          <w:szCs w:val="20"/>
        </w:rPr>
        <w:drawing>
          <wp:inline distT="0" distB="0" distL="0" distR="0" wp14:anchorId="09E7BB1E" wp14:editId="57F35CB8">
            <wp:extent cx="1386742" cy="1844675"/>
            <wp:effectExtent l="0" t="0" r="4445" b="3175"/>
            <wp:docPr id="203273977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739775" name="Picture 1">
                      <a:extLst>
                        <a:ext uri="{C183D7F6-B498-43B3-948B-1728B52AA6E4}">
                          <adec:decorative xmlns:adec="http://schemas.microsoft.com/office/drawing/2017/decorative" val="1"/>
                        </a:ext>
                      </a:extLst>
                    </pic:cNvPr>
                    <pic:cNvPicPr/>
                  </pic:nvPicPr>
                  <pic:blipFill>
                    <a:blip r:embed="rId20"/>
                    <a:stretch>
                      <a:fillRect/>
                    </a:stretch>
                  </pic:blipFill>
                  <pic:spPr>
                    <a:xfrm>
                      <a:off x="0" y="0"/>
                      <a:ext cx="1398557" cy="1860391"/>
                    </a:xfrm>
                    <a:prstGeom prst="rect">
                      <a:avLst/>
                    </a:prstGeom>
                  </pic:spPr>
                </pic:pic>
              </a:graphicData>
            </a:graphic>
          </wp:inline>
        </w:drawing>
      </w:r>
    </w:p>
    <w:p w14:paraId="7179EC4A" w14:textId="77777777" w:rsidR="00C03F73" w:rsidRDefault="00C03F73" w:rsidP="00C03F73">
      <w:pPr>
        <w:pStyle w:val="Default"/>
        <w:rPr>
          <w:rFonts w:ascii="Arial" w:hAnsi="Arial" w:cs="Arial"/>
          <w:color w:val="FFFFFF"/>
          <w:sz w:val="20"/>
          <w:szCs w:val="20"/>
        </w:rPr>
      </w:pPr>
    </w:p>
    <w:p w14:paraId="6D6AB8A2" w14:textId="77777777" w:rsidR="00C03F73" w:rsidRPr="006024B6" w:rsidRDefault="00C03F73" w:rsidP="00C03F73">
      <w:pPr>
        <w:pStyle w:val="Default"/>
        <w:rPr>
          <w:rFonts w:ascii="Arial" w:hAnsi="Arial" w:cs="Arial"/>
          <w:color w:val="FFFFFF"/>
        </w:rPr>
      </w:pPr>
      <w:r>
        <w:rPr>
          <w:rFonts w:ascii="Arial" w:hAnsi="Arial" w:cs="Arial"/>
          <w:color w:val="auto"/>
        </w:rPr>
        <w:t xml:space="preserve"> </w:t>
      </w:r>
      <w:r w:rsidRPr="006024B6">
        <w:rPr>
          <w:rFonts w:ascii="Arial" w:hAnsi="Arial" w:cs="Arial"/>
          <w:color w:val="auto"/>
        </w:rPr>
        <w:t>Colin Hussey</w:t>
      </w:r>
    </w:p>
    <w:p w14:paraId="323A1278" w14:textId="77777777" w:rsidR="00C03F73" w:rsidRDefault="00C03F73" w:rsidP="00C03F73">
      <w:pPr>
        <w:pStyle w:val="Default"/>
        <w:rPr>
          <w:rFonts w:ascii="Arial" w:hAnsi="Arial" w:cs="Arial"/>
          <w:color w:val="auto"/>
        </w:rPr>
      </w:pPr>
      <w:r>
        <w:rPr>
          <w:rFonts w:ascii="Arial" w:hAnsi="Arial" w:cs="Arial"/>
          <w:color w:val="auto"/>
        </w:rPr>
        <w:t xml:space="preserve"> </w:t>
      </w:r>
      <w:r w:rsidRPr="006024B6">
        <w:rPr>
          <w:rFonts w:ascii="Arial" w:hAnsi="Arial" w:cs="Arial"/>
          <w:color w:val="auto"/>
        </w:rPr>
        <w:t>Governor – HMP Lincoln</w:t>
      </w:r>
    </w:p>
    <w:p w14:paraId="78E3438E" w14:textId="77777777" w:rsidR="00C03F73" w:rsidRPr="006024B6" w:rsidRDefault="00C03F73" w:rsidP="00C03F73">
      <w:pPr>
        <w:pStyle w:val="Default"/>
        <w:rPr>
          <w:rFonts w:ascii="Arial" w:hAnsi="Arial" w:cs="Arial"/>
          <w:color w:val="auto"/>
        </w:rPr>
      </w:pPr>
      <w:r>
        <w:rPr>
          <w:rFonts w:ascii="Arial" w:hAnsi="Arial" w:cs="Arial"/>
          <w:color w:val="auto"/>
        </w:rPr>
        <w:t>SMB chair</w:t>
      </w:r>
    </w:p>
    <w:p w14:paraId="41A3A71B" w14:textId="77777777" w:rsidR="00C03F73" w:rsidRPr="007D21DC" w:rsidRDefault="00C03F73" w:rsidP="00C03F73">
      <w:pPr>
        <w:pStyle w:val="Default"/>
        <w:rPr>
          <w:rFonts w:ascii="Arial" w:hAnsi="Arial" w:cs="Arial"/>
          <w:color w:val="FFFFFF"/>
          <w:sz w:val="20"/>
          <w:szCs w:val="20"/>
        </w:rPr>
      </w:pPr>
    </w:p>
    <w:p w14:paraId="3E4E8EDA" w14:textId="77777777" w:rsidR="00C03F73" w:rsidRDefault="00C03F73" w:rsidP="00C03F73">
      <w:pPr>
        <w:pStyle w:val="Default"/>
        <w:rPr>
          <w:rFonts w:ascii="Arial" w:hAnsi="Arial" w:cs="Arial"/>
          <w:color w:val="FFFFFF"/>
          <w:sz w:val="20"/>
          <w:szCs w:val="20"/>
        </w:rPr>
      </w:pPr>
      <w:r>
        <w:rPr>
          <w:rFonts w:ascii="Arial" w:hAnsi="Arial" w:cs="Arial"/>
          <w:noProof/>
          <w:color w:val="FFFFFF"/>
          <w:sz w:val="20"/>
          <w:szCs w:val="20"/>
        </w:rPr>
        <w:drawing>
          <wp:inline distT="0" distB="0" distL="0" distR="0" wp14:anchorId="61E92D77" wp14:editId="0700DF9C">
            <wp:extent cx="1524000" cy="1889760"/>
            <wp:effectExtent l="0" t="0" r="0" b="0"/>
            <wp:docPr id="81722140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221408" name="Picture 2">
                      <a:extLst>
                        <a:ext uri="{C183D7F6-B498-43B3-948B-1728B52AA6E4}">
                          <adec:decorative xmlns:adec="http://schemas.microsoft.com/office/drawing/2017/decorative" val="1"/>
                        </a:ext>
                      </a:extLst>
                    </pic:cNvPr>
                    <pic:cNvPicPr/>
                  </pic:nvPicPr>
                  <pic:blipFill>
                    <a:blip r:embed="rId21"/>
                    <a:stretch>
                      <a:fillRect/>
                    </a:stretch>
                  </pic:blipFill>
                  <pic:spPr>
                    <a:xfrm>
                      <a:off x="0" y="0"/>
                      <a:ext cx="1527913" cy="1894612"/>
                    </a:xfrm>
                    <a:prstGeom prst="rect">
                      <a:avLst/>
                    </a:prstGeom>
                  </pic:spPr>
                </pic:pic>
              </a:graphicData>
            </a:graphic>
          </wp:inline>
        </w:drawing>
      </w:r>
    </w:p>
    <w:p w14:paraId="66CB0514" w14:textId="77777777" w:rsidR="00C03F73" w:rsidRDefault="00C03F73" w:rsidP="00C03F73">
      <w:pPr>
        <w:pStyle w:val="Default"/>
        <w:rPr>
          <w:rFonts w:ascii="Arial" w:hAnsi="Arial" w:cs="Arial"/>
          <w:color w:val="auto"/>
        </w:rPr>
      </w:pPr>
    </w:p>
    <w:p w14:paraId="158EBFD6" w14:textId="77777777" w:rsidR="00C03F73" w:rsidRPr="006024B6" w:rsidRDefault="00C03F73" w:rsidP="00C03F73">
      <w:pPr>
        <w:pStyle w:val="Default"/>
        <w:rPr>
          <w:rFonts w:ascii="Arial" w:hAnsi="Arial" w:cs="Arial"/>
          <w:color w:val="auto"/>
        </w:rPr>
      </w:pPr>
      <w:r w:rsidRPr="006024B6">
        <w:rPr>
          <w:rFonts w:ascii="Arial" w:hAnsi="Arial" w:cs="Arial"/>
          <w:color w:val="auto"/>
        </w:rPr>
        <w:t>Rachel Crook</w:t>
      </w:r>
    </w:p>
    <w:p w14:paraId="206239FA" w14:textId="77777777" w:rsidR="00C03F73" w:rsidRPr="006024B6" w:rsidRDefault="00C03F73" w:rsidP="00C03F73">
      <w:pPr>
        <w:pStyle w:val="Default"/>
        <w:rPr>
          <w:rFonts w:ascii="Arial" w:hAnsi="Arial" w:cs="Arial"/>
          <w:color w:val="auto"/>
        </w:rPr>
      </w:pPr>
      <w:r w:rsidRPr="006024B6">
        <w:rPr>
          <w:rFonts w:ascii="Arial" w:hAnsi="Arial" w:cs="Arial"/>
          <w:color w:val="auto"/>
        </w:rPr>
        <w:t>Head of East &amp; West Lincolnshire PDU</w:t>
      </w:r>
    </w:p>
    <w:p w14:paraId="7356FF5D" w14:textId="77777777" w:rsidR="00C03F73" w:rsidRDefault="00C03F73" w:rsidP="00C03F73">
      <w:pPr>
        <w:pStyle w:val="Default"/>
        <w:rPr>
          <w:rFonts w:ascii="Arial" w:hAnsi="Arial" w:cs="Arial"/>
          <w:color w:val="auto"/>
          <w:sz w:val="20"/>
          <w:szCs w:val="20"/>
        </w:rPr>
      </w:pPr>
    </w:p>
    <w:p w14:paraId="071017DE" w14:textId="0941F111" w:rsidR="00121F4A" w:rsidRPr="00121F4A" w:rsidRDefault="00121F4A" w:rsidP="00121F4A">
      <w:pPr>
        <w:pStyle w:val="Default"/>
        <w:rPr>
          <w:rFonts w:cs="Arial"/>
          <w:color w:val="auto"/>
          <w:sz w:val="20"/>
          <w:szCs w:val="20"/>
        </w:rPr>
      </w:pPr>
      <w:r w:rsidRPr="00121F4A">
        <w:rPr>
          <w:rFonts w:cs="Arial"/>
          <w:noProof/>
          <w:color w:val="auto"/>
          <w:sz w:val="20"/>
          <w:szCs w:val="20"/>
        </w:rPr>
        <w:drawing>
          <wp:inline distT="0" distB="0" distL="0" distR="0" wp14:anchorId="65E46C00" wp14:editId="5BF395A7">
            <wp:extent cx="1758950" cy="1758950"/>
            <wp:effectExtent l="0" t="0" r="0" b="0"/>
            <wp:docPr id="1698656521"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656521" name="Picture 14">
                      <a:extLst>
                        <a:ext uri="{C183D7F6-B498-43B3-948B-1728B52AA6E4}">
                          <adec:decorative xmlns:adec="http://schemas.microsoft.com/office/drawing/2017/decorative" val="1"/>
                        </a:ext>
                      </a:extLs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58950" cy="1758950"/>
                    </a:xfrm>
                    <a:prstGeom prst="rect">
                      <a:avLst/>
                    </a:prstGeom>
                    <a:noFill/>
                    <a:ln>
                      <a:noFill/>
                    </a:ln>
                  </pic:spPr>
                </pic:pic>
              </a:graphicData>
            </a:graphic>
          </wp:inline>
        </w:drawing>
      </w:r>
    </w:p>
    <w:p w14:paraId="6B8F80ED" w14:textId="53924BE1" w:rsidR="00C03F73" w:rsidRDefault="00C03F73" w:rsidP="00C03F73">
      <w:pPr>
        <w:pStyle w:val="Default"/>
        <w:rPr>
          <w:rFonts w:ascii="Arial" w:hAnsi="Arial" w:cs="Arial"/>
          <w:color w:val="auto"/>
          <w:sz w:val="20"/>
          <w:szCs w:val="20"/>
        </w:rPr>
      </w:pPr>
    </w:p>
    <w:p w14:paraId="7B5204E5" w14:textId="77777777" w:rsidR="00C03F73" w:rsidRDefault="00C03F73" w:rsidP="00C03F73">
      <w:pPr>
        <w:pStyle w:val="Default"/>
        <w:rPr>
          <w:rFonts w:ascii="Arial" w:hAnsi="Arial" w:cs="Arial"/>
          <w:color w:val="auto"/>
          <w:sz w:val="20"/>
          <w:szCs w:val="20"/>
        </w:rPr>
      </w:pPr>
    </w:p>
    <w:p w14:paraId="2E6210D9" w14:textId="73F79599" w:rsidR="00C03F73" w:rsidRDefault="00C03F73" w:rsidP="00C03F73">
      <w:pPr>
        <w:pStyle w:val="Default"/>
        <w:rPr>
          <w:rFonts w:ascii="Arial" w:hAnsi="Arial" w:cs="Arial"/>
          <w:color w:val="auto"/>
        </w:rPr>
      </w:pPr>
      <w:r>
        <w:rPr>
          <w:rFonts w:ascii="Arial" w:hAnsi="Arial" w:cs="Arial"/>
          <w:color w:val="auto"/>
        </w:rPr>
        <w:t>Lee St Quinton</w:t>
      </w:r>
    </w:p>
    <w:p w14:paraId="5F0FF566" w14:textId="23AFE7F3" w:rsidR="00C03F73" w:rsidRPr="006024B6" w:rsidRDefault="00C03F73" w:rsidP="00C03F73">
      <w:pPr>
        <w:pStyle w:val="Default"/>
        <w:rPr>
          <w:rFonts w:ascii="Arial" w:hAnsi="Arial" w:cs="Arial"/>
          <w:color w:val="auto"/>
        </w:rPr>
      </w:pPr>
      <w:r w:rsidRPr="006024B6">
        <w:rPr>
          <w:rFonts w:ascii="Arial" w:hAnsi="Arial" w:cs="Arial"/>
          <w:color w:val="auto"/>
        </w:rPr>
        <w:t>Detective Superintendent –</w:t>
      </w:r>
      <w:r>
        <w:rPr>
          <w:rFonts w:ascii="Arial" w:hAnsi="Arial" w:cs="Arial"/>
          <w:color w:val="auto"/>
        </w:rPr>
        <w:t xml:space="preserve"> </w:t>
      </w:r>
      <w:r w:rsidRPr="006024B6">
        <w:rPr>
          <w:rFonts w:ascii="Arial" w:hAnsi="Arial" w:cs="Arial"/>
          <w:color w:val="auto"/>
        </w:rPr>
        <w:t>Lincolnshire Police</w:t>
      </w:r>
    </w:p>
    <w:p w14:paraId="62B4C59B" w14:textId="77777777" w:rsidR="00332EE6" w:rsidRDefault="00332EE6" w:rsidP="00332EE6">
      <w:pPr>
        <w:pStyle w:val="Default"/>
        <w:rPr>
          <w:rFonts w:ascii="Arial" w:hAnsi="Arial" w:cs="Arial"/>
          <w:color w:val="FFFFFF"/>
          <w:sz w:val="20"/>
          <w:szCs w:val="20"/>
        </w:rPr>
        <w:sectPr w:rsidR="00332EE6" w:rsidSect="00867C9E">
          <w:type w:val="continuous"/>
          <w:pgSz w:w="11905" w:h="16837" w:code="9"/>
          <w:pgMar w:top="720" w:right="720" w:bottom="720" w:left="720" w:header="720" w:footer="567" w:gutter="0"/>
          <w:cols w:num="2" w:space="720"/>
          <w:noEndnote/>
          <w:rtlGutter/>
        </w:sectPr>
      </w:pPr>
    </w:p>
    <w:p w14:paraId="433255E2" w14:textId="36E20FBE" w:rsidR="00332EE6" w:rsidRPr="0069414D" w:rsidRDefault="00332EE6" w:rsidP="002147D2">
      <w:pPr>
        <w:pStyle w:val="Heading2"/>
      </w:pPr>
      <w:r w:rsidRPr="0069414D">
        <w:br w:type="page"/>
      </w:r>
      <w:r w:rsidRPr="0069414D">
        <w:lastRenderedPageBreak/>
        <w:t xml:space="preserve">What </w:t>
      </w:r>
      <w:r w:rsidR="00184A4B">
        <w:t>is</w:t>
      </w:r>
      <w:r w:rsidRPr="0069414D">
        <w:t xml:space="preserve"> MAPPA?</w:t>
      </w:r>
    </w:p>
    <w:p w14:paraId="7D15A57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427931A0" w14:textId="77777777" w:rsidR="00332EE6" w:rsidRPr="00916D29" w:rsidRDefault="00332EE6" w:rsidP="00332EE6">
      <w:pPr>
        <w:pStyle w:val="MAPPA-Bodytext"/>
        <w:rPr>
          <w:lang w:val="en-GB"/>
        </w:rPr>
        <w:sectPr w:rsidR="00332EE6" w:rsidRPr="00916D29" w:rsidSect="00735E92">
          <w:type w:val="continuous"/>
          <w:pgSz w:w="11905" w:h="16837" w:code="9"/>
          <w:pgMar w:top="720" w:right="720" w:bottom="720" w:left="720" w:header="720" w:footer="567" w:gutter="0"/>
          <w:cols w:space="720"/>
          <w:noEndnote/>
        </w:sectPr>
      </w:pPr>
    </w:p>
    <w:p w14:paraId="2883B20B"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5F520AF7" w14:textId="77777777" w:rsidR="00332EE6" w:rsidRPr="002147D2" w:rsidRDefault="00332EE6" w:rsidP="002147D2">
      <w:pPr>
        <w:pStyle w:val="Heading3"/>
      </w:pPr>
      <w:r w:rsidRPr="002147D2">
        <w:t>MAPPA background</w:t>
      </w:r>
    </w:p>
    <w:p w14:paraId="697B7DB2" w14:textId="5ACAD8C5" w:rsidR="00332EE6" w:rsidRPr="00206B09" w:rsidRDefault="00332EE6" w:rsidP="00332EE6">
      <w:pPr>
        <w:pStyle w:val="MAPPA-Bodytext-numbered"/>
        <w:ind w:left="0" w:firstLine="0"/>
        <w:rPr>
          <w:sz w:val="24"/>
          <w:szCs w:val="24"/>
          <w:lang w:val="en-GB"/>
        </w:rPr>
      </w:pPr>
      <w:r w:rsidRPr="00206B09">
        <w:rPr>
          <w:sz w:val="24"/>
          <w:szCs w:val="24"/>
          <w:lang w:val="en-GB"/>
        </w:rPr>
        <w:t xml:space="preserve">MAPPA (Multi-Agency Public Protection Arrangements) are a set of arrangements to manage the risk posed </w:t>
      </w:r>
      <w:r w:rsidRPr="003F01A6">
        <w:rPr>
          <w:rStyle w:val="Strong"/>
        </w:rPr>
        <w:t>by</w:t>
      </w:r>
      <w:r w:rsidRPr="00206B09">
        <w:rPr>
          <w:sz w:val="24"/>
          <w:szCs w:val="24"/>
          <w:lang w:val="en-GB"/>
        </w:rPr>
        <w:t xml:space="preserve"> </w:t>
      </w:r>
      <w:r w:rsidR="00F62E0C">
        <w:rPr>
          <w:sz w:val="24"/>
          <w:szCs w:val="24"/>
          <w:lang w:val="en-GB"/>
        </w:rPr>
        <w:t xml:space="preserve">individuals who have committed </w:t>
      </w:r>
      <w:r w:rsidRPr="00206B09">
        <w:rPr>
          <w:sz w:val="24"/>
          <w:szCs w:val="24"/>
          <w:lang w:val="en-GB"/>
        </w:rPr>
        <w:t>the most serious sexual</w:t>
      </w:r>
      <w:r w:rsidR="00332369" w:rsidRPr="00206B09">
        <w:rPr>
          <w:sz w:val="24"/>
          <w:szCs w:val="24"/>
          <w:lang w:val="en-GB"/>
        </w:rPr>
        <w:t>,</w:t>
      </w:r>
      <w:r w:rsidRPr="00206B09">
        <w:rPr>
          <w:sz w:val="24"/>
          <w:szCs w:val="24"/>
          <w:lang w:val="en-GB"/>
        </w:rPr>
        <w:t xml:space="preserve"> violent </w:t>
      </w:r>
      <w:r w:rsidR="00332369" w:rsidRPr="00206B09">
        <w:rPr>
          <w:sz w:val="24"/>
          <w:szCs w:val="24"/>
          <w:lang w:val="en-GB"/>
        </w:rPr>
        <w:t xml:space="preserve">and terrorist </w:t>
      </w:r>
      <w:r w:rsidRPr="00206B09">
        <w:rPr>
          <w:sz w:val="24"/>
          <w:szCs w:val="24"/>
          <w:lang w:val="en-GB"/>
        </w:rPr>
        <w:t>offen</w:t>
      </w:r>
      <w:r w:rsidR="00F62E0C">
        <w:rPr>
          <w:sz w:val="24"/>
          <w:szCs w:val="24"/>
          <w:lang w:val="en-GB"/>
        </w:rPr>
        <w:t>ces</w:t>
      </w:r>
      <w:r w:rsidRPr="00206B09">
        <w:rPr>
          <w:sz w:val="24"/>
          <w:szCs w:val="24"/>
          <w:lang w:val="en-GB"/>
        </w:rPr>
        <w:t xml:space="preserve"> (MAPPA-eligible </w:t>
      </w:r>
      <w:r w:rsidR="00F62E0C">
        <w:rPr>
          <w:sz w:val="24"/>
          <w:szCs w:val="24"/>
          <w:lang w:val="en-GB"/>
        </w:rPr>
        <w:t>individuals</w:t>
      </w:r>
      <w:r w:rsidRPr="00206B09">
        <w:rPr>
          <w:sz w:val="24"/>
          <w:szCs w:val="24"/>
          <w:lang w:val="en-GB"/>
        </w:rPr>
        <w:t>) under the provisions of sections 325 to 327B of the Criminal Justice Act 2003.</w:t>
      </w:r>
    </w:p>
    <w:p w14:paraId="4191F8F2" w14:textId="77777777" w:rsidR="00332EE6" w:rsidRPr="00206B09" w:rsidRDefault="00332EE6" w:rsidP="00332EE6">
      <w:pPr>
        <w:pStyle w:val="MAPPA-Bodytext-numbered"/>
        <w:ind w:left="0" w:firstLine="0"/>
        <w:rPr>
          <w:sz w:val="24"/>
          <w:szCs w:val="24"/>
          <w:lang w:val="en-GB"/>
        </w:rPr>
      </w:pPr>
      <w:r w:rsidRPr="00206B09">
        <w:rPr>
          <w:sz w:val="24"/>
          <w:szCs w:val="24"/>
          <w:lang w:val="en-GB"/>
        </w:rPr>
        <w:t>They bring together the Police, Probation and Prison Services in each of the 42 Areas in England and Wales into what is known as the MAPPA Responsible Authority.</w:t>
      </w:r>
    </w:p>
    <w:p w14:paraId="1808293E" w14:textId="7E1AEBC9" w:rsidR="00332EE6" w:rsidRPr="00206B09" w:rsidRDefault="00332EE6" w:rsidP="00332EE6">
      <w:pPr>
        <w:pStyle w:val="MAPPA-Bodytext-numbered"/>
        <w:ind w:left="0" w:firstLine="0"/>
        <w:rPr>
          <w:sz w:val="24"/>
          <w:szCs w:val="24"/>
          <w:lang w:val="en-GB"/>
        </w:rPr>
      </w:pPr>
      <w:proofErr w:type="gramStart"/>
      <w:r w:rsidRPr="00206B09">
        <w:rPr>
          <w:sz w:val="24"/>
          <w:szCs w:val="24"/>
          <w:lang w:val="en-GB"/>
        </w:rPr>
        <w:t>A number of</w:t>
      </w:r>
      <w:proofErr w:type="gramEnd"/>
      <w:r w:rsidRPr="00206B09">
        <w:rPr>
          <w:sz w:val="24"/>
          <w:szCs w:val="24"/>
          <w:lang w:val="en-GB"/>
        </w:rPr>
        <w:t xml:space="preserve"> other agencies are under a Duty to Co-operate (DTC) with the Responsible Authority. These include Social Services, Health </w:t>
      </w:r>
      <w:r w:rsidR="00E6461E" w:rsidRPr="00206B09">
        <w:rPr>
          <w:sz w:val="24"/>
          <w:szCs w:val="24"/>
          <w:lang w:val="en-GB"/>
        </w:rPr>
        <w:t>Services</w:t>
      </w:r>
      <w:r w:rsidRPr="00206B09">
        <w:rPr>
          <w:sz w:val="24"/>
          <w:szCs w:val="24"/>
          <w:lang w:val="en-GB"/>
        </w:rPr>
        <w:t xml:space="preserve">, </w:t>
      </w:r>
      <w:r w:rsidR="003A7DAA">
        <w:rPr>
          <w:sz w:val="24"/>
          <w:szCs w:val="24"/>
          <w:lang w:val="en-GB"/>
        </w:rPr>
        <w:t xml:space="preserve">local </w:t>
      </w:r>
      <w:r w:rsidRPr="00206B09">
        <w:rPr>
          <w:sz w:val="24"/>
          <w:szCs w:val="24"/>
          <w:lang w:val="en-GB"/>
        </w:rPr>
        <w:t>Youth</w:t>
      </w:r>
      <w:r w:rsidR="003A7DAA">
        <w:rPr>
          <w:sz w:val="24"/>
          <w:szCs w:val="24"/>
          <w:lang w:val="en-GB"/>
        </w:rPr>
        <w:t xml:space="preserve"> Justice Services</w:t>
      </w:r>
      <w:r w:rsidRPr="00206B09">
        <w:rPr>
          <w:sz w:val="24"/>
          <w:szCs w:val="24"/>
          <w:lang w:val="en-GB"/>
        </w:rPr>
        <w:t xml:space="preserve">, </w:t>
      </w:r>
      <w:r w:rsidR="00761E84" w:rsidRPr="00206B09">
        <w:rPr>
          <w:sz w:val="24"/>
          <w:szCs w:val="24"/>
          <w:lang w:val="en-GB"/>
        </w:rPr>
        <w:t>Department for Work and Pensions</w:t>
      </w:r>
      <w:r w:rsidR="00486695">
        <w:rPr>
          <w:sz w:val="24"/>
          <w:szCs w:val="24"/>
          <w:lang w:val="en-GB"/>
        </w:rPr>
        <w:t>, the Home Office</w:t>
      </w:r>
      <w:r w:rsidRPr="00206B09">
        <w:rPr>
          <w:sz w:val="24"/>
          <w:szCs w:val="24"/>
          <w:lang w:val="en-GB"/>
        </w:rPr>
        <w:t xml:space="preserve"> and Local Housing and Education Authorities.</w:t>
      </w:r>
    </w:p>
    <w:p w14:paraId="0C22F463" w14:textId="40806DF9" w:rsidR="00332EE6" w:rsidRPr="00206B09" w:rsidRDefault="00332369" w:rsidP="003F01A6">
      <w:r w:rsidRPr="00206B09">
        <w:t xml:space="preserve">Local Strategic Management Boards </w:t>
      </w:r>
      <w:r w:rsidR="00B712A7" w:rsidRPr="00206B09">
        <w:t>(SMB</w:t>
      </w:r>
      <w:r w:rsidR="00486695">
        <w:t>s</w:t>
      </w:r>
      <w:r w:rsidR="00B712A7" w:rsidRPr="00206B09">
        <w:t xml:space="preserve">) </w:t>
      </w:r>
      <w:r w:rsidRPr="00206B09">
        <w:t xml:space="preserve">comprising senior representatives from each of the </w:t>
      </w:r>
      <w:r w:rsidRPr="003F01A6">
        <w:t>Responsible</w:t>
      </w:r>
      <w:r w:rsidRPr="00206B09">
        <w:t xml:space="preserve"> Authority and DTC agencies</w:t>
      </w:r>
      <w:r w:rsidR="00B27C0E" w:rsidRPr="00206B09">
        <w:t xml:space="preserve"> </w:t>
      </w:r>
      <w:r w:rsidRPr="00206B09">
        <w:t>are responsible for delivering MAPPA with</w:t>
      </w:r>
      <w:r w:rsidR="00B712A7" w:rsidRPr="00206B09">
        <w:t>in</w:t>
      </w:r>
      <w:r w:rsidRPr="00206B09">
        <w:t xml:space="preserve"> their respective areas.</w:t>
      </w:r>
      <w:r w:rsidR="00B27C0E" w:rsidRPr="00206B09">
        <w:t xml:space="preserve"> </w:t>
      </w:r>
      <w:r w:rsidR="00332EE6" w:rsidRPr="00206B09">
        <w:t>The Responsible Authority is</w:t>
      </w:r>
      <w:r w:rsidRPr="00206B09">
        <w:t xml:space="preserve"> also</w:t>
      </w:r>
      <w:r w:rsidR="00332EE6" w:rsidRPr="00206B09">
        <w:t xml:space="preserve"> required to appoint two Lay Advisers to sit on each MAPPA SMB</w:t>
      </w:r>
      <w:r w:rsidRPr="00206B09">
        <w:t>.</w:t>
      </w:r>
      <w:r w:rsidR="00332EE6" w:rsidRPr="00206B09">
        <w:t xml:space="preserve"> </w:t>
      </w:r>
    </w:p>
    <w:p w14:paraId="34062AAB" w14:textId="2C5ADB9A" w:rsidR="00332EE6" w:rsidRPr="00206B09" w:rsidRDefault="00332EE6" w:rsidP="00332EE6">
      <w:pPr>
        <w:pStyle w:val="MAPPA-Bodytext-numbered"/>
        <w:ind w:left="0" w:firstLine="0"/>
        <w:rPr>
          <w:sz w:val="24"/>
          <w:szCs w:val="24"/>
          <w:lang w:val="en-GB"/>
        </w:rPr>
      </w:pPr>
      <w:r w:rsidRPr="00206B09">
        <w:rPr>
          <w:sz w:val="24"/>
          <w:szCs w:val="24"/>
          <w:lang w:val="en-GB"/>
        </w:rPr>
        <w:t>Lay Advisers are members of the public appointed by the Minister with no links to the business of managing MAPPA</w:t>
      </w:r>
      <w:r w:rsidR="009134FD">
        <w:rPr>
          <w:sz w:val="24"/>
          <w:szCs w:val="24"/>
          <w:lang w:val="en-GB"/>
        </w:rPr>
        <w:t>-eligible individuals</w:t>
      </w:r>
      <w:r w:rsidRPr="00206B09">
        <w:rPr>
          <w:sz w:val="24"/>
          <w:szCs w:val="24"/>
          <w:lang w:val="en-GB"/>
        </w:rPr>
        <w:t xml:space="preserve"> </w:t>
      </w:r>
      <w:r w:rsidR="00D128D2">
        <w:rPr>
          <w:sz w:val="24"/>
          <w:szCs w:val="24"/>
          <w:lang w:val="en-GB"/>
        </w:rPr>
        <w:t xml:space="preserve">who </w:t>
      </w:r>
      <w:r w:rsidRPr="00206B09">
        <w:rPr>
          <w:sz w:val="24"/>
          <w:szCs w:val="24"/>
          <w:lang w:val="en-GB"/>
        </w:rPr>
        <w:t>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6B9FBE81" w14:textId="6E900C22" w:rsidR="00332EE6" w:rsidRPr="006A45B8" w:rsidRDefault="00332EE6" w:rsidP="002147D2">
      <w:pPr>
        <w:pStyle w:val="Heading3"/>
      </w:pPr>
      <w:r w:rsidRPr="006A45B8">
        <w:t>How MAPPA work</w:t>
      </w:r>
    </w:p>
    <w:p w14:paraId="6A5C59A4" w14:textId="1BAF861E" w:rsidR="00332EE6" w:rsidRPr="00206B09" w:rsidRDefault="00332EE6" w:rsidP="00332EE6">
      <w:pPr>
        <w:pStyle w:val="MAPPA-Bodytext"/>
        <w:rPr>
          <w:sz w:val="24"/>
          <w:szCs w:val="24"/>
          <w:lang w:val="en-GB"/>
        </w:rPr>
      </w:pPr>
      <w:r w:rsidRPr="00206B09">
        <w:rPr>
          <w:sz w:val="24"/>
          <w:szCs w:val="24"/>
          <w:lang w:val="en-GB"/>
        </w:rPr>
        <w:t xml:space="preserve">MAPPA-eligible </w:t>
      </w:r>
      <w:r w:rsidR="009134FD">
        <w:rPr>
          <w:sz w:val="24"/>
          <w:szCs w:val="24"/>
          <w:lang w:val="en-GB"/>
        </w:rPr>
        <w:t>individuals</w:t>
      </w:r>
      <w:r w:rsidRPr="00206B09">
        <w:rPr>
          <w:sz w:val="24"/>
          <w:szCs w:val="24"/>
          <w:lang w:val="en-GB"/>
        </w:rPr>
        <w:t xml:space="preserve"> are identified and information about them is shared between agencies to inform the risk assessments and </w:t>
      </w:r>
      <w:r w:rsidRPr="00206B09">
        <w:rPr>
          <w:sz w:val="24"/>
          <w:szCs w:val="24"/>
          <w:lang w:val="en-GB"/>
        </w:rPr>
        <w:t>risk management plans of those managing or supervising them.</w:t>
      </w:r>
    </w:p>
    <w:p w14:paraId="73E7CF4D" w14:textId="7F39BD4B" w:rsidR="00332EE6" w:rsidRPr="00206B09" w:rsidRDefault="00332EE6" w:rsidP="00332EE6">
      <w:pPr>
        <w:pStyle w:val="MAPPA-Bodytext"/>
        <w:rPr>
          <w:sz w:val="24"/>
          <w:szCs w:val="24"/>
          <w:lang w:val="en-GB"/>
        </w:rPr>
      </w:pPr>
      <w:r w:rsidRPr="00206B09">
        <w:rPr>
          <w:sz w:val="24"/>
          <w:szCs w:val="24"/>
          <w:lang w:val="en-GB"/>
        </w:rPr>
        <w:t xml:space="preserve">That is as far as MAPPA extend in </w:t>
      </w:r>
      <w:proofErr w:type="gramStart"/>
      <w:r w:rsidRPr="00206B09">
        <w:rPr>
          <w:sz w:val="24"/>
          <w:szCs w:val="24"/>
          <w:lang w:val="en-GB"/>
        </w:rPr>
        <w:t>the majority of</w:t>
      </w:r>
      <w:proofErr w:type="gramEnd"/>
      <w:r w:rsidRPr="00206B09">
        <w:rPr>
          <w:sz w:val="24"/>
          <w:szCs w:val="24"/>
          <w:lang w:val="en-GB"/>
        </w:rPr>
        <w:t xml:space="preserve"> cases, but some cases require</w:t>
      </w:r>
      <w:r w:rsidR="00332369" w:rsidRPr="00206B09">
        <w:rPr>
          <w:sz w:val="24"/>
          <w:szCs w:val="24"/>
          <w:lang w:val="en-GB"/>
        </w:rPr>
        <w:t xml:space="preserve"> more senior oversight</w:t>
      </w:r>
      <w:r w:rsidR="00421553" w:rsidRPr="00206B09">
        <w:rPr>
          <w:sz w:val="24"/>
          <w:szCs w:val="24"/>
          <w:lang w:val="en-GB"/>
        </w:rPr>
        <w:t xml:space="preserve"> and</w:t>
      </w:r>
      <w:r w:rsidRPr="00206B09">
        <w:rPr>
          <w:sz w:val="24"/>
          <w:szCs w:val="24"/>
          <w:lang w:val="en-GB"/>
        </w:rPr>
        <w:t xml:space="preserve"> </w:t>
      </w:r>
      <w:r w:rsidR="00E6461E" w:rsidRPr="00206B09">
        <w:rPr>
          <w:sz w:val="24"/>
          <w:szCs w:val="24"/>
          <w:lang w:val="en-GB"/>
        </w:rPr>
        <w:t>structured</w:t>
      </w:r>
      <w:r w:rsidRPr="00206B09">
        <w:rPr>
          <w:sz w:val="24"/>
          <w:szCs w:val="24"/>
          <w:lang w:val="en-GB"/>
        </w:rPr>
        <w:t xml:space="preserve"> multi-agency management. In such cases there will be regular MAPPA meetings attended by relevant agency practitioners.</w:t>
      </w:r>
    </w:p>
    <w:p w14:paraId="1F08BE4D" w14:textId="5D2543D3" w:rsidR="00332EE6" w:rsidRPr="00206B09" w:rsidRDefault="00332EE6" w:rsidP="00332EE6">
      <w:pPr>
        <w:pStyle w:val="MAPPA-Bodytext"/>
        <w:rPr>
          <w:sz w:val="24"/>
          <w:szCs w:val="24"/>
          <w:lang w:val="en-GB"/>
        </w:rPr>
      </w:pPr>
      <w:r w:rsidRPr="00206B09">
        <w:rPr>
          <w:sz w:val="24"/>
          <w:szCs w:val="24"/>
          <w:lang w:val="en-GB"/>
        </w:rPr>
        <w:t xml:space="preserve">There are </w:t>
      </w:r>
      <w:r w:rsidR="009451A3">
        <w:rPr>
          <w:sz w:val="24"/>
          <w:szCs w:val="24"/>
          <w:lang w:val="en-GB"/>
        </w:rPr>
        <w:t>4</w:t>
      </w:r>
      <w:r w:rsidRPr="00206B09">
        <w:rPr>
          <w:sz w:val="24"/>
          <w:szCs w:val="24"/>
          <w:lang w:val="en-GB"/>
        </w:rPr>
        <w:t xml:space="preserve"> categories of MAPPA-eligible </w:t>
      </w:r>
      <w:r w:rsidR="00FB3B49">
        <w:rPr>
          <w:sz w:val="24"/>
          <w:szCs w:val="24"/>
          <w:lang w:val="en-GB"/>
        </w:rPr>
        <w:t>individual</w:t>
      </w:r>
      <w:r w:rsidRPr="00206B09">
        <w:rPr>
          <w:sz w:val="24"/>
          <w:szCs w:val="24"/>
          <w:lang w:val="en-GB"/>
        </w:rPr>
        <w:t xml:space="preserve">: </w:t>
      </w:r>
    </w:p>
    <w:p w14:paraId="2D79573B" w14:textId="016A96F6" w:rsidR="00332EE6" w:rsidRPr="00206B09" w:rsidRDefault="00332EE6" w:rsidP="00332EE6">
      <w:pPr>
        <w:pStyle w:val="MAPPA-Bodytext"/>
        <w:numPr>
          <w:ilvl w:val="0"/>
          <w:numId w:val="1"/>
        </w:numPr>
        <w:rPr>
          <w:sz w:val="24"/>
          <w:szCs w:val="24"/>
          <w:lang w:val="en-GB"/>
        </w:rPr>
      </w:pPr>
      <w:r w:rsidRPr="00206B09">
        <w:rPr>
          <w:b/>
          <w:sz w:val="24"/>
          <w:szCs w:val="24"/>
          <w:lang w:val="en-GB"/>
        </w:rPr>
        <w:t>Category 1</w:t>
      </w:r>
      <w:r w:rsidRPr="00206B09">
        <w:rPr>
          <w:sz w:val="24"/>
          <w:szCs w:val="24"/>
          <w:lang w:val="en-GB"/>
        </w:rPr>
        <w:t xml:space="preserve"> </w:t>
      </w:r>
      <w:r w:rsidR="009934FE" w:rsidRPr="00206B09">
        <w:rPr>
          <w:sz w:val="24"/>
          <w:szCs w:val="24"/>
          <w:lang w:val="en-GB"/>
        </w:rPr>
        <w:t>–subject to sex offender notification requirements</w:t>
      </w:r>
      <w:r w:rsidRPr="00206B09">
        <w:rPr>
          <w:sz w:val="24"/>
          <w:szCs w:val="24"/>
          <w:lang w:val="en-GB"/>
        </w:rPr>
        <w:t xml:space="preserve">; </w:t>
      </w:r>
    </w:p>
    <w:p w14:paraId="2314424F" w14:textId="40A4B9D0" w:rsidR="00332EE6" w:rsidRPr="00206B09" w:rsidRDefault="00332EE6" w:rsidP="00332EE6">
      <w:pPr>
        <w:pStyle w:val="MAPPA-Bodytext"/>
        <w:numPr>
          <w:ilvl w:val="0"/>
          <w:numId w:val="1"/>
        </w:numPr>
        <w:rPr>
          <w:sz w:val="24"/>
          <w:szCs w:val="24"/>
          <w:lang w:val="en-GB"/>
        </w:rPr>
      </w:pPr>
      <w:r w:rsidRPr="00206B09">
        <w:rPr>
          <w:b/>
          <w:sz w:val="24"/>
          <w:szCs w:val="24"/>
          <w:lang w:val="en-GB"/>
        </w:rPr>
        <w:t>Category 2</w:t>
      </w:r>
      <w:r w:rsidRPr="00206B09">
        <w:rPr>
          <w:sz w:val="24"/>
          <w:szCs w:val="24"/>
          <w:lang w:val="en-GB"/>
        </w:rPr>
        <w:t xml:space="preserve"> – mainly </w:t>
      </w:r>
      <w:r w:rsidR="00AB5644">
        <w:rPr>
          <w:sz w:val="24"/>
          <w:szCs w:val="24"/>
          <w:lang w:val="en-GB"/>
        </w:rPr>
        <w:t xml:space="preserve">those convicted of </w:t>
      </w:r>
      <w:r w:rsidRPr="00206B09">
        <w:rPr>
          <w:sz w:val="24"/>
          <w:szCs w:val="24"/>
          <w:lang w:val="en-GB"/>
        </w:rPr>
        <w:t>violent offen</w:t>
      </w:r>
      <w:r w:rsidR="00AB5644">
        <w:rPr>
          <w:sz w:val="24"/>
          <w:szCs w:val="24"/>
          <w:lang w:val="en-GB"/>
        </w:rPr>
        <w:t>ces and</w:t>
      </w:r>
      <w:r w:rsidRPr="00206B09">
        <w:rPr>
          <w:sz w:val="24"/>
          <w:szCs w:val="24"/>
          <w:lang w:val="en-GB"/>
        </w:rPr>
        <w:t xml:space="preserve"> sentenced to 12 months or more imprisonment or a hospital order; </w:t>
      </w:r>
    </w:p>
    <w:p w14:paraId="5B409C4D" w14:textId="0C56D331" w:rsidR="00332EE6" w:rsidRDefault="00332EE6" w:rsidP="00332EE6">
      <w:pPr>
        <w:pStyle w:val="MAPPA-Bodytext"/>
        <w:numPr>
          <w:ilvl w:val="0"/>
          <w:numId w:val="1"/>
        </w:numPr>
        <w:rPr>
          <w:sz w:val="24"/>
          <w:szCs w:val="24"/>
          <w:lang w:val="en-GB"/>
        </w:rPr>
      </w:pPr>
      <w:r w:rsidRPr="00206B09">
        <w:rPr>
          <w:b/>
          <w:sz w:val="24"/>
          <w:szCs w:val="24"/>
          <w:lang w:val="en-GB"/>
        </w:rPr>
        <w:t>Category 3</w:t>
      </w:r>
      <w:r w:rsidRPr="00206B09">
        <w:rPr>
          <w:sz w:val="24"/>
          <w:szCs w:val="24"/>
          <w:lang w:val="en-GB"/>
        </w:rPr>
        <w:t xml:space="preserve"> – </w:t>
      </w:r>
      <w:r w:rsidR="00EB26C4">
        <w:rPr>
          <w:sz w:val="24"/>
          <w:szCs w:val="24"/>
          <w:lang w:val="en-GB"/>
        </w:rPr>
        <w:t>individuals</w:t>
      </w:r>
      <w:r w:rsidR="00EB26C4" w:rsidRPr="00206B09">
        <w:rPr>
          <w:sz w:val="24"/>
          <w:szCs w:val="24"/>
          <w:lang w:val="en-GB"/>
        </w:rPr>
        <w:t xml:space="preserve"> </w:t>
      </w:r>
      <w:r w:rsidRPr="00206B09">
        <w:rPr>
          <w:sz w:val="24"/>
          <w:szCs w:val="24"/>
          <w:lang w:val="en-GB"/>
        </w:rPr>
        <w:t xml:space="preserve">who do not qualify under </w:t>
      </w:r>
      <w:r w:rsidR="009934FE" w:rsidRPr="00206B09">
        <w:rPr>
          <w:sz w:val="24"/>
          <w:szCs w:val="24"/>
          <w:lang w:val="en-GB"/>
        </w:rPr>
        <w:t>C</w:t>
      </w:r>
      <w:r w:rsidRPr="00206B09">
        <w:rPr>
          <w:sz w:val="24"/>
          <w:szCs w:val="24"/>
          <w:lang w:val="en-GB"/>
        </w:rPr>
        <w:t>ategories 1</w:t>
      </w:r>
      <w:r w:rsidR="00416B8E">
        <w:rPr>
          <w:sz w:val="24"/>
          <w:szCs w:val="24"/>
          <w:lang w:val="en-GB"/>
        </w:rPr>
        <w:t>,</w:t>
      </w:r>
      <w:r w:rsidRPr="00206B09">
        <w:rPr>
          <w:sz w:val="24"/>
          <w:szCs w:val="24"/>
          <w:lang w:val="en-GB"/>
        </w:rPr>
        <w:t xml:space="preserve"> 2 </w:t>
      </w:r>
      <w:r w:rsidR="00416B8E">
        <w:rPr>
          <w:sz w:val="24"/>
          <w:szCs w:val="24"/>
          <w:lang w:val="en-GB"/>
        </w:rPr>
        <w:t xml:space="preserve">or 4 </w:t>
      </w:r>
      <w:r w:rsidRPr="00206B09">
        <w:rPr>
          <w:sz w:val="24"/>
          <w:szCs w:val="24"/>
          <w:lang w:val="en-GB"/>
        </w:rPr>
        <w:t>but who</w:t>
      </w:r>
      <w:r w:rsidR="00EB26C4">
        <w:rPr>
          <w:sz w:val="24"/>
          <w:szCs w:val="24"/>
          <w:lang w:val="en-GB"/>
        </w:rPr>
        <w:t>se offences</w:t>
      </w:r>
      <w:r w:rsidRPr="00206B09">
        <w:rPr>
          <w:sz w:val="24"/>
          <w:szCs w:val="24"/>
          <w:lang w:val="en-GB"/>
        </w:rPr>
        <w:t xml:space="preserve"> pose a risk of serious harm. </w:t>
      </w:r>
    </w:p>
    <w:p w14:paraId="4DE10BE9" w14:textId="7943CF6F" w:rsidR="009451A3" w:rsidRPr="00206B09" w:rsidRDefault="009451A3" w:rsidP="00332EE6">
      <w:pPr>
        <w:pStyle w:val="MAPPA-Bodytext"/>
        <w:numPr>
          <w:ilvl w:val="0"/>
          <w:numId w:val="1"/>
        </w:numPr>
        <w:rPr>
          <w:sz w:val="24"/>
          <w:szCs w:val="24"/>
          <w:lang w:val="en-GB"/>
        </w:rPr>
      </w:pPr>
      <w:r>
        <w:rPr>
          <w:b/>
          <w:sz w:val="24"/>
          <w:szCs w:val="24"/>
          <w:lang w:val="en-GB"/>
        </w:rPr>
        <w:t xml:space="preserve">Category 4 </w:t>
      </w:r>
      <w:r w:rsidR="005556BC">
        <w:rPr>
          <w:bCs/>
          <w:sz w:val="24"/>
          <w:szCs w:val="24"/>
          <w:lang w:val="en-GB"/>
        </w:rPr>
        <w:t>–</w:t>
      </w:r>
      <w:r>
        <w:rPr>
          <w:bCs/>
          <w:sz w:val="24"/>
          <w:szCs w:val="24"/>
          <w:lang w:val="en-GB"/>
        </w:rPr>
        <w:t xml:space="preserve"> </w:t>
      </w:r>
      <w:r w:rsidR="005556BC">
        <w:rPr>
          <w:bCs/>
          <w:sz w:val="24"/>
          <w:szCs w:val="24"/>
          <w:lang w:val="en-GB"/>
        </w:rPr>
        <w:t>terroris</w:t>
      </w:r>
      <w:r w:rsidR="00416B8E">
        <w:rPr>
          <w:bCs/>
          <w:sz w:val="24"/>
          <w:szCs w:val="24"/>
          <w:lang w:val="en-GB"/>
        </w:rPr>
        <w:t>m</w:t>
      </w:r>
      <w:r w:rsidR="00BC7756">
        <w:rPr>
          <w:bCs/>
          <w:sz w:val="24"/>
          <w:szCs w:val="24"/>
          <w:lang w:val="en-GB"/>
        </w:rPr>
        <w:t xml:space="preserve"> convicted</w:t>
      </w:r>
      <w:r w:rsidR="00416B8E">
        <w:rPr>
          <w:bCs/>
          <w:sz w:val="24"/>
          <w:szCs w:val="24"/>
          <w:lang w:val="en-GB"/>
        </w:rPr>
        <w:t xml:space="preserve"> and terrorism risk </w:t>
      </w:r>
      <w:r w:rsidR="00AB6B32">
        <w:rPr>
          <w:bCs/>
          <w:sz w:val="24"/>
          <w:szCs w:val="24"/>
          <w:lang w:val="en-GB"/>
        </w:rPr>
        <w:t>individuals</w:t>
      </w:r>
    </w:p>
    <w:p w14:paraId="1DC760A5" w14:textId="77777777" w:rsidR="005C1E3D" w:rsidRDefault="005C1E3D" w:rsidP="00332EE6">
      <w:pPr>
        <w:pStyle w:val="MAPPA-Bodytext"/>
        <w:rPr>
          <w:sz w:val="24"/>
          <w:szCs w:val="24"/>
          <w:lang w:val="en-GB"/>
        </w:rPr>
      </w:pPr>
      <w:r>
        <w:rPr>
          <w:sz w:val="24"/>
          <w:szCs w:val="24"/>
          <w:lang w:val="en-GB"/>
        </w:rPr>
        <w:t>Data on Category 4 individuals is not included in this report due to data protection issues related to low numbers. This data will be aggregated and published nationally.</w:t>
      </w:r>
    </w:p>
    <w:p w14:paraId="58B91A60" w14:textId="6252DADC" w:rsidR="00332EE6" w:rsidRPr="00206B09" w:rsidRDefault="00332EE6" w:rsidP="00332EE6">
      <w:pPr>
        <w:pStyle w:val="MAPPA-Bodytext"/>
        <w:rPr>
          <w:sz w:val="24"/>
          <w:szCs w:val="24"/>
          <w:lang w:val="en-GB"/>
        </w:rPr>
      </w:pPr>
      <w:r w:rsidRPr="00206B09">
        <w:rPr>
          <w:sz w:val="24"/>
          <w:szCs w:val="24"/>
          <w:lang w:val="en-GB"/>
        </w:rPr>
        <w:t xml:space="preserve">There are three levels of management to ensure that resources are focused where they are most needed; </w:t>
      </w:r>
      <w:r w:rsidR="00184A4B" w:rsidRPr="00206B09">
        <w:rPr>
          <w:sz w:val="24"/>
          <w:szCs w:val="24"/>
          <w:lang w:val="en-GB"/>
        </w:rPr>
        <w:t>generally,</w:t>
      </w:r>
      <w:r w:rsidRPr="00206B09">
        <w:rPr>
          <w:sz w:val="24"/>
          <w:szCs w:val="24"/>
          <w:lang w:val="en-GB"/>
        </w:rPr>
        <w:t xml:space="preserve"> those </w:t>
      </w:r>
      <w:r w:rsidR="00912A31" w:rsidRPr="00206B09">
        <w:rPr>
          <w:sz w:val="24"/>
          <w:szCs w:val="24"/>
          <w:lang w:val="en-GB"/>
        </w:rPr>
        <w:t>presenting</w:t>
      </w:r>
      <w:r w:rsidRPr="00206B09">
        <w:rPr>
          <w:sz w:val="24"/>
          <w:szCs w:val="24"/>
          <w:lang w:val="en-GB"/>
        </w:rPr>
        <w:t xml:space="preserve"> the higher risks of serious harm. </w:t>
      </w:r>
    </w:p>
    <w:p w14:paraId="5035BE00" w14:textId="301D59D6" w:rsidR="00332EE6" w:rsidRPr="00206B09" w:rsidRDefault="00332EE6" w:rsidP="00332EE6">
      <w:pPr>
        <w:pStyle w:val="MAPPA-Bodytext"/>
        <w:numPr>
          <w:ilvl w:val="0"/>
          <w:numId w:val="2"/>
        </w:numPr>
        <w:rPr>
          <w:sz w:val="24"/>
          <w:szCs w:val="24"/>
          <w:lang w:val="en-GB"/>
        </w:rPr>
      </w:pPr>
      <w:r w:rsidRPr="00206B09">
        <w:rPr>
          <w:b/>
          <w:sz w:val="24"/>
          <w:szCs w:val="24"/>
          <w:lang w:val="en-GB"/>
        </w:rPr>
        <w:t>Level 1</w:t>
      </w:r>
      <w:r w:rsidRPr="00206B09">
        <w:rPr>
          <w:sz w:val="24"/>
          <w:szCs w:val="24"/>
          <w:lang w:val="en-GB"/>
        </w:rPr>
        <w:t xml:space="preserve"> </w:t>
      </w:r>
      <w:r w:rsidR="002C0567" w:rsidRPr="00206B09">
        <w:rPr>
          <w:sz w:val="24"/>
          <w:szCs w:val="24"/>
          <w:lang w:val="en-GB"/>
        </w:rPr>
        <w:t xml:space="preserve">is where the </w:t>
      </w:r>
      <w:r w:rsidR="00CE58B2">
        <w:rPr>
          <w:sz w:val="24"/>
          <w:szCs w:val="24"/>
          <w:lang w:val="en-GB"/>
        </w:rPr>
        <w:t>individual</w:t>
      </w:r>
      <w:r w:rsidR="002C0567" w:rsidRPr="00206B09">
        <w:rPr>
          <w:sz w:val="24"/>
          <w:szCs w:val="24"/>
          <w:lang w:val="en-GB"/>
        </w:rPr>
        <w:t xml:space="preserve"> is</w:t>
      </w:r>
      <w:r w:rsidRPr="00206B09">
        <w:rPr>
          <w:sz w:val="24"/>
          <w:szCs w:val="24"/>
          <w:lang w:val="en-GB"/>
        </w:rPr>
        <w:t xml:space="preserve"> managed by the lead agency </w:t>
      </w:r>
      <w:r w:rsidR="007C095C" w:rsidRPr="00206B09">
        <w:rPr>
          <w:sz w:val="24"/>
          <w:szCs w:val="24"/>
          <w:lang w:val="en-GB"/>
        </w:rPr>
        <w:t>with</w:t>
      </w:r>
      <w:r w:rsidR="00C40C02" w:rsidRPr="00206B09">
        <w:rPr>
          <w:sz w:val="24"/>
          <w:szCs w:val="24"/>
          <w:lang w:val="en-GB"/>
        </w:rPr>
        <w:t xml:space="preserve"> information exchange and </w:t>
      </w:r>
      <w:r w:rsidR="007C095C" w:rsidRPr="00C53F03">
        <w:rPr>
          <w:b/>
          <w:bCs/>
          <w:sz w:val="24"/>
          <w:szCs w:val="24"/>
          <w:lang w:val="en-GB"/>
        </w:rPr>
        <w:t>multi-agency support</w:t>
      </w:r>
      <w:r w:rsidR="00C40C02" w:rsidRPr="00206B09">
        <w:rPr>
          <w:sz w:val="24"/>
          <w:szCs w:val="24"/>
          <w:lang w:val="en-GB"/>
        </w:rPr>
        <w:t xml:space="preserve"> as required</w:t>
      </w:r>
      <w:r w:rsidR="007C095C" w:rsidRPr="00206B09">
        <w:rPr>
          <w:sz w:val="24"/>
          <w:szCs w:val="24"/>
          <w:lang w:val="en-GB"/>
        </w:rPr>
        <w:t xml:space="preserve"> but </w:t>
      </w:r>
      <w:r w:rsidRPr="00206B09">
        <w:rPr>
          <w:sz w:val="24"/>
          <w:szCs w:val="24"/>
          <w:lang w:val="en-GB"/>
        </w:rPr>
        <w:t>with</w:t>
      </w:r>
      <w:r w:rsidR="002C0567" w:rsidRPr="00206B09">
        <w:rPr>
          <w:sz w:val="24"/>
          <w:szCs w:val="24"/>
          <w:lang w:val="en-GB"/>
        </w:rPr>
        <w:t>out</w:t>
      </w:r>
      <w:r w:rsidRPr="00206B09">
        <w:rPr>
          <w:sz w:val="24"/>
          <w:szCs w:val="24"/>
          <w:lang w:val="en-GB"/>
        </w:rPr>
        <w:t xml:space="preserve"> </w:t>
      </w:r>
      <w:r w:rsidR="00846E32" w:rsidRPr="00206B09">
        <w:rPr>
          <w:sz w:val="24"/>
          <w:szCs w:val="24"/>
          <w:lang w:val="en-GB"/>
        </w:rPr>
        <w:t xml:space="preserve">formal </w:t>
      </w:r>
      <w:r w:rsidRPr="00206B09">
        <w:rPr>
          <w:sz w:val="24"/>
          <w:szCs w:val="24"/>
          <w:lang w:val="en-GB"/>
        </w:rPr>
        <w:t xml:space="preserve">MAPPA meetings; </w:t>
      </w:r>
    </w:p>
    <w:p w14:paraId="38C6D9C5" w14:textId="250D4B6F" w:rsidR="00332EE6" w:rsidRPr="00206B09" w:rsidRDefault="00332EE6" w:rsidP="00332EE6">
      <w:pPr>
        <w:pStyle w:val="MAPPA-Bodytext"/>
        <w:numPr>
          <w:ilvl w:val="0"/>
          <w:numId w:val="2"/>
        </w:numPr>
        <w:rPr>
          <w:sz w:val="24"/>
          <w:szCs w:val="24"/>
          <w:lang w:val="en-GB"/>
        </w:rPr>
      </w:pPr>
      <w:r w:rsidRPr="00206B09">
        <w:rPr>
          <w:b/>
          <w:sz w:val="24"/>
          <w:szCs w:val="24"/>
          <w:lang w:val="en-GB"/>
        </w:rPr>
        <w:t>Level 2</w:t>
      </w:r>
      <w:r w:rsidRPr="00206B09">
        <w:rPr>
          <w:sz w:val="24"/>
          <w:szCs w:val="24"/>
          <w:lang w:val="en-GB"/>
        </w:rPr>
        <w:t xml:space="preserve"> is where </w:t>
      </w:r>
      <w:r w:rsidR="002C0567" w:rsidRPr="00206B09">
        <w:rPr>
          <w:sz w:val="24"/>
          <w:szCs w:val="24"/>
          <w:lang w:val="en-GB"/>
        </w:rPr>
        <w:t>formal MAPPA meetings are</w:t>
      </w:r>
      <w:r w:rsidRPr="00206B09">
        <w:rPr>
          <w:sz w:val="24"/>
          <w:szCs w:val="24"/>
          <w:lang w:val="en-GB"/>
        </w:rPr>
        <w:t xml:space="preserve"> required to manage the </w:t>
      </w:r>
      <w:r w:rsidR="00CE58B2">
        <w:rPr>
          <w:sz w:val="24"/>
          <w:szCs w:val="24"/>
          <w:lang w:val="en-GB"/>
        </w:rPr>
        <w:t>individual</w:t>
      </w:r>
      <w:r w:rsidRPr="00206B09">
        <w:rPr>
          <w:sz w:val="24"/>
          <w:szCs w:val="24"/>
          <w:lang w:val="en-GB"/>
        </w:rPr>
        <w:t xml:space="preserve">. </w:t>
      </w:r>
    </w:p>
    <w:p w14:paraId="3F9D3741" w14:textId="353ACE21" w:rsidR="00332EE6" w:rsidRPr="00206B09" w:rsidRDefault="00332EE6" w:rsidP="00332EE6">
      <w:pPr>
        <w:pStyle w:val="MAPPA-Bodytext"/>
        <w:numPr>
          <w:ilvl w:val="0"/>
          <w:numId w:val="2"/>
        </w:numPr>
        <w:rPr>
          <w:sz w:val="24"/>
          <w:szCs w:val="24"/>
          <w:lang w:val="en-GB"/>
        </w:rPr>
      </w:pPr>
      <w:r w:rsidRPr="00206B09">
        <w:rPr>
          <w:b/>
          <w:sz w:val="24"/>
          <w:szCs w:val="24"/>
          <w:lang w:val="en-GB"/>
        </w:rPr>
        <w:lastRenderedPageBreak/>
        <w:t xml:space="preserve">Level 3 </w:t>
      </w:r>
      <w:r w:rsidRPr="00206B09">
        <w:rPr>
          <w:sz w:val="24"/>
          <w:szCs w:val="24"/>
          <w:lang w:val="en-GB"/>
        </w:rPr>
        <w:t>is where risk management plans require the attendance and commitment of resources at a senior level</w:t>
      </w:r>
      <w:r w:rsidR="002C0567" w:rsidRPr="00206B09">
        <w:rPr>
          <w:sz w:val="24"/>
          <w:szCs w:val="24"/>
          <w:lang w:val="en-GB"/>
        </w:rPr>
        <w:t xml:space="preserve"> at MAPPA meetings</w:t>
      </w:r>
      <w:r w:rsidRPr="00206B09">
        <w:rPr>
          <w:sz w:val="24"/>
          <w:szCs w:val="24"/>
          <w:lang w:val="en-GB"/>
        </w:rPr>
        <w:t xml:space="preserve">. </w:t>
      </w:r>
    </w:p>
    <w:p w14:paraId="1EFC32FC" w14:textId="55F4A2BD" w:rsidR="00184A4B" w:rsidRPr="002147D2" w:rsidRDefault="00332EE6" w:rsidP="302C0245">
      <w:pPr>
        <w:pStyle w:val="MAPPA-Bodytext"/>
        <w:rPr>
          <w:sz w:val="24"/>
          <w:szCs w:val="24"/>
          <w:lang w:val="en-GB"/>
        </w:rPr>
      </w:pPr>
      <w:r w:rsidRPr="00206B09">
        <w:rPr>
          <w:sz w:val="24"/>
          <w:szCs w:val="24"/>
          <w:lang w:val="en-GB"/>
        </w:rPr>
        <w:t xml:space="preserve">MAPPA are supported by </w:t>
      </w:r>
      <w:proofErr w:type="spellStart"/>
      <w:r w:rsidRPr="00206B09">
        <w:rPr>
          <w:sz w:val="24"/>
          <w:szCs w:val="24"/>
          <w:lang w:val="en-GB"/>
        </w:rPr>
        <w:t>ViSOR</w:t>
      </w:r>
      <w:proofErr w:type="spellEnd"/>
      <w:r w:rsidRPr="00206B09">
        <w:rPr>
          <w:sz w:val="24"/>
          <w:szCs w:val="24"/>
          <w:lang w:val="en-GB"/>
        </w:rPr>
        <w:t xml:space="preserve">. This is a national IT system to assist in the management of </w:t>
      </w:r>
      <w:r w:rsidR="00711B4E">
        <w:rPr>
          <w:sz w:val="24"/>
          <w:szCs w:val="24"/>
          <w:lang w:val="en-GB"/>
        </w:rPr>
        <w:t>individuals</w:t>
      </w:r>
      <w:r w:rsidRPr="00206B09">
        <w:rPr>
          <w:sz w:val="24"/>
          <w:szCs w:val="24"/>
          <w:lang w:val="en-GB"/>
        </w:rPr>
        <w:t xml:space="preserve"> who pose a serious risk of harm to the public. The use of </w:t>
      </w:r>
      <w:proofErr w:type="spellStart"/>
      <w:r w:rsidRPr="00206B09">
        <w:rPr>
          <w:sz w:val="24"/>
          <w:szCs w:val="24"/>
          <w:lang w:val="en-GB"/>
        </w:rPr>
        <w:t>ViSOR</w:t>
      </w:r>
      <w:proofErr w:type="spellEnd"/>
      <w:r w:rsidRPr="00206B09">
        <w:rPr>
          <w:sz w:val="24"/>
          <w:szCs w:val="24"/>
          <w:lang w:val="en-GB"/>
        </w:rPr>
        <w:t xml:space="preserve"> increases the ability to share intelligence across organisations and enable</w:t>
      </w:r>
      <w:r w:rsidR="00421553" w:rsidRPr="00206B09">
        <w:rPr>
          <w:sz w:val="24"/>
          <w:szCs w:val="24"/>
          <w:lang w:val="en-GB"/>
        </w:rPr>
        <w:t>s</w:t>
      </w:r>
      <w:r w:rsidRPr="00206B09">
        <w:rPr>
          <w:sz w:val="24"/>
          <w:szCs w:val="24"/>
          <w:lang w:val="en-GB"/>
        </w:rPr>
        <w:t xml:space="preserve"> the safe transfer of key information when high risk </w:t>
      </w:r>
      <w:r w:rsidR="00711B4E">
        <w:rPr>
          <w:sz w:val="24"/>
          <w:szCs w:val="24"/>
          <w:lang w:val="en-GB"/>
        </w:rPr>
        <w:t>individuals</w:t>
      </w:r>
      <w:r w:rsidRPr="00206B09">
        <w:rPr>
          <w:sz w:val="24"/>
          <w:szCs w:val="24"/>
          <w:lang w:val="en-GB"/>
        </w:rPr>
        <w:t xml:space="preserve"> move</w:t>
      </w:r>
      <w:r w:rsidR="00684DD2">
        <w:rPr>
          <w:sz w:val="24"/>
          <w:szCs w:val="24"/>
          <w:lang w:val="en-GB"/>
        </w:rPr>
        <w:t xml:space="preserve"> between areas</w:t>
      </w:r>
      <w:r w:rsidRPr="00206B09">
        <w:rPr>
          <w:sz w:val="24"/>
          <w:szCs w:val="24"/>
          <w:lang w:val="en-GB"/>
        </w:rPr>
        <w:t xml:space="preserve">, enhancing public protection measures. </w:t>
      </w:r>
      <w:proofErr w:type="spellStart"/>
      <w:r w:rsidRPr="00206B09">
        <w:rPr>
          <w:sz w:val="24"/>
          <w:szCs w:val="24"/>
          <w:lang w:val="en-GB"/>
        </w:rPr>
        <w:t>ViSOR</w:t>
      </w:r>
      <w:proofErr w:type="spellEnd"/>
      <w:r w:rsidRPr="00206B09">
        <w:rPr>
          <w:sz w:val="24"/>
          <w:szCs w:val="24"/>
          <w:lang w:val="en-GB"/>
        </w:rPr>
        <w:t xml:space="preserve"> allows staff from the Police, Probation and Prison Services to work on the same IT system, improving the quality and timeliness of risk assessments and interventions to prevent offending. </w:t>
      </w:r>
    </w:p>
    <w:p w14:paraId="6D7AF5BB" w14:textId="303FE9E1" w:rsidR="00184A4B" w:rsidRDefault="5E1FAAAF" w:rsidP="002147D2">
      <w:pPr>
        <w:pStyle w:val="Heading3"/>
      </w:pPr>
      <w:r w:rsidRPr="08C59A73">
        <w:t>MAPPA ‘25</w:t>
      </w:r>
      <w:r w:rsidRPr="08C59A73">
        <w:rPr>
          <w:sz w:val="24"/>
          <w:szCs w:val="24"/>
        </w:rPr>
        <w:t xml:space="preserve"> </w:t>
      </w:r>
    </w:p>
    <w:p w14:paraId="6657B3A8" w14:textId="101E1792" w:rsidR="02428A1E" w:rsidRDefault="02428A1E" w:rsidP="302C0245">
      <w:pPr>
        <w:pStyle w:val="MAPPA-Bodytext"/>
      </w:pPr>
      <w:hyperlink r:id="rId23" w:history="1"/>
      <w:r w:rsidR="530464EC">
        <w:t xml:space="preserve">2025 marked the 25th anniversary of the legislation that first introduced mandatory multi-agency co-operation in the management of those convicted of violent and sexual offences. </w:t>
      </w:r>
    </w:p>
    <w:p w14:paraId="6256ED9E" w14:textId="49EE1117" w:rsidR="302C0245" w:rsidRDefault="530464EC">
      <w:r>
        <w:t>Throughout the year, the National MAPPA Team held online engagement events to increase awareness of and confidence in MAPPA and improve MAPPA practice across a wide range of agencies. Events covered topics including the management of children 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partners together to strengthen partnership arrangements</w:t>
      </w:r>
    </w:p>
    <w:p w14:paraId="707975B1" w14:textId="77777777" w:rsidR="00141B04" w:rsidRDefault="530464EC" w:rsidP="00141B04">
      <w:r w:rsidRPr="302C0245">
        <w:t xml:space="preserve">All MAPPA reports from England and Wales are </w:t>
      </w:r>
      <w:hyperlink r:id="rId24" w:history="1">
        <w:r w:rsidR="00141B04" w:rsidRPr="000914FD">
          <w:rPr>
            <w:rStyle w:val="Hyperlink"/>
            <w:rFonts w:cs="Arial"/>
          </w:rPr>
          <w:t>published online on GOV.UK</w:t>
        </w:r>
      </w:hyperlink>
    </w:p>
    <w:p w14:paraId="4DFCC160" w14:textId="7EA50600" w:rsidR="530464EC" w:rsidRDefault="530464EC" w:rsidP="302C0245">
      <w:pPr>
        <w:pStyle w:val="MAPPA-Bodytext"/>
        <w:rPr>
          <w:sz w:val="24"/>
          <w:szCs w:val="24"/>
          <w:lang w:val="en-GB"/>
        </w:rPr>
      </w:pPr>
    </w:p>
    <w:p w14:paraId="535B1589" w14:textId="7786DA30" w:rsidR="302C0245" w:rsidRDefault="302C0245"/>
    <w:p w14:paraId="25739C2F" w14:textId="6BDCF78F" w:rsidR="302C0245" w:rsidRDefault="302C0245" w:rsidP="302C0245">
      <w:pPr>
        <w:pStyle w:val="MAPPA-Bodytext"/>
        <w:rPr>
          <w:sz w:val="24"/>
          <w:szCs w:val="24"/>
          <w:lang w:val="en-GB"/>
        </w:rPr>
      </w:pPr>
    </w:p>
    <w:p w14:paraId="4CA1E7A0" w14:textId="77777777" w:rsidR="00332EE6" w:rsidRPr="006A45B8" w:rsidRDefault="00332EE6" w:rsidP="00332EE6">
      <w:pPr>
        <w:pStyle w:val="MAPPA-Bodytext"/>
        <w:rPr>
          <w:szCs w:val="28"/>
          <w:lang w:val="en-GB"/>
        </w:rPr>
        <w:sectPr w:rsidR="00332EE6" w:rsidRPr="006A45B8" w:rsidSect="00867C9E">
          <w:type w:val="continuous"/>
          <w:pgSz w:w="11905" w:h="16837" w:code="9"/>
          <w:pgMar w:top="720" w:right="720" w:bottom="720" w:left="720" w:header="720" w:footer="567" w:gutter="0"/>
          <w:cols w:num="2" w:space="720"/>
          <w:noEndnote/>
        </w:sectPr>
      </w:pPr>
    </w:p>
    <w:p w14:paraId="12CEA420" w14:textId="77777777" w:rsidR="009B7898" w:rsidRDefault="009B7898" w:rsidP="008D1CDE">
      <w:pPr>
        <w:pStyle w:val="Heading1"/>
        <w:sectPr w:rsidR="009B7898" w:rsidSect="00867C9E">
          <w:footerReference w:type="default" r:id="rId25"/>
          <w:type w:val="continuous"/>
          <w:pgSz w:w="11905" w:h="16837" w:code="9"/>
          <w:pgMar w:top="720" w:right="720" w:bottom="720" w:left="720" w:header="720" w:footer="567" w:gutter="0"/>
          <w:cols w:space="720"/>
          <w:noEndnote/>
        </w:sectPr>
      </w:pPr>
    </w:p>
    <w:p w14:paraId="039BA6E9" w14:textId="77777777" w:rsidR="00332EE6" w:rsidRPr="0069414D" w:rsidRDefault="00332EE6" w:rsidP="00FE067D">
      <w:pPr>
        <w:pStyle w:val="Heading2"/>
      </w:pPr>
      <w:r w:rsidRPr="0069414D">
        <w:lastRenderedPageBreak/>
        <w:t>MAPPA Statistics</w:t>
      </w:r>
    </w:p>
    <w:p w14:paraId="055EE66E"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Default="00332EE6" w:rsidP="00332EE6">
      <w:pPr>
        <w:pStyle w:val="MAPPA-Bodytext"/>
        <w:rPr>
          <w:szCs w:val="28"/>
          <w:lang w:val="en-GB"/>
        </w:rPr>
      </w:pPr>
    </w:p>
    <w:p w14:paraId="0EB9A74D" w14:textId="264FCAB2" w:rsidR="00B72238" w:rsidRPr="00B72238" w:rsidRDefault="00B72238" w:rsidP="00FE067D">
      <w:pPr>
        <w:pStyle w:val="Heading3"/>
        <w:rPr>
          <w:szCs w:val="28"/>
        </w:rPr>
      </w:pPr>
      <w:r w:rsidRPr="00B72238">
        <w:t xml:space="preserve">MAPPA-eligible </w:t>
      </w:r>
      <w:r w:rsidR="00DC2D52">
        <w:t>individuals</w:t>
      </w:r>
      <w:r w:rsidRPr="00B72238">
        <w:t xml:space="preserve"> on 31 March 202</w:t>
      </w:r>
      <w:r w:rsidR="00E1528C">
        <w:t>6</w:t>
      </w:r>
    </w:p>
    <w:tbl>
      <w:tblPr>
        <w:tblStyle w:val="Style4"/>
        <w:tblW w:w="10485" w:type="dxa"/>
        <w:tblLook w:val="04A0" w:firstRow="1" w:lastRow="0" w:firstColumn="1" w:lastColumn="0" w:noHBand="0" w:noVBand="1"/>
      </w:tblPr>
      <w:tblGrid>
        <w:gridCol w:w="1742"/>
        <w:gridCol w:w="2185"/>
        <w:gridCol w:w="2186"/>
        <w:gridCol w:w="2186"/>
        <w:gridCol w:w="2186"/>
      </w:tblGrid>
      <w:tr w:rsidR="006F27F5"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523CF4" w:rsidRDefault="006F27F5" w:rsidP="00316362">
            <w:pPr>
              <w:pStyle w:val="MAPPA-Tabletext"/>
              <w:rPr>
                <w:b w:val="0"/>
                <w:bCs w:val="0"/>
                <w:sz w:val="24"/>
                <w:szCs w:val="24"/>
                <w:lang w:val="en-GB"/>
              </w:rPr>
            </w:pPr>
          </w:p>
        </w:tc>
        <w:tc>
          <w:tcPr>
            <w:tcW w:w="2185" w:type="dxa"/>
          </w:tcPr>
          <w:p w14:paraId="695974D0" w14:textId="452104AC" w:rsidR="006F27F5" w:rsidRPr="00523CF4" w:rsidRDefault="006F27F5" w:rsidP="00FE067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27E33B89" w14:textId="77777777" w:rsidR="006F27F5" w:rsidRPr="00523CF4" w:rsidRDefault="006F27F5" w:rsidP="00FE067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536FC6CB" w14:textId="77777777" w:rsidR="006F27F5" w:rsidRPr="00523CF4" w:rsidRDefault="006F27F5" w:rsidP="00FE067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022A334A" w14:textId="0E22E09D" w:rsidR="006F27F5" w:rsidRPr="00523CF4" w:rsidRDefault="006F27F5" w:rsidP="00FE067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6F27F5"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1</w:t>
            </w:r>
          </w:p>
        </w:tc>
        <w:tc>
          <w:tcPr>
            <w:tcW w:w="2185" w:type="dxa"/>
          </w:tcPr>
          <w:p w14:paraId="58BE43B8" w14:textId="7ABDD040" w:rsidR="006F27F5" w:rsidRPr="00523CF4" w:rsidRDefault="0095574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971</w:t>
            </w:r>
          </w:p>
        </w:tc>
        <w:tc>
          <w:tcPr>
            <w:tcW w:w="2186" w:type="dxa"/>
          </w:tcPr>
          <w:p w14:paraId="1638E0FC" w14:textId="33143858" w:rsidR="006F27F5" w:rsidRPr="00523CF4" w:rsidRDefault="0095574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255</w:t>
            </w:r>
          </w:p>
        </w:tc>
        <w:tc>
          <w:tcPr>
            <w:tcW w:w="2186" w:type="dxa"/>
          </w:tcPr>
          <w:p w14:paraId="1F1BCFAF" w14:textId="7ED07A9D" w:rsidR="006F27F5" w:rsidRPr="00523CF4" w:rsidRDefault="0095574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w:t>
            </w:r>
          </w:p>
        </w:tc>
        <w:tc>
          <w:tcPr>
            <w:tcW w:w="2186" w:type="dxa"/>
          </w:tcPr>
          <w:p w14:paraId="08FB1F87" w14:textId="484E99EF" w:rsidR="006F27F5" w:rsidRPr="00523CF4" w:rsidRDefault="0095574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1226</w:t>
            </w:r>
          </w:p>
        </w:tc>
      </w:tr>
      <w:tr w:rsidR="006F27F5"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2</w:t>
            </w:r>
          </w:p>
        </w:tc>
        <w:tc>
          <w:tcPr>
            <w:tcW w:w="2185" w:type="dxa"/>
          </w:tcPr>
          <w:p w14:paraId="23BFD270" w14:textId="5EEB1CBC" w:rsidR="006F27F5" w:rsidRPr="00523CF4" w:rsidRDefault="0095574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10F8D0CE" w14:textId="7CBA514D" w:rsidR="006F27F5" w:rsidRPr="00523CF4" w:rsidRDefault="0095574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346F3891" w14:textId="1EFCDE69" w:rsidR="006F27F5" w:rsidRPr="00523CF4" w:rsidRDefault="0095574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c>
          <w:tcPr>
            <w:tcW w:w="2186" w:type="dxa"/>
          </w:tcPr>
          <w:p w14:paraId="29D9E254" w14:textId="0A744DFA" w:rsidR="006F27F5" w:rsidRPr="00523CF4" w:rsidRDefault="0095574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r>
      <w:tr w:rsidR="006F27F5"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3</w:t>
            </w:r>
          </w:p>
        </w:tc>
        <w:tc>
          <w:tcPr>
            <w:tcW w:w="2185" w:type="dxa"/>
          </w:tcPr>
          <w:p w14:paraId="48775E9A" w14:textId="281D30DE" w:rsidR="006F27F5" w:rsidRPr="00523CF4" w:rsidRDefault="0095574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26751848" w14:textId="54FFDCA4" w:rsidR="006F27F5" w:rsidRPr="00523CF4" w:rsidRDefault="0095574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75314FEE" w14:textId="65ED21E8" w:rsidR="006F27F5" w:rsidRPr="00523CF4" w:rsidRDefault="0095574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7FD44C20" w14:textId="739A3471" w:rsidR="006F27F5" w:rsidRPr="00523CF4" w:rsidRDefault="0095574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r>
      <w:tr w:rsidR="006F27F5"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Total</w:t>
            </w:r>
          </w:p>
        </w:tc>
        <w:tc>
          <w:tcPr>
            <w:tcW w:w="2185" w:type="dxa"/>
          </w:tcPr>
          <w:p w14:paraId="5425DA3C" w14:textId="28DE5EE6" w:rsidR="006F27F5" w:rsidRPr="00523CF4" w:rsidRDefault="0095574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971</w:t>
            </w:r>
          </w:p>
        </w:tc>
        <w:tc>
          <w:tcPr>
            <w:tcW w:w="2186" w:type="dxa"/>
          </w:tcPr>
          <w:p w14:paraId="4B320A3C" w14:textId="73D1C59C" w:rsidR="006F27F5" w:rsidRPr="00523CF4" w:rsidRDefault="0095574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255</w:t>
            </w:r>
          </w:p>
        </w:tc>
        <w:tc>
          <w:tcPr>
            <w:tcW w:w="2186" w:type="dxa"/>
          </w:tcPr>
          <w:p w14:paraId="59BF82DA" w14:textId="553AB139" w:rsidR="006F27F5" w:rsidRPr="00523CF4" w:rsidRDefault="0095574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c>
          <w:tcPr>
            <w:tcW w:w="2186" w:type="dxa"/>
          </w:tcPr>
          <w:p w14:paraId="230BC3FB" w14:textId="5185C821" w:rsidR="006F27F5" w:rsidRPr="00523CF4" w:rsidRDefault="0095574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1229</w:t>
            </w:r>
          </w:p>
        </w:tc>
      </w:tr>
    </w:tbl>
    <w:p w14:paraId="28F57CBA" w14:textId="43268B9D" w:rsidR="00332EE6" w:rsidRDefault="00332EE6" w:rsidP="00332EE6">
      <w:pPr>
        <w:pStyle w:val="MAPPA-Bodytext"/>
        <w:rPr>
          <w:szCs w:val="28"/>
          <w:lang w:val="en-GB"/>
        </w:rPr>
      </w:pPr>
    </w:p>
    <w:p w14:paraId="38C6DF20" w14:textId="765AABE1" w:rsidR="00C87622" w:rsidRPr="00C87622" w:rsidRDefault="00C87622" w:rsidP="00FE067D">
      <w:pPr>
        <w:pStyle w:val="Heading3"/>
        <w:rPr>
          <w:szCs w:val="28"/>
        </w:rPr>
      </w:pPr>
      <w:r w:rsidRPr="00C87622">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523CF4" w:rsidRDefault="00AA3E8E" w:rsidP="00A95389">
            <w:pPr>
              <w:pStyle w:val="MAPPA-Tabletext"/>
              <w:rPr>
                <w:b w:val="0"/>
                <w:bCs w:val="0"/>
                <w:sz w:val="24"/>
                <w:szCs w:val="24"/>
                <w:lang w:val="en-GB"/>
              </w:rPr>
            </w:pPr>
          </w:p>
        </w:tc>
        <w:tc>
          <w:tcPr>
            <w:tcW w:w="2185" w:type="dxa"/>
          </w:tcPr>
          <w:p w14:paraId="63700176" w14:textId="79D46B9E" w:rsidR="00AA3E8E" w:rsidRPr="00523CF4" w:rsidRDefault="00AA3E8E" w:rsidP="00FE067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5AF50998" w14:textId="77777777" w:rsidR="00AA3E8E" w:rsidRPr="00523CF4" w:rsidRDefault="00AA3E8E" w:rsidP="00FE067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057E047C" w14:textId="77777777" w:rsidR="00AA3E8E" w:rsidRPr="00523CF4" w:rsidRDefault="00AA3E8E" w:rsidP="00FE067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4E7EAA9D" w14:textId="6285795A" w:rsidR="00AA3E8E" w:rsidRPr="00523CF4" w:rsidRDefault="00AA3E8E" w:rsidP="00FE067D">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AA3E8E"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2</w:t>
            </w:r>
          </w:p>
        </w:tc>
        <w:tc>
          <w:tcPr>
            <w:tcW w:w="2185" w:type="dxa"/>
          </w:tcPr>
          <w:p w14:paraId="1F693B88" w14:textId="145B7E2C" w:rsidR="00AA3E8E" w:rsidRPr="00523CF4" w:rsidRDefault="0095574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w:t>
            </w:r>
          </w:p>
        </w:tc>
        <w:tc>
          <w:tcPr>
            <w:tcW w:w="2186" w:type="dxa"/>
          </w:tcPr>
          <w:p w14:paraId="231D96FE" w14:textId="5D535AB9" w:rsidR="00AA3E8E" w:rsidRPr="00523CF4" w:rsidRDefault="0095574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w:t>
            </w:r>
          </w:p>
        </w:tc>
        <w:tc>
          <w:tcPr>
            <w:tcW w:w="2186" w:type="dxa"/>
          </w:tcPr>
          <w:p w14:paraId="413645CC" w14:textId="12A25143" w:rsidR="00AA3E8E" w:rsidRPr="00523CF4" w:rsidRDefault="0095574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16</w:t>
            </w:r>
          </w:p>
        </w:tc>
        <w:tc>
          <w:tcPr>
            <w:tcW w:w="2186" w:type="dxa"/>
          </w:tcPr>
          <w:p w14:paraId="5A206D70" w14:textId="33FC16AB" w:rsidR="00AA3E8E" w:rsidRPr="00523CF4" w:rsidRDefault="0095574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24</w:t>
            </w:r>
          </w:p>
        </w:tc>
      </w:tr>
      <w:tr w:rsidR="00AA3E8E"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3</w:t>
            </w:r>
          </w:p>
        </w:tc>
        <w:tc>
          <w:tcPr>
            <w:tcW w:w="2185" w:type="dxa"/>
          </w:tcPr>
          <w:p w14:paraId="3001AA60" w14:textId="15040BD8" w:rsidR="00AA3E8E" w:rsidRPr="00523CF4" w:rsidRDefault="0095574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4AF1F0B4" w14:textId="61CC43B2" w:rsidR="00AA3E8E" w:rsidRPr="00523CF4" w:rsidRDefault="0095574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3EABFC56" w14:textId="78143CCC" w:rsidR="00AA3E8E" w:rsidRPr="00523CF4" w:rsidRDefault="0095574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66FC4C00" w14:textId="68FE6E71" w:rsidR="00AA3E8E" w:rsidRPr="00523CF4" w:rsidRDefault="0095574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r>
      <w:tr w:rsidR="00AA3E8E"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Total</w:t>
            </w:r>
          </w:p>
        </w:tc>
        <w:tc>
          <w:tcPr>
            <w:tcW w:w="2185" w:type="dxa"/>
          </w:tcPr>
          <w:p w14:paraId="2B2248EB" w14:textId="5747173D" w:rsidR="00AA3E8E" w:rsidRPr="00523CF4" w:rsidRDefault="0095574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5</w:t>
            </w:r>
          </w:p>
        </w:tc>
        <w:tc>
          <w:tcPr>
            <w:tcW w:w="2186" w:type="dxa"/>
          </w:tcPr>
          <w:p w14:paraId="5D543B3B" w14:textId="744DF15B" w:rsidR="00AA3E8E" w:rsidRPr="00523CF4" w:rsidRDefault="0095574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5</w:t>
            </w:r>
          </w:p>
        </w:tc>
        <w:tc>
          <w:tcPr>
            <w:tcW w:w="2186" w:type="dxa"/>
          </w:tcPr>
          <w:p w14:paraId="03713ACD" w14:textId="6A38BDE1" w:rsidR="00AA3E8E" w:rsidRPr="00523CF4" w:rsidRDefault="0095574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17</w:t>
            </w:r>
          </w:p>
        </w:tc>
        <w:tc>
          <w:tcPr>
            <w:tcW w:w="2186" w:type="dxa"/>
          </w:tcPr>
          <w:p w14:paraId="29E98152" w14:textId="3DCCD2E9" w:rsidR="00AA3E8E" w:rsidRPr="00523CF4" w:rsidRDefault="0095574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27</w:t>
            </w:r>
          </w:p>
        </w:tc>
      </w:tr>
    </w:tbl>
    <w:p w14:paraId="2DDE1E38"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9"/>
        <w:gridCol w:w="2086"/>
      </w:tblGrid>
      <w:tr w:rsidR="00332EE6" w14:paraId="6B4A4E1A"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332EE6" w:rsidRPr="00523CF4" w:rsidRDefault="00594B3D" w:rsidP="00FE067D">
            <w:r>
              <w:t>Category 1</w:t>
            </w:r>
            <w:r w:rsidR="00332EE6" w:rsidRPr="00523CF4">
              <w:t xml:space="preserve"> cautioned for breach of notification requirements</w:t>
            </w:r>
          </w:p>
        </w:tc>
        <w:tc>
          <w:tcPr>
            <w:tcW w:w="2086" w:type="dxa"/>
          </w:tcPr>
          <w:p w14:paraId="764C61A1" w14:textId="75C3F9A7" w:rsidR="00332EE6" w:rsidRPr="00523CF4" w:rsidRDefault="0095574D" w:rsidP="003F0370">
            <w:pPr>
              <w:jc w:val="right"/>
              <w:cnfStyle w:val="000000000000" w:firstRow="0" w:lastRow="0" w:firstColumn="0" w:lastColumn="0" w:oddVBand="0" w:evenVBand="0" w:oddHBand="0" w:evenHBand="0" w:firstRowFirstColumn="0" w:firstRowLastColumn="0" w:lastRowFirstColumn="0" w:lastRowLastColumn="0"/>
            </w:pPr>
            <w:r>
              <w:t>0</w:t>
            </w:r>
          </w:p>
        </w:tc>
      </w:tr>
      <w:tr w:rsidR="00052623" w14:paraId="272FB65E"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778724D6" w14:textId="7CDB8A49" w:rsidR="00052623" w:rsidRDefault="00052623" w:rsidP="00FE067D">
            <w:r>
              <w:t>Category 1</w:t>
            </w:r>
            <w:r w:rsidRPr="00523CF4">
              <w:t xml:space="preserve"> </w:t>
            </w:r>
            <w:r>
              <w:t>convicted</w:t>
            </w:r>
            <w:r w:rsidRPr="00523CF4">
              <w:t xml:space="preserve"> for breach of notification requirements</w:t>
            </w:r>
          </w:p>
        </w:tc>
        <w:tc>
          <w:tcPr>
            <w:tcW w:w="2086" w:type="dxa"/>
          </w:tcPr>
          <w:p w14:paraId="169D2F63" w14:textId="7A4D60AB" w:rsidR="00052623" w:rsidRPr="00523CF4" w:rsidRDefault="0095574D" w:rsidP="003F0370">
            <w:pPr>
              <w:jc w:val="right"/>
              <w:cnfStyle w:val="000000000000" w:firstRow="0" w:lastRow="0" w:firstColumn="0" w:lastColumn="0" w:oddVBand="0" w:evenVBand="0" w:oddHBand="0" w:evenHBand="0" w:firstRowFirstColumn="0" w:firstRowLastColumn="0" w:lastRowFirstColumn="0" w:lastRowLastColumn="0"/>
            </w:pPr>
            <w:r>
              <w:t>7</w:t>
            </w:r>
          </w:p>
        </w:tc>
      </w:tr>
    </w:tbl>
    <w:p w14:paraId="1CA33BF3" w14:textId="77777777" w:rsidR="00332EE6" w:rsidRPr="006A45B8" w:rsidRDefault="00332EE6" w:rsidP="00FE067D">
      <w:pPr>
        <w:rPr>
          <w:szCs w:val="28"/>
        </w:rPr>
      </w:pPr>
    </w:p>
    <w:tbl>
      <w:tblPr>
        <w:tblStyle w:val="Style5"/>
        <w:tblW w:w="0" w:type="auto"/>
        <w:tblLook w:val="01E0" w:firstRow="1" w:lastRow="1" w:firstColumn="1" w:lastColumn="1" w:noHBand="0" w:noVBand="0"/>
      </w:tblPr>
      <w:tblGrid>
        <w:gridCol w:w="8365"/>
        <w:gridCol w:w="2090"/>
      </w:tblGrid>
      <w:tr w:rsidR="00332EE6"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7C918C19" w:rsidR="00332EE6" w:rsidRPr="00523CF4" w:rsidRDefault="00594B3D" w:rsidP="00FE067D">
            <w:r>
              <w:t>Category 1</w:t>
            </w:r>
            <w:r w:rsidR="00332EE6" w:rsidRPr="00523CF4">
              <w:t xml:space="preserve"> who have had their </w:t>
            </w:r>
            <w:proofErr w:type="gramStart"/>
            <w:r w:rsidR="00332EE6" w:rsidRPr="00523CF4">
              <w:t>life time</w:t>
            </w:r>
            <w:proofErr w:type="gramEnd"/>
            <w:r w:rsidR="00332EE6" w:rsidRPr="00523CF4">
              <w:t xml:space="preserve"> notification revoked on application </w:t>
            </w:r>
          </w:p>
        </w:tc>
        <w:tc>
          <w:tcPr>
            <w:tcW w:w="2113" w:type="dxa"/>
          </w:tcPr>
          <w:p w14:paraId="4CFE77A5" w14:textId="79A74BBA" w:rsidR="00332EE6" w:rsidRPr="00523CF4" w:rsidRDefault="0095574D" w:rsidP="003F0370">
            <w:pPr>
              <w:jc w:val="right"/>
              <w:cnfStyle w:val="000000000000" w:firstRow="0" w:lastRow="0" w:firstColumn="0" w:lastColumn="0" w:oddVBand="0" w:evenVBand="0" w:oddHBand="0" w:evenHBand="0" w:firstRowFirstColumn="0" w:firstRowLastColumn="0" w:lastRowFirstColumn="0" w:lastRowLastColumn="0"/>
            </w:pPr>
            <w:r>
              <w:t>12</w:t>
            </w:r>
          </w:p>
        </w:tc>
      </w:tr>
    </w:tbl>
    <w:p w14:paraId="242778E7" w14:textId="2CD4D5A1" w:rsidR="00332EE6" w:rsidRDefault="00332EE6" w:rsidP="00332EE6">
      <w:pPr>
        <w:pStyle w:val="MAPPA-Bodytext"/>
        <w:rPr>
          <w:szCs w:val="28"/>
          <w:lang w:val="en-GB"/>
        </w:rPr>
      </w:pPr>
    </w:p>
    <w:p w14:paraId="7C14497E" w14:textId="68A97074" w:rsidR="00845D34" w:rsidRPr="00845D34" w:rsidRDefault="00845D34" w:rsidP="00FE067D">
      <w:pPr>
        <w:pStyle w:val="Heading3"/>
        <w:rPr>
          <w:szCs w:val="28"/>
        </w:rPr>
      </w:pPr>
      <w:r w:rsidRPr="00845D34">
        <w:t>Restrictive orders for Category 1 offenders</w:t>
      </w:r>
    </w:p>
    <w:tbl>
      <w:tblPr>
        <w:tblStyle w:val="Style5"/>
        <w:tblW w:w="0" w:type="auto"/>
        <w:tblLook w:val="04A0" w:firstRow="1" w:lastRow="0" w:firstColumn="1" w:lastColumn="0" w:noHBand="0" w:noVBand="1"/>
      </w:tblPr>
      <w:tblGrid>
        <w:gridCol w:w="8359"/>
        <w:gridCol w:w="2096"/>
      </w:tblGrid>
      <w:tr w:rsidR="00A231D9" w14:paraId="68C62099"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231D9" w:rsidRPr="00523CF4" w:rsidRDefault="00594B3D" w:rsidP="00A231D9">
            <w:pPr>
              <w:pStyle w:val="MAPPA-Tabletext"/>
              <w:rPr>
                <w:sz w:val="24"/>
                <w:szCs w:val="24"/>
                <w:lang w:val="en-GB"/>
              </w:rPr>
            </w:pPr>
            <w:r>
              <w:rPr>
                <w:sz w:val="24"/>
                <w:szCs w:val="24"/>
                <w:lang w:val="en-GB"/>
              </w:rPr>
              <w:t>Sexual Harm Prevention Order (SHPO)</w:t>
            </w:r>
          </w:p>
        </w:tc>
        <w:tc>
          <w:tcPr>
            <w:tcW w:w="2096" w:type="dxa"/>
          </w:tcPr>
          <w:p w14:paraId="381A6CA1" w14:textId="02022FDB" w:rsidR="00A231D9" w:rsidRPr="00523CF4" w:rsidRDefault="0095574D"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96</w:t>
            </w:r>
          </w:p>
        </w:tc>
      </w:tr>
      <w:tr w:rsidR="00A231D9" w14:paraId="2F74E9A8"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231D9" w:rsidRPr="00523CF4" w:rsidRDefault="00A231D9" w:rsidP="00A231D9">
            <w:pPr>
              <w:pStyle w:val="MAPPA-Tabletext"/>
              <w:rPr>
                <w:sz w:val="24"/>
                <w:szCs w:val="24"/>
                <w:lang w:val="en-GB"/>
              </w:rPr>
            </w:pPr>
            <w:r w:rsidRPr="00523CF4">
              <w:rPr>
                <w:sz w:val="24"/>
                <w:szCs w:val="24"/>
                <w:lang w:val="en-GB"/>
              </w:rPr>
              <w:t>SHPO with foreign travel restriction</w:t>
            </w:r>
          </w:p>
        </w:tc>
        <w:tc>
          <w:tcPr>
            <w:tcW w:w="2096" w:type="dxa"/>
          </w:tcPr>
          <w:p w14:paraId="2A0225E7" w14:textId="28F2975D" w:rsidR="00A231D9" w:rsidRPr="00523CF4" w:rsidRDefault="0095574D"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r w:rsidR="00A231D9" w14:paraId="151E650C"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231D9" w:rsidRPr="00523CF4" w:rsidRDefault="00594B3D" w:rsidP="00A231D9">
            <w:pPr>
              <w:pStyle w:val="MAPPA-Tabletext"/>
              <w:rPr>
                <w:sz w:val="24"/>
                <w:szCs w:val="24"/>
                <w:lang w:val="en-GB"/>
              </w:rPr>
            </w:pPr>
            <w:r>
              <w:rPr>
                <w:sz w:val="24"/>
                <w:szCs w:val="24"/>
                <w:lang w:val="en-GB"/>
              </w:rPr>
              <w:t>Notification Order</w:t>
            </w:r>
          </w:p>
        </w:tc>
        <w:tc>
          <w:tcPr>
            <w:tcW w:w="2096" w:type="dxa"/>
          </w:tcPr>
          <w:p w14:paraId="022D0B7D" w14:textId="7DA5841B" w:rsidR="00A231D9" w:rsidRPr="00523CF4" w:rsidRDefault="0095574D"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w:t>
            </w:r>
          </w:p>
        </w:tc>
      </w:tr>
    </w:tbl>
    <w:p w14:paraId="476F602E" w14:textId="77777777" w:rsidR="00C467F2" w:rsidRPr="006A45B8"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523CF4" w:rsidRDefault="00332EE6" w:rsidP="003F0370">
            <w:r w:rsidRPr="00523CF4">
              <w:lastRenderedPageBreak/>
              <w:t xml:space="preserve">Number of </w:t>
            </w:r>
            <w:r w:rsidR="00EC23F1">
              <w:t>individuals</w:t>
            </w:r>
            <w:r w:rsidRPr="00523CF4">
              <w:t xml:space="preserve"> who became subject to </w:t>
            </w:r>
            <w:r w:rsidR="00EC23F1">
              <w:t xml:space="preserve">sex offender </w:t>
            </w:r>
            <w:r w:rsidRPr="00523CF4">
              <w:t xml:space="preserve">notification requirements following a breach(es) of a Sexual Risk Order (SRO) </w:t>
            </w:r>
          </w:p>
        </w:tc>
        <w:tc>
          <w:tcPr>
            <w:tcW w:w="2113" w:type="dxa"/>
          </w:tcPr>
          <w:p w14:paraId="61A0E328" w14:textId="51C9EEED" w:rsidR="00332EE6" w:rsidRPr="00523CF4" w:rsidRDefault="0095574D"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w:t>
            </w:r>
          </w:p>
        </w:tc>
      </w:tr>
    </w:tbl>
    <w:p w14:paraId="64BFE535" w14:textId="77777777" w:rsidR="00595C55" w:rsidRDefault="00595C55" w:rsidP="003F01A6"/>
    <w:p w14:paraId="78E4FAD4" w14:textId="540AB58C" w:rsidR="00D6369A" w:rsidRPr="00D6369A" w:rsidRDefault="00D6369A" w:rsidP="00FE067D">
      <w:pPr>
        <w:pStyle w:val="Heading3"/>
        <w:rPr>
          <w:szCs w:val="28"/>
        </w:rPr>
      </w:pPr>
      <w:r w:rsidRPr="00D6369A">
        <w:t xml:space="preserve">Level 2 and 3 </w:t>
      </w:r>
      <w:r w:rsidR="00EC23F1">
        <w:t>individuals</w:t>
      </w:r>
      <w:r w:rsidRPr="00D6369A">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523CF4" w:rsidRDefault="00AA3E8E" w:rsidP="00B06F75">
            <w:pPr>
              <w:pStyle w:val="MAPPA-Tabletext"/>
              <w:rPr>
                <w:b w:val="0"/>
                <w:bCs w:val="0"/>
                <w:sz w:val="24"/>
                <w:szCs w:val="24"/>
                <w:lang w:val="en-GB"/>
              </w:rPr>
            </w:pPr>
            <w:r>
              <w:rPr>
                <w:b w:val="0"/>
                <w:bCs w:val="0"/>
                <w:sz w:val="24"/>
                <w:szCs w:val="24"/>
                <w:lang w:val="en-GB"/>
              </w:rPr>
              <w:t>Returned to custody for b</w:t>
            </w:r>
            <w:r w:rsidRPr="00523CF4">
              <w:rPr>
                <w:b w:val="0"/>
                <w:bCs w:val="0"/>
                <w:sz w:val="24"/>
                <w:szCs w:val="24"/>
                <w:lang w:val="en-GB"/>
              </w:rPr>
              <w:t>reach of licence</w:t>
            </w:r>
          </w:p>
        </w:tc>
        <w:tc>
          <w:tcPr>
            <w:tcW w:w="2185" w:type="dxa"/>
          </w:tcPr>
          <w:p w14:paraId="7413D478" w14:textId="3158D9AC" w:rsidR="00AA3E8E" w:rsidRPr="00523CF4" w:rsidRDefault="00AA3E8E" w:rsidP="003F0370">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1:</w:t>
            </w:r>
            <w:r w:rsidRPr="00523CF4">
              <w:rPr>
                <w:sz w:val="24"/>
                <w:szCs w:val="24"/>
                <w:lang w:val="en-GB"/>
              </w:rPr>
              <w:br/>
            </w:r>
            <w:r>
              <w:rPr>
                <w:sz w:val="24"/>
                <w:szCs w:val="24"/>
                <w:lang w:val="en-GB"/>
              </w:rPr>
              <w:t>Subject to notification requirements</w:t>
            </w:r>
          </w:p>
        </w:tc>
        <w:tc>
          <w:tcPr>
            <w:tcW w:w="2186" w:type="dxa"/>
          </w:tcPr>
          <w:p w14:paraId="37CAFD40" w14:textId="77777777" w:rsidR="00AA3E8E" w:rsidRPr="00523CF4" w:rsidRDefault="00AA3E8E" w:rsidP="003F0370">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2:</w:t>
            </w:r>
            <w:r w:rsidRPr="00523CF4">
              <w:rPr>
                <w:sz w:val="24"/>
                <w:szCs w:val="24"/>
                <w:lang w:val="en-GB"/>
              </w:rPr>
              <w:br/>
              <w:t>Violent</w:t>
            </w:r>
            <w:r w:rsidRPr="00523CF4">
              <w:rPr>
                <w:sz w:val="24"/>
                <w:szCs w:val="24"/>
                <w:lang w:val="en-GB"/>
              </w:rPr>
              <w:br/>
              <w:t>offenders</w:t>
            </w:r>
          </w:p>
        </w:tc>
        <w:tc>
          <w:tcPr>
            <w:tcW w:w="2186" w:type="dxa"/>
          </w:tcPr>
          <w:p w14:paraId="01624B42" w14:textId="77777777" w:rsidR="00AA3E8E" w:rsidRPr="00523CF4" w:rsidRDefault="00AA3E8E" w:rsidP="003F0370">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3:</w:t>
            </w:r>
            <w:r w:rsidRPr="00523CF4">
              <w:rPr>
                <w:sz w:val="24"/>
                <w:szCs w:val="24"/>
                <w:lang w:val="en-GB"/>
              </w:rPr>
              <w:br/>
              <w:t>Other dangerous</w:t>
            </w:r>
            <w:r w:rsidRPr="00523CF4">
              <w:rPr>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523CF4" w:rsidRDefault="00AA3E8E" w:rsidP="003F0370">
            <w:pPr>
              <w:pStyle w:val="StyleMAPPA-TabletextBold"/>
              <w:rPr>
                <w:sz w:val="24"/>
                <w:szCs w:val="24"/>
                <w:lang w:val="en-GB"/>
              </w:rPr>
            </w:pPr>
            <w:r w:rsidRPr="00523CF4">
              <w:rPr>
                <w:sz w:val="24"/>
                <w:szCs w:val="24"/>
                <w:lang w:val="en-GB"/>
              </w:rPr>
              <w:t>Total</w:t>
            </w:r>
          </w:p>
        </w:tc>
      </w:tr>
      <w:tr w:rsidR="00AA3E8E"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2</w:t>
            </w:r>
          </w:p>
        </w:tc>
        <w:tc>
          <w:tcPr>
            <w:tcW w:w="2185" w:type="dxa"/>
          </w:tcPr>
          <w:p w14:paraId="2AA5C817" w14:textId="4ADFE253" w:rsidR="00AA3E8E" w:rsidRPr="00523CF4" w:rsidRDefault="0095574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34F9E68F" w14:textId="122C0639" w:rsidR="00AA3E8E" w:rsidRPr="00523CF4" w:rsidRDefault="0095574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720ECB5F" w14:textId="0321D858" w:rsidR="00AA3E8E" w:rsidRPr="00523CF4" w:rsidRDefault="0095574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w:t>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0768C326" w:rsidR="00AA3E8E" w:rsidRPr="00523CF4" w:rsidRDefault="0095574D" w:rsidP="00B06F75">
            <w:pPr>
              <w:pStyle w:val="MAPPA-Tabletext"/>
              <w:jc w:val="right"/>
              <w:rPr>
                <w:b w:val="0"/>
                <w:bCs w:val="0"/>
                <w:sz w:val="24"/>
                <w:szCs w:val="24"/>
                <w:lang w:val="en-GB"/>
              </w:rPr>
            </w:pPr>
            <w:r>
              <w:rPr>
                <w:b w:val="0"/>
                <w:bCs w:val="0"/>
                <w:sz w:val="24"/>
                <w:szCs w:val="24"/>
                <w:lang w:val="en-GB"/>
              </w:rPr>
              <w:t>7</w:t>
            </w:r>
          </w:p>
        </w:tc>
      </w:tr>
      <w:tr w:rsidR="00AA3E8E"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3</w:t>
            </w:r>
          </w:p>
        </w:tc>
        <w:tc>
          <w:tcPr>
            <w:tcW w:w="2185" w:type="dxa"/>
          </w:tcPr>
          <w:p w14:paraId="19A6985D" w14:textId="09FA5708" w:rsidR="00AA3E8E" w:rsidRPr="00523CF4" w:rsidRDefault="0095574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272FF4F7" w14:textId="3DF76C7C" w:rsidR="00AA3E8E" w:rsidRPr="00523CF4" w:rsidRDefault="0095574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75D55EA6" w14:textId="44755154" w:rsidR="00AA3E8E" w:rsidRPr="00523CF4" w:rsidRDefault="0095574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591341C0" w:rsidR="00AA3E8E" w:rsidRPr="00523CF4" w:rsidRDefault="0095574D" w:rsidP="00B06F75">
            <w:pPr>
              <w:pStyle w:val="MAPPA-Tabletext"/>
              <w:jc w:val="right"/>
              <w:rPr>
                <w:b w:val="0"/>
                <w:bCs w:val="0"/>
                <w:sz w:val="24"/>
                <w:szCs w:val="24"/>
                <w:lang w:val="en-GB"/>
              </w:rPr>
            </w:pPr>
            <w:r>
              <w:rPr>
                <w:b w:val="0"/>
                <w:bCs w:val="0"/>
                <w:sz w:val="24"/>
                <w:szCs w:val="24"/>
                <w:lang w:val="en-GB"/>
              </w:rPr>
              <w:t>2</w:t>
            </w:r>
          </w:p>
        </w:tc>
      </w:tr>
      <w:tr w:rsidR="00AA3E8E"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Total</w:t>
            </w:r>
          </w:p>
        </w:tc>
        <w:tc>
          <w:tcPr>
            <w:tcW w:w="2185" w:type="dxa"/>
          </w:tcPr>
          <w:p w14:paraId="553CCAF1" w14:textId="63E98F51" w:rsidR="00AA3E8E" w:rsidRPr="00523CF4" w:rsidRDefault="0095574D"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1</w:t>
            </w:r>
          </w:p>
        </w:tc>
        <w:tc>
          <w:tcPr>
            <w:tcW w:w="2186" w:type="dxa"/>
          </w:tcPr>
          <w:p w14:paraId="184256C5" w14:textId="5809983A" w:rsidR="00AA3E8E" w:rsidRPr="00523CF4" w:rsidRDefault="0095574D"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3</w:t>
            </w:r>
          </w:p>
        </w:tc>
        <w:tc>
          <w:tcPr>
            <w:tcW w:w="2186" w:type="dxa"/>
          </w:tcPr>
          <w:p w14:paraId="44078787" w14:textId="63BDE78C" w:rsidR="00AA3E8E" w:rsidRPr="00523CF4" w:rsidRDefault="0095574D"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5</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52CE3E63" w:rsidR="00AA3E8E" w:rsidRPr="00523CF4" w:rsidRDefault="0095574D" w:rsidP="00B06F75">
            <w:pPr>
              <w:pStyle w:val="MAPPA-Tabletext"/>
              <w:jc w:val="right"/>
              <w:rPr>
                <w:b w:val="0"/>
                <w:bCs w:val="0"/>
                <w:sz w:val="24"/>
                <w:szCs w:val="24"/>
                <w:lang w:val="en-GB"/>
              </w:rPr>
            </w:pPr>
            <w:r>
              <w:rPr>
                <w:b w:val="0"/>
                <w:bCs w:val="0"/>
                <w:sz w:val="24"/>
                <w:szCs w:val="24"/>
                <w:lang w:val="en-GB"/>
              </w:rPr>
              <w:t>9</w:t>
            </w:r>
          </w:p>
        </w:tc>
      </w:tr>
    </w:tbl>
    <w:p w14:paraId="5ED02362" w14:textId="77777777" w:rsidR="00523CF4" w:rsidRDefault="00523CF4" w:rsidP="003F01A6"/>
    <w:tbl>
      <w:tblPr>
        <w:tblStyle w:val="Style4"/>
        <w:tblW w:w="10485" w:type="dxa"/>
        <w:tblLook w:val="01E0" w:firstRow="1" w:lastRow="1" w:firstColumn="1" w:lastColumn="1" w:noHBand="0" w:noVBand="0"/>
      </w:tblPr>
      <w:tblGrid>
        <w:gridCol w:w="8359"/>
        <w:gridCol w:w="2126"/>
      </w:tblGrid>
      <w:tr w:rsidR="00FA351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523CF4" w:rsidRDefault="00FA3513" w:rsidP="00523CF4">
            <w:pPr>
              <w:pStyle w:val="MAPPA-Tabletext"/>
              <w:rPr>
                <w:b w:val="0"/>
                <w:bCs w:val="0"/>
                <w:sz w:val="24"/>
                <w:szCs w:val="24"/>
                <w:lang w:val="en-GB"/>
              </w:rPr>
            </w:pPr>
            <w:r w:rsidRPr="00523CF4">
              <w:rPr>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523CF4" w:rsidRDefault="00FA3513" w:rsidP="00523CF4">
            <w:pPr>
              <w:pStyle w:val="MAPPA-Tabletext"/>
              <w:jc w:val="right"/>
              <w:rPr>
                <w:b w:val="0"/>
                <w:bCs w:val="0"/>
                <w:sz w:val="24"/>
                <w:szCs w:val="24"/>
                <w:lang w:val="en-GB"/>
              </w:rPr>
            </w:pPr>
          </w:p>
        </w:tc>
      </w:tr>
      <w:tr w:rsidR="00FA3513"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4D3C3B6C" w:rsidR="00FA3513" w:rsidRPr="00523CF4" w:rsidRDefault="0095574D" w:rsidP="00316362">
            <w:pPr>
              <w:pStyle w:val="MAPPA-Tabletext"/>
              <w:jc w:val="right"/>
              <w:rPr>
                <w:b w:val="0"/>
                <w:bCs w:val="0"/>
                <w:sz w:val="24"/>
                <w:szCs w:val="24"/>
                <w:lang w:val="en-GB"/>
              </w:rPr>
            </w:pPr>
            <w:r>
              <w:rPr>
                <w:b w:val="0"/>
                <w:bCs w:val="0"/>
                <w:sz w:val="24"/>
                <w:szCs w:val="24"/>
                <w:lang w:val="en-GB"/>
              </w:rPr>
              <w:t>1</w:t>
            </w:r>
          </w:p>
        </w:tc>
      </w:tr>
      <w:tr w:rsidR="00FA3513"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1AC087D0" w:rsidR="00FA3513" w:rsidRPr="00523CF4" w:rsidRDefault="0095574D" w:rsidP="00316362">
            <w:pPr>
              <w:pStyle w:val="MAPPA-Tabletext"/>
              <w:jc w:val="right"/>
              <w:rPr>
                <w:b w:val="0"/>
                <w:bCs w:val="0"/>
                <w:sz w:val="24"/>
                <w:szCs w:val="24"/>
                <w:lang w:val="en-GB"/>
              </w:rPr>
            </w:pPr>
            <w:r>
              <w:rPr>
                <w:b w:val="0"/>
                <w:bCs w:val="0"/>
                <w:sz w:val="24"/>
                <w:szCs w:val="24"/>
                <w:lang w:val="en-GB"/>
              </w:rPr>
              <w:t>0</w:t>
            </w:r>
          </w:p>
        </w:tc>
      </w:tr>
      <w:tr w:rsidR="00FA3513"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6726E76A" w:rsidR="00FA3513" w:rsidRPr="00523CF4" w:rsidRDefault="0095574D" w:rsidP="00316362">
            <w:pPr>
              <w:pStyle w:val="MAPPA-Tabletext"/>
              <w:jc w:val="right"/>
              <w:rPr>
                <w:b w:val="0"/>
                <w:bCs w:val="0"/>
                <w:sz w:val="24"/>
                <w:szCs w:val="24"/>
                <w:lang w:val="en-GB"/>
              </w:rPr>
            </w:pPr>
            <w:r>
              <w:rPr>
                <w:b w:val="0"/>
                <w:bCs w:val="0"/>
                <w:sz w:val="24"/>
                <w:szCs w:val="24"/>
                <w:lang w:val="en-GB"/>
              </w:rPr>
              <w:t>1</w:t>
            </w:r>
          </w:p>
        </w:tc>
      </w:tr>
    </w:tbl>
    <w:p w14:paraId="372546E6"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4"/>
        <w:gridCol w:w="2091"/>
      </w:tblGrid>
      <w:tr w:rsidR="00332EE6" w:rsidRPr="00D929AA"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4265C9" w:rsidRDefault="00332EE6" w:rsidP="00FE067D">
            <w:r w:rsidRPr="004265C9">
              <w:t xml:space="preserve">Total number of </w:t>
            </w:r>
            <w:r w:rsidR="009B6413">
              <w:t>individuals subject to</w:t>
            </w:r>
            <w:r w:rsidRPr="004265C9">
              <w:t xml:space="preserve"> </w:t>
            </w:r>
            <w:r w:rsidR="009B6413">
              <w:t>s</w:t>
            </w:r>
            <w:r w:rsidRPr="004265C9">
              <w:t xml:space="preserve">ex </w:t>
            </w:r>
            <w:r w:rsidR="009B6413">
              <w:t>o</w:t>
            </w:r>
            <w:r w:rsidRPr="004265C9">
              <w:t>ffender</w:t>
            </w:r>
            <w:r w:rsidR="009B6413">
              <w:t xml:space="preserve"> notification requirements</w:t>
            </w:r>
            <w:r w:rsidRPr="004265C9">
              <w:t xml:space="preserve"> per 100,000 population</w:t>
            </w:r>
          </w:p>
        </w:tc>
        <w:tc>
          <w:tcPr>
            <w:tcW w:w="2113" w:type="dxa"/>
          </w:tcPr>
          <w:p w14:paraId="08702378" w14:textId="2B96A6B3" w:rsidR="00332EE6" w:rsidRPr="004265C9" w:rsidRDefault="0095574D"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135</w:t>
            </w:r>
          </w:p>
        </w:tc>
      </w:tr>
    </w:tbl>
    <w:p w14:paraId="07E10B6F" w14:textId="77777777" w:rsidR="00332EE6" w:rsidRPr="001F3FB5" w:rsidRDefault="00332EE6" w:rsidP="003F01A6"/>
    <w:p w14:paraId="1BAD0327" w14:textId="65FE60B3" w:rsidR="00C7230A" w:rsidRPr="00C7230A" w:rsidRDefault="00626C9F" w:rsidP="003F01A6">
      <w:r w:rsidRPr="00915164">
        <w:rPr>
          <w:szCs w:val="22"/>
        </w:rPr>
        <w:t>This figure has been calculated using the mid-202</w:t>
      </w:r>
      <w:r w:rsidR="00E1528C">
        <w:rPr>
          <w:szCs w:val="22"/>
        </w:rPr>
        <w:t>5</w:t>
      </w:r>
      <w:r w:rsidRPr="00915164">
        <w:rPr>
          <w:szCs w:val="22"/>
        </w:rPr>
        <w:t xml:space="preserve"> estimated resident population, published by the Office for National Statistics </w:t>
      </w:r>
      <w:r>
        <w:rPr>
          <w:szCs w:val="22"/>
        </w:rPr>
        <w:t xml:space="preserve">(ONS) </w:t>
      </w:r>
      <w:r w:rsidRPr="00915164">
        <w:rPr>
          <w:szCs w:val="22"/>
        </w:rPr>
        <w:t xml:space="preserve">on </w:t>
      </w:r>
      <w:r>
        <w:rPr>
          <w:szCs w:val="22"/>
        </w:rPr>
        <w:t>30 July 202</w:t>
      </w:r>
      <w:r w:rsidR="00E1528C">
        <w:rPr>
          <w:szCs w:val="22"/>
        </w:rPr>
        <w:t>6</w:t>
      </w:r>
      <w:r w:rsidRPr="00915164">
        <w:rPr>
          <w:szCs w:val="22"/>
        </w:rPr>
        <w:t>, excluding those aged less than ten years of age</w:t>
      </w:r>
      <w:r>
        <w:rPr>
          <w:szCs w:val="22"/>
        </w:rPr>
        <w:t>.</w:t>
      </w:r>
    </w:p>
    <w:p w14:paraId="0745F94E" w14:textId="46732FC2" w:rsidR="00542928" w:rsidRDefault="00542928" w:rsidP="003F01A6"/>
    <w:p w14:paraId="1F11D471" w14:textId="4606A071" w:rsidR="00542928" w:rsidRDefault="00542928" w:rsidP="003F01A6">
      <w:pPr>
        <w:sectPr w:rsidR="00542928" w:rsidSect="009B7898">
          <w:pgSz w:w="11905" w:h="16837" w:code="9"/>
          <w:pgMar w:top="720" w:right="720" w:bottom="720" w:left="720" w:header="720" w:footer="567" w:gutter="0"/>
          <w:cols w:space="720"/>
          <w:noEndnote/>
        </w:sectPr>
      </w:pPr>
    </w:p>
    <w:p w14:paraId="0A0FB4EB" w14:textId="77777777" w:rsidR="00332EE6" w:rsidRPr="0069414D" w:rsidRDefault="00332EE6" w:rsidP="00FE067D">
      <w:pPr>
        <w:pStyle w:val="Heading2"/>
      </w:pPr>
      <w:r w:rsidRPr="0069414D">
        <w:lastRenderedPageBreak/>
        <w:t>Explanation commentary on statistical tables</w:t>
      </w:r>
    </w:p>
    <w:p w14:paraId="179C41E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916D29" w:rsidRDefault="00332EE6" w:rsidP="00332EE6">
      <w:pPr>
        <w:pStyle w:val="MAPPA-Bodytext"/>
        <w:rPr>
          <w:lang w:val="en-GB"/>
        </w:rPr>
        <w:sectPr w:rsidR="00332EE6" w:rsidRPr="00916D29" w:rsidSect="00867C9E">
          <w:footerReference w:type="default" r:id="rId26"/>
          <w:pgSz w:w="11905" w:h="16837" w:code="9"/>
          <w:pgMar w:top="720" w:right="720" w:bottom="720" w:left="720" w:header="720" w:footer="567" w:gutter="0"/>
          <w:cols w:space="720"/>
          <w:noEndnote/>
        </w:sectPr>
      </w:pPr>
    </w:p>
    <w:p w14:paraId="51161B2B" w14:textId="77777777" w:rsidR="00332EE6" w:rsidRPr="006A45B8" w:rsidRDefault="00332EE6" w:rsidP="00332EE6">
      <w:pPr>
        <w:pStyle w:val="MAPPA-Bodytext"/>
        <w:rPr>
          <w:lang w:val="en-GB"/>
        </w:rPr>
      </w:pPr>
    </w:p>
    <w:p w14:paraId="581D1AC2"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6F987205" w14:textId="77777777" w:rsidR="00332EE6" w:rsidRPr="006A45B8" w:rsidRDefault="00332EE6" w:rsidP="00FE067D">
      <w:pPr>
        <w:pStyle w:val="Heading3"/>
      </w:pPr>
      <w:r w:rsidRPr="006A45B8">
        <w:t>MAPPA background</w:t>
      </w:r>
    </w:p>
    <w:p w14:paraId="465B1916" w14:textId="53502994" w:rsidR="00332EE6" w:rsidRPr="00B510E5" w:rsidRDefault="00332EE6" w:rsidP="00332EE6">
      <w:pPr>
        <w:pStyle w:val="MAPPA-Bodytext"/>
        <w:rPr>
          <w:sz w:val="24"/>
          <w:szCs w:val="24"/>
          <w:lang w:val="en-GB"/>
        </w:rPr>
      </w:pPr>
      <w:r w:rsidRPr="00B510E5">
        <w:rPr>
          <w:sz w:val="24"/>
          <w:szCs w:val="24"/>
          <w:lang w:val="en-GB"/>
        </w:rPr>
        <w:t xml:space="preserve">The totals of MAPPA-eligible </w:t>
      </w:r>
      <w:r w:rsidR="009B6413">
        <w:rPr>
          <w:sz w:val="24"/>
          <w:szCs w:val="24"/>
          <w:lang w:val="en-GB"/>
        </w:rPr>
        <w:t>individuals</w:t>
      </w:r>
      <w:r w:rsidRPr="00B510E5">
        <w:rPr>
          <w:sz w:val="24"/>
          <w:szCs w:val="24"/>
          <w:lang w:val="en-GB"/>
        </w:rPr>
        <w:t>, broken down by category, reflect the picture on 31 March 20</w:t>
      </w:r>
      <w:r w:rsidR="001976DE" w:rsidRPr="00B510E5">
        <w:rPr>
          <w:sz w:val="24"/>
          <w:szCs w:val="24"/>
          <w:lang w:val="en-GB"/>
        </w:rPr>
        <w:t>2</w:t>
      </w:r>
      <w:r w:rsidR="00E1528C">
        <w:rPr>
          <w:sz w:val="24"/>
          <w:szCs w:val="24"/>
          <w:lang w:val="en-GB"/>
        </w:rPr>
        <w:t>6</w:t>
      </w:r>
      <w:r w:rsidRPr="00B510E5">
        <w:rPr>
          <w:sz w:val="24"/>
          <w:szCs w:val="24"/>
          <w:lang w:val="en-GB"/>
        </w:rPr>
        <w:t xml:space="preserve"> (i.e. they are a snapshot). The rest of the data covers the period 1 April 20</w:t>
      </w:r>
      <w:r w:rsidR="00F762D0" w:rsidRPr="00B510E5">
        <w:rPr>
          <w:sz w:val="24"/>
          <w:szCs w:val="24"/>
          <w:lang w:val="en-GB"/>
        </w:rPr>
        <w:t>2</w:t>
      </w:r>
      <w:r w:rsidR="00E1528C">
        <w:rPr>
          <w:sz w:val="24"/>
          <w:szCs w:val="24"/>
          <w:lang w:val="en-GB"/>
        </w:rPr>
        <w:t>5</w:t>
      </w:r>
      <w:r w:rsidRPr="00B510E5">
        <w:rPr>
          <w:sz w:val="24"/>
          <w:szCs w:val="24"/>
          <w:lang w:val="en-GB"/>
        </w:rPr>
        <w:t xml:space="preserve"> to 31 March 20</w:t>
      </w:r>
      <w:r w:rsidR="001976DE" w:rsidRPr="00B510E5">
        <w:rPr>
          <w:sz w:val="24"/>
          <w:szCs w:val="24"/>
          <w:lang w:val="en-GB"/>
        </w:rPr>
        <w:t>2</w:t>
      </w:r>
      <w:r w:rsidR="00E1528C">
        <w:rPr>
          <w:sz w:val="24"/>
          <w:szCs w:val="24"/>
          <w:lang w:val="en-GB"/>
        </w:rPr>
        <w:t>6</w:t>
      </w:r>
      <w:r w:rsidRPr="00B510E5">
        <w:rPr>
          <w:sz w:val="24"/>
          <w:szCs w:val="24"/>
          <w:lang w:val="en-GB"/>
        </w:rPr>
        <w:t>.</w:t>
      </w:r>
    </w:p>
    <w:p w14:paraId="2FDE30CB" w14:textId="4446B526" w:rsidR="00332EE6" w:rsidRPr="00B510E5" w:rsidRDefault="00332EE6" w:rsidP="00332EE6">
      <w:pPr>
        <w:pStyle w:val="MAPPA-Bodytext"/>
        <w:rPr>
          <w:sz w:val="24"/>
          <w:szCs w:val="24"/>
          <w:lang w:val="en-GB"/>
        </w:rPr>
      </w:pPr>
      <w:r w:rsidRPr="00B510E5">
        <w:rPr>
          <w:rStyle w:val="Style3Char"/>
          <w:sz w:val="24"/>
          <w:szCs w:val="24"/>
        </w:rPr>
        <w:t xml:space="preserve">(a) MAPPA-eligible </w:t>
      </w:r>
      <w:r w:rsidR="009B6413">
        <w:rPr>
          <w:rStyle w:val="Style3Char"/>
          <w:sz w:val="24"/>
          <w:szCs w:val="24"/>
        </w:rPr>
        <w:t>individuals</w:t>
      </w:r>
      <w:r w:rsidRPr="00B510E5">
        <w:rPr>
          <w:color w:val="7030A0"/>
          <w:sz w:val="24"/>
          <w:szCs w:val="24"/>
          <w:lang w:val="en-GB"/>
        </w:rPr>
        <w:t xml:space="preserve"> </w:t>
      </w:r>
      <w:r w:rsidRPr="00B510E5">
        <w:rPr>
          <w:sz w:val="24"/>
          <w:szCs w:val="24"/>
          <w:lang w:val="en-GB"/>
        </w:rPr>
        <w:t xml:space="preserve">– there are </w:t>
      </w:r>
      <w:r w:rsidR="00E03F8D">
        <w:rPr>
          <w:sz w:val="24"/>
          <w:szCs w:val="24"/>
          <w:lang w:val="en-GB"/>
        </w:rPr>
        <w:t>individuals</w:t>
      </w:r>
      <w:r w:rsidRPr="00B510E5">
        <w:rPr>
          <w:sz w:val="24"/>
          <w:szCs w:val="24"/>
          <w:lang w:val="en-GB"/>
        </w:rPr>
        <w:t xml:space="preserve"> defined in law as eligible for MAPPA management because they have committed specified sexual</w:t>
      </w:r>
      <w:r w:rsidR="0074223D">
        <w:rPr>
          <w:sz w:val="24"/>
          <w:szCs w:val="24"/>
          <w:lang w:val="en-GB"/>
        </w:rPr>
        <w:t>,</w:t>
      </w:r>
      <w:r w:rsidRPr="00B510E5">
        <w:rPr>
          <w:sz w:val="24"/>
          <w:szCs w:val="24"/>
          <w:lang w:val="en-GB"/>
        </w:rPr>
        <w:t xml:space="preserve"> violent</w:t>
      </w:r>
      <w:r w:rsidR="0074223D">
        <w:rPr>
          <w:sz w:val="24"/>
          <w:szCs w:val="24"/>
          <w:lang w:val="en-GB"/>
        </w:rPr>
        <w:t xml:space="preserve"> or terrorist</w:t>
      </w:r>
      <w:r w:rsidRPr="00B510E5">
        <w:rPr>
          <w:sz w:val="24"/>
          <w:szCs w:val="24"/>
          <w:lang w:val="en-GB"/>
        </w:rPr>
        <w:t xml:space="preserve"> offences or they currently pose a risk of serious harm</w:t>
      </w:r>
      <w:r w:rsidR="00E03F8D">
        <w:rPr>
          <w:sz w:val="24"/>
          <w:szCs w:val="24"/>
          <w:lang w:val="en-GB"/>
        </w:rPr>
        <w:t>.</w:t>
      </w:r>
      <w:r w:rsidRPr="00B510E5">
        <w:rPr>
          <w:sz w:val="24"/>
          <w:szCs w:val="24"/>
          <w:lang w:val="en-GB"/>
        </w:rPr>
        <w:t xml:space="preserve"> </w:t>
      </w:r>
      <w:r w:rsidR="00E03F8D">
        <w:rPr>
          <w:sz w:val="24"/>
          <w:szCs w:val="24"/>
          <w:lang w:val="en-GB"/>
        </w:rPr>
        <w:t>T</w:t>
      </w:r>
      <w:r w:rsidRPr="00B510E5">
        <w:rPr>
          <w:sz w:val="24"/>
          <w:szCs w:val="24"/>
          <w:lang w:val="en-GB"/>
        </w:rPr>
        <w:t xml:space="preserve">he majority are managed </w:t>
      </w:r>
      <w:r w:rsidR="002C0567" w:rsidRPr="00B510E5">
        <w:rPr>
          <w:sz w:val="24"/>
          <w:szCs w:val="24"/>
          <w:lang w:val="en-GB"/>
        </w:rPr>
        <w:t xml:space="preserve">at </w:t>
      </w:r>
      <w:r w:rsidRPr="00B510E5">
        <w:rPr>
          <w:sz w:val="24"/>
          <w:szCs w:val="24"/>
          <w:lang w:val="en-GB"/>
        </w:rPr>
        <w:t xml:space="preserve">Level 1 </w:t>
      </w:r>
      <w:r w:rsidR="002C0567" w:rsidRPr="00B510E5">
        <w:rPr>
          <w:sz w:val="24"/>
          <w:szCs w:val="24"/>
          <w:lang w:val="en-GB"/>
        </w:rPr>
        <w:t>without formal</w:t>
      </w:r>
      <w:r w:rsidRPr="00B510E5">
        <w:rPr>
          <w:sz w:val="24"/>
          <w:szCs w:val="24"/>
          <w:lang w:val="en-GB"/>
        </w:rPr>
        <w:t xml:space="preserve"> MAPPA meetings. These figures only include those MAPPA eligible </w:t>
      </w:r>
      <w:r w:rsidR="00FA54A1">
        <w:rPr>
          <w:sz w:val="24"/>
          <w:szCs w:val="24"/>
          <w:lang w:val="en-GB"/>
        </w:rPr>
        <w:t>individuals</w:t>
      </w:r>
      <w:r w:rsidRPr="00B510E5">
        <w:rPr>
          <w:sz w:val="24"/>
          <w:szCs w:val="24"/>
          <w:lang w:val="en-GB"/>
        </w:rPr>
        <w:t xml:space="preserve"> living in the community. They do not include those in prison or detained under the Mental Health Act.</w:t>
      </w:r>
    </w:p>
    <w:p w14:paraId="7A02A061" w14:textId="1BB5AAFC" w:rsidR="00332EE6" w:rsidRPr="00B510E5" w:rsidRDefault="00332EE6" w:rsidP="00332EE6">
      <w:pPr>
        <w:pStyle w:val="MAPPA-Bodytext"/>
        <w:rPr>
          <w:sz w:val="24"/>
          <w:szCs w:val="24"/>
          <w:lang w:val="en-GB"/>
        </w:rPr>
      </w:pPr>
      <w:r w:rsidRPr="00B510E5">
        <w:rPr>
          <w:rStyle w:val="Style3Char"/>
          <w:sz w:val="24"/>
          <w:szCs w:val="24"/>
        </w:rPr>
        <w:t xml:space="preserve">(b) </w:t>
      </w:r>
      <w:r w:rsidR="0069789C" w:rsidRPr="00B510E5">
        <w:rPr>
          <w:rStyle w:val="Style3Char"/>
          <w:sz w:val="24"/>
          <w:szCs w:val="24"/>
        </w:rPr>
        <w:t>Subject to Sex Offender Notification Requirements</w:t>
      </w:r>
      <w:r w:rsidRPr="00B510E5">
        <w:rPr>
          <w:color w:val="7030A0"/>
          <w:sz w:val="24"/>
          <w:szCs w:val="24"/>
          <w:lang w:val="en-GB"/>
        </w:rPr>
        <w:t xml:space="preserve"> </w:t>
      </w:r>
      <w:r w:rsidRPr="00B510E5">
        <w:rPr>
          <w:sz w:val="24"/>
          <w:szCs w:val="24"/>
          <w:lang w:val="en-GB"/>
        </w:rPr>
        <w:t xml:space="preserve">– those who are required to notify the police of their name, address and other personal details and to notify of any subsequent changes (this is known as the “notification requirement.”) </w:t>
      </w:r>
      <w:r w:rsidR="00786A3A" w:rsidRPr="00B510E5">
        <w:rPr>
          <w:sz w:val="24"/>
          <w:szCs w:val="24"/>
          <w:lang w:val="en-GB"/>
        </w:rPr>
        <w:t xml:space="preserve">These </w:t>
      </w:r>
      <w:r w:rsidR="00FA54A1">
        <w:rPr>
          <w:sz w:val="24"/>
          <w:szCs w:val="24"/>
          <w:lang w:val="en-GB"/>
        </w:rPr>
        <w:t>individuals</w:t>
      </w:r>
      <w:r w:rsidR="00786A3A" w:rsidRPr="00B510E5">
        <w:rPr>
          <w:sz w:val="24"/>
          <w:szCs w:val="24"/>
          <w:lang w:val="en-GB"/>
        </w:rPr>
        <w:t xml:space="preserve"> are assessed and managed by the police. They may also be managed by probation</w:t>
      </w:r>
      <w:r w:rsidR="0009506C">
        <w:rPr>
          <w:sz w:val="24"/>
          <w:szCs w:val="24"/>
          <w:lang w:val="en-GB"/>
        </w:rPr>
        <w:t>, youth justice</w:t>
      </w:r>
      <w:r w:rsidR="00786A3A" w:rsidRPr="00B510E5">
        <w:rPr>
          <w:sz w:val="24"/>
          <w:szCs w:val="24"/>
          <w:lang w:val="en-GB"/>
        </w:rPr>
        <w:t xml:space="preserve"> or health services if they are subject to licence or a hospital order. </w:t>
      </w:r>
      <w:r w:rsidRPr="00B510E5">
        <w:rPr>
          <w:sz w:val="24"/>
          <w:szCs w:val="24"/>
          <w:lang w:val="en-GB"/>
        </w:rPr>
        <w:t>Failure to comply with the notification requirement is a criminal offence that carries a maximum penalty of 5 years</w:t>
      </w:r>
      <w:r w:rsidR="00C449EC" w:rsidRPr="00B510E5">
        <w:rPr>
          <w:sz w:val="24"/>
          <w:szCs w:val="24"/>
          <w:lang w:val="en-GB"/>
        </w:rPr>
        <w:t>’</w:t>
      </w:r>
      <w:r w:rsidRPr="00B510E5">
        <w:rPr>
          <w:sz w:val="24"/>
          <w:szCs w:val="24"/>
          <w:lang w:val="en-GB"/>
        </w:rPr>
        <w:t xml:space="preserve"> imprisonment.</w:t>
      </w:r>
    </w:p>
    <w:p w14:paraId="51CF91C3" w14:textId="65106FDD" w:rsidR="00332EE6" w:rsidRPr="00B510E5" w:rsidRDefault="00332EE6" w:rsidP="00332EE6">
      <w:pPr>
        <w:pStyle w:val="MAPPA-Bodytext"/>
        <w:rPr>
          <w:sz w:val="24"/>
          <w:szCs w:val="24"/>
          <w:lang w:val="en-GB"/>
        </w:rPr>
      </w:pPr>
      <w:r w:rsidRPr="00B510E5">
        <w:rPr>
          <w:rStyle w:val="Style3Char"/>
          <w:sz w:val="24"/>
          <w:szCs w:val="24"/>
        </w:rPr>
        <w:t>(c) Violent Offenders</w:t>
      </w:r>
      <w:r w:rsidRPr="00B510E5">
        <w:rPr>
          <w:color w:val="7030A0"/>
          <w:sz w:val="24"/>
          <w:szCs w:val="24"/>
          <w:lang w:val="en-GB"/>
        </w:rPr>
        <w:t xml:space="preserve"> </w:t>
      </w:r>
      <w:r w:rsidRPr="00B510E5">
        <w:rPr>
          <w:sz w:val="24"/>
          <w:szCs w:val="24"/>
          <w:lang w:val="en-GB"/>
        </w:rPr>
        <w:t>–</w:t>
      </w:r>
      <w:r w:rsidR="00813634">
        <w:rPr>
          <w:sz w:val="24"/>
          <w:szCs w:val="24"/>
          <w:lang w:val="en-GB"/>
        </w:rPr>
        <w:t xml:space="preserve"> </w:t>
      </w:r>
      <w:r w:rsidR="00FA54A1">
        <w:rPr>
          <w:sz w:val="24"/>
          <w:szCs w:val="24"/>
          <w:lang w:val="en-GB"/>
        </w:rPr>
        <w:t xml:space="preserve">individuals convicted of </w:t>
      </w:r>
      <w:r w:rsidRPr="00B510E5">
        <w:rPr>
          <w:sz w:val="24"/>
          <w:szCs w:val="24"/>
          <w:lang w:val="en-GB"/>
        </w:rPr>
        <w:t>violent offen</w:t>
      </w:r>
      <w:r w:rsidR="00FA54A1">
        <w:rPr>
          <w:sz w:val="24"/>
          <w:szCs w:val="24"/>
          <w:lang w:val="en-GB"/>
        </w:rPr>
        <w:t>ces who were</w:t>
      </w:r>
      <w:r w:rsidRPr="00B510E5">
        <w:rPr>
          <w:sz w:val="24"/>
          <w:szCs w:val="24"/>
          <w:lang w:val="en-GB"/>
        </w:rPr>
        <w:t xml:space="preserve"> sentenced to imprisonment or detention for 12 months or </w:t>
      </w:r>
      <w:proofErr w:type="gramStart"/>
      <w:r w:rsidRPr="00B510E5">
        <w:rPr>
          <w:sz w:val="24"/>
          <w:szCs w:val="24"/>
          <w:lang w:val="en-GB"/>
        </w:rPr>
        <w:t>more, or</w:t>
      </w:r>
      <w:proofErr w:type="gramEnd"/>
      <w:r w:rsidRPr="00B510E5">
        <w:rPr>
          <w:sz w:val="24"/>
          <w:szCs w:val="24"/>
          <w:lang w:val="en-GB"/>
        </w:rPr>
        <w:t xml:space="preserve"> detained under a hospital order</w:t>
      </w:r>
      <w:r w:rsidR="00DB6331">
        <w:rPr>
          <w:sz w:val="24"/>
          <w:szCs w:val="24"/>
          <w:lang w:val="en-GB"/>
        </w:rPr>
        <w:t xml:space="preserve"> and</w:t>
      </w:r>
      <w:r w:rsidRPr="00B510E5">
        <w:rPr>
          <w:sz w:val="24"/>
          <w:szCs w:val="24"/>
          <w:lang w:val="en-GB"/>
        </w:rPr>
        <w:t xml:space="preserve"> a small number of </w:t>
      </w:r>
      <w:r w:rsidR="00953406">
        <w:rPr>
          <w:sz w:val="24"/>
          <w:szCs w:val="24"/>
          <w:lang w:val="en-GB"/>
        </w:rPr>
        <w:t xml:space="preserve">individuals convicted of </w:t>
      </w:r>
      <w:r w:rsidRPr="00B510E5">
        <w:rPr>
          <w:sz w:val="24"/>
          <w:szCs w:val="24"/>
          <w:lang w:val="en-GB"/>
        </w:rPr>
        <w:t>sexual offen</w:t>
      </w:r>
      <w:r w:rsidR="00C43DF3">
        <w:rPr>
          <w:sz w:val="24"/>
          <w:szCs w:val="24"/>
          <w:lang w:val="en-GB"/>
        </w:rPr>
        <w:t>ces</w:t>
      </w:r>
      <w:r w:rsidRPr="00B510E5">
        <w:rPr>
          <w:sz w:val="24"/>
          <w:szCs w:val="24"/>
          <w:lang w:val="en-GB"/>
        </w:rPr>
        <w:t xml:space="preserve"> who </w:t>
      </w:r>
      <w:r w:rsidR="00E75826" w:rsidRPr="00B510E5">
        <w:rPr>
          <w:sz w:val="24"/>
          <w:szCs w:val="24"/>
          <w:lang w:val="en-GB"/>
        </w:rPr>
        <w:t>are not subject to notification requirements</w:t>
      </w:r>
      <w:r w:rsidRPr="00B510E5">
        <w:rPr>
          <w:sz w:val="24"/>
          <w:szCs w:val="24"/>
          <w:lang w:val="en-GB"/>
        </w:rPr>
        <w:t>.</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the Probation Service, Youth </w:t>
      </w:r>
      <w:r w:rsidR="009365BE">
        <w:rPr>
          <w:sz w:val="24"/>
          <w:szCs w:val="24"/>
          <w:lang w:val="en-GB"/>
        </w:rPr>
        <w:t>Justice Service</w:t>
      </w:r>
      <w:r w:rsidR="00786A3A" w:rsidRPr="00B510E5">
        <w:rPr>
          <w:sz w:val="24"/>
          <w:szCs w:val="24"/>
          <w:lang w:val="en-GB"/>
        </w:rPr>
        <w:t xml:space="preserve"> or Mental Health Services. </w:t>
      </w:r>
    </w:p>
    <w:p w14:paraId="2317CEAB" w14:textId="1BC1C01C" w:rsidR="00332EE6" w:rsidRDefault="00332EE6" w:rsidP="00332EE6">
      <w:pPr>
        <w:pStyle w:val="MAPPA-Bodytext"/>
        <w:rPr>
          <w:sz w:val="24"/>
          <w:szCs w:val="24"/>
          <w:lang w:val="en-GB"/>
        </w:rPr>
      </w:pPr>
      <w:r w:rsidRPr="00B510E5">
        <w:rPr>
          <w:rStyle w:val="Style3Char"/>
          <w:sz w:val="24"/>
          <w:szCs w:val="24"/>
        </w:rPr>
        <w:t>(d) Other Dangerous Offenders</w:t>
      </w:r>
      <w:r w:rsidRPr="00B510E5">
        <w:rPr>
          <w:color w:val="7030A0"/>
          <w:sz w:val="24"/>
          <w:szCs w:val="24"/>
          <w:lang w:val="en-GB"/>
        </w:rPr>
        <w:t xml:space="preserve"> </w:t>
      </w:r>
      <w:r w:rsidRPr="00B510E5">
        <w:rPr>
          <w:sz w:val="24"/>
          <w:szCs w:val="24"/>
          <w:lang w:val="en-GB"/>
        </w:rPr>
        <w:t xml:space="preserve">– </w:t>
      </w:r>
      <w:r w:rsidR="00953406">
        <w:rPr>
          <w:sz w:val="24"/>
          <w:szCs w:val="24"/>
          <w:lang w:val="en-GB"/>
        </w:rPr>
        <w:t>individuals</w:t>
      </w:r>
      <w:r w:rsidRPr="00B510E5">
        <w:rPr>
          <w:sz w:val="24"/>
          <w:szCs w:val="24"/>
          <w:lang w:val="en-GB"/>
        </w:rPr>
        <w:t xml:space="preserve"> who do not qualify under the other MAPPA-eligible </w:t>
      </w:r>
      <w:proofErr w:type="gramStart"/>
      <w:r w:rsidRPr="00B510E5">
        <w:rPr>
          <w:sz w:val="24"/>
          <w:szCs w:val="24"/>
          <w:lang w:val="en-GB"/>
        </w:rPr>
        <w:t>categories, but</w:t>
      </w:r>
      <w:proofErr w:type="gramEnd"/>
      <w:r w:rsidRPr="00B510E5">
        <w:rPr>
          <w:sz w:val="24"/>
          <w:szCs w:val="24"/>
          <w:lang w:val="en-GB"/>
        </w:rPr>
        <w:t xml:space="preserve"> </w:t>
      </w:r>
      <w:r w:rsidR="00965E28">
        <w:rPr>
          <w:sz w:val="24"/>
          <w:szCs w:val="24"/>
          <w:lang w:val="en-GB"/>
        </w:rPr>
        <w:t xml:space="preserve">have committed an offence that indicates that </w:t>
      </w:r>
      <w:r w:rsidR="007F1B0B">
        <w:rPr>
          <w:sz w:val="24"/>
          <w:szCs w:val="24"/>
          <w:lang w:val="en-GB"/>
        </w:rPr>
        <w:t>they</w:t>
      </w:r>
      <w:r w:rsidRPr="00B510E5">
        <w:rPr>
          <w:sz w:val="24"/>
          <w:szCs w:val="24"/>
          <w:lang w:val="en-GB"/>
        </w:rPr>
        <w:t xml:space="preserve"> pose a risk of serious harm which requires management via MAPPA meetings.</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whichever agency has the primary responsibility for them.</w:t>
      </w:r>
    </w:p>
    <w:p w14:paraId="2B7BA79B" w14:textId="5F0340F6" w:rsidR="00441413" w:rsidRPr="00B510E5" w:rsidRDefault="00441413" w:rsidP="00332EE6">
      <w:pPr>
        <w:pStyle w:val="MAPPA-Bodytext"/>
        <w:rPr>
          <w:sz w:val="24"/>
          <w:szCs w:val="24"/>
          <w:lang w:val="en-GB"/>
        </w:rPr>
      </w:pPr>
      <w:r w:rsidRPr="00B510E5">
        <w:rPr>
          <w:rStyle w:val="Style3Char"/>
          <w:sz w:val="24"/>
          <w:szCs w:val="24"/>
        </w:rPr>
        <w:t>(</w:t>
      </w:r>
      <w:r>
        <w:rPr>
          <w:rStyle w:val="Style3Char"/>
          <w:sz w:val="24"/>
          <w:szCs w:val="24"/>
        </w:rPr>
        <w:t>e</w:t>
      </w:r>
      <w:r w:rsidRPr="00B510E5">
        <w:rPr>
          <w:rStyle w:val="Style3Char"/>
          <w:sz w:val="24"/>
          <w:szCs w:val="24"/>
        </w:rPr>
        <w:t xml:space="preserve">) </w:t>
      </w:r>
      <w:r>
        <w:rPr>
          <w:rStyle w:val="Style3Char"/>
          <w:sz w:val="24"/>
          <w:szCs w:val="24"/>
        </w:rPr>
        <w:t>Terrorism and Terrorism Risk</w:t>
      </w:r>
      <w:r w:rsidRPr="00B510E5">
        <w:rPr>
          <w:rStyle w:val="Style3Char"/>
          <w:sz w:val="24"/>
          <w:szCs w:val="24"/>
        </w:rPr>
        <w:t xml:space="preserve"> Offenders</w:t>
      </w:r>
      <w:r w:rsidRPr="00B510E5">
        <w:rPr>
          <w:color w:val="7030A0"/>
          <w:sz w:val="24"/>
          <w:szCs w:val="24"/>
          <w:lang w:val="en-GB"/>
        </w:rPr>
        <w:t xml:space="preserve"> </w:t>
      </w:r>
      <w:r w:rsidRPr="00B510E5">
        <w:rPr>
          <w:sz w:val="24"/>
          <w:szCs w:val="24"/>
          <w:lang w:val="en-GB"/>
        </w:rPr>
        <w:t>–</w:t>
      </w:r>
      <w:r w:rsidR="002850D6">
        <w:rPr>
          <w:sz w:val="24"/>
          <w:szCs w:val="24"/>
          <w:lang w:val="en-GB"/>
        </w:rPr>
        <w:t xml:space="preserve"> individuals </w:t>
      </w:r>
      <w:r w:rsidR="00CF64B5">
        <w:rPr>
          <w:sz w:val="24"/>
          <w:szCs w:val="24"/>
          <w:lang w:val="en-GB"/>
        </w:rPr>
        <w:t>subject to terrorism offender notification requirements</w:t>
      </w:r>
      <w:r w:rsidR="00575CC8">
        <w:rPr>
          <w:sz w:val="24"/>
          <w:szCs w:val="24"/>
          <w:lang w:val="en-GB"/>
        </w:rPr>
        <w:t>; individuals convicted of terrorism or terrorism related</w:t>
      </w:r>
      <w:r w:rsidR="00575CC8" w:rsidRPr="00B510E5">
        <w:rPr>
          <w:sz w:val="24"/>
          <w:szCs w:val="24"/>
          <w:lang w:val="en-GB"/>
        </w:rPr>
        <w:t xml:space="preserve"> offen</w:t>
      </w:r>
      <w:r w:rsidR="00575CC8">
        <w:rPr>
          <w:sz w:val="24"/>
          <w:szCs w:val="24"/>
          <w:lang w:val="en-GB"/>
        </w:rPr>
        <w:t>ces who were</w:t>
      </w:r>
      <w:r w:rsidR="00575CC8" w:rsidRPr="00B510E5">
        <w:rPr>
          <w:sz w:val="24"/>
          <w:szCs w:val="24"/>
          <w:lang w:val="en-GB"/>
        </w:rPr>
        <w:t xml:space="preserve"> sentenced to imprisonment or detention for 12 months or </w:t>
      </w:r>
      <w:proofErr w:type="gramStart"/>
      <w:r w:rsidR="00575CC8" w:rsidRPr="00B510E5">
        <w:rPr>
          <w:sz w:val="24"/>
          <w:szCs w:val="24"/>
          <w:lang w:val="en-GB"/>
        </w:rPr>
        <w:t>more, or</w:t>
      </w:r>
      <w:proofErr w:type="gramEnd"/>
      <w:r w:rsidR="00575CC8" w:rsidRPr="00B510E5">
        <w:rPr>
          <w:sz w:val="24"/>
          <w:szCs w:val="24"/>
          <w:lang w:val="en-GB"/>
        </w:rPr>
        <w:t xml:space="preserve"> detained under a hospital order</w:t>
      </w:r>
      <w:r w:rsidR="00575CC8">
        <w:rPr>
          <w:sz w:val="24"/>
          <w:szCs w:val="24"/>
          <w:lang w:val="en-GB"/>
        </w:rPr>
        <w:t xml:space="preserve">; </w:t>
      </w:r>
      <w:r w:rsidR="00813634">
        <w:rPr>
          <w:sz w:val="24"/>
          <w:szCs w:val="24"/>
          <w:lang w:val="en-GB"/>
        </w:rPr>
        <w:t>and those who have</w:t>
      </w:r>
      <w:r w:rsidR="00305294">
        <w:rPr>
          <w:sz w:val="24"/>
          <w:szCs w:val="24"/>
          <w:lang w:val="en-GB"/>
        </w:rPr>
        <w:t xml:space="preserve"> </w:t>
      </w:r>
      <w:r w:rsidR="00305294" w:rsidRPr="00305294">
        <w:rPr>
          <w:sz w:val="24"/>
          <w:szCs w:val="24"/>
          <w:lang w:val="en-GB"/>
        </w:rPr>
        <w:t>committed an offence and may be at risk of involvement in terrorism-related activity</w:t>
      </w:r>
      <w:r w:rsidR="00305294">
        <w:rPr>
          <w:sz w:val="24"/>
          <w:szCs w:val="24"/>
          <w:lang w:val="en-GB"/>
        </w:rPr>
        <w:t>.</w:t>
      </w:r>
      <w:r w:rsidR="00575CC8" w:rsidRPr="00B510E5">
        <w:rPr>
          <w:sz w:val="24"/>
          <w:szCs w:val="24"/>
          <w:lang w:val="en-GB"/>
        </w:rPr>
        <w:t xml:space="preserve"> </w:t>
      </w:r>
      <w:r w:rsidR="00305294" w:rsidRPr="00B510E5">
        <w:rPr>
          <w:sz w:val="24"/>
          <w:szCs w:val="24"/>
          <w:lang w:val="en-GB"/>
        </w:rPr>
        <w:t xml:space="preserve">These </w:t>
      </w:r>
      <w:r w:rsidR="00305294">
        <w:rPr>
          <w:sz w:val="24"/>
          <w:szCs w:val="24"/>
          <w:lang w:val="en-GB"/>
        </w:rPr>
        <w:t>individuals</w:t>
      </w:r>
      <w:r w:rsidR="00305294" w:rsidRPr="00B510E5">
        <w:rPr>
          <w:sz w:val="24"/>
          <w:szCs w:val="24"/>
          <w:lang w:val="en-GB"/>
        </w:rPr>
        <w:t xml:space="preserve"> are assessed and managed by </w:t>
      </w:r>
      <w:r w:rsidR="00305294">
        <w:rPr>
          <w:sz w:val="24"/>
          <w:szCs w:val="24"/>
          <w:lang w:val="en-GB"/>
        </w:rPr>
        <w:t>Cou</w:t>
      </w:r>
      <w:r w:rsidR="00317908">
        <w:rPr>
          <w:sz w:val="24"/>
          <w:szCs w:val="24"/>
          <w:lang w:val="en-GB"/>
        </w:rPr>
        <w:t>n</w:t>
      </w:r>
      <w:r w:rsidR="00305294">
        <w:rPr>
          <w:sz w:val="24"/>
          <w:szCs w:val="24"/>
          <w:lang w:val="en-GB"/>
        </w:rPr>
        <w:t xml:space="preserve">ter-Terrorism Police and </w:t>
      </w:r>
      <w:r w:rsidR="00317908">
        <w:rPr>
          <w:sz w:val="24"/>
          <w:szCs w:val="24"/>
          <w:lang w:val="en-GB"/>
        </w:rPr>
        <w:t>the National Security Division of the Probation Service</w:t>
      </w:r>
      <w:r w:rsidR="00305294" w:rsidRPr="00B510E5">
        <w:rPr>
          <w:sz w:val="24"/>
          <w:szCs w:val="24"/>
          <w:lang w:val="en-GB"/>
        </w:rPr>
        <w:t>.</w:t>
      </w:r>
      <w:r w:rsidR="00CF64B5">
        <w:rPr>
          <w:sz w:val="24"/>
          <w:szCs w:val="24"/>
          <w:lang w:val="en-GB"/>
        </w:rPr>
        <w:t xml:space="preserve"> </w:t>
      </w:r>
    </w:p>
    <w:p w14:paraId="63602E04" w14:textId="42C90381"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f</w:t>
      </w:r>
      <w:r w:rsidRPr="00B510E5">
        <w:rPr>
          <w:rStyle w:val="Style3Char"/>
          <w:sz w:val="24"/>
          <w:szCs w:val="24"/>
        </w:rPr>
        <w:t>) Breach of</w:t>
      </w:r>
      <w:r w:rsidR="000F355B" w:rsidRPr="00B510E5">
        <w:rPr>
          <w:rStyle w:val="Style3Char"/>
          <w:sz w:val="24"/>
          <w:szCs w:val="24"/>
        </w:rPr>
        <w:t xml:space="preserve"> L</w:t>
      </w:r>
      <w:r w:rsidRPr="00B510E5">
        <w:rPr>
          <w:rStyle w:val="Style3Char"/>
          <w:sz w:val="24"/>
          <w:szCs w:val="24"/>
        </w:rPr>
        <w:t>icence</w:t>
      </w:r>
      <w:r w:rsidRPr="00B510E5">
        <w:rPr>
          <w:color w:val="7030A0"/>
          <w:sz w:val="24"/>
          <w:szCs w:val="24"/>
          <w:lang w:val="en-GB"/>
        </w:rPr>
        <w:t xml:space="preserve"> </w:t>
      </w:r>
      <w:r w:rsidRPr="00B510E5">
        <w:rPr>
          <w:sz w:val="24"/>
          <w:szCs w:val="24"/>
          <w:lang w:val="en-GB"/>
        </w:rPr>
        <w:t xml:space="preserve">– </w:t>
      </w:r>
      <w:r w:rsidR="007F1B0B">
        <w:rPr>
          <w:sz w:val="24"/>
          <w:szCs w:val="24"/>
          <w:lang w:val="en-GB"/>
        </w:rPr>
        <w:t>individuals</w:t>
      </w:r>
      <w:r w:rsidRPr="00B510E5">
        <w:rPr>
          <w:sz w:val="24"/>
          <w:szCs w:val="24"/>
          <w:lang w:val="en-GB"/>
        </w:rPr>
        <w:t xml:space="preserve"> released into the community following a period of imprisonment will be subject to a licence with conditions (under probation supervision). If</w:t>
      </w:r>
      <w:r w:rsidR="001A4849" w:rsidRPr="00B510E5">
        <w:rPr>
          <w:sz w:val="24"/>
          <w:szCs w:val="24"/>
          <w:lang w:val="en-GB"/>
        </w:rPr>
        <w:t xml:space="preserve"> th</w:t>
      </w:r>
      <w:r w:rsidR="00EF2DDC" w:rsidRPr="00B510E5">
        <w:rPr>
          <w:sz w:val="24"/>
          <w:szCs w:val="24"/>
          <w:lang w:val="en-GB"/>
        </w:rPr>
        <w:t xml:space="preserve">e </w:t>
      </w:r>
      <w:r w:rsidR="007F1B0B">
        <w:rPr>
          <w:sz w:val="24"/>
          <w:szCs w:val="24"/>
          <w:lang w:val="en-GB"/>
        </w:rPr>
        <w:t>individual</w:t>
      </w:r>
      <w:r w:rsidR="00EF2DDC" w:rsidRPr="00B510E5">
        <w:rPr>
          <w:sz w:val="24"/>
          <w:szCs w:val="24"/>
          <w:lang w:val="en-GB"/>
        </w:rPr>
        <w:t xml:space="preserve"> does not comply with</w:t>
      </w:r>
      <w:r w:rsidRPr="00B510E5">
        <w:rPr>
          <w:sz w:val="24"/>
          <w:szCs w:val="24"/>
          <w:lang w:val="en-GB"/>
        </w:rPr>
        <w:t xml:space="preserve"> these conditions</w:t>
      </w:r>
      <w:r w:rsidR="00486257" w:rsidRPr="00B510E5">
        <w:rPr>
          <w:sz w:val="24"/>
          <w:szCs w:val="24"/>
          <w:lang w:val="en-GB"/>
        </w:rPr>
        <w:t>, t</w:t>
      </w:r>
      <w:r w:rsidR="00A77D39" w:rsidRPr="00B510E5">
        <w:rPr>
          <w:sz w:val="24"/>
          <w:szCs w:val="24"/>
          <w:lang w:val="en-GB"/>
        </w:rPr>
        <w:t xml:space="preserve">he Probation </w:t>
      </w:r>
      <w:r w:rsidR="00AE42DA" w:rsidRPr="00B510E5">
        <w:rPr>
          <w:sz w:val="24"/>
          <w:szCs w:val="24"/>
          <w:lang w:val="en-GB"/>
        </w:rPr>
        <w:t xml:space="preserve">Service will take </w:t>
      </w:r>
      <w:r w:rsidRPr="00B510E5">
        <w:rPr>
          <w:sz w:val="24"/>
          <w:szCs w:val="24"/>
          <w:lang w:val="en-GB"/>
        </w:rPr>
        <w:t xml:space="preserve">breach </w:t>
      </w:r>
      <w:proofErr w:type="gramStart"/>
      <w:r w:rsidRPr="00B510E5">
        <w:rPr>
          <w:sz w:val="24"/>
          <w:szCs w:val="24"/>
          <w:lang w:val="en-GB"/>
        </w:rPr>
        <w:t>action</w:t>
      </w:r>
      <w:proofErr w:type="gramEnd"/>
      <w:r w:rsidRPr="00B510E5">
        <w:rPr>
          <w:sz w:val="24"/>
          <w:szCs w:val="24"/>
          <w:lang w:val="en-GB"/>
        </w:rPr>
        <w:t xml:space="preserve"> and the </w:t>
      </w:r>
      <w:r w:rsidR="008D26FC">
        <w:rPr>
          <w:sz w:val="24"/>
          <w:szCs w:val="24"/>
          <w:lang w:val="en-GB"/>
        </w:rPr>
        <w:t>individual</w:t>
      </w:r>
      <w:r w:rsidRPr="00B510E5">
        <w:rPr>
          <w:sz w:val="24"/>
          <w:szCs w:val="24"/>
          <w:lang w:val="en-GB"/>
        </w:rPr>
        <w:t xml:space="preserve"> may be recalled to prison.</w:t>
      </w:r>
    </w:p>
    <w:p w14:paraId="7BD23C9F" w14:textId="236D43D0"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g</w:t>
      </w:r>
      <w:r w:rsidRPr="00B510E5">
        <w:rPr>
          <w:rStyle w:val="Style3Char"/>
          <w:sz w:val="24"/>
          <w:szCs w:val="24"/>
        </w:rPr>
        <w:t>) Sexual Harm Prevention Order (SHPO) (including any additional foreign travel restriction).</w:t>
      </w:r>
      <w:r w:rsidRPr="00B510E5">
        <w:rPr>
          <w:b/>
          <w:color w:val="7030A0"/>
          <w:sz w:val="24"/>
          <w:szCs w:val="24"/>
          <w:lang w:val="en-GB"/>
        </w:rPr>
        <w:t xml:space="preserve"> </w:t>
      </w:r>
      <w:r w:rsidRPr="00B510E5">
        <w:rPr>
          <w:sz w:val="24"/>
          <w:szCs w:val="24"/>
          <w:lang w:val="en-GB"/>
        </w:rPr>
        <w:t xml:space="preserve">Sexual Harm Prevention Orders (SHPOs) and interim SHPOs are intended to protect the public from </w:t>
      </w:r>
      <w:r w:rsidR="008D26FC">
        <w:rPr>
          <w:sz w:val="24"/>
          <w:szCs w:val="24"/>
          <w:lang w:val="en-GB"/>
        </w:rPr>
        <w:t>individuals</w:t>
      </w:r>
      <w:r w:rsidRPr="00B510E5">
        <w:rPr>
          <w:sz w:val="24"/>
          <w:szCs w:val="24"/>
          <w:lang w:val="en-GB"/>
        </w:rPr>
        <w:t xml:space="preserve"> convicted of a sexual or violent offence who pose a risk of sexual harm to the public by placing restrictions </w:t>
      </w:r>
      <w:r w:rsidR="28998EE8" w:rsidRPr="00B510E5">
        <w:rPr>
          <w:sz w:val="24"/>
          <w:szCs w:val="24"/>
          <w:lang w:val="en-GB"/>
        </w:rPr>
        <w:t xml:space="preserve">and/or </w:t>
      </w:r>
      <w:r w:rsidR="38BBFFF3" w:rsidRPr="00B510E5">
        <w:rPr>
          <w:sz w:val="24"/>
          <w:szCs w:val="24"/>
          <w:lang w:val="en-GB"/>
        </w:rPr>
        <w:t>positive</w:t>
      </w:r>
      <w:r w:rsidR="28998EE8" w:rsidRPr="00B510E5">
        <w:rPr>
          <w:sz w:val="24"/>
          <w:szCs w:val="24"/>
          <w:lang w:val="en-GB"/>
        </w:rPr>
        <w:t xml:space="preserve"> obligations </w:t>
      </w:r>
      <w:r w:rsidRPr="00B510E5">
        <w:rPr>
          <w:sz w:val="24"/>
          <w:szCs w:val="24"/>
          <w:lang w:val="en-GB"/>
        </w:rPr>
        <w:t xml:space="preserve">on their behaviour. </w:t>
      </w:r>
      <w:r w:rsidR="00E758B3" w:rsidRPr="00B510E5">
        <w:rPr>
          <w:sz w:val="24"/>
          <w:szCs w:val="24"/>
          <w:lang w:val="en-GB"/>
        </w:rPr>
        <w:t>They</w:t>
      </w:r>
      <w:r w:rsidRPr="00B510E5">
        <w:rPr>
          <w:sz w:val="24"/>
          <w:szCs w:val="24"/>
          <w:lang w:val="en-GB"/>
        </w:rPr>
        <w:t xml:space="preserve"> require the </w:t>
      </w:r>
      <w:r w:rsidR="00481AE8">
        <w:rPr>
          <w:sz w:val="24"/>
          <w:szCs w:val="24"/>
          <w:lang w:val="en-GB"/>
        </w:rPr>
        <w:t>individual</w:t>
      </w:r>
      <w:r w:rsidRPr="00B510E5">
        <w:rPr>
          <w:sz w:val="24"/>
          <w:szCs w:val="24"/>
          <w:lang w:val="en-GB"/>
        </w:rPr>
        <w:t xml:space="preserve"> to notify their details to the police (as set out in Part 2 of the 2003 Act) for the duration of the order.</w:t>
      </w:r>
    </w:p>
    <w:p w14:paraId="4B6C928D" w14:textId="16994397" w:rsidR="00332EE6" w:rsidRPr="00B510E5" w:rsidRDefault="00332EE6" w:rsidP="00332EE6">
      <w:pPr>
        <w:pStyle w:val="MAPPA-Bodytext"/>
        <w:rPr>
          <w:sz w:val="24"/>
          <w:szCs w:val="24"/>
          <w:lang w:val="en-GB"/>
        </w:rPr>
      </w:pPr>
      <w:r w:rsidRPr="00B510E5">
        <w:rPr>
          <w:sz w:val="24"/>
          <w:szCs w:val="24"/>
          <w:lang w:val="en-GB"/>
        </w:rPr>
        <w:lastRenderedPageBreak/>
        <w:t xml:space="preserve">The court must be satisfied </w:t>
      </w:r>
      <w:r w:rsidR="35BD6F8F" w:rsidRPr="00B510E5">
        <w:rPr>
          <w:sz w:val="24"/>
          <w:szCs w:val="24"/>
          <w:lang w:val="en-GB"/>
        </w:rPr>
        <w:t xml:space="preserve">on the balance of probability </w:t>
      </w:r>
      <w:r w:rsidRPr="00B510E5">
        <w:rPr>
          <w:sz w:val="24"/>
          <w:szCs w:val="24"/>
          <w:lang w:val="en-GB"/>
        </w:rPr>
        <w:t xml:space="preserve">that an order is necessary to protect the public (or any particular members of the public) in the UK, or children or vulnerable adults (or any particular children or vulnerable adults) abroad, from sexual harm from the </w:t>
      </w:r>
      <w:r w:rsidR="00481AE8">
        <w:rPr>
          <w:sz w:val="24"/>
          <w:szCs w:val="24"/>
          <w:lang w:val="en-GB"/>
        </w:rPr>
        <w:t>individual</w:t>
      </w:r>
      <w:r w:rsidRPr="00B510E5">
        <w:rPr>
          <w:sz w:val="24"/>
          <w:szCs w:val="24"/>
          <w:lang w:val="en-GB"/>
        </w:rPr>
        <w:t xml:space="preserve">. In the case of an order made on a </w:t>
      </w:r>
      <w:proofErr w:type="gramStart"/>
      <w:r w:rsidRPr="00B510E5">
        <w:rPr>
          <w:sz w:val="24"/>
          <w:szCs w:val="24"/>
          <w:lang w:val="en-GB"/>
        </w:rPr>
        <w:t>free standing</w:t>
      </w:r>
      <w:proofErr w:type="gramEnd"/>
      <w:r w:rsidRPr="00B510E5">
        <w:rPr>
          <w:sz w:val="24"/>
          <w:szCs w:val="24"/>
          <w:lang w:val="en-GB"/>
        </w:rPr>
        <w:t xml:space="preserve"> application by a </w:t>
      </w:r>
      <w:r w:rsidR="00481AE8">
        <w:rPr>
          <w:sz w:val="24"/>
          <w:szCs w:val="24"/>
          <w:lang w:val="en-GB"/>
        </w:rPr>
        <w:t>C</w:t>
      </w:r>
      <w:r w:rsidRPr="00B510E5">
        <w:rPr>
          <w:sz w:val="24"/>
          <w:szCs w:val="24"/>
          <w:lang w:val="en-GB"/>
        </w:rPr>
        <w:t xml:space="preserve">hief </w:t>
      </w:r>
      <w:r w:rsidR="0009506C">
        <w:rPr>
          <w:sz w:val="24"/>
          <w:szCs w:val="24"/>
          <w:lang w:val="en-GB"/>
        </w:rPr>
        <w:t xml:space="preserve">Police </w:t>
      </w:r>
      <w:r w:rsidR="00481AE8">
        <w:rPr>
          <w:sz w:val="24"/>
          <w:szCs w:val="24"/>
          <w:lang w:val="en-GB"/>
        </w:rPr>
        <w:t>O</w:t>
      </w:r>
      <w:r w:rsidRPr="00B510E5">
        <w:rPr>
          <w:sz w:val="24"/>
          <w:szCs w:val="24"/>
          <w:lang w:val="en-GB"/>
        </w:rPr>
        <w:t>fficer</w:t>
      </w:r>
      <w:r w:rsidR="40B4C316" w:rsidRPr="00B510E5">
        <w:rPr>
          <w:sz w:val="24"/>
          <w:szCs w:val="24"/>
          <w:lang w:val="en-GB"/>
        </w:rPr>
        <w:t>,</w:t>
      </w:r>
      <w:r w:rsidRPr="00B510E5" w:rsidDel="00332EE6">
        <w:rPr>
          <w:sz w:val="24"/>
          <w:szCs w:val="24"/>
          <w:lang w:val="en-GB"/>
        </w:rPr>
        <w:t xml:space="preserve"> </w:t>
      </w:r>
      <w:r w:rsidRPr="00B510E5">
        <w:rPr>
          <w:sz w:val="24"/>
          <w:szCs w:val="24"/>
          <w:lang w:val="en-GB"/>
        </w:rPr>
        <w:t>the National Crime Agency (NCA),</w:t>
      </w:r>
      <w:r w:rsidR="6B4A1C8A" w:rsidRPr="00B510E5">
        <w:rPr>
          <w:sz w:val="24"/>
          <w:szCs w:val="24"/>
          <w:lang w:val="en-GB"/>
        </w:rPr>
        <w:t xml:space="preserve"> British Transport Police </w:t>
      </w:r>
      <w:r w:rsidR="00DB45B9" w:rsidRPr="00B510E5">
        <w:rPr>
          <w:sz w:val="24"/>
          <w:szCs w:val="24"/>
          <w:lang w:val="en-GB"/>
        </w:rPr>
        <w:t xml:space="preserve">(BTP) </w:t>
      </w:r>
      <w:r w:rsidR="6B4A1C8A" w:rsidRPr="00B510E5">
        <w:rPr>
          <w:sz w:val="24"/>
          <w:szCs w:val="24"/>
          <w:lang w:val="en-GB"/>
        </w:rPr>
        <w:t xml:space="preserve">or the Ministry of </w:t>
      </w:r>
      <w:r w:rsidR="004E35DC" w:rsidRPr="00B510E5">
        <w:rPr>
          <w:sz w:val="24"/>
          <w:szCs w:val="24"/>
          <w:lang w:val="en-GB"/>
        </w:rPr>
        <w:t>D</w:t>
      </w:r>
      <w:r w:rsidR="6B4A1C8A" w:rsidRPr="00B510E5">
        <w:rPr>
          <w:sz w:val="24"/>
          <w:szCs w:val="24"/>
          <w:lang w:val="en-GB"/>
        </w:rPr>
        <w:t xml:space="preserve">efence </w:t>
      </w:r>
      <w:r w:rsidR="3E2797A6" w:rsidRPr="00B510E5">
        <w:rPr>
          <w:sz w:val="24"/>
          <w:szCs w:val="24"/>
          <w:lang w:val="en-GB"/>
        </w:rPr>
        <w:t>Police</w:t>
      </w:r>
      <w:r w:rsidR="00DB45B9" w:rsidRPr="00B510E5">
        <w:rPr>
          <w:sz w:val="24"/>
          <w:szCs w:val="24"/>
          <w:lang w:val="en-GB"/>
        </w:rPr>
        <w:t xml:space="preserve"> (MODP)</w:t>
      </w:r>
      <w:r w:rsidR="00672210">
        <w:rPr>
          <w:sz w:val="24"/>
          <w:szCs w:val="24"/>
          <w:lang w:val="en-GB"/>
        </w:rPr>
        <w:t>,</w:t>
      </w:r>
      <w:r w:rsidRPr="00B510E5">
        <w:rPr>
          <w:sz w:val="24"/>
          <w:szCs w:val="24"/>
          <w:lang w:val="en-GB"/>
        </w:rPr>
        <w:t xml:space="preserve"> </w:t>
      </w:r>
      <w:r w:rsidR="00672210">
        <w:rPr>
          <w:sz w:val="24"/>
          <w:szCs w:val="24"/>
          <w:lang w:val="en-GB"/>
        </w:rPr>
        <w:t>th</w:t>
      </w:r>
      <w:r w:rsidRPr="00B510E5">
        <w:rPr>
          <w:sz w:val="24"/>
          <w:szCs w:val="24"/>
          <w:lang w:val="en-GB"/>
        </w:rPr>
        <w:t>e chief officer/NCA</w:t>
      </w:r>
      <w:r w:rsidR="346441FB" w:rsidRPr="00B510E5">
        <w:rPr>
          <w:sz w:val="24"/>
          <w:szCs w:val="24"/>
          <w:lang w:val="en-GB"/>
        </w:rPr>
        <w:t>/BTP/MODP</w:t>
      </w:r>
      <w:r w:rsidRPr="00B510E5">
        <w:rPr>
          <w:sz w:val="24"/>
          <w:szCs w:val="24"/>
          <w:lang w:val="en-GB"/>
        </w:rPr>
        <w:t xml:space="preserve"> must be able to show that the </w:t>
      </w:r>
      <w:r w:rsidR="00672210">
        <w:rPr>
          <w:sz w:val="24"/>
          <w:szCs w:val="24"/>
          <w:lang w:val="en-GB"/>
        </w:rPr>
        <w:t>individual</w:t>
      </w:r>
      <w:r w:rsidRPr="00B510E5">
        <w:rPr>
          <w:sz w:val="24"/>
          <w:szCs w:val="24"/>
          <w:lang w:val="en-GB"/>
        </w:rPr>
        <w:t xml:space="preserve"> has acted in a way since their conviction </w:t>
      </w:r>
      <w:r w:rsidR="00E20257">
        <w:rPr>
          <w:sz w:val="24"/>
          <w:szCs w:val="24"/>
          <w:lang w:val="en-GB"/>
        </w:rPr>
        <w:t>that</w:t>
      </w:r>
      <w:r w:rsidRPr="00B510E5">
        <w:rPr>
          <w:sz w:val="24"/>
          <w:szCs w:val="24"/>
          <w:lang w:val="en-GB"/>
        </w:rPr>
        <w:t xml:space="preserve"> make</w:t>
      </w:r>
      <w:r w:rsidR="00E20257">
        <w:rPr>
          <w:sz w:val="24"/>
          <w:szCs w:val="24"/>
          <w:lang w:val="en-GB"/>
        </w:rPr>
        <w:t>s</w:t>
      </w:r>
      <w:r w:rsidRPr="00B510E5">
        <w:rPr>
          <w:sz w:val="24"/>
          <w:szCs w:val="24"/>
          <w:lang w:val="en-GB"/>
        </w:rPr>
        <w:t xml:space="preserve"> the order necessary.</w:t>
      </w:r>
    </w:p>
    <w:p w14:paraId="1F3F0F8E" w14:textId="77777777" w:rsidR="00332EE6" w:rsidRPr="00B510E5" w:rsidRDefault="00332EE6" w:rsidP="00332EE6">
      <w:pPr>
        <w:pStyle w:val="MAPPA-Bodytext"/>
        <w:rPr>
          <w:sz w:val="24"/>
          <w:szCs w:val="24"/>
          <w:lang w:val="en-GB"/>
        </w:rPr>
      </w:pPr>
      <w:r w:rsidRPr="00B510E5">
        <w:rPr>
          <w:sz w:val="24"/>
          <w:szCs w:val="24"/>
          <w:lang w:val="en-GB"/>
        </w:rPr>
        <w:t>The minimum duration for a full order is five years. The lower age limit is 10, which is the age of criminal responsibility, but where the defendant is under the age of 18 an application for an order should only be considered exceptionally.</w:t>
      </w:r>
    </w:p>
    <w:p w14:paraId="51447661" w14:textId="6BABDDE5"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h</w:t>
      </w:r>
      <w:r w:rsidRPr="00B510E5">
        <w:rPr>
          <w:rStyle w:val="Style3Char"/>
          <w:sz w:val="24"/>
          <w:szCs w:val="24"/>
        </w:rPr>
        <w:t>) Notification Order</w:t>
      </w:r>
      <w:r w:rsidRPr="00B510E5">
        <w:rPr>
          <w:color w:val="7030A0"/>
          <w:sz w:val="24"/>
          <w:szCs w:val="24"/>
          <w:lang w:val="en-GB"/>
        </w:rPr>
        <w:t xml:space="preserve"> </w:t>
      </w:r>
      <w:r w:rsidRPr="00B510E5">
        <w:rPr>
          <w:sz w:val="24"/>
          <w:szCs w:val="24"/>
          <w:lang w:val="en-GB"/>
        </w:rPr>
        <w:t>– this requires</w:t>
      </w:r>
      <w:r w:rsidR="00833817" w:rsidRPr="00B510E5">
        <w:rPr>
          <w:sz w:val="24"/>
          <w:szCs w:val="24"/>
          <w:lang w:val="en-GB"/>
        </w:rPr>
        <w:t xml:space="preserve"> individuals convicted of</w:t>
      </w:r>
      <w:r w:rsidRPr="00B510E5">
        <w:rPr>
          <w:sz w:val="24"/>
          <w:szCs w:val="24"/>
          <w:lang w:val="en-GB"/>
        </w:rPr>
        <w:t xml:space="preserve"> </w:t>
      </w:r>
      <w:r w:rsidR="7F13E9CA" w:rsidRPr="00B510E5">
        <w:rPr>
          <w:sz w:val="24"/>
          <w:szCs w:val="24"/>
          <w:lang w:val="en-GB"/>
        </w:rPr>
        <w:t>qualifying</w:t>
      </w:r>
      <w:r w:rsidR="00D35A9B" w:rsidRPr="00B510E5">
        <w:rPr>
          <w:sz w:val="24"/>
          <w:szCs w:val="24"/>
          <w:lang w:val="en-GB"/>
        </w:rPr>
        <w:t xml:space="preserve"> sexual offences</w:t>
      </w:r>
      <w:r w:rsidRPr="00B510E5">
        <w:rPr>
          <w:sz w:val="24"/>
          <w:szCs w:val="24"/>
          <w:lang w:val="en-GB"/>
        </w:rPr>
        <w:t xml:space="preserve"> overseas to register with the police, </w:t>
      </w:r>
      <w:proofErr w:type="gramStart"/>
      <w:r w:rsidRPr="00B510E5">
        <w:rPr>
          <w:sz w:val="24"/>
          <w:szCs w:val="24"/>
          <w:lang w:val="en-GB"/>
        </w:rPr>
        <w:t>in order to</w:t>
      </w:r>
      <w:proofErr w:type="gramEnd"/>
      <w:r w:rsidRPr="00B510E5">
        <w:rPr>
          <w:sz w:val="24"/>
          <w:szCs w:val="24"/>
          <w:lang w:val="en-GB"/>
        </w:rPr>
        <w:t xml:space="preserve"> protect the public in the UK from the risks that they pose. The police </w:t>
      </w:r>
      <w:r w:rsidR="31319C4E" w:rsidRPr="00B510E5">
        <w:rPr>
          <w:sz w:val="24"/>
          <w:szCs w:val="24"/>
          <w:lang w:val="en-GB"/>
        </w:rPr>
        <w:t xml:space="preserve">in England and Wales </w:t>
      </w:r>
      <w:r w:rsidRPr="00B510E5">
        <w:rPr>
          <w:sz w:val="24"/>
          <w:szCs w:val="24"/>
          <w:lang w:val="en-GB"/>
        </w:rPr>
        <w:t xml:space="preserve">may </w:t>
      </w:r>
      <w:r w:rsidR="161A0207" w:rsidRPr="00B510E5">
        <w:rPr>
          <w:sz w:val="24"/>
          <w:szCs w:val="24"/>
          <w:lang w:val="en-GB"/>
        </w:rPr>
        <w:t xml:space="preserve">issue a notification order directly to </w:t>
      </w:r>
      <w:r w:rsidR="0027253A" w:rsidRPr="00B510E5">
        <w:rPr>
          <w:sz w:val="24"/>
          <w:szCs w:val="24"/>
          <w:lang w:val="en-GB"/>
        </w:rPr>
        <w:t>an</w:t>
      </w:r>
      <w:r w:rsidR="161A0207" w:rsidRPr="00B510E5">
        <w:rPr>
          <w:sz w:val="24"/>
          <w:szCs w:val="24"/>
          <w:lang w:val="en-GB"/>
        </w:rPr>
        <w:t xml:space="preserve"> offender </w:t>
      </w:r>
      <w:r w:rsidRPr="00B510E5">
        <w:rPr>
          <w:sz w:val="24"/>
          <w:szCs w:val="24"/>
          <w:lang w:val="en-GB"/>
        </w:rPr>
        <w:t xml:space="preserve">who </w:t>
      </w:r>
      <w:r w:rsidR="0027253A" w:rsidRPr="00B510E5">
        <w:rPr>
          <w:sz w:val="24"/>
          <w:szCs w:val="24"/>
          <w:lang w:val="en-GB"/>
        </w:rPr>
        <w:t>is</w:t>
      </w:r>
      <w:r w:rsidRPr="00B510E5">
        <w:rPr>
          <w:sz w:val="24"/>
          <w:szCs w:val="24"/>
          <w:lang w:val="en-GB"/>
        </w:rPr>
        <w:t xml:space="preserve"> already in the UK or </w:t>
      </w:r>
      <w:r w:rsidR="0027253A" w:rsidRPr="00B510E5">
        <w:rPr>
          <w:sz w:val="24"/>
          <w:szCs w:val="24"/>
          <w:lang w:val="en-GB"/>
        </w:rPr>
        <w:t>who is</w:t>
      </w:r>
      <w:r w:rsidRPr="00B510E5">
        <w:rPr>
          <w:sz w:val="24"/>
          <w:szCs w:val="24"/>
          <w:lang w:val="en-GB"/>
        </w:rPr>
        <w:t xml:space="preserve"> intending to come to the UK</w:t>
      </w:r>
      <w:r w:rsidR="3CAB031D" w:rsidRPr="00B510E5">
        <w:rPr>
          <w:sz w:val="24"/>
          <w:szCs w:val="24"/>
          <w:lang w:val="en-GB"/>
        </w:rPr>
        <w:t xml:space="preserve"> who</w:t>
      </w:r>
      <w:r w:rsidR="59FBD13D" w:rsidRPr="00B510E5">
        <w:rPr>
          <w:sz w:val="24"/>
          <w:szCs w:val="24"/>
          <w:lang w:val="en-GB"/>
        </w:rPr>
        <w:t xml:space="preserve"> </w:t>
      </w:r>
      <w:proofErr w:type="gramStart"/>
      <w:r w:rsidR="00F53711" w:rsidRPr="00B510E5">
        <w:rPr>
          <w:sz w:val="24"/>
          <w:szCs w:val="24"/>
          <w:lang w:val="en-GB"/>
        </w:rPr>
        <w:t>has</w:t>
      </w:r>
      <w:r w:rsidR="3CAB031D" w:rsidRPr="00B510E5">
        <w:rPr>
          <w:sz w:val="24"/>
          <w:szCs w:val="24"/>
          <w:lang w:val="en-GB"/>
        </w:rPr>
        <w:t xml:space="preserve"> to</w:t>
      </w:r>
      <w:proofErr w:type="gramEnd"/>
      <w:r w:rsidR="3CAB031D" w:rsidRPr="00B510E5">
        <w:rPr>
          <w:sz w:val="24"/>
          <w:szCs w:val="24"/>
          <w:lang w:val="en-GB"/>
        </w:rPr>
        <w:t xml:space="preserve"> notify within three days of receipt</w:t>
      </w:r>
      <w:r w:rsidRPr="00B510E5">
        <w:rPr>
          <w:sz w:val="24"/>
          <w:szCs w:val="24"/>
          <w:lang w:val="en-GB"/>
        </w:rPr>
        <w:t>.</w:t>
      </w:r>
      <w:r w:rsidR="0A03B6DD" w:rsidRPr="00B510E5">
        <w:rPr>
          <w:sz w:val="24"/>
          <w:szCs w:val="24"/>
          <w:lang w:val="en-GB"/>
        </w:rPr>
        <w:t xml:space="preserve"> </w:t>
      </w:r>
      <w:r w:rsidR="003D3D7F">
        <w:rPr>
          <w:sz w:val="24"/>
          <w:szCs w:val="24"/>
          <w:lang w:val="en-GB"/>
        </w:rPr>
        <w:t>Individuals</w:t>
      </w:r>
      <w:r w:rsidR="003D3D7F" w:rsidRPr="00B510E5">
        <w:rPr>
          <w:sz w:val="24"/>
          <w:szCs w:val="24"/>
          <w:lang w:val="en-GB"/>
        </w:rPr>
        <w:t xml:space="preserve"> </w:t>
      </w:r>
      <w:r w:rsidR="0A03B6DD" w:rsidRPr="00B510E5">
        <w:rPr>
          <w:sz w:val="24"/>
          <w:szCs w:val="24"/>
          <w:lang w:val="en-GB"/>
        </w:rPr>
        <w:t>have a right of appeal against notification.</w:t>
      </w:r>
    </w:p>
    <w:p w14:paraId="47C6A86B" w14:textId="410C39CE" w:rsidR="00332EE6" w:rsidRPr="00B52CDC" w:rsidRDefault="00332EE6" w:rsidP="003F01A6">
      <w:pPr>
        <w:pStyle w:val="Style3"/>
        <w:rPr>
          <w:b w:val="0"/>
          <w:bCs/>
          <w:color w:val="auto"/>
          <w:sz w:val="24"/>
          <w:szCs w:val="24"/>
        </w:rPr>
      </w:pPr>
      <w:r w:rsidRPr="00B52CDC">
        <w:rPr>
          <w:sz w:val="24"/>
          <w:szCs w:val="24"/>
        </w:rPr>
        <w:t>(</w:t>
      </w:r>
      <w:proofErr w:type="spellStart"/>
      <w:r w:rsidR="005F4133" w:rsidRPr="00B52CDC">
        <w:rPr>
          <w:sz w:val="24"/>
          <w:szCs w:val="24"/>
        </w:rPr>
        <w:t>i</w:t>
      </w:r>
      <w:proofErr w:type="spellEnd"/>
      <w:r w:rsidRPr="00B52CDC">
        <w:rPr>
          <w:sz w:val="24"/>
          <w:szCs w:val="24"/>
        </w:rPr>
        <w:t xml:space="preserve">) Sexual Risk Order (including any additional foreign travel restriction) </w:t>
      </w:r>
      <w:r w:rsidR="00B510E5" w:rsidRPr="00B52CDC">
        <w:rPr>
          <w:b w:val="0"/>
          <w:bCs/>
          <w:color w:val="auto"/>
          <w:sz w:val="24"/>
          <w:szCs w:val="24"/>
        </w:rPr>
        <w:t>–</w:t>
      </w:r>
      <w:r w:rsidRPr="00B52CDC">
        <w:rPr>
          <w:b w:val="0"/>
          <w:bCs/>
          <w:color w:val="auto"/>
          <w:sz w:val="24"/>
          <w:szCs w:val="24"/>
        </w:rPr>
        <w:t xml:space="preserve">The Sexual Risk Order (SRO may be made in relation to a person without a conviction for a sexual or violent offence (or any other offence), but who poses a risk of sexual harm. </w:t>
      </w:r>
    </w:p>
    <w:p w14:paraId="1DC09C6F" w14:textId="08C6BF9B" w:rsidR="00332EE6" w:rsidRPr="00B510E5" w:rsidRDefault="00332EE6" w:rsidP="00B510E5">
      <w:pPr>
        <w:pStyle w:val="Default"/>
        <w:spacing w:after="240" w:line="260" w:lineRule="exact"/>
        <w:rPr>
          <w:rFonts w:ascii="Arial" w:hAnsi="Arial" w:cs="Arial"/>
        </w:rPr>
      </w:pPr>
      <w:r w:rsidRPr="00B510E5">
        <w:rPr>
          <w:rFonts w:ascii="Arial" w:hAnsi="Arial" w:cs="Arial"/>
        </w:rPr>
        <w:t>The SRO may be made at the magistrates’ court on application by the police</w:t>
      </w:r>
      <w:r w:rsidR="5C2B5FC7" w:rsidRPr="00B510E5">
        <w:rPr>
          <w:rFonts w:ascii="Arial" w:hAnsi="Arial" w:cs="Arial"/>
        </w:rPr>
        <w:t>,</w:t>
      </w:r>
      <w:r w:rsidRPr="00B510E5" w:rsidDel="00332EE6">
        <w:rPr>
          <w:rFonts w:ascii="Arial" w:hAnsi="Arial" w:cs="Arial"/>
        </w:rPr>
        <w:t xml:space="preserve"> </w:t>
      </w:r>
      <w:r w:rsidRPr="00B510E5">
        <w:rPr>
          <w:rFonts w:ascii="Arial" w:hAnsi="Arial" w:cs="Arial"/>
        </w:rPr>
        <w:t>NCA</w:t>
      </w:r>
      <w:r w:rsidR="2E4247A1" w:rsidRPr="00B510E5">
        <w:rPr>
          <w:rFonts w:ascii="Arial" w:hAnsi="Arial" w:cs="Arial"/>
        </w:rPr>
        <w:t>, BTP or MODP</w:t>
      </w:r>
      <w:r w:rsidRPr="00B510E5">
        <w:rPr>
          <w:rFonts w:ascii="Arial" w:hAnsi="Arial" w:cs="Arial"/>
        </w:rPr>
        <w:t xml:space="preserve"> where an individual has </w:t>
      </w:r>
      <w:r w:rsidR="005E20D8" w:rsidRPr="00B510E5">
        <w:rPr>
          <w:rFonts w:ascii="Arial" w:hAnsi="Arial" w:cs="Arial"/>
        </w:rPr>
        <w:t xml:space="preserve">committed </w:t>
      </w:r>
      <w:r w:rsidRPr="00B510E5">
        <w:rPr>
          <w:rFonts w:ascii="Arial" w:hAnsi="Arial" w:cs="Arial"/>
        </w:rPr>
        <w:t>an act of a sexual nature and the court is satisfied that the person poses a risk of harm to the public in the UK or children or vulnerable adults overseas.</w:t>
      </w:r>
    </w:p>
    <w:p w14:paraId="46501F2F" w14:textId="6F504256"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B56214" w:rsidRPr="00B510E5">
        <w:rPr>
          <w:rFonts w:ascii="Arial" w:hAnsi="Arial" w:cs="Arial"/>
        </w:rPr>
        <w:t>n</w:t>
      </w:r>
      <w:r w:rsidRPr="00B510E5">
        <w:rPr>
          <w:rFonts w:ascii="Arial" w:hAnsi="Arial" w:cs="Arial"/>
        </w:rPr>
        <w:t xml:space="preserve"> SRO may prohibit the person from doing anything described in it, including travel overseas</w:t>
      </w:r>
      <w:r w:rsidR="00B01E0C" w:rsidRPr="00B510E5">
        <w:rPr>
          <w:rFonts w:ascii="Arial" w:hAnsi="Arial" w:cs="Arial"/>
        </w:rPr>
        <w:t>,</w:t>
      </w:r>
      <w:r w:rsidR="61404F0C" w:rsidRPr="00B510E5">
        <w:rPr>
          <w:rFonts w:ascii="Arial" w:hAnsi="Arial" w:cs="Arial"/>
        </w:rPr>
        <w:t xml:space="preserve"> or place positive obligations upon them</w:t>
      </w:r>
      <w:r w:rsidRPr="00B510E5">
        <w:rPr>
          <w:rFonts w:ascii="Arial" w:hAnsi="Arial" w:cs="Arial"/>
        </w:rPr>
        <w:t>. Any prohibition</w:t>
      </w:r>
      <w:r w:rsidR="437931CD" w:rsidRPr="00B510E5">
        <w:rPr>
          <w:rFonts w:ascii="Arial" w:hAnsi="Arial" w:cs="Arial"/>
        </w:rPr>
        <w:t xml:space="preserve"> and/or obligation</w:t>
      </w:r>
      <w:r w:rsidRPr="00B510E5">
        <w:rPr>
          <w:rFonts w:ascii="Arial" w:hAnsi="Arial" w:cs="Arial"/>
        </w:rPr>
        <w:t xml:space="preserve"> must be necessary to protect the public in the UK </w:t>
      </w:r>
      <w:r w:rsidRPr="00B510E5">
        <w:rPr>
          <w:rFonts w:ascii="Arial" w:hAnsi="Arial" w:cs="Arial"/>
        </w:rPr>
        <w:t xml:space="preserve">from sexual harm or, in relation to foreign travel, protecting children or vulnerable adults from sexual harm. </w:t>
      </w:r>
    </w:p>
    <w:p w14:paraId="60DF46B9" w14:textId="233005BE"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An individual subject to an SRO is required to notify the police of their name and home address within three days of the order being made </w:t>
      </w:r>
      <w:proofErr w:type="gramStart"/>
      <w:r w:rsidRPr="00B510E5">
        <w:rPr>
          <w:rFonts w:ascii="Arial" w:hAnsi="Arial" w:cs="Arial"/>
        </w:rPr>
        <w:t>and also</w:t>
      </w:r>
      <w:proofErr w:type="gramEnd"/>
      <w:r w:rsidRPr="00B510E5">
        <w:rPr>
          <w:rFonts w:ascii="Arial" w:hAnsi="Arial" w:cs="Arial"/>
        </w:rPr>
        <w:t xml:space="preserve"> to notify any changes to this information within three days.</w:t>
      </w:r>
    </w:p>
    <w:p w14:paraId="70A9034B" w14:textId="3BCE081F"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6E71D8" w:rsidRPr="00B510E5">
        <w:rPr>
          <w:rFonts w:ascii="Arial" w:hAnsi="Arial" w:cs="Arial"/>
        </w:rPr>
        <w:t>n</w:t>
      </w:r>
      <w:r w:rsidRPr="00B510E5">
        <w:rPr>
          <w:rFonts w:ascii="Arial" w:hAnsi="Arial" w:cs="Arial"/>
        </w:rPr>
        <w:t xml:space="preserve"> SRO can last for a minimum of two years and has no maximum duration, </w:t>
      </w:r>
      <w:proofErr w:type="gramStart"/>
      <w:r w:rsidRPr="00B510E5">
        <w:rPr>
          <w:rFonts w:ascii="Arial" w:hAnsi="Arial" w:cs="Arial"/>
        </w:rPr>
        <w:t>with the exception of</w:t>
      </w:r>
      <w:proofErr w:type="gramEnd"/>
      <w:r w:rsidRPr="00B510E5">
        <w:rPr>
          <w:rFonts w:ascii="Arial" w:hAnsi="Arial" w:cs="Arial"/>
        </w:rPr>
        <w:t xml:space="preserve"> any foreign travel restrictions which, if applicable, last for a maximum of five years (but may be renewed). </w:t>
      </w:r>
    </w:p>
    <w:p w14:paraId="0080A405" w14:textId="77777777"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The criminal standard of proof continues to apply. The person concerned </w:t>
      </w:r>
      <w:proofErr w:type="gramStart"/>
      <w:r w:rsidRPr="00B510E5">
        <w:rPr>
          <w:rFonts w:ascii="Arial" w:hAnsi="Arial" w:cs="Arial"/>
        </w:rPr>
        <w:t>is able to</w:t>
      </w:r>
      <w:proofErr w:type="gramEnd"/>
      <w:r w:rsidRPr="00B510E5">
        <w:rPr>
          <w:rFonts w:ascii="Arial" w:hAnsi="Arial" w:cs="Arial"/>
        </w:rPr>
        <w:t xml:space="preserve"> appeal against the making of the order and the police or the person concerned </w:t>
      </w:r>
      <w:proofErr w:type="gramStart"/>
      <w:r w:rsidRPr="00B510E5">
        <w:rPr>
          <w:rFonts w:ascii="Arial" w:hAnsi="Arial" w:cs="Arial"/>
        </w:rPr>
        <w:t>are able to</w:t>
      </w:r>
      <w:proofErr w:type="gramEnd"/>
      <w:r w:rsidRPr="00B510E5">
        <w:rPr>
          <w:rFonts w:ascii="Arial" w:hAnsi="Arial" w:cs="Arial"/>
        </w:rPr>
        <w:t xml:space="preserve"> apply for the order to be varied, renewed or discharged.</w:t>
      </w:r>
    </w:p>
    <w:p w14:paraId="16873D44" w14:textId="0735E707" w:rsidR="00332EE6" w:rsidRPr="00B510E5" w:rsidRDefault="00332EE6" w:rsidP="00B510E5">
      <w:pPr>
        <w:pStyle w:val="Default"/>
        <w:spacing w:after="240" w:line="260" w:lineRule="exact"/>
        <w:rPr>
          <w:rFonts w:ascii="Arial" w:hAnsi="Arial" w:cs="Arial"/>
        </w:rPr>
      </w:pPr>
      <w:r w:rsidRPr="00B510E5">
        <w:rPr>
          <w:rFonts w:ascii="Arial" w:hAnsi="Arial" w:cs="Arial"/>
        </w:rPr>
        <w:t>A breach of a</w:t>
      </w:r>
      <w:r w:rsidR="005D189A" w:rsidRPr="00B510E5">
        <w:rPr>
          <w:rFonts w:ascii="Arial" w:hAnsi="Arial" w:cs="Arial"/>
        </w:rPr>
        <w:t>n</w:t>
      </w:r>
      <w:r w:rsidRPr="00B510E5">
        <w:rPr>
          <w:rFonts w:ascii="Arial" w:hAnsi="Arial" w:cs="Arial"/>
        </w:rPr>
        <w:t xml:space="preserve"> SRO is a criminal offence punishable by a maximum of five years’ imprisonment. Where an individual breaches their SRO, they will become subject to full notification requirements.  </w:t>
      </w:r>
    </w:p>
    <w:p w14:paraId="65DE7393" w14:textId="0C4B28AC" w:rsidR="00332EE6" w:rsidRPr="00B510E5" w:rsidRDefault="00332EE6" w:rsidP="003F01A6">
      <w:r w:rsidRPr="00B510E5">
        <w:t>Individuals made subject of a</w:t>
      </w:r>
      <w:r w:rsidR="006B75D2" w:rsidRPr="00B510E5">
        <w:t>n</w:t>
      </w:r>
      <w:r w:rsidRPr="00B510E5">
        <w:t xml:space="preserve"> SRO are recorded on VISOR as a Potentially Dangerous Person (PDP)</w:t>
      </w:r>
      <w:r w:rsidR="00A03396">
        <w:t xml:space="preserve"> but are not MAPPA eligible</w:t>
      </w:r>
      <w:r w:rsidRPr="00B510E5">
        <w:t>.</w:t>
      </w:r>
    </w:p>
    <w:p w14:paraId="13A77397" w14:textId="5D413DD4" w:rsidR="00332EE6" w:rsidRPr="00A55FDE" w:rsidRDefault="00332EE6" w:rsidP="003F01A6">
      <w:pPr>
        <w:pStyle w:val="Style3"/>
        <w:rPr>
          <w:b w:val="0"/>
          <w:bCs/>
          <w:color w:val="auto"/>
          <w:sz w:val="24"/>
          <w:szCs w:val="24"/>
        </w:rPr>
      </w:pPr>
      <w:r w:rsidRPr="00A55FDE">
        <w:rPr>
          <w:sz w:val="24"/>
          <w:szCs w:val="24"/>
        </w:rPr>
        <w:t>(</w:t>
      </w:r>
      <w:r w:rsidR="005F4133" w:rsidRPr="00A55FDE">
        <w:rPr>
          <w:sz w:val="24"/>
          <w:szCs w:val="24"/>
        </w:rPr>
        <w:t>j</w:t>
      </w:r>
      <w:r w:rsidRPr="00A55FDE">
        <w:rPr>
          <w:sz w:val="24"/>
          <w:szCs w:val="24"/>
        </w:rPr>
        <w:t xml:space="preserve">) Lifetime notification requirements revoked on application </w:t>
      </w:r>
      <w:r w:rsidR="00062F55" w:rsidRPr="00A55FDE">
        <w:rPr>
          <w:b w:val="0"/>
          <w:bCs/>
          <w:color w:val="auto"/>
          <w:sz w:val="24"/>
          <w:szCs w:val="24"/>
        </w:rPr>
        <w:t>–</w:t>
      </w:r>
      <w:r w:rsidR="00663F0A" w:rsidRPr="00A55FDE">
        <w:rPr>
          <w:b w:val="0"/>
          <w:bCs/>
          <w:color w:val="auto"/>
          <w:sz w:val="24"/>
          <w:szCs w:val="24"/>
        </w:rPr>
        <w:t xml:space="preserve"> </w:t>
      </w:r>
      <w:r w:rsidR="00F53D72" w:rsidRPr="00A55FDE">
        <w:rPr>
          <w:b w:val="0"/>
          <w:bCs/>
          <w:color w:val="auto"/>
          <w:sz w:val="24"/>
          <w:szCs w:val="24"/>
        </w:rPr>
        <w:t xml:space="preserve">Qualifying </w:t>
      </w:r>
      <w:r w:rsidR="00012BCD" w:rsidRPr="00A55FDE">
        <w:rPr>
          <w:b w:val="0"/>
          <w:bCs/>
          <w:color w:val="auto"/>
          <w:sz w:val="24"/>
          <w:szCs w:val="24"/>
        </w:rPr>
        <w:t>individuals</w:t>
      </w:r>
      <w:r w:rsidR="00F53D72" w:rsidRPr="00A55FDE">
        <w:rPr>
          <w:b w:val="0"/>
          <w:bCs/>
          <w:color w:val="auto"/>
          <w:sz w:val="24"/>
          <w:szCs w:val="24"/>
        </w:rPr>
        <w:t xml:space="preserve"> may </w:t>
      </w:r>
      <w:proofErr w:type="gramStart"/>
      <w:r w:rsidR="00F53D72" w:rsidRPr="00A55FDE">
        <w:rPr>
          <w:b w:val="0"/>
          <w:bCs/>
          <w:color w:val="auto"/>
          <w:sz w:val="24"/>
          <w:szCs w:val="24"/>
        </w:rPr>
        <w:t>submit an application</w:t>
      </w:r>
      <w:proofErr w:type="gramEnd"/>
      <w:r w:rsidR="00F53D72" w:rsidRPr="00A55FDE">
        <w:rPr>
          <w:b w:val="0"/>
          <w:bCs/>
          <w:color w:val="auto"/>
          <w:sz w:val="24"/>
          <w:szCs w:val="24"/>
        </w:rPr>
        <w:t xml:space="preserve"> to the police to review their indefinite notification requirements. </w:t>
      </w:r>
      <w:r w:rsidR="0044659C" w:rsidRPr="00A55FDE">
        <w:rPr>
          <w:b w:val="0"/>
          <w:bCs/>
          <w:color w:val="auto"/>
          <w:sz w:val="24"/>
          <w:szCs w:val="24"/>
        </w:rPr>
        <w:t xml:space="preserve">The police review the application and decide whether to revoke </w:t>
      </w:r>
      <w:r w:rsidR="00F53D72" w:rsidRPr="00A55FDE">
        <w:rPr>
          <w:b w:val="0"/>
          <w:bCs/>
          <w:color w:val="auto"/>
          <w:sz w:val="24"/>
          <w:szCs w:val="24"/>
        </w:rPr>
        <w:t xml:space="preserve">the </w:t>
      </w:r>
      <w:r w:rsidR="0044659C" w:rsidRPr="00A55FDE">
        <w:rPr>
          <w:b w:val="0"/>
          <w:bCs/>
          <w:color w:val="auto"/>
          <w:sz w:val="24"/>
          <w:szCs w:val="24"/>
        </w:rPr>
        <w:t>notification requirements.</w:t>
      </w:r>
      <w:r w:rsidR="00F53D72" w:rsidRPr="00A55FDE">
        <w:rPr>
          <w:b w:val="0"/>
          <w:bCs/>
          <w:color w:val="auto"/>
          <w:sz w:val="24"/>
          <w:szCs w:val="24"/>
        </w:rPr>
        <w:t xml:space="preserve"> </w:t>
      </w:r>
      <w:r w:rsidR="001435D5" w:rsidRPr="00A55FDE">
        <w:rPr>
          <w:b w:val="0"/>
          <w:bCs/>
          <w:color w:val="auto"/>
          <w:sz w:val="24"/>
          <w:szCs w:val="24"/>
        </w:rPr>
        <w:t xml:space="preserve">This decision is made at the rank of Superintendent. </w:t>
      </w:r>
      <w:r w:rsidR="00F53D72" w:rsidRPr="00A55FDE">
        <w:rPr>
          <w:b w:val="0"/>
          <w:bCs/>
          <w:color w:val="auto"/>
          <w:sz w:val="24"/>
          <w:szCs w:val="24"/>
        </w:rPr>
        <w:t xml:space="preserve">Those who continue to pose a significant risk will remain </w:t>
      </w:r>
      <w:r w:rsidR="00E6063B" w:rsidRPr="00A55FDE">
        <w:rPr>
          <w:b w:val="0"/>
          <w:bCs/>
          <w:color w:val="auto"/>
          <w:sz w:val="24"/>
          <w:szCs w:val="24"/>
        </w:rPr>
        <w:t>subject to notification requirements</w:t>
      </w:r>
      <w:r w:rsidR="00F53D72" w:rsidRPr="00A55FDE">
        <w:rPr>
          <w:b w:val="0"/>
          <w:bCs/>
          <w:color w:val="auto"/>
          <w:sz w:val="24"/>
          <w:szCs w:val="24"/>
        </w:rPr>
        <w:t xml:space="preserve"> for life, if necessary.</w:t>
      </w:r>
    </w:p>
    <w:p w14:paraId="7E9ED5F4" w14:textId="341AEA8C" w:rsidR="00332EE6" w:rsidRPr="00B01E0C" w:rsidRDefault="00332EE6" w:rsidP="00A55FDE">
      <w:pPr>
        <w:rPr>
          <w:szCs w:val="28"/>
        </w:rPr>
      </w:pPr>
      <w:r w:rsidRPr="00B510E5">
        <w:t xml:space="preserve">Individuals will only become eligible to seek a review once they have been subject to indefinite notification requirements for a period of at least 15 years for adults and 8 years for </w:t>
      </w:r>
      <w:r w:rsidR="0009506C">
        <w:t>children</w:t>
      </w:r>
      <w:r w:rsidRPr="00B510E5">
        <w:t xml:space="preserve">. </w:t>
      </w:r>
    </w:p>
    <w:p w14:paraId="2E82F059" w14:textId="77777777" w:rsidR="00332EE6" w:rsidRPr="00B01E0C" w:rsidRDefault="00332EE6" w:rsidP="00332EE6">
      <w:pPr>
        <w:pStyle w:val="MAPPA-Bodytext"/>
        <w:rPr>
          <w:szCs w:val="28"/>
          <w:lang w:val="en-GB"/>
        </w:rPr>
        <w:sectPr w:rsidR="00332EE6" w:rsidRPr="00B01E0C" w:rsidSect="00867C9E">
          <w:type w:val="continuous"/>
          <w:pgSz w:w="11905" w:h="16837" w:code="9"/>
          <w:pgMar w:top="720" w:right="720" w:bottom="720" w:left="720" w:header="720" w:footer="567" w:gutter="0"/>
          <w:cols w:num="2" w:space="720"/>
          <w:noEndnote/>
        </w:sectPr>
      </w:pPr>
    </w:p>
    <w:p w14:paraId="704B3FCD" w14:textId="77777777" w:rsidR="00332EE6" w:rsidRPr="0069414D" w:rsidRDefault="00332EE6" w:rsidP="00FE067D">
      <w:pPr>
        <w:pStyle w:val="Heading2"/>
      </w:pPr>
      <w:r w:rsidRPr="0069414D">
        <w:lastRenderedPageBreak/>
        <w:t>Local page</w:t>
      </w:r>
    </w:p>
    <w:p w14:paraId="11DB8187"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D04DACE" w14:textId="77777777" w:rsidR="00332EE6" w:rsidRPr="00916D29" w:rsidRDefault="00332EE6" w:rsidP="00332EE6">
      <w:pPr>
        <w:pStyle w:val="MAPPA-Bodytext"/>
        <w:rPr>
          <w:lang w:val="en-GB"/>
        </w:rPr>
        <w:sectPr w:rsidR="00332EE6" w:rsidRPr="00916D29" w:rsidSect="00867C9E">
          <w:footerReference w:type="default" r:id="rId27"/>
          <w:pgSz w:w="11905" w:h="16837" w:code="9"/>
          <w:pgMar w:top="720" w:right="720" w:bottom="720" w:left="720" w:header="720" w:footer="567" w:gutter="0"/>
          <w:cols w:space="720"/>
          <w:noEndnote/>
        </w:sectPr>
      </w:pPr>
    </w:p>
    <w:p w14:paraId="2E4AE49B" w14:textId="77777777" w:rsidR="00332EE6" w:rsidRPr="00916D29" w:rsidRDefault="00332EE6" w:rsidP="00332EE6">
      <w:pPr>
        <w:pStyle w:val="MAPPA-Bodytext"/>
        <w:rPr>
          <w:lang w:val="en-GB"/>
        </w:rPr>
      </w:pPr>
    </w:p>
    <w:p w14:paraId="0A30EB00" w14:textId="77777777" w:rsidR="00332EE6" w:rsidRPr="00916D29" w:rsidRDefault="00332EE6" w:rsidP="00332EE6">
      <w:pPr>
        <w:pStyle w:val="MAPPA-HeadingPara"/>
        <w:rPr>
          <w:lang w:val="en-GB"/>
        </w:rPr>
        <w:sectPr w:rsidR="00332EE6" w:rsidRPr="00916D29" w:rsidSect="00867C9E">
          <w:type w:val="continuous"/>
          <w:pgSz w:w="11905" w:h="16837" w:code="9"/>
          <w:pgMar w:top="720" w:right="720" w:bottom="720" w:left="720" w:header="720" w:footer="567" w:gutter="0"/>
          <w:cols w:space="720"/>
          <w:noEndnote/>
        </w:sectPr>
      </w:pPr>
    </w:p>
    <w:p w14:paraId="403EB961" w14:textId="77777777" w:rsidR="007154DE" w:rsidRPr="00916D29" w:rsidRDefault="007154DE" w:rsidP="007154DE">
      <w:pPr>
        <w:pStyle w:val="MAPPA-HeadingPara"/>
        <w:rPr>
          <w:lang w:val="en-GB"/>
        </w:rPr>
        <w:sectPr w:rsidR="007154DE" w:rsidRPr="00916D29" w:rsidSect="007154DE">
          <w:type w:val="continuous"/>
          <w:pgSz w:w="11905" w:h="16837" w:code="9"/>
          <w:pgMar w:top="720" w:right="720" w:bottom="720" w:left="720" w:header="720" w:footer="567" w:gutter="0"/>
          <w:cols w:space="720"/>
          <w:noEndnote/>
        </w:sectPr>
      </w:pPr>
    </w:p>
    <w:p w14:paraId="10307190" w14:textId="0E24896D" w:rsidR="007154DE" w:rsidRDefault="007154DE" w:rsidP="007154DE">
      <w:r w:rsidRPr="00EB7C94">
        <w:rPr>
          <w:b/>
          <w:bCs/>
        </w:rPr>
        <w:t xml:space="preserve">MAPPA Delivery: </w:t>
      </w:r>
      <w:r w:rsidRPr="00EB7C94">
        <w:t xml:space="preserve">During the reporting year MAPPA partners have </w:t>
      </w:r>
      <w:r>
        <w:t xml:space="preserve">continued to </w:t>
      </w:r>
      <w:r w:rsidRPr="00EB7C94">
        <w:t>engag</w:t>
      </w:r>
      <w:r w:rsidR="00184A4B">
        <w:t>e</w:t>
      </w:r>
      <w:r w:rsidRPr="00EB7C94">
        <w:t>. Processes for the identification, assessment and management of level 1 offenders remain effective</w:t>
      </w:r>
      <w:r>
        <w:t xml:space="preserve"> across the multi-agency</w:t>
      </w:r>
      <w:r w:rsidRPr="00EB7C94">
        <w:t>,</w:t>
      </w:r>
      <w:r>
        <w:t xml:space="preserve"> with the MAPPA unit supporting with multi agency training to support this</w:t>
      </w:r>
      <w:r w:rsidR="00BE5FD8">
        <w:t xml:space="preserve"> with ongoing work</w:t>
      </w:r>
      <w:r w:rsidR="00262F44">
        <w:t xml:space="preserve"> required</w:t>
      </w:r>
      <w:r w:rsidR="00BE5FD8">
        <w:t xml:space="preserve"> to strengthen this further. </w:t>
      </w:r>
      <w:r>
        <w:t xml:space="preserve"> </w:t>
      </w:r>
      <w:r w:rsidRPr="00EB7C94">
        <w:t xml:space="preserve"> </w:t>
      </w:r>
    </w:p>
    <w:p w14:paraId="696C5523" w14:textId="77777777" w:rsidR="007154DE" w:rsidRDefault="007154DE" w:rsidP="007154DE">
      <w:r>
        <w:t>T</w:t>
      </w:r>
      <w:r w:rsidRPr="00EB7C94">
        <w:t>here is a continued commitment to MAPPA and effective information sharing at Level 2 and 3</w:t>
      </w:r>
      <w:r>
        <w:t xml:space="preserve">. </w:t>
      </w:r>
      <w:r w:rsidRPr="00EB7C94">
        <w:t xml:space="preserve">Level 2 and 3 meetings </w:t>
      </w:r>
      <w:r>
        <w:t xml:space="preserve">continue to take </w:t>
      </w:r>
      <w:r w:rsidRPr="00EB7C94">
        <w:t>place virtually via Microsoft teams</w:t>
      </w:r>
      <w:r>
        <w:t xml:space="preserve"> and attendance and engagement at these has been proactive</w:t>
      </w:r>
      <w:r w:rsidRPr="00EB7C94">
        <w:t>.</w:t>
      </w:r>
    </w:p>
    <w:p w14:paraId="415A912F" w14:textId="64FD3F77" w:rsidR="007154DE" w:rsidRDefault="007154DE" w:rsidP="007154DE">
      <w:r w:rsidRPr="00EB7C94">
        <w:t xml:space="preserve"> VISOR, the joint Police, Prison and Probation case management system, continues to be our main recording tool with Probation staff now using the tool as business as usual according to the Probation Visor Policy Framework</w:t>
      </w:r>
      <w:r>
        <w:t xml:space="preserve"> and some further work being completed to embed this into community teams, with increased usage. There has been further work in strengthening our joint work around this with training being developed across the teams</w:t>
      </w:r>
      <w:r w:rsidR="00184A4B">
        <w:t xml:space="preserve"> in readiness for MAPs roll out</w:t>
      </w:r>
      <w:r>
        <w:t xml:space="preserve">. </w:t>
      </w:r>
    </w:p>
    <w:p w14:paraId="4A8094D6" w14:textId="44488C76" w:rsidR="007154DE" w:rsidRDefault="007154DE" w:rsidP="007154DE">
      <w:r>
        <w:t xml:space="preserve">Local arrangements remain strong with our National Security Division teams with </w:t>
      </w:r>
      <w:r w:rsidR="00262F44">
        <w:t xml:space="preserve">their attendance at SMB and </w:t>
      </w:r>
      <w:r>
        <w:t xml:space="preserve">invites sent to local MAPPA representatives to their meetings to assist with the management of cases between the teams and to ensure that local knowledge and services are shared. </w:t>
      </w:r>
    </w:p>
    <w:p w14:paraId="3C20F729" w14:textId="76FBB33B" w:rsidR="00DD3B5C" w:rsidRPr="00DD3B5C" w:rsidRDefault="00DD3B5C" w:rsidP="00DD3B5C">
      <w:r>
        <w:t xml:space="preserve">National security Division update: </w:t>
      </w:r>
      <w:r w:rsidRPr="00DD3B5C">
        <w:t xml:space="preserve">The National Security Division (NSD) is a specialist division within the Probation Service, operating across England and Wales to assess and manage the risks posed by three cohorts: individuals convicted of Terrorism Act offences, or otherwise assessed as presenting a terrorist risk; Critical Public Protection Cases; and those convicted of offences linked to Serious </w:t>
      </w:r>
      <w:r w:rsidRPr="00DD3B5C">
        <w:t xml:space="preserve">Organised Crime. </w:t>
      </w:r>
      <w:proofErr w:type="gramStart"/>
      <w:r w:rsidRPr="00DD3B5C">
        <w:t>The majority of</w:t>
      </w:r>
      <w:proofErr w:type="gramEnd"/>
      <w:r w:rsidRPr="00DD3B5C">
        <w:t xml:space="preserve"> cases are managed through Multi-Agency Public Protection Arrangements (MAPPA).</w:t>
      </w:r>
    </w:p>
    <w:p w14:paraId="1795D7C2" w14:textId="3117C9E2" w:rsidR="00DD3B5C" w:rsidRPr="00DD3B5C" w:rsidRDefault="00DD3B5C" w:rsidP="00DD3B5C">
      <w:r w:rsidRPr="00DD3B5C">
        <w:t>The NSD adopts an enhanced multi-disciplinary and multi-agency approach, ensuring resources are focused on the cases that require them most. This is supported by strong and well-established partnerships, particularly with Counter Terrorism Policing (CTP) and the Joint Extremism Unit (JEXU).</w:t>
      </w:r>
    </w:p>
    <w:p w14:paraId="39C624C5" w14:textId="2B4ED774" w:rsidR="00DD3B5C" w:rsidRPr="00DD3B5C" w:rsidRDefault="00DD3B5C" w:rsidP="00DD3B5C">
      <w:r w:rsidRPr="00DD3B5C">
        <w:t>The UK Terrorism Threat Level was raised to Severe in May 2026, and we continue to operate in a challenging environment. The Category Four MAPPA landscape is shaped by both established extremist groups and individuals motivated by new and emerging ideologies. The growing availability of artificial intelligence and other advanced technologies presents additional risks, including enhanced propaganda, online radicalisation and sophisticated disinformation.</w:t>
      </w:r>
    </w:p>
    <w:p w14:paraId="3CE4161C" w14:textId="60E6F88C" w:rsidR="00DD3B5C" w:rsidRDefault="00DD3B5C" w:rsidP="00DD3B5C">
      <w:r w:rsidRPr="00DD3B5C">
        <w:t xml:space="preserve">2025-2026 has been a productive year for the NSD, with further bespoke Chairs Training delivered to colleagues responsible for chairing Category Four MAPPA meetings, alongside a range of wider training and development events. The NSD remains proud of the work it undertakes and its continued contribution to public protection; delivering </w:t>
      </w:r>
      <w:r w:rsidR="00A154C7" w:rsidRPr="00DD3B5C">
        <w:t>high-quality</w:t>
      </w:r>
      <w:r w:rsidRPr="00DD3B5C">
        <w:t xml:space="preserve"> services that support the safety of the communities we serve</w:t>
      </w:r>
      <w:r w:rsidR="00A154C7">
        <w:t>.</w:t>
      </w:r>
    </w:p>
    <w:p w14:paraId="20E9C337" w14:textId="77777777" w:rsidR="00A154C7" w:rsidRPr="00EB7C94" w:rsidRDefault="00A154C7" w:rsidP="00DD3B5C"/>
    <w:p w14:paraId="41DAAAA3" w14:textId="66CF5112" w:rsidR="007154DE" w:rsidRPr="00EB7C94" w:rsidRDefault="007154DE" w:rsidP="007154DE">
      <w:r w:rsidRPr="00EB7C94">
        <w:t xml:space="preserve">The </w:t>
      </w:r>
      <w:r w:rsidR="00A154C7">
        <w:t xml:space="preserve">Lincolnshire </w:t>
      </w:r>
      <w:r w:rsidRPr="00EB7C94">
        <w:t>MAPPA unit and partners</w:t>
      </w:r>
      <w:r>
        <w:t xml:space="preserve"> partake in </w:t>
      </w:r>
      <w:r w:rsidR="00184A4B">
        <w:t xml:space="preserve">quarterly </w:t>
      </w:r>
      <w:r>
        <w:t xml:space="preserve">quality assurance exercises, and we have taken themes from these to action as required. </w:t>
      </w:r>
      <w:r w:rsidRPr="00EB7C94">
        <w:t xml:space="preserve"> </w:t>
      </w:r>
    </w:p>
    <w:p w14:paraId="7CD10155" w14:textId="49BDF8EE" w:rsidR="007154DE" w:rsidRPr="00EB7C94" w:rsidRDefault="007154DE" w:rsidP="007154DE">
      <w:r>
        <w:t xml:space="preserve">Whilst Court staff are not part of MAPPA arrangements, Court report writers have been invited to relevant meetings to share information and inform </w:t>
      </w:r>
      <w:r w:rsidR="00184A4B">
        <w:t>sentencing,</w:t>
      </w:r>
      <w:r>
        <w:t xml:space="preserve"> and they have been proactive in highlighting cases of </w:t>
      </w:r>
      <w:r>
        <w:lastRenderedPageBreak/>
        <w:t xml:space="preserve">concern that we have then been able to bring </w:t>
      </w:r>
      <w:r w:rsidR="00184A4B">
        <w:t>into</w:t>
      </w:r>
      <w:r>
        <w:t xml:space="preserve"> the multi-agency arena earlier. </w:t>
      </w:r>
    </w:p>
    <w:p w14:paraId="792D1D13" w14:textId="05EFB474" w:rsidR="007154DE" w:rsidRDefault="007154DE" w:rsidP="007154DE">
      <w:r w:rsidRPr="00EB7C94">
        <w:t xml:space="preserve">Any category 3 case being deregistered from level 2 (and therefore out of MAPPA arrangements) the MAPPA Co-ordinator will ensure there is robust discharge plan with a contingency measure for a one-off meeting, chaired by the Co-ordinator to ensure that the RMP continues to be robust and worked to, this could be triggered by the lead agency at any time. </w:t>
      </w:r>
      <w:r>
        <w:t xml:space="preserve">This has been evidenced to work well and the increased use of core groups as part of the MAPPA process has supported in the completion and follow-up of </w:t>
      </w:r>
      <w:r w:rsidR="00184A4B">
        <w:t>actions and</w:t>
      </w:r>
      <w:r>
        <w:t xml:space="preserve"> reduced the number of rereferrals keeping referral rates steady.  </w:t>
      </w:r>
    </w:p>
    <w:p w14:paraId="52C16434" w14:textId="1DD99A8D" w:rsidR="007154DE" w:rsidRDefault="007154DE" w:rsidP="007154DE">
      <w:r>
        <w:t xml:space="preserve">Core groups have also been implemented for those cases who have not met threshold for level 2 and 3, along with thresholding training to agency teams, and this has also assisted in managing the agendas for both level 2 and 3. This ensure risk is managed across partnership agencies for those who require additional oversight and action around risk management. </w:t>
      </w:r>
    </w:p>
    <w:p w14:paraId="602DF3EF" w14:textId="48E43413" w:rsidR="007154DE" w:rsidRPr="00EB7C94" w:rsidRDefault="007154DE" w:rsidP="007154DE">
      <w:r>
        <w:t>Continued work is ongoing with health and social care teams to make sure that those being released from custody have access to the support needed for successful and safe releases</w:t>
      </w:r>
      <w:r w:rsidR="00184A4B">
        <w:t xml:space="preserve">, </w:t>
      </w:r>
      <w:r>
        <w:t xml:space="preserve">with continued work with partners to ensure agencies are working effectively together to support cases in getting their needs met whilst allowing risk management plans to be implemented. </w:t>
      </w:r>
      <w:r w:rsidR="00184A4B">
        <w:t xml:space="preserve">Local changes have been reflected within the MAPPA arrangements with this being an ongoing piece of work this year. </w:t>
      </w:r>
    </w:p>
    <w:p w14:paraId="5DF3F7E1" w14:textId="78749F06" w:rsidR="007154DE" w:rsidRPr="00EB7C94" w:rsidRDefault="007154DE" w:rsidP="007154DE">
      <w:r w:rsidRPr="00EB7C94">
        <w:rPr>
          <w:b/>
          <w:bCs/>
        </w:rPr>
        <w:t xml:space="preserve">Training: </w:t>
      </w:r>
      <w:r w:rsidRPr="00EB7C94">
        <w:t>MAPPA training continues to be delivered</w:t>
      </w:r>
      <w:r w:rsidR="008A7ADE">
        <w:t xml:space="preserve">. </w:t>
      </w:r>
      <w:r>
        <w:t>The MAPPA coordinator has supported in bespoke training events for agency new starters</w:t>
      </w:r>
      <w:r w:rsidR="008A7ADE">
        <w:t xml:space="preserve"> and events for specific teams and roles so that MAPPA processes and involvement is understood within the remit.</w:t>
      </w:r>
      <w:r>
        <w:t xml:space="preserve"> This is something that will continue in the current reporting year and is </w:t>
      </w:r>
      <w:r w:rsidR="008A7ADE">
        <w:t xml:space="preserve">continually </w:t>
      </w:r>
      <w:r>
        <w:t>under review</w:t>
      </w:r>
      <w:r w:rsidR="008A7ADE">
        <w:t xml:space="preserve"> to make sure agency training needs are met, and we can remain responsive to the operating changes and challenges across the multi-agency</w:t>
      </w:r>
      <w:r>
        <w:t xml:space="preserve">. </w:t>
      </w:r>
    </w:p>
    <w:p w14:paraId="73796DB1" w14:textId="35C2DC4D" w:rsidR="007154DE" w:rsidRPr="00EB7C94" w:rsidRDefault="007154DE" w:rsidP="007154DE">
      <w:r w:rsidRPr="00EB7C94">
        <w:rPr>
          <w:b/>
          <w:bCs/>
        </w:rPr>
        <w:t>Statistics</w:t>
      </w:r>
      <w:r w:rsidRPr="00EB7C94">
        <w:t>: The MAPPA statistics evidence continued high performance for year 202</w:t>
      </w:r>
      <w:r w:rsidR="008A7ADE">
        <w:t>5</w:t>
      </w:r>
      <w:r w:rsidRPr="00EB7C94">
        <w:t>/2</w:t>
      </w:r>
      <w:r w:rsidR="008A7ADE">
        <w:t>6</w:t>
      </w:r>
      <w:r w:rsidRPr="00EB7C94">
        <w:t xml:space="preserve">. </w:t>
      </w:r>
      <w:r w:rsidRPr="00EB7C94">
        <w:t xml:space="preserve">Attendance </w:t>
      </w:r>
      <w:r>
        <w:t>and engagement at SMB</w:t>
      </w:r>
      <w:r w:rsidR="008A7ADE">
        <w:t xml:space="preserve"> </w:t>
      </w:r>
      <w:r w:rsidR="00EC5FC7">
        <w:t>continue</w:t>
      </w:r>
      <w:r w:rsidR="008A7ADE">
        <w:t xml:space="preserve"> to </w:t>
      </w:r>
      <w:r>
        <w:t xml:space="preserve">be positive with support from senior leaders to make sure </w:t>
      </w:r>
      <w:r w:rsidR="008A7ADE">
        <w:t>MAPPA policies</w:t>
      </w:r>
      <w:r>
        <w:t xml:space="preserve"> and practices are embedded within their organisations</w:t>
      </w:r>
      <w:r w:rsidRPr="00EB7C94">
        <w:t xml:space="preserve">. </w:t>
      </w:r>
      <w:r w:rsidR="00BE5FD8">
        <w:t xml:space="preserve">The MAPPA team have spent a lot of time this year updating systems to improve data collection and presentation to support agencies and SMB. </w:t>
      </w:r>
    </w:p>
    <w:p w14:paraId="14722247" w14:textId="0C95AE35" w:rsidR="007154DE" w:rsidRPr="00EB7C94" w:rsidRDefault="007154DE" w:rsidP="007154DE">
      <w:r w:rsidRPr="00EB7C94">
        <w:rPr>
          <w:b/>
          <w:bCs/>
        </w:rPr>
        <w:t xml:space="preserve">Performance and Quality: </w:t>
      </w:r>
      <w:r w:rsidRPr="00EB7C94">
        <w:t>The MAPPA Unit has implemented the use of the</w:t>
      </w:r>
      <w:r w:rsidR="00262F44">
        <w:t xml:space="preserve"> </w:t>
      </w:r>
      <w:r w:rsidRPr="00EB7C94">
        <w:t xml:space="preserve">national MAPPA case audit tool. A multi-agency panel </w:t>
      </w:r>
      <w:r w:rsidR="00D772A3">
        <w:t xml:space="preserve">continues to </w:t>
      </w:r>
      <w:r w:rsidRPr="00EB7C94">
        <w:t>m</w:t>
      </w:r>
      <w:r w:rsidR="00D772A3">
        <w:t>e</w:t>
      </w:r>
      <w:r w:rsidRPr="00EB7C94">
        <w:t>et every quarter to audit 3 cases, 2 level 2 cases and 1 level 3 case. Those audits have highlighted no practice issues</w:t>
      </w:r>
      <w:r>
        <w:t xml:space="preserve"> and the papers from meetings have been shown to be delivered in a timely way</w:t>
      </w:r>
      <w:r w:rsidRPr="00EB7C94">
        <w:t xml:space="preserve">. </w:t>
      </w:r>
      <w:r>
        <w:t xml:space="preserve">We have </w:t>
      </w:r>
      <w:r w:rsidR="00A154C7">
        <w:t xml:space="preserve">embedded </w:t>
      </w:r>
      <w:r>
        <w:t xml:space="preserve">practice in auditing cases per quarter that has not met thresholding and so the decision making can be reviewed to make sure those cases being heard are appropriate, as mentioned in the delivery section, those cases who do not meet threshold are reviewed with referring agency and an action plan implemented.  These audits have continued to be scheduled throughout this next reporting period. </w:t>
      </w:r>
    </w:p>
    <w:p w14:paraId="7999C4BF" w14:textId="1AA26FEC" w:rsidR="007154DE" w:rsidRPr="00351010" w:rsidRDefault="007154DE" w:rsidP="007154DE">
      <w:r w:rsidRPr="00EB7C94">
        <w:t xml:space="preserve">Lincolnshire has had no MAPPA Serious Case </w:t>
      </w:r>
      <w:r w:rsidR="00184A4B" w:rsidRPr="00EB7C94">
        <w:t>Reviews,</w:t>
      </w:r>
      <w:r w:rsidR="00D772A3">
        <w:t xml:space="preserve"> and we have implemented a process of logging cases that are subject to lead agency case review. </w:t>
      </w:r>
    </w:p>
    <w:p w14:paraId="0F0E1EC1" w14:textId="4F1A72AF" w:rsidR="007154DE" w:rsidRPr="00A154C7" w:rsidRDefault="007154DE" w:rsidP="007154DE">
      <w:r w:rsidRPr="00EB7C94">
        <w:rPr>
          <w:b/>
          <w:bCs/>
        </w:rPr>
        <w:t>Lay Advisor</w:t>
      </w:r>
      <w:r w:rsidRPr="00EB7C94">
        <w:t xml:space="preserve">: </w:t>
      </w:r>
      <w:r w:rsidRPr="00A154C7">
        <w:t>As an SMB, we are in the process of recruiting a new Lay advisor for the Lincolnshire area</w:t>
      </w:r>
      <w:r w:rsidR="00DD3B5C" w:rsidRPr="00A154C7">
        <w:t xml:space="preserve"> to support the one advisor currently in place</w:t>
      </w:r>
      <w:r w:rsidRPr="00D772A3">
        <w:rPr>
          <w:i/>
          <w:iCs/>
        </w:rPr>
        <w:t>.</w:t>
      </w:r>
      <w:r w:rsidR="00DD3B5C">
        <w:rPr>
          <w:i/>
          <w:iCs/>
        </w:rPr>
        <w:t xml:space="preserve"> </w:t>
      </w:r>
      <w:r w:rsidR="006F63E9">
        <w:t>The w</w:t>
      </w:r>
      <w:r w:rsidR="00A154C7">
        <w:t xml:space="preserve">orking relationship with </w:t>
      </w:r>
      <w:r w:rsidR="005E61C2">
        <w:t>our existing</w:t>
      </w:r>
      <w:r w:rsidR="00A154C7">
        <w:t xml:space="preserve"> lay advisor remains positive and proactive with them attending meetings to observe along with consistent attendance at SMB. </w:t>
      </w:r>
    </w:p>
    <w:p w14:paraId="5B255C0C" w14:textId="77777777" w:rsidR="00332EE6" w:rsidRPr="00916D29" w:rsidRDefault="00332EE6" w:rsidP="00332EE6">
      <w:pPr>
        <w:pStyle w:val="MAPPA-Bodytext"/>
        <w:rPr>
          <w:lang w:val="en-GB"/>
        </w:rPr>
      </w:pPr>
    </w:p>
    <w:p w14:paraId="434917BE" w14:textId="77777777" w:rsidR="00332EE6" w:rsidRPr="00916D29" w:rsidRDefault="00332EE6" w:rsidP="00332EE6">
      <w:pPr>
        <w:pStyle w:val="MAPPA-Bodytext"/>
        <w:rPr>
          <w:szCs w:val="28"/>
          <w:lang w:val="en-GB"/>
        </w:rPr>
      </w:pPr>
    </w:p>
    <w:p w14:paraId="6620B6A1" w14:textId="77777777" w:rsidR="00332EE6" w:rsidRPr="00916D29" w:rsidRDefault="00332EE6" w:rsidP="00332EE6">
      <w:pPr>
        <w:pStyle w:val="MAPPA-Bodytext"/>
        <w:rPr>
          <w:szCs w:val="28"/>
          <w:lang w:val="en-GB"/>
        </w:rPr>
        <w:sectPr w:rsidR="00332EE6" w:rsidRPr="00916D29" w:rsidSect="00867C9E">
          <w:type w:val="continuous"/>
          <w:pgSz w:w="11905" w:h="16837" w:code="9"/>
          <w:pgMar w:top="720" w:right="720" w:bottom="720" w:left="720" w:header="720" w:footer="567" w:gutter="0"/>
          <w:cols w:num="2" w:space="720"/>
          <w:noEndnote/>
        </w:sectPr>
      </w:pPr>
    </w:p>
    <w:p w14:paraId="64F6366D" w14:textId="77777777" w:rsidR="00141B04" w:rsidRDefault="00332EE6" w:rsidP="00141B04">
      <w:r w:rsidRPr="00B01E0C">
        <w:rPr>
          <w:b/>
          <w:color w:val="7030A0"/>
          <w:sz w:val="26"/>
          <w:szCs w:val="26"/>
        </w:rPr>
        <w:lastRenderedPageBreak/>
        <w:t xml:space="preserve">All MAPPA reports from England and Wales are </w:t>
      </w:r>
      <w:hyperlink r:id="rId28" w:history="1">
        <w:r w:rsidR="00141B04" w:rsidRPr="000914FD">
          <w:rPr>
            <w:rStyle w:val="Hyperlink"/>
            <w:rFonts w:cs="Arial"/>
          </w:rPr>
          <w:t>published online on GOV.UK</w:t>
        </w:r>
      </w:hyperlink>
    </w:p>
    <w:p w14:paraId="14EA9D9B" w14:textId="5492DFCB" w:rsidR="00332EE6" w:rsidRPr="00B01E0C" w:rsidRDefault="00332EE6" w:rsidP="00FE067D">
      <w:pPr>
        <w:pStyle w:val="MAPPA-Bodytext"/>
        <w:spacing w:before="4800"/>
        <w:jc w:val="center"/>
        <w:rPr>
          <w:b/>
          <w:color w:val="007DC3"/>
          <w:sz w:val="26"/>
          <w:szCs w:val="26"/>
          <w:lang w:val="en-GB"/>
        </w:rPr>
      </w:pPr>
    </w:p>
    <w:p w14:paraId="07ACF0A5" w14:textId="77777777" w:rsidR="00332EE6" w:rsidRPr="00B01E0C" w:rsidRDefault="00332EE6" w:rsidP="00332EE6">
      <w:pPr>
        <w:pStyle w:val="MAPPA-Bodytext"/>
        <w:jc w:val="center"/>
        <w:rPr>
          <w:b/>
          <w:color w:val="7030A0"/>
          <w:sz w:val="26"/>
          <w:szCs w:val="26"/>
          <w:lang w:val="en-GB"/>
        </w:rPr>
      </w:pPr>
    </w:p>
    <w:p w14:paraId="1098994D" w14:textId="77777777" w:rsidR="00332EE6" w:rsidRPr="00B01E0C" w:rsidRDefault="00332EE6" w:rsidP="00332EE6">
      <w:pPr>
        <w:pStyle w:val="MAPPA-Bodytext"/>
        <w:jc w:val="center"/>
        <w:rPr>
          <w:b/>
          <w:color w:val="7030A0"/>
          <w:sz w:val="26"/>
          <w:szCs w:val="26"/>
          <w:lang w:val="en-GB"/>
        </w:rPr>
      </w:pPr>
    </w:p>
    <w:p w14:paraId="493DCAA8" w14:textId="4E049976" w:rsidR="00332EE6" w:rsidRPr="00B01E0C" w:rsidRDefault="00332EE6" w:rsidP="00332EE6">
      <w:pPr>
        <w:pStyle w:val="MAPPA-Bodytext"/>
        <w:jc w:val="center"/>
        <w:rPr>
          <w:b/>
          <w:color w:val="7030A0"/>
          <w:sz w:val="26"/>
          <w:szCs w:val="26"/>
          <w:lang w:val="en-GB"/>
        </w:rPr>
      </w:pPr>
    </w:p>
    <w:p w14:paraId="629464E6" w14:textId="079B74FF" w:rsidR="00332EE6" w:rsidRPr="00B01E0C" w:rsidRDefault="00332EE6" w:rsidP="00332EE6">
      <w:pPr>
        <w:pStyle w:val="MAPPA-Bodytext"/>
        <w:jc w:val="center"/>
        <w:rPr>
          <w:b/>
          <w:color w:val="7030A0"/>
          <w:sz w:val="26"/>
          <w:szCs w:val="26"/>
          <w:lang w:val="en-GB"/>
        </w:rPr>
      </w:pPr>
    </w:p>
    <w:p w14:paraId="6A01E535" w14:textId="3102A9E0" w:rsidR="00332EE6" w:rsidRPr="00B01E0C" w:rsidRDefault="00332EE6" w:rsidP="00FE067D">
      <w:pPr>
        <w:pStyle w:val="MAPPA-Bodytext"/>
        <w:rPr>
          <w:b/>
          <w:color w:val="7030A0"/>
          <w:sz w:val="26"/>
          <w:szCs w:val="26"/>
          <w:lang w:val="en-GB"/>
        </w:rPr>
      </w:pPr>
    </w:p>
    <w:p w14:paraId="65C30F33" w14:textId="6B124321" w:rsidR="00332EE6" w:rsidRPr="00B01E0C" w:rsidRDefault="00332EE6" w:rsidP="00332EE6">
      <w:pPr>
        <w:pStyle w:val="MAPPA-Bodytext"/>
        <w:jc w:val="center"/>
        <w:rPr>
          <w:b/>
          <w:color w:val="7030A0"/>
          <w:sz w:val="26"/>
          <w:szCs w:val="26"/>
          <w:lang w:val="en-GB"/>
        </w:rPr>
      </w:pPr>
    </w:p>
    <w:p w14:paraId="072AF56B" w14:textId="2F516A49" w:rsidR="00332EE6" w:rsidRPr="00B01E0C" w:rsidRDefault="00332EE6" w:rsidP="00332EE6">
      <w:pPr>
        <w:pStyle w:val="MAPPA-Bodytext"/>
        <w:jc w:val="center"/>
        <w:rPr>
          <w:b/>
          <w:color w:val="7030A0"/>
          <w:sz w:val="26"/>
          <w:szCs w:val="26"/>
          <w:lang w:val="en-GB"/>
        </w:rPr>
      </w:pPr>
    </w:p>
    <w:p w14:paraId="1615ADD7" w14:textId="17D90826" w:rsidR="00332EE6" w:rsidRPr="00B01E0C" w:rsidRDefault="00332EE6" w:rsidP="00332EE6">
      <w:pPr>
        <w:pStyle w:val="MAPPA-Bodytext"/>
        <w:jc w:val="center"/>
        <w:rPr>
          <w:b/>
          <w:color w:val="7030A0"/>
          <w:sz w:val="26"/>
          <w:szCs w:val="26"/>
          <w:lang w:val="en-GB"/>
        </w:rPr>
      </w:pPr>
    </w:p>
    <w:p w14:paraId="522D9C5D" w14:textId="6CF7527F" w:rsidR="00332EE6" w:rsidRDefault="00332EE6" w:rsidP="00332EE6">
      <w:pPr>
        <w:pStyle w:val="MAPPA-Bodytext"/>
        <w:jc w:val="center"/>
        <w:rPr>
          <w:b/>
          <w:color w:val="7030A0"/>
          <w:sz w:val="26"/>
          <w:szCs w:val="26"/>
          <w:lang w:val="en-GB"/>
        </w:rPr>
      </w:pPr>
    </w:p>
    <w:p w14:paraId="6724CA3F" w14:textId="096FB353" w:rsidR="00782444" w:rsidRDefault="00782444" w:rsidP="00332EE6">
      <w:pPr>
        <w:pStyle w:val="MAPPA-Bodytext"/>
        <w:jc w:val="center"/>
        <w:rPr>
          <w:b/>
          <w:color w:val="7030A0"/>
          <w:sz w:val="26"/>
          <w:szCs w:val="26"/>
          <w:lang w:val="en-GB"/>
        </w:rPr>
      </w:pPr>
    </w:p>
    <w:p w14:paraId="1D3F21DD" w14:textId="77777777" w:rsidR="00782444" w:rsidRPr="00B01E0C" w:rsidRDefault="00782444" w:rsidP="00332EE6">
      <w:pPr>
        <w:pStyle w:val="MAPPA-Bodytext"/>
        <w:jc w:val="center"/>
        <w:rPr>
          <w:b/>
          <w:color w:val="7030A0"/>
          <w:sz w:val="26"/>
          <w:szCs w:val="26"/>
          <w:lang w:val="en-GB"/>
        </w:rPr>
      </w:pPr>
    </w:p>
    <w:p w14:paraId="3AD48DFA" w14:textId="1F336C1C" w:rsidR="00332EE6" w:rsidRPr="006954C2" w:rsidRDefault="00E1528C" w:rsidP="00E1528C">
      <w:pPr>
        <w:pStyle w:val="MAPPA-Bodytext"/>
        <w:spacing w:line="240" w:lineRule="atLeast"/>
        <w:rPr>
          <w:b/>
          <w:color w:val="7030A0"/>
          <w:sz w:val="24"/>
          <w:szCs w:val="24"/>
          <w:lang w:val="en-GB"/>
        </w:rPr>
      </w:pPr>
      <w:r>
        <w:rPr>
          <w:noProof/>
        </w:rPr>
        <w:drawing>
          <wp:inline distT="0" distB="0" distL="0" distR="0" wp14:anchorId="1FB8CF13" wp14:editId="65D9DF92">
            <wp:extent cx="1123950" cy="880328"/>
            <wp:effectExtent l="0" t="0" r="0" b="0"/>
            <wp:docPr id="1529258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58071" name="Picture 1">
                      <a:extLst>
                        <a:ext uri="{C183D7F6-B498-43B3-948B-1728B52AA6E4}">
                          <adec:decorative xmlns:adec="http://schemas.microsoft.com/office/drawing/2017/decorative" val="1"/>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76037" cy="921125"/>
                    </a:xfrm>
                    <a:prstGeom prst="rect">
                      <a:avLst/>
                    </a:prstGeom>
                    <a:noFill/>
                    <a:ln>
                      <a:noFill/>
                    </a:ln>
                  </pic:spPr>
                </pic:pic>
              </a:graphicData>
            </a:graphic>
          </wp:inline>
        </w:drawing>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noProof/>
        </w:rPr>
        <w:drawing>
          <wp:inline distT="0" distB="0" distL="0" distR="0" wp14:anchorId="3252529B" wp14:editId="55E69B30">
            <wp:extent cx="1508803" cy="596900"/>
            <wp:effectExtent l="0" t="0" r="0" b="0"/>
            <wp:docPr id="119591245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12457" name="Picture 2">
                      <a:extLst>
                        <a:ext uri="{C183D7F6-B498-43B3-948B-1728B52AA6E4}">
                          <adec:decorative xmlns:adec="http://schemas.microsoft.com/office/drawing/2017/decorative" val="1"/>
                        </a:ext>
                      </a:extLs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16997" cy="600142"/>
                    </a:xfrm>
                    <a:prstGeom prst="rect">
                      <a:avLst/>
                    </a:prstGeom>
                    <a:noFill/>
                    <a:ln>
                      <a:noFill/>
                    </a:ln>
                  </pic:spPr>
                </pic:pic>
              </a:graphicData>
            </a:graphic>
          </wp:inline>
        </w:drawing>
      </w:r>
    </w:p>
    <w:p w14:paraId="3D8ACAA2" w14:textId="77777777" w:rsidR="000E3453" w:rsidRPr="006954C2" w:rsidRDefault="000E3453" w:rsidP="00080DFC">
      <w:pPr>
        <w:pStyle w:val="MAPPA-Bodytext"/>
        <w:spacing w:line="240" w:lineRule="atLeast"/>
        <w:jc w:val="center"/>
        <w:rPr>
          <w:b/>
          <w:color w:val="7030A0"/>
          <w:sz w:val="24"/>
          <w:szCs w:val="24"/>
          <w:lang w:val="en-GB"/>
        </w:rPr>
        <w:sectPr w:rsidR="000E3453" w:rsidRPr="006954C2" w:rsidSect="00867C9E">
          <w:footerReference w:type="default" r:id="rId31"/>
          <w:pgSz w:w="11905" w:h="16837" w:code="9"/>
          <w:pgMar w:top="720" w:right="720" w:bottom="720" w:left="720" w:header="720" w:footer="567" w:gutter="0"/>
          <w:cols w:space="720"/>
          <w:noEndnote/>
          <w:docGrid w:linePitch="360"/>
        </w:sectPr>
      </w:pPr>
    </w:p>
    <w:p w14:paraId="184D6788" w14:textId="22DFA0AA" w:rsidR="00DE3907" w:rsidRPr="00FE067D" w:rsidRDefault="00AA7FE7" w:rsidP="00080DFC">
      <w:pPr>
        <w:spacing w:line="240" w:lineRule="atLeast"/>
        <w:rPr>
          <w:rFonts w:cs="Arial"/>
        </w:rPr>
      </w:pPr>
      <w:r>
        <w:rPr>
          <w:rFonts w:cs="Arial"/>
        </w:rPr>
        <w:t xml:space="preserve">      </w:t>
      </w:r>
    </w:p>
    <w:sectPr w:rsidR="00DE3907" w:rsidRPr="00FE067D"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7A6EA" w14:textId="77777777" w:rsidR="00657825" w:rsidRDefault="00657825" w:rsidP="001A5708">
      <w:pPr>
        <w:pStyle w:val="MAPPA-Bodytext"/>
      </w:pPr>
      <w:r>
        <w:separator/>
      </w:r>
    </w:p>
  </w:endnote>
  <w:endnote w:type="continuationSeparator" w:id="0">
    <w:p w14:paraId="04A1BC25" w14:textId="77777777" w:rsidR="00657825" w:rsidRDefault="00657825" w:rsidP="001A5708">
      <w:pPr>
        <w:pStyle w:val="MAPPA-Bodytext"/>
      </w:pPr>
      <w:r>
        <w:continuationSeparator/>
      </w:r>
    </w:p>
  </w:endnote>
  <w:endnote w:type="continuationNotice" w:id="1">
    <w:p w14:paraId="766278CE" w14:textId="77777777" w:rsidR="00657825" w:rsidRDefault="00657825"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17C" w14:textId="78BCAE34" w:rsidR="00DE3907" w:rsidRDefault="002962CB" w:rsidP="003F01A6">
    <w:pPr>
      <w:pStyle w:val="Footer"/>
      <w:rPr>
        <w:rStyle w:val="PageNumber"/>
      </w:rPr>
    </w:pPr>
    <w:r>
      <w:rPr>
        <w:noProof/>
      </w:rPr>
      <mc:AlternateContent>
        <mc:Choice Requires="wps">
          <w:drawing>
            <wp:anchor distT="0" distB="0" distL="0" distR="0" simplePos="0" relativeHeight="251658244" behindDoc="0" locked="0" layoutInCell="1" allowOverlap="1" wp14:anchorId="7973FC72" wp14:editId="0FA0C064">
              <wp:simplePos x="635" y="635"/>
              <wp:positionH relativeFrom="page">
                <wp:align>center</wp:align>
              </wp:positionH>
              <wp:positionV relativeFrom="page">
                <wp:align>bottom</wp:align>
              </wp:positionV>
              <wp:extent cx="622300" cy="355600"/>
              <wp:effectExtent l="0" t="0" r="6350" b="0"/>
              <wp:wrapNone/>
              <wp:docPr id="100066889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73FC72" id="_x0000_t202" coordsize="21600,21600" o:spt="202" path="m,l,21600r21600,l21600,xe">
              <v:stroke joinstyle="miter"/>
              <v:path gradientshapeok="t" o:connecttype="rect"/>
            </v:shapetype>
            <v:shape id="Text Box 6" o:spid="_x0000_s1029" type="#_x0000_t202" alt="OFFICIAL" style="position:absolute;margin-left:0;margin-top:0;width:49pt;height:2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h8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s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xqnh8DAIAABwEAAAO&#10;AAAAAAAAAAAAAAAAAC4CAABkcnMvZTJvRG9jLnhtbFBLAQItABQABgAIAAAAIQDhfhLQ2QAAAAMB&#10;AAAPAAAAAAAAAAAAAAAAAGYEAABkcnMvZG93bnJldi54bWxQSwUGAAAAAAQABADzAAAAbAUAAAAA&#10;" filled="f" stroked="f">
              <v:textbox style="mso-fit-shape-to-text:t" inset="0,0,0,15pt">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0809B8">
      <w:rPr>
        <w:rStyle w:val="PageNumber"/>
        <w:noProof/>
      </w:rPr>
      <w:t>1</w:t>
    </w:r>
    <w:r w:rsidR="00DE3907">
      <w:rPr>
        <w:rStyle w:val="PageNumber"/>
      </w:rPr>
      <w:fldChar w:fldCharType="end"/>
    </w:r>
  </w:p>
  <w:p w14:paraId="1C0F5765" w14:textId="77777777" w:rsidR="00DE3907" w:rsidRDefault="00DE3907" w:rsidP="003F0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77AA" w14:textId="42D7A742" w:rsidR="00DE3907"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5" behindDoc="0" locked="0" layoutInCell="1" allowOverlap="1" wp14:anchorId="66386CC9" wp14:editId="044482C8">
              <wp:simplePos x="0" y="10013950"/>
              <wp:positionH relativeFrom="page">
                <wp:align>center</wp:align>
              </wp:positionH>
              <wp:positionV relativeFrom="page">
                <wp:align>bottom</wp:align>
              </wp:positionV>
              <wp:extent cx="622300" cy="355600"/>
              <wp:effectExtent l="0" t="0" r="6350" b="0"/>
              <wp:wrapNone/>
              <wp:docPr id="167170718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386CC9" id="_x0000_t202" coordsize="21600,21600" o:spt="202" path="m,l,21600r21600,l21600,xe">
              <v:stroke joinstyle="miter"/>
              <v:path gradientshapeok="t" o:connecttype="rect"/>
            </v:shapetype>
            <v:shape id="Text Box 7" o:spid="_x0000_s1030" type="#_x0000_t202" alt="OFFICIAL" style="position:absolute;margin-left:0;margin-top:0;width:49pt;height:2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pB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qKj93voTrTUAjDvr2Tm4ZKb4UPTwJpwdQtiTY8&#10;0qENdCWHC+KsBvz5N3uMJ97Jy1lHgim5JUVzZr5b2kfU1ghwBPsEpl/yeaTHHts7IBlO6UU4mSBZ&#10;MZgRaoT2heS8joXIJaykciXfj/AuDMql5yDVep2CSEZOhK3dORlTR7oil8/9i0B3ITzQph5gVJMo&#10;3vE+xMab3q2PgdhPS4nUDkReGCcJprVenkvU+Nv/FHV91Ktf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AcFcpBDAIAABwEAAAO&#10;AAAAAAAAAAAAAAAAAC4CAABkcnMvZTJvRG9jLnhtbFBLAQItABQABgAIAAAAIQDhfhLQ2QAAAAMB&#10;AAAPAAAAAAAAAAAAAAAAAGYEAABkcnMvZG93bnJldi54bWxQSwUGAAAAAAQABADzAAAAbAUAAAAA&#10;" filled="f" stroked="f">
              <v:textbox style="mso-fit-shape-to-text:t" inset="0,0,0,15pt">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sidRPr="00735E92">
      <w:rPr>
        <w:rStyle w:val="PageNumber"/>
        <w:rFonts w:cs="Arial"/>
        <w:sz w:val="18"/>
        <w:szCs w:val="18"/>
      </w:rPr>
      <w:fldChar w:fldCharType="begin"/>
    </w:r>
    <w:r w:rsidR="00DE3907" w:rsidRPr="00735E92">
      <w:rPr>
        <w:rStyle w:val="PageNumber"/>
        <w:rFonts w:cs="Arial"/>
        <w:sz w:val="18"/>
        <w:szCs w:val="18"/>
      </w:rPr>
      <w:instrText xml:space="preserve">PAGE  </w:instrText>
    </w:r>
    <w:r w:rsidR="00DE3907" w:rsidRPr="00735E92">
      <w:rPr>
        <w:rStyle w:val="PageNumber"/>
        <w:rFonts w:cs="Arial"/>
        <w:sz w:val="18"/>
        <w:szCs w:val="18"/>
      </w:rPr>
      <w:fldChar w:fldCharType="separate"/>
    </w:r>
    <w:r w:rsidR="00B862DB">
      <w:rPr>
        <w:rStyle w:val="PageNumber"/>
        <w:rFonts w:cs="Arial"/>
        <w:noProof/>
        <w:sz w:val="18"/>
        <w:szCs w:val="18"/>
      </w:rPr>
      <w:t>1</w:t>
    </w:r>
    <w:r w:rsidR="00DE3907" w:rsidRPr="00735E92">
      <w:rPr>
        <w:rStyle w:val="PageNumber"/>
        <w:rFonts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DE1" w14:textId="544B5469" w:rsidR="00DE3907" w:rsidRDefault="002962CB" w:rsidP="003F01A6">
    <w:pPr>
      <w:pStyle w:val="Footer"/>
      <w:rPr>
        <w:rStyle w:val="PageNumber"/>
      </w:rPr>
    </w:pPr>
    <w:r>
      <w:rPr>
        <w:noProof/>
      </w:rPr>
      <mc:AlternateContent>
        <mc:Choice Requires="wps">
          <w:drawing>
            <wp:anchor distT="0" distB="0" distL="0" distR="0" simplePos="0" relativeHeight="251658243" behindDoc="0" locked="0" layoutInCell="1" allowOverlap="1" wp14:anchorId="68F21ABB" wp14:editId="503E8121">
              <wp:simplePos x="635" y="635"/>
              <wp:positionH relativeFrom="page">
                <wp:align>center</wp:align>
              </wp:positionH>
              <wp:positionV relativeFrom="page">
                <wp:align>bottom</wp:align>
              </wp:positionV>
              <wp:extent cx="622300" cy="355600"/>
              <wp:effectExtent l="0" t="0" r="6350" b="0"/>
              <wp:wrapNone/>
              <wp:docPr id="96825282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F21ABB" id="_x0000_t202" coordsize="21600,21600" o:spt="202" path="m,l,21600r21600,l21600,xe">
              <v:stroke joinstyle="miter"/>
              <v:path gradientshapeok="t" o:connecttype="rect"/>
            </v:shapetype>
            <v:shape id="Text Box 5" o:spid="_x0000_s1032" type="#_x0000_t202" alt="OFFICIAL" style="position:absolute;margin-left:0;margin-top:0;width:49pt;height:2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XM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8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ylmXMDAIAABwEAAAO&#10;AAAAAAAAAAAAAAAAAC4CAABkcnMvZTJvRG9jLnhtbFBLAQItABQABgAIAAAAIQDhfhLQ2QAAAAMB&#10;AAAPAAAAAAAAAAAAAAAAAGYEAABkcnMvZG93bnJldi54bWxQSwUGAAAAAAQABADzAAAAbAUAAAAA&#10;" filled="f" stroked="f">
              <v:textbox style="mso-fit-shape-to-text:t" inset="0,0,0,15pt">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DE3907">
      <w:rPr>
        <w:rStyle w:val="PageNumber"/>
        <w:noProof/>
      </w:rPr>
      <w:t>1</w:t>
    </w:r>
    <w:r w:rsidR="00DE3907">
      <w:rPr>
        <w:rStyle w:val="PageNumber"/>
      </w:rPr>
      <w:fldChar w:fldCharType="end"/>
    </w:r>
  </w:p>
  <w:p w14:paraId="3E610BD9" w14:textId="77777777" w:rsidR="00DE3907" w:rsidRPr="0009323B" w:rsidRDefault="00DE3907" w:rsidP="003F01A6">
    <w:pPr>
      <w:pStyle w:val="Footer"/>
      <w:rPr>
        <w:rStyle w:val="PageNumber"/>
        <w:rFonts w:cs="Arial"/>
        <w:sz w:val="18"/>
        <w:szCs w:val="18"/>
      </w:rPr>
    </w:pPr>
    <w:r>
      <w:rPr>
        <w:rStyle w:val="PageNumber"/>
        <w:rFonts w:cs="Arial"/>
        <w:sz w:val="18"/>
        <w:szCs w:val="18"/>
      </w:rPr>
      <w:t xml:space="preserve"> | Enter area name here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37F039C7"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6" behindDoc="0" locked="0" layoutInCell="1" allowOverlap="1" wp14:anchorId="15E5621C" wp14:editId="78FD56C0">
              <wp:simplePos x="635" y="635"/>
              <wp:positionH relativeFrom="page">
                <wp:align>center</wp:align>
              </wp:positionH>
              <wp:positionV relativeFrom="page">
                <wp:align>bottom</wp:align>
              </wp:positionV>
              <wp:extent cx="622300" cy="355600"/>
              <wp:effectExtent l="0" t="0" r="6350" b="0"/>
              <wp:wrapNone/>
              <wp:docPr id="78312171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E5621C" id="_x0000_t202" coordsize="21600,21600" o:spt="202" path="m,l,21600r21600,l21600,xe">
              <v:stroke joinstyle="miter"/>
              <v:path gradientshapeok="t" o:connecttype="rect"/>
            </v:shapetype>
            <v:shape id="Text Box 8" o:spid="_x0000_s1033" type="#_x0000_t202" alt="OFFICIAL" style="position:absolute;margin-left:0;margin-top:0;width:49pt;height:2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7KK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oaGbvfQ3WmoRCGfXsnNw2V3gofngTSgqlbEm14&#10;pEMb6EoOF8RZDfjzb/YYT7yTl7OOBFNyS4rmzHy3tI+orRHgCPYJTL/k80iPPbZ3QDKc0otwMkGy&#10;YjAj1AjtC8l5HQuRS1hJ5Uq+H+FdGJRLz0Gq9ToFkYycCFu7czKmjnRFLp/7F4HuQnigTT3AqCZR&#10;vON9iI03vVsfA7GflhKpHYi8ME4STGu9PJeo8bf/Ker6qFe/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DFV7KKDAIAABwEAAAO&#10;AAAAAAAAAAAAAAAAAC4CAABkcnMvZTJvRG9jLnhtbFBLAQItABQABgAIAAAAIQDhfhLQ2QAAAAMB&#10;AAAPAAAAAAAAAAAAAAAAAGYEAABkcnMvZG93bnJldi54bWxQSwUGAAAAAAQABADzAAAAbAUAAAAA&#10;" filled="f" stroked="f">
              <v:textbox style="mso-fit-shape-to-text:t" inset="0,0,0,15pt">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1</w:t>
    </w:r>
    <w:r w:rsidR="00332EE6" w:rsidRPr="00735E92">
      <w:rPr>
        <w:rStyle w:val="PageNumber"/>
        <w:rFonts w:cs="Arial"/>
        <w:sz w:val="18"/>
        <w:szCs w:val="18"/>
      </w:rPr>
      <w:fldChar w:fldCharType="end"/>
    </w:r>
  </w:p>
  <w:p w14:paraId="4FC28AD9" w14:textId="77777777" w:rsidR="00332EE6" w:rsidRPr="0009323B" w:rsidRDefault="00332EE6" w:rsidP="003F01A6">
    <w:pPr>
      <w:pStyle w:val="Footer"/>
      <w:rPr>
        <w:rStyle w:val="PageNumber"/>
        <w:rFonts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5BB813C5"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7" behindDoc="0" locked="0" layoutInCell="1" allowOverlap="1" wp14:anchorId="3FDB49A1" wp14:editId="6B28E71D">
              <wp:simplePos x="635" y="635"/>
              <wp:positionH relativeFrom="page">
                <wp:align>center</wp:align>
              </wp:positionH>
              <wp:positionV relativeFrom="page">
                <wp:align>bottom</wp:align>
              </wp:positionV>
              <wp:extent cx="622300" cy="355600"/>
              <wp:effectExtent l="0" t="0" r="6350" b="0"/>
              <wp:wrapNone/>
              <wp:docPr id="206700770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DB49A1" id="_x0000_t202" coordsize="21600,21600" o:spt="202" path="m,l,21600r21600,l21600,xe">
              <v:stroke joinstyle="miter"/>
              <v:path gradientshapeok="t" o:connecttype="rect"/>
            </v:shapetype>
            <v:shape id="Text Box 9" o:spid="_x0000_s1034" type="#_x0000_t202" alt="OFFICIAL" style="position:absolute;margin-left:0;margin-top:0;width:49pt;height:2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qOgAtw0CAAAcBAAA&#10;DgAAAAAAAAAAAAAAAAAuAgAAZHJzL2Uyb0RvYy54bWxQSwECLQAUAAYACAAAACEA4X4S0NkAAAAD&#10;AQAADwAAAAAAAAAAAAAAAABnBAAAZHJzL2Rvd25yZXYueG1sUEsFBgAAAAAEAAQA8wAAAG0FAAAA&#10;AA==&#10;" filled="f" stroked="f">
              <v:textbox style="mso-fit-shape-to-text:t" inset="0,0,0,15pt">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332EE6">
      <w:rPr>
        <w:rStyle w:val="PageNumber"/>
        <w:rFonts w:cs="Arial"/>
        <w:noProof/>
        <w:sz w:val="18"/>
        <w:szCs w:val="18"/>
      </w:rPr>
      <w:t>4</w:t>
    </w:r>
    <w:r w:rsidR="00332EE6" w:rsidRPr="00735E92">
      <w:rPr>
        <w:rStyle w:val="PageNumber"/>
        <w:rFonts w:cs="Arial"/>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2D9F6FEA"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8" behindDoc="0" locked="0" layoutInCell="1" allowOverlap="1" wp14:anchorId="58953587" wp14:editId="4A426601">
              <wp:simplePos x="635" y="635"/>
              <wp:positionH relativeFrom="page">
                <wp:align>center</wp:align>
              </wp:positionH>
              <wp:positionV relativeFrom="page">
                <wp:align>bottom</wp:align>
              </wp:positionV>
              <wp:extent cx="622300" cy="355600"/>
              <wp:effectExtent l="0" t="0" r="6350" b="0"/>
              <wp:wrapNone/>
              <wp:docPr id="165714177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953587" id="_x0000_t202" coordsize="21600,21600" o:spt="202" path="m,l,21600r21600,l21600,xe">
              <v:stroke joinstyle="miter"/>
              <v:path gradientshapeok="t" o:connecttype="rect"/>
            </v:shapetype>
            <v:shape id="Text Box 10" o:spid="_x0000_s1035" type="#_x0000_t202" alt="OFFICIAL" style="position:absolute;margin-left:0;margin-top:0;width:49pt;height:2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gin5MQ0CAAAcBAAA&#10;DgAAAAAAAAAAAAAAAAAuAgAAZHJzL2Uyb0RvYy54bWxQSwECLQAUAAYACAAAACEA4X4S0NkAAAAD&#10;AQAADwAAAAAAAAAAAAAAAABnBAAAZHJzL2Rvd25yZXYueG1sUEsFBgAAAAAEAAQA8wAAAG0FAAAA&#10;AA==&#10;" filled="f" stroked="f">
              <v:textbox style="mso-fit-shape-to-text:t" inset="0,0,0,15pt">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7</w:t>
    </w:r>
    <w:r w:rsidR="00332EE6" w:rsidRPr="00735E92">
      <w:rPr>
        <w:rStyle w:val="PageNumber"/>
        <w:rFonts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213" w14:textId="4BB9217E"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9" behindDoc="0" locked="0" layoutInCell="1" allowOverlap="1" wp14:anchorId="1846B16C" wp14:editId="62E85690">
              <wp:simplePos x="635" y="635"/>
              <wp:positionH relativeFrom="page">
                <wp:align>center</wp:align>
              </wp:positionH>
              <wp:positionV relativeFrom="page">
                <wp:align>bottom</wp:align>
              </wp:positionV>
              <wp:extent cx="622300" cy="355600"/>
              <wp:effectExtent l="0" t="0" r="6350" b="0"/>
              <wp:wrapNone/>
              <wp:docPr id="149459820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46B16C" id="_x0000_t202" coordsize="21600,21600" o:spt="202" path="m,l,21600r21600,l21600,xe">
              <v:stroke joinstyle="miter"/>
              <v:path gradientshapeok="t" o:connecttype="rect"/>
            </v:shapetype>
            <v:shape id="Text Box 11" o:spid="_x0000_s1036" type="#_x0000_t202" alt="OFFICIAL" style="position:absolute;margin-left:0;margin-top:0;width:49pt;height:2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75ZLDA0CAAAcBAAA&#10;DgAAAAAAAAAAAAAAAAAuAgAAZHJzL2Uyb0RvYy54bWxQSwECLQAUAAYACAAAACEA4X4S0NkAAAAD&#10;AQAADwAAAAAAAAAAAAAAAABnBAAAZHJzL2Rvd25yZXYueG1sUEsFBgAAAAAEAAQA8wAAAG0FAAAA&#10;AA==&#10;" filled="f" stroked="f">
              <v:textbox style="mso-fit-shape-to-text:t" inset="0,0,0,15pt">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8</w:t>
    </w:r>
    <w:r w:rsidR="00332EE6" w:rsidRPr="00735E92">
      <w:rPr>
        <w:rStyle w:val="PageNumber"/>
        <w:rFonts w:cs="Arial"/>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6FDA42EB" w:rsidR="00DE3907" w:rsidRPr="00867C9E"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50" behindDoc="0" locked="0" layoutInCell="1" allowOverlap="1" wp14:anchorId="234630FA" wp14:editId="524B9772">
              <wp:simplePos x="635" y="635"/>
              <wp:positionH relativeFrom="page">
                <wp:align>center</wp:align>
              </wp:positionH>
              <wp:positionV relativeFrom="page">
                <wp:align>bottom</wp:align>
              </wp:positionV>
              <wp:extent cx="622300" cy="355600"/>
              <wp:effectExtent l="0" t="0" r="6350" b="0"/>
              <wp:wrapNone/>
              <wp:docPr id="58717179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630FA" id="_x0000_t202" coordsize="21600,21600" o:spt="202" path="m,l,21600r21600,l21600,xe">
              <v:stroke joinstyle="miter"/>
              <v:path gradientshapeok="t" o:connecttype="rect"/>
            </v:shapetype>
            <v:shape id="Text Box 12" o:spid="_x0000_s1037" type="#_x0000_t202" alt="OFFICIAL" style="position:absolute;margin-left:0;margin-top:0;width:49pt;height:2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" filled="f" stroked="f">
              <v:textbox style="mso-fit-shape-to-text:t" inset="0,0,0,15pt">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2F595" w14:textId="77777777" w:rsidR="00657825" w:rsidRDefault="00657825" w:rsidP="001A5708">
      <w:pPr>
        <w:pStyle w:val="MAPPA-Bodytext"/>
      </w:pPr>
      <w:r>
        <w:separator/>
      </w:r>
    </w:p>
  </w:footnote>
  <w:footnote w:type="continuationSeparator" w:id="0">
    <w:p w14:paraId="45E58335" w14:textId="77777777" w:rsidR="00657825" w:rsidRDefault="00657825" w:rsidP="001A5708">
      <w:pPr>
        <w:pStyle w:val="MAPPA-Bodytext"/>
      </w:pPr>
      <w:r>
        <w:continuationSeparator/>
      </w:r>
    </w:p>
  </w:footnote>
  <w:footnote w:type="continuationNotice" w:id="1">
    <w:p w14:paraId="197CAF71" w14:textId="77777777" w:rsidR="00657825" w:rsidRDefault="00657825" w:rsidP="003F0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BB8C4" w14:textId="1DC45E11" w:rsidR="002962CB" w:rsidRDefault="002962CB">
    <w:pPr>
      <w:pStyle w:val="Header"/>
    </w:pPr>
    <w:r>
      <w:rPr>
        <w:noProof/>
      </w:rPr>
      <mc:AlternateContent>
        <mc:Choice Requires="wps">
          <w:drawing>
            <wp:anchor distT="0" distB="0" distL="0" distR="0" simplePos="0" relativeHeight="251658241" behindDoc="0" locked="0" layoutInCell="1" allowOverlap="1" wp14:anchorId="11598666" wp14:editId="6AE0DAE8">
              <wp:simplePos x="635" y="635"/>
              <wp:positionH relativeFrom="page">
                <wp:align>center</wp:align>
              </wp:positionH>
              <wp:positionV relativeFrom="page">
                <wp:align>top</wp:align>
              </wp:positionV>
              <wp:extent cx="622300" cy="355600"/>
              <wp:effectExtent l="0" t="0" r="6350" b="6350"/>
              <wp:wrapNone/>
              <wp:docPr id="15962092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598666" id="_x0000_t202" coordsize="21600,21600" o:spt="202" path="m,l,21600r21600,l21600,xe">
              <v:stroke joinstyle="miter"/>
              <v:path gradientshapeok="t" o:connecttype="rect"/>
            </v:shapetype>
            <v:shape id="Text Box 3" o:spid="_x0000_s1027" type="#_x0000_t202" alt="OFFICIAL" style="position:absolute;margin-left:0;margin-top:0;width:49pt;height:2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" filled="f" stroked="f">
              <v:textbox style="mso-fit-shape-to-text:t" inset="0,15pt,0,0">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F4A2" w14:textId="1FB0972E" w:rsidR="002962CB" w:rsidRDefault="002962CB">
    <w:pPr>
      <w:pStyle w:val="Header"/>
    </w:pPr>
    <w:r>
      <w:rPr>
        <w:noProof/>
      </w:rPr>
      <mc:AlternateContent>
        <mc:Choice Requires="wps">
          <w:drawing>
            <wp:anchor distT="0" distB="0" distL="0" distR="0" simplePos="0" relativeHeight="251658242" behindDoc="0" locked="0" layoutInCell="1" allowOverlap="1" wp14:anchorId="54A47881" wp14:editId="412AC8F6">
              <wp:simplePos x="0" y="457200"/>
              <wp:positionH relativeFrom="page">
                <wp:align>center</wp:align>
              </wp:positionH>
              <wp:positionV relativeFrom="page">
                <wp:align>top</wp:align>
              </wp:positionV>
              <wp:extent cx="622300" cy="355600"/>
              <wp:effectExtent l="0" t="0" r="6350" b="6350"/>
              <wp:wrapNone/>
              <wp:docPr id="199789929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A47881" id="_x0000_t202" coordsize="21600,21600" o:spt="202" path="m,l,21600r21600,l21600,xe">
              <v:stroke joinstyle="miter"/>
              <v:path gradientshapeok="t" o:connecttype="rect"/>
            </v:shapetype>
            <v:shape id="Text Box 4" o:spid="_x0000_s1028" type="#_x0000_t202" alt="OFFICIAL" style="position:absolute;margin-left:0;margin-top:0;width:49pt;height:2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" filled="f" stroked="f">
              <v:textbox style="mso-fit-shape-to-text:t" inset="0,15pt,0,0">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252A" w14:textId="468EEB26" w:rsidR="002962CB" w:rsidRDefault="002962CB">
    <w:pPr>
      <w:pStyle w:val="Header"/>
    </w:pPr>
    <w:r>
      <w:rPr>
        <w:noProof/>
      </w:rPr>
      <mc:AlternateContent>
        <mc:Choice Requires="wps">
          <w:drawing>
            <wp:anchor distT="0" distB="0" distL="0" distR="0" simplePos="0" relativeHeight="251658240" behindDoc="0" locked="0" layoutInCell="1" allowOverlap="1" wp14:anchorId="73DFE0C0" wp14:editId="0A49411D">
              <wp:simplePos x="635" y="635"/>
              <wp:positionH relativeFrom="page">
                <wp:align>center</wp:align>
              </wp:positionH>
              <wp:positionV relativeFrom="page">
                <wp:align>top</wp:align>
              </wp:positionV>
              <wp:extent cx="622300" cy="355600"/>
              <wp:effectExtent l="0" t="0" r="6350" b="6350"/>
              <wp:wrapNone/>
              <wp:docPr id="8114892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DFE0C0" id="_x0000_t202" coordsize="21600,21600" o:spt="202" path="m,l,21600r21600,l21600,xe">
              <v:stroke joinstyle="miter"/>
              <v:path gradientshapeok="t" o:connecttype="rect"/>
            </v:shapetype>
            <v:shape id="Text Box 2" o:spid="_x0000_s1031" type="#_x0000_t202" alt="OFFICIAL" style="position:absolute;margin-left:0;margin-top:0;width:49pt;height:2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" filled="f" stroked="f">
              <v:textbox style="mso-fit-shape-to-text:t" inset="0,15pt,0,0">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562458">
    <w:abstractNumId w:val="1"/>
  </w:num>
  <w:num w:numId="2" w16cid:durableId="1275559666">
    <w:abstractNumId w:val="2"/>
  </w:num>
  <w:num w:numId="3" w16cid:durableId="427392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10BE5"/>
    <w:rsid w:val="00010D36"/>
    <w:rsid w:val="00012BCD"/>
    <w:rsid w:val="00017F96"/>
    <w:rsid w:val="000206AF"/>
    <w:rsid w:val="00021CBE"/>
    <w:rsid w:val="00033165"/>
    <w:rsid w:val="000334A5"/>
    <w:rsid w:val="000349AE"/>
    <w:rsid w:val="00036426"/>
    <w:rsid w:val="00044A8E"/>
    <w:rsid w:val="00051C64"/>
    <w:rsid w:val="00052623"/>
    <w:rsid w:val="000536B2"/>
    <w:rsid w:val="000575B1"/>
    <w:rsid w:val="000576D6"/>
    <w:rsid w:val="00062F55"/>
    <w:rsid w:val="0006496F"/>
    <w:rsid w:val="000739BA"/>
    <w:rsid w:val="000809B8"/>
    <w:rsid w:val="00080DFC"/>
    <w:rsid w:val="0009323B"/>
    <w:rsid w:val="0009506C"/>
    <w:rsid w:val="000A2DB3"/>
    <w:rsid w:val="000A6775"/>
    <w:rsid w:val="000B3DC7"/>
    <w:rsid w:val="000D082C"/>
    <w:rsid w:val="000E3453"/>
    <w:rsid w:val="000E3C5B"/>
    <w:rsid w:val="000F355B"/>
    <w:rsid w:val="000F65BF"/>
    <w:rsid w:val="00104025"/>
    <w:rsid w:val="00105344"/>
    <w:rsid w:val="001143B7"/>
    <w:rsid w:val="00121F4A"/>
    <w:rsid w:val="00127B7C"/>
    <w:rsid w:val="00133912"/>
    <w:rsid w:val="00140627"/>
    <w:rsid w:val="00141B04"/>
    <w:rsid w:val="001435D5"/>
    <w:rsid w:val="00146AC1"/>
    <w:rsid w:val="00152647"/>
    <w:rsid w:val="00154D3E"/>
    <w:rsid w:val="00157F24"/>
    <w:rsid w:val="001638BB"/>
    <w:rsid w:val="0017287F"/>
    <w:rsid w:val="0017380D"/>
    <w:rsid w:val="001800EB"/>
    <w:rsid w:val="00184A4B"/>
    <w:rsid w:val="00190BAD"/>
    <w:rsid w:val="00194B1F"/>
    <w:rsid w:val="001976DE"/>
    <w:rsid w:val="001A2E78"/>
    <w:rsid w:val="001A4849"/>
    <w:rsid w:val="001A5708"/>
    <w:rsid w:val="001B4354"/>
    <w:rsid w:val="001C2687"/>
    <w:rsid w:val="001D15DF"/>
    <w:rsid w:val="001D5744"/>
    <w:rsid w:val="001D5B9B"/>
    <w:rsid w:val="001E4AC5"/>
    <w:rsid w:val="001E793A"/>
    <w:rsid w:val="001F341F"/>
    <w:rsid w:val="001F3FB5"/>
    <w:rsid w:val="00203010"/>
    <w:rsid w:val="00206B09"/>
    <w:rsid w:val="0020762B"/>
    <w:rsid w:val="0021358B"/>
    <w:rsid w:val="002147D2"/>
    <w:rsid w:val="002171AC"/>
    <w:rsid w:val="00224C51"/>
    <w:rsid w:val="00225767"/>
    <w:rsid w:val="00230E77"/>
    <w:rsid w:val="00233AB5"/>
    <w:rsid w:val="002446A8"/>
    <w:rsid w:val="0024482A"/>
    <w:rsid w:val="0025291B"/>
    <w:rsid w:val="00253F9E"/>
    <w:rsid w:val="0025481F"/>
    <w:rsid w:val="00254EE2"/>
    <w:rsid w:val="002621F5"/>
    <w:rsid w:val="00262F44"/>
    <w:rsid w:val="00271EB2"/>
    <w:rsid w:val="0027253A"/>
    <w:rsid w:val="00273407"/>
    <w:rsid w:val="00274A96"/>
    <w:rsid w:val="00276BD6"/>
    <w:rsid w:val="00281FCC"/>
    <w:rsid w:val="0028255E"/>
    <w:rsid w:val="00283D9A"/>
    <w:rsid w:val="002850D6"/>
    <w:rsid w:val="002962CB"/>
    <w:rsid w:val="00296A85"/>
    <w:rsid w:val="002A5744"/>
    <w:rsid w:val="002A5E53"/>
    <w:rsid w:val="002B1B3E"/>
    <w:rsid w:val="002B3DF0"/>
    <w:rsid w:val="002C0567"/>
    <w:rsid w:val="002C2403"/>
    <w:rsid w:val="002D5862"/>
    <w:rsid w:val="002E767F"/>
    <w:rsid w:val="002F46BF"/>
    <w:rsid w:val="002F763F"/>
    <w:rsid w:val="00302FA6"/>
    <w:rsid w:val="00304627"/>
    <w:rsid w:val="00305294"/>
    <w:rsid w:val="00315A5A"/>
    <w:rsid w:val="00316362"/>
    <w:rsid w:val="00317908"/>
    <w:rsid w:val="00331827"/>
    <w:rsid w:val="00331886"/>
    <w:rsid w:val="00332369"/>
    <w:rsid w:val="00332EE6"/>
    <w:rsid w:val="00334657"/>
    <w:rsid w:val="00335BEB"/>
    <w:rsid w:val="00337928"/>
    <w:rsid w:val="0034316C"/>
    <w:rsid w:val="00347A55"/>
    <w:rsid w:val="00351A15"/>
    <w:rsid w:val="003554C4"/>
    <w:rsid w:val="003563AC"/>
    <w:rsid w:val="003668BB"/>
    <w:rsid w:val="00383321"/>
    <w:rsid w:val="003901E0"/>
    <w:rsid w:val="00391BEB"/>
    <w:rsid w:val="00395ED3"/>
    <w:rsid w:val="00396101"/>
    <w:rsid w:val="00396499"/>
    <w:rsid w:val="00397110"/>
    <w:rsid w:val="003A385F"/>
    <w:rsid w:val="003A7DAA"/>
    <w:rsid w:val="003B63B3"/>
    <w:rsid w:val="003B6695"/>
    <w:rsid w:val="003C0362"/>
    <w:rsid w:val="003C0FC1"/>
    <w:rsid w:val="003C36DD"/>
    <w:rsid w:val="003D3D7F"/>
    <w:rsid w:val="003E0591"/>
    <w:rsid w:val="003E0965"/>
    <w:rsid w:val="003E0B74"/>
    <w:rsid w:val="003F01A6"/>
    <w:rsid w:val="003F0370"/>
    <w:rsid w:val="003F03F6"/>
    <w:rsid w:val="003F73FB"/>
    <w:rsid w:val="00407E23"/>
    <w:rsid w:val="00410720"/>
    <w:rsid w:val="00416B8E"/>
    <w:rsid w:val="00421553"/>
    <w:rsid w:val="004265C9"/>
    <w:rsid w:val="0043417E"/>
    <w:rsid w:val="00440E43"/>
    <w:rsid w:val="00441138"/>
    <w:rsid w:val="00441413"/>
    <w:rsid w:val="0044659C"/>
    <w:rsid w:val="00447213"/>
    <w:rsid w:val="00447974"/>
    <w:rsid w:val="004602E7"/>
    <w:rsid w:val="0046416B"/>
    <w:rsid w:val="00466AFF"/>
    <w:rsid w:val="00476A59"/>
    <w:rsid w:val="00481AE8"/>
    <w:rsid w:val="00486257"/>
    <w:rsid w:val="00486695"/>
    <w:rsid w:val="00490949"/>
    <w:rsid w:val="004A110B"/>
    <w:rsid w:val="004A1DC1"/>
    <w:rsid w:val="004B3A42"/>
    <w:rsid w:val="004B3F11"/>
    <w:rsid w:val="004C40BA"/>
    <w:rsid w:val="004D2C69"/>
    <w:rsid w:val="004D5668"/>
    <w:rsid w:val="004E35DC"/>
    <w:rsid w:val="004E51F9"/>
    <w:rsid w:val="004E7E67"/>
    <w:rsid w:val="004F1BF9"/>
    <w:rsid w:val="004F36A2"/>
    <w:rsid w:val="004F6BAD"/>
    <w:rsid w:val="00507932"/>
    <w:rsid w:val="0051052E"/>
    <w:rsid w:val="00514F8C"/>
    <w:rsid w:val="0052037E"/>
    <w:rsid w:val="00523CF4"/>
    <w:rsid w:val="005250EB"/>
    <w:rsid w:val="0052760C"/>
    <w:rsid w:val="005350B3"/>
    <w:rsid w:val="00542928"/>
    <w:rsid w:val="005556BC"/>
    <w:rsid w:val="00560418"/>
    <w:rsid w:val="00561E0B"/>
    <w:rsid w:val="00562E7B"/>
    <w:rsid w:val="00563E49"/>
    <w:rsid w:val="00575CC8"/>
    <w:rsid w:val="0059208A"/>
    <w:rsid w:val="00593013"/>
    <w:rsid w:val="00594656"/>
    <w:rsid w:val="00594B3D"/>
    <w:rsid w:val="00595295"/>
    <w:rsid w:val="005957DB"/>
    <w:rsid w:val="00595C55"/>
    <w:rsid w:val="005A1B9A"/>
    <w:rsid w:val="005A4FD4"/>
    <w:rsid w:val="005C1E3D"/>
    <w:rsid w:val="005C4A2A"/>
    <w:rsid w:val="005D0433"/>
    <w:rsid w:val="005D189A"/>
    <w:rsid w:val="005E1880"/>
    <w:rsid w:val="005E20D8"/>
    <w:rsid w:val="005E61C2"/>
    <w:rsid w:val="005F006A"/>
    <w:rsid w:val="005F4133"/>
    <w:rsid w:val="005F4DAB"/>
    <w:rsid w:val="00605AEC"/>
    <w:rsid w:val="006139F9"/>
    <w:rsid w:val="006231D6"/>
    <w:rsid w:val="00626C9F"/>
    <w:rsid w:val="00630DBA"/>
    <w:rsid w:val="00631192"/>
    <w:rsid w:val="0063638C"/>
    <w:rsid w:val="006506E6"/>
    <w:rsid w:val="006529F4"/>
    <w:rsid w:val="0065675B"/>
    <w:rsid w:val="00657825"/>
    <w:rsid w:val="00662BE5"/>
    <w:rsid w:val="00663F0A"/>
    <w:rsid w:val="0066652E"/>
    <w:rsid w:val="00672210"/>
    <w:rsid w:val="00673321"/>
    <w:rsid w:val="00683239"/>
    <w:rsid w:val="00683618"/>
    <w:rsid w:val="00684DD2"/>
    <w:rsid w:val="006877F7"/>
    <w:rsid w:val="00687BD5"/>
    <w:rsid w:val="0069414D"/>
    <w:rsid w:val="00694A98"/>
    <w:rsid w:val="006954C2"/>
    <w:rsid w:val="00695CEC"/>
    <w:rsid w:val="0069789C"/>
    <w:rsid w:val="006A056D"/>
    <w:rsid w:val="006A45B8"/>
    <w:rsid w:val="006A7F33"/>
    <w:rsid w:val="006B2A8A"/>
    <w:rsid w:val="006B75D2"/>
    <w:rsid w:val="006C58FB"/>
    <w:rsid w:val="006D59A4"/>
    <w:rsid w:val="006D6914"/>
    <w:rsid w:val="006E2307"/>
    <w:rsid w:val="006E3B3D"/>
    <w:rsid w:val="006E46E2"/>
    <w:rsid w:val="006E5311"/>
    <w:rsid w:val="006E71D8"/>
    <w:rsid w:val="006F0EEF"/>
    <w:rsid w:val="006F27F5"/>
    <w:rsid w:val="006F63E9"/>
    <w:rsid w:val="007000D6"/>
    <w:rsid w:val="007043B9"/>
    <w:rsid w:val="007059C7"/>
    <w:rsid w:val="00711B4E"/>
    <w:rsid w:val="007131AC"/>
    <w:rsid w:val="007154DE"/>
    <w:rsid w:val="00716097"/>
    <w:rsid w:val="00717E7B"/>
    <w:rsid w:val="007203E9"/>
    <w:rsid w:val="00722F6A"/>
    <w:rsid w:val="00724145"/>
    <w:rsid w:val="00730FAC"/>
    <w:rsid w:val="00735E92"/>
    <w:rsid w:val="00740AED"/>
    <w:rsid w:val="00740F8A"/>
    <w:rsid w:val="0074223D"/>
    <w:rsid w:val="00744D61"/>
    <w:rsid w:val="00745F1E"/>
    <w:rsid w:val="007477FB"/>
    <w:rsid w:val="007560AF"/>
    <w:rsid w:val="00761E84"/>
    <w:rsid w:val="00770457"/>
    <w:rsid w:val="007774E2"/>
    <w:rsid w:val="00782444"/>
    <w:rsid w:val="00783E05"/>
    <w:rsid w:val="00786A3A"/>
    <w:rsid w:val="007A47E1"/>
    <w:rsid w:val="007A7F00"/>
    <w:rsid w:val="007B0338"/>
    <w:rsid w:val="007B122C"/>
    <w:rsid w:val="007B423B"/>
    <w:rsid w:val="007B7706"/>
    <w:rsid w:val="007C0669"/>
    <w:rsid w:val="007C08AC"/>
    <w:rsid w:val="007C095C"/>
    <w:rsid w:val="007C23C2"/>
    <w:rsid w:val="007C6D23"/>
    <w:rsid w:val="007C7106"/>
    <w:rsid w:val="007E2BA1"/>
    <w:rsid w:val="007F1B0B"/>
    <w:rsid w:val="007F347E"/>
    <w:rsid w:val="00813634"/>
    <w:rsid w:val="00815132"/>
    <w:rsid w:val="008218B2"/>
    <w:rsid w:val="00821A79"/>
    <w:rsid w:val="008258A0"/>
    <w:rsid w:val="00833817"/>
    <w:rsid w:val="0083468F"/>
    <w:rsid w:val="00836998"/>
    <w:rsid w:val="0084039F"/>
    <w:rsid w:val="00841CA4"/>
    <w:rsid w:val="00845D34"/>
    <w:rsid w:val="00846E32"/>
    <w:rsid w:val="00853299"/>
    <w:rsid w:val="0085658F"/>
    <w:rsid w:val="00856D56"/>
    <w:rsid w:val="00862A26"/>
    <w:rsid w:val="00866269"/>
    <w:rsid w:val="00866E1A"/>
    <w:rsid w:val="00867C9E"/>
    <w:rsid w:val="00870DD8"/>
    <w:rsid w:val="00874FC1"/>
    <w:rsid w:val="008872F1"/>
    <w:rsid w:val="0089121C"/>
    <w:rsid w:val="008A3A68"/>
    <w:rsid w:val="008A7ADE"/>
    <w:rsid w:val="008B6D15"/>
    <w:rsid w:val="008C1531"/>
    <w:rsid w:val="008C3C42"/>
    <w:rsid w:val="008C6282"/>
    <w:rsid w:val="008D1CDE"/>
    <w:rsid w:val="008D26FC"/>
    <w:rsid w:val="008E15B2"/>
    <w:rsid w:val="008E1CB2"/>
    <w:rsid w:val="008E2C4B"/>
    <w:rsid w:val="008E62AA"/>
    <w:rsid w:val="008F243E"/>
    <w:rsid w:val="008F2A10"/>
    <w:rsid w:val="008F69D6"/>
    <w:rsid w:val="00900E5D"/>
    <w:rsid w:val="0090299B"/>
    <w:rsid w:val="00904927"/>
    <w:rsid w:val="00905512"/>
    <w:rsid w:val="0091273E"/>
    <w:rsid w:val="00912A31"/>
    <w:rsid w:val="009134FD"/>
    <w:rsid w:val="00913F81"/>
    <w:rsid w:val="00916031"/>
    <w:rsid w:val="00916D29"/>
    <w:rsid w:val="0092048C"/>
    <w:rsid w:val="009207D1"/>
    <w:rsid w:val="009311B4"/>
    <w:rsid w:val="00934DF5"/>
    <w:rsid w:val="009365BE"/>
    <w:rsid w:val="00940740"/>
    <w:rsid w:val="009423B9"/>
    <w:rsid w:val="009451A3"/>
    <w:rsid w:val="00953406"/>
    <w:rsid w:val="0095383C"/>
    <w:rsid w:val="0095574D"/>
    <w:rsid w:val="00962504"/>
    <w:rsid w:val="009644E6"/>
    <w:rsid w:val="00965E28"/>
    <w:rsid w:val="0097502F"/>
    <w:rsid w:val="00982C08"/>
    <w:rsid w:val="00985C16"/>
    <w:rsid w:val="00986F99"/>
    <w:rsid w:val="009934FE"/>
    <w:rsid w:val="009A077B"/>
    <w:rsid w:val="009A2F9E"/>
    <w:rsid w:val="009A51C1"/>
    <w:rsid w:val="009B2502"/>
    <w:rsid w:val="009B6413"/>
    <w:rsid w:val="009B7898"/>
    <w:rsid w:val="009C1ED5"/>
    <w:rsid w:val="009C3B63"/>
    <w:rsid w:val="009C3D25"/>
    <w:rsid w:val="009C6961"/>
    <w:rsid w:val="009D37D4"/>
    <w:rsid w:val="009E77A2"/>
    <w:rsid w:val="009F0030"/>
    <w:rsid w:val="009F12C4"/>
    <w:rsid w:val="009F35FB"/>
    <w:rsid w:val="009F3A55"/>
    <w:rsid w:val="009F6788"/>
    <w:rsid w:val="00A02438"/>
    <w:rsid w:val="00A03396"/>
    <w:rsid w:val="00A06CCA"/>
    <w:rsid w:val="00A10F10"/>
    <w:rsid w:val="00A11B78"/>
    <w:rsid w:val="00A154C7"/>
    <w:rsid w:val="00A1656D"/>
    <w:rsid w:val="00A231D9"/>
    <w:rsid w:val="00A23250"/>
    <w:rsid w:val="00A24965"/>
    <w:rsid w:val="00A34DE7"/>
    <w:rsid w:val="00A40FC6"/>
    <w:rsid w:val="00A44770"/>
    <w:rsid w:val="00A55C1B"/>
    <w:rsid w:val="00A55FDE"/>
    <w:rsid w:val="00A63E9A"/>
    <w:rsid w:val="00A77D39"/>
    <w:rsid w:val="00A8230F"/>
    <w:rsid w:val="00A85101"/>
    <w:rsid w:val="00A868F0"/>
    <w:rsid w:val="00A870F0"/>
    <w:rsid w:val="00A903CE"/>
    <w:rsid w:val="00A92CE4"/>
    <w:rsid w:val="00A95389"/>
    <w:rsid w:val="00AA3E8E"/>
    <w:rsid w:val="00AA7FE7"/>
    <w:rsid w:val="00AB5644"/>
    <w:rsid w:val="00AB6B32"/>
    <w:rsid w:val="00AC3FBF"/>
    <w:rsid w:val="00AC5A64"/>
    <w:rsid w:val="00AC6E16"/>
    <w:rsid w:val="00AC7361"/>
    <w:rsid w:val="00AD38C4"/>
    <w:rsid w:val="00AD78C6"/>
    <w:rsid w:val="00AE42DA"/>
    <w:rsid w:val="00AE4C19"/>
    <w:rsid w:val="00AE535B"/>
    <w:rsid w:val="00AE6575"/>
    <w:rsid w:val="00AF7C22"/>
    <w:rsid w:val="00B01E0C"/>
    <w:rsid w:val="00B0446D"/>
    <w:rsid w:val="00B06F75"/>
    <w:rsid w:val="00B10B3C"/>
    <w:rsid w:val="00B148FC"/>
    <w:rsid w:val="00B163F4"/>
    <w:rsid w:val="00B23C80"/>
    <w:rsid w:val="00B24A02"/>
    <w:rsid w:val="00B27C0E"/>
    <w:rsid w:val="00B3120E"/>
    <w:rsid w:val="00B31964"/>
    <w:rsid w:val="00B33112"/>
    <w:rsid w:val="00B352B4"/>
    <w:rsid w:val="00B402ED"/>
    <w:rsid w:val="00B46863"/>
    <w:rsid w:val="00B46F6C"/>
    <w:rsid w:val="00B50D53"/>
    <w:rsid w:val="00B510E5"/>
    <w:rsid w:val="00B52CDC"/>
    <w:rsid w:val="00B54A0B"/>
    <w:rsid w:val="00B56214"/>
    <w:rsid w:val="00B614A4"/>
    <w:rsid w:val="00B700D7"/>
    <w:rsid w:val="00B712A7"/>
    <w:rsid w:val="00B72238"/>
    <w:rsid w:val="00B862DB"/>
    <w:rsid w:val="00B871F6"/>
    <w:rsid w:val="00B93D73"/>
    <w:rsid w:val="00B95D25"/>
    <w:rsid w:val="00BA2863"/>
    <w:rsid w:val="00BB1AE2"/>
    <w:rsid w:val="00BB2E22"/>
    <w:rsid w:val="00BB6A95"/>
    <w:rsid w:val="00BC0531"/>
    <w:rsid w:val="00BC5172"/>
    <w:rsid w:val="00BC7756"/>
    <w:rsid w:val="00BD2C5A"/>
    <w:rsid w:val="00BE5F47"/>
    <w:rsid w:val="00BE5FD8"/>
    <w:rsid w:val="00BF736E"/>
    <w:rsid w:val="00C0210E"/>
    <w:rsid w:val="00C03F73"/>
    <w:rsid w:val="00C041D5"/>
    <w:rsid w:val="00C12593"/>
    <w:rsid w:val="00C12FD4"/>
    <w:rsid w:val="00C16E95"/>
    <w:rsid w:val="00C22E04"/>
    <w:rsid w:val="00C23C04"/>
    <w:rsid w:val="00C242F2"/>
    <w:rsid w:val="00C24CAC"/>
    <w:rsid w:val="00C260DF"/>
    <w:rsid w:val="00C315FC"/>
    <w:rsid w:val="00C36FD4"/>
    <w:rsid w:val="00C40C02"/>
    <w:rsid w:val="00C43DF3"/>
    <w:rsid w:val="00C449EC"/>
    <w:rsid w:val="00C467F2"/>
    <w:rsid w:val="00C53F03"/>
    <w:rsid w:val="00C61086"/>
    <w:rsid w:val="00C63A41"/>
    <w:rsid w:val="00C65680"/>
    <w:rsid w:val="00C71353"/>
    <w:rsid w:val="00C7230A"/>
    <w:rsid w:val="00C83D0E"/>
    <w:rsid w:val="00C841A7"/>
    <w:rsid w:val="00C87622"/>
    <w:rsid w:val="00C91687"/>
    <w:rsid w:val="00CA3666"/>
    <w:rsid w:val="00CA696D"/>
    <w:rsid w:val="00CB001A"/>
    <w:rsid w:val="00CB008B"/>
    <w:rsid w:val="00CC18D3"/>
    <w:rsid w:val="00CC1C96"/>
    <w:rsid w:val="00CC2DEB"/>
    <w:rsid w:val="00CC596D"/>
    <w:rsid w:val="00CD0AE4"/>
    <w:rsid w:val="00CD1AC5"/>
    <w:rsid w:val="00CD3DE2"/>
    <w:rsid w:val="00CD42C9"/>
    <w:rsid w:val="00CE04EE"/>
    <w:rsid w:val="00CE3605"/>
    <w:rsid w:val="00CE4008"/>
    <w:rsid w:val="00CE58B2"/>
    <w:rsid w:val="00CF01E6"/>
    <w:rsid w:val="00CF0C97"/>
    <w:rsid w:val="00CF1FE2"/>
    <w:rsid w:val="00CF477A"/>
    <w:rsid w:val="00CF64B5"/>
    <w:rsid w:val="00D05B67"/>
    <w:rsid w:val="00D128D2"/>
    <w:rsid w:val="00D13714"/>
    <w:rsid w:val="00D155AE"/>
    <w:rsid w:val="00D16C41"/>
    <w:rsid w:val="00D26C99"/>
    <w:rsid w:val="00D34B1E"/>
    <w:rsid w:val="00D35A9B"/>
    <w:rsid w:val="00D517EB"/>
    <w:rsid w:val="00D5409B"/>
    <w:rsid w:val="00D5631F"/>
    <w:rsid w:val="00D56F7B"/>
    <w:rsid w:val="00D57D76"/>
    <w:rsid w:val="00D635C0"/>
    <w:rsid w:val="00D6369A"/>
    <w:rsid w:val="00D678FB"/>
    <w:rsid w:val="00D772A3"/>
    <w:rsid w:val="00D8050D"/>
    <w:rsid w:val="00D8081A"/>
    <w:rsid w:val="00D83865"/>
    <w:rsid w:val="00D86E33"/>
    <w:rsid w:val="00D929AA"/>
    <w:rsid w:val="00D9469B"/>
    <w:rsid w:val="00D94DE2"/>
    <w:rsid w:val="00DA027D"/>
    <w:rsid w:val="00DA07C6"/>
    <w:rsid w:val="00DA582B"/>
    <w:rsid w:val="00DA6F10"/>
    <w:rsid w:val="00DB45B9"/>
    <w:rsid w:val="00DB56AB"/>
    <w:rsid w:val="00DB6331"/>
    <w:rsid w:val="00DB7179"/>
    <w:rsid w:val="00DC02EE"/>
    <w:rsid w:val="00DC1361"/>
    <w:rsid w:val="00DC2D52"/>
    <w:rsid w:val="00DC3228"/>
    <w:rsid w:val="00DC35A8"/>
    <w:rsid w:val="00DC576A"/>
    <w:rsid w:val="00DD3B5C"/>
    <w:rsid w:val="00DE3907"/>
    <w:rsid w:val="00DE4A8E"/>
    <w:rsid w:val="00DF1F1D"/>
    <w:rsid w:val="00DF4F2F"/>
    <w:rsid w:val="00E03F8D"/>
    <w:rsid w:val="00E1528C"/>
    <w:rsid w:val="00E20257"/>
    <w:rsid w:val="00E22822"/>
    <w:rsid w:val="00E27F78"/>
    <w:rsid w:val="00E32C81"/>
    <w:rsid w:val="00E50500"/>
    <w:rsid w:val="00E53FDC"/>
    <w:rsid w:val="00E6063B"/>
    <w:rsid w:val="00E6461E"/>
    <w:rsid w:val="00E653CC"/>
    <w:rsid w:val="00E75826"/>
    <w:rsid w:val="00E758B3"/>
    <w:rsid w:val="00EA28A2"/>
    <w:rsid w:val="00EA5086"/>
    <w:rsid w:val="00EA5D08"/>
    <w:rsid w:val="00EB0094"/>
    <w:rsid w:val="00EB26C4"/>
    <w:rsid w:val="00EB47DB"/>
    <w:rsid w:val="00EC23F1"/>
    <w:rsid w:val="00EC5FC7"/>
    <w:rsid w:val="00ED169D"/>
    <w:rsid w:val="00ED543E"/>
    <w:rsid w:val="00ED6F4D"/>
    <w:rsid w:val="00EE119F"/>
    <w:rsid w:val="00EE21ED"/>
    <w:rsid w:val="00EE680F"/>
    <w:rsid w:val="00EF2DDC"/>
    <w:rsid w:val="00F0078E"/>
    <w:rsid w:val="00F02C4D"/>
    <w:rsid w:val="00F04209"/>
    <w:rsid w:val="00F06663"/>
    <w:rsid w:val="00F143BD"/>
    <w:rsid w:val="00F14FED"/>
    <w:rsid w:val="00F16EF8"/>
    <w:rsid w:val="00F333E2"/>
    <w:rsid w:val="00F346C9"/>
    <w:rsid w:val="00F3592D"/>
    <w:rsid w:val="00F37895"/>
    <w:rsid w:val="00F43667"/>
    <w:rsid w:val="00F44D5D"/>
    <w:rsid w:val="00F45482"/>
    <w:rsid w:val="00F53711"/>
    <w:rsid w:val="00F53D72"/>
    <w:rsid w:val="00F564EA"/>
    <w:rsid w:val="00F62E0C"/>
    <w:rsid w:val="00F672E9"/>
    <w:rsid w:val="00F75549"/>
    <w:rsid w:val="00F762D0"/>
    <w:rsid w:val="00F82A5E"/>
    <w:rsid w:val="00F83EB4"/>
    <w:rsid w:val="00F9080F"/>
    <w:rsid w:val="00F967D7"/>
    <w:rsid w:val="00FA07EA"/>
    <w:rsid w:val="00FA3513"/>
    <w:rsid w:val="00FA54A1"/>
    <w:rsid w:val="00FA6524"/>
    <w:rsid w:val="00FA7018"/>
    <w:rsid w:val="00FB3B49"/>
    <w:rsid w:val="00FC066E"/>
    <w:rsid w:val="00FC5883"/>
    <w:rsid w:val="00FD3AE1"/>
    <w:rsid w:val="00FD5A6F"/>
    <w:rsid w:val="00FD6B53"/>
    <w:rsid w:val="00FE067D"/>
    <w:rsid w:val="00FE4378"/>
    <w:rsid w:val="00FE7C43"/>
    <w:rsid w:val="01F531D3"/>
    <w:rsid w:val="02428A1E"/>
    <w:rsid w:val="04B0EBDF"/>
    <w:rsid w:val="053AC92C"/>
    <w:rsid w:val="054778E1"/>
    <w:rsid w:val="064AE314"/>
    <w:rsid w:val="06946C8F"/>
    <w:rsid w:val="072D9D06"/>
    <w:rsid w:val="07AFD02F"/>
    <w:rsid w:val="07C7C99C"/>
    <w:rsid w:val="08C59A73"/>
    <w:rsid w:val="0A03B6DD"/>
    <w:rsid w:val="0A1AC9BB"/>
    <w:rsid w:val="0CE031AE"/>
    <w:rsid w:val="0E08DEAE"/>
    <w:rsid w:val="0F10DB6D"/>
    <w:rsid w:val="0F6514F5"/>
    <w:rsid w:val="100EF841"/>
    <w:rsid w:val="10915467"/>
    <w:rsid w:val="10B5FA1A"/>
    <w:rsid w:val="11DA769B"/>
    <w:rsid w:val="1229DC82"/>
    <w:rsid w:val="12B3EF99"/>
    <w:rsid w:val="13098024"/>
    <w:rsid w:val="13364AD5"/>
    <w:rsid w:val="13FB36AF"/>
    <w:rsid w:val="151B60C9"/>
    <w:rsid w:val="161A0207"/>
    <w:rsid w:val="162BF1B3"/>
    <w:rsid w:val="16D0D040"/>
    <w:rsid w:val="175942E2"/>
    <w:rsid w:val="177994DE"/>
    <w:rsid w:val="181A2D81"/>
    <w:rsid w:val="18472B03"/>
    <w:rsid w:val="18F478A5"/>
    <w:rsid w:val="19775FE7"/>
    <w:rsid w:val="19FEE012"/>
    <w:rsid w:val="1AA00199"/>
    <w:rsid w:val="1AF7C5D7"/>
    <w:rsid w:val="1B59056C"/>
    <w:rsid w:val="1C446246"/>
    <w:rsid w:val="1CB623E6"/>
    <w:rsid w:val="1CD5D03B"/>
    <w:rsid w:val="1CD80B47"/>
    <w:rsid w:val="1D8699B3"/>
    <w:rsid w:val="1DB98E19"/>
    <w:rsid w:val="1F4CF252"/>
    <w:rsid w:val="1F9110B1"/>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2C0245"/>
    <w:rsid w:val="30D139A8"/>
    <w:rsid w:val="31319C4E"/>
    <w:rsid w:val="322B5030"/>
    <w:rsid w:val="33D3551E"/>
    <w:rsid w:val="33F016B4"/>
    <w:rsid w:val="346441FB"/>
    <w:rsid w:val="350B7A54"/>
    <w:rsid w:val="35904125"/>
    <w:rsid w:val="35BD6F8F"/>
    <w:rsid w:val="35C9ED98"/>
    <w:rsid w:val="368860DC"/>
    <w:rsid w:val="38ABC13B"/>
    <w:rsid w:val="38BBFFF3"/>
    <w:rsid w:val="3A12D92A"/>
    <w:rsid w:val="3B0EB39F"/>
    <w:rsid w:val="3B3C50AE"/>
    <w:rsid w:val="3BBBB451"/>
    <w:rsid w:val="3CAB031D"/>
    <w:rsid w:val="3E2797A6"/>
    <w:rsid w:val="3EECD64D"/>
    <w:rsid w:val="3F96784D"/>
    <w:rsid w:val="40B4C316"/>
    <w:rsid w:val="410BA420"/>
    <w:rsid w:val="419C4B63"/>
    <w:rsid w:val="41CA1764"/>
    <w:rsid w:val="437931CD"/>
    <w:rsid w:val="4520D4D0"/>
    <w:rsid w:val="457A9D03"/>
    <w:rsid w:val="4598AC54"/>
    <w:rsid w:val="45DF4814"/>
    <w:rsid w:val="49B805D8"/>
    <w:rsid w:val="4AB847E2"/>
    <w:rsid w:val="4B13E322"/>
    <w:rsid w:val="4C7A2559"/>
    <w:rsid w:val="4F123CB0"/>
    <w:rsid w:val="4F4A9C24"/>
    <w:rsid w:val="4FE1217D"/>
    <w:rsid w:val="4FFDB07E"/>
    <w:rsid w:val="514DC94D"/>
    <w:rsid w:val="521C7B49"/>
    <w:rsid w:val="530464EC"/>
    <w:rsid w:val="53741F04"/>
    <w:rsid w:val="54234FAF"/>
    <w:rsid w:val="543FDBA8"/>
    <w:rsid w:val="55BF5F17"/>
    <w:rsid w:val="568EAEB1"/>
    <w:rsid w:val="56DA7E4F"/>
    <w:rsid w:val="586C600F"/>
    <w:rsid w:val="59040A32"/>
    <w:rsid w:val="59280CE0"/>
    <w:rsid w:val="596173BA"/>
    <w:rsid w:val="599F0111"/>
    <w:rsid w:val="59D9A0A9"/>
    <w:rsid w:val="59FBD13D"/>
    <w:rsid w:val="5B87DEC0"/>
    <w:rsid w:val="5BF944B6"/>
    <w:rsid w:val="5BFDD742"/>
    <w:rsid w:val="5C2B5FC7"/>
    <w:rsid w:val="5CBC4A86"/>
    <w:rsid w:val="5D29799A"/>
    <w:rsid w:val="5D5E31D1"/>
    <w:rsid w:val="5DB7FA04"/>
    <w:rsid w:val="5E1FAAAF"/>
    <w:rsid w:val="5E8E66B5"/>
    <w:rsid w:val="5EDA6D30"/>
    <w:rsid w:val="61404F0C"/>
    <w:rsid w:val="61F562D9"/>
    <w:rsid w:val="6283E343"/>
    <w:rsid w:val="645DBA27"/>
    <w:rsid w:val="65B2A14F"/>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4F0A90"/>
  <w15:docId w15:val="{5F7F2915-EA21-41D5-A693-9955C0E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7D2"/>
    <w:pPr>
      <w:suppressAutoHyphens/>
      <w:autoSpaceDE w:val="0"/>
      <w:autoSpaceDN w:val="0"/>
      <w:adjustRightInd w:val="0"/>
      <w:spacing w:after="240" w:line="260" w:lineRule="exact"/>
      <w:textAlignment w:val="center"/>
    </w:pPr>
    <w:rPr>
      <w:rFonts w:ascii="Arial" w:hAnsi="Arial"/>
      <w:color w:val="000000"/>
      <w:sz w:val="24"/>
      <w:szCs w:val="24"/>
    </w:rPr>
  </w:style>
  <w:style w:type="paragraph" w:styleId="Heading1">
    <w:name w:val="heading 1"/>
    <w:basedOn w:val="Default"/>
    <w:next w:val="Normal"/>
    <w:link w:val="Heading1Char"/>
    <w:qFormat/>
    <w:locked/>
    <w:rsid w:val="00A55C1B"/>
    <w:pPr>
      <w:outlineLvl w:val="0"/>
    </w:pPr>
    <w:rPr>
      <w:rFonts w:ascii="Arial" w:hAnsi="Arial" w:cs="Arial"/>
      <w:b/>
      <w:color w:val="7030A0"/>
      <w:sz w:val="84"/>
      <w:szCs w:val="100"/>
    </w:rPr>
  </w:style>
  <w:style w:type="paragraph" w:styleId="Heading2">
    <w:name w:val="heading 2"/>
    <w:basedOn w:val="Heading1"/>
    <w:next w:val="Normal"/>
    <w:link w:val="Heading2Char"/>
    <w:unhideWhenUsed/>
    <w:qFormat/>
    <w:locked/>
    <w:rsid w:val="002147D2"/>
    <w:pPr>
      <w:outlineLvl w:val="1"/>
    </w:pPr>
  </w:style>
  <w:style w:type="paragraph" w:styleId="Heading3">
    <w:name w:val="heading 3"/>
    <w:basedOn w:val="Style1"/>
    <w:next w:val="Normal"/>
    <w:link w:val="Heading3Char"/>
    <w:unhideWhenUsed/>
    <w:qFormat/>
    <w:locked/>
    <w:rsid w:val="002147D2"/>
    <w:pPr>
      <w:outlineLvl w:val="2"/>
    </w:pPr>
    <w:rPr>
      <w:b w:val="0"/>
    </w:rPr>
  </w:style>
  <w:style w:type="paragraph" w:styleId="Heading4">
    <w:name w:val="heading 4"/>
    <w:basedOn w:val="Normal"/>
    <w:next w:val="Normal"/>
    <w:link w:val="Heading4Char"/>
    <w:semiHidden/>
    <w:unhideWhenUsed/>
    <w:qFormat/>
    <w:locked/>
    <w:rsid w:val="00281FC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A55C1B"/>
    <w:rPr>
      <w:rFonts w:ascii="Arial" w:hAnsi="Arial" w:cs="Arial"/>
      <w:b/>
      <w:color w:val="7030A0"/>
      <w:sz w:val="84"/>
      <w:szCs w:val="100"/>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rPr>
      <w:b/>
      <w:bCs/>
      <w:color w:val="auto"/>
    </w:rPr>
  </w:style>
  <w:style w:type="character" w:customStyle="1" w:styleId="Heading2Char">
    <w:name w:val="Heading 2 Char"/>
    <w:basedOn w:val="DefaultParagraphFont"/>
    <w:link w:val="Heading2"/>
    <w:rsid w:val="002147D2"/>
    <w:rPr>
      <w:rFonts w:ascii="Arial" w:hAnsi="Arial" w:cs="Arial"/>
      <w:b/>
      <w:color w:val="7030A0"/>
      <w:sz w:val="84"/>
      <w:szCs w:val="100"/>
    </w:rPr>
  </w:style>
  <w:style w:type="character" w:customStyle="1" w:styleId="Style1Char">
    <w:name w:val="Style1 Char"/>
    <w:basedOn w:val="Heading2Char"/>
    <w:link w:val="Style1"/>
    <w:rsid w:val="00296A85"/>
    <w:rPr>
      <w:rFonts w:ascii="Arial" w:eastAsiaTheme="majorEastAsia" w:hAnsi="Arial" w:cstheme="majorBidi"/>
      <w:b/>
      <w:color w:val="7030A0"/>
      <w:sz w:val="38"/>
      <w:szCs w:val="38"/>
    </w:rPr>
  </w:style>
  <w:style w:type="paragraph" w:customStyle="1" w:styleId="Style3">
    <w:name w:val="Style3"/>
    <w:basedOn w:val="Heading4"/>
    <w:link w:val="Style3Char"/>
    <w:qFormat/>
    <w:rsid w:val="00986F99"/>
    <w:rPr>
      <w:rFonts w:ascii="Arial" w:hAnsi="Arial" w:cs="Arial"/>
      <w:b/>
      <w:i w:val="0"/>
      <w:color w:val="7030A0"/>
      <w:sz w:val="20"/>
      <w:szCs w:val="20"/>
    </w:rPr>
  </w:style>
  <w:style w:type="character" w:customStyle="1" w:styleId="Heading3Char">
    <w:name w:val="Heading 3 Char"/>
    <w:basedOn w:val="DefaultParagraphFont"/>
    <w:link w:val="Heading3"/>
    <w:rsid w:val="002147D2"/>
    <w:rPr>
      <w:rFonts w:ascii="Arial" w:hAnsi="Arial" w:cs="Arial"/>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bCs/>
      <w:color w:val="243F60" w:themeColor="accent1" w:themeShade="7F"/>
      <w:sz w:val="24"/>
      <w:szCs w:val="24"/>
    </w:rPr>
  </w:style>
  <w:style w:type="character" w:customStyle="1" w:styleId="Heading4Char">
    <w:name w:val="Heading 4 Char"/>
    <w:basedOn w:val="DefaultParagraphFont"/>
    <w:link w:val="Heading4"/>
    <w:semiHidden/>
    <w:rsid w:val="00281FCC"/>
    <w:rPr>
      <w:rFonts w:asciiTheme="majorHAnsi" w:eastAsiaTheme="majorEastAsia" w:hAnsiTheme="majorHAnsi" w:cstheme="majorBidi"/>
      <w:i/>
      <w:iCs/>
      <w:color w:val="365F91" w:themeColor="accent1" w:themeShade="BF"/>
      <w:sz w:val="24"/>
      <w:szCs w:val="24"/>
    </w:rPr>
  </w:style>
  <w:style w:type="character" w:customStyle="1" w:styleId="Style3Char">
    <w:name w:val="Style3 Char"/>
    <w:basedOn w:val="Heading4Char"/>
    <w:link w:val="Style3"/>
    <w:rsid w:val="00986F99"/>
    <w:rPr>
      <w:rFonts w:ascii="Arial" w:eastAsiaTheme="majorEastAsia" w:hAnsi="Arial" w:cs="Arial"/>
      <w:b/>
      <w:i w:val="0"/>
      <w:iCs/>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image" Target="media/image4.jpg"/><Relationship Id="rId34"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oter" Target="footer5.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gov.uk/government/collections/multi-agency-public-protection-arrangements-mappa-annual-reports"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www.gov.uk" TargetMode="External"/><Relationship Id="rId28" Type="http://schemas.openxmlformats.org/officeDocument/2006/relationships/hyperlink" Target="https://www.gov.uk/government/collections/multi-agency-public-protection-arrangements-mappa-annual-reports" TargetMode="Externa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footer" Target="footer7.xml"/><Relationship Id="rId30" Type="http://schemas.openxmlformats.org/officeDocument/2006/relationships/image" Target="media/image7.png"/><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Version="0"/>
</file>

<file path=customXml/item2.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customXml/itemProps2.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customXml/itemProps3.xml><?xml version="1.0" encoding="utf-8"?>
<ds:datastoreItem xmlns:ds="http://schemas.openxmlformats.org/officeDocument/2006/customXml" ds:itemID="{F52FB91D-D747-4E75-8C65-FA2032ED8ABA}">
  <ds:schemaRefs>
    <ds:schemaRef ds:uri="http://schemas.microsoft.com/sharepoint/v3/contenttype/forms"/>
  </ds:schemaRefs>
</ds:datastoreItem>
</file>

<file path=customXml/itemProps4.xml><?xml version="1.0" encoding="utf-8"?>
<ds:datastoreItem xmlns:ds="http://schemas.openxmlformats.org/officeDocument/2006/customXml" ds:itemID="{AA79944D-DCAE-4959-B8F8-47C15F329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135</TotalTime>
  <Pages>12</Pages>
  <Words>3330</Words>
  <Characters>18983</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MAPPA Areas Annual Report template-June 2011</vt:lpstr>
    </vt:vector>
  </TitlesOfParts>
  <Company/>
  <LinksUpToDate>false</LinksUpToDate>
  <CharactersWithSpaces>22269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19</cp:revision>
  <dcterms:created xsi:type="dcterms:W3CDTF">2026-09-30T13:08:00Z</dcterms:created>
  <dcterms:modified xsi:type="dcterms:W3CDTF">2026-10-29T09:41:00Z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305e5810,5f243859,7715861a</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39b65d99,3ba4feda,63a43a2c,2ead7d30,7b3408d5,62c5fa12,5915c23c,22ff87d2</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2026-08-28T13:41:44Z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65d30de7-20a1-4970-bc57-05417f377306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ies>
</file>