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0ACD3" w14:textId="09A4FEA9" w:rsidR="00B06138" w:rsidRPr="00955D4B" w:rsidRDefault="00B06138">
      <w:pPr>
        <w:rPr>
          <w:rFonts w:cs="Arial"/>
          <w:noProof/>
        </w:rPr>
      </w:pPr>
    </w:p>
    <w:p w14:paraId="2798DD7D" w14:textId="4FD7B438" w:rsidR="008937AB" w:rsidRPr="00955D4B" w:rsidRDefault="00F224B0" w:rsidP="008937AB">
      <w:pPr>
        <w:rPr>
          <w:rFonts w:cs="Arial"/>
        </w:rPr>
      </w:pPr>
      <w:r w:rsidRPr="00955D4B">
        <w:rPr>
          <w:rFonts w:cs="Arial"/>
          <w:noProof/>
        </w:rPr>
        <mc:AlternateContent>
          <mc:Choice Requires="wps">
            <w:drawing>
              <wp:anchor distT="45720" distB="45720" distL="114300" distR="114300" simplePos="0" relativeHeight="251663360" behindDoc="0" locked="0" layoutInCell="1" allowOverlap="1" wp14:anchorId="71E29DBD" wp14:editId="576A94CA">
                <wp:simplePos x="0" y="0"/>
                <wp:positionH relativeFrom="column">
                  <wp:posOffset>-814289</wp:posOffset>
                </wp:positionH>
                <wp:positionV relativeFrom="paragraph">
                  <wp:posOffset>340127</wp:posOffset>
                </wp:positionV>
                <wp:extent cx="5275891"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891" cy="1404620"/>
                        </a:xfrm>
                        <a:prstGeom prst="rect">
                          <a:avLst/>
                        </a:prstGeom>
                        <a:noFill/>
                        <a:ln w="9525">
                          <a:noFill/>
                          <a:miter lim="800000"/>
                          <a:headEnd/>
                          <a:tailEnd/>
                        </a:ln>
                      </wps:spPr>
                      <wps:txbx>
                        <w:txbxContent>
                          <w:p w14:paraId="62DD2C10" w14:textId="1E73158D" w:rsidR="00F224B0" w:rsidRPr="00F224B0" w:rsidRDefault="00F224B0">
                            <w:pPr>
                              <w:rPr>
                                <w:b/>
                                <w:bCs/>
                                <w:color w:val="FFFFFF" w:themeColor="background1"/>
                                <w:sz w:val="28"/>
                                <w:szCs w:val="28"/>
                              </w:rPr>
                            </w:pPr>
                            <w:r w:rsidRPr="00F224B0">
                              <w:rPr>
                                <w:b/>
                                <w:bCs/>
                                <w:color w:val="FFFFFF" w:themeColor="background1"/>
                                <w:sz w:val="28"/>
                                <w:szCs w:val="28"/>
                              </w:rPr>
                              <w:t xml:space="preserve">Multi-Agency Public Protection Arrangements (MAPPA) </w:t>
                            </w:r>
                          </w:p>
                          <w:p w14:paraId="0AB9CCAC" w14:textId="18600C5A" w:rsidR="00F224B0" w:rsidRPr="00F224B0" w:rsidRDefault="00F224B0">
                            <w:pPr>
                              <w:rPr>
                                <w:b/>
                                <w:bCs/>
                                <w:color w:val="FFFFFF" w:themeColor="background1"/>
                                <w:sz w:val="52"/>
                                <w:szCs w:val="52"/>
                              </w:rPr>
                            </w:pPr>
                            <w:r w:rsidRPr="00F224B0">
                              <w:rPr>
                                <w:b/>
                                <w:bCs/>
                                <w:color w:val="FFFFFF" w:themeColor="background1"/>
                                <w:sz w:val="52"/>
                                <w:szCs w:val="52"/>
                              </w:rPr>
                              <w:t>Annual Report 2025 – 202</w:t>
                            </w:r>
                            <w:r w:rsidR="008C2282">
                              <w:rPr>
                                <w:b/>
                                <w:bCs/>
                                <w:color w:val="FFFFFF" w:themeColor="background1"/>
                                <w:sz w:val="52"/>
                                <w:szCs w:val="52"/>
                              </w:rPr>
                              <w:t>6</w:t>
                            </w:r>
                          </w:p>
                          <w:p w14:paraId="3C603A5C" w14:textId="4E0C4026" w:rsidR="00F224B0" w:rsidRPr="00F224B0" w:rsidRDefault="00F224B0">
                            <w:pPr>
                              <w:rPr>
                                <w:b/>
                                <w:bCs/>
                                <w:color w:val="FFFFFF" w:themeColor="background1"/>
                                <w:sz w:val="28"/>
                                <w:szCs w:val="28"/>
                              </w:rPr>
                            </w:pPr>
                            <w:r w:rsidRPr="00F224B0">
                              <w:rPr>
                                <w:b/>
                                <w:bCs/>
                                <w:color w:val="FFFFFF" w:themeColor="background1"/>
                                <w:sz w:val="28"/>
                                <w:szCs w:val="28"/>
                              </w:rPr>
                              <w:t>North Yorkshire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E29DBD" id="_x0000_t202" coordsize="21600,21600" o:spt="202" path="m,l,21600r21600,l21600,xe">
                <v:stroke joinstyle="miter"/>
                <v:path gradientshapeok="t" o:connecttype="rect"/>
              </v:shapetype>
              <v:shape id="Text Box 2" o:spid="_x0000_s1026" type="#_x0000_t202" style="position:absolute;margin-left:-64.1pt;margin-top:26.8pt;width:415.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" filled="f" stroked="f">
                <v:textbox style="mso-fit-shape-to-text:t">
                  <w:txbxContent>
                    <w:p w14:paraId="62DD2C10" w14:textId="1E73158D" w:rsidR="00F224B0" w:rsidRPr="00F224B0" w:rsidRDefault="00F224B0">
                      <w:pPr>
                        <w:rPr>
                          <w:b/>
                          <w:bCs/>
                          <w:color w:val="FFFFFF" w:themeColor="background1"/>
                          <w:sz w:val="28"/>
                          <w:szCs w:val="28"/>
                        </w:rPr>
                      </w:pPr>
                      <w:r w:rsidRPr="00F224B0">
                        <w:rPr>
                          <w:b/>
                          <w:bCs/>
                          <w:color w:val="FFFFFF" w:themeColor="background1"/>
                          <w:sz w:val="28"/>
                          <w:szCs w:val="28"/>
                        </w:rPr>
                        <w:t xml:space="preserve">Multi-Agency Public Protection Arrangements (MAPPA) </w:t>
                      </w:r>
                    </w:p>
                    <w:p w14:paraId="0AB9CCAC" w14:textId="18600C5A" w:rsidR="00F224B0" w:rsidRPr="00F224B0" w:rsidRDefault="00F224B0">
                      <w:pPr>
                        <w:rPr>
                          <w:b/>
                          <w:bCs/>
                          <w:color w:val="FFFFFF" w:themeColor="background1"/>
                          <w:sz w:val="52"/>
                          <w:szCs w:val="52"/>
                        </w:rPr>
                      </w:pPr>
                      <w:r w:rsidRPr="00F224B0">
                        <w:rPr>
                          <w:b/>
                          <w:bCs/>
                          <w:color w:val="FFFFFF" w:themeColor="background1"/>
                          <w:sz w:val="52"/>
                          <w:szCs w:val="52"/>
                        </w:rPr>
                        <w:t>Annual Report 2025 – 202</w:t>
                      </w:r>
                      <w:r w:rsidR="008C2282">
                        <w:rPr>
                          <w:b/>
                          <w:bCs/>
                          <w:color w:val="FFFFFF" w:themeColor="background1"/>
                          <w:sz w:val="52"/>
                          <w:szCs w:val="52"/>
                        </w:rPr>
                        <w:t>6</w:t>
                      </w:r>
                    </w:p>
                    <w:p w14:paraId="3C603A5C" w14:textId="4E0C4026" w:rsidR="00F224B0" w:rsidRPr="00F224B0" w:rsidRDefault="00F224B0">
                      <w:pPr>
                        <w:rPr>
                          <w:b/>
                          <w:bCs/>
                          <w:color w:val="FFFFFF" w:themeColor="background1"/>
                          <w:sz w:val="28"/>
                          <w:szCs w:val="28"/>
                        </w:rPr>
                      </w:pPr>
                      <w:r w:rsidRPr="00F224B0">
                        <w:rPr>
                          <w:b/>
                          <w:bCs/>
                          <w:color w:val="FFFFFF" w:themeColor="background1"/>
                          <w:sz w:val="28"/>
                          <w:szCs w:val="28"/>
                        </w:rPr>
                        <w:t>North Yorkshire</w:t>
                      </w:r>
                    </w:p>
                  </w:txbxContent>
                </v:textbox>
                <w10:wrap type="square"/>
              </v:shape>
            </w:pict>
          </mc:Fallback>
        </mc:AlternateContent>
      </w:r>
      <w:r w:rsidRPr="00955D4B">
        <w:rPr>
          <w:rFonts w:cs="Arial"/>
          <w:noProof/>
          <w14:ligatures w14:val="standardContextual"/>
        </w:rPr>
        <mc:AlternateContent>
          <mc:Choice Requires="wps">
            <w:drawing>
              <wp:anchor distT="0" distB="0" distL="114300" distR="114300" simplePos="0" relativeHeight="251661312" behindDoc="0" locked="0" layoutInCell="1" allowOverlap="1" wp14:anchorId="57CA28ED" wp14:editId="33E6E248">
                <wp:simplePos x="0" y="0"/>
                <wp:positionH relativeFrom="page">
                  <wp:align>left</wp:align>
                </wp:positionH>
                <wp:positionV relativeFrom="paragraph">
                  <wp:posOffset>188403</wp:posOffset>
                </wp:positionV>
                <wp:extent cx="5913997" cy="1401203"/>
                <wp:effectExtent l="0" t="0" r="0" b="8890"/>
                <wp:wrapNone/>
                <wp:docPr id="377283225" name="Arrow: Pentagon 4"/>
                <wp:cNvGraphicFramePr/>
                <a:graphic xmlns:a="http://schemas.openxmlformats.org/drawingml/2006/main">
                  <a:graphicData uri="http://schemas.microsoft.com/office/word/2010/wordprocessingShape">
                    <wps:wsp>
                      <wps:cNvSpPr/>
                      <wps:spPr>
                        <a:xfrm>
                          <a:off x="0" y="0"/>
                          <a:ext cx="5913997" cy="1401203"/>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BE8450" w14:textId="77777777" w:rsidR="00807367" w:rsidRDefault="00807367" w:rsidP="008073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A28E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4" o:spid="_x0000_s1027" type="#_x0000_t15" style="position:absolute;margin-left:0;margin-top:14.85pt;width:465.65pt;height:110.3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" adj="19041" fillcolor="#77206d [2408]" stroked="f" strokeweight="1pt">
                <v:textbox>
                  <w:txbxContent>
                    <w:p w14:paraId="7CBE8450" w14:textId="77777777" w:rsidR="00807367" w:rsidRDefault="00807367" w:rsidP="00807367">
                      <w:pPr>
                        <w:jc w:val="center"/>
                      </w:pPr>
                    </w:p>
                  </w:txbxContent>
                </v:textbox>
                <w10:wrap anchorx="page"/>
              </v:shape>
            </w:pict>
          </mc:Fallback>
        </mc:AlternateContent>
      </w:r>
    </w:p>
    <w:p w14:paraId="06CF999A" w14:textId="605A2220" w:rsidR="008937AB" w:rsidRPr="00955D4B" w:rsidRDefault="008937AB" w:rsidP="008937AB">
      <w:pPr>
        <w:jc w:val="center"/>
        <w:rPr>
          <w:rFonts w:cs="Arial"/>
          <w:b/>
          <w:bCs/>
          <w:color w:val="7030A0"/>
          <w:sz w:val="36"/>
          <w:szCs w:val="36"/>
        </w:rPr>
      </w:pPr>
      <w:r w:rsidRPr="00955D4B">
        <w:rPr>
          <w:rFonts w:cs="Arial"/>
        </w:rPr>
        <w:tab/>
      </w:r>
    </w:p>
    <w:p w14:paraId="22A285CF" w14:textId="09A10B6C" w:rsidR="00F42A0F" w:rsidRPr="00955D4B" w:rsidRDefault="00C94038" w:rsidP="00397C21">
      <w:pPr>
        <w:tabs>
          <w:tab w:val="left" w:pos="1896"/>
        </w:tabs>
        <w:rPr>
          <w:rFonts w:cs="Arial"/>
          <w:noProof/>
        </w:rPr>
      </w:pPr>
      <w:r>
        <w:rPr>
          <w:rFonts w:cs="Arial"/>
          <w:noProof/>
        </w:rPr>
        <w:drawing>
          <wp:anchor distT="0" distB="0" distL="114300" distR="114300" simplePos="0" relativeHeight="251660287" behindDoc="1" locked="0" layoutInCell="1" allowOverlap="1" wp14:anchorId="519D7DDF" wp14:editId="366CAED6">
            <wp:simplePos x="0" y="0"/>
            <wp:positionH relativeFrom="page">
              <wp:posOffset>464185</wp:posOffset>
            </wp:positionH>
            <wp:positionV relativeFrom="paragraph">
              <wp:posOffset>244475</wp:posOffset>
            </wp:positionV>
            <wp:extent cx="6530975" cy="7243445"/>
            <wp:effectExtent l="0" t="0" r="3175" b="0"/>
            <wp:wrapTight wrapText="bothSides">
              <wp:wrapPolygon edited="0">
                <wp:start x="0" y="0"/>
                <wp:lineTo x="0" y="21530"/>
                <wp:lineTo x="21547" y="21530"/>
                <wp:lineTo x="21547" y="0"/>
                <wp:lineTo x="0" y="0"/>
              </wp:wrapPolygon>
            </wp:wrapTight>
            <wp:docPr id="1399923620" name="Picture 56" descr="Photograph captures a Gothic cathedral behind a grassy garden densely covered with purple, orange, white, and yellow crocuses. Leafless trees frame cathedral spires, highlighting seasonal contrast between winter branches and vibrant spring flowers.&#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23620" name="Picture 56" descr="Photograph captures a Gothic cathedral behind a grassy garden densely covered with purple, orange, white, and yellow crocuses. Leafless trees frame cathedral spires, highlighting seasonal contrast between winter branches and vibrant spring flowers.&#10;&#10;AI-generated content may be incorrect.">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244" b="17161"/>
                    <a:stretch>
                      <a:fillRect/>
                    </a:stretch>
                  </pic:blipFill>
                  <pic:spPr bwMode="auto">
                    <a:xfrm>
                      <a:off x="0" y="0"/>
                      <a:ext cx="6530975" cy="7243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739B52" w14:textId="2C6D6909" w:rsidR="0078659B" w:rsidRPr="00955D4B" w:rsidRDefault="005A2761">
      <w:pPr>
        <w:suppressAutoHyphens w:val="0"/>
        <w:autoSpaceDE/>
        <w:autoSpaceDN/>
        <w:adjustRightInd/>
        <w:spacing w:after="160" w:line="259" w:lineRule="auto"/>
        <w:textAlignment w:val="auto"/>
        <w:rPr>
          <w:rFonts w:cs="Arial"/>
        </w:rPr>
      </w:pPr>
      <w:r w:rsidRPr="00955D4B">
        <w:rPr>
          <w:rFonts w:cs="Arial"/>
          <w:noProof/>
        </w:rPr>
        <w:lastRenderedPageBreak/>
        <mc:AlternateContent>
          <mc:Choice Requires="wps">
            <w:drawing>
              <wp:anchor distT="45720" distB="45720" distL="114300" distR="114300" simplePos="0" relativeHeight="251707392" behindDoc="0" locked="0" layoutInCell="1" allowOverlap="1" wp14:anchorId="065C0ACC" wp14:editId="21946B8D">
                <wp:simplePos x="0" y="0"/>
                <wp:positionH relativeFrom="page">
                  <wp:posOffset>224348</wp:posOffset>
                </wp:positionH>
                <wp:positionV relativeFrom="paragraph">
                  <wp:posOffset>325727</wp:posOffset>
                </wp:positionV>
                <wp:extent cx="4159885" cy="571500"/>
                <wp:effectExtent l="0" t="0" r="0" b="0"/>
                <wp:wrapSquare wrapText="bothSides"/>
                <wp:docPr id="995549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885" cy="571500"/>
                        </a:xfrm>
                        <a:prstGeom prst="rect">
                          <a:avLst/>
                        </a:prstGeom>
                        <a:noFill/>
                        <a:ln w="9525">
                          <a:noFill/>
                          <a:miter lim="800000"/>
                          <a:headEnd/>
                          <a:tailEnd/>
                        </a:ln>
                      </wps:spPr>
                      <wps:txbx>
                        <w:txbxContent>
                          <w:p w14:paraId="4DB28DAD" w14:textId="71BB3D56" w:rsidR="0078659B" w:rsidRPr="005A2761" w:rsidRDefault="0078659B" w:rsidP="0078659B">
                            <w:pPr>
                              <w:spacing w:line="360" w:lineRule="auto"/>
                              <w:rPr>
                                <w:b/>
                                <w:bCs/>
                                <w:color w:val="FFFFFF" w:themeColor="background1"/>
                                <w:sz w:val="56"/>
                                <w:szCs w:val="56"/>
                              </w:rPr>
                            </w:pPr>
                            <w:r w:rsidRPr="005A2761">
                              <w:rPr>
                                <w:b/>
                                <w:bCs/>
                                <w:color w:val="FFFFFF" w:themeColor="background1"/>
                                <w:sz w:val="56"/>
                                <w:szCs w:val="56"/>
                              </w:rPr>
                              <w:t>Foreword</w:t>
                            </w:r>
                          </w:p>
                          <w:p w14:paraId="6BDAECA4" w14:textId="77777777" w:rsidR="0078659B" w:rsidRPr="00397C21" w:rsidRDefault="0078659B" w:rsidP="0078659B">
                            <w:pPr>
                              <w:spacing w:line="360" w:lineRule="auto"/>
                              <w:rPr>
                                <w:b/>
                                <w:bCs/>
                                <w:color w:val="FFFFFF" w:themeColor="background1"/>
                                <w:sz w:val="96"/>
                                <w:szCs w:val="96"/>
                              </w:rPr>
                            </w:pPr>
                          </w:p>
                          <w:p w14:paraId="04FC9C03" w14:textId="77777777" w:rsidR="0078659B" w:rsidRPr="00397C21" w:rsidRDefault="0078659B" w:rsidP="0078659B">
                            <w:pPr>
                              <w:spacing w:line="360" w:lineRule="auto"/>
                              <w:rPr>
                                <w:b/>
                                <w:bCs/>
                                <w:color w:val="FFFFFF" w:themeColor="background1"/>
                                <w:sz w:val="96"/>
                                <w:szCs w:val="96"/>
                              </w:rPr>
                            </w:pPr>
                          </w:p>
                          <w:p w14:paraId="5DEDE756" w14:textId="7768EBB8" w:rsidR="0078659B" w:rsidRPr="00397C21" w:rsidRDefault="0078659B" w:rsidP="0078659B">
                            <w:pPr>
                              <w:spacing w:line="360" w:lineRule="auto"/>
                              <w:rPr>
                                <w:b/>
                                <w:bCs/>
                                <w:color w:val="FFFFFF" w:themeColor="background1"/>
                                <w:sz w:val="96"/>
                                <w:szCs w:val="96"/>
                              </w:rPr>
                            </w:pPr>
                            <w:r w:rsidRPr="00397C21">
                              <w:rPr>
                                <w:b/>
                                <w:bCs/>
                                <w:color w:val="FFFFFF" w:themeColor="background1"/>
                                <w:sz w:val="96"/>
                                <w:szCs w:val="9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C0ACC" id="_x0000_s1028" type="#_x0000_t202" style="position:absolute;margin-left:17.65pt;margin-top:25.65pt;width:327.55pt;height:45pt;z-index:25170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" filled="f" stroked="f">
                <v:textbox>
                  <w:txbxContent>
                    <w:p w14:paraId="4DB28DAD" w14:textId="71BB3D56" w:rsidR="0078659B" w:rsidRPr="005A2761" w:rsidRDefault="0078659B" w:rsidP="0078659B">
                      <w:pPr>
                        <w:spacing w:line="360" w:lineRule="auto"/>
                        <w:rPr>
                          <w:b/>
                          <w:bCs/>
                          <w:color w:val="FFFFFF" w:themeColor="background1"/>
                          <w:sz w:val="56"/>
                          <w:szCs w:val="56"/>
                        </w:rPr>
                      </w:pPr>
                      <w:r w:rsidRPr="005A2761">
                        <w:rPr>
                          <w:b/>
                          <w:bCs/>
                          <w:color w:val="FFFFFF" w:themeColor="background1"/>
                          <w:sz w:val="56"/>
                          <w:szCs w:val="56"/>
                        </w:rPr>
                        <w:t>Foreword</w:t>
                      </w:r>
                    </w:p>
                    <w:p w14:paraId="6BDAECA4" w14:textId="77777777" w:rsidR="0078659B" w:rsidRPr="00397C21" w:rsidRDefault="0078659B" w:rsidP="0078659B">
                      <w:pPr>
                        <w:spacing w:line="360" w:lineRule="auto"/>
                        <w:rPr>
                          <w:b/>
                          <w:bCs/>
                          <w:color w:val="FFFFFF" w:themeColor="background1"/>
                          <w:sz w:val="96"/>
                          <w:szCs w:val="96"/>
                        </w:rPr>
                      </w:pPr>
                    </w:p>
                    <w:p w14:paraId="04FC9C03" w14:textId="77777777" w:rsidR="0078659B" w:rsidRPr="00397C21" w:rsidRDefault="0078659B" w:rsidP="0078659B">
                      <w:pPr>
                        <w:spacing w:line="360" w:lineRule="auto"/>
                        <w:rPr>
                          <w:b/>
                          <w:bCs/>
                          <w:color w:val="FFFFFF" w:themeColor="background1"/>
                          <w:sz w:val="96"/>
                          <w:szCs w:val="96"/>
                        </w:rPr>
                      </w:pPr>
                    </w:p>
                    <w:p w14:paraId="5DEDE756" w14:textId="7768EBB8" w:rsidR="0078659B" w:rsidRPr="00397C21" w:rsidRDefault="0078659B" w:rsidP="0078659B">
                      <w:pPr>
                        <w:spacing w:line="360" w:lineRule="auto"/>
                        <w:rPr>
                          <w:b/>
                          <w:bCs/>
                          <w:color w:val="FFFFFF" w:themeColor="background1"/>
                          <w:sz w:val="96"/>
                          <w:szCs w:val="96"/>
                        </w:rPr>
                      </w:pPr>
                      <w:r w:rsidRPr="00397C21">
                        <w:rPr>
                          <w:b/>
                          <w:bCs/>
                          <w:color w:val="FFFFFF" w:themeColor="background1"/>
                          <w:sz w:val="96"/>
                          <w:szCs w:val="96"/>
                        </w:rPr>
                        <w:t xml:space="preserve"> </w:t>
                      </w:r>
                    </w:p>
                  </w:txbxContent>
                </v:textbox>
                <w10:wrap type="square" anchorx="page"/>
              </v:shape>
            </w:pict>
          </mc:Fallback>
        </mc:AlternateContent>
      </w:r>
    </w:p>
    <w:p w14:paraId="212AAAF6" w14:textId="7C633F9B" w:rsidR="0078659B" w:rsidRPr="00955D4B" w:rsidRDefault="0049547E">
      <w:pPr>
        <w:suppressAutoHyphens w:val="0"/>
        <w:autoSpaceDE/>
        <w:autoSpaceDN/>
        <w:adjustRightInd/>
        <w:spacing w:after="160" w:line="259" w:lineRule="auto"/>
        <w:textAlignment w:val="auto"/>
        <w:rPr>
          <w:rFonts w:cs="Arial"/>
        </w:rPr>
      </w:pPr>
      <w:r w:rsidRPr="00955D4B">
        <w:rPr>
          <w:rFonts w:cs="Arial"/>
          <w:noProof/>
          <w14:ligatures w14:val="standardContextual"/>
        </w:rPr>
        <mc:AlternateContent>
          <mc:Choice Requires="wps">
            <w:drawing>
              <wp:anchor distT="0" distB="0" distL="114300" distR="114300" simplePos="0" relativeHeight="251705344" behindDoc="1" locked="0" layoutInCell="1" allowOverlap="1" wp14:anchorId="3ADE3BC2" wp14:editId="55EEB798">
                <wp:simplePos x="0" y="0"/>
                <wp:positionH relativeFrom="page">
                  <wp:posOffset>6350</wp:posOffset>
                </wp:positionH>
                <wp:positionV relativeFrom="paragraph">
                  <wp:posOffset>99060</wp:posOffset>
                </wp:positionV>
                <wp:extent cx="4883785" cy="971550"/>
                <wp:effectExtent l="0" t="0" r="0" b="0"/>
                <wp:wrapTight wrapText="bothSides">
                  <wp:wrapPolygon edited="0">
                    <wp:start x="0" y="0"/>
                    <wp:lineTo x="0" y="21176"/>
                    <wp:lineTo x="19631" y="21176"/>
                    <wp:lineTo x="19884" y="20329"/>
                    <wp:lineTo x="21485" y="11435"/>
                    <wp:lineTo x="21485" y="9741"/>
                    <wp:lineTo x="19631" y="0"/>
                    <wp:lineTo x="0" y="0"/>
                  </wp:wrapPolygon>
                </wp:wrapTight>
                <wp:docPr id="2060190042" name="Arrow: Pentagon 4"/>
                <wp:cNvGraphicFramePr/>
                <a:graphic xmlns:a="http://schemas.openxmlformats.org/drawingml/2006/main">
                  <a:graphicData uri="http://schemas.microsoft.com/office/word/2010/wordprocessingShape">
                    <wps:wsp>
                      <wps:cNvSpPr/>
                      <wps:spPr>
                        <a:xfrm>
                          <a:off x="0" y="0"/>
                          <a:ext cx="4883785" cy="971550"/>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B6230" id="Arrow: Pentagon 4" o:spid="_x0000_s1026" type="#_x0000_t15" style="position:absolute;margin-left:.5pt;margin-top:7.8pt;width:384.55pt;height:76.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" adj="19452" fillcolor="#77206d [2408]" stroked="f" strokeweight="1pt">
                <w10:wrap type="tight" anchorx="page"/>
              </v:shape>
            </w:pict>
          </mc:Fallback>
        </mc:AlternateContent>
      </w:r>
      <w:r w:rsidR="002846D6" w:rsidRPr="00955D4B">
        <w:rPr>
          <w:rFonts w:cs="Arial"/>
          <w:noProof/>
        </w:rPr>
        <mc:AlternateContent>
          <mc:Choice Requires="wps">
            <w:drawing>
              <wp:anchor distT="45720" distB="45720" distL="114300" distR="114300" simplePos="0" relativeHeight="251709440" behindDoc="0" locked="0" layoutInCell="1" allowOverlap="1" wp14:anchorId="62500CC0" wp14:editId="23C741E7">
                <wp:simplePos x="0" y="0"/>
                <wp:positionH relativeFrom="column">
                  <wp:posOffset>-762000</wp:posOffset>
                </wp:positionH>
                <wp:positionV relativeFrom="paragraph">
                  <wp:posOffset>519061</wp:posOffset>
                </wp:positionV>
                <wp:extent cx="5826125" cy="685800"/>
                <wp:effectExtent l="0" t="0" r="0" b="0"/>
                <wp:wrapSquare wrapText="bothSides"/>
                <wp:docPr id="445339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685800"/>
                        </a:xfrm>
                        <a:prstGeom prst="rect">
                          <a:avLst/>
                        </a:prstGeom>
                        <a:noFill/>
                        <a:ln w="9525">
                          <a:noFill/>
                          <a:miter lim="800000"/>
                          <a:headEnd/>
                          <a:tailEnd/>
                        </a:ln>
                      </wps:spPr>
                      <wps:txbx>
                        <w:txbxContent>
                          <w:p w14:paraId="22B0EB6D" w14:textId="335D8A25" w:rsidR="004634B3" w:rsidRDefault="0078659B" w:rsidP="00397C21">
                            <w:pPr>
                              <w:spacing w:after="0" w:line="360" w:lineRule="auto"/>
                              <w:rPr>
                                <w:b/>
                                <w:bCs/>
                                <w:color w:val="FFFFFF" w:themeColor="background1"/>
                              </w:rPr>
                            </w:pPr>
                            <w:r w:rsidRPr="00F05744">
                              <w:rPr>
                                <w:b/>
                                <w:bCs/>
                                <w:color w:val="FFFFFF" w:themeColor="background1"/>
                              </w:rPr>
                              <w:t>Detective Superintendent; Graeme Wright</w:t>
                            </w:r>
                            <w:r w:rsidR="004634B3">
                              <w:rPr>
                                <w:b/>
                                <w:bCs/>
                                <w:color w:val="FFFFFF" w:themeColor="background1"/>
                              </w:rPr>
                              <w:t xml:space="preserve"> </w:t>
                            </w:r>
                          </w:p>
                          <w:p w14:paraId="04542FA0" w14:textId="23B0FA88" w:rsidR="004634B3" w:rsidRPr="0006172B" w:rsidRDefault="004634B3" w:rsidP="00397C21">
                            <w:pPr>
                              <w:spacing w:after="0" w:line="360" w:lineRule="auto"/>
                              <w:rPr>
                                <w:b/>
                                <w:bCs/>
                                <w:color w:val="FFFFFF" w:themeColor="background1"/>
                              </w:rPr>
                            </w:pPr>
                            <w:r w:rsidRPr="0006172B">
                              <w:rPr>
                                <w:b/>
                                <w:bCs/>
                                <w:color w:val="FFFFFF" w:themeColor="background1"/>
                              </w:rPr>
                              <w:t>Strategic Management Board Chair</w:t>
                            </w:r>
                          </w:p>
                          <w:p w14:paraId="51862D08" w14:textId="77777777" w:rsidR="00F05744" w:rsidRPr="00F05744" w:rsidRDefault="00F05744" w:rsidP="00F05744">
                            <w:pPr>
                              <w:spacing w:after="0" w:line="276" w:lineRule="auto"/>
                              <w:rPr>
                                <w:b/>
                                <w:bCs/>
                                <w:color w:val="FFFFFF" w:themeColor="background1"/>
                                <w:sz w:val="28"/>
                                <w:szCs w:val="28"/>
                              </w:rPr>
                            </w:pPr>
                          </w:p>
                          <w:p w14:paraId="07BE4BA0" w14:textId="77777777" w:rsidR="008E7289" w:rsidRPr="00F05744" w:rsidRDefault="008E7289" w:rsidP="00F05744">
                            <w:pPr>
                              <w:spacing w:after="0" w:line="276" w:lineRule="auto"/>
                              <w:rPr>
                                <w:b/>
                                <w:bCs/>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00CC0" id="_x0000_s1029" type="#_x0000_t202" style="position:absolute;margin-left:-60pt;margin-top:40.85pt;width:458.75pt;height:54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" filled="f" stroked="f">
                <v:textbox>
                  <w:txbxContent>
                    <w:p w14:paraId="22B0EB6D" w14:textId="335D8A25" w:rsidR="004634B3" w:rsidRDefault="0078659B" w:rsidP="00397C21">
                      <w:pPr>
                        <w:spacing w:after="0" w:line="360" w:lineRule="auto"/>
                        <w:rPr>
                          <w:b/>
                          <w:bCs/>
                          <w:color w:val="FFFFFF" w:themeColor="background1"/>
                        </w:rPr>
                      </w:pPr>
                      <w:r w:rsidRPr="00F05744">
                        <w:rPr>
                          <w:b/>
                          <w:bCs/>
                          <w:color w:val="FFFFFF" w:themeColor="background1"/>
                        </w:rPr>
                        <w:t>Detective Superintendent; Graeme Wright</w:t>
                      </w:r>
                      <w:r w:rsidR="004634B3">
                        <w:rPr>
                          <w:b/>
                          <w:bCs/>
                          <w:color w:val="FFFFFF" w:themeColor="background1"/>
                        </w:rPr>
                        <w:t xml:space="preserve"> </w:t>
                      </w:r>
                    </w:p>
                    <w:p w14:paraId="04542FA0" w14:textId="23B0FA88" w:rsidR="004634B3" w:rsidRPr="0006172B" w:rsidRDefault="004634B3" w:rsidP="00397C21">
                      <w:pPr>
                        <w:spacing w:after="0" w:line="360" w:lineRule="auto"/>
                        <w:rPr>
                          <w:b/>
                          <w:bCs/>
                          <w:color w:val="FFFFFF" w:themeColor="background1"/>
                        </w:rPr>
                      </w:pPr>
                      <w:r w:rsidRPr="0006172B">
                        <w:rPr>
                          <w:b/>
                          <w:bCs/>
                          <w:color w:val="FFFFFF" w:themeColor="background1"/>
                        </w:rPr>
                        <w:t>Strategic Management Board Chair</w:t>
                      </w:r>
                    </w:p>
                    <w:p w14:paraId="51862D08" w14:textId="77777777" w:rsidR="00F05744" w:rsidRPr="00F05744" w:rsidRDefault="00F05744" w:rsidP="00F05744">
                      <w:pPr>
                        <w:spacing w:after="0" w:line="276" w:lineRule="auto"/>
                        <w:rPr>
                          <w:b/>
                          <w:bCs/>
                          <w:color w:val="FFFFFF" w:themeColor="background1"/>
                          <w:sz w:val="28"/>
                          <w:szCs w:val="28"/>
                        </w:rPr>
                      </w:pPr>
                    </w:p>
                    <w:p w14:paraId="07BE4BA0" w14:textId="77777777" w:rsidR="008E7289" w:rsidRPr="00F05744" w:rsidRDefault="008E7289" w:rsidP="00F05744">
                      <w:pPr>
                        <w:spacing w:after="0" w:line="276" w:lineRule="auto"/>
                        <w:rPr>
                          <w:b/>
                          <w:bCs/>
                          <w:color w:val="FFFFFF" w:themeColor="background1"/>
                          <w:sz w:val="28"/>
                          <w:szCs w:val="28"/>
                        </w:rPr>
                      </w:pPr>
                    </w:p>
                  </w:txbxContent>
                </v:textbox>
                <w10:wrap type="square"/>
              </v:shape>
            </w:pict>
          </mc:Fallback>
        </mc:AlternateContent>
      </w:r>
    </w:p>
    <w:p w14:paraId="3B97EBB7" w14:textId="1EFE6D78" w:rsidR="0078659B" w:rsidRPr="00955D4B" w:rsidRDefault="0078659B">
      <w:pPr>
        <w:suppressAutoHyphens w:val="0"/>
        <w:autoSpaceDE/>
        <w:autoSpaceDN/>
        <w:adjustRightInd/>
        <w:spacing w:after="160" w:line="259" w:lineRule="auto"/>
        <w:textAlignment w:val="auto"/>
        <w:rPr>
          <w:rFonts w:cs="Arial"/>
        </w:rPr>
      </w:pPr>
    </w:p>
    <w:p w14:paraId="6C4F0273" w14:textId="77777777" w:rsidR="00455E2B" w:rsidRDefault="00455E2B" w:rsidP="00EE1E74">
      <w:pPr>
        <w:suppressAutoHyphens w:val="0"/>
        <w:autoSpaceDE/>
        <w:autoSpaceDN/>
        <w:adjustRightInd/>
        <w:spacing w:after="160" w:line="259" w:lineRule="auto"/>
        <w:jc w:val="both"/>
        <w:textAlignment w:val="auto"/>
        <w:rPr>
          <w:b/>
          <w:bCs/>
          <w:color w:val="156082" w:themeColor="accent1"/>
          <w:sz w:val="28"/>
          <w:szCs w:val="28"/>
        </w:rPr>
      </w:pPr>
    </w:p>
    <w:p w14:paraId="413C66B5" w14:textId="1C5B0EAF"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I am pleased to introduce the York and North Yorkshire Multi-Agency Public Protection Arrangements (MAPPA) Annual Report.</w:t>
      </w:r>
    </w:p>
    <w:p w14:paraId="453D111C" w14:textId="77777777"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MAPPA remains a vital component of our collective efforts to protect the public from serious harm posed by sexual, violent and other dangerous offenders. Through effective information sharing, professional challenge and coordinated risk management, partner agencies continue to work together to safeguard communities across York and North Yorkshire.</w:t>
      </w:r>
    </w:p>
    <w:p w14:paraId="52C63377" w14:textId="433EA879"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 xml:space="preserve">This year has presented significant challenges across the criminal justice system. Pressures affecting courts, prisons, probation </w:t>
      </w:r>
      <w:r w:rsidR="007C7456" w:rsidRPr="00BD3D32">
        <w:rPr>
          <w:rFonts w:cs="Arial"/>
        </w:rPr>
        <w:t>services,</w:t>
      </w:r>
      <w:r w:rsidRPr="00BD3D32">
        <w:rPr>
          <w:rFonts w:cs="Arial"/>
        </w:rPr>
        <w:t xml:space="preserve"> and policing have created an increasingly complex operating environment. Delays within the justice system, changing offender populations, increased demand and wider pressures on public services have required agencies to remain adaptable whilst maintaining a relentless focus on public protection.</w:t>
      </w:r>
    </w:p>
    <w:p w14:paraId="18B14356" w14:textId="77777777"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Against this backdrop, the dedication and professionalism demonstrated by MAPPA partners has been exceptional. Through strong partnership working and a shared commitment to managing risk, agencies have continued to identify, assess and manage some of the most complex and high-risk individuals within our communities. This collaborative approach enables us to respond to emerging risks, support victims and ensure that appropriate safeguards are in place to reduce the likelihood of further harm.</w:t>
      </w:r>
    </w:p>
    <w:p w14:paraId="6370EB52" w14:textId="77777777"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The Strategic Management Board continues to provide oversight, assurance and challenge to ensure that our arrangements remain effective, proportionate and responsive to both local and national developments. We remain committed to learning, continuous improvement and strengthening our collective approach to public protection.</w:t>
      </w:r>
    </w:p>
    <w:p w14:paraId="7E0081A7" w14:textId="77777777" w:rsidR="00EE1E74" w:rsidRPr="00BD3D32" w:rsidRDefault="00EE1E74" w:rsidP="00EE1E74">
      <w:pPr>
        <w:suppressAutoHyphens w:val="0"/>
        <w:autoSpaceDE/>
        <w:autoSpaceDN/>
        <w:adjustRightInd/>
        <w:spacing w:after="160" w:line="259" w:lineRule="auto"/>
        <w:jc w:val="both"/>
        <w:textAlignment w:val="auto"/>
        <w:rPr>
          <w:rFonts w:cs="Arial"/>
        </w:rPr>
      </w:pPr>
      <w:r w:rsidRPr="00BD3D32">
        <w:rPr>
          <w:rFonts w:cs="Arial"/>
        </w:rPr>
        <w:t>I would like to thank all colleagues and partner organisations whose dedication, expertise and commitment make this important work possible.</w:t>
      </w:r>
    </w:p>
    <w:p w14:paraId="747ACDD7" w14:textId="77777777" w:rsidR="00EE1E74" w:rsidRPr="00EE1E74" w:rsidRDefault="00EE1E74" w:rsidP="00EE1E74">
      <w:pPr>
        <w:suppressAutoHyphens w:val="0"/>
        <w:autoSpaceDE/>
        <w:autoSpaceDN/>
        <w:adjustRightInd/>
        <w:spacing w:after="160" w:line="259" w:lineRule="auto"/>
        <w:textAlignment w:val="auto"/>
        <w:rPr>
          <w:rFonts w:cs="Arial"/>
          <w:i/>
          <w:iCs/>
        </w:rPr>
      </w:pPr>
    </w:p>
    <w:p w14:paraId="1E6F4793" w14:textId="107E705F" w:rsidR="007112B4" w:rsidRDefault="007112B4">
      <w:pPr>
        <w:suppressAutoHyphens w:val="0"/>
        <w:autoSpaceDE/>
        <w:autoSpaceDN/>
        <w:adjustRightInd/>
        <w:spacing w:after="160" w:line="259" w:lineRule="auto"/>
        <w:textAlignment w:val="auto"/>
        <w:rPr>
          <w:rFonts w:cs="Arial"/>
          <w:i/>
          <w:iCs/>
        </w:rPr>
      </w:pPr>
    </w:p>
    <w:p w14:paraId="30D950C6" w14:textId="77777777" w:rsidR="00EE1E74" w:rsidRDefault="00EE1E74">
      <w:pPr>
        <w:suppressAutoHyphens w:val="0"/>
        <w:autoSpaceDE/>
        <w:autoSpaceDN/>
        <w:adjustRightInd/>
        <w:spacing w:after="160" w:line="259" w:lineRule="auto"/>
        <w:textAlignment w:val="auto"/>
        <w:rPr>
          <w:rFonts w:cs="Arial"/>
          <w:i/>
          <w:iCs/>
        </w:rPr>
      </w:pPr>
    </w:p>
    <w:p w14:paraId="468715C9" w14:textId="77777777" w:rsidR="002A35FE" w:rsidRDefault="002A35FE">
      <w:pPr>
        <w:suppressAutoHyphens w:val="0"/>
        <w:autoSpaceDE/>
        <w:autoSpaceDN/>
        <w:adjustRightInd/>
        <w:spacing w:after="160" w:line="259" w:lineRule="auto"/>
        <w:textAlignment w:val="auto"/>
        <w:rPr>
          <w:rFonts w:cs="Arial"/>
          <w:i/>
          <w:iCs/>
        </w:rPr>
      </w:pPr>
    </w:p>
    <w:p w14:paraId="20CE3739" w14:textId="170A3990" w:rsidR="002A35FE" w:rsidRDefault="002A35FE">
      <w:pPr>
        <w:suppressAutoHyphens w:val="0"/>
        <w:autoSpaceDE/>
        <w:autoSpaceDN/>
        <w:adjustRightInd/>
        <w:spacing w:after="160" w:line="259" w:lineRule="auto"/>
        <w:textAlignment w:val="auto"/>
        <w:rPr>
          <w:rFonts w:cs="Arial"/>
          <w:i/>
          <w:iCs/>
        </w:rPr>
      </w:pPr>
      <w:r w:rsidRPr="00955D4B">
        <w:rPr>
          <w:rFonts w:cs="Arial"/>
          <w:noProof/>
          <w14:ligatures w14:val="standardContextual"/>
        </w:rPr>
        <mc:AlternateContent>
          <mc:Choice Requires="wps">
            <w:drawing>
              <wp:anchor distT="0" distB="0" distL="114300" distR="114300" simplePos="0" relativeHeight="251669504" behindDoc="0" locked="0" layoutInCell="1" allowOverlap="1" wp14:anchorId="4FB84C2E" wp14:editId="364A8E4F">
                <wp:simplePos x="0" y="0"/>
                <wp:positionH relativeFrom="page">
                  <wp:align>left</wp:align>
                </wp:positionH>
                <wp:positionV relativeFrom="paragraph">
                  <wp:posOffset>294133</wp:posOffset>
                </wp:positionV>
                <wp:extent cx="4652645" cy="730045"/>
                <wp:effectExtent l="0" t="0" r="0" b="0"/>
                <wp:wrapNone/>
                <wp:docPr id="1577584445" name="Arrow: Pentagon 4"/>
                <wp:cNvGraphicFramePr/>
                <a:graphic xmlns:a="http://schemas.openxmlformats.org/drawingml/2006/main">
                  <a:graphicData uri="http://schemas.microsoft.com/office/word/2010/wordprocessingShape">
                    <wps:wsp>
                      <wps:cNvSpPr/>
                      <wps:spPr>
                        <a:xfrm>
                          <a:off x="0" y="0"/>
                          <a:ext cx="4652645" cy="730045"/>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0A7F8" id="Arrow: Pentagon 4" o:spid="_x0000_s1026" type="#_x0000_t15" style="position:absolute;margin-left:0;margin-top:23.15pt;width:366.35pt;height:57.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" adj="19905" fillcolor="#77206d [2408]" stroked="f" strokeweight="1pt">
                <w10:wrap anchorx="page"/>
              </v:shape>
            </w:pict>
          </mc:Fallback>
        </mc:AlternateContent>
      </w:r>
    </w:p>
    <w:p w14:paraId="55AEBB0A" w14:textId="7E4EF644" w:rsidR="008051A2" w:rsidRPr="00DE5039" w:rsidRDefault="002A35FE">
      <w:pPr>
        <w:suppressAutoHyphens w:val="0"/>
        <w:autoSpaceDE/>
        <w:autoSpaceDN/>
        <w:adjustRightInd/>
        <w:spacing w:after="160" w:line="259" w:lineRule="auto"/>
        <w:textAlignment w:val="auto"/>
        <w:rPr>
          <w:rFonts w:cs="Arial"/>
          <w:sz w:val="20"/>
          <w:szCs w:val="20"/>
        </w:rPr>
      </w:pPr>
      <w:r w:rsidRPr="00955D4B">
        <w:rPr>
          <w:rFonts w:cs="Arial"/>
          <w:noProof/>
        </w:rPr>
        <mc:AlternateContent>
          <mc:Choice Requires="wps">
            <w:drawing>
              <wp:anchor distT="45720" distB="45720" distL="114300" distR="114300" simplePos="0" relativeHeight="251671552" behindDoc="0" locked="0" layoutInCell="1" allowOverlap="1" wp14:anchorId="1BF12E04" wp14:editId="2E7361E8">
                <wp:simplePos x="0" y="0"/>
                <wp:positionH relativeFrom="column">
                  <wp:posOffset>-679083</wp:posOffset>
                </wp:positionH>
                <wp:positionV relativeFrom="paragraph">
                  <wp:posOffset>167500</wp:posOffset>
                </wp:positionV>
                <wp:extent cx="5275891" cy="1404620"/>
                <wp:effectExtent l="0" t="0" r="0" b="0"/>
                <wp:wrapSquare wrapText="bothSides"/>
                <wp:docPr id="110119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891" cy="1404620"/>
                        </a:xfrm>
                        <a:prstGeom prst="rect">
                          <a:avLst/>
                        </a:prstGeom>
                        <a:noFill/>
                        <a:ln w="9525">
                          <a:noFill/>
                          <a:miter lim="800000"/>
                          <a:headEnd/>
                          <a:tailEnd/>
                        </a:ln>
                      </wps:spPr>
                      <wps:txbx>
                        <w:txbxContent>
                          <w:p w14:paraId="049C91D3" w14:textId="60DC44A1" w:rsidR="008C2282" w:rsidRPr="00397C21" w:rsidRDefault="008C2282" w:rsidP="008C2282">
                            <w:pPr>
                              <w:rPr>
                                <w:b/>
                                <w:bCs/>
                                <w:color w:val="FFFFFF" w:themeColor="background1"/>
                                <w:sz w:val="56"/>
                                <w:szCs w:val="56"/>
                              </w:rPr>
                            </w:pPr>
                            <w:r w:rsidRPr="00397C21">
                              <w:rPr>
                                <w:b/>
                                <w:bCs/>
                                <w:color w:val="FFFFFF" w:themeColor="background1"/>
                                <w:sz w:val="56"/>
                                <w:szCs w:val="56"/>
                              </w:rPr>
                              <w:t xml:space="preserve">What </w:t>
                            </w:r>
                            <w:proofErr w:type="gramStart"/>
                            <w:r w:rsidR="00397C21" w:rsidRPr="00397C21">
                              <w:rPr>
                                <w:b/>
                                <w:bCs/>
                                <w:color w:val="FFFFFF" w:themeColor="background1"/>
                                <w:sz w:val="56"/>
                                <w:szCs w:val="56"/>
                              </w:rPr>
                              <w:t>are</w:t>
                            </w:r>
                            <w:proofErr w:type="gramEnd"/>
                            <w:r w:rsidRPr="00397C21">
                              <w:rPr>
                                <w:b/>
                                <w:bCs/>
                                <w:color w:val="FFFFFF" w:themeColor="background1"/>
                                <w:sz w:val="56"/>
                                <w:szCs w:val="56"/>
                              </w:rPr>
                              <w:t xml:space="preserve"> MAPPA?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F12E04" id="_x0000_s1030" type="#_x0000_t202" style="position:absolute;margin-left:-53.45pt;margin-top:13.2pt;width:415.4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" filled="f" stroked="f">
                <v:textbox style="mso-fit-shape-to-text:t">
                  <w:txbxContent>
                    <w:p w14:paraId="049C91D3" w14:textId="60DC44A1" w:rsidR="008C2282" w:rsidRPr="00397C21" w:rsidRDefault="008C2282" w:rsidP="008C2282">
                      <w:pPr>
                        <w:rPr>
                          <w:b/>
                          <w:bCs/>
                          <w:color w:val="FFFFFF" w:themeColor="background1"/>
                          <w:sz w:val="56"/>
                          <w:szCs w:val="56"/>
                        </w:rPr>
                      </w:pPr>
                      <w:r w:rsidRPr="00397C21">
                        <w:rPr>
                          <w:b/>
                          <w:bCs/>
                          <w:color w:val="FFFFFF" w:themeColor="background1"/>
                          <w:sz w:val="56"/>
                          <w:szCs w:val="56"/>
                        </w:rPr>
                        <w:t xml:space="preserve">What </w:t>
                      </w:r>
                      <w:proofErr w:type="gramStart"/>
                      <w:r w:rsidR="00397C21" w:rsidRPr="00397C21">
                        <w:rPr>
                          <w:b/>
                          <w:bCs/>
                          <w:color w:val="FFFFFF" w:themeColor="background1"/>
                          <w:sz w:val="56"/>
                          <w:szCs w:val="56"/>
                        </w:rPr>
                        <w:t>are</w:t>
                      </w:r>
                      <w:proofErr w:type="gramEnd"/>
                      <w:r w:rsidRPr="00397C21">
                        <w:rPr>
                          <w:b/>
                          <w:bCs/>
                          <w:color w:val="FFFFFF" w:themeColor="background1"/>
                          <w:sz w:val="56"/>
                          <w:szCs w:val="56"/>
                        </w:rPr>
                        <w:t xml:space="preserve"> MAPPA?</w:t>
                      </w:r>
                    </w:p>
                  </w:txbxContent>
                </v:textbox>
                <w10:wrap type="square"/>
              </v:shape>
            </w:pict>
          </mc:Fallback>
        </mc:AlternateContent>
      </w:r>
    </w:p>
    <w:p w14:paraId="218DBD78" w14:textId="606D4DEA" w:rsidR="007112B4" w:rsidRPr="00955D4B" w:rsidRDefault="007112B4">
      <w:pPr>
        <w:suppressAutoHyphens w:val="0"/>
        <w:autoSpaceDE/>
        <w:autoSpaceDN/>
        <w:adjustRightInd/>
        <w:spacing w:after="160" w:line="259" w:lineRule="auto"/>
        <w:textAlignment w:val="auto"/>
        <w:rPr>
          <w:rFonts w:cs="Arial"/>
        </w:rPr>
      </w:pPr>
    </w:p>
    <w:p w14:paraId="7C2ECC2C" w14:textId="0B84E573" w:rsidR="00F224B0" w:rsidRPr="00955D4B" w:rsidRDefault="002C0825" w:rsidP="0078659B">
      <w:pPr>
        <w:suppressAutoHyphens w:val="0"/>
        <w:autoSpaceDE/>
        <w:autoSpaceDN/>
        <w:adjustRightInd/>
        <w:spacing w:after="160" w:line="259" w:lineRule="auto"/>
        <w:textAlignment w:val="auto"/>
        <w:rPr>
          <w:rFonts w:cs="Arial"/>
        </w:rPr>
      </w:pPr>
      <w:r w:rsidRPr="00955D4B">
        <w:rPr>
          <w:rFonts w:cs="Arial"/>
          <w:noProof/>
        </w:rPr>
        <mc:AlternateContent>
          <mc:Choice Requires="wps">
            <w:drawing>
              <wp:anchor distT="45720" distB="45720" distL="114300" distR="114300" simplePos="0" relativeHeight="251712512" behindDoc="1" locked="0" layoutInCell="1" allowOverlap="1" wp14:anchorId="6F2F3886" wp14:editId="0D80640F">
                <wp:simplePos x="0" y="0"/>
                <wp:positionH relativeFrom="margin">
                  <wp:posOffset>-732155</wp:posOffset>
                </wp:positionH>
                <wp:positionV relativeFrom="page">
                  <wp:posOffset>2524760</wp:posOffset>
                </wp:positionV>
                <wp:extent cx="3380105" cy="7900035"/>
                <wp:effectExtent l="0" t="0" r="0" b="0"/>
                <wp:wrapTight wrapText="bothSides">
                  <wp:wrapPolygon edited="0">
                    <wp:start x="1339" y="469"/>
                    <wp:lineTo x="1339" y="21095"/>
                    <wp:lineTo x="20086" y="21095"/>
                    <wp:lineTo x="20086" y="469"/>
                    <wp:lineTo x="1339" y="469"/>
                  </wp:wrapPolygon>
                </wp:wrapTight>
                <wp:docPr id="1116869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7900035"/>
                        </a:xfrm>
                        <a:prstGeom prst="roundRect">
                          <a:avLst/>
                        </a:prstGeom>
                        <a:noFill/>
                        <a:ln w="9525">
                          <a:noFill/>
                          <a:miter lim="800000"/>
                          <a:headEnd/>
                          <a:tailEnd/>
                        </a:ln>
                      </wps:spPr>
                      <wps:txbx>
                        <w:txbxContent>
                          <w:p w14:paraId="762593F6" w14:textId="77777777" w:rsidR="00CC3511" w:rsidRPr="00455E2B" w:rsidRDefault="00CC3511" w:rsidP="007112B4">
                            <w:pPr>
                              <w:pStyle w:val="1ehrlty"/>
                              <w:jc w:val="both"/>
                              <w:rPr>
                                <w:rFonts w:ascii="Arial" w:hAnsi="Arial" w:cs="Arial"/>
                                <w:b/>
                                <w:bCs/>
                                <w:color w:val="77206D" w:themeColor="accent5" w:themeShade="BF"/>
                                <w:sz w:val="32"/>
                                <w:szCs w:val="32"/>
                              </w:rPr>
                            </w:pPr>
                            <w:r w:rsidRPr="00455E2B">
                              <w:rPr>
                                <w:rFonts w:ascii="Arial" w:hAnsi="Arial" w:cs="Arial"/>
                                <w:b/>
                                <w:bCs/>
                                <w:color w:val="77206D" w:themeColor="accent5" w:themeShade="BF"/>
                                <w:sz w:val="32"/>
                                <w:szCs w:val="32"/>
                              </w:rPr>
                              <w:t>MAPPA background:</w:t>
                            </w:r>
                          </w:p>
                          <w:p w14:paraId="65F5789C" w14:textId="7C1CC103"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 xml:space="preserve">MAPPA (Multi-Agency Public Protection Arrangements) are a set of arrangements to manage the risk posed </w:t>
                            </w:r>
                            <w:r w:rsidRPr="00462DFE">
                              <w:rPr>
                                <w:rStyle w:val="Strong"/>
                                <w:rFonts w:ascii="Arial" w:hAnsi="Arial" w:cs="Arial"/>
                                <w:b w:val="0"/>
                                <w:bCs w:val="0"/>
                                <w:sz w:val="22"/>
                                <w:szCs w:val="22"/>
                              </w:rPr>
                              <w:t>by</w:t>
                            </w:r>
                            <w:r w:rsidRPr="00462DFE">
                              <w:rPr>
                                <w:rFonts w:ascii="Arial" w:hAnsi="Arial" w:cs="Arial"/>
                                <w:sz w:val="22"/>
                                <w:szCs w:val="22"/>
                              </w:rPr>
                              <w:t xml:space="preserve"> individuals who have committed the most serious sexual, violent and terrorist offences (MAPPA-eligible individuals) under the provisions of sections 325 to 327B of the Criminal Justice Act 2003.</w:t>
                            </w:r>
                          </w:p>
                          <w:p w14:paraId="1520D357" w14:textId="77777777"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They bring together the Police, Probation and Prison Services in each of the 42 Areas in England and Wales into what is known as the MAPPA Responsible Authority.</w:t>
                            </w:r>
                          </w:p>
                          <w:p w14:paraId="27585BD7" w14:textId="77777777" w:rsidR="007112B4" w:rsidRPr="00462DFE" w:rsidRDefault="007112B4" w:rsidP="007112B4">
                            <w:pPr>
                              <w:pStyle w:val="1ehrlty"/>
                              <w:jc w:val="both"/>
                              <w:rPr>
                                <w:rFonts w:ascii="Arial" w:hAnsi="Arial" w:cs="Arial"/>
                                <w:sz w:val="22"/>
                                <w:szCs w:val="22"/>
                              </w:rPr>
                            </w:pPr>
                            <w:proofErr w:type="gramStart"/>
                            <w:r w:rsidRPr="00462DFE">
                              <w:rPr>
                                <w:rFonts w:ascii="Arial" w:hAnsi="Arial" w:cs="Arial"/>
                                <w:sz w:val="22"/>
                                <w:szCs w:val="22"/>
                              </w:rPr>
                              <w:t>A number of</w:t>
                            </w:r>
                            <w:proofErr w:type="gramEnd"/>
                            <w:r w:rsidRPr="00462DFE">
                              <w:rPr>
                                <w:rFonts w:ascii="Arial" w:hAnsi="Arial" w:cs="Arial"/>
                                <w:sz w:val="22"/>
                                <w:szCs w:val="22"/>
                              </w:rPr>
                              <w:t xml:space="preserve"> other agencies are under a Duty to Co-operate (DTC) with the Responsible Authority. These include Social Services, Health Services, Youth Offending Teams, Department for Work and Pensions and Local Housing and Education Authorities.</w:t>
                            </w:r>
                          </w:p>
                          <w:p w14:paraId="03C81988" w14:textId="77777777"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Local Strategic Management Boards (SMB) comprising senior representatives from each of the Responsible Authority and DTC agencies are responsible for delivering MAPPA within their respective areas. The Responsible Authority is also required to appoint two Lay Advisers to sit on each MAPPA SMB.</w:t>
                            </w:r>
                          </w:p>
                          <w:p w14:paraId="1E45BD96" w14:textId="3F6F704A" w:rsidR="00B13F3F" w:rsidRPr="00462DFE" w:rsidRDefault="00B13F3F" w:rsidP="00B13F3F">
                            <w:pPr>
                              <w:pStyle w:val="1ehrlty"/>
                              <w:jc w:val="both"/>
                              <w:rPr>
                                <w:rFonts w:ascii="Arial" w:hAnsi="Arial" w:cs="Arial"/>
                                <w:sz w:val="22"/>
                                <w:szCs w:val="22"/>
                              </w:rPr>
                            </w:pPr>
                            <w:r w:rsidRPr="00462DFE">
                              <w:rPr>
                                <w:rFonts w:ascii="Arial" w:hAnsi="Arial" w:cs="Arial"/>
                                <w:sz w:val="22"/>
                                <w:szCs w:val="22"/>
                              </w:rPr>
                              <w:t>Lay Advisers are members of the public appointed by the Minister with no links to the business of managing MAPPA-eligible individuals who 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379C21B5" w14:textId="77777777" w:rsidR="007112B4" w:rsidRPr="00462DFE" w:rsidRDefault="007112B4" w:rsidP="007112B4">
                            <w:pPr>
                              <w:pStyle w:val="1ehrlty"/>
                              <w:jc w:val="both"/>
                              <w:rPr>
                                <w:rFonts w:ascii="Arial" w:hAnsi="Arial" w:cs="Arial"/>
                                <w:sz w:val="22"/>
                                <w:szCs w:val="22"/>
                              </w:rPr>
                            </w:pPr>
                          </w:p>
                          <w:p w14:paraId="7BC5EC40" w14:textId="77777777" w:rsidR="007112B4" w:rsidRPr="00462DFE" w:rsidRDefault="007112B4" w:rsidP="007112B4">
                            <w:pPr>
                              <w:pStyle w:val="1ehrlty"/>
                              <w:jc w:val="both"/>
                              <w:rPr>
                                <w:rFonts w:ascii="Arial" w:hAnsi="Arial" w:cs="Arial"/>
                                <w:sz w:val="22"/>
                                <w:szCs w:val="22"/>
                              </w:rPr>
                            </w:pPr>
                          </w:p>
                          <w:p w14:paraId="730548BC" w14:textId="77777777" w:rsidR="007112B4" w:rsidRPr="00462DFE" w:rsidRDefault="007112B4" w:rsidP="007112B4">
                            <w:pPr>
                              <w:pStyle w:val="1ehrlty"/>
                              <w:jc w:val="both"/>
                              <w:rPr>
                                <w:rFonts w:ascii="Arial" w:hAnsi="Arial" w:cs="Arial"/>
                                <w:sz w:val="22"/>
                                <w:szCs w:val="22"/>
                              </w:rPr>
                            </w:pPr>
                          </w:p>
                          <w:p w14:paraId="2CC44D4F" w14:textId="77777777" w:rsidR="007112B4" w:rsidRPr="00462DFE" w:rsidRDefault="007112B4" w:rsidP="007112B4">
                            <w:pPr>
                              <w:pStyle w:val="1ehrlty"/>
                              <w:jc w:val="both"/>
                              <w:rPr>
                                <w:rFonts w:ascii="Arial" w:hAnsi="Arial" w:cs="Arial"/>
                                <w:sz w:val="22"/>
                                <w:szCs w:val="22"/>
                              </w:rPr>
                            </w:pPr>
                          </w:p>
                          <w:p w14:paraId="01D690AB" w14:textId="77777777" w:rsidR="007112B4" w:rsidRPr="00462DFE" w:rsidRDefault="007112B4" w:rsidP="007112B4">
                            <w:pPr>
                              <w:jc w:val="both"/>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F2F3886" id="_x0000_s1031" style="position:absolute;margin-left:-57.65pt;margin-top:198.8pt;width:266.15pt;height:622.05pt;z-index:-25160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" filled="f" stroked="f">
                <v:stroke joinstyle="miter"/>
                <v:textbox>
                  <w:txbxContent>
                    <w:p w14:paraId="762593F6" w14:textId="77777777" w:rsidR="00CC3511" w:rsidRPr="00455E2B" w:rsidRDefault="00CC3511" w:rsidP="007112B4">
                      <w:pPr>
                        <w:pStyle w:val="1ehrlty"/>
                        <w:jc w:val="both"/>
                        <w:rPr>
                          <w:rFonts w:ascii="Arial" w:hAnsi="Arial" w:cs="Arial"/>
                          <w:b/>
                          <w:bCs/>
                          <w:color w:val="77206D" w:themeColor="accent5" w:themeShade="BF"/>
                          <w:sz w:val="32"/>
                          <w:szCs w:val="32"/>
                        </w:rPr>
                      </w:pPr>
                      <w:r w:rsidRPr="00455E2B">
                        <w:rPr>
                          <w:rFonts w:ascii="Arial" w:hAnsi="Arial" w:cs="Arial"/>
                          <w:b/>
                          <w:bCs/>
                          <w:color w:val="77206D" w:themeColor="accent5" w:themeShade="BF"/>
                          <w:sz w:val="32"/>
                          <w:szCs w:val="32"/>
                        </w:rPr>
                        <w:t>MAPPA background:</w:t>
                      </w:r>
                    </w:p>
                    <w:p w14:paraId="65F5789C" w14:textId="7C1CC103"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 xml:space="preserve">MAPPA (Multi-Agency Public Protection Arrangements) are a set of arrangements to manage the risk posed </w:t>
                      </w:r>
                      <w:r w:rsidRPr="00462DFE">
                        <w:rPr>
                          <w:rStyle w:val="Strong"/>
                          <w:rFonts w:ascii="Arial" w:hAnsi="Arial" w:cs="Arial"/>
                          <w:b w:val="0"/>
                          <w:bCs w:val="0"/>
                          <w:sz w:val="22"/>
                          <w:szCs w:val="22"/>
                        </w:rPr>
                        <w:t>by</w:t>
                      </w:r>
                      <w:r w:rsidRPr="00462DFE">
                        <w:rPr>
                          <w:rFonts w:ascii="Arial" w:hAnsi="Arial" w:cs="Arial"/>
                          <w:sz w:val="22"/>
                          <w:szCs w:val="22"/>
                        </w:rPr>
                        <w:t xml:space="preserve"> individuals who have committed the most serious sexual, violent and terrorist offences (MAPPA-eligible individuals) under the provisions of sections 325 to 327B of the Criminal Justice Act 2003.</w:t>
                      </w:r>
                    </w:p>
                    <w:p w14:paraId="1520D357" w14:textId="77777777"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They bring together the Police, Probation and Prison Services in each of the 42 Areas in England and Wales into what is known as the MAPPA Responsible Authority.</w:t>
                      </w:r>
                    </w:p>
                    <w:p w14:paraId="27585BD7" w14:textId="77777777" w:rsidR="007112B4" w:rsidRPr="00462DFE" w:rsidRDefault="007112B4" w:rsidP="007112B4">
                      <w:pPr>
                        <w:pStyle w:val="1ehrlty"/>
                        <w:jc w:val="both"/>
                        <w:rPr>
                          <w:rFonts w:ascii="Arial" w:hAnsi="Arial" w:cs="Arial"/>
                          <w:sz w:val="22"/>
                          <w:szCs w:val="22"/>
                        </w:rPr>
                      </w:pPr>
                      <w:proofErr w:type="gramStart"/>
                      <w:r w:rsidRPr="00462DFE">
                        <w:rPr>
                          <w:rFonts w:ascii="Arial" w:hAnsi="Arial" w:cs="Arial"/>
                          <w:sz w:val="22"/>
                          <w:szCs w:val="22"/>
                        </w:rPr>
                        <w:t>A number of</w:t>
                      </w:r>
                      <w:proofErr w:type="gramEnd"/>
                      <w:r w:rsidRPr="00462DFE">
                        <w:rPr>
                          <w:rFonts w:ascii="Arial" w:hAnsi="Arial" w:cs="Arial"/>
                          <w:sz w:val="22"/>
                          <w:szCs w:val="22"/>
                        </w:rPr>
                        <w:t xml:space="preserve"> other agencies are under a Duty to Co-operate (DTC) with the Responsible Authority. These include Social Services, Health Services, Youth Offending Teams, Department for Work and Pensions and Local Housing and Education Authorities.</w:t>
                      </w:r>
                    </w:p>
                    <w:p w14:paraId="03C81988" w14:textId="77777777" w:rsidR="007112B4" w:rsidRPr="00462DFE" w:rsidRDefault="007112B4" w:rsidP="007112B4">
                      <w:pPr>
                        <w:pStyle w:val="1ehrlty"/>
                        <w:jc w:val="both"/>
                        <w:rPr>
                          <w:rFonts w:ascii="Arial" w:hAnsi="Arial" w:cs="Arial"/>
                          <w:sz w:val="22"/>
                          <w:szCs w:val="22"/>
                        </w:rPr>
                      </w:pPr>
                      <w:r w:rsidRPr="00462DFE">
                        <w:rPr>
                          <w:rFonts w:ascii="Arial" w:hAnsi="Arial" w:cs="Arial"/>
                          <w:sz w:val="22"/>
                          <w:szCs w:val="22"/>
                        </w:rPr>
                        <w:t>Local Strategic Management Boards (SMB) comprising senior representatives from each of the Responsible Authority and DTC agencies are responsible for delivering MAPPA within their respective areas. The Responsible Authority is also required to appoint two Lay Advisers to sit on each MAPPA SMB.</w:t>
                      </w:r>
                    </w:p>
                    <w:p w14:paraId="1E45BD96" w14:textId="3F6F704A" w:rsidR="00B13F3F" w:rsidRPr="00462DFE" w:rsidRDefault="00B13F3F" w:rsidP="00B13F3F">
                      <w:pPr>
                        <w:pStyle w:val="1ehrlty"/>
                        <w:jc w:val="both"/>
                        <w:rPr>
                          <w:rFonts w:ascii="Arial" w:hAnsi="Arial" w:cs="Arial"/>
                          <w:sz w:val="22"/>
                          <w:szCs w:val="22"/>
                        </w:rPr>
                      </w:pPr>
                      <w:r w:rsidRPr="00462DFE">
                        <w:rPr>
                          <w:rFonts w:ascii="Arial" w:hAnsi="Arial" w:cs="Arial"/>
                          <w:sz w:val="22"/>
                          <w:szCs w:val="22"/>
                        </w:rPr>
                        <w:t>Lay Advisers are members of the public appointed by the Minister with no links to the business of managing MAPPA-eligible individuals who 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379C21B5" w14:textId="77777777" w:rsidR="007112B4" w:rsidRPr="00462DFE" w:rsidRDefault="007112B4" w:rsidP="007112B4">
                      <w:pPr>
                        <w:pStyle w:val="1ehrlty"/>
                        <w:jc w:val="both"/>
                        <w:rPr>
                          <w:rFonts w:ascii="Arial" w:hAnsi="Arial" w:cs="Arial"/>
                          <w:sz w:val="22"/>
                          <w:szCs w:val="22"/>
                        </w:rPr>
                      </w:pPr>
                    </w:p>
                    <w:p w14:paraId="7BC5EC40" w14:textId="77777777" w:rsidR="007112B4" w:rsidRPr="00462DFE" w:rsidRDefault="007112B4" w:rsidP="007112B4">
                      <w:pPr>
                        <w:pStyle w:val="1ehrlty"/>
                        <w:jc w:val="both"/>
                        <w:rPr>
                          <w:rFonts w:ascii="Arial" w:hAnsi="Arial" w:cs="Arial"/>
                          <w:sz w:val="22"/>
                          <w:szCs w:val="22"/>
                        </w:rPr>
                      </w:pPr>
                    </w:p>
                    <w:p w14:paraId="730548BC" w14:textId="77777777" w:rsidR="007112B4" w:rsidRPr="00462DFE" w:rsidRDefault="007112B4" w:rsidP="007112B4">
                      <w:pPr>
                        <w:pStyle w:val="1ehrlty"/>
                        <w:jc w:val="both"/>
                        <w:rPr>
                          <w:rFonts w:ascii="Arial" w:hAnsi="Arial" w:cs="Arial"/>
                          <w:sz w:val="22"/>
                          <w:szCs w:val="22"/>
                        </w:rPr>
                      </w:pPr>
                    </w:p>
                    <w:p w14:paraId="2CC44D4F" w14:textId="77777777" w:rsidR="007112B4" w:rsidRPr="00462DFE" w:rsidRDefault="007112B4" w:rsidP="007112B4">
                      <w:pPr>
                        <w:pStyle w:val="1ehrlty"/>
                        <w:jc w:val="both"/>
                        <w:rPr>
                          <w:rFonts w:ascii="Arial" w:hAnsi="Arial" w:cs="Arial"/>
                          <w:sz w:val="22"/>
                          <w:szCs w:val="22"/>
                        </w:rPr>
                      </w:pPr>
                    </w:p>
                    <w:p w14:paraId="01D690AB" w14:textId="77777777" w:rsidR="007112B4" w:rsidRPr="00462DFE" w:rsidRDefault="007112B4" w:rsidP="007112B4">
                      <w:pPr>
                        <w:jc w:val="both"/>
                        <w:rPr>
                          <w:sz w:val="22"/>
                          <w:szCs w:val="22"/>
                        </w:rPr>
                      </w:pPr>
                    </w:p>
                  </w:txbxContent>
                </v:textbox>
                <w10:wrap type="tight" anchorx="margin" anchory="page"/>
              </v:roundrect>
            </w:pict>
          </mc:Fallback>
        </mc:AlternateContent>
      </w:r>
    </w:p>
    <w:p w14:paraId="1836C88E" w14:textId="04633251" w:rsidR="008C2282" w:rsidRPr="00955D4B" w:rsidRDefault="002C0825" w:rsidP="00F224B0">
      <w:pPr>
        <w:tabs>
          <w:tab w:val="left" w:pos="3502"/>
        </w:tabs>
        <w:rPr>
          <w:rFonts w:cs="Arial"/>
        </w:rPr>
      </w:pPr>
      <w:r w:rsidRPr="00955D4B">
        <w:rPr>
          <w:rFonts w:cs="Arial"/>
          <w:noProof/>
        </w:rPr>
        <mc:AlternateContent>
          <mc:Choice Requires="wps">
            <w:drawing>
              <wp:anchor distT="45720" distB="45720" distL="114300" distR="114300" simplePos="0" relativeHeight="251752448" behindDoc="1" locked="0" layoutInCell="1" allowOverlap="1" wp14:anchorId="1F7FC394" wp14:editId="6C3AE2BD">
                <wp:simplePos x="0" y="0"/>
                <wp:positionH relativeFrom="margin">
                  <wp:posOffset>2648585</wp:posOffset>
                </wp:positionH>
                <wp:positionV relativeFrom="page">
                  <wp:posOffset>2642235</wp:posOffset>
                </wp:positionV>
                <wp:extent cx="3338195" cy="7109460"/>
                <wp:effectExtent l="0" t="0" r="0" b="0"/>
                <wp:wrapTight wrapText="bothSides">
                  <wp:wrapPolygon edited="0">
                    <wp:start x="1356" y="521"/>
                    <wp:lineTo x="1356" y="21010"/>
                    <wp:lineTo x="20092" y="21010"/>
                    <wp:lineTo x="20092" y="521"/>
                    <wp:lineTo x="1356" y="521"/>
                  </wp:wrapPolygon>
                </wp:wrapTight>
                <wp:docPr id="2079273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195" cy="7109460"/>
                        </a:xfrm>
                        <a:prstGeom prst="roundRect">
                          <a:avLst/>
                        </a:prstGeom>
                        <a:noFill/>
                        <a:ln w="9525">
                          <a:noFill/>
                          <a:miter lim="800000"/>
                          <a:headEnd/>
                          <a:tailEnd/>
                        </a:ln>
                      </wps:spPr>
                      <wps:txbx>
                        <w:txbxContent>
                          <w:p w14:paraId="1ACD6E7A" w14:textId="77777777" w:rsidR="00CC3511" w:rsidRPr="00455E2B" w:rsidRDefault="00CC3511" w:rsidP="00D02DE9">
                            <w:pPr>
                              <w:pStyle w:val="1ehrlty"/>
                              <w:jc w:val="both"/>
                              <w:rPr>
                                <w:rFonts w:ascii="Arial" w:hAnsi="Arial" w:cs="Arial"/>
                                <w:b/>
                                <w:bCs/>
                                <w:color w:val="77206D" w:themeColor="accent5" w:themeShade="BF"/>
                                <w:sz w:val="32"/>
                                <w:szCs w:val="32"/>
                              </w:rPr>
                            </w:pPr>
                            <w:r w:rsidRPr="00455E2B">
                              <w:rPr>
                                <w:rFonts w:ascii="Arial" w:hAnsi="Arial" w:cs="Arial"/>
                                <w:b/>
                                <w:bCs/>
                                <w:color w:val="77206D" w:themeColor="accent5" w:themeShade="BF"/>
                                <w:sz w:val="32"/>
                                <w:szCs w:val="32"/>
                              </w:rPr>
                              <w:t>How MAPPA work:</w:t>
                            </w:r>
                          </w:p>
                          <w:p w14:paraId="664EC589" w14:textId="60F3760F" w:rsidR="00D02DE9" w:rsidRPr="00BC3188" w:rsidRDefault="00D02DE9" w:rsidP="00D02DE9">
                            <w:pPr>
                              <w:pStyle w:val="1ehrlty"/>
                              <w:jc w:val="both"/>
                              <w:rPr>
                                <w:rFonts w:ascii="Arial" w:hAnsi="Arial" w:cs="Arial"/>
                                <w:sz w:val="22"/>
                                <w:szCs w:val="22"/>
                              </w:rPr>
                            </w:pPr>
                            <w:r w:rsidRPr="00BC3188">
                              <w:rPr>
                                <w:rFonts w:ascii="Arial" w:hAnsi="Arial" w:cs="Arial"/>
                                <w:sz w:val="22"/>
                                <w:szCs w:val="22"/>
                              </w:rPr>
                              <w:t>MAPPA-eligible individuals are identified and information about them is shared between agencies to inform the risk assessments and risk management plans of those managing or supervising them.</w:t>
                            </w:r>
                          </w:p>
                          <w:p w14:paraId="12941004" w14:textId="77777777" w:rsidR="00E56028" w:rsidRPr="00BC3188" w:rsidRDefault="00E56028" w:rsidP="00E56028">
                            <w:pPr>
                              <w:pStyle w:val="1ehrlty"/>
                              <w:jc w:val="both"/>
                              <w:rPr>
                                <w:rFonts w:ascii="Arial" w:hAnsi="Arial" w:cs="Arial"/>
                                <w:sz w:val="22"/>
                                <w:szCs w:val="22"/>
                              </w:rPr>
                            </w:pPr>
                            <w:r w:rsidRPr="00BC3188">
                              <w:rPr>
                                <w:rFonts w:ascii="Arial" w:hAnsi="Arial" w:cs="Arial"/>
                                <w:sz w:val="22"/>
                                <w:szCs w:val="22"/>
                              </w:rPr>
                              <w:t xml:space="preserve">That is as far as MAPPA extend in </w:t>
                            </w:r>
                            <w:proofErr w:type="gramStart"/>
                            <w:r w:rsidRPr="00BC3188">
                              <w:rPr>
                                <w:rFonts w:ascii="Arial" w:hAnsi="Arial" w:cs="Arial"/>
                                <w:sz w:val="22"/>
                                <w:szCs w:val="22"/>
                              </w:rPr>
                              <w:t>the majority of</w:t>
                            </w:r>
                            <w:proofErr w:type="gramEnd"/>
                            <w:r w:rsidRPr="00BC3188">
                              <w:rPr>
                                <w:rFonts w:ascii="Arial" w:hAnsi="Arial" w:cs="Arial"/>
                                <w:sz w:val="22"/>
                                <w:szCs w:val="22"/>
                              </w:rPr>
                              <w:t xml:space="preserve"> cases, but some cases require more senior oversight and structured multi-agency management. In such cases there will be regular MAPPA meetings attended by relevant agency practitioners.</w:t>
                            </w:r>
                          </w:p>
                          <w:p w14:paraId="294834CE" w14:textId="77777777" w:rsidR="00BC3188" w:rsidRPr="00BC3188" w:rsidRDefault="00BC3188" w:rsidP="00BC3188">
                            <w:pPr>
                              <w:pStyle w:val="1ehrlty"/>
                              <w:jc w:val="both"/>
                              <w:rPr>
                                <w:rFonts w:ascii="Arial" w:hAnsi="Arial" w:cs="Arial"/>
                                <w:sz w:val="22"/>
                                <w:szCs w:val="22"/>
                              </w:rPr>
                            </w:pPr>
                            <w:r w:rsidRPr="00BC3188">
                              <w:rPr>
                                <w:rFonts w:ascii="Arial" w:hAnsi="Arial" w:cs="Arial"/>
                                <w:sz w:val="22"/>
                                <w:szCs w:val="22"/>
                              </w:rPr>
                              <w:t xml:space="preserve">There are 4 categories of MAPPA-eligible individual: </w:t>
                            </w:r>
                          </w:p>
                          <w:p w14:paraId="53C86EFB" w14:textId="5C80A2DB" w:rsidR="005A5D66" w:rsidRPr="00CC3511"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1</w:t>
                            </w:r>
                            <w:r w:rsidRPr="00455E2B">
                              <w:rPr>
                                <w:rFonts w:ascii="Arial" w:hAnsi="Arial" w:cs="Arial"/>
                                <w:color w:val="77206D" w:themeColor="accent5" w:themeShade="BF"/>
                                <w:sz w:val="22"/>
                                <w:szCs w:val="22"/>
                              </w:rPr>
                              <w:t xml:space="preserve"> </w:t>
                            </w:r>
                            <w:r w:rsidRPr="00CC3511">
                              <w:rPr>
                                <w:rFonts w:ascii="Arial" w:hAnsi="Arial" w:cs="Arial"/>
                                <w:sz w:val="22"/>
                                <w:szCs w:val="22"/>
                              </w:rPr>
                              <w:t xml:space="preserve">–subject to sex offender notification requirements; </w:t>
                            </w:r>
                          </w:p>
                          <w:p w14:paraId="4D597416" w14:textId="30839045" w:rsidR="005A5D66" w:rsidRPr="005A5D66"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2</w:t>
                            </w:r>
                            <w:r w:rsidRPr="00455E2B">
                              <w:rPr>
                                <w:rFonts w:ascii="Arial" w:hAnsi="Arial" w:cs="Arial"/>
                                <w:color w:val="77206D" w:themeColor="accent5" w:themeShade="BF"/>
                                <w:sz w:val="22"/>
                                <w:szCs w:val="22"/>
                              </w:rPr>
                              <w:t xml:space="preserve"> </w:t>
                            </w:r>
                            <w:r w:rsidRPr="00CC3511">
                              <w:rPr>
                                <w:rFonts w:ascii="Arial" w:hAnsi="Arial" w:cs="Arial"/>
                                <w:sz w:val="22"/>
                                <w:szCs w:val="22"/>
                              </w:rPr>
                              <w:t xml:space="preserve">– mainly those convicted of violent offences </w:t>
                            </w:r>
                            <w:r w:rsidRPr="00BC3188">
                              <w:rPr>
                                <w:rFonts w:ascii="Arial" w:hAnsi="Arial" w:cs="Arial"/>
                                <w:sz w:val="22"/>
                                <w:szCs w:val="22"/>
                              </w:rPr>
                              <w:t xml:space="preserve">and sentenced to 12 months or more imprisonment or a hospital order; </w:t>
                            </w:r>
                          </w:p>
                          <w:p w14:paraId="258837A6" w14:textId="7586D5D4" w:rsidR="005A5D66" w:rsidRPr="005A5D66"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3</w:t>
                            </w:r>
                            <w:r w:rsidRPr="00455E2B">
                              <w:rPr>
                                <w:rFonts w:ascii="Arial" w:hAnsi="Arial" w:cs="Arial"/>
                                <w:color w:val="77206D" w:themeColor="accent5" w:themeShade="BF"/>
                                <w:sz w:val="22"/>
                                <w:szCs w:val="22"/>
                              </w:rPr>
                              <w:t xml:space="preserve"> </w:t>
                            </w:r>
                            <w:r w:rsidRPr="00BC3188">
                              <w:rPr>
                                <w:rFonts w:ascii="Arial" w:hAnsi="Arial" w:cs="Arial"/>
                                <w:sz w:val="22"/>
                                <w:szCs w:val="22"/>
                              </w:rPr>
                              <w:t xml:space="preserve">– individuals who do not qualify under Categories 1, 2 or 4 but whose offences pose a risk of serious harm. </w:t>
                            </w:r>
                          </w:p>
                          <w:p w14:paraId="1F47DC4F" w14:textId="659C60BE" w:rsidR="00BC3188" w:rsidRPr="00BC3188"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4</w:t>
                            </w:r>
                            <w:r w:rsidRPr="00455E2B">
                              <w:rPr>
                                <w:rFonts w:ascii="Arial" w:hAnsi="Arial" w:cs="Arial"/>
                                <w:color w:val="77206D" w:themeColor="accent5" w:themeShade="BF"/>
                                <w:sz w:val="22"/>
                                <w:szCs w:val="22"/>
                              </w:rPr>
                              <w:t xml:space="preserve"> </w:t>
                            </w:r>
                            <w:r w:rsidRPr="00BC3188">
                              <w:rPr>
                                <w:rFonts w:ascii="Arial" w:hAnsi="Arial" w:cs="Arial"/>
                                <w:sz w:val="22"/>
                                <w:szCs w:val="22"/>
                              </w:rPr>
                              <w:t xml:space="preserve">– terrorism convicted and </w:t>
                            </w:r>
                            <w:r w:rsidR="005A5D66" w:rsidRPr="00BC3188">
                              <w:rPr>
                                <w:rFonts w:ascii="Arial" w:hAnsi="Arial" w:cs="Arial"/>
                                <w:sz w:val="22"/>
                                <w:szCs w:val="22"/>
                              </w:rPr>
                              <w:t>terrorism</w:t>
                            </w:r>
                            <w:r w:rsidRPr="00BC3188">
                              <w:rPr>
                                <w:rFonts w:ascii="Arial" w:hAnsi="Arial" w:cs="Arial"/>
                                <w:sz w:val="22"/>
                                <w:szCs w:val="22"/>
                              </w:rPr>
                              <w:t xml:space="preserve"> risk individuals</w:t>
                            </w:r>
                          </w:p>
                          <w:p w14:paraId="20730102" w14:textId="22DB8D2E" w:rsidR="00E56028" w:rsidRPr="00BC3188" w:rsidRDefault="00BC3188" w:rsidP="00BC3188">
                            <w:pPr>
                              <w:pStyle w:val="1ehrlty"/>
                              <w:jc w:val="both"/>
                              <w:rPr>
                                <w:rFonts w:ascii="Arial" w:hAnsi="Arial" w:cs="Arial"/>
                                <w:sz w:val="22"/>
                                <w:szCs w:val="22"/>
                              </w:rPr>
                            </w:pPr>
                            <w:r w:rsidRPr="00BC3188">
                              <w:rPr>
                                <w:rFonts w:ascii="Arial" w:hAnsi="Arial" w:cs="Arial"/>
                                <w:sz w:val="22"/>
                                <w:szCs w:val="22"/>
                              </w:rPr>
                              <w:t>Data on Category 4 individuals is not included in this report due to data protection issues related to low numbers. This data will be aggregated and published nationally.</w:t>
                            </w:r>
                          </w:p>
                          <w:p w14:paraId="2A6E6538" w14:textId="77777777" w:rsidR="00053591" w:rsidRPr="00053591" w:rsidRDefault="00053591" w:rsidP="00053591">
                            <w:pPr>
                              <w:pStyle w:val="1ehrlty"/>
                              <w:jc w:val="both"/>
                              <w:rPr>
                                <w:rFonts w:ascii="Arial" w:hAnsi="Arial" w:cs="Arial"/>
                                <w:sz w:val="22"/>
                                <w:szCs w:val="22"/>
                              </w:rPr>
                            </w:pPr>
                          </w:p>
                          <w:p w14:paraId="6E423D1C" w14:textId="77777777" w:rsidR="00053591" w:rsidRPr="00462DFE" w:rsidRDefault="00053591" w:rsidP="00053591">
                            <w:pPr>
                              <w:pStyle w:val="1ehrlty"/>
                              <w:jc w:val="both"/>
                              <w:rPr>
                                <w:rFonts w:ascii="Arial" w:hAnsi="Arial" w:cs="Arial"/>
                                <w:sz w:val="22"/>
                                <w:szCs w:val="22"/>
                              </w:rPr>
                            </w:pPr>
                          </w:p>
                          <w:p w14:paraId="7E2F4830" w14:textId="77777777" w:rsidR="00053591" w:rsidRPr="00462DFE" w:rsidRDefault="00053591" w:rsidP="00053591">
                            <w:pPr>
                              <w:pStyle w:val="1ehrlty"/>
                              <w:jc w:val="both"/>
                              <w:rPr>
                                <w:rFonts w:ascii="Arial" w:hAnsi="Arial" w:cs="Arial"/>
                                <w:sz w:val="22"/>
                                <w:szCs w:val="22"/>
                              </w:rPr>
                            </w:pPr>
                          </w:p>
                          <w:p w14:paraId="76F164BA" w14:textId="77777777" w:rsidR="00053591" w:rsidRPr="00462DFE" w:rsidRDefault="00053591" w:rsidP="00053591">
                            <w:pPr>
                              <w:pStyle w:val="1ehrlty"/>
                              <w:jc w:val="both"/>
                              <w:rPr>
                                <w:rFonts w:ascii="Arial" w:hAnsi="Arial" w:cs="Arial"/>
                                <w:sz w:val="22"/>
                                <w:szCs w:val="22"/>
                              </w:rPr>
                            </w:pPr>
                          </w:p>
                          <w:p w14:paraId="25B22730" w14:textId="77777777" w:rsidR="00053591" w:rsidRPr="00462DFE" w:rsidRDefault="00053591" w:rsidP="00053591">
                            <w:pPr>
                              <w:jc w:val="both"/>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F7FC394" id="_x0000_s1032" style="position:absolute;margin-left:208.55pt;margin-top:208.05pt;width:262.85pt;height:559.8pt;z-index:-25156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" filled="f" stroked="f">
                <v:stroke joinstyle="miter"/>
                <v:textbox>
                  <w:txbxContent>
                    <w:p w14:paraId="1ACD6E7A" w14:textId="77777777" w:rsidR="00CC3511" w:rsidRPr="00455E2B" w:rsidRDefault="00CC3511" w:rsidP="00D02DE9">
                      <w:pPr>
                        <w:pStyle w:val="1ehrlty"/>
                        <w:jc w:val="both"/>
                        <w:rPr>
                          <w:rFonts w:ascii="Arial" w:hAnsi="Arial" w:cs="Arial"/>
                          <w:b/>
                          <w:bCs/>
                          <w:color w:val="77206D" w:themeColor="accent5" w:themeShade="BF"/>
                          <w:sz w:val="32"/>
                          <w:szCs w:val="32"/>
                        </w:rPr>
                      </w:pPr>
                      <w:r w:rsidRPr="00455E2B">
                        <w:rPr>
                          <w:rFonts w:ascii="Arial" w:hAnsi="Arial" w:cs="Arial"/>
                          <w:b/>
                          <w:bCs/>
                          <w:color w:val="77206D" w:themeColor="accent5" w:themeShade="BF"/>
                          <w:sz w:val="32"/>
                          <w:szCs w:val="32"/>
                        </w:rPr>
                        <w:t>How MAPPA work:</w:t>
                      </w:r>
                    </w:p>
                    <w:p w14:paraId="664EC589" w14:textId="60F3760F" w:rsidR="00D02DE9" w:rsidRPr="00BC3188" w:rsidRDefault="00D02DE9" w:rsidP="00D02DE9">
                      <w:pPr>
                        <w:pStyle w:val="1ehrlty"/>
                        <w:jc w:val="both"/>
                        <w:rPr>
                          <w:rFonts w:ascii="Arial" w:hAnsi="Arial" w:cs="Arial"/>
                          <w:sz w:val="22"/>
                          <w:szCs w:val="22"/>
                        </w:rPr>
                      </w:pPr>
                      <w:r w:rsidRPr="00BC3188">
                        <w:rPr>
                          <w:rFonts w:ascii="Arial" w:hAnsi="Arial" w:cs="Arial"/>
                          <w:sz w:val="22"/>
                          <w:szCs w:val="22"/>
                        </w:rPr>
                        <w:t>MAPPA-eligible individuals are identified and information about them is shared between agencies to inform the risk assessments and risk management plans of those managing or supervising them.</w:t>
                      </w:r>
                    </w:p>
                    <w:p w14:paraId="12941004" w14:textId="77777777" w:rsidR="00E56028" w:rsidRPr="00BC3188" w:rsidRDefault="00E56028" w:rsidP="00E56028">
                      <w:pPr>
                        <w:pStyle w:val="1ehrlty"/>
                        <w:jc w:val="both"/>
                        <w:rPr>
                          <w:rFonts w:ascii="Arial" w:hAnsi="Arial" w:cs="Arial"/>
                          <w:sz w:val="22"/>
                          <w:szCs w:val="22"/>
                        </w:rPr>
                      </w:pPr>
                      <w:r w:rsidRPr="00BC3188">
                        <w:rPr>
                          <w:rFonts w:ascii="Arial" w:hAnsi="Arial" w:cs="Arial"/>
                          <w:sz w:val="22"/>
                          <w:szCs w:val="22"/>
                        </w:rPr>
                        <w:t xml:space="preserve">That is as far as MAPPA extend in </w:t>
                      </w:r>
                      <w:proofErr w:type="gramStart"/>
                      <w:r w:rsidRPr="00BC3188">
                        <w:rPr>
                          <w:rFonts w:ascii="Arial" w:hAnsi="Arial" w:cs="Arial"/>
                          <w:sz w:val="22"/>
                          <w:szCs w:val="22"/>
                        </w:rPr>
                        <w:t>the majority of</w:t>
                      </w:r>
                      <w:proofErr w:type="gramEnd"/>
                      <w:r w:rsidRPr="00BC3188">
                        <w:rPr>
                          <w:rFonts w:ascii="Arial" w:hAnsi="Arial" w:cs="Arial"/>
                          <w:sz w:val="22"/>
                          <w:szCs w:val="22"/>
                        </w:rPr>
                        <w:t xml:space="preserve"> cases, but some cases require more senior oversight and structured multi-agency management. In such cases there will be regular MAPPA meetings attended by relevant agency practitioners.</w:t>
                      </w:r>
                    </w:p>
                    <w:p w14:paraId="294834CE" w14:textId="77777777" w:rsidR="00BC3188" w:rsidRPr="00BC3188" w:rsidRDefault="00BC3188" w:rsidP="00BC3188">
                      <w:pPr>
                        <w:pStyle w:val="1ehrlty"/>
                        <w:jc w:val="both"/>
                        <w:rPr>
                          <w:rFonts w:ascii="Arial" w:hAnsi="Arial" w:cs="Arial"/>
                          <w:sz w:val="22"/>
                          <w:szCs w:val="22"/>
                        </w:rPr>
                      </w:pPr>
                      <w:r w:rsidRPr="00BC3188">
                        <w:rPr>
                          <w:rFonts w:ascii="Arial" w:hAnsi="Arial" w:cs="Arial"/>
                          <w:sz w:val="22"/>
                          <w:szCs w:val="22"/>
                        </w:rPr>
                        <w:t xml:space="preserve">There are 4 categories of MAPPA-eligible individual: </w:t>
                      </w:r>
                    </w:p>
                    <w:p w14:paraId="53C86EFB" w14:textId="5C80A2DB" w:rsidR="005A5D66" w:rsidRPr="00CC3511"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1</w:t>
                      </w:r>
                      <w:r w:rsidRPr="00455E2B">
                        <w:rPr>
                          <w:rFonts w:ascii="Arial" w:hAnsi="Arial" w:cs="Arial"/>
                          <w:color w:val="77206D" w:themeColor="accent5" w:themeShade="BF"/>
                          <w:sz w:val="22"/>
                          <w:szCs w:val="22"/>
                        </w:rPr>
                        <w:t xml:space="preserve"> </w:t>
                      </w:r>
                      <w:r w:rsidRPr="00CC3511">
                        <w:rPr>
                          <w:rFonts w:ascii="Arial" w:hAnsi="Arial" w:cs="Arial"/>
                          <w:sz w:val="22"/>
                          <w:szCs w:val="22"/>
                        </w:rPr>
                        <w:t xml:space="preserve">–subject to sex offender notification requirements; </w:t>
                      </w:r>
                    </w:p>
                    <w:p w14:paraId="4D597416" w14:textId="30839045" w:rsidR="005A5D66" w:rsidRPr="005A5D66"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2</w:t>
                      </w:r>
                      <w:r w:rsidRPr="00455E2B">
                        <w:rPr>
                          <w:rFonts w:ascii="Arial" w:hAnsi="Arial" w:cs="Arial"/>
                          <w:color w:val="77206D" w:themeColor="accent5" w:themeShade="BF"/>
                          <w:sz w:val="22"/>
                          <w:szCs w:val="22"/>
                        </w:rPr>
                        <w:t xml:space="preserve"> </w:t>
                      </w:r>
                      <w:r w:rsidRPr="00CC3511">
                        <w:rPr>
                          <w:rFonts w:ascii="Arial" w:hAnsi="Arial" w:cs="Arial"/>
                          <w:sz w:val="22"/>
                          <w:szCs w:val="22"/>
                        </w:rPr>
                        <w:t xml:space="preserve">– mainly those convicted of violent offences </w:t>
                      </w:r>
                      <w:r w:rsidRPr="00BC3188">
                        <w:rPr>
                          <w:rFonts w:ascii="Arial" w:hAnsi="Arial" w:cs="Arial"/>
                          <w:sz w:val="22"/>
                          <w:szCs w:val="22"/>
                        </w:rPr>
                        <w:t xml:space="preserve">and sentenced to 12 months or more imprisonment or a hospital order; </w:t>
                      </w:r>
                    </w:p>
                    <w:p w14:paraId="258837A6" w14:textId="7586D5D4" w:rsidR="005A5D66" w:rsidRPr="005A5D66"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3</w:t>
                      </w:r>
                      <w:r w:rsidRPr="00455E2B">
                        <w:rPr>
                          <w:rFonts w:ascii="Arial" w:hAnsi="Arial" w:cs="Arial"/>
                          <w:color w:val="77206D" w:themeColor="accent5" w:themeShade="BF"/>
                          <w:sz w:val="22"/>
                          <w:szCs w:val="22"/>
                        </w:rPr>
                        <w:t xml:space="preserve"> </w:t>
                      </w:r>
                      <w:r w:rsidRPr="00BC3188">
                        <w:rPr>
                          <w:rFonts w:ascii="Arial" w:hAnsi="Arial" w:cs="Arial"/>
                          <w:sz w:val="22"/>
                          <w:szCs w:val="22"/>
                        </w:rPr>
                        <w:t xml:space="preserve">– individuals who do not qualify under Categories 1, 2 or 4 but whose offences pose a risk of serious harm. </w:t>
                      </w:r>
                    </w:p>
                    <w:p w14:paraId="1F47DC4F" w14:textId="659C60BE" w:rsidR="00BC3188" w:rsidRPr="00BC3188" w:rsidRDefault="00BC3188" w:rsidP="005A5D66">
                      <w:pPr>
                        <w:pStyle w:val="1ehrlty"/>
                        <w:numPr>
                          <w:ilvl w:val="0"/>
                          <w:numId w:val="11"/>
                        </w:numPr>
                        <w:ind w:left="360"/>
                        <w:jc w:val="both"/>
                        <w:rPr>
                          <w:rFonts w:ascii="Arial" w:hAnsi="Arial" w:cs="Arial"/>
                          <w:sz w:val="22"/>
                          <w:szCs w:val="22"/>
                        </w:rPr>
                      </w:pPr>
                      <w:r w:rsidRPr="00455E2B">
                        <w:rPr>
                          <w:rFonts w:ascii="Arial" w:hAnsi="Arial" w:cs="Arial"/>
                          <w:b/>
                          <w:bCs/>
                          <w:color w:val="77206D" w:themeColor="accent5" w:themeShade="BF"/>
                          <w:sz w:val="22"/>
                          <w:szCs w:val="22"/>
                        </w:rPr>
                        <w:t>Category 4</w:t>
                      </w:r>
                      <w:r w:rsidRPr="00455E2B">
                        <w:rPr>
                          <w:rFonts w:ascii="Arial" w:hAnsi="Arial" w:cs="Arial"/>
                          <w:color w:val="77206D" w:themeColor="accent5" w:themeShade="BF"/>
                          <w:sz w:val="22"/>
                          <w:szCs w:val="22"/>
                        </w:rPr>
                        <w:t xml:space="preserve"> </w:t>
                      </w:r>
                      <w:r w:rsidRPr="00BC3188">
                        <w:rPr>
                          <w:rFonts w:ascii="Arial" w:hAnsi="Arial" w:cs="Arial"/>
                          <w:sz w:val="22"/>
                          <w:szCs w:val="22"/>
                        </w:rPr>
                        <w:t xml:space="preserve">– terrorism convicted and </w:t>
                      </w:r>
                      <w:r w:rsidR="005A5D66" w:rsidRPr="00BC3188">
                        <w:rPr>
                          <w:rFonts w:ascii="Arial" w:hAnsi="Arial" w:cs="Arial"/>
                          <w:sz w:val="22"/>
                          <w:szCs w:val="22"/>
                        </w:rPr>
                        <w:t>terrorism</w:t>
                      </w:r>
                      <w:r w:rsidRPr="00BC3188">
                        <w:rPr>
                          <w:rFonts w:ascii="Arial" w:hAnsi="Arial" w:cs="Arial"/>
                          <w:sz w:val="22"/>
                          <w:szCs w:val="22"/>
                        </w:rPr>
                        <w:t xml:space="preserve"> risk individuals</w:t>
                      </w:r>
                    </w:p>
                    <w:p w14:paraId="20730102" w14:textId="22DB8D2E" w:rsidR="00E56028" w:rsidRPr="00BC3188" w:rsidRDefault="00BC3188" w:rsidP="00BC3188">
                      <w:pPr>
                        <w:pStyle w:val="1ehrlty"/>
                        <w:jc w:val="both"/>
                        <w:rPr>
                          <w:rFonts w:ascii="Arial" w:hAnsi="Arial" w:cs="Arial"/>
                          <w:sz w:val="22"/>
                          <w:szCs w:val="22"/>
                        </w:rPr>
                      </w:pPr>
                      <w:r w:rsidRPr="00BC3188">
                        <w:rPr>
                          <w:rFonts w:ascii="Arial" w:hAnsi="Arial" w:cs="Arial"/>
                          <w:sz w:val="22"/>
                          <w:szCs w:val="22"/>
                        </w:rPr>
                        <w:t>Data on Category 4 individuals is not included in this report due to data protection issues related to low numbers. This data will be aggregated and published nationally.</w:t>
                      </w:r>
                    </w:p>
                    <w:p w14:paraId="2A6E6538" w14:textId="77777777" w:rsidR="00053591" w:rsidRPr="00053591" w:rsidRDefault="00053591" w:rsidP="00053591">
                      <w:pPr>
                        <w:pStyle w:val="1ehrlty"/>
                        <w:jc w:val="both"/>
                        <w:rPr>
                          <w:rFonts w:ascii="Arial" w:hAnsi="Arial" w:cs="Arial"/>
                          <w:sz w:val="22"/>
                          <w:szCs w:val="22"/>
                        </w:rPr>
                      </w:pPr>
                    </w:p>
                    <w:p w14:paraId="6E423D1C" w14:textId="77777777" w:rsidR="00053591" w:rsidRPr="00462DFE" w:rsidRDefault="00053591" w:rsidP="00053591">
                      <w:pPr>
                        <w:pStyle w:val="1ehrlty"/>
                        <w:jc w:val="both"/>
                        <w:rPr>
                          <w:rFonts w:ascii="Arial" w:hAnsi="Arial" w:cs="Arial"/>
                          <w:sz w:val="22"/>
                          <w:szCs w:val="22"/>
                        </w:rPr>
                      </w:pPr>
                    </w:p>
                    <w:p w14:paraId="7E2F4830" w14:textId="77777777" w:rsidR="00053591" w:rsidRPr="00462DFE" w:rsidRDefault="00053591" w:rsidP="00053591">
                      <w:pPr>
                        <w:pStyle w:val="1ehrlty"/>
                        <w:jc w:val="both"/>
                        <w:rPr>
                          <w:rFonts w:ascii="Arial" w:hAnsi="Arial" w:cs="Arial"/>
                          <w:sz w:val="22"/>
                          <w:szCs w:val="22"/>
                        </w:rPr>
                      </w:pPr>
                    </w:p>
                    <w:p w14:paraId="76F164BA" w14:textId="77777777" w:rsidR="00053591" w:rsidRPr="00462DFE" w:rsidRDefault="00053591" w:rsidP="00053591">
                      <w:pPr>
                        <w:pStyle w:val="1ehrlty"/>
                        <w:jc w:val="both"/>
                        <w:rPr>
                          <w:rFonts w:ascii="Arial" w:hAnsi="Arial" w:cs="Arial"/>
                          <w:sz w:val="22"/>
                          <w:szCs w:val="22"/>
                        </w:rPr>
                      </w:pPr>
                    </w:p>
                    <w:p w14:paraId="25B22730" w14:textId="77777777" w:rsidR="00053591" w:rsidRPr="00462DFE" w:rsidRDefault="00053591" w:rsidP="00053591">
                      <w:pPr>
                        <w:jc w:val="both"/>
                        <w:rPr>
                          <w:sz w:val="22"/>
                          <w:szCs w:val="22"/>
                        </w:rPr>
                      </w:pPr>
                    </w:p>
                  </w:txbxContent>
                </v:textbox>
                <w10:wrap type="tight" anchorx="margin" anchory="page"/>
              </v:roundrect>
            </w:pict>
          </mc:Fallback>
        </mc:AlternateContent>
      </w:r>
      <w:r w:rsidR="00F224B0" w:rsidRPr="00955D4B">
        <w:rPr>
          <w:rFonts w:cs="Arial"/>
        </w:rPr>
        <w:tab/>
      </w:r>
    </w:p>
    <w:p w14:paraId="2A1AE8CC" w14:textId="7F7B9876" w:rsidR="0074544B" w:rsidRDefault="0074544B" w:rsidP="0093383B">
      <w:pPr>
        <w:pStyle w:val="1ehrlty"/>
        <w:jc w:val="both"/>
        <w:rPr>
          <w:rFonts w:ascii="Arial" w:hAnsi="Arial" w:cs="Arial"/>
        </w:rPr>
      </w:pPr>
    </w:p>
    <w:p w14:paraId="7B4C9EF5" w14:textId="4394E2CC" w:rsidR="00462DFE" w:rsidRDefault="002A35FE" w:rsidP="002D55CF">
      <w:pPr>
        <w:suppressAutoHyphens w:val="0"/>
        <w:autoSpaceDE/>
        <w:autoSpaceDN/>
        <w:adjustRightInd/>
        <w:spacing w:after="160" w:line="259" w:lineRule="auto"/>
        <w:textAlignment w:val="auto"/>
        <w:rPr>
          <w:rFonts w:cs="Arial"/>
        </w:rPr>
      </w:pPr>
      <w:r w:rsidRPr="0074544B">
        <w:rPr>
          <w:rFonts w:cs="Arial"/>
          <w:noProof/>
        </w:rPr>
        <mc:AlternateContent>
          <mc:Choice Requires="wps">
            <w:drawing>
              <wp:anchor distT="45720" distB="45720" distL="114300" distR="114300" simplePos="0" relativeHeight="251756544" behindDoc="0" locked="0" layoutInCell="1" allowOverlap="1" wp14:anchorId="5D30C139" wp14:editId="5883EC1A">
                <wp:simplePos x="0" y="0"/>
                <wp:positionH relativeFrom="margin">
                  <wp:posOffset>2726690</wp:posOffset>
                </wp:positionH>
                <wp:positionV relativeFrom="paragraph">
                  <wp:posOffset>455708</wp:posOffset>
                </wp:positionV>
                <wp:extent cx="2941320" cy="4359275"/>
                <wp:effectExtent l="0" t="0" r="0" b="3175"/>
                <wp:wrapSquare wrapText="bothSides"/>
                <wp:docPr id="1074997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4359275"/>
                        </a:xfrm>
                        <a:prstGeom prst="rect">
                          <a:avLst/>
                        </a:prstGeom>
                        <a:solidFill>
                          <a:srgbClr val="FFFFFF"/>
                        </a:solidFill>
                        <a:ln w="9525">
                          <a:noFill/>
                          <a:miter lim="800000"/>
                          <a:headEnd/>
                          <a:tailEnd/>
                        </a:ln>
                      </wps:spPr>
                      <wps:txbx>
                        <w:txbxContent>
                          <w:p w14:paraId="2F78D7D6" w14:textId="4856EA66" w:rsidR="003C7C6C" w:rsidRPr="00442A1A" w:rsidRDefault="00CC3511" w:rsidP="00CC3511">
                            <w:pPr>
                              <w:pStyle w:val="1ehrlty"/>
                              <w:jc w:val="both"/>
                              <w:rPr>
                                <w:rFonts w:ascii="Arial" w:hAnsi="Arial" w:cs="Arial"/>
                                <w:b/>
                                <w:bCs/>
                                <w:color w:val="77206D" w:themeColor="accent5" w:themeShade="BF"/>
                                <w:sz w:val="32"/>
                                <w:szCs w:val="32"/>
                              </w:rPr>
                            </w:pPr>
                            <w:r w:rsidRPr="00442A1A">
                              <w:rPr>
                                <w:rFonts w:ascii="Arial" w:hAnsi="Arial" w:cs="Arial"/>
                                <w:b/>
                                <w:bCs/>
                                <w:color w:val="77206D" w:themeColor="accent5" w:themeShade="BF"/>
                                <w:sz w:val="32"/>
                                <w:szCs w:val="32"/>
                              </w:rPr>
                              <w:t>MAPPA</w:t>
                            </w:r>
                            <w:r w:rsidR="003C7C6C" w:rsidRPr="00442A1A">
                              <w:rPr>
                                <w:rFonts w:ascii="Arial" w:hAnsi="Arial" w:cs="Arial"/>
                                <w:b/>
                                <w:bCs/>
                                <w:color w:val="77206D" w:themeColor="accent5" w:themeShade="BF"/>
                                <w:sz w:val="32"/>
                                <w:szCs w:val="32"/>
                              </w:rPr>
                              <w:t xml:space="preserve"> </w:t>
                            </w:r>
                            <w:r w:rsidR="008E38F4" w:rsidRPr="00442A1A">
                              <w:rPr>
                                <w:rFonts w:ascii="Arial" w:hAnsi="Arial" w:cs="Arial"/>
                                <w:b/>
                                <w:bCs/>
                                <w:color w:val="77206D" w:themeColor="accent5" w:themeShade="BF"/>
                                <w:sz w:val="32"/>
                                <w:szCs w:val="32"/>
                              </w:rPr>
                              <w:t>‘</w:t>
                            </w:r>
                            <w:r w:rsidR="003C7C6C" w:rsidRPr="00442A1A">
                              <w:rPr>
                                <w:rFonts w:ascii="Arial" w:hAnsi="Arial" w:cs="Arial"/>
                                <w:b/>
                                <w:bCs/>
                                <w:color w:val="77206D" w:themeColor="accent5" w:themeShade="BF"/>
                                <w:sz w:val="32"/>
                                <w:szCs w:val="32"/>
                              </w:rPr>
                              <w:t>25</w:t>
                            </w:r>
                          </w:p>
                          <w:p w14:paraId="0213E94C" w14:textId="3D4E5182" w:rsidR="00CC3511" w:rsidRPr="00442A1A" w:rsidRDefault="00614CB8" w:rsidP="00CC3511">
                            <w:pPr>
                              <w:pStyle w:val="1ehrlty"/>
                              <w:jc w:val="both"/>
                              <w:rPr>
                                <w:rFonts w:ascii="Arial" w:hAnsi="Arial" w:cs="Arial"/>
                                <w:sz w:val="23"/>
                                <w:szCs w:val="23"/>
                              </w:rPr>
                            </w:pPr>
                            <w:r w:rsidRPr="00442A1A">
                              <w:rPr>
                                <w:rFonts w:ascii="Arial" w:hAnsi="Arial" w:cs="Arial"/>
                                <w:sz w:val="23"/>
                                <w:szCs w:val="23"/>
                              </w:rPr>
                              <w:t xml:space="preserve">2025 marked the 25th anniversary of the legislation that first introduced mandatory multi-agency co-operation in the management of those convicted of violent and sexual offences. </w:t>
                            </w:r>
                            <w:r w:rsidR="003C7C6C" w:rsidRPr="00442A1A">
                              <w:rPr>
                                <w:rFonts w:ascii="Arial" w:hAnsi="Arial" w:cs="Arial"/>
                                <w:sz w:val="23"/>
                                <w:szCs w:val="23"/>
                              </w:rPr>
                              <w:t xml:space="preserve"> </w:t>
                            </w:r>
                          </w:p>
                          <w:p w14:paraId="72FBA1DB" w14:textId="2ECF40D8" w:rsidR="00614CB8" w:rsidRPr="00442A1A" w:rsidRDefault="008E38F4" w:rsidP="00CC3511">
                            <w:pPr>
                              <w:pStyle w:val="1ehrlty"/>
                              <w:jc w:val="both"/>
                              <w:rPr>
                                <w:rFonts w:ascii="Arial" w:hAnsi="Arial" w:cs="Arial"/>
                                <w:sz w:val="23"/>
                                <w:szCs w:val="23"/>
                              </w:rPr>
                            </w:pPr>
                            <w:r w:rsidRPr="00442A1A">
                              <w:rPr>
                                <w:rFonts w:ascii="Arial" w:hAnsi="Arial" w:cs="Arial"/>
                                <w:sz w:val="23"/>
                                <w:szCs w:val="23"/>
                              </w:rP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8D2733B" w14:textId="77777777" w:rsidR="00614CB8" w:rsidRPr="00442A1A" w:rsidRDefault="00614CB8" w:rsidP="00CC3511">
                            <w:pPr>
                              <w:pStyle w:val="1ehrlty"/>
                              <w:jc w:val="both"/>
                              <w:rPr>
                                <w:rFonts w:ascii="Arial" w:hAnsi="Arial" w:cs="Arial"/>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0C139" id="_x0000_s1033" type="#_x0000_t202" style="position:absolute;margin-left:214.7pt;margin-top:35.9pt;width:231.6pt;height:343.2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" stroked="f">
                <v:textbox>
                  <w:txbxContent>
                    <w:p w14:paraId="2F78D7D6" w14:textId="4856EA66" w:rsidR="003C7C6C" w:rsidRPr="00442A1A" w:rsidRDefault="00CC3511" w:rsidP="00CC3511">
                      <w:pPr>
                        <w:pStyle w:val="1ehrlty"/>
                        <w:jc w:val="both"/>
                        <w:rPr>
                          <w:rFonts w:ascii="Arial" w:hAnsi="Arial" w:cs="Arial"/>
                          <w:b/>
                          <w:bCs/>
                          <w:color w:val="77206D" w:themeColor="accent5" w:themeShade="BF"/>
                          <w:sz w:val="32"/>
                          <w:szCs w:val="32"/>
                        </w:rPr>
                      </w:pPr>
                      <w:r w:rsidRPr="00442A1A">
                        <w:rPr>
                          <w:rFonts w:ascii="Arial" w:hAnsi="Arial" w:cs="Arial"/>
                          <w:b/>
                          <w:bCs/>
                          <w:color w:val="77206D" w:themeColor="accent5" w:themeShade="BF"/>
                          <w:sz w:val="32"/>
                          <w:szCs w:val="32"/>
                        </w:rPr>
                        <w:t>MAPPA</w:t>
                      </w:r>
                      <w:r w:rsidR="003C7C6C" w:rsidRPr="00442A1A">
                        <w:rPr>
                          <w:rFonts w:ascii="Arial" w:hAnsi="Arial" w:cs="Arial"/>
                          <w:b/>
                          <w:bCs/>
                          <w:color w:val="77206D" w:themeColor="accent5" w:themeShade="BF"/>
                          <w:sz w:val="32"/>
                          <w:szCs w:val="32"/>
                        </w:rPr>
                        <w:t xml:space="preserve"> </w:t>
                      </w:r>
                      <w:r w:rsidR="008E38F4" w:rsidRPr="00442A1A">
                        <w:rPr>
                          <w:rFonts w:ascii="Arial" w:hAnsi="Arial" w:cs="Arial"/>
                          <w:b/>
                          <w:bCs/>
                          <w:color w:val="77206D" w:themeColor="accent5" w:themeShade="BF"/>
                          <w:sz w:val="32"/>
                          <w:szCs w:val="32"/>
                        </w:rPr>
                        <w:t>‘</w:t>
                      </w:r>
                      <w:r w:rsidR="003C7C6C" w:rsidRPr="00442A1A">
                        <w:rPr>
                          <w:rFonts w:ascii="Arial" w:hAnsi="Arial" w:cs="Arial"/>
                          <w:b/>
                          <w:bCs/>
                          <w:color w:val="77206D" w:themeColor="accent5" w:themeShade="BF"/>
                          <w:sz w:val="32"/>
                          <w:szCs w:val="32"/>
                        </w:rPr>
                        <w:t>25</w:t>
                      </w:r>
                    </w:p>
                    <w:p w14:paraId="0213E94C" w14:textId="3D4E5182" w:rsidR="00CC3511" w:rsidRPr="00442A1A" w:rsidRDefault="00614CB8" w:rsidP="00CC3511">
                      <w:pPr>
                        <w:pStyle w:val="1ehrlty"/>
                        <w:jc w:val="both"/>
                        <w:rPr>
                          <w:rFonts w:ascii="Arial" w:hAnsi="Arial" w:cs="Arial"/>
                          <w:sz w:val="23"/>
                          <w:szCs w:val="23"/>
                        </w:rPr>
                      </w:pPr>
                      <w:r w:rsidRPr="00442A1A">
                        <w:rPr>
                          <w:rFonts w:ascii="Arial" w:hAnsi="Arial" w:cs="Arial"/>
                          <w:sz w:val="23"/>
                          <w:szCs w:val="23"/>
                        </w:rPr>
                        <w:t xml:space="preserve">2025 marked the 25th anniversary of the legislation that first introduced mandatory multi-agency co-operation in the management of those convicted of violent and sexual offences. </w:t>
                      </w:r>
                      <w:r w:rsidR="003C7C6C" w:rsidRPr="00442A1A">
                        <w:rPr>
                          <w:rFonts w:ascii="Arial" w:hAnsi="Arial" w:cs="Arial"/>
                          <w:sz w:val="23"/>
                          <w:szCs w:val="23"/>
                        </w:rPr>
                        <w:t xml:space="preserve"> </w:t>
                      </w:r>
                    </w:p>
                    <w:p w14:paraId="72FBA1DB" w14:textId="2ECF40D8" w:rsidR="00614CB8" w:rsidRPr="00442A1A" w:rsidRDefault="008E38F4" w:rsidP="00CC3511">
                      <w:pPr>
                        <w:pStyle w:val="1ehrlty"/>
                        <w:jc w:val="both"/>
                        <w:rPr>
                          <w:rFonts w:ascii="Arial" w:hAnsi="Arial" w:cs="Arial"/>
                          <w:sz w:val="23"/>
                          <w:szCs w:val="23"/>
                        </w:rPr>
                      </w:pPr>
                      <w:r w:rsidRPr="00442A1A">
                        <w:rPr>
                          <w:rFonts w:ascii="Arial" w:hAnsi="Arial" w:cs="Arial"/>
                          <w:sz w:val="23"/>
                          <w:szCs w:val="23"/>
                        </w:rP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8D2733B" w14:textId="77777777" w:rsidR="00614CB8" w:rsidRPr="00442A1A" w:rsidRDefault="00614CB8" w:rsidP="00CC3511">
                      <w:pPr>
                        <w:pStyle w:val="1ehrlty"/>
                        <w:jc w:val="both"/>
                        <w:rPr>
                          <w:rFonts w:ascii="Arial" w:hAnsi="Arial" w:cs="Arial"/>
                          <w:sz w:val="23"/>
                          <w:szCs w:val="23"/>
                        </w:rPr>
                      </w:pPr>
                    </w:p>
                  </w:txbxContent>
                </v:textbox>
                <w10:wrap type="square" anchorx="margin"/>
              </v:shape>
            </w:pict>
          </mc:Fallback>
        </mc:AlternateContent>
      </w:r>
      <w:r w:rsidRPr="0074544B">
        <w:rPr>
          <w:rFonts w:cs="Arial"/>
          <w:noProof/>
        </w:rPr>
        <mc:AlternateContent>
          <mc:Choice Requires="wps">
            <w:drawing>
              <wp:anchor distT="45720" distB="45720" distL="114300" distR="114300" simplePos="0" relativeHeight="251754496" behindDoc="0" locked="0" layoutInCell="1" allowOverlap="1" wp14:anchorId="4A4F9C4E" wp14:editId="071EDEE2">
                <wp:simplePos x="0" y="0"/>
                <wp:positionH relativeFrom="margin">
                  <wp:posOffset>-524411</wp:posOffset>
                </wp:positionH>
                <wp:positionV relativeFrom="paragraph">
                  <wp:posOffset>487057</wp:posOffset>
                </wp:positionV>
                <wp:extent cx="2877820" cy="6650990"/>
                <wp:effectExtent l="0" t="0" r="0" b="0"/>
                <wp:wrapSquare wrapText="bothSides"/>
                <wp:docPr id="2050401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820" cy="6650990"/>
                        </a:xfrm>
                        <a:prstGeom prst="rect">
                          <a:avLst/>
                        </a:prstGeom>
                        <a:solidFill>
                          <a:srgbClr val="FFFFFF"/>
                        </a:solidFill>
                        <a:ln w="9525">
                          <a:noFill/>
                          <a:miter lim="800000"/>
                          <a:headEnd/>
                          <a:tailEnd/>
                        </a:ln>
                      </wps:spPr>
                      <wps:txbx>
                        <w:txbxContent>
                          <w:p w14:paraId="3EB0649F" w14:textId="300F6DB9" w:rsidR="0074544B" w:rsidRPr="00442A1A" w:rsidRDefault="0074544B" w:rsidP="00A36721">
                            <w:pPr>
                              <w:pStyle w:val="1ehrlty"/>
                              <w:jc w:val="both"/>
                              <w:rPr>
                                <w:rFonts w:ascii="Arial" w:hAnsi="Arial" w:cs="Arial"/>
                                <w:sz w:val="23"/>
                                <w:szCs w:val="23"/>
                              </w:rPr>
                            </w:pPr>
                            <w:r w:rsidRPr="00442A1A">
                              <w:rPr>
                                <w:rFonts w:ascii="Arial" w:hAnsi="Arial" w:cs="Arial"/>
                                <w:sz w:val="23"/>
                                <w:szCs w:val="23"/>
                              </w:rPr>
                              <w:t xml:space="preserve">There are three levels of management to ensure that resources are focused where they are most needed; </w:t>
                            </w:r>
                            <w:r w:rsidR="00FC3B27" w:rsidRPr="00442A1A">
                              <w:rPr>
                                <w:rFonts w:ascii="Arial" w:hAnsi="Arial" w:cs="Arial"/>
                                <w:sz w:val="23"/>
                                <w:szCs w:val="23"/>
                              </w:rPr>
                              <w:t>generally,</w:t>
                            </w:r>
                            <w:r w:rsidRPr="00442A1A">
                              <w:rPr>
                                <w:rFonts w:ascii="Arial" w:hAnsi="Arial" w:cs="Arial"/>
                                <w:sz w:val="23"/>
                                <w:szCs w:val="23"/>
                              </w:rPr>
                              <w:t xml:space="preserve"> those presenting the higher risks of serious harm.</w:t>
                            </w:r>
                          </w:p>
                          <w:p w14:paraId="38E7A500" w14:textId="7540F3E6" w:rsidR="00CC3511" w:rsidRPr="00442A1A" w:rsidRDefault="00FC3B27" w:rsidP="00CC351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1</w:t>
                            </w:r>
                            <w:r w:rsidRPr="00442A1A">
                              <w:rPr>
                                <w:rFonts w:ascii="Arial" w:hAnsi="Arial" w:cs="Arial"/>
                                <w:color w:val="77206D" w:themeColor="accent5" w:themeShade="BF"/>
                                <w:sz w:val="23"/>
                                <w:szCs w:val="23"/>
                              </w:rPr>
                              <w:t xml:space="preserve"> </w:t>
                            </w:r>
                            <w:r w:rsidRPr="00442A1A">
                              <w:rPr>
                                <w:rFonts w:ascii="Arial" w:hAnsi="Arial" w:cs="Arial"/>
                                <w:sz w:val="23"/>
                                <w:szCs w:val="23"/>
                              </w:rPr>
                              <w:t xml:space="preserve">is where the individual is managed by the lead agency with information exchange and multi-agency support as required but without formal MAPPA meetings; </w:t>
                            </w:r>
                          </w:p>
                          <w:p w14:paraId="22A5E3F7" w14:textId="42C26587" w:rsidR="00CC3511" w:rsidRPr="00442A1A" w:rsidRDefault="00FC3B27" w:rsidP="00CC351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2</w:t>
                            </w:r>
                            <w:r w:rsidRPr="00442A1A">
                              <w:rPr>
                                <w:rFonts w:ascii="Arial" w:hAnsi="Arial" w:cs="Arial"/>
                                <w:color w:val="77206D" w:themeColor="accent5" w:themeShade="BF"/>
                                <w:sz w:val="23"/>
                                <w:szCs w:val="23"/>
                              </w:rPr>
                              <w:t xml:space="preserve"> </w:t>
                            </w:r>
                            <w:r w:rsidRPr="00442A1A">
                              <w:rPr>
                                <w:rFonts w:ascii="Arial" w:hAnsi="Arial" w:cs="Arial"/>
                                <w:sz w:val="23"/>
                                <w:szCs w:val="23"/>
                              </w:rPr>
                              <w:t xml:space="preserve">is where formal MAPPA meetings are required to manage the individual. </w:t>
                            </w:r>
                          </w:p>
                          <w:p w14:paraId="0463DD82" w14:textId="6DE28FA2" w:rsidR="0074544B" w:rsidRPr="00442A1A" w:rsidRDefault="00FC3B27" w:rsidP="00A3672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3</w:t>
                            </w:r>
                            <w:r w:rsidRPr="00442A1A">
                              <w:rPr>
                                <w:rFonts w:ascii="Arial" w:hAnsi="Arial" w:cs="Arial"/>
                                <w:color w:val="77206D" w:themeColor="accent5" w:themeShade="BF"/>
                                <w:sz w:val="23"/>
                                <w:szCs w:val="23"/>
                              </w:rPr>
                              <w:t xml:space="preserve"> </w:t>
                            </w:r>
                            <w:r w:rsidRPr="00442A1A">
                              <w:rPr>
                                <w:rFonts w:ascii="Arial" w:hAnsi="Arial" w:cs="Arial"/>
                                <w:sz w:val="23"/>
                                <w:szCs w:val="23"/>
                              </w:rPr>
                              <w:t>is where risk management plans require the attendance and commitment of resources at a senior level at MAPPA meetings.</w:t>
                            </w:r>
                          </w:p>
                          <w:p w14:paraId="37F4A4D8" w14:textId="77777777" w:rsidR="00224514" w:rsidRPr="00442A1A" w:rsidRDefault="00224514" w:rsidP="00A36721">
                            <w:pPr>
                              <w:pStyle w:val="1ehrlty"/>
                              <w:jc w:val="both"/>
                              <w:rPr>
                                <w:rFonts w:ascii="Arial" w:hAnsi="Arial" w:cs="Arial"/>
                                <w:sz w:val="23"/>
                                <w:szCs w:val="23"/>
                              </w:rPr>
                            </w:pPr>
                            <w:r w:rsidRPr="00442A1A">
                              <w:rPr>
                                <w:rFonts w:ascii="Arial" w:hAnsi="Arial" w:cs="Arial"/>
                                <w:sz w:val="23"/>
                                <w:szCs w:val="23"/>
                              </w:rPr>
                              <w:t>MAPPA are supported by ViSOR. This is a national IT system to assist in the management of individuals who pose a serious risk of harm to the public. The use of ViSOR increases the ability to share intelligence across organisations and enables the safe transfer of key information when high risk individuals move between areas, enhancing public protection measures. ViSOR allows staff from the Police, Probation and Prison Services to work on the same IT system, improving the quality and timeliness of risk assessments and interventions to prevent offending.</w:t>
                            </w:r>
                          </w:p>
                          <w:p w14:paraId="2A5FCAD2" w14:textId="77777777" w:rsidR="00224514" w:rsidRPr="00442A1A" w:rsidRDefault="00224514" w:rsidP="00A36721">
                            <w:pPr>
                              <w:pStyle w:val="1ehrlty"/>
                              <w:jc w:val="both"/>
                              <w:rPr>
                                <w:rFonts w:ascii="Arial" w:hAnsi="Arial" w:cs="Arial"/>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F9C4E" id="_x0000_s1034" type="#_x0000_t202" style="position:absolute;margin-left:-41.3pt;margin-top:38.35pt;width:226.6pt;height:523.7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" stroked="f">
                <v:textbox>
                  <w:txbxContent>
                    <w:p w14:paraId="3EB0649F" w14:textId="300F6DB9" w:rsidR="0074544B" w:rsidRPr="00442A1A" w:rsidRDefault="0074544B" w:rsidP="00A36721">
                      <w:pPr>
                        <w:pStyle w:val="1ehrlty"/>
                        <w:jc w:val="both"/>
                        <w:rPr>
                          <w:rFonts w:ascii="Arial" w:hAnsi="Arial" w:cs="Arial"/>
                          <w:sz w:val="23"/>
                          <w:szCs w:val="23"/>
                        </w:rPr>
                      </w:pPr>
                      <w:r w:rsidRPr="00442A1A">
                        <w:rPr>
                          <w:rFonts w:ascii="Arial" w:hAnsi="Arial" w:cs="Arial"/>
                          <w:sz w:val="23"/>
                          <w:szCs w:val="23"/>
                        </w:rPr>
                        <w:t xml:space="preserve">There are three levels of management to ensure that resources are focused where they are most needed; </w:t>
                      </w:r>
                      <w:r w:rsidR="00FC3B27" w:rsidRPr="00442A1A">
                        <w:rPr>
                          <w:rFonts w:ascii="Arial" w:hAnsi="Arial" w:cs="Arial"/>
                          <w:sz w:val="23"/>
                          <w:szCs w:val="23"/>
                        </w:rPr>
                        <w:t>generally,</w:t>
                      </w:r>
                      <w:r w:rsidRPr="00442A1A">
                        <w:rPr>
                          <w:rFonts w:ascii="Arial" w:hAnsi="Arial" w:cs="Arial"/>
                          <w:sz w:val="23"/>
                          <w:szCs w:val="23"/>
                        </w:rPr>
                        <w:t xml:space="preserve"> those presenting the higher risks of serious harm.</w:t>
                      </w:r>
                    </w:p>
                    <w:p w14:paraId="38E7A500" w14:textId="7540F3E6" w:rsidR="00CC3511" w:rsidRPr="00442A1A" w:rsidRDefault="00FC3B27" w:rsidP="00CC351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1</w:t>
                      </w:r>
                      <w:r w:rsidRPr="00442A1A">
                        <w:rPr>
                          <w:rFonts w:ascii="Arial" w:hAnsi="Arial" w:cs="Arial"/>
                          <w:color w:val="77206D" w:themeColor="accent5" w:themeShade="BF"/>
                          <w:sz w:val="23"/>
                          <w:szCs w:val="23"/>
                        </w:rPr>
                        <w:t xml:space="preserve"> </w:t>
                      </w:r>
                      <w:r w:rsidRPr="00442A1A">
                        <w:rPr>
                          <w:rFonts w:ascii="Arial" w:hAnsi="Arial" w:cs="Arial"/>
                          <w:sz w:val="23"/>
                          <w:szCs w:val="23"/>
                        </w:rPr>
                        <w:t xml:space="preserve">is where the individual is managed by the lead agency with information exchange and multi-agency support as required but without formal MAPPA meetings; </w:t>
                      </w:r>
                    </w:p>
                    <w:p w14:paraId="22A5E3F7" w14:textId="42C26587" w:rsidR="00CC3511" w:rsidRPr="00442A1A" w:rsidRDefault="00FC3B27" w:rsidP="00CC351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2</w:t>
                      </w:r>
                      <w:r w:rsidRPr="00442A1A">
                        <w:rPr>
                          <w:rFonts w:ascii="Arial" w:hAnsi="Arial" w:cs="Arial"/>
                          <w:color w:val="77206D" w:themeColor="accent5" w:themeShade="BF"/>
                          <w:sz w:val="23"/>
                          <w:szCs w:val="23"/>
                        </w:rPr>
                        <w:t xml:space="preserve"> </w:t>
                      </w:r>
                      <w:r w:rsidRPr="00442A1A">
                        <w:rPr>
                          <w:rFonts w:ascii="Arial" w:hAnsi="Arial" w:cs="Arial"/>
                          <w:sz w:val="23"/>
                          <w:szCs w:val="23"/>
                        </w:rPr>
                        <w:t xml:space="preserve">is where formal MAPPA meetings are required to manage the individual. </w:t>
                      </w:r>
                    </w:p>
                    <w:p w14:paraId="0463DD82" w14:textId="6DE28FA2" w:rsidR="0074544B" w:rsidRPr="00442A1A" w:rsidRDefault="00FC3B27" w:rsidP="00A36721">
                      <w:pPr>
                        <w:pStyle w:val="1ehrlty"/>
                        <w:numPr>
                          <w:ilvl w:val="0"/>
                          <w:numId w:val="12"/>
                        </w:numPr>
                        <w:jc w:val="both"/>
                        <w:rPr>
                          <w:rFonts w:ascii="Arial" w:hAnsi="Arial" w:cs="Arial"/>
                          <w:sz w:val="23"/>
                          <w:szCs w:val="23"/>
                        </w:rPr>
                      </w:pPr>
                      <w:r w:rsidRPr="00442A1A">
                        <w:rPr>
                          <w:rFonts w:ascii="Arial" w:hAnsi="Arial" w:cs="Arial"/>
                          <w:b/>
                          <w:bCs/>
                          <w:color w:val="77206D" w:themeColor="accent5" w:themeShade="BF"/>
                          <w:sz w:val="23"/>
                          <w:szCs w:val="23"/>
                        </w:rPr>
                        <w:t>Level 3</w:t>
                      </w:r>
                      <w:r w:rsidRPr="00442A1A">
                        <w:rPr>
                          <w:rFonts w:ascii="Arial" w:hAnsi="Arial" w:cs="Arial"/>
                          <w:color w:val="77206D" w:themeColor="accent5" w:themeShade="BF"/>
                          <w:sz w:val="23"/>
                          <w:szCs w:val="23"/>
                        </w:rPr>
                        <w:t xml:space="preserve"> </w:t>
                      </w:r>
                      <w:r w:rsidRPr="00442A1A">
                        <w:rPr>
                          <w:rFonts w:ascii="Arial" w:hAnsi="Arial" w:cs="Arial"/>
                          <w:sz w:val="23"/>
                          <w:szCs w:val="23"/>
                        </w:rPr>
                        <w:t>is where risk management plans require the attendance and commitment of resources at a senior level at MAPPA meetings.</w:t>
                      </w:r>
                    </w:p>
                    <w:p w14:paraId="37F4A4D8" w14:textId="77777777" w:rsidR="00224514" w:rsidRPr="00442A1A" w:rsidRDefault="00224514" w:rsidP="00A36721">
                      <w:pPr>
                        <w:pStyle w:val="1ehrlty"/>
                        <w:jc w:val="both"/>
                        <w:rPr>
                          <w:rFonts w:ascii="Arial" w:hAnsi="Arial" w:cs="Arial"/>
                          <w:sz w:val="23"/>
                          <w:szCs w:val="23"/>
                        </w:rPr>
                      </w:pPr>
                      <w:r w:rsidRPr="00442A1A">
                        <w:rPr>
                          <w:rFonts w:ascii="Arial" w:hAnsi="Arial" w:cs="Arial"/>
                          <w:sz w:val="23"/>
                          <w:szCs w:val="23"/>
                        </w:rPr>
                        <w:t>MAPPA are supported by ViSOR. This is a national IT system to assist in the management of individuals who pose a serious risk of harm to the public. The use of ViSOR increases the ability to share intelligence across organisations and enables the safe transfer of key information when high risk individuals move between areas, enhancing public protection measures. ViSOR allows staff from the Police, Probation and Prison Services to work on the same IT system, improving the quality and timeliness of risk assessments and interventions to prevent offending.</w:t>
                      </w:r>
                    </w:p>
                    <w:p w14:paraId="2A5FCAD2" w14:textId="77777777" w:rsidR="00224514" w:rsidRPr="00442A1A" w:rsidRDefault="00224514" w:rsidP="00A36721">
                      <w:pPr>
                        <w:pStyle w:val="1ehrlty"/>
                        <w:jc w:val="both"/>
                        <w:rPr>
                          <w:rFonts w:ascii="Arial" w:hAnsi="Arial" w:cs="Arial"/>
                          <w:sz w:val="23"/>
                          <w:szCs w:val="23"/>
                        </w:rPr>
                      </w:pPr>
                    </w:p>
                  </w:txbxContent>
                </v:textbox>
                <w10:wrap type="square" anchorx="margin"/>
              </v:shape>
            </w:pict>
          </mc:Fallback>
        </mc:AlternateContent>
      </w:r>
    </w:p>
    <w:p w14:paraId="203E9EDE" w14:textId="0843534C" w:rsidR="00462DFE" w:rsidRDefault="00462DFE" w:rsidP="002D55CF">
      <w:pPr>
        <w:suppressAutoHyphens w:val="0"/>
        <w:autoSpaceDE/>
        <w:autoSpaceDN/>
        <w:adjustRightInd/>
        <w:spacing w:after="160" w:line="259" w:lineRule="auto"/>
        <w:textAlignment w:val="auto"/>
        <w:rPr>
          <w:rFonts w:cs="Arial"/>
        </w:rPr>
      </w:pPr>
    </w:p>
    <w:p w14:paraId="3C30DA1E" w14:textId="77777777" w:rsidR="00462DFE" w:rsidRDefault="00462DFE" w:rsidP="002D55CF">
      <w:pPr>
        <w:suppressAutoHyphens w:val="0"/>
        <w:autoSpaceDE/>
        <w:autoSpaceDN/>
        <w:adjustRightInd/>
        <w:spacing w:after="160" w:line="259" w:lineRule="auto"/>
        <w:textAlignment w:val="auto"/>
        <w:rPr>
          <w:rFonts w:cs="Arial"/>
        </w:rPr>
      </w:pPr>
    </w:p>
    <w:p w14:paraId="29A98C0D" w14:textId="77777777" w:rsidR="006111B5" w:rsidRDefault="006111B5" w:rsidP="002D55CF">
      <w:pPr>
        <w:suppressAutoHyphens w:val="0"/>
        <w:autoSpaceDE/>
        <w:autoSpaceDN/>
        <w:adjustRightInd/>
        <w:spacing w:after="160" w:line="259" w:lineRule="auto"/>
        <w:textAlignment w:val="auto"/>
        <w:rPr>
          <w:rFonts w:cs="Arial"/>
        </w:rPr>
      </w:pPr>
    </w:p>
    <w:p w14:paraId="43194277" w14:textId="77777777" w:rsidR="006111B5" w:rsidRDefault="006111B5" w:rsidP="002D55CF">
      <w:pPr>
        <w:suppressAutoHyphens w:val="0"/>
        <w:autoSpaceDE/>
        <w:autoSpaceDN/>
        <w:adjustRightInd/>
        <w:spacing w:after="160" w:line="259" w:lineRule="auto"/>
        <w:textAlignment w:val="auto"/>
        <w:rPr>
          <w:rFonts w:cs="Arial"/>
        </w:rPr>
      </w:pPr>
    </w:p>
    <w:p w14:paraId="17B212B6" w14:textId="77777777" w:rsidR="006111B5" w:rsidRDefault="006111B5" w:rsidP="002D55CF">
      <w:pPr>
        <w:suppressAutoHyphens w:val="0"/>
        <w:autoSpaceDE/>
        <w:autoSpaceDN/>
        <w:adjustRightInd/>
        <w:spacing w:after="160" w:line="259" w:lineRule="auto"/>
        <w:textAlignment w:val="auto"/>
        <w:rPr>
          <w:rFonts w:cs="Arial"/>
        </w:rPr>
      </w:pPr>
    </w:p>
    <w:p w14:paraId="696E1C3B" w14:textId="77777777" w:rsidR="006111B5" w:rsidRDefault="006111B5" w:rsidP="002D55CF">
      <w:pPr>
        <w:suppressAutoHyphens w:val="0"/>
        <w:autoSpaceDE/>
        <w:autoSpaceDN/>
        <w:adjustRightInd/>
        <w:spacing w:after="160" w:line="259" w:lineRule="auto"/>
        <w:textAlignment w:val="auto"/>
        <w:rPr>
          <w:rFonts w:cs="Arial"/>
        </w:rPr>
      </w:pPr>
    </w:p>
    <w:p w14:paraId="242A2C64" w14:textId="77777777" w:rsidR="006111B5" w:rsidRDefault="006111B5" w:rsidP="002D55CF">
      <w:pPr>
        <w:suppressAutoHyphens w:val="0"/>
        <w:autoSpaceDE/>
        <w:autoSpaceDN/>
        <w:adjustRightInd/>
        <w:spacing w:after="160" w:line="259" w:lineRule="auto"/>
        <w:textAlignment w:val="auto"/>
        <w:rPr>
          <w:rFonts w:cs="Arial"/>
        </w:rPr>
      </w:pPr>
    </w:p>
    <w:p w14:paraId="6FB52280" w14:textId="77777777" w:rsidR="006111B5" w:rsidRDefault="006111B5" w:rsidP="002D55CF">
      <w:pPr>
        <w:suppressAutoHyphens w:val="0"/>
        <w:autoSpaceDE/>
        <w:autoSpaceDN/>
        <w:adjustRightInd/>
        <w:spacing w:after="160" w:line="259" w:lineRule="auto"/>
        <w:textAlignment w:val="auto"/>
        <w:rPr>
          <w:rFonts w:cs="Arial"/>
        </w:rPr>
      </w:pPr>
    </w:p>
    <w:p w14:paraId="07B998CE" w14:textId="77777777" w:rsidR="006111B5" w:rsidRDefault="006111B5" w:rsidP="002D55CF">
      <w:pPr>
        <w:suppressAutoHyphens w:val="0"/>
        <w:autoSpaceDE/>
        <w:autoSpaceDN/>
        <w:adjustRightInd/>
        <w:spacing w:after="160" w:line="259" w:lineRule="auto"/>
        <w:textAlignment w:val="auto"/>
        <w:rPr>
          <w:rFonts w:cs="Arial"/>
        </w:rPr>
      </w:pPr>
    </w:p>
    <w:p w14:paraId="6EA05B35" w14:textId="77777777" w:rsidR="006111B5" w:rsidRDefault="006111B5" w:rsidP="002D55CF">
      <w:pPr>
        <w:suppressAutoHyphens w:val="0"/>
        <w:autoSpaceDE/>
        <w:autoSpaceDN/>
        <w:adjustRightInd/>
        <w:spacing w:after="160" w:line="259" w:lineRule="auto"/>
        <w:textAlignment w:val="auto"/>
        <w:rPr>
          <w:rFonts w:cs="Arial"/>
        </w:rPr>
      </w:pPr>
    </w:p>
    <w:p w14:paraId="5CD7AF0F" w14:textId="77777777" w:rsidR="003C01BC" w:rsidRDefault="003C01BC" w:rsidP="002D55CF">
      <w:pPr>
        <w:suppressAutoHyphens w:val="0"/>
        <w:autoSpaceDE/>
        <w:autoSpaceDN/>
        <w:adjustRightInd/>
        <w:spacing w:after="160" w:line="259" w:lineRule="auto"/>
        <w:textAlignment w:val="auto"/>
        <w:rPr>
          <w:rFonts w:cs="Arial"/>
        </w:rPr>
      </w:pPr>
    </w:p>
    <w:p w14:paraId="5CF73A02" w14:textId="0B5BEB27" w:rsidR="00A12FD5" w:rsidRDefault="0049547E" w:rsidP="002D55CF">
      <w:pPr>
        <w:suppressAutoHyphens w:val="0"/>
        <w:autoSpaceDE/>
        <w:autoSpaceDN/>
        <w:adjustRightInd/>
        <w:spacing w:after="160" w:line="259" w:lineRule="auto"/>
        <w:textAlignment w:val="auto"/>
        <w:rPr>
          <w:rFonts w:cs="Arial"/>
        </w:rPr>
      </w:pPr>
      <w:r w:rsidRPr="00955D4B">
        <w:rPr>
          <w:rFonts w:cs="Arial"/>
          <w:noProof/>
          <w14:ligatures w14:val="standardContextual"/>
        </w:rPr>
        <w:lastRenderedPageBreak/>
        <mc:AlternateContent>
          <mc:Choice Requires="wps">
            <w:drawing>
              <wp:anchor distT="0" distB="0" distL="114300" distR="114300" simplePos="0" relativeHeight="251758592" behindDoc="0" locked="0" layoutInCell="1" allowOverlap="1" wp14:anchorId="44B2462A" wp14:editId="5CD9E683">
                <wp:simplePos x="0" y="0"/>
                <wp:positionH relativeFrom="page">
                  <wp:align>left</wp:align>
                </wp:positionH>
                <wp:positionV relativeFrom="paragraph">
                  <wp:posOffset>377270</wp:posOffset>
                </wp:positionV>
                <wp:extent cx="4476115" cy="696830"/>
                <wp:effectExtent l="0" t="0" r="635" b="8255"/>
                <wp:wrapNone/>
                <wp:docPr id="1064460749" name="Arrow: Pentagon 4"/>
                <wp:cNvGraphicFramePr/>
                <a:graphic xmlns:a="http://schemas.openxmlformats.org/drawingml/2006/main">
                  <a:graphicData uri="http://schemas.microsoft.com/office/word/2010/wordprocessingShape">
                    <wps:wsp>
                      <wps:cNvSpPr/>
                      <wps:spPr>
                        <a:xfrm>
                          <a:off x="0" y="0"/>
                          <a:ext cx="4476115" cy="696830"/>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60BB3" id="Arrow: Pentagon 4" o:spid="_x0000_s1026" type="#_x0000_t15" style="position:absolute;margin-left:0;margin-top:29.7pt;width:352.45pt;height:54.85pt;z-index:2517585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" adj="19919" fillcolor="#77206d [2408]" stroked="f" strokeweight="1pt">
                <w10:wrap anchorx="page"/>
              </v:shape>
            </w:pict>
          </mc:Fallback>
        </mc:AlternateContent>
      </w:r>
    </w:p>
    <w:p w14:paraId="2F7E41B1" w14:textId="71DB7672" w:rsidR="00A12FD5" w:rsidRDefault="00FD6366" w:rsidP="002D55CF">
      <w:pPr>
        <w:suppressAutoHyphens w:val="0"/>
        <w:autoSpaceDE/>
        <w:autoSpaceDN/>
        <w:adjustRightInd/>
        <w:spacing w:after="160" w:line="259" w:lineRule="auto"/>
        <w:textAlignment w:val="auto"/>
        <w:rPr>
          <w:rFonts w:cs="Arial"/>
        </w:rPr>
      </w:pPr>
      <w:r w:rsidRPr="00955D4B">
        <w:rPr>
          <w:rFonts w:cs="Arial"/>
          <w:noProof/>
        </w:rPr>
        <mc:AlternateContent>
          <mc:Choice Requires="wps">
            <w:drawing>
              <wp:anchor distT="45720" distB="45720" distL="114300" distR="114300" simplePos="0" relativeHeight="251760640" behindDoc="0" locked="0" layoutInCell="1" allowOverlap="1" wp14:anchorId="5C1A5838" wp14:editId="1EBB6CAC">
                <wp:simplePos x="0" y="0"/>
                <wp:positionH relativeFrom="page">
                  <wp:posOffset>292988</wp:posOffset>
                </wp:positionH>
                <wp:positionV relativeFrom="paragraph">
                  <wp:posOffset>147600</wp:posOffset>
                </wp:positionV>
                <wp:extent cx="4159885" cy="571500"/>
                <wp:effectExtent l="0" t="0" r="0" b="0"/>
                <wp:wrapSquare wrapText="bothSides"/>
                <wp:docPr id="1007350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885" cy="571500"/>
                        </a:xfrm>
                        <a:prstGeom prst="rect">
                          <a:avLst/>
                        </a:prstGeom>
                        <a:noFill/>
                        <a:ln w="9525">
                          <a:noFill/>
                          <a:miter lim="800000"/>
                          <a:headEnd/>
                          <a:tailEnd/>
                        </a:ln>
                      </wps:spPr>
                      <wps:txbx>
                        <w:txbxContent>
                          <w:p w14:paraId="352C6856" w14:textId="72230A20" w:rsidR="006F2A50" w:rsidRPr="005A2761" w:rsidRDefault="006F2A50" w:rsidP="006F2A50">
                            <w:pPr>
                              <w:spacing w:line="360" w:lineRule="auto"/>
                              <w:rPr>
                                <w:b/>
                                <w:bCs/>
                                <w:color w:val="FFFFFF" w:themeColor="background1"/>
                                <w:sz w:val="56"/>
                                <w:szCs w:val="56"/>
                              </w:rPr>
                            </w:pPr>
                            <w:r w:rsidRPr="005A2761">
                              <w:rPr>
                                <w:b/>
                                <w:bCs/>
                                <w:color w:val="FFFFFF" w:themeColor="background1"/>
                                <w:sz w:val="56"/>
                                <w:szCs w:val="56"/>
                              </w:rPr>
                              <w:t xml:space="preserve">MAPPA statistics </w:t>
                            </w:r>
                          </w:p>
                          <w:p w14:paraId="03AB7F04" w14:textId="77777777" w:rsidR="006F2A50" w:rsidRPr="00397C21" w:rsidRDefault="006F2A50" w:rsidP="006F2A50">
                            <w:pPr>
                              <w:spacing w:line="360" w:lineRule="auto"/>
                              <w:rPr>
                                <w:b/>
                                <w:bCs/>
                                <w:color w:val="FFFFFF" w:themeColor="background1"/>
                                <w:sz w:val="96"/>
                                <w:szCs w:val="96"/>
                              </w:rPr>
                            </w:pPr>
                          </w:p>
                          <w:p w14:paraId="65347E47" w14:textId="77777777" w:rsidR="006F2A50" w:rsidRPr="00397C21" w:rsidRDefault="006F2A50" w:rsidP="006F2A50">
                            <w:pPr>
                              <w:spacing w:line="360" w:lineRule="auto"/>
                              <w:rPr>
                                <w:b/>
                                <w:bCs/>
                                <w:color w:val="FFFFFF" w:themeColor="background1"/>
                                <w:sz w:val="96"/>
                                <w:szCs w:val="96"/>
                              </w:rPr>
                            </w:pPr>
                          </w:p>
                          <w:p w14:paraId="29DD465E" w14:textId="77777777" w:rsidR="006F2A50" w:rsidRPr="00397C21" w:rsidRDefault="006F2A50" w:rsidP="006F2A50">
                            <w:pPr>
                              <w:spacing w:line="360" w:lineRule="auto"/>
                              <w:rPr>
                                <w:b/>
                                <w:bCs/>
                                <w:color w:val="FFFFFF" w:themeColor="background1"/>
                                <w:sz w:val="96"/>
                                <w:szCs w:val="96"/>
                              </w:rPr>
                            </w:pPr>
                            <w:r w:rsidRPr="00397C21">
                              <w:rPr>
                                <w:b/>
                                <w:bCs/>
                                <w:color w:val="FFFFFF" w:themeColor="background1"/>
                                <w:sz w:val="96"/>
                                <w:szCs w:val="9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A5838" id="_x0000_s1035" type="#_x0000_t202" style="position:absolute;margin-left:23.05pt;margin-top:11.6pt;width:327.55pt;height:45pt;z-index:25176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" filled="f" stroked="f">
                <v:textbox>
                  <w:txbxContent>
                    <w:p w14:paraId="352C6856" w14:textId="72230A20" w:rsidR="006F2A50" w:rsidRPr="005A2761" w:rsidRDefault="006F2A50" w:rsidP="006F2A50">
                      <w:pPr>
                        <w:spacing w:line="360" w:lineRule="auto"/>
                        <w:rPr>
                          <w:b/>
                          <w:bCs/>
                          <w:color w:val="FFFFFF" w:themeColor="background1"/>
                          <w:sz w:val="56"/>
                          <w:szCs w:val="56"/>
                        </w:rPr>
                      </w:pPr>
                      <w:r w:rsidRPr="005A2761">
                        <w:rPr>
                          <w:b/>
                          <w:bCs/>
                          <w:color w:val="FFFFFF" w:themeColor="background1"/>
                          <w:sz w:val="56"/>
                          <w:szCs w:val="56"/>
                        </w:rPr>
                        <w:t xml:space="preserve">MAPPA statistics </w:t>
                      </w:r>
                    </w:p>
                    <w:p w14:paraId="03AB7F04" w14:textId="77777777" w:rsidR="006F2A50" w:rsidRPr="00397C21" w:rsidRDefault="006F2A50" w:rsidP="006F2A50">
                      <w:pPr>
                        <w:spacing w:line="360" w:lineRule="auto"/>
                        <w:rPr>
                          <w:b/>
                          <w:bCs/>
                          <w:color w:val="FFFFFF" w:themeColor="background1"/>
                          <w:sz w:val="96"/>
                          <w:szCs w:val="96"/>
                        </w:rPr>
                      </w:pPr>
                    </w:p>
                    <w:p w14:paraId="65347E47" w14:textId="77777777" w:rsidR="006F2A50" w:rsidRPr="00397C21" w:rsidRDefault="006F2A50" w:rsidP="006F2A50">
                      <w:pPr>
                        <w:spacing w:line="360" w:lineRule="auto"/>
                        <w:rPr>
                          <w:b/>
                          <w:bCs/>
                          <w:color w:val="FFFFFF" w:themeColor="background1"/>
                          <w:sz w:val="96"/>
                          <w:szCs w:val="96"/>
                        </w:rPr>
                      </w:pPr>
                    </w:p>
                    <w:p w14:paraId="29DD465E" w14:textId="77777777" w:rsidR="006F2A50" w:rsidRPr="00397C21" w:rsidRDefault="006F2A50" w:rsidP="006F2A50">
                      <w:pPr>
                        <w:spacing w:line="360" w:lineRule="auto"/>
                        <w:rPr>
                          <w:b/>
                          <w:bCs/>
                          <w:color w:val="FFFFFF" w:themeColor="background1"/>
                          <w:sz w:val="96"/>
                          <w:szCs w:val="96"/>
                        </w:rPr>
                      </w:pPr>
                      <w:r w:rsidRPr="00397C21">
                        <w:rPr>
                          <w:b/>
                          <w:bCs/>
                          <w:color w:val="FFFFFF" w:themeColor="background1"/>
                          <w:sz w:val="96"/>
                          <w:szCs w:val="96"/>
                        </w:rPr>
                        <w:t xml:space="preserve"> </w:t>
                      </w:r>
                    </w:p>
                  </w:txbxContent>
                </v:textbox>
                <w10:wrap type="square" anchorx="page"/>
              </v:shape>
            </w:pict>
          </mc:Fallback>
        </mc:AlternateContent>
      </w:r>
    </w:p>
    <w:p w14:paraId="4B2394C6" w14:textId="0364E327" w:rsidR="00A12FD5" w:rsidRDefault="00A12FD5" w:rsidP="002D55CF">
      <w:pPr>
        <w:suppressAutoHyphens w:val="0"/>
        <w:autoSpaceDE/>
        <w:autoSpaceDN/>
        <w:adjustRightInd/>
        <w:spacing w:after="160" w:line="259" w:lineRule="auto"/>
        <w:textAlignment w:val="auto"/>
        <w:rPr>
          <w:rFonts w:cs="Arial"/>
        </w:rPr>
      </w:pPr>
    </w:p>
    <w:p w14:paraId="7927509E" w14:textId="229073B7" w:rsidR="00462DFE" w:rsidRDefault="00462DFE" w:rsidP="002D55CF">
      <w:pPr>
        <w:suppressAutoHyphens w:val="0"/>
        <w:autoSpaceDE/>
        <w:autoSpaceDN/>
        <w:adjustRightInd/>
        <w:spacing w:after="160" w:line="259" w:lineRule="auto"/>
        <w:textAlignment w:val="auto"/>
        <w:rPr>
          <w:rFonts w:cs="Arial"/>
        </w:rPr>
      </w:pPr>
    </w:p>
    <w:p w14:paraId="3D8F1628" w14:textId="456B1FD6" w:rsidR="00C53E8A" w:rsidRDefault="00C53E8A" w:rsidP="002D55CF">
      <w:pPr>
        <w:suppressAutoHyphens w:val="0"/>
        <w:autoSpaceDE/>
        <w:autoSpaceDN/>
        <w:adjustRightInd/>
        <w:spacing w:after="160" w:line="259" w:lineRule="auto"/>
        <w:textAlignment w:val="auto"/>
        <w:rPr>
          <w:rFonts w:cs="Arial"/>
        </w:rPr>
      </w:pPr>
    </w:p>
    <w:p w14:paraId="6090E103" w14:textId="4F533027" w:rsidR="00C53E8A" w:rsidRPr="00455E2B" w:rsidRDefault="00C53E8A" w:rsidP="00C53E8A">
      <w:pPr>
        <w:suppressAutoHyphens w:val="0"/>
        <w:autoSpaceDE/>
        <w:autoSpaceDN/>
        <w:adjustRightInd/>
        <w:spacing w:after="0" w:line="240" w:lineRule="auto"/>
        <w:textAlignment w:val="auto"/>
        <w:rPr>
          <w:b/>
          <w:bCs/>
          <w:color w:val="77206D" w:themeColor="accent5" w:themeShade="BF"/>
          <w:szCs w:val="28"/>
        </w:rPr>
      </w:pPr>
      <w:r w:rsidRPr="00455E2B">
        <w:rPr>
          <w:b/>
          <w:bCs/>
          <w:color w:val="77206D" w:themeColor="accent5" w:themeShade="BF"/>
          <w:szCs w:val="28"/>
        </w:rPr>
        <w:t>MAPPA-eligible offenders on 31 March 2026</w:t>
      </w:r>
    </w:p>
    <w:p w14:paraId="31150AC1" w14:textId="77777777" w:rsidR="00C53E8A" w:rsidRPr="00C53E8A" w:rsidRDefault="00C53E8A" w:rsidP="00C53E8A">
      <w:pPr>
        <w:suppressAutoHyphens w:val="0"/>
        <w:autoSpaceDE/>
        <w:autoSpaceDN/>
        <w:adjustRightInd/>
        <w:spacing w:after="0" w:line="240" w:lineRule="auto"/>
        <w:textAlignment w:val="auto"/>
        <w:rPr>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1664"/>
        <w:gridCol w:w="1317"/>
        <w:gridCol w:w="2086"/>
        <w:gridCol w:w="2014"/>
      </w:tblGrid>
      <w:tr w:rsidR="00C53E8A" w:rsidRPr="00C53E8A" w14:paraId="2D69BDF5" w14:textId="77777777" w:rsidTr="007A0023">
        <w:tc>
          <w:tcPr>
            <w:tcW w:w="732" w:type="pct"/>
            <w:shd w:val="clear" w:color="auto" w:fill="E8E8E8" w:themeFill="background2"/>
          </w:tcPr>
          <w:p w14:paraId="0F4A5FB7" w14:textId="77777777" w:rsidR="00C53E8A" w:rsidRPr="00C53E8A" w:rsidRDefault="00C53E8A" w:rsidP="00CD55DB">
            <w:pPr>
              <w:suppressAutoHyphens w:val="0"/>
              <w:autoSpaceDE/>
              <w:autoSpaceDN/>
              <w:adjustRightInd/>
              <w:spacing w:after="0" w:line="240" w:lineRule="auto"/>
              <w:jc w:val="center"/>
              <w:textAlignment w:val="auto"/>
              <w:rPr>
                <w:color w:val="auto"/>
                <w:sz w:val="22"/>
              </w:rPr>
            </w:pPr>
          </w:p>
        </w:tc>
        <w:tc>
          <w:tcPr>
            <w:tcW w:w="1003" w:type="pct"/>
            <w:shd w:val="clear" w:color="auto" w:fill="E8E8E8" w:themeFill="background2"/>
            <w:vAlign w:val="bottom"/>
          </w:tcPr>
          <w:p w14:paraId="33469B8A" w14:textId="77777777" w:rsidR="00C53E8A" w:rsidRPr="00C53E8A" w:rsidRDefault="00C53E8A" w:rsidP="00CD55DB">
            <w:pPr>
              <w:suppressAutoHyphens w:val="0"/>
              <w:autoSpaceDE/>
              <w:autoSpaceDN/>
              <w:adjustRightInd/>
              <w:spacing w:after="0" w:line="240" w:lineRule="auto"/>
              <w:jc w:val="center"/>
              <w:textAlignment w:val="auto"/>
              <w:rPr>
                <w:color w:val="auto"/>
                <w:sz w:val="22"/>
              </w:rPr>
            </w:pPr>
            <w:r w:rsidRPr="00C53E8A">
              <w:rPr>
                <w:color w:val="auto"/>
                <w:sz w:val="22"/>
              </w:rPr>
              <w:t>Category 1: Subject to sex offender notification requirements</w:t>
            </w:r>
          </w:p>
        </w:tc>
        <w:tc>
          <w:tcPr>
            <w:tcW w:w="794" w:type="pct"/>
            <w:shd w:val="clear" w:color="auto" w:fill="E8E8E8" w:themeFill="background2"/>
            <w:vAlign w:val="bottom"/>
          </w:tcPr>
          <w:p w14:paraId="36C9CF7B" w14:textId="77777777" w:rsidR="00C53E8A" w:rsidRPr="00C53E8A" w:rsidRDefault="00C53E8A" w:rsidP="00CD55DB">
            <w:pPr>
              <w:suppressAutoHyphens w:val="0"/>
              <w:autoSpaceDE/>
              <w:autoSpaceDN/>
              <w:adjustRightInd/>
              <w:spacing w:after="0" w:line="240" w:lineRule="auto"/>
              <w:jc w:val="center"/>
              <w:textAlignment w:val="auto"/>
              <w:rPr>
                <w:color w:val="auto"/>
                <w:sz w:val="22"/>
              </w:rPr>
            </w:pPr>
            <w:r w:rsidRPr="00C53E8A">
              <w:rPr>
                <w:color w:val="auto"/>
                <w:sz w:val="22"/>
              </w:rPr>
              <w:t>Category 2: Violent offenders</w:t>
            </w:r>
          </w:p>
        </w:tc>
        <w:tc>
          <w:tcPr>
            <w:tcW w:w="1257" w:type="pct"/>
            <w:shd w:val="clear" w:color="auto" w:fill="E8E8E8" w:themeFill="background2"/>
            <w:vAlign w:val="bottom"/>
          </w:tcPr>
          <w:p w14:paraId="77296D0F" w14:textId="08E24F65" w:rsidR="00C53E8A" w:rsidRPr="00C53E8A" w:rsidRDefault="00C53E8A" w:rsidP="00CD55DB">
            <w:pPr>
              <w:suppressAutoHyphens w:val="0"/>
              <w:autoSpaceDE/>
              <w:autoSpaceDN/>
              <w:adjustRightInd/>
              <w:spacing w:after="0" w:line="240" w:lineRule="auto"/>
              <w:jc w:val="center"/>
              <w:textAlignment w:val="auto"/>
              <w:rPr>
                <w:color w:val="auto"/>
                <w:sz w:val="22"/>
              </w:rPr>
            </w:pPr>
            <w:r w:rsidRPr="00C53E8A">
              <w:rPr>
                <w:color w:val="auto"/>
                <w:sz w:val="22"/>
              </w:rPr>
              <w:t>Category 3:</w:t>
            </w:r>
          </w:p>
          <w:p w14:paraId="0B49CE51" w14:textId="77777777" w:rsidR="00C53E8A" w:rsidRPr="00C53E8A" w:rsidRDefault="00C53E8A" w:rsidP="00CD55DB">
            <w:pPr>
              <w:suppressAutoHyphens w:val="0"/>
              <w:autoSpaceDE/>
              <w:autoSpaceDN/>
              <w:adjustRightInd/>
              <w:spacing w:after="0" w:line="240" w:lineRule="auto"/>
              <w:jc w:val="center"/>
              <w:textAlignment w:val="auto"/>
              <w:rPr>
                <w:color w:val="auto"/>
                <w:sz w:val="22"/>
              </w:rPr>
            </w:pPr>
            <w:r w:rsidRPr="00C53E8A">
              <w:rPr>
                <w:color w:val="auto"/>
                <w:sz w:val="22"/>
              </w:rPr>
              <w:t>Other dangerous offenders</w:t>
            </w:r>
          </w:p>
        </w:tc>
        <w:tc>
          <w:tcPr>
            <w:tcW w:w="1214" w:type="pct"/>
            <w:shd w:val="clear" w:color="auto" w:fill="E8E8E8" w:themeFill="background2"/>
            <w:vAlign w:val="bottom"/>
          </w:tcPr>
          <w:p w14:paraId="297CA243" w14:textId="77777777" w:rsidR="00C53E8A" w:rsidRPr="00C53E8A" w:rsidRDefault="00C53E8A" w:rsidP="00CD55DB">
            <w:pPr>
              <w:suppressAutoHyphens w:val="0"/>
              <w:autoSpaceDE/>
              <w:autoSpaceDN/>
              <w:adjustRightInd/>
              <w:spacing w:after="0" w:line="240" w:lineRule="auto"/>
              <w:jc w:val="center"/>
              <w:textAlignment w:val="auto"/>
              <w:rPr>
                <w:color w:val="auto"/>
                <w:sz w:val="22"/>
              </w:rPr>
            </w:pPr>
            <w:r w:rsidRPr="00C53E8A">
              <w:rPr>
                <w:color w:val="auto"/>
                <w:sz w:val="22"/>
              </w:rPr>
              <w:t>Total</w:t>
            </w:r>
          </w:p>
        </w:tc>
      </w:tr>
      <w:tr w:rsidR="00C53E8A" w:rsidRPr="00C53E8A" w14:paraId="0A53BA47" w14:textId="77777777" w:rsidTr="00E5464C">
        <w:tc>
          <w:tcPr>
            <w:tcW w:w="732" w:type="pct"/>
          </w:tcPr>
          <w:p w14:paraId="4CA91CC5" w14:textId="77777777" w:rsidR="00C53E8A" w:rsidRPr="00C53E8A" w:rsidRDefault="00C53E8A" w:rsidP="00C53E8A">
            <w:pPr>
              <w:suppressAutoHyphens w:val="0"/>
              <w:autoSpaceDE/>
              <w:autoSpaceDN/>
              <w:adjustRightInd/>
              <w:spacing w:after="0" w:line="240" w:lineRule="auto"/>
              <w:textAlignment w:val="auto"/>
              <w:rPr>
                <w:color w:val="auto"/>
                <w:sz w:val="22"/>
              </w:rPr>
            </w:pPr>
            <w:r w:rsidRPr="00C53E8A">
              <w:rPr>
                <w:color w:val="auto"/>
                <w:sz w:val="22"/>
              </w:rPr>
              <w:t>Level 1</w:t>
            </w:r>
          </w:p>
        </w:tc>
        <w:tc>
          <w:tcPr>
            <w:tcW w:w="1003" w:type="pct"/>
          </w:tcPr>
          <w:p w14:paraId="0EC19753"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1,061</w:t>
            </w:r>
            <w:r w:rsidRPr="00C53E8A">
              <w:rPr>
                <w:color w:val="auto"/>
                <w:sz w:val="22"/>
              </w:rPr>
              <w:fldChar w:fldCharType="begin"/>
            </w:r>
            <w:r w:rsidRPr="00C53E8A">
              <w:rPr>
                <w:color w:val="auto"/>
                <w:sz w:val="22"/>
              </w:rPr>
              <w:instrText xml:space="preserve"> MERGEFIELD  Category_1_Level_1_table_1 </w:instrText>
            </w:r>
            <w:r w:rsidRPr="00C53E8A">
              <w:rPr>
                <w:noProof/>
                <w:color w:val="auto"/>
                <w:sz w:val="22"/>
              </w:rPr>
              <w:fldChar w:fldCharType="end"/>
            </w:r>
          </w:p>
        </w:tc>
        <w:tc>
          <w:tcPr>
            <w:tcW w:w="794" w:type="pct"/>
          </w:tcPr>
          <w:p w14:paraId="33D6F1E4"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223</w:t>
            </w:r>
            <w:r w:rsidRPr="00C53E8A">
              <w:rPr>
                <w:color w:val="auto"/>
                <w:sz w:val="22"/>
              </w:rPr>
              <w:fldChar w:fldCharType="begin"/>
            </w:r>
            <w:r w:rsidRPr="00C53E8A">
              <w:rPr>
                <w:color w:val="auto"/>
                <w:sz w:val="22"/>
              </w:rPr>
              <w:instrText xml:space="preserve"> MERGEFIELD  Category_2_Level_1_table_1 </w:instrText>
            </w:r>
            <w:r w:rsidRPr="00C53E8A">
              <w:rPr>
                <w:noProof/>
                <w:color w:val="auto"/>
                <w:sz w:val="22"/>
              </w:rPr>
              <w:fldChar w:fldCharType="end"/>
            </w:r>
          </w:p>
        </w:tc>
        <w:tc>
          <w:tcPr>
            <w:tcW w:w="1257" w:type="pct"/>
          </w:tcPr>
          <w:p w14:paraId="580A8E25"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w:t>
            </w:r>
          </w:p>
        </w:tc>
        <w:tc>
          <w:tcPr>
            <w:tcW w:w="1214" w:type="pct"/>
          </w:tcPr>
          <w:p w14:paraId="27FC04DF"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1,284</w:t>
            </w:r>
            <w:r w:rsidRPr="00C53E8A">
              <w:rPr>
                <w:color w:val="auto"/>
                <w:sz w:val="22"/>
              </w:rPr>
              <w:fldChar w:fldCharType="begin"/>
            </w:r>
            <w:r w:rsidRPr="00C53E8A">
              <w:rPr>
                <w:color w:val="auto"/>
                <w:sz w:val="22"/>
              </w:rPr>
              <w:instrText xml:space="preserve"> MERGEFIELD Level_1_Total_table_1 </w:instrText>
            </w:r>
            <w:r w:rsidRPr="00C53E8A">
              <w:rPr>
                <w:noProof/>
                <w:color w:val="auto"/>
                <w:sz w:val="22"/>
              </w:rPr>
              <w:fldChar w:fldCharType="end"/>
            </w:r>
          </w:p>
        </w:tc>
      </w:tr>
      <w:tr w:rsidR="00C53E8A" w:rsidRPr="00C53E8A" w14:paraId="17FD7879" w14:textId="77777777" w:rsidTr="00E5464C">
        <w:tc>
          <w:tcPr>
            <w:tcW w:w="732" w:type="pct"/>
          </w:tcPr>
          <w:p w14:paraId="491DF269" w14:textId="77777777" w:rsidR="00C53E8A" w:rsidRPr="00C53E8A" w:rsidRDefault="00C53E8A" w:rsidP="00C53E8A">
            <w:pPr>
              <w:suppressAutoHyphens w:val="0"/>
              <w:autoSpaceDE/>
              <w:autoSpaceDN/>
              <w:adjustRightInd/>
              <w:spacing w:after="0" w:line="240" w:lineRule="auto"/>
              <w:textAlignment w:val="auto"/>
              <w:rPr>
                <w:color w:val="auto"/>
                <w:sz w:val="22"/>
              </w:rPr>
            </w:pPr>
            <w:r w:rsidRPr="00C53E8A">
              <w:rPr>
                <w:color w:val="auto"/>
                <w:sz w:val="22"/>
              </w:rPr>
              <w:t>Level 2</w:t>
            </w:r>
          </w:p>
        </w:tc>
        <w:tc>
          <w:tcPr>
            <w:tcW w:w="1003" w:type="pct"/>
          </w:tcPr>
          <w:p w14:paraId="1CE97DF7"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4</w:t>
            </w:r>
            <w:r w:rsidRPr="00C53E8A">
              <w:rPr>
                <w:color w:val="auto"/>
                <w:sz w:val="22"/>
              </w:rPr>
              <w:fldChar w:fldCharType="begin"/>
            </w:r>
            <w:r w:rsidRPr="00C53E8A">
              <w:rPr>
                <w:color w:val="auto"/>
                <w:sz w:val="22"/>
              </w:rPr>
              <w:instrText xml:space="preserve"> MERGEFIELD  Category_1_Level_1_table_1 </w:instrText>
            </w:r>
            <w:r w:rsidRPr="00C53E8A">
              <w:rPr>
                <w:noProof/>
                <w:color w:val="auto"/>
                <w:sz w:val="22"/>
              </w:rPr>
              <w:fldChar w:fldCharType="end"/>
            </w:r>
          </w:p>
        </w:tc>
        <w:tc>
          <w:tcPr>
            <w:tcW w:w="794" w:type="pct"/>
          </w:tcPr>
          <w:p w14:paraId="44921BB6"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3</w:t>
            </w:r>
            <w:r w:rsidRPr="00C53E8A">
              <w:rPr>
                <w:color w:val="auto"/>
                <w:sz w:val="22"/>
              </w:rPr>
              <w:fldChar w:fldCharType="begin"/>
            </w:r>
            <w:r w:rsidRPr="00C53E8A">
              <w:rPr>
                <w:color w:val="auto"/>
                <w:sz w:val="22"/>
              </w:rPr>
              <w:instrText xml:space="preserve"> MERGEFIELD  Category_2_Level_1_table_1 </w:instrText>
            </w:r>
            <w:r w:rsidRPr="00C53E8A">
              <w:rPr>
                <w:noProof/>
                <w:color w:val="auto"/>
                <w:sz w:val="22"/>
              </w:rPr>
              <w:fldChar w:fldCharType="end"/>
            </w:r>
          </w:p>
        </w:tc>
        <w:tc>
          <w:tcPr>
            <w:tcW w:w="1257" w:type="pct"/>
          </w:tcPr>
          <w:p w14:paraId="343DEAB0"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3</w:t>
            </w:r>
            <w:r w:rsidRPr="00C53E8A">
              <w:rPr>
                <w:color w:val="auto"/>
                <w:sz w:val="22"/>
              </w:rPr>
              <w:fldChar w:fldCharType="begin"/>
            </w:r>
            <w:r w:rsidRPr="00C53E8A">
              <w:rPr>
                <w:color w:val="auto"/>
                <w:sz w:val="22"/>
              </w:rPr>
              <w:instrText xml:space="preserve"> MERGEFIELD  Category_1_Level_1_table_1 </w:instrText>
            </w:r>
            <w:r w:rsidRPr="00C53E8A">
              <w:rPr>
                <w:noProof/>
                <w:color w:val="auto"/>
                <w:sz w:val="22"/>
              </w:rPr>
              <w:fldChar w:fldCharType="end"/>
            </w:r>
          </w:p>
        </w:tc>
        <w:tc>
          <w:tcPr>
            <w:tcW w:w="1214" w:type="pct"/>
          </w:tcPr>
          <w:p w14:paraId="4661260C"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10</w:t>
            </w:r>
          </w:p>
        </w:tc>
      </w:tr>
      <w:tr w:rsidR="00C53E8A" w:rsidRPr="00C53E8A" w14:paraId="62B33A6F" w14:textId="77777777" w:rsidTr="00E5464C">
        <w:tc>
          <w:tcPr>
            <w:tcW w:w="732" w:type="pct"/>
          </w:tcPr>
          <w:p w14:paraId="720372D3" w14:textId="77777777" w:rsidR="00C53E8A" w:rsidRPr="00C53E8A" w:rsidRDefault="00C53E8A" w:rsidP="00C53E8A">
            <w:pPr>
              <w:suppressAutoHyphens w:val="0"/>
              <w:autoSpaceDE/>
              <w:autoSpaceDN/>
              <w:adjustRightInd/>
              <w:spacing w:after="0" w:line="240" w:lineRule="auto"/>
              <w:textAlignment w:val="auto"/>
              <w:rPr>
                <w:color w:val="auto"/>
                <w:sz w:val="22"/>
              </w:rPr>
            </w:pPr>
            <w:r w:rsidRPr="00C53E8A">
              <w:rPr>
                <w:color w:val="auto"/>
                <w:sz w:val="22"/>
              </w:rPr>
              <w:t>Level 3</w:t>
            </w:r>
          </w:p>
        </w:tc>
        <w:tc>
          <w:tcPr>
            <w:tcW w:w="1003" w:type="pct"/>
          </w:tcPr>
          <w:p w14:paraId="095903B0"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w:t>
            </w:r>
            <w:r w:rsidRPr="00C53E8A">
              <w:rPr>
                <w:color w:val="auto"/>
                <w:sz w:val="22"/>
              </w:rPr>
              <w:fldChar w:fldCharType="begin"/>
            </w:r>
            <w:r w:rsidRPr="00C53E8A">
              <w:rPr>
                <w:color w:val="auto"/>
                <w:sz w:val="22"/>
              </w:rPr>
              <w:instrText xml:space="preserve"> MERGEFIELD  Category_1_Level_1_table_1 </w:instrText>
            </w:r>
            <w:r w:rsidRPr="00C53E8A">
              <w:rPr>
                <w:noProof/>
                <w:color w:val="auto"/>
                <w:sz w:val="22"/>
              </w:rPr>
              <w:fldChar w:fldCharType="end"/>
            </w:r>
          </w:p>
        </w:tc>
        <w:tc>
          <w:tcPr>
            <w:tcW w:w="794" w:type="pct"/>
          </w:tcPr>
          <w:p w14:paraId="36EF344E"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0</w:t>
            </w:r>
            <w:r w:rsidRPr="00C53E8A">
              <w:rPr>
                <w:color w:val="auto"/>
                <w:sz w:val="22"/>
              </w:rPr>
              <w:fldChar w:fldCharType="begin"/>
            </w:r>
            <w:r w:rsidRPr="00C53E8A">
              <w:rPr>
                <w:color w:val="auto"/>
                <w:sz w:val="22"/>
              </w:rPr>
              <w:instrText xml:space="preserve"> MERGEFIELD  Category_2_Level_1_table_1 </w:instrText>
            </w:r>
            <w:r w:rsidRPr="00C53E8A">
              <w:rPr>
                <w:noProof/>
                <w:color w:val="auto"/>
                <w:sz w:val="22"/>
              </w:rPr>
              <w:fldChar w:fldCharType="end"/>
            </w:r>
          </w:p>
        </w:tc>
        <w:tc>
          <w:tcPr>
            <w:tcW w:w="1257" w:type="pct"/>
          </w:tcPr>
          <w:p w14:paraId="11B6651D"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w:t>
            </w:r>
            <w:r w:rsidRPr="00C53E8A">
              <w:rPr>
                <w:color w:val="auto"/>
                <w:sz w:val="22"/>
              </w:rPr>
              <w:fldChar w:fldCharType="begin"/>
            </w:r>
            <w:r w:rsidRPr="00C53E8A">
              <w:rPr>
                <w:color w:val="auto"/>
                <w:sz w:val="22"/>
              </w:rPr>
              <w:instrText xml:space="preserve"> MERGEFIELD  Category_1_Level_1_table_1 </w:instrText>
            </w:r>
            <w:r w:rsidRPr="00C53E8A">
              <w:rPr>
                <w:noProof/>
                <w:color w:val="auto"/>
                <w:sz w:val="22"/>
              </w:rPr>
              <w:fldChar w:fldCharType="end"/>
            </w:r>
          </w:p>
        </w:tc>
        <w:tc>
          <w:tcPr>
            <w:tcW w:w="1214" w:type="pct"/>
          </w:tcPr>
          <w:p w14:paraId="1D51B5AC"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2</w:t>
            </w:r>
          </w:p>
        </w:tc>
      </w:tr>
      <w:tr w:rsidR="00C53E8A" w:rsidRPr="00C53E8A" w14:paraId="29BED315" w14:textId="77777777" w:rsidTr="00E5464C">
        <w:tc>
          <w:tcPr>
            <w:tcW w:w="732" w:type="pct"/>
          </w:tcPr>
          <w:p w14:paraId="10D5A1F3" w14:textId="77777777" w:rsidR="00C53E8A" w:rsidRPr="00C53E8A" w:rsidRDefault="00C53E8A" w:rsidP="00C53E8A">
            <w:pPr>
              <w:suppressAutoHyphens w:val="0"/>
              <w:autoSpaceDE/>
              <w:autoSpaceDN/>
              <w:adjustRightInd/>
              <w:spacing w:after="0" w:line="240" w:lineRule="auto"/>
              <w:textAlignment w:val="auto"/>
              <w:rPr>
                <w:color w:val="auto"/>
                <w:sz w:val="22"/>
              </w:rPr>
            </w:pPr>
            <w:r w:rsidRPr="00C53E8A">
              <w:rPr>
                <w:color w:val="auto"/>
                <w:sz w:val="22"/>
              </w:rPr>
              <w:t>Total</w:t>
            </w:r>
          </w:p>
        </w:tc>
        <w:tc>
          <w:tcPr>
            <w:tcW w:w="1003" w:type="pct"/>
          </w:tcPr>
          <w:p w14:paraId="6EB290C9"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1,066</w:t>
            </w:r>
          </w:p>
        </w:tc>
        <w:tc>
          <w:tcPr>
            <w:tcW w:w="794" w:type="pct"/>
          </w:tcPr>
          <w:p w14:paraId="536960FC"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226</w:t>
            </w:r>
          </w:p>
        </w:tc>
        <w:tc>
          <w:tcPr>
            <w:tcW w:w="1257" w:type="pct"/>
          </w:tcPr>
          <w:p w14:paraId="0CBA8807"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4</w:t>
            </w:r>
          </w:p>
        </w:tc>
        <w:tc>
          <w:tcPr>
            <w:tcW w:w="1214" w:type="pct"/>
          </w:tcPr>
          <w:p w14:paraId="6B013E45" w14:textId="77777777" w:rsidR="00C53E8A" w:rsidRPr="00C53E8A" w:rsidRDefault="00C53E8A" w:rsidP="00C53E8A">
            <w:pPr>
              <w:suppressAutoHyphens w:val="0"/>
              <w:autoSpaceDE/>
              <w:autoSpaceDN/>
              <w:adjustRightInd/>
              <w:spacing w:after="0" w:line="240" w:lineRule="auto"/>
              <w:jc w:val="right"/>
              <w:textAlignment w:val="auto"/>
              <w:rPr>
                <w:color w:val="auto"/>
                <w:sz w:val="22"/>
              </w:rPr>
            </w:pPr>
            <w:r w:rsidRPr="00C53E8A">
              <w:rPr>
                <w:color w:val="auto"/>
                <w:sz w:val="22"/>
              </w:rPr>
              <w:t>1,296</w:t>
            </w:r>
            <w:r w:rsidRPr="00C53E8A">
              <w:rPr>
                <w:color w:val="auto"/>
                <w:sz w:val="22"/>
              </w:rPr>
              <w:fldChar w:fldCharType="begin"/>
            </w:r>
            <w:r w:rsidRPr="00C53E8A">
              <w:rPr>
                <w:color w:val="auto"/>
                <w:sz w:val="22"/>
              </w:rPr>
              <w:instrText xml:space="preserve"> MERGEFIELD Total_MAPPA_offenders_table_1 </w:instrText>
            </w:r>
            <w:r w:rsidRPr="00C53E8A">
              <w:rPr>
                <w:noProof/>
                <w:color w:val="auto"/>
                <w:sz w:val="22"/>
              </w:rPr>
              <w:fldChar w:fldCharType="end"/>
            </w:r>
          </w:p>
        </w:tc>
      </w:tr>
    </w:tbl>
    <w:p w14:paraId="4141B8AB" w14:textId="5AB7AAA1" w:rsidR="00C53E8A" w:rsidRDefault="00C53E8A" w:rsidP="002D55CF">
      <w:pPr>
        <w:suppressAutoHyphens w:val="0"/>
        <w:autoSpaceDE/>
        <w:autoSpaceDN/>
        <w:adjustRightInd/>
        <w:spacing w:after="160" w:line="259" w:lineRule="auto"/>
        <w:textAlignment w:val="auto"/>
        <w:rPr>
          <w:rFonts w:cs="Arial"/>
        </w:rPr>
      </w:pPr>
    </w:p>
    <w:p w14:paraId="4F9D0462" w14:textId="77777777" w:rsidR="00EA7350" w:rsidRPr="00360D05" w:rsidRDefault="00EA7350" w:rsidP="00EA7350">
      <w:pPr>
        <w:suppressAutoHyphens w:val="0"/>
        <w:autoSpaceDE/>
        <w:autoSpaceDN/>
        <w:adjustRightInd/>
        <w:spacing w:after="0" w:line="240" w:lineRule="auto"/>
        <w:textAlignment w:val="auto"/>
        <w:rPr>
          <w:b/>
          <w:color w:val="auto"/>
          <w:szCs w:val="28"/>
        </w:rPr>
      </w:pPr>
      <w:r w:rsidRPr="00455E2B">
        <w:rPr>
          <w:b/>
          <w:color w:val="77206D" w:themeColor="accent5" w:themeShade="BF"/>
          <w:szCs w:val="28"/>
        </w:rPr>
        <w:t>MAPPA-eligible offenders in Levels 2 and 3 by category (yearly total)</w:t>
      </w:r>
    </w:p>
    <w:p w14:paraId="55BE0E00" w14:textId="77777777" w:rsidR="00EA7350" w:rsidRPr="00EA7350" w:rsidRDefault="00EA7350" w:rsidP="00EA7350">
      <w:pPr>
        <w:suppressAutoHyphens w:val="0"/>
        <w:autoSpaceDE/>
        <w:autoSpaceDN/>
        <w:adjustRightInd/>
        <w:spacing w:after="0" w:line="240" w:lineRule="auto"/>
        <w:textAlignment w:val="auto"/>
        <w:rPr>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4"/>
        <w:gridCol w:w="2636"/>
        <w:gridCol w:w="1329"/>
        <w:gridCol w:w="2188"/>
        <w:gridCol w:w="899"/>
      </w:tblGrid>
      <w:tr w:rsidR="00EA7350" w:rsidRPr="00EA7350" w14:paraId="56CD6495" w14:textId="77777777" w:rsidTr="007A0023">
        <w:tc>
          <w:tcPr>
            <w:tcW w:w="749" w:type="pct"/>
            <w:shd w:val="clear" w:color="auto" w:fill="E8E8E8" w:themeFill="background2"/>
          </w:tcPr>
          <w:p w14:paraId="772BED23" w14:textId="77777777" w:rsidR="00EA7350" w:rsidRPr="00EA7350" w:rsidRDefault="00EA7350" w:rsidP="00EA7350">
            <w:pPr>
              <w:suppressAutoHyphens w:val="0"/>
              <w:autoSpaceDE/>
              <w:autoSpaceDN/>
              <w:adjustRightInd/>
              <w:spacing w:after="0" w:line="240" w:lineRule="auto"/>
              <w:textAlignment w:val="auto"/>
              <w:rPr>
                <w:color w:val="auto"/>
                <w:sz w:val="22"/>
              </w:rPr>
            </w:pPr>
          </w:p>
        </w:tc>
        <w:tc>
          <w:tcPr>
            <w:tcW w:w="1589" w:type="pct"/>
            <w:shd w:val="clear" w:color="auto" w:fill="E8E8E8" w:themeFill="background2"/>
            <w:vAlign w:val="bottom"/>
          </w:tcPr>
          <w:p w14:paraId="6B35616E"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Category 1: Subject to sex offender notification requirements</w:t>
            </w:r>
          </w:p>
        </w:tc>
        <w:tc>
          <w:tcPr>
            <w:tcW w:w="801" w:type="pct"/>
            <w:shd w:val="clear" w:color="auto" w:fill="E8E8E8" w:themeFill="background2"/>
            <w:vAlign w:val="bottom"/>
          </w:tcPr>
          <w:p w14:paraId="79E7B3C4"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Category 2: Violent offenders</w:t>
            </w:r>
          </w:p>
        </w:tc>
        <w:tc>
          <w:tcPr>
            <w:tcW w:w="1319" w:type="pct"/>
            <w:shd w:val="clear" w:color="auto" w:fill="E8E8E8" w:themeFill="background2"/>
            <w:vAlign w:val="bottom"/>
          </w:tcPr>
          <w:p w14:paraId="48E85B51"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Category 3: Other dangerous offenders</w:t>
            </w:r>
          </w:p>
        </w:tc>
        <w:tc>
          <w:tcPr>
            <w:tcW w:w="542" w:type="pct"/>
            <w:shd w:val="clear" w:color="auto" w:fill="E8E8E8" w:themeFill="background2"/>
            <w:vAlign w:val="bottom"/>
          </w:tcPr>
          <w:p w14:paraId="150408AC"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Total</w:t>
            </w:r>
          </w:p>
        </w:tc>
      </w:tr>
      <w:tr w:rsidR="00EA7350" w:rsidRPr="00EA7350" w14:paraId="461DBEAD" w14:textId="77777777" w:rsidTr="00E5464C">
        <w:tc>
          <w:tcPr>
            <w:tcW w:w="749" w:type="pct"/>
          </w:tcPr>
          <w:p w14:paraId="20988784" w14:textId="77777777" w:rsidR="00EA7350" w:rsidRPr="00EA7350" w:rsidRDefault="00EA7350" w:rsidP="00EA7350">
            <w:pPr>
              <w:suppressAutoHyphens w:val="0"/>
              <w:autoSpaceDE/>
              <w:autoSpaceDN/>
              <w:adjustRightInd/>
              <w:spacing w:after="0" w:line="240" w:lineRule="auto"/>
              <w:textAlignment w:val="auto"/>
              <w:rPr>
                <w:color w:val="auto"/>
                <w:sz w:val="22"/>
              </w:rPr>
            </w:pPr>
            <w:r w:rsidRPr="00EA7350">
              <w:rPr>
                <w:color w:val="auto"/>
                <w:sz w:val="22"/>
              </w:rPr>
              <w:t>Level 2</w:t>
            </w:r>
          </w:p>
        </w:tc>
        <w:tc>
          <w:tcPr>
            <w:tcW w:w="1589" w:type="pct"/>
          </w:tcPr>
          <w:p w14:paraId="16938F33" w14:textId="77777777" w:rsidR="00EA7350" w:rsidRPr="00EA7350" w:rsidRDefault="00EA7350" w:rsidP="00EA7350">
            <w:pPr>
              <w:tabs>
                <w:tab w:val="center" w:pos="859"/>
                <w:tab w:val="right" w:pos="1719"/>
              </w:tabs>
              <w:suppressAutoHyphens w:val="0"/>
              <w:autoSpaceDE/>
              <w:autoSpaceDN/>
              <w:adjustRightInd/>
              <w:spacing w:after="0" w:line="240" w:lineRule="auto"/>
              <w:jc w:val="right"/>
              <w:textAlignment w:val="auto"/>
              <w:rPr>
                <w:color w:val="auto"/>
                <w:sz w:val="22"/>
              </w:rPr>
            </w:pPr>
            <w:r w:rsidRPr="00EA7350">
              <w:rPr>
                <w:color w:val="auto"/>
                <w:sz w:val="22"/>
              </w:rPr>
              <w:tab/>
              <w:t>12</w:t>
            </w:r>
            <w:r w:rsidRPr="00EA7350">
              <w:rPr>
                <w:color w:val="auto"/>
                <w:sz w:val="22"/>
              </w:rPr>
              <w:fldChar w:fldCharType="begin"/>
            </w:r>
            <w:r w:rsidRPr="00EA7350">
              <w:rPr>
                <w:color w:val="auto"/>
                <w:sz w:val="22"/>
              </w:rPr>
              <w:instrText xml:space="preserve"> MERGEFIELD Category_1_Level_2_Year_table_4 </w:instrText>
            </w:r>
            <w:r w:rsidRPr="00EA7350">
              <w:rPr>
                <w:noProof/>
                <w:color w:val="auto"/>
                <w:sz w:val="22"/>
              </w:rPr>
              <w:fldChar w:fldCharType="end"/>
            </w:r>
          </w:p>
        </w:tc>
        <w:tc>
          <w:tcPr>
            <w:tcW w:w="801" w:type="pct"/>
          </w:tcPr>
          <w:p w14:paraId="35E94C81"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ab/>
              <w:t>14</w:t>
            </w:r>
            <w:r w:rsidRPr="00EA7350">
              <w:rPr>
                <w:color w:val="auto"/>
                <w:sz w:val="22"/>
              </w:rPr>
              <w:fldChar w:fldCharType="begin"/>
            </w:r>
            <w:r w:rsidRPr="00EA7350">
              <w:rPr>
                <w:color w:val="auto"/>
                <w:sz w:val="22"/>
              </w:rPr>
              <w:instrText xml:space="preserve"> MERGEFIELD Category_1_Level_2_Year_table_4 </w:instrText>
            </w:r>
            <w:r w:rsidRPr="00EA7350">
              <w:rPr>
                <w:noProof/>
                <w:color w:val="auto"/>
                <w:sz w:val="22"/>
              </w:rPr>
              <w:fldChar w:fldCharType="end"/>
            </w:r>
          </w:p>
        </w:tc>
        <w:tc>
          <w:tcPr>
            <w:tcW w:w="1319" w:type="pct"/>
          </w:tcPr>
          <w:p w14:paraId="5228B473"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ab/>
              <w:t>25</w:t>
            </w:r>
            <w:r w:rsidRPr="00EA7350">
              <w:rPr>
                <w:color w:val="auto"/>
                <w:sz w:val="22"/>
              </w:rPr>
              <w:fldChar w:fldCharType="begin"/>
            </w:r>
            <w:r w:rsidRPr="00EA7350">
              <w:rPr>
                <w:color w:val="auto"/>
                <w:sz w:val="22"/>
              </w:rPr>
              <w:instrText xml:space="preserve"> MERGEFIELD Category_1_Level_2_Year_table_4 </w:instrText>
            </w:r>
            <w:r w:rsidRPr="00EA7350">
              <w:rPr>
                <w:noProof/>
                <w:color w:val="auto"/>
                <w:sz w:val="22"/>
              </w:rPr>
              <w:fldChar w:fldCharType="end"/>
            </w:r>
          </w:p>
        </w:tc>
        <w:tc>
          <w:tcPr>
            <w:tcW w:w="542" w:type="pct"/>
          </w:tcPr>
          <w:p w14:paraId="7E9F7378"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51</w:t>
            </w:r>
            <w:r w:rsidRPr="00EA7350">
              <w:rPr>
                <w:color w:val="auto"/>
                <w:sz w:val="22"/>
              </w:rPr>
              <w:fldChar w:fldCharType="begin"/>
            </w:r>
            <w:r w:rsidRPr="00EA7350">
              <w:rPr>
                <w:color w:val="auto"/>
                <w:sz w:val="22"/>
              </w:rPr>
              <w:instrText xml:space="preserve"> MERGEFIELD Level_2_total_Year_table_4 </w:instrText>
            </w:r>
            <w:r w:rsidRPr="00EA7350">
              <w:rPr>
                <w:noProof/>
                <w:color w:val="auto"/>
                <w:sz w:val="22"/>
              </w:rPr>
              <w:fldChar w:fldCharType="end"/>
            </w:r>
          </w:p>
        </w:tc>
      </w:tr>
      <w:tr w:rsidR="00EA7350" w:rsidRPr="00EA7350" w14:paraId="7A668FF7" w14:textId="77777777" w:rsidTr="00E5464C">
        <w:tc>
          <w:tcPr>
            <w:tcW w:w="749" w:type="pct"/>
          </w:tcPr>
          <w:p w14:paraId="7E28C4E4" w14:textId="77777777" w:rsidR="00EA7350" w:rsidRPr="00EA7350" w:rsidRDefault="00EA7350" w:rsidP="00EA7350">
            <w:pPr>
              <w:suppressAutoHyphens w:val="0"/>
              <w:autoSpaceDE/>
              <w:autoSpaceDN/>
              <w:adjustRightInd/>
              <w:spacing w:after="0" w:line="240" w:lineRule="auto"/>
              <w:textAlignment w:val="auto"/>
              <w:rPr>
                <w:color w:val="auto"/>
                <w:sz w:val="22"/>
              </w:rPr>
            </w:pPr>
            <w:r w:rsidRPr="00EA7350">
              <w:rPr>
                <w:color w:val="auto"/>
                <w:sz w:val="22"/>
              </w:rPr>
              <w:t>Level 3</w:t>
            </w:r>
          </w:p>
        </w:tc>
        <w:tc>
          <w:tcPr>
            <w:tcW w:w="1589" w:type="pct"/>
          </w:tcPr>
          <w:p w14:paraId="7D165B0E"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ab/>
              <w:t>2</w:t>
            </w:r>
            <w:r w:rsidRPr="00EA7350">
              <w:rPr>
                <w:color w:val="auto"/>
                <w:sz w:val="22"/>
              </w:rPr>
              <w:fldChar w:fldCharType="begin"/>
            </w:r>
            <w:r w:rsidRPr="00EA7350">
              <w:rPr>
                <w:color w:val="auto"/>
                <w:sz w:val="22"/>
              </w:rPr>
              <w:instrText xml:space="preserve"> MERGEFIELD Category_1_Level_3_Year_table_4 </w:instrText>
            </w:r>
            <w:r w:rsidRPr="00EA7350">
              <w:rPr>
                <w:noProof/>
                <w:color w:val="auto"/>
                <w:sz w:val="22"/>
              </w:rPr>
              <w:fldChar w:fldCharType="end"/>
            </w:r>
          </w:p>
        </w:tc>
        <w:tc>
          <w:tcPr>
            <w:tcW w:w="801" w:type="pct"/>
          </w:tcPr>
          <w:p w14:paraId="5DB02E95"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ab/>
              <w:t>0</w:t>
            </w:r>
            <w:r w:rsidRPr="00EA7350">
              <w:rPr>
                <w:color w:val="auto"/>
                <w:sz w:val="22"/>
              </w:rPr>
              <w:fldChar w:fldCharType="begin"/>
            </w:r>
            <w:r w:rsidRPr="00EA7350">
              <w:rPr>
                <w:color w:val="auto"/>
                <w:sz w:val="22"/>
              </w:rPr>
              <w:instrText xml:space="preserve"> MERGEFIELD Category_1_Level_3_Year_table_4 </w:instrText>
            </w:r>
            <w:r w:rsidRPr="00EA7350">
              <w:rPr>
                <w:noProof/>
                <w:color w:val="auto"/>
                <w:sz w:val="22"/>
              </w:rPr>
              <w:fldChar w:fldCharType="end"/>
            </w:r>
          </w:p>
        </w:tc>
        <w:tc>
          <w:tcPr>
            <w:tcW w:w="1319" w:type="pct"/>
          </w:tcPr>
          <w:p w14:paraId="4AF7E5C4"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ab/>
              <w:t>1</w:t>
            </w:r>
            <w:r w:rsidRPr="00EA7350">
              <w:rPr>
                <w:color w:val="auto"/>
                <w:sz w:val="22"/>
              </w:rPr>
              <w:fldChar w:fldCharType="begin"/>
            </w:r>
            <w:r w:rsidRPr="00EA7350">
              <w:rPr>
                <w:color w:val="auto"/>
                <w:sz w:val="22"/>
              </w:rPr>
              <w:instrText xml:space="preserve"> MERGEFIELD Category_1_Level_3_Year_table_4 </w:instrText>
            </w:r>
            <w:r w:rsidRPr="00EA7350">
              <w:rPr>
                <w:noProof/>
                <w:color w:val="auto"/>
                <w:sz w:val="22"/>
              </w:rPr>
              <w:fldChar w:fldCharType="end"/>
            </w:r>
          </w:p>
        </w:tc>
        <w:tc>
          <w:tcPr>
            <w:tcW w:w="542" w:type="pct"/>
          </w:tcPr>
          <w:p w14:paraId="23366FAA"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3</w:t>
            </w:r>
            <w:r w:rsidRPr="00EA7350">
              <w:rPr>
                <w:color w:val="auto"/>
                <w:sz w:val="22"/>
              </w:rPr>
              <w:fldChar w:fldCharType="begin"/>
            </w:r>
            <w:r w:rsidRPr="00EA7350">
              <w:rPr>
                <w:color w:val="auto"/>
                <w:sz w:val="22"/>
              </w:rPr>
              <w:instrText xml:space="preserve"> MERGEFIELD Level_3_total_Year_table_4 </w:instrText>
            </w:r>
            <w:r w:rsidRPr="00EA7350">
              <w:rPr>
                <w:noProof/>
                <w:color w:val="auto"/>
                <w:sz w:val="22"/>
              </w:rPr>
              <w:fldChar w:fldCharType="end"/>
            </w:r>
          </w:p>
        </w:tc>
      </w:tr>
      <w:tr w:rsidR="00EA7350" w:rsidRPr="00EA7350" w14:paraId="2AC4C253" w14:textId="77777777" w:rsidTr="00E5464C">
        <w:tc>
          <w:tcPr>
            <w:tcW w:w="749" w:type="pct"/>
          </w:tcPr>
          <w:p w14:paraId="4BADF44F" w14:textId="77777777" w:rsidR="00EA7350" w:rsidRPr="00EA7350" w:rsidRDefault="00EA7350" w:rsidP="00EA7350">
            <w:pPr>
              <w:suppressAutoHyphens w:val="0"/>
              <w:autoSpaceDE/>
              <w:autoSpaceDN/>
              <w:adjustRightInd/>
              <w:spacing w:after="0" w:line="240" w:lineRule="auto"/>
              <w:textAlignment w:val="auto"/>
              <w:rPr>
                <w:color w:val="auto"/>
                <w:sz w:val="22"/>
              </w:rPr>
            </w:pPr>
            <w:r w:rsidRPr="00EA7350">
              <w:rPr>
                <w:color w:val="auto"/>
                <w:sz w:val="22"/>
              </w:rPr>
              <w:t>Total</w:t>
            </w:r>
          </w:p>
        </w:tc>
        <w:tc>
          <w:tcPr>
            <w:tcW w:w="1589" w:type="pct"/>
          </w:tcPr>
          <w:p w14:paraId="6B826505"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14</w:t>
            </w:r>
            <w:r w:rsidRPr="00EA7350">
              <w:rPr>
                <w:color w:val="auto"/>
                <w:sz w:val="22"/>
              </w:rPr>
              <w:fldChar w:fldCharType="begin"/>
            </w:r>
            <w:r w:rsidRPr="00EA7350">
              <w:rPr>
                <w:color w:val="auto"/>
                <w:sz w:val="22"/>
              </w:rPr>
              <w:instrText xml:space="preserve"> MERGEFIELD Category_1_total_Year_table_4 </w:instrText>
            </w:r>
            <w:r w:rsidRPr="00EA7350">
              <w:rPr>
                <w:noProof/>
                <w:color w:val="auto"/>
                <w:sz w:val="22"/>
              </w:rPr>
              <w:fldChar w:fldCharType="end"/>
            </w:r>
          </w:p>
        </w:tc>
        <w:tc>
          <w:tcPr>
            <w:tcW w:w="801" w:type="pct"/>
          </w:tcPr>
          <w:p w14:paraId="046A675B"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14</w:t>
            </w:r>
            <w:r w:rsidRPr="00EA7350">
              <w:rPr>
                <w:color w:val="auto"/>
                <w:sz w:val="22"/>
              </w:rPr>
              <w:fldChar w:fldCharType="begin"/>
            </w:r>
            <w:r w:rsidRPr="00EA7350">
              <w:rPr>
                <w:color w:val="auto"/>
                <w:sz w:val="22"/>
              </w:rPr>
              <w:instrText xml:space="preserve"> MERGEFIELD Category_2_total_Year_table_4 </w:instrText>
            </w:r>
            <w:r w:rsidRPr="00EA7350">
              <w:rPr>
                <w:noProof/>
                <w:color w:val="auto"/>
                <w:sz w:val="22"/>
              </w:rPr>
              <w:fldChar w:fldCharType="end"/>
            </w:r>
          </w:p>
        </w:tc>
        <w:tc>
          <w:tcPr>
            <w:tcW w:w="1319" w:type="pct"/>
          </w:tcPr>
          <w:p w14:paraId="010BCF53"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26</w:t>
            </w:r>
            <w:r w:rsidRPr="00EA7350">
              <w:rPr>
                <w:color w:val="auto"/>
                <w:sz w:val="22"/>
              </w:rPr>
              <w:fldChar w:fldCharType="begin"/>
            </w:r>
            <w:r w:rsidRPr="00EA7350">
              <w:rPr>
                <w:color w:val="auto"/>
                <w:sz w:val="22"/>
              </w:rPr>
              <w:instrText xml:space="preserve"> MERGEFIELD Category_3_total_Year_table_4 </w:instrText>
            </w:r>
            <w:r w:rsidRPr="00EA7350">
              <w:rPr>
                <w:noProof/>
                <w:color w:val="auto"/>
                <w:sz w:val="22"/>
              </w:rPr>
              <w:fldChar w:fldCharType="end"/>
            </w:r>
          </w:p>
        </w:tc>
        <w:tc>
          <w:tcPr>
            <w:tcW w:w="542" w:type="pct"/>
          </w:tcPr>
          <w:p w14:paraId="3D1D5EA5" w14:textId="77777777" w:rsidR="00EA7350" w:rsidRPr="00EA7350" w:rsidRDefault="00EA7350" w:rsidP="00EA7350">
            <w:pPr>
              <w:suppressAutoHyphens w:val="0"/>
              <w:autoSpaceDE/>
              <w:autoSpaceDN/>
              <w:adjustRightInd/>
              <w:spacing w:after="0" w:line="240" w:lineRule="auto"/>
              <w:jc w:val="right"/>
              <w:textAlignment w:val="auto"/>
              <w:rPr>
                <w:color w:val="auto"/>
                <w:sz w:val="22"/>
              </w:rPr>
            </w:pPr>
            <w:r w:rsidRPr="00EA7350">
              <w:rPr>
                <w:color w:val="auto"/>
                <w:sz w:val="22"/>
              </w:rPr>
              <w:t>54</w:t>
            </w:r>
          </w:p>
        </w:tc>
      </w:tr>
    </w:tbl>
    <w:p w14:paraId="617C616E" w14:textId="77777777" w:rsidR="00EA7350" w:rsidRDefault="00EA7350" w:rsidP="002D55CF">
      <w:pPr>
        <w:suppressAutoHyphens w:val="0"/>
        <w:autoSpaceDE/>
        <w:autoSpaceDN/>
        <w:adjustRightInd/>
        <w:spacing w:after="160" w:line="259" w:lineRule="auto"/>
        <w:textAlignment w:val="auto"/>
        <w:rPr>
          <w:rFonts w:cs="Arial"/>
        </w:rPr>
      </w:pPr>
    </w:p>
    <w:p w14:paraId="3FE52DBC" w14:textId="77777777" w:rsidR="009607B9" w:rsidRPr="00455E2B" w:rsidRDefault="009607B9" w:rsidP="009607B9">
      <w:pPr>
        <w:suppressAutoHyphens w:val="0"/>
        <w:autoSpaceDE/>
        <w:autoSpaceDN/>
        <w:adjustRightInd/>
        <w:spacing w:after="0" w:line="240" w:lineRule="auto"/>
        <w:textAlignment w:val="auto"/>
        <w:rPr>
          <w:b/>
          <w:color w:val="77206D" w:themeColor="accent5" w:themeShade="BF"/>
          <w:szCs w:val="28"/>
        </w:rPr>
      </w:pPr>
      <w:r w:rsidRPr="00455E2B">
        <w:rPr>
          <w:b/>
          <w:color w:val="77206D" w:themeColor="accent5" w:themeShade="BF"/>
          <w:szCs w:val="28"/>
        </w:rPr>
        <w:t>Notification Requirements</w:t>
      </w:r>
    </w:p>
    <w:p w14:paraId="56185A6A" w14:textId="77777777" w:rsidR="009607B9" w:rsidRPr="009607B9" w:rsidRDefault="009607B9" w:rsidP="009607B9">
      <w:pPr>
        <w:suppressAutoHyphens w:val="0"/>
        <w:autoSpaceDE/>
        <w:autoSpaceDN/>
        <w:adjustRightInd/>
        <w:spacing w:after="0" w:line="240" w:lineRule="auto"/>
        <w:textAlignment w:val="auto"/>
        <w:rPr>
          <w:color w:val="auto"/>
          <w:sz w:val="22"/>
        </w:rPr>
      </w:pP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4"/>
        <w:gridCol w:w="2933"/>
      </w:tblGrid>
      <w:tr w:rsidR="009607B9" w:rsidRPr="009607B9" w14:paraId="4D0BB2A9" w14:textId="77777777" w:rsidTr="007A0023">
        <w:trPr>
          <w:trHeight w:val="322"/>
        </w:trPr>
        <w:tc>
          <w:tcPr>
            <w:tcW w:w="3274" w:type="pct"/>
            <w:shd w:val="clear" w:color="auto" w:fill="E8E8E8" w:themeFill="background2"/>
          </w:tcPr>
          <w:p w14:paraId="7F517B88" w14:textId="77777777" w:rsidR="009607B9" w:rsidRPr="009607B9" w:rsidRDefault="009607B9" w:rsidP="009607B9">
            <w:pPr>
              <w:suppressAutoHyphens w:val="0"/>
              <w:autoSpaceDE/>
              <w:autoSpaceDN/>
              <w:adjustRightInd/>
              <w:spacing w:after="0" w:line="240" w:lineRule="auto"/>
              <w:textAlignment w:val="auto"/>
              <w:rPr>
                <w:color w:val="auto"/>
                <w:sz w:val="22"/>
              </w:rPr>
            </w:pPr>
            <w:r w:rsidRPr="009607B9">
              <w:rPr>
                <w:color w:val="auto"/>
                <w:sz w:val="22"/>
              </w:rPr>
              <w:t>Category 1 cautioned for breach of notification requirements</w:t>
            </w:r>
          </w:p>
        </w:tc>
        <w:tc>
          <w:tcPr>
            <w:tcW w:w="1726" w:type="pct"/>
          </w:tcPr>
          <w:p w14:paraId="73FD073D" w14:textId="77777777" w:rsidR="009607B9" w:rsidRPr="009607B9" w:rsidRDefault="009607B9" w:rsidP="009607B9">
            <w:pPr>
              <w:suppressAutoHyphens w:val="0"/>
              <w:autoSpaceDE/>
              <w:autoSpaceDN/>
              <w:adjustRightInd/>
              <w:spacing w:after="0" w:line="240" w:lineRule="auto"/>
              <w:jc w:val="right"/>
              <w:textAlignment w:val="auto"/>
              <w:rPr>
                <w:color w:val="auto"/>
                <w:sz w:val="22"/>
              </w:rPr>
            </w:pPr>
            <w:r w:rsidRPr="009607B9">
              <w:rPr>
                <w:color w:val="auto"/>
                <w:sz w:val="22"/>
              </w:rPr>
              <w:t>21</w:t>
            </w:r>
            <w:r w:rsidRPr="009607B9">
              <w:rPr>
                <w:color w:val="auto"/>
                <w:sz w:val="22"/>
              </w:rPr>
              <w:fldChar w:fldCharType="begin"/>
            </w:r>
            <w:r w:rsidRPr="009607B9">
              <w:rPr>
                <w:color w:val="auto"/>
                <w:sz w:val="22"/>
              </w:rPr>
              <w:instrText xml:space="preserve"> MERGEFIELD "Category_1_offenders_cautioned_Table_5a" </w:instrText>
            </w:r>
            <w:r w:rsidRPr="009607B9">
              <w:rPr>
                <w:color w:val="auto"/>
                <w:sz w:val="22"/>
              </w:rPr>
              <w:fldChar w:fldCharType="end"/>
            </w:r>
          </w:p>
        </w:tc>
      </w:tr>
      <w:tr w:rsidR="009607B9" w:rsidRPr="009607B9" w14:paraId="5D73833A" w14:textId="77777777" w:rsidTr="007A0023">
        <w:trPr>
          <w:trHeight w:val="308"/>
        </w:trPr>
        <w:tc>
          <w:tcPr>
            <w:tcW w:w="3274" w:type="pct"/>
            <w:shd w:val="clear" w:color="auto" w:fill="E8E8E8" w:themeFill="background2"/>
          </w:tcPr>
          <w:p w14:paraId="54D1CED7" w14:textId="77777777" w:rsidR="009607B9" w:rsidRPr="009607B9" w:rsidRDefault="009607B9" w:rsidP="009607B9">
            <w:pPr>
              <w:suppressAutoHyphens w:val="0"/>
              <w:autoSpaceDE/>
              <w:autoSpaceDN/>
              <w:adjustRightInd/>
              <w:spacing w:after="0" w:line="240" w:lineRule="auto"/>
              <w:textAlignment w:val="auto"/>
              <w:rPr>
                <w:color w:val="auto"/>
                <w:sz w:val="22"/>
              </w:rPr>
            </w:pPr>
            <w:r w:rsidRPr="009607B9">
              <w:rPr>
                <w:color w:val="auto"/>
                <w:sz w:val="22"/>
              </w:rPr>
              <w:t>Category 1 convicted for breach of notification requirements</w:t>
            </w:r>
          </w:p>
        </w:tc>
        <w:tc>
          <w:tcPr>
            <w:tcW w:w="1726" w:type="pct"/>
          </w:tcPr>
          <w:p w14:paraId="0FF8F8F5" w14:textId="77777777" w:rsidR="009607B9" w:rsidRPr="009607B9" w:rsidRDefault="009607B9" w:rsidP="009607B9">
            <w:pPr>
              <w:suppressAutoHyphens w:val="0"/>
              <w:autoSpaceDE/>
              <w:autoSpaceDN/>
              <w:adjustRightInd/>
              <w:spacing w:after="0" w:line="240" w:lineRule="auto"/>
              <w:jc w:val="right"/>
              <w:textAlignment w:val="auto"/>
              <w:rPr>
                <w:color w:val="auto"/>
                <w:sz w:val="22"/>
              </w:rPr>
            </w:pPr>
            <w:r w:rsidRPr="009607B9">
              <w:rPr>
                <w:color w:val="auto"/>
                <w:sz w:val="22"/>
              </w:rPr>
              <w:t>16</w:t>
            </w:r>
            <w:r w:rsidRPr="009607B9">
              <w:rPr>
                <w:color w:val="auto"/>
                <w:sz w:val="22"/>
              </w:rPr>
              <w:fldChar w:fldCharType="begin"/>
            </w:r>
            <w:r w:rsidRPr="009607B9">
              <w:rPr>
                <w:color w:val="auto"/>
                <w:sz w:val="22"/>
              </w:rPr>
              <w:instrText xml:space="preserve"> MERGEFIELD Category_1_offenders_convicted_Table_5a </w:instrText>
            </w:r>
            <w:r w:rsidRPr="009607B9">
              <w:rPr>
                <w:color w:val="auto"/>
                <w:sz w:val="22"/>
              </w:rPr>
              <w:fldChar w:fldCharType="end"/>
            </w:r>
          </w:p>
        </w:tc>
      </w:tr>
    </w:tbl>
    <w:p w14:paraId="0C5FF15C" w14:textId="77777777" w:rsidR="009607B9" w:rsidRPr="009607B9" w:rsidRDefault="009607B9" w:rsidP="009607B9">
      <w:pPr>
        <w:suppressAutoHyphens w:val="0"/>
        <w:autoSpaceDE/>
        <w:autoSpaceDN/>
        <w:adjustRightInd/>
        <w:spacing w:after="0" w:line="240" w:lineRule="auto"/>
        <w:textAlignment w:val="auto"/>
        <w:rPr>
          <w:color w:val="auto"/>
          <w:sz w:val="22"/>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4"/>
        <w:gridCol w:w="2913"/>
      </w:tblGrid>
      <w:tr w:rsidR="009607B9" w:rsidRPr="009607B9" w14:paraId="73B6B1F0" w14:textId="77777777" w:rsidTr="007A0023">
        <w:trPr>
          <w:trHeight w:val="545"/>
        </w:trPr>
        <w:tc>
          <w:tcPr>
            <w:tcW w:w="3290" w:type="pct"/>
            <w:shd w:val="clear" w:color="auto" w:fill="E8E8E8" w:themeFill="background2"/>
          </w:tcPr>
          <w:p w14:paraId="57BB0207" w14:textId="77777777" w:rsidR="009607B9" w:rsidRPr="009607B9" w:rsidRDefault="009607B9" w:rsidP="009607B9">
            <w:pPr>
              <w:suppressAutoHyphens w:val="0"/>
              <w:autoSpaceDE/>
              <w:autoSpaceDN/>
              <w:adjustRightInd/>
              <w:spacing w:after="0" w:line="240" w:lineRule="auto"/>
              <w:textAlignment w:val="auto"/>
              <w:rPr>
                <w:color w:val="auto"/>
                <w:sz w:val="22"/>
              </w:rPr>
            </w:pPr>
            <w:r w:rsidRPr="009607B9">
              <w:rPr>
                <w:color w:val="auto"/>
                <w:sz w:val="22"/>
              </w:rPr>
              <w:t>Category 1 who have had their lifetime notification revoked on application</w:t>
            </w:r>
          </w:p>
        </w:tc>
        <w:tc>
          <w:tcPr>
            <w:tcW w:w="1710" w:type="pct"/>
          </w:tcPr>
          <w:p w14:paraId="3C49BBCE" w14:textId="77777777" w:rsidR="009607B9" w:rsidRPr="009607B9" w:rsidRDefault="009607B9" w:rsidP="009607B9">
            <w:pPr>
              <w:suppressAutoHyphens w:val="0"/>
              <w:autoSpaceDE/>
              <w:autoSpaceDN/>
              <w:adjustRightInd/>
              <w:spacing w:after="0" w:line="240" w:lineRule="auto"/>
              <w:jc w:val="right"/>
              <w:textAlignment w:val="auto"/>
              <w:rPr>
                <w:color w:val="auto"/>
                <w:sz w:val="22"/>
              </w:rPr>
            </w:pPr>
            <w:r w:rsidRPr="009607B9">
              <w:rPr>
                <w:color w:val="auto"/>
                <w:sz w:val="22"/>
              </w:rPr>
              <w:t>2</w:t>
            </w:r>
            <w:r w:rsidRPr="009607B9">
              <w:rPr>
                <w:color w:val="auto"/>
                <w:sz w:val="22"/>
              </w:rPr>
              <w:fldChar w:fldCharType="begin"/>
            </w:r>
            <w:r w:rsidRPr="009607B9">
              <w:rPr>
                <w:color w:val="auto"/>
                <w:sz w:val="22"/>
              </w:rPr>
              <w:instrText xml:space="preserve"> MERGEFIELD Lifetime_notification_requirements_revok </w:instrText>
            </w:r>
            <w:r w:rsidRPr="009607B9">
              <w:rPr>
                <w:noProof/>
                <w:color w:val="auto"/>
                <w:sz w:val="22"/>
              </w:rPr>
              <w:fldChar w:fldCharType="end"/>
            </w:r>
          </w:p>
        </w:tc>
      </w:tr>
    </w:tbl>
    <w:p w14:paraId="0EB0AAEE" w14:textId="77777777" w:rsidR="005C4889" w:rsidRDefault="005C4889" w:rsidP="002D55CF">
      <w:pPr>
        <w:suppressAutoHyphens w:val="0"/>
        <w:autoSpaceDE/>
        <w:autoSpaceDN/>
        <w:adjustRightInd/>
        <w:spacing w:after="160" w:line="259" w:lineRule="auto"/>
        <w:textAlignment w:val="auto"/>
        <w:rPr>
          <w:rFonts w:cs="Arial"/>
        </w:rPr>
      </w:pPr>
    </w:p>
    <w:p w14:paraId="7B503862" w14:textId="77777777" w:rsidR="005C4889" w:rsidRPr="00455E2B" w:rsidRDefault="005C4889" w:rsidP="005C4889">
      <w:pPr>
        <w:suppressAutoHyphens w:val="0"/>
        <w:autoSpaceDE/>
        <w:autoSpaceDN/>
        <w:adjustRightInd/>
        <w:spacing w:after="0" w:line="240" w:lineRule="auto"/>
        <w:textAlignment w:val="auto"/>
        <w:rPr>
          <w:b/>
          <w:color w:val="77206D" w:themeColor="accent5" w:themeShade="BF"/>
          <w:szCs w:val="28"/>
        </w:rPr>
      </w:pPr>
      <w:r w:rsidRPr="00455E2B">
        <w:rPr>
          <w:b/>
          <w:color w:val="77206D" w:themeColor="accent5" w:themeShade="BF"/>
          <w:szCs w:val="28"/>
        </w:rPr>
        <w:t>Restrictive orders for Category 1 offenders</w:t>
      </w:r>
    </w:p>
    <w:p w14:paraId="4F8FF1A0" w14:textId="77777777" w:rsidR="005C4889" w:rsidRPr="005C4889" w:rsidRDefault="005C4889" w:rsidP="005C4889">
      <w:pPr>
        <w:suppressAutoHyphens w:val="0"/>
        <w:autoSpaceDE/>
        <w:autoSpaceDN/>
        <w:adjustRightInd/>
        <w:spacing w:after="0" w:line="240" w:lineRule="auto"/>
        <w:textAlignment w:val="auto"/>
        <w:rPr>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9"/>
        <w:gridCol w:w="1757"/>
      </w:tblGrid>
      <w:tr w:rsidR="005C4889" w:rsidRPr="005C4889" w14:paraId="1EEA007F" w14:textId="77777777" w:rsidTr="007A0023">
        <w:tc>
          <w:tcPr>
            <w:tcW w:w="3941" w:type="pct"/>
            <w:shd w:val="clear" w:color="auto" w:fill="E8E8E8" w:themeFill="background2"/>
          </w:tcPr>
          <w:p w14:paraId="603561DD" w14:textId="77777777" w:rsidR="005C4889" w:rsidRPr="005C4889" w:rsidRDefault="005C4889" w:rsidP="005C4889">
            <w:pPr>
              <w:suppressAutoHyphens w:val="0"/>
              <w:autoSpaceDE/>
              <w:autoSpaceDN/>
              <w:adjustRightInd/>
              <w:spacing w:after="0" w:line="240" w:lineRule="auto"/>
              <w:textAlignment w:val="auto"/>
              <w:rPr>
                <w:color w:val="auto"/>
                <w:sz w:val="22"/>
              </w:rPr>
            </w:pPr>
            <w:r w:rsidRPr="005C4889">
              <w:rPr>
                <w:color w:val="auto"/>
                <w:sz w:val="22"/>
              </w:rPr>
              <w:t>Sexual Harm Prevention Order (SHPO)</w:t>
            </w:r>
          </w:p>
        </w:tc>
        <w:tc>
          <w:tcPr>
            <w:tcW w:w="1059" w:type="pct"/>
          </w:tcPr>
          <w:p w14:paraId="7AF833D9" w14:textId="77777777" w:rsidR="005C4889" w:rsidRPr="005C4889" w:rsidRDefault="005C4889" w:rsidP="005C4889">
            <w:pPr>
              <w:suppressAutoHyphens w:val="0"/>
              <w:autoSpaceDE/>
              <w:autoSpaceDN/>
              <w:adjustRightInd/>
              <w:spacing w:after="0" w:line="240" w:lineRule="auto"/>
              <w:jc w:val="right"/>
              <w:textAlignment w:val="auto"/>
              <w:rPr>
                <w:color w:val="auto"/>
                <w:sz w:val="22"/>
              </w:rPr>
            </w:pPr>
            <w:r w:rsidRPr="005C4889">
              <w:rPr>
                <w:color w:val="auto"/>
                <w:sz w:val="22"/>
              </w:rPr>
              <w:t>106</w:t>
            </w:r>
            <w:r w:rsidRPr="005C4889">
              <w:rPr>
                <w:color w:val="auto"/>
                <w:sz w:val="22"/>
              </w:rPr>
              <w:fldChar w:fldCharType="begin"/>
            </w:r>
            <w:r w:rsidRPr="005C4889">
              <w:rPr>
                <w:color w:val="auto"/>
                <w:sz w:val="22"/>
              </w:rPr>
              <w:instrText xml:space="preserve"> MERGEFIELD SOPOs_SHPOs_imposed_Table_6 </w:instrText>
            </w:r>
            <w:r w:rsidRPr="005C4889">
              <w:rPr>
                <w:noProof/>
                <w:color w:val="auto"/>
                <w:sz w:val="22"/>
              </w:rPr>
              <w:fldChar w:fldCharType="end"/>
            </w:r>
          </w:p>
        </w:tc>
      </w:tr>
      <w:tr w:rsidR="005C4889" w:rsidRPr="005C4889" w14:paraId="13EFAA72" w14:textId="77777777" w:rsidTr="007A0023">
        <w:tc>
          <w:tcPr>
            <w:tcW w:w="3941" w:type="pct"/>
            <w:shd w:val="clear" w:color="auto" w:fill="E8E8E8" w:themeFill="background2"/>
          </w:tcPr>
          <w:p w14:paraId="1221DAF0" w14:textId="77777777" w:rsidR="005C4889" w:rsidRPr="005C4889" w:rsidRDefault="005C4889" w:rsidP="005C4889">
            <w:pPr>
              <w:suppressAutoHyphens w:val="0"/>
              <w:autoSpaceDE/>
              <w:autoSpaceDN/>
              <w:adjustRightInd/>
              <w:spacing w:after="0" w:line="240" w:lineRule="auto"/>
              <w:textAlignment w:val="auto"/>
              <w:rPr>
                <w:color w:val="auto"/>
                <w:sz w:val="22"/>
              </w:rPr>
            </w:pPr>
            <w:r w:rsidRPr="005C4889">
              <w:rPr>
                <w:color w:val="auto"/>
                <w:sz w:val="22"/>
              </w:rPr>
              <w:t>SHPO with foreign travel restriction</w:t>
            </w:r>
          </w:p>
        </w:tc>
        <w:tc>
          <w:tcPr>
            <w:tcW w:w="1059" w:type="pct"/>
          </w:tcPr>
          <w:p w14:paraId="37D8D1A6" w14:textId="77777777" w:rsidR="005C4889" w:rsidRPr="005C4889" w:rsidRDefault="005C4889" w:rsidP="005C4889">
            <w:pPr>
              <w:suppressAutoHyphens w:val="0"/>
              <w:autoSpaceDE/>
              <w:autoSpaceDN/>
              <w:adjustRightInd/>
              <w:spacing w:after="0" w:line="240" w:lineRule="auto"/>
              <w:jc w:val="right"/>
              <w:textAlignment w:val="auto"/>
              <w:rPr>
                <w:color w:val="auto"/>
                <w:sz w:val="22"/>
              </w:rPr>
            </w:pPr>
            <w:r w:rsidRPr="005C4889">
              <w:rPr>
                <w:color w:val="auto"/>
                <w:sz w:val="22"/>
              </w:rPr>
              <w:t>0</w:t>
            </w:r>
            <w:r w:rsidRPr="005C4889">
              <w:rPr>
                <w:color w:val="auto"/>
                <w:sz w:val="22"/>
              </w:rPr>
              <w:fldChar w:fldCharType="begin"/>
            </w:r>
            <w:r w:rsidRPr="005C4889">
              <w:rPr>
                <w:color w:val="auto"/>
                <w:sz w:val="22"/>
              </w:rPr>
              <w:instrText xml:space="preserve"> MERGEFIELD FTOs_SHPOs_with_Foregin_Travel_Restrict </w:instrText>
            </w:r>
            <w:r w:rsidRPr="005C4889">
              <w:rPr>
                <w:noProof/>
                <w:color w:val="auto"/>
                <w:sz w:val="22"/>
              </w:rPr>
              <w:fldChar w:fldCharType="end"/>
            </w:r>
          </w:p>
        </w:tc>
      </w:tr>
      <w:tr w:rsidR="005C4889" w:rsidRPr="005C4889" w14:paraId="050D3053" w14:textId="77777777" w:rsidTr="007A0023">
        <w:tc>
          <w:tcPr>
            <w:tcW w:w="3941" w:type="pct"/>
            <w:shd w:val="clear" w:color="auto" w:fill="E8E8E8" w:themeFill="background2"/>
          </w:tcPr>
          <w:p w14:paraId="6C6A826C" w14:textId="77777777" w:rsidR="005C4889" w:rsidRPr="005C4889" w:rsidRDefault="005C4889" w:rsidP="005C4889">
            <w:pPr>
              <w:suppressAutoHyphens w:val="0"/>
              <w:autoSpaceDE/>
              <w:autoSpaceDN/>
              <w:adjustRightInd/>
              <w:spacing w:after="0" w:line="240" w:lineRule="auto"/>
              <w:textAlignment w:val="auto"/>
              <w:rPr>
                <w:color w:val="auto"/>
                <w:sz w:val="22"/>
              </w:rPr>
            </w:pPr>
            <w:r w:rsidRPr="005C4889">
              <w:rPr>
                <w:color w:val="auto"/>
                <w:sz w:val="22"/>
              </w:rPr>
              <w:t>Notification Order</w:t>
            </w:r>
          </w:p>
        </w:tc>
        <w:tc>
          <w:tcPr>
            <w:tcW w:w="1059" w:type="pct"/>
          </w:tcPr>
          <w:p w14:paraId="4D1A4D1D" w14:textId="77777777" w:rsidR="005C4889" w:rsidRPr="005C4889" w:rsidRDefault="005C4889" w:rsidP="005C4889">
            <w:pPr>
              <w:suppressAutoHyphens w:val="0"/>
              <w:autoSpaceDE/>
              <w:autoSpaceDN/>
              <w:adjustRightInd/>
              <w:spacing w:after="0" w:line="240" w:lineRule="auto"/>
              <w:jc w:val="right"/>
              <w:textAlignment w:val="auto"/>
              <w:rPr>
                <w:color w:val="auto"/>
                <w:sz w:val="22"/>
              </w:rPr>
            </w:pPr>
            <w:r w:rsidRPr="005C4889">
              <w:rPr>
                <w:color w:val="auto"/>
                <w:sz w:val="22"/>
              </w:rPr>
              <w:t>1</w:t>
            </w:r>
            <w:r w:rsidRPr="005C4889">
              <w:rPr>
                <w:color w:val="auto"/>
                <w:sz w:val="22"/>
              </w:rPr>
              <w:fldChar w:fldCharType="begin"/>
            </w:r>
            <w:r w:rsidRPr="005C4889">
              <w:rPr>
                <w:color w:val="auto"/>
                <w:sz w:val="22"/>
              </w:rPr>
              <w:instrText xml:space="preserve"> MERGEFIELD Notification_Orders_imposed_table_6 </w:instrText>
            </w:r>
            <w:r w:rsidRPr="005C4889">
              <w:rPr>
                <w:noProof/>
                <w:color w:val="auto"/>
                <w:sz w:val="22"/>
              </w:rPr>
              <w:fldChar w:fldCharType="end"/>
            </w:r>
          </w:p>
        </w:tc>
      </w:tr>
    </w:tbl>
    <w:p w14:paraId="30F8C809" w14:textId="7C446702" w:rsidR="005C4889" w:rsidRDefault="005C4889" w:rsidP="005C4889">
      <w:pPr>
        <w:suppressAutoHyphens w:val="0"/>
        <w:autoSpaceDE/>
        <w:autoSpaceDN/>
        <w:adjustRightInd/>
        <w:spacing w:after="0" w:line="240" w:lineRule="auto"/>
        <w:textAlignment w:val="auto"/>
        <w:rPr>
          <w:color w:val="auto"/>
          <w:sz w:val="22"/>
        </w:rPr>
      </w:pPr>
    </w:p>
    <w:p w14:paraId="41EF09F7" w14:textId="77777777" w:rsidR="00DD57E3" w:rsidRDefault="00DD57E3" w:rsidP="005C4889">
      <w:pPr>
        <w:suppressAutoHyphens w:val="0"/>
        <w:autoSpaceDE/>
        <w:autoSpaceDN/>
        <w:adjustRightInd/>
        <w:spacing w:after="0" w:line="240" w:lineRule="auto"/>
        <w:textAlignment w:val="auto"/>
        <w:rPr>
          <w:color w:val="auto"/>
          <w:sz w:val="22"/>
        </w:rPr>
      </w:pPr>
    </w:p>
    <w:p w14:paraId="592483EA" w14:textId="77777777" w:rsidR="00DD57E3" w:rsidRDefault="00DD57E3" w:rsidP="005C4889">
      <w:pPr>
        <w:suppressAutoHyphens w:val="0"/>
        <w:autoSpaceDE/>
        <w:autoSpaceDN/>
        <w:adjustRightInd/>
        <w:spacing w:after="0" w:line="240" w:lineRule="auto"/>
        <w:textAlignment w:val="auto"/>
        <w:rPr>
          <w:color w:val="auto"/>
          <w:sz w:val="22"/>
        </w:rPr>
      </w:pPr>
    </w:p>
    <w:p w14:paraId="4BA1463D" w14:textId="77777777" w:rsidR="00DD57E3" w:rsidRDefault="00DD57E3" w:rsidP="005C4889">
      <w:pPr>
        <w:suppressAutoHyphens w:val="0"/>
        <w:autoSpaceDE/>
        <w:autoSpaceDN/>
        <w:adjustRightInd/>
        <w:spacing w:after="0" w:line="240" w:lineRule="auto"/>
        <w:textAlignment w:val="auto"/>
        <w:rPr>
          <w:color w:val="auto"/>
          <w:sz w:val="22"/>
        </w:rPr>
      </w:pPr>
    </w:p>
    <w:p w14:paraId="644AF3CE" w14:textId="77777777" w:rsidR="00DD57E3" w:rsidRDefault="00DD57E3" w:rsidP="005C4889">
      <w:pPr>
        <w:suppressAutoHyphens w:val="0"/>
        <w:autoSpaceDE/>
        <w:autoSpaceDN/>
        <w:adjustRightInd/>
        <w:spacing w:after="0" w:line="240" w:lineRule="auto"/>
        <w:textAlignment w:val="auto"/>
        <w:rPr>
          <w:color w:val="auto"/>
          <w:sz w:val="22"/>
        </w:rPr>
      </w:pPr>
    </w:p>
    <w:p w14:paraId="5B7E0027" w14:textId="77777777" w:rsidR="00DD57E3" w:rsidRDefault="00DD57E3" w:rsidP="005C4889">
      <w:pPr>
        <w:suppressAutoHyphens w:val="0"/>
        <w:autoSpaceDE/>
        <w:autoSpaceDN/>
        <w:adjustRightInd/>
        <w:spacing w:after="0" w:line="240" w:lineRule="auto"/>
        <w:textAlignment w:val="auto"/>
        <w:rPr>
          <w:color w:val="auto"/>
          <w:sz w:val="22"/>
        </w:rPr>
      </w:pPr>
    </w:p>
    <w:p w14:paraId="79DC2206" w14:textId="77777777" w:rsidR="00DD57E3" w:rsidRDefault="00DD57E3" w:rsidP="005C4889">
      <w:pPr>
        <w:suppressAutoHyphens w:val="0"/>
        <w:autoSpaceDE/>
        <w:autoSpaceDN/>
        <w:adjustRightInd/>
        <w:spacing w:after="0" w:line="240" w:lineRule="auto"/>
        <w:textAlignment w:val="auto"/>
        <w:rPr>
          <w:color w:val="auto"/>
          <w:sz w:val="22"/>
        </w:rPr>
      </w:pPr>
    </w:p>
    <w:p w14:paraId="0EFACFD6" w14:textId="77777777" w:rsidR="00DD57E3" w:rsidRPr="005C4889" w:rsidRDefault="00DD57E3" w:rsidP="005C4889">
      <w:pPr>
        <w:suppressAutoHyphens w:val="0"/>
        <w:autoSpaceDE/>
        <w:autoSpaceDN/>
        <w:adjustRightInd/>
        <w:spacing w:after="0" w:line="240" w:lineRule="auto"/>
        <w:textAlignment w:val="auto"/>
        <w:rPr>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7"/>
        <w:gridCol w:w="1779"/>
      </w:tblGrid>
      <w:tr w:rsidR="005C4889" w:rsidRPr="005C4889" w14:paraId="3C04DCB5" w14:textId="77777777" w:rsidTr="007A0023">
        <w:tc>
          <w:tcPr>
            <w:tcW w:w="3928" w:type="pct"/>
            <w:shd w:val="clear" w:color="auto" w:fill="E8E8E8" w:themeFill="background2"/>
          </w:tcPr>
          <w:p w14:paraId="531EC1DB" w14:textId="77777777" w:rsidR="005C4889" w:rsidRPr="005C4889" w:rsidRDefault="005C4889" w:rsidP="005C4889">
            <w:pPr>
              <w:suppressAutoHyphens w:val="0"/>
              <w:autoSpaceDE/>
              <w:autoSpaceDN/>
              <w:adjustRightInd/>
              <w:spacing w:after="0" w:line="240" w:lineRule="auto"/>
              <w:textAlignment w:val="auto"/>
              <w:rPr>
                <w:color w:val="auto"/>
                <w:sz w:val="22"/>
              </w:rPr>
            </w:pPr>
            <w:r w:rsidRPr="005C4889">
              <w:rPr>
                <w:color w:val="auto"/>
                <w:sz w:val="22"/>
              </w:rPr>
              <w:t>Number of individuals who became subject to sex offender notification requirements following a breach(es) of a Sexual Risk Order (SRO)</w:t>
            </w:r>
          </w:p>
        </w:tc>
        <w:tc>
          <w:tcPr>
            <w:tcW w:w="1072" w:type="pct"/>
          </w:tcPr>
          <w:p w14:paraId="5DFFDE6D" w14:textId="77777777" w:rsidR="005C4889" w:rsidRPr="005C4889" w:rsidRDefault="005C4889" w:rsidP="005C4889">
            <w:pPr>
              <w:suppressAutoHyphens w:val="0"/>
              <w:autoSpaceDE/>
              <w:autoSpaceDN/>
              <w:adjustRightInd/>
              <w:spacing w:after="0" w:line="240" w:lineRule="auto"/>
              <w:jc w:val="right"/>
              <w:textAlignment w:val="auto"/>
              <w:rPr>
                <w:color w:val="auto"/>
                <w:sz w:val="22"/>
              </w:rPr>
            </w:pPr>
            <w:r w:rsidRPr="005C4889">
              <w:rPr>
                <w:color w:val="auto"/>
                <w:sz w:val="22"/>
              </w:rPr>
              <w:t>0</w:t>
            </w:r>
            <w:r w:rsidRPr="005C4889">
              <w:rPr>
                <w:color w:val="auto"/>
                <w:sz w:val="22"/>
              </w:rPr>
              <w:fldChar w:fldCharType="begin"/>
            </w:r>
            <w:r w:rsidRPr="005C4889">
              <w:rPr>
                <w:color w:val="auto"/>
                <w:sz w:val="22"/>
              </w:rPr>
              <w:instrText xml:space="preserve"> MERGEFIELD Subject_to_notification_requirements_fol </w:instrText>
            </w:r>
            <w:r w:rsidRPr="005C4889">
              <w:rPr>
                <w:noProof/>
                <w:color w:val="auto"/>
                <w:sz w:val="22"/>
              </w:rPr>
              <w:fldChar w:fldCharType="end"/>
            </w:r>
          </w:p>
        </w:tc>
      </w:tr>
    </w:tbl>
    <w:p w14:paraId="14F2F75C" w14:textId="718B6286" w:rsidR="005C4889" w:rsidRDefault="005C4889" w:rsidP="002D55CF">
      <w:pPr>
        <w:suppressAutoHyphens w:val="0"/>
        <w:autoSpaceDE/>
        <w:autoSpaceDN/>
        <w:adjustRightInd/>
        <w:spacing w:after="160" w:line="259" w:lineRule="auto"/>
        <w:textAlignment w:val="auto"/>
        <w:rPr>
          <w:rFonts w:cs="Arial"/>
        </w:rPr>
      </w:pPr>
    </w:p>
    <w:p w14:paraId="505DCB2E" w14:textId="77777777" w:rsidR="001147A6" w:rsidRPr="00455E2B" w:rsidRDefault="001147A6" w:rsidP="001147A6">
      <w:pPr>
        <w:suppressAutoHyphens w:val="0"/>
        <w:autoSpaceDE/>
        <w:autoSpaceDN/>
        <w:adjustRightInd/>
        <w:spacing w:after="0" w:line="240" w:lineRule="auto"/>
        <w:textAlignment w:val="auto"/>
        <w:rPr>
          <w:b/>
          <w:color w:val="77206D" w:themeColor="accent5" w:themeShade="BF"/>
          <w:szCs w:val="28"/>
        </w:rPr>
      </w:pPr>
      <w:r w:rsidRPr="00455E2B">
        <w:rPr>
          <w:b/>
          <w:color w:val="77206D" w:themeColor="accent5" w:themeShade="BF"/>
          <w:szCs w:val="28"/>
        </w:rPr>
        <w:t>Level 2 and 3 individuals returned to custody</w:t>
      </w:r>
    </w:p>
    <w:p w14:paraId="39487E00" w14:textId="77777777" w:rsidR="001147A6" w:rsidRPr="001147A6" w:rsidRDefault="001147A6" w:rsidP="001147A6">
      <w:pPr>
        <w:suppressAutoHyphens w:val="0"/>
        <w:autoSpaceDE/>
        <w:autoSpaceDN/>
        <w:adjustRightInd/>
        <w:spacing w:after="0" w:line="240" w:lineRule="auto"/>
        <w:textAlignment w:val="auto"/>
        <w:rPr>
          <w:color w:val="auto"/>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2577"/>
        <w:gridCol w:w="1463"/>
        <w:gridCol w:w="1695"/>
        <w:gridCol w:w="1103"/>
      </w:tblGrid>
      <w:tr w:rsidR="001147A6" w:rsidRPr="001147A6" w14:paraId="22A75BF2" w14:textId="77777777" w:rsidTr="007A0023">
        <w:tc>
          <w:tcPr>
            <w:tcW w:w="1458" w:type="dxa"/>
            <w:shd w:val="clear" w:color="auto" w:fill="E8E8E8" w:themeFill="background2"/>
            <w:vAlign w:val="bottom"/>
          </w:tcPr>
          <w:p w14:paraId="2D169B1F" w14:textId="77777777" w:rsidR="001147A6" w:rsidRPr="001147A6" w:rsidRDefault="001147A6" w:rsidP="003854F7">
            <w:pPr>
              <w:suppressAutoHyphens w:val="0"/>
              <w:autoSpaceDE/>
              <w:autoSpaceDN/>
              <w:adjustRightInd/>
              <w:spacing w:after="0" w:line="240" w:lineRule="auto"/>
              <w:jc w:val="center"/>
              <w:textAlignment w:val="auto"/>
              <w:rPr>
                <w:color w:val="auto"/>
                <w:sz w:val="22"/>
              </w:rPr>
            </w:pPr>
            <w:r w:rsidRPr="001147A6">
              <w:rPr>
                <w:color w:val="auto"/>
                <w:sz w:val="22"/>
              </w:rPr>
              <w:t>Returned to custody for breach of licence</w:t>
            </w:r>
          </w:p>
        </w:tc>
        <w:tc>
          <w:tcPr>
            <w:tcW w:w="2577" w:type="dxa"/>
            <w:shd w:val="clear" w:color="auto" w:fill="E8E8E8" w:themeFill="background2"/>
            <w:vAlign w:val="bottom"/>
          </w:tcPr>
          <w:p w14:paraId="5749B4EC" w14:textId="77777777" w:rsidR="001147A6" w:rsidRPr="001147A6" w:rsidRDefault="001147A6" w:rsidP="003854F7">
            <w:pPr>
              <w:suppressAutoHyphens w:val="0"/>
              <w:autoSpaceDE/>
              <w:autoSpaceDN/>
              <w:adjustRightInd/>
              <w:spacing w:after="0" w:line="240" w:lineRule="auto"/>
              <w:jc w:val="center"/>
              <w:textAlignment w:val="auto"/>
              <w:rPr>
                <w:color w:val="auto"/>
                <w:sz w:val="22"/>
              </w:rPr>
            </w:pPr>
            <w:r w:rsidRPr="001147A6">
              <w:rPr>
                <w:color w:val="auto"/>
                <w:sz w:val="22"/>
              </w:rPr>
              <w:t>Category 1: Subject to notification requirements</w:t>
            </w:r>
          </w:p>
        </w:tc>
        <w:tc>
          <w:tcPr>
            <w:tcW w:w="1463" w:type="dxa"/>
            <w:shd w:val="clear" w:color="auto" w:fill="E8E8E8" w:themeFill="background2"/>
            <w:vAlign w:val="bottom"/>
          </w:tcPr>
          <w:p w14:paraId="41AEB892" w14:textId="77777777" w:rsidR="001147A6" w:rsidRPr="001147A6" w:rsidRDefault="001147A6" w:rsidP="003854F7">
            <w:pPr>
              <w:suppressAutoHyphens w:val="0"/>
              <w:autoSpaceDE/>
              <w:autoSpaceDN/>
              <w:adjustRightInd/>
              <w:spacing w:after="0" w:line="240" w:lineRule="auto"/>
              <w:jc w:val="center"/>
              <w:textAlignment w:val="auto"/>
              <w:rPr>
                <w:color w:val="auto"/>
                <w:sz w:val="22"/>
              </w:rPr>
            </w:pPr>
            <w:r w:rsidRPr="001147A6">
              <w:rPr>
                <w:color w:val="auto"/>
                <w:sz w:val="22"/>
              </w:rPr>
              <w:t>Category 2: Violent offenders</w:t>
            </w:r>
          </w:p>
        </w:tc>
        <w:tc>
          <w:tcPr>
            <w:tcW w:w="1695" w:type="dxa"/>
            <w:shd w:val="clear" w:color="auto" w:fill="E8E8E8" w:themeFill="background2"/>
            <w:vAlign w:val="bottom"/>
          </w:tcPr>
          <w:p w14:paraId="66EB9606" w14:textId="77777777" w:rsidR="001147A6" w:rsidRPr="001147A6" w:rsidRDefault="001147A6" w:rsidP="003854F7">
            <w:pPr>
              <w:suppressAutoHyphens w:val="0"/>
              <w:autoSpaceDE/>
              <w:autoSpaceDN/>
              <w:adjustRightInd/>
              <w:spacing w:after="0" w:line="240" w:lineRule="auto"/>
              <w:jc w:val="center"/>
              <w:textAlignment w:val="auto"/>
              <w:rPr>
                <w:color w:val="auto"/>
                <w:sz w:val="22"/>
              </w:rPr>
            </w:pPr>
            <w:r w:rsidRPr="001147A6">
              <w:rPr>
                <w:color w:val="auto"/>
                <w:sz w:val="22"/>
              </w:rPr>
              <w:t>Category 3: Other dangerous offenders</w:t>
            </w:r>
          </w:p>
        </w:tc>
        <w:tc>
          <w:tcPr>
            <w:tcW w:w="1103" w:type="dxa"/>
            <w:shd w:val="clear" w:color="auto" w:fill="E8E8E8" w:themeFill="background2"/>
            <w:vAlign w:val="bottom"/>
          </w:tcPr>
          <w:p w14:paraId="76E74DFA" w14:textId="77777777" w:rsidR="001147A6" w:rsidRPr="001147A6" w:rsidRDefault="001147A6" w:rsidP="003854F7">
            <w:pPr>
              <w:suppressAutoHyphens w:val="0"/>
              <w:autoSpaceDE/>
              <w:autoSpaceDN/>
              <w:adjustRightInd/>
              <w:spacing w:after="0" w:line="240" w:lineRule="auto"/>
              <w:jc w:val="center"/>
              <w:textAlignment w:val="auto"/>
              <w:rPr>
                <w:color w:val="auto"/>
                <w:sz w:val="22"/>
              </w:rPr>
            </w:pPr>
            <w:r w:rsidRPr="001147A6">
              <w:rPr>
                <w:color w:val="auto"/>
                <w:sz w:val="22"/>
              </w:rPr>
              <w:t>Total</w:t>
            </w:r>
          </w:p>
        </w:tc>
      </w:tr>
      <w:tr w:rsidR="001147A6" w:rsidRPr="001147A6" w14:paraId="02FCF26C" w14:textId="77777777" w:rsidTr="00E5464C">
        <w:tc>
          <w:tcPr>
            <w:tcW w:w="1458" w:type="dxa"/>
          </w:tcPr>
          <w:p w14:paraId="097F0A97"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Level 2</w:t>
            </w:r>
          </w:p>
        </w:tc>
        <w:tc>
          <w:tcPr>
            <w:tcW w:w="2577" w:type="dxa"/>
          </w:tcPr>
          <w:p w14:paraId="69C5F4C1"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6</w:t>
            </w:r>
            <w:r w:rsidRPr="001147A6">
              <w:rPr>
                <w:color w:val="auto"/>
                <w:sz w:val="22"/>
              </w:rPr>
              <w:fldChar w:fldCharType="begin"/>
            </w:r>
            <w:r w:rsidRPr="001147A6">
              <w:rPr>
                <w:color w:val="auto"/>
                <w:sz w:val="22"/>
              </w:rPr>
              <w:instrText xml:space="preserve"> MERGEFIELD Category_1_Level_2_Licence_breach_table </w:instrText>
            </w:r>
            <w:r w:rsidRPr="001147A6">
              <w:rPr>
                <w:noProof/>
                <w:color w:val="auto"/>
                <w:sz w:val="22"/>
              </w:rPr>
              <w:fldChar w:fldCharType="end"/>
            </w:r>
          </w:p>
        </w:tc>
        <w:tc>
          <w:tcPr>
            <w:tcW w:w="1463" w:type="dxa"/>
          </w:tcPr>
          <w:p w14:paraId="6A4B8F44"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r w:rsidRPr="001147A6">
              <w:rPr>
                <w:color w:val="auto"/>
                <w:sz w:val="22"/>
              </w:rPr>
              <w:fldChar w:fldCharType="begin"/>
            </w:r>
            <w:r w:rsidRPr="001147A6">
              <w:rPr>
                <w:color w:val="auto"/>
                <w:sz w:val="22"/>
              </w:rPr>
              <w:instrText xml:space="preserve"> MERGEFIELD Category_1_Level_2_Licence_breach_table </w:instrText>
            </w:r>
            <w:r w:rsidRPr="001147A6">
              <w:rPr>
                <w:noProof/>
                <w:color w:val="auto"/>
                <w:sz w:val="22"/>
              </w:rPr>
              <w:fldChar w:fldCharType="end"/>
            </w:r>
          </w:p>
        </w:tc>
        <w:tc>
          <w:tcPr>
            <w:tcW w:w="1695" w:type="dxa"/>
          </w:tcPr>
          <w:p w14:paraId="6FC406E8"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7</w:t>
            </w:r>
            <w:r w:rsidRPr="001147A6">
              <w:rPr>
                <w:color w:val="auto"/>
                <w:sz w:val="22"/>
              </w:rPr>
              <w:fldChar w:fldCharType="begin"/>
            </w:r>
            <w:r w:rsidRPr="001147A6">
              <w:rPr>
                <w:color w:val="auto"/>
                <w:sz w:val="22"/>
              </w:rPr>
              <w:instrText xml:space="preserve"> MERGEFIELD Category_1_Level_2_Licence_breach_table </w:instrText>
            </w:r>
            <w:r w:rsidRPr="001147A6">
              <w:rPr>
                <w:noProof/>
                <w:color w:val="auto"/>
                <w:sz w:val="22"/>
              </w:rPr>
              <w:fldChar w:fldCharType="end"/>
            </w:r>
          </w:p>
        </w:tc>
        <w:tc>
          <w:tcPr>
            <w:tcW w:w="1103" w:type="dxa"/>
          </w:tcPr>
          <w:p w14:paraId="4E49DF00"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14</w:t>
            </w:r>
            <w:r w:rsidRPr="001147A6">
              <w:rPr>
                <w:color w:val="auto"/>
                <w:sz w:val="22"/>
              </w:rPr>
              <w:fldChar w:fldCharType="begin"/>
            </w:r>
            <w:r w:rsidRPr="001147A6">
              <w:rPr>
                <w:color w:val="auto"/>
                <w:sz w:val="22"/>
              </w:rPr>
              <w:instrText xml:space="preserve"> MERGEFIELD Level_2_Licence_breach_Table_7a </w:instrText>
            </w:r>
            <w:r w:rsidRPr="001147A6">
              <w:rPr>
                <w:noProof/>
                <w:color w:val="auto"/>
                <w:sz w:val="22"/>
              </w:rPr>
              <w:fldChar w:fldCharType="end"/>
            </w:r>
          </w:p>
        </w:tc>
      </w:tr>
      <w:tr w:rsidR="001147A6" w:rsidRPr="001147A6" w14:paraId="6582A40C" w14:textId="77777777" w:rsidTr="00E5464C">
        <w:tc>
          <w:tcPr>
            <w:tcW w:w="1458" w:type="dxa"/>
          </w:tcPr>
          <w:p w14:paraId="3CECD088"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Level 3</w:t>
            </w:r>
          </w:p>
        </w:tc>
        <w:tc>
          <w:tcPr>
            <w:tcW w:w="2577" w:type="dxa"/>
          </w:tcPr>
          <w:p w14:paraId="6408CD32"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0</w:t>
            </w:r>
            <w:r w:rsidRPr="001147A6">
              <w:rPr>
                <w:color w:val="auto"/>
                <w:sz w:val="22"/>
              </w:rPr>
              <w:fldChar w:fldCharType="begin"/>
            </w:r>
            <w:r w:rsidRPr="001147A6">
              <w:rPr>
                <w:color w:val="auto"/>
                <w:sz w:val="22"/>
              </w:rPr>
              <w:instrText xml:space="preserve"> MERGEFIELD Category_1_Level_3_Licence_breach_table </w:instrText>
            </w:r>
            <w:r w:rsidRPr="001147A6">
              <w:rPr>
                <w:noProof/>
                <w:color w:val="auto"/>
                <w:sz w:val="22"/>
              </w:rPr>
              <w:fldChar w:fldCharType="end"/>
            </w:r>
          </w:p>
        </w:tc>
        <w:tc>
          <w:tcPr>
            <w:tcW w:w="1463" w:type="dxa"/>
          </w:tcPr>
          <w:p w14:paraId="40B4D533"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0</w:t>
            </w:r>
            <w:r w:rsidRPr="001147A6">
              <w:rPr>
                <w:color w:val="auto"/>
                <w:sz w:val="22"/>
              </w:rPr>
              <w:fldChar w:fldCharType="begin"/>
            </w:r>
            <w:r w:rsidRPr="001147A6">
              <w:rPr>
                <w:color w:val="auto"/>
                <w:sz w:val="22"/>
              </w:rPr>
              <w:instrText xml:space="preserve"> MERGEFIELD Category_1_Level_3_Licence_breach_table </w:instrText>
            </w:r>
            <w:r w:rsidRPr="001147A6">
              <w:rPr>
                <w:noProof/>
                <w:color w:val="auto"/>
                <w:sz w:val="22"/>
              </w:rPr>
              <w:fldChar w:fldCharType="end"/>
            </w:r>
          </w:p>
        </w:tc>
        <w:tc>
          <w:tcPr>
            <w:tcW w:w="1695" w:type="dxa"/>
          </w:tcPr>
          <w:p w14:paraId="7463DDCA"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r w:rsidRPr="001147A6">
              <w:rPr>
                <w:color w:val="auto"/>
                <w:sz w:val="22"/>
              </w:rPr>
              <w:fldChar w:fldCharType="begin"/>
            </w:r>
            <w:r w:rsidRPr="001147A6">
              <w:rPr>
                <w:color w:val="auto"/>
                <w:sz w:val="22"/>
              </w:rPr>
              <w:instrText xml:space="preserve"> MERGEFIELD Category_1_Level_3_Licence_breach_table </w:instrText>
            </w:r>
            <w:r w:rsidRPr="001147A6">
              <w:rPr>
                <w:noProof/>
                <w:color w:val="auto"/>
                <w:sz w:val="22"/>
              </w:rPr>
              <w:fldChar w:fldCharType="end"/>
            </w:r>
          </w:p>
        </w:tc>
        <w:tc>
          <w:tcPr>
            <w:tcW w:w="1103" w:type="dxa"/>
          </w:tcPr>
          <w:p w14:paraId="36408D89"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r w:rsidRPr="001147A6">
              <w:rPr>
                <w:color w:val="auto"/>
                <w:sz w:val="22"/>
              </w:rPr>
              <w:fldChar w:fldCharType="begin"/>
            </w:r>
            <w:r w:rsidRPr="001147A6">
              <w:rPr>
                <w:color w:val="auto"/>
                <w:sz w:val="22"/>
              </w:rPr>
              <w:instrText xml:space="preserve"> MERGEFIELD Level_3_Licence_breach_Table_7a </w:instrText>
            </w:r>
            <w:r w:rsidRPr="001147A6">
              <w:rPr>
                <w:noProof/>
                <w:color w:val="auto"/>
                <w:sz w:val="22"/>
              </w:rPr>
              <w:fldChar w:fldCharType="end"/>
            </w:r>
          </w:p>
        </w:tc>
      </w:tr>
      <w:tr w:rsidR="001147A6" w:rsidRPr="001147A6" w14:paraId="6A7574F0" w14:textId="77777777" w:rsidTr="00E5464C">
        <w:tc>
          <w:tcPr>
            <w:tcW w:w="1458" w:type="dxa"/>
          </w:tcPr>
          <w:p w14:paraId="5FDC540C"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Total</w:t>
            </w:r>
          </w:p>
        </w:tc>
        <w:tc>
          <w:tcPr>
            <w:tcW w:w="2577" w:type="dxa"/>
          </w:tcPr>
          <w:p w14:paraId="22913B95"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6</w:t>
            </w:r>
          </w:p>
        </w:tc>
        <w:tc>
          <w:tcPr>
            <w:tcW w:w="1463" w:type="dxa"/>
          </w:tcPr>
          <w:p w14:paraId="38A79A32"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p>
        </w:tc>
        <w:tc>
          <w:tcPr>
            <w:tcW w:w="1695" w:type="dxa"/>
          </w:tcPr>
          <w:p w14:paraId="10D34C8E"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8</w:t>
            </w:r>
          </w:p>
        </w:tc>
        <w:tc>
          <w:tcPr>
            <w:tcW w:w="1103" w:type="dxa"/>
          </w:tcPr>
          <w:p w14:paraId="152C95A4"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15</w:t>
            </w:r>
            <w:r w:rsidRPr="001147A6">
              <w:rPr>
                <w:color w:val="auto"/>
                <w:sz w:val="22"/>
              </w:rPr>
              <w:fldChar w:fldCharType="begin"/>
            </w:r>
            <w:r w:rsidRPr="001147A6">
              <w:rPr>
                <w:color w:val="auto"/>
                <w:sz w:val="22"/>
              </w:rPr>
              <w:instrText xml:space="preserve"> MERGEFIELD Licence_breach_Total_Table_7a </w:instrText>
            </w:r>
            <w:r w:rsidRPr="001147A6">
              <w:rPr>
                <w:noProof/>
                <w:color w:val="auto"/>
                <w:sz w:val="22"/>
              </w:rPr>
              <w:fldChar w:fldCharType="end"/>
            </w:r>
          </w:p>
        </w:tc>
      </w:tr>
    </w:tbl>
    <w:p w14:paraId="37141C84" w14:textId="77777777" w:rsidR="001147A6" w:rsidRPr="001147A6" w:rsidRDefault="001147A6" w:rsidP="001147A6">
      <w:pPr>
        <w:suppressAutoHyphens w:val="0"/>
        <w:autoSpaceDE/>
        <w:autoSpaceDN/>
        <w:adjustRightInd/>
        <w:spacing w:after="0" w:line="240" w:lineRule="auto"/>
        <w:textAlignment w:val="auto"/>
        <w:rPr>
          <w:color w:val="auto"/>
          <w:sz w:val="22"/>
        </w:rPr>
      </w:pPr>
    </w:p>
    <w:p w14:paraId="1996BB10" w14:textId="77777777" w:rsidR="001147A6" w:rsidRPr="001147A6" w:rsidRDefault="001147A6" w:rsidP="001147A6">
      <w:pPr>
        <w:suppressAutoHyphens w:val="0"/>
        <w:autoSpaceDE/>
        <w:autoSpaceDN/>
        <w:adjustRightInd/>
        <w:spacing w:after="0" w:line="240" w:lineRule="auto"/>
        <w:textAlignment w:val="auto"/>
        <w:rPr>
          <w:color w:val="auto"/>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6"/>
        <w:gridCol w:w="4180"/>
      </w:tblGrid>
      <w:tr w:rsidR="001147A6" w:rsidRPr="001147A6" w14:paraId="10B085E0" w14:textId="77777777" w:rsidTr="007A0023">
        <w:trPr>
          <w:tblHeader/>
        </w:trPr>
        <w:tc>
          <w:tcPr>
            <w:tcW w:w="2481" w:type="pct"/>
            <w:shd w:val="clear" w:color="auto" w:fill="E8E8E8" w:themeFill="background2"/>
          </w:tcPr>
          <w:p w14:paraId="469316C0"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Breach of SHPO</w:t>
            </w:r>
          </w:p>
        </w:tc>
        <w:tc>
          <w:tcPr>
            <w:tcW w:w="2519" w:type="pct"/>
          </w:tcPr>
          <w:p w14:paraId="13DC9799"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p>
        </w:tc>
      </w:tr>
      <w:tr w:rsidR="001147A6" w:rsidRPr="001147A6" w14:paraId="2EF56A75" w14:textId="77777777" w:rsidTr="007A0023">
        <w:tc>
          <w:tcPr>
            <w:tcW w:w="2481" w:type="pct"/>
            <w:shd w:val="clear" w:color="auto" w:fill="E8E8E8" w:themeFill="background2"/>
          </w:tcPr>
          <w:p w14:paraId="5F0CAC2E"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Level 2</w:t>
            </w:r>
          </w:p>
        </w:tc>
        <w:tc>
          <w:tcPr>
            <w:tcW w:w="2519" w:type="pct"/>
          </w:tcPr>
          <w:p w14:paraId="04363755"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r w:rsidRPr="001147A6">
              <w:rPr>
                <w:color w:val="auto"/>
                <w:sz w:val="22"/>
              </w:rPr>
              <w:fldChar w:fldCharType="begin"/>
            </w:r>
            <w:r w:rsidRPr="001147A6">
              <w:rPr>
                <w:color w:val="auto"/>
                <w:sz w:val="22"/>
              </w:rPr>
              <w:instrText xml:space="preserve"> MERGEFIELD Category_1_Level_2_SOPO_breach_Table_7c </w:instrText>
            </w:r>
            <w:r w:rsidRPr="001147A6">
              <w:rPr>
                <w:noProof/>
                <w:color w:val="auto"/>
                <w:sz w:val="22"/>
              </w:rPr>
              <w:fldChar w:fldCharType="end"/>
            </w:r>
          </w:p>
        </w:tc>
      </w:tr>
      <w:tr w:rsidR="001147A6" w:rsidRPr="001147A6" w14:paraId="1544A9F2" w14:textId="77777777" w:rsidTr="007A0023">
        <w:trPr>
          <w:trHeight w:val="56"/>
        </w:trPr>
        <w:tc>
          <w:tcPr>
            <w:tcW w:w="2481" w:type="pct"/>
            <w:shd w:val="clear" w:color="auto" w:fill="E8E8E8" w:themeFill="background2"/>
          </w:tcPr>
          <w:p w14:paraId="1801D549"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Level 3</w:t>
            </w:r>
          </w:p>
        </w:tc>
        <w:tc>
          <w:tcPr>
            <w:tcW w:w="2519" w:type="pct"/>
          </w:tcPr>
          <w:p w14:paraId="19600FA3"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w:t>
            </w:r>
            <w:r w:rsidRPr="001147A6">
              <w:rPr>
                <w:color w:val="auto"/>
                <w:sz w:val="22"/>
              </w:rPr>
              <w:fldChar w:fldCharType="begin"/>
            </w:r>
            <w:r w:rsidRPr="001147A6">
              <w:rPr>
                <w:color w:val="auto"/>
                <w:sz w:val="22"/>
              </w:rPr>
              <w:instrText xml:space="preserve"> MERGEFIELD Category_1_Level_3_SOPO_breach_Table_7c </w:instrText>
            </w:r>
            <w:r w:rsidRPr="001147A6">
              <w:rPr>
                <w:noProof/>
                <w:color w:val="auto"/>
                <w:sz w:val="22"/>
              </w:rPr>
              <w:fldChar w:fldCharType="end"/>
            </w:r>
          </w:p>
        </w:tc>
      </w:tr>
      <w:tr w:rsidR="001147A6" w:rsidRPr="001147A6" w14:paraId="2E527248" w14:textId="77777777" w:rsidTr="007A0023">
        <w:tc>
          <w:tcPr>
            <w:tcW w:w="2481" w:type="pct"/>
            <w:shd w:val="clear" w:color="auto" w:fill="E8E8E8" w:themeFill="background2"/>
          </w:tcPr>
          <w:p w14:paraId="06387891"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Total</w:t>
            </w:r>
          </w:p>
        </w:tc>
        <w:tc>
          <w:tcPr>
            <w:tcW w:w="2519" w:type="pct"/>
          </w:tcPr>
          <w:p w14:paraId="3F760960"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2</w:t>
            </w:r>
          </w:p>
        </w:tc>
      </w:tr>
    </w:tbl>
    <w:p w14:paraId="2BF6F5CC" w14:textId="77777777" w:rsidR="001147A6" w:rsidRPr="001147A6" w:rsidRDefault="001147A6" w:rsidP="001147A6">
      <w:pPr>
        <w:suppressAutoHyphens w:val="0"/>
        <w:autoSpaceDE/>
        <w:autoSpaceDN/>
        <w:adjustRightInd/>
        <w:spacing w:after="0" w:line="240" w:lineRule="auto"/>
        <w:textAlignment w:val="auto"/>
        <w:rPr>
          <w:color w:val="auto"/>
          <w:sz w:val="22"/>
        </w:rPr>
      </w:pPr>
    </w:p>
    <w:p w14:paraId="3C404B15" w14:textId="77777777" w:rsidR="001147A6" w:rsidRPr="001147A6" w:rsidRDefault="001147A6" w:rsidP="001147A6">
      <w:pPr>
        <w:suppressAutoHyphens w:val="0"/>
        <w:autoSpaceDE/>
        <w:autoSpaceDN/>
        <w:adjustRightInd/>
        <w:spacing w:after="0" w:line="240" w:lineRule="auto"/>
        <w:textAlignment w:val="auto"/>
        <w:rPr>
          <w:color w:val="auto"/>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4"/>
        <w:gridCol w:w="1192"/>
      </w:tblGrid>
      <w:tr w:rsidR="001147A6" w:rsidRPr="001147A6" w14:paraId="361898B2" w14:textId="77777777" w:rsidTr="007A0023">
        <w:tc>
          <w:tcPr>
            <w:tcW w:w="7308" w:type="dxa"/>
            <w:shd w:val="clear" w:color="auto" w:fill="E8E8E8" w:themeFill="background2"/>
          </w:tcPr>
          <w:p w14:paraId="098D3268"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rPr>
              <w:t>Total number of individuals subject to sex offender notification requirements per 100,000 population</w:t>
            </w:r>
          </w:p>
        </w:tc>
        <w:tc>
          <w:tcPr>
            <w:tcW w:w="1214" w:type="dxa"/>
          </w:tcPr>
          <w:p w14:paraId="08D38817" w14:textId="77777777" w:rsidR="001147A6" w:rsidRPr="001147A6" w:rsidRDefault="001147A6" w:rsidP="001147A6">
            <w:pPr>
              <w:suppressAutoHyphens w:val="0"/>
              <w:autoSpaceDE/>
              <w:autoSpaceDN/>
              <w:adjustRightInd/>
              <w:spacing w:after="0" w:line="240" w:lineRule="auto"/>
              <w:jc w:val="right"/>
              <w:textAlignment w:val="auto"/>
              <w:rPr>
                <w:color w:val="auto"/>
                <w:sz w:val="22"/>
              </w:rPr>
            </w:pPr>
            <w:r w:rsidRPr="001147A6">
              <w:rPr>
                <w:color w:val="auto"/>
                <w:sz w:val="22"/>
              </w:rPr>
              <w:t>138</w:t>
            </w:r>
            <w:r w:rsidRPr="001147A6">
              <w:rPr>
                <w:color w:val="auto"/>
                <w:sz w:val="22"/>
              </w:rPr>
              <w:fldChar w:fldCharType="begin"/>
            </w:r>
            <w:r w:rsidRPr="001147A6">
              <w:rPr>
                <w:color w:val="auto"/>
                <w:sz w:val="22"/>
              </w:rPr>
              <w:instrText xml:space="preserve"> MERGEFIELD Category_1_offenders_per_100000_populat </w:instrText>
            </w:r>
            <w:r w:rsidRPr="001147A6">
              <w:rPr>
                <w:noProof/>
                <w:color w:val="auto"/>
                <w:sz w:val="22"/>
              </w:rPr>
              <w:fldChar w:fldCharType="end"/>
            </w:r>
          </w:p>
        </w:tc>
      </w:tr>
    </w:tbl>
    <w:p w14:paraId="68A6C34C" w14:textId="77777777" w:rsidR="001147A6" w:rsidRPr="001147A6" w:rsidRDefault="001147A6" w:rsidP="001147A6">
      <w:pPr>
        <w:suppressAutoHyphens w:val="0"/>
        <w:autoSpaceDE/>
        <w:autoSpaceDN/>
        <w:adjustRightInd/>
        <w:spacing w:after="0" w:line="240" w:lineRule="auto"/>
        <w:textAlignment w:val="auto"/>
        <w:rPr>
          <w:color w:val="auto"/>
          <w:sz w:val="22"/>
        </w:rPr>
      </w:pPr>
    </w:p>
    <w:p w14:paraId="609F2442" w14:textId="77777777" w:rsidR="001147A6" w:rsidRPr="001147A6" w:rsidRDefault="001147A6" w:rsidP="001147A6">
      <w:pPr>
        <w:suppressAutoHyphens w:val="0"/>
        <w:autoSpaceDE/>
        <w:autoSpaceDN/>
        <w:adjustRightInd/>
        <w:spacing w:after="0" w:line="240" w:lineRule="auto"/>
        <w:textAlignment w:val="auto"/>
        <w:rPr>
          <w:color w:val="auto"/>
          <w:sz w:val="22"/>
        </w:rPr>
      </w:pPr>
      <w:r w:rsidRPr="001147A6">
        <w:rPr>
          <w:color w:val="auto"/>
          <w:sz w:val="22"/>
          <w:szCs w:val="22"/>
        </w:rPr>
        <w:t>This figure has been calculated using the mid-2025 estimated resident population, published by the Office for National Statistics (ONS) on 29 July 2026, excluding those aged less than ten years of age</w:t>
      </w:r>
      <w:r w:rsidRPr="001147A6">
        <w:rPr>
          <w:color w:val="auto"/>
          <w:sz w:val="22"/>
        </w:rPr>
        <w:t>.</w:t>
      </w:r>
    </w:p>
    <w:p w14:paraId="543ED629" w14:textId="77777777" w:rsidR="001147A6" w:rsidRPr="001147A6" w:rsidRDefault="001147A6" w:rsidP="001147A6">
      <w:pPr>
        <w:suppressAutoHyphens w:val="0"/>
        <w:autoSpaceDE/>
        <w:autoSpaceDN/>
        <w:adjustRightInd/>
        <w:spacing w:after="0" w:line="240" w:lineRule="auto"/>
        <w:textAlignment w:val="auto"/>
        <w:rPr>
          <w:b/>
          <w:color w:val="auto"/>
          <w:sz w:val="22"/>
        </w:rPr>
        <w:sectPr w:rsidR="001147A6" w:rsidRPr="001147A6" w:rsidSect="001147A6">
          <w:headerReference w:type="default" r:id="rId12"/>
          <w:footerReference w:type="default" r:id="rId13"/>
          <w:pgSz w:w="11906" w:h="16838"/>
          <w:pgMar w:top="1440" w:right="1800" w:bottom="1440" w:left="1800" w:header="708" w:footer="708" w:gutter="0"/>
          <w:pgNumType w:start="1"/>
          <w:cols w:space="708"/>
          <w:docGrid w:linePitch="360"/>
        </w:sectPr>
      </w:pPr>
    </w:p>
    <w:p w14:paraId="09AAC91A" w14:textId="78B283D5" w:rsidR="001147A6" w:rsidRDefault="00967FDE" w:rsidP="001147A6">
      <w:pPr>
        <w:suppressAutoHyphens w:val="0"/>
        <w:autoSpaceDE/>
        <w:autoSpaceDN/>
        <w:adjustRightInd/>
        <w:spacing w:after="0" w:line="240" w:lineRule="auto"/>
        <w:textAlignment w:val="auto"/>
        <w:rPr>
          <w:color w:val="auto"/>
          <w:sz w:val="22"/>
        </w:rPr>
      </w:pPr>
      <w:r w:rsidRPr="001D08A7">
        <w:rPr>
          <w:rFonts w:cs="Arial"/>
          <w:b/>
          <w:bCs/>
          <w:noProof/>
          <w:sz w:val="28"/>
          <w:szCs w:val="28"/>
        </w:rPr>
        <w:lastRenderedPageBreak/>
        <mc:AlternateContent>
          <mc:Choice Requires="wps">
            <w:drawing>
              <wp:anchor distT="45720" distB="45720" distL="114300" distR="114300" simplePos="0" relativeHeight="251762688" behindDoc="1" locked="0" layoutInCell="1" allowOverlap="1" wp14:anchorId="1DAEF470" wp14:editId="6F873346">
                <wp:simplePos x="0" y="0"/>
                <wp:positionH relativeFrom="margin">
                  <wp:posOffset>-532130</wp:posOffset>
                </wp:positionH>
                <wp:positionV relativeFrom="paragraph">
                  <wp:posOffset>184150</wp:posOffset>
                </wp:positionV>
                <wp:extent cx="3125470" cy="8066405"/>
                <wp:effectExtent l="0" t="0" r="0" b="0"/>
                <wp:wrapTight wrapText="bothSides">
                  <wp:wrapPolygon edited="0">
                    <wp:start x="395" y="0"/>
                    <wp:lineTo x="395" y="21527"/>
                    <wp:lineTo x="21196" y="21527"/>
                    <wp:lineTo x="21196" y="0"/>
                    <wp:lineTo x="395" y="0"/>
                  </wp:wrapPolygon>
                </wp:wrapTight>
                <wp:docPr id="690835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8066405"/>
                        </a:xfrm>
                        <a:prstGeom prst="rect">
                          <a:avLst/>
                        </a:prstGeom>
                        <a:noFill/>
                        <a:ln w="9525">
                          <a:noFill/>
                          <a:miter lim="800000"/>
                          <a:headEnd/>
                          <a:tailEnd/>
                        </a:ln>
                      </wps:spPr>
                      <wps:txbx>
                        <w:txbxContent>
                          <w:p w14:paraId="0410D5C2" w14:textId="0C4F8190" w:rsidR="00967FDE" w:rsidRPr="00442A1A" w:rsidRDefault="00967FDE" w:rsidP="00967FDE">
                            <w:pPr>
                              <w:pStyle w:val="NoSpacing"/>
                              <w:rPr>
                                <w:b/>
                                <w:bCs/>
                                <w:color w:val="auto"/>
                                <w:sz w:val="32"/>
                                <w:szCs w:val="32"/>
                              </w:rPr>
                            </w:pPr>
                            <w:r w:rsidRPr="00442A1A">
                              <w:rPr>
                                <w:b/>
                                <w:bCs/>
                                <w:color w:val="auto"/>
                                <w:sz w:val="32"/>
                                <w:szCs w:val="32"/>
                              </w:rPr>
                              <w:t>Explanation commentary on statistical tables</w:t>
                            </w:r>
                          </w:p>
                          <w:p w14:paraId="1C561864" w14:textId="77777777" w:rsidR="00967FDE" w:rsidRPr="00967FDE" w:rsidRDefault="00967FDE" w:rsidP="00967FDE">
                            <w:pPr>
                              <w:pStyle w:val="NoSpacing"/>
                              <w:rPr>
                                <w:b/>
                                <w:bCs/>
                                <w:color w:val="auto"/>
                                <w:sz w:val="32"/>
                                <w:szCs w:val="32"/>
                              </w:rPr>
                            </w:pPr>
                          </w:p>
                          <w:p w14:paraId="43DC9AC7" w14:textId="34DFAD87" w:rsidR="001D08A7" w:rsidRPr="00967FDE" w:rsidRDefault="00CF4F37" w:rsidP="00967FDE">
                            <w:pPr>
                              <w:pStyle w:val="NoSpacing"/>
                              <w:jc w:val="both"/>
                              <w:rPr>
                                <w:b/>
                                <w:bCs/>
                                <w:color w:val="77206D" w:themeColor="accent5" w:themeShade="BF"/>
                                <w:sz w:val="23"/>
                                <w:szCs w:val="23"/>
                              </w:rPr>
                            </w:pPr>
                            <w:r w:rsidRPr="00967FDE">
                              <w:rPr>
                                <w:b/>
                                <w:bCs/>
                                <w:color w:val="77206D" w:themeColor="accent5" w:themeShade="BF"/>
                                <w:sz w:val="23"/>
                                <w:szCs w:val="23"/>
                              </w:rPr>
                              <w:t>MAPPA background</w:t>
                            </w:r>
                          </w:p>
                          <w:p w14:paraId="2064E63F" w14:textId="12CA9488" w:rsidR="00CF4F37" w:rsidRPr="00967FDE" w:rsidRDefault="00CF4F37" w:rsidP="00967FDE">
                            <w:pPr>
                              <w:pStyle w:val="NoSpacing"/>
                              <w:jc w:val="both"/>
                              <w:rPr>
                                <w:sz w:val="23"/>
                                <w:szCs w:val="23"/>
                              </w:rPr>
                            </w:pPr>
                            <w:r w:rsidRPr="00967FDE">
                              <w:rPr>
                                <w:sz w:val="23"/>
                                <w:szCs w:val="23"/>
                              </w:rPr>
                              <w:t>The totals of MAPPA-eligible individuals, broken down by category, reflect the picture on 31 March 2026 (i.e. they are a snapshot). The rest of the data covers the period 1 April 2025 to 31 March 2026.</w:t>
                            </w:r>
                          </w:p>
                          <w:p w14:paraId="4614A7C5" w14:textId="77777777" w:rsidR="0005353C" w:rsidRPr="00967FDE" w:rsidRDefault="0005353C" w:rsidP="00967FDE">
                            <w:pPr>
                              <w:pStyle w:val="NoSpacing"/>
                              <w:jc w:val="both"/>
                              <w:rPr>
                                <w:sz w:val="23"/>
                                <w:szCs w:val="23"/>
                              </w:rPr>
                            </w:pPr>
                          </w:p>
                          <w:p w14:paraId="260A079D" w14:textId="56AD682F" w:rsidR="0005353C" w:rsidRPr="00967FDE" w:rsidRDefault="00BF00DC" w:rsidP="00BF00DC">
                            <w:pPr>
                              <w:pStyle w:val="NoSpacing"/>
                              <w:jc w:val="both"/>
                              <w:rPr>
                                <w:sz w:val="23"/>
                                <w:szCs w:val="23"/>
                              </w:rPr>
                            </w:pPr>
                            <w:r w:rsidRPr="00BF00DC">
                              <w:rPr>
                                <w:b/>
                                <w:bCs/>
                                <w:color w:val="77206D" w:themeColor="accent5" w:themeShade="BF"/>
                                <w:sz w:val="23"/>
                                <w:szCs w:val="23"/>
                              </w:rPr>
                              <w:t>(a</w:t>
                            </w:r>
                            <w:r>
                              <w:rPr>
                                <w:b/>
                                <w:bCs/>
                                <w:color w:val="77206D" w:themeColor="accent5" w:themeShade="BF"/>
                                <w:sz w:val="23"/>
                                <w:szCs w:val="23"/>
                              </w:rPr>
                              <w:t xml:space="preserve">) </w:t>
                            </w:r>
                            <w:r w:rsidR="002C20E0" w:rsidRPr="00967FDE">
                              <w:rPr>
                                <w:b/>
                                <w:bCs/>
                                <w:color w:val="77206D" w:themeColor="accent5" w:themeShade="BF"/>
                                <w:sz w:val="23"/>
                                <w:szCs w:val="23"/>
                              </w:rPr>
                              <w:t>MAPPA-eligible individuals</w:t>
                            </w:r>
                            <w:r w:rsidR="002C20E0" w:rsidRPr="00967FDE">
                              <w:rPr>
                                <w:color w:val="77206D" w:themeColor="accent5" w:themeShade="BF"/>
                                <w:sz w:val="23"/>
                                <w:szCs w:val="23"/>
                              </w:rPr>
                              <w:t xml:space="preserve"> </w:t>
                            </w:r>
                            <w:r w:rsidR="002C20E0" w:rsidRPr="00967FDE">
                              <w:rPr>
                                <w:sz w:val="23"/>
                                <w:szCs w:val="23"/>
                              </w:rPr>
                              <w:t>– there are individuals defined in law as eligible for MAPPA management because they have committed specified sexual, violent or terrorist offences or they currently pose a risk of serious harm. The majority are managed at Level 1 without formal MAPPA meetings. These figures only include those MAPPA eligible individuals living in the community. They do not include those in prison or detained under the Mental Health Act.</w:t>
                            </w:r>
                          </w:p>
                          <w:p w14:paraId="0CA2135A" w14:textId="77777777" w:rsidR="00270292" w:rsidRPr="00967FDE" w:rsidRDefault="00270292" w:rsidP="00967FDE">
                            <w:pPr>
                              <w:pStyle w:val="NoSpacing"/>
                              <w:jc w:val="both"/>
                              <w:rPr>
                                <w:sz w:val="23"/>
                                <w:szCs w:val="23"/>
                              </w:rPr>
                            </w:pPr>
                          </w:p>
                          <w:p w14:paraId="40C6010E" w14:textId="27FFBA4A" w:rsidR="00270292" w:rsidRPr="00967FDE" w:rsidRDefault="00BF00DC" w:rsidP="00967FDE">
                            <w:pPr>
                              <w:pStyle w:val="NoSpacing"/>
                              <w:jc w:val="both"/>
                              <w:rPr>
                                <w:sz w:val="23"/>
                                <w:szCs w:val="23"/>
                              </w:rPr>
                            </w:pPr>
                            <w:r>
                              <w:rPr>
                                <w:b/>
                                <w:bCs/>
                                <w:color w:val="77206D" w:themeColor="accent5" w:themeShade="BF"/>
                                <w:sz w:val="23"/>
                                <w:szCs w:val="23"/>
                              </w:rPr>
                              <w:t xml:space="preserve">(b) </w:t>
                            </w:r>
                            <w:r w:rsidR="00270292" w:rsidRPr="00967FDE">
                              <w:rPr>
                                <w:b/>
                                <w:bCs/>
                                <w:color w:val="77206D" w:themeColor="accent5" w:themeShade="BF"/>
                                <w:sz w:val="23"/>
                                <w:szCs w:val="23"/>
                              </w:rPr>
                              <w:t>Subject to Sex Offender Notification Requirements</w:t>
                            </w:r>
                            <w:r w:rsidR="00270292" w:rsidRPr="00967FDE">
                              <w:rPr>
                                <w:color w:val="77206D" w:themeColor="accent5" w:themeShade="BF"/>
                                <w:sz w:val="23"/>
                                <w:szCs w:val="23"/>
                              </w:rPr>
                              <w:t xml:space="preserve"> </w:t>
                            </w:r>
                            <w:r w:rsidR="00270292" w:rsidRPr="00967FDE">
                              <w:rPr>
                                <w:sz w:val="23"/>
                                <w:szCs w:val="23"/>
                              </w:rPr>
                              <w:t>– those who are required to notify the police of their name, address and other personal details and to notify of any subsequent changes (this is known as the “notification requirement.”) These individuals are assessed and managed by the police. They may also be managed by probation, youth justice or health services if they are subject to licence or a hospital order. Failure to comply with the notification requirement is a criminal offence that carries a maximum penalty of 5 years’ imprisonment.</w:t>
                            </w:r>
                          </w:p>
                          <w:p w14:paraId="693B7973" w14:textId="77777777" w:rsidR="00270292" w:rsidRPr="00967FDE" w:rsidRDefault="00270292" w:rsidP="00967FDE">
                            <w:pPr>
                              <w:pStyle w:val="NoSpacing"/>
                              <w:jc w:val="both"/>
                              <w:rPr>
                                <w:sz w:val="23"/>
                                <w:szCs w:val="23"/>
                              </w:rPr>
                            </w:pPr>
                          </w:p>
                          <w:p w14:paraId="52D98D7C" w14:textId="70C4DD51" w:rsidR="00AE030B" w:rsidRPr="00967FDE" w:rsidRDefault="00BF00DC" w:rsidP="00967FDE">
                            <w:pPr>
                              <w:pStyle w:val="NoSpacing"/>
                              <w:jc w:val="both"/>
                              <w:rPr>
                                <w:sz w:val="23"/>
                                <w:szCs w:val="23"/>
                              </w:rPr>
                            </w:pPr>
                            <w:r>
                              <w:rPr>
                                <w:rStyle w:val="Style3Char"/>
                                <w:color w:val="77206D" w:themeColor="accent5" w:themeShade="BF"/>
                                <w:sz w:val="23"/>
                                <w:szCs w:val="23"/>
                              </w:rPr>
                              <w:t xml:space="preserve">(c) </w:t>
                            </w:r>
                            <w:r w:rsidR="00AE030B" w:rsidRPr="00967FDE">
                              <w:rPr>
                                <w:rStyle w:val="Style3Char"/>
                                <w:color w:val="77206D" w:themeColor="accent5" w:themeShade="BF"/>
                                <w:sz w:val="23"/>
                                <w:szCs w:val="23"/>
                              </w:rPr>
                              <w:t>Violent Offenders</w:t>
                            </w:r>
                            <w:r w:rsidR="00AE030B" w:rsidRPr="00967FDE">
                              <w:rPr>
                                <w:color w:val="77206D" w:themeColor="accent5" w:themeShade="BF"/>
                                <w:sz w:val="23"/>
                                <w:szCs w:val="23"/>
                              </w:rPr>
                              <w:t xml:space="preserve"> </w:t>
                            </w:r>
                            <w:r w:rsidR="00AE030B" w:rsidRPr="00967FDE">
                              <w:rPr>
                                <w:sz w:val="23"/>
                                <w:szCs w:val="23"/>
                              </w:rPr>
                              <w:t xml:space="preserve">– individuals convicted of violent offences who were sentenced to imprisonment or detention for 12 months or </w:t>
                            </w:r>
                            <w:r w:rsidR="00967FDE" w:rsidRPr="00967FDE">
                              <w:rPr>
                                <w:sz w:val="23"/>
                                <w:szCs w:val="23"/>
                              </w:rPr>
                              <w:t>more or</w:t>
                            </w:r>
                            <w:r w:rsidR="00AE030B" w:rsidRPr="00967FDE">
                              <w:rPr>
                                <w:sz w:val="23"/>
                                <w:szCs w:val="23"/>
                              </w:rPr>
                              <w:t xml:space="preserve"> detained under a hospital order and</w:t>
                            </w:r>
                            <w:r w:rsidR="00967FDE" w:rsidRPr="00967FDE">
                              <w:rPr>
                                <w:sz w:val="23"/>
                                <w:szCs w:val="23"/>
                              </w:rPr>
                              <w:t xml:space="preserve"> a small number of individuals convicted of sexual offences who are not subject to notification requirements. These individuals are assessed and managed by the Probation Service, Youth Justice Service or Mental Health Services.</w:t>
                            </w:r>
                          </w:p>
                          <w:p w14:paraId="70BAE999" w14:textId="77777777" w:rsidR="0061664E" w:rsidRDefault="0061664E" w:rsidP="00967FDE">
                            <w:pPr>
                              <w:pStyle w:val="NoSpacing"/>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EF470" id="_x0000_s1036" type="#_x0000_t202" style="position:absolute;margin-left:-41.9pt;margin-top:14.5pt;width:246.1pt;height:635.15pt;z-index:-251553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" filled="f" stroked="f">
                <v:textbox>
                  <w:txbxContent>
                    <w:p w14:paraId="0410D5C2" w14:textId="0C4F8190" w:rsidR="00967FDE" w:rsidRPr="00442A1A" w:rsidRDefault="00967FDE" w:rsidP="00967FDE">
                      <w:pPr>
                        <w:pStyle w:val="NoSpacing"/>
                        <w:rPr>
                          <w:b/>
                          <w:bCs/>
                          <w:color w:val="auto"/>
                          <w:sz w:val="32"/>
                          <w:szCs w:val="32"/>
                        </w:rPr>
                      </w:pPr>
                      <w:r w:rsidRPr="00442A1A">
                        <w:rPr>
                          <w:b/>
                          <w:bCs/>
                          <w:color w:val="auto"/>
                          <w:sz w:val="32"/>
                          <w:szCs w:val="32"/>
                        </w:rPr>
                        <w:t>Explanation commentary on statistical tables</w:t>
                      </w:r>
                    </w:p>
                    <w:p w14:paraId="1C561864" w14:textId="77777777" w:rsidR="00967FDE" w:rsidRPr="00967FDE" w:rsidRDefault="00967FDE" w:rsidP="00967FDE">
                      <w:pPr>
                        <w:pStyle w:val="NoSpacing"/>
                        <w:rPr>
                          <w:b/>
                          <w:bCs/>
                          <w:color w:val="auto"/>
                          <w:sz w:val="32"/>
                          <w:szCs w:val="32"/>
                        </w:rPr>
                      </w:pPr>
                    </w:p>
                    <w:p w14:paraId="43DC9AC7" w14:textId="34DFAD87" w:rsidR="001D08A7" w:rsidRPr="00967FDE" w:rsidRDefault="00CF4F37" w:rsidP="00967FDE">
                      <w:pPr>
                        <w:pStyle w:val="NoSpacing"/>
                        <w:jc w:val="both"/>
                        <w:rPr>
                          <w:b/>
                          <w:bCs/>
                          <w:color w:val="77206D" w:themeColor="accent5" w:themeShade="BF"/>
                          <w:sz w:val="23"/>
                          <w:szCs w:val="23"/>
                        </w:rPr>
                      </w:pPr>
                      <w:r w:rsidRPr="00967FDE">
                        <w:rPr>
                          <w:b/>
                          <w:bCs/>
                          <w:color w:val="77206D" w:themeColor="accent5" w:themeShade="BF"/>
                          <w:sz w:val="23"/>
                          <w:szCs w:val="23"/>
                        </w:rPr>
                        <w:t>MAPPA background</w:t>
                      </w:r>
                    </w:p>
                    <w:p w14:paraId="2064E63F" w14:textId="12CA9488" w:rsidR="00CF4F37" w:rsidRPr="00967FDE" w:rsidRDefault="00CF4F37" w:rsidP="00967FDE">
                      <w:pPr>
                        <w:pStyle w:val="NoSpacing"/>
                        <w:jc w:val="both"/>
                        <w:rPr>
                          <w:sz w:val="23"/>
                          <w:szCs w:val="23"/>
                        </w:rPr>
                      </w:pPr>
                      <w:r w:rsidRPr="00967FDE">
                        <w:rPr>
                          <w:sz w:val="23"/>
                          <w:szCs w:val="23"/>
                        </w:rPr>
                        <w:t>The totals of MAPPA-eligible individuals, broken down by category, reflect the picture on 31 March 2026 (i.e. they are a snapshot). The rest of the data covers the period 1 April 2025 to 31 March 2026.</w:t>
                      </w:r>
                    </w:p>
                    <w:p w14:paraId="4614A7C5" w14:textId="77777777" w:rsidR="0005353C" w:rsidRPr="00967FDE" w:rsidRDefault="0005353C" w:rsidP="00967FDE">
                      <w:pPr>
                        <w:pStyle w:val="NoSpacing"/>
                        <w:jc w:val="both"/>
                        <w:rPr>
                          <w:sz w:val="23"/>
                          <w:szCs w:val="23"/>
                        </w:rPr>
                      </w:pPr>
                    </w:p>
                    <w:p w14:paraId="260A079D" w14:textId="56AD682F" w:rsidR="0005353C" w:rsidRPr="00967FDE" w:rsidRDefault="00BF00DC" w:rsidP="00BF00DC">
                      <w:pPr>
                        <w:pStyle w:val="NoSpacing"/>
                        <w:jc w:val="both"/>
                        <w:rPr>
                          <w:sz w:val="23"/>
                          <w:szCs w:val="23"/>
                        </w:rPr>
                      </w:pPr>
                      <w:r w:rsidRPr="00BF00DC">
                        <w:rPr>
                          <w:b/>
                          <w:bCs/>
                          <w:color w:val="77206D" w:themeColor="accent5" w:themeShade="BF"/>
                          <w:sz w:val="23"/>
                          <w:szCs w:val="23"/>
                        </w:rPr>
                        <w:t>(a</w:t>
                      </w:r>
                      <w:r>
                        <w:rPr>
                          <w:b/>
                          <w:bCs/>
                          <w:color w:val="77206D" w:themeColor="accent5" w:themeShade="BF"/>
                          <w:sz w:val="23"/>
                          <w:szCs w:val="23"/>
                        </w:rPr>
                        <w:t xml:space="preserve">) </w:t>
                      </w:r>
                      <w:r w:rsidR="002C20E0" w:rsidRPr="00967FDE">
                        <w:rPr>
                          <w:b/>
                          <w:bCs/>
                          <w:color w:val="77206D" w:themeColor="accent5" w:themeShade="BF"/>
                          <w:sz w:val="23"/>
                          <w:szCs w:val="23"/>
                        </w:rPr>
                        <w:t>MAPPA-eligible individuals</w:t>
                      </w:r>
                      <w:r w:rsidR="002C20E0" w:rsidRPr="00967FDE">
                        <w:rPr>
                          <w:color w:val="77206D" w:themeColor="accent5" w:themeShade="BF"/>
                          <w:sz w:val="23"/>
                          <w:szCs w:val="23"/>
                        </w:rPr>
                        <w:t xml:space="preserve"> </w:t>
                      </w:r>
                      <w:r w:rsidR="002C20E0" w:rsidRPr="00967FDE">
                        <w:rPr>
                          <w:sz w:val="23"/>
                          <w:szCs w:val="23"/>
                        </w:rPr>
                        <w:t>– there are individuals defined in law as eligible for MAPPA management because they have committed specified sexual, violent or terrorist offences or they currently pose a risk of serious harm. The majority are managed at Level 1 without formal MAPPA meetings. These figures only include those MAPPA eligible individuals living in the community. They do not include those in prison or detained under the Mental Health Act.</w:t>
                      </w:r>
                    </w:p>
                    <w:p w14:paraId="0CA2135A" w14:textId="77777777" w:rsidR="00270292" w:rsidRPr="00967FDE" w:rsidRDefault="00270292" w:rsidP="00967FDE">
                      <w:pPr>
                        <w:pStyle w:val="NoSpacing"/>
                        <w:jc w:val="both"/>
                        <w:rPr>
                          <w:sz w:val="23"/>
                          <w:szCs w:val="23"/>
                        </w:rPr>
                      </w:pPr>
                    </w:p>
                    <w:p w14:paraId="40C6010E" w14:textId="27FFBA4A" w:rsidR="00270292" w:rsidRPr="00967FDE" w:rsidRDefault="00BF00DC" w:rsidP="00967FDE">
                      <w:pPr>
                        <w:pStyle w:val="NoSpacing"/>
                        <w:jc w:val="both"/>
                        <w:rPr>
                          <w:sz w:val="23"/>
                          <w:szCs w:val="23"/>
                        </w:rPr>
                      </w:pPr>
                      <w:r>
                        <w:rPr>
                          <w:b/>
                          <w:bCs/>
                          <w:color w:val="77206D" w:themeColor="accent5" w:themeShade="BF"/>
                          <w:sz w:val="23"/>
                          <w:szCs w:val="23"/>
                        </w:rPr>
                        <w:t xml:space="preserve">(b) </w:t>
                      </w:r>
                      <w:r w:rsidR="00270292" w:rsidRPr="00967FDE">
                        <w:rPr>
                          <w:b/>
                          <w:bCs/>
                          <w:color w:val="77206D" w:themeColor="accent5" w:themeShade="BF"/>
                          <w:sz w:val="23"/>
                          <w:szCs w:val="23"/>
                        </w:rPr>
                        <w:t>Subject to Sex Offender Notification Requirements</w:t>
                      </w:r>
                      <w:r w:rsidR="00270292" w:rsidRPr="00967FDE">
                        <w:rPr>
                          <w:color w:val="77206D" w:themeColor="accent5" w:themeShade="BF"/>
                          <w:sz w:val="23"/>
                          <w:szCs w:val="23"/>
                        </w:rPr>
                        <w:t xml:space="preserve"> </w:t>
                      </w:r>
                      <w:r w:rsidR="00270292" w:rsidRPr="00967FDE">
                        <w:rPr>
                          <w:sz w:val="23"/>
                          <w:szCs w:val="23"/>
                        </w:rPr>
                        <w:t>– those who are required to notify the police of their name, address and other personal details and to notify of any subsequent changes (this is known as the “notification requirement.”) These individuals are assessed and managed by the police. They may also be managed by probation, youth justice or health services if they are subject to licence or a hospital order. Failure to comply with the notification requirement is a criminal offence that carries a maximum penalty of 5 years’ imprisonment.</w:t>
                      </w:r>
                    </w:p>
                    <w:p w14:paraId="693B7973" w14:textId="77777777" w:rsidR="00270292" w:rsidRPr="00967FDE" w:rsidRDefault="00270292" w:rsidP="00967FDE">
                      <w:pPr>
                        <w:pStyle w:val="NoSpacing"/>
                        <w:jc w:val="both"/>
                        <w:rPr>
                          <w:sz w:val="23"/>
                          <w:szCs w:val="23"/>
                        </w:rPr>
                      </w:pPr>
                    </w:p>
                    <w:p w14:paraId="52D98D7C" w14:textId="70C4DD51" w:rsidR="00AE030B" w:rsidRPr="00967FDE" w:rsidRDefault="00BF00DC" w:rsidP="00967FDE">
                      <w:pPr>
                        <w:pStyle w:val="NoSpacing"/>
                        <w:jc w:val="both"/>
                        <w:rPr>
                          <w:sz w:val="23"/>
                          <w:szCs w:val="23"/>
                        </w:rPr>
                      </w:pPr>
                      <w:r>
                        <w:rPr>
                          <w:rStyle w:val="Style3Char"/>
                          <w:color w:val="77206D" w:themeColor="accent5" w:themeShade="BF"/>
                          <w:sz w:val="23"/>
                          <w:szCs w:val="23"/>
                        </w:rPr>
                        <w:t xml:space="preserve">(c) </w:t>
                      </w:r>
                      <w:r w:rsidR="00AE030B" w:rsidRPr="00967FDE">
                        <w:rPr>
                          <w:rStyle w:val="Style3Char"/>
                          <w:color w:val="77206D" w:themeColor="accent5" w:themeShade="BF"/>
                          <w:sz w:val="23"/>
                          <w:szCs w:val="23"/>
                        </w:rPr>
                        <w:t>Violent Offenders</w:t>
                      </w:r>
                      <w:r w:rsidR="00AE030B" w:rsidRPr="00967FDE">
                        <w:rPr>
                          <w:color w:val="77206D" w:themeColor="accent5" w:themeShade="BF"/>
                          <w:sz w:val="23"/>
                          <w:szCs w:val="23"/>
                        </w:rPr>
                        <w:t xml:space="preserve"> </w:t>
                      </w:r>
                      <w:r w:rsidR="00AE030B" w:rsidRPr="00967FDE">
                        <w:rPr>
                          <w:sz w:val="23"/>
                          <w:szCs w:val="23"/>
                        </w:rPr>
                        <w:t xml:space="preserve">– individuals convicted of violent offences who were sentenced to imprisonment or detention for 12 months or </w:t>
                      </w:r>
                      <w:r w:rsidR="00967FDE" w:rsidRPr="00967FDE">
                        <w:rPr>
                          <w:sz w:val="23"/>
                          <w:szCs w:val="23"/>
                        </w:rPr>
                        <w:t>more or</w:t>
                      </w:r>
                      <w:r w:rsidR="00AE030B" w:rsidRPr="00967FDE">
                        <w:rPr>
                          <w:sz w:val="23"/>
                          <w:szCs w:val="23"/>
                        </w:rPr>
                        <w:t xml:space="preserve"> detained under a hospital order and</w:t>
                      </w:r>
                      <w:r w:rsidR="00967FDE" w:rsidRPr="00967FDE">
                        <w:rPr>
                          <w:sz w:val="23"/>
                          <w:szCs w:val="23"/>
                        </w:rPr>
                        <w:t xml:space="preserve"> a small number of individuals convicted of sexual offences who are not subject to notification requirements. These individuals are assessed and managed by the Probation Service, Youth Justice Service or Mental Health Services.</w:t>
                      </w:r>
                    </w:p>
                    <w:p w14:paraId="70BAE999" w14:textId="77777777" w:rsidR="0061664E" w:rsidRDefault="0061664E" w:rsidP="00967FDE">
                      <w:pPr>
                        <w:pStyle w:val="NoSpacing"/>
                        <w:jc w:val="both"/>
                      </w:pPr>
                    </w:p>
                  </w:txbxContent>
                </v:textbox>
                <w10:wrap type="tight" anchorx="margin"/>
              </v:shape>
            </w:pict>
          </mc:Fallback>
        </mc:AlternateContent>
      </w:r>
    </w:p>
    <w:p w14:paraId="518072D6" w14:textId="7A080A8C" w:rsidR="001D08A7" w:rsidRPr="001D08A7" w:rsidRDefault="001D08A7" w:rsidP="002D55CF">
      <w:pPr>
        <w:suppressAutoHyphens w:val="0"/>
        <w:autoSpaceDE/>
        <w:autoSpaceDN/>
        <w:adjustRightInd/>
        <w:spacing w:after="160" w:line="259" w:lineRule="auto"/>
        <w:textAlignment w:val="auto"/>
        <w:rPr>
          <w:rFonts w:cs="Arial"/>
          <w:b/>
          <w:bCs/>
          <w:sz w:val="28"/>
          <w:szCs w:val="28"/>
        </w:rPr>
      </w:pPr>
    </w:p>
    <w:p w14:paraId="1F11F80F" w14:textId="76F3ABF2" w:rsidR="001D08A7" w:rsidRDefault="00947CEE" w:rsidP="002D55CF">
      <w:pPr>
        <w:suppressAutoHyphens w:val="0"/>
        <w:autoSpaceDE/>
        <w:autoSpaceDN/>
        <w:adjustRightInd/>
        <w:spacing w:after="160" w:line="259" w:lineRule="auto"/>
        <w:textAlignment w:val="auto"/>
        <w:rPr>
          <w:rFonts w:cs="Arial"/>
        </w:rPr>
      </w:pPr>
      <w:r w:rsidRPr="001D08A7">
        <w:rPr>
          <w:rFonts w:cs="Arial"/>
          <w:b/>
          <w:bCs/>
          <w:noProof/>
          <w:sz w:val="28"/>
          <w:szCs w:val="28"/>
        </w:rPr>
        <mc:AlternateContent>
          <mc:Choice Requires="wps">
            <w:drawing>
              <wp:anchor distT="45720" distB="45720" distL="114300" distR="114300" simplePos="0" relativeHeight="251764736" behindDoc="1" locked="0" layoutInCell="1" allowOverlap="1" wp14:anchorId="28C5B1E3" wp14:editId="389E7271">
                <wp:simplePos x="0" y="0"/>
                <wp:positionH relativeFrom="margin">
                  <wp:posOffset>2941320</wp:posOffset>
                </wp:positionH>
                <wp:positionV relativeFrom="paragraph">
                  <wp:posOffset>171450</wp:posOffset>
                </wp:positionV>
                <wp:extent cx="3210560" cy="7322185"/>
                <wp:effectExtent l="0" t="0" r="0" b="0"/>
                <wp:wrapTight wrapText="bothSides">
                  <wp:wrapPolygon edited="0">
                    <wp:start x="384" y="0"/>
                    <wp:lineTo x="384" y="21523"/>
                    <wp:lineTo x="21147" y="21523"/>
                    <wp:lineTo x="21147" y="0"/>
                    <wp:lineTo x="384" y="0"/>
                  </wp:wrapPolygon>
                </wp:wrapTight>
                <wp:docPr id="1088953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7322185"/>
                        </a:xfrm>
                        <a:prstGeom prst="rect">
                          <a:avLst/>
                        </a:prstGeom>
                        <a:noFill/>
                        <a:ln w="9525">
                          <a:noFill/>
                          <a:miter lim="800000"/>
                          <a:headEnd/>
                          <a:tailEnd/>
                        </a:ln>
                      </wps:spPr>
                      <wps:txbx>
                        <w:txbxContent>
                          <w:p w14:paraId="6574617E" w14:textId="03855CAD" w:rsidR="0055507D" w:rsidRPr="0055507D" w:rsidRDefault="0055507D" w:rsidP="0055507D">
                            <w:pPr>
                              <w:pStyle w:val="NoSpacing"/>
                              <w:jc w:val="both"/>
                              <w:rPr>
                                <w:sz w:val="23"/>
                                <w:szCs w:val="23"/>
                              </w:rPr>
                            </w:pPr>
                            <w:r w:rsidRPr="0055507D">
                              <w:rPr>
                                <w:b/>
                                <w:bCs/>
                                <w:color w:val="77206D" w:themeColor="accent5" w:themeShade="BF"/>
                                <w:sz w:val="23"/>
                                <w:szCs w:val="23"/>
                              </w:rPr>
                              <w:t>(d) Other Dangerous Offenders</w:t>
                            </w:r>
                            <w:r w:rsidRPr="0055507D">
                              <w:rPr>
                                <w:color w:val="77206D" w:themeColor="accent5" w:themeShade="BF"/>
                                <w:sz w:val="23"/>
                                <w:szCs w:val="23"/>
                              </w:rPr>
                              <w:t xml:space="preserve"> </w:t>
                            </w:r>
                            <w:r w:rsidRPr="0055507D">
                              <w:rPr>
                                <w:sz w:val="23"/>
                                <w:szCs w:val="23"/>
                              </w:rPr>
                              <w:t>– individuals who do not qualify under the other MAPPA-eligible categories but have committed an offence that indicates that they pose a risk of serious harm which requires management via MAPPA meetings. These individuals are assessed and managed by whichever agency has the primary responsibility for them.</w:t>
                            </w:r>
                          </w:p>
                          <w:p w14:paraId="2EA1465A" w14:textId="77777777" w:rsidR="0055507D" w:rsidRPr="0055507D" w:rsidRDefault="0055507D" w:rsidP="0055507D">
                            <w:pPr>
                              <w:pStyle w:val="NoSpacing"/>
                              <w:jc w:val="both"/>
                              <w:rPr>
                                <w:sz w:val="23"/>
                                <w:szCs w:val="23"/>
                              </w:rPr>
                            </w:pPr>
                          </w:p>
                          <w:p w14:paraId="3CCD0B0C" w14:textId="51384815" w:rsidR="0055507D" w:rsidRPr="0055507D" w:rsidRDefault="0055507D" w:rsidP="0055507D">
                            <w:pPr>
                              <w:pStyle w:val="NoSpacing"/>
                              <w:jc w:val="both"/>
                              <w:rPr>
                                <w:sz w:val="23"/>
                                <w:szCs w:val="23"/>
                              </w:rPr>
                            </w:pPr>
                            <w:r w:rsidRPr="0055507D">
                              <w:rPr>
                                <w:b/>
                                <w:bCs/>
                                <w:color w:val="77206D" w:themeColor="accent5" w:themeShade="BF"/>
                                <w:sz w:val="23"/>
                                <w:szCs w:val="23"/>
                              </w:rPr>
                              <w:t>(e) Terrorism and Terrorism Risk Offenders</w:t>
                            </w:r>
                            <w:r w:rsidRPr="0055507D">
                              <w:rPr>
                                <w:color w:val="77206D" w:themeColor="accent5" w:themeShade="BF"/>
                                <w:sz w:val="23"/>
                                <w:szCs w:val="23"/>
                              </w:rPr>
                              <w:t xml:space="preserve"> </w:t>
                            </w:r>
                            <w:r w:rsidRPr="0055507D">
                              <w:rPr>
                                <w:sz w:val="23"/>
                                <w:szCs w:val="23"/>
                              </w:rPr>
                              <w:t xml:space="preserve">– individuals subject to terrorism offender notification requirements; individuals convicted of terrorism or terrorism related offences who were sentenced to imprisonment or detention for 12 months or </w:t>
                            </w:r>
                            <w:r w:rsidR="00947CEE" w:rsidRPr="0055507D">
                              <w:rPr>
                                <w:sz w:val="23"/>
                                <w:szCs w:val="23"/>
                              </w:rPr>
                              <w:t>more or</w:t>
                            </w:r>
                            <w:r w:rsidRPr="0055507D">
                              <w:rPr>
                                <w:sz w:val="23"/>
                                <w:szCs w:val="23"/>
                              </w:rPr>
                              <w:t xml:space="preserve"> detained under a hospital order; and those who have committed an offence and may be at risk of involvement in terrorism-related activity. These individuals are assessed and managed by Counter-Terrorism Police and the National Security Division of the Probation Service. </w:t>
                            </w:r>
                          </w:p>
                          <w:p w14:paraId="4220E053" w14:textId="77777777" w:rsidR="0055507D" w:rsidRPr="0055507D" w:rsidRDefault="0055507D" w:rsidP="0055507D">
                            <w:pPr>
                              <w:pStyle w:val="NoSpacing"/>
                              <w:jc w:val="both"/>
                              <w:rPr>
                                <w:sz w:val="23"/>
                                <w:szCs w:val="23"/>
                              </w:rPr>
                            </w:pPr>
                          </w:p>
                          <w:p w14:paraId="30CB2FB0" w14:textId="58574612" w:rsidR="00CB3B2A" w:rsidRDefault="0055507D" w:rsidP="0055507D">
                            <w:pPr>
                              <w:pStyle w:val="NoSpacing"/>
                              <w:jc w:val="both"/>
                              <w:rPr>
                                <w:sz w:val="23"/>
                                <w:szCs w:val="23"/>
                              </w:rPr>
                            </w:pPr>
                            <w:r w:rsidRPr="0055507D">
                              <w:rPr>
                                <w:b/>
                                <w:bCs/>
                                <w:color w:val="77206D" w:themeColor="accent5" w:themeShade="BF"/>
                                <w:sz w:val="23"/>
                                <w:szCs w:val="23"/>
                              </w:rPr>
                              <w:t>(f) Breach of Licence</w:t>
                            </w:r>
                            <w:r w:rsidRPr="0055507D">
                              <w:rPr>
                                <w:color w:val="77206D" w:themeColor="accent5" w:themeShade="BF"/>
                                <w:sz w:val="23"/>
                                <w:szCs w:val="23"/>
                              </w:rPr>
                              <w:t xml:space="preserve"> </w:t>
                            </w:r>
                            <w:r w:rsidRPr="0055507D">
                              <w:rPr>
                                <w:sz w:val="23"/>
                                <w:szCs w:val="23"/>
                              </w:rPr>
                              <w:t>– individuals released into the community following a period of imprisonment will be subject to a licence with conditions (under probation supervision). If the individual does not comply with these conditions, the Probation Service will take breach action, and the individual may be recalled to prison.</w:t>
                            </w:r>
                          </w:p>
                          <w:p w14:paraId="53231A3B" w14:textId="77777777" w:rsidR="00A91CDB" w:rsidRDefault="00A91CDB" w:rsidP="0055507D">
                            <w:pPr>
                              <w:pStyle w:val="NoSpacing"/>
                              <w:jc w:val="both"/>
                              <w:rPr>
                                <w:sz w:val="23"/>
                                <w:szCs w:val="23"/>
                              </w:rPr>
                            </w:pPr>
                          </w:p>
                          <w:p w14:paraId="5F22DA94" w14:textId="3A59C40E" w:rsidR="00E057EA" w:rsidRPr="0055507D" w:rsidRDefault="00E057EA" w:rsidP="0055507D">
                            <w:pPr>
                              <w:pStyle w:val="NoSpacing"/>
                              <w:jc w:val="both"/>
                              <w:rPr>
                                <w:sz w:val="23"/>
                                <w:szCs w:val="23"/>
                              </w:rPr>
                            </w:pPr>
                            <w:r w:rsidRPr="00E057EA">
                              <w:rPr>
                                <w:b/>
                                <w:bCs/>
                                <w:color w:val="77206D" w:themeColor="accent5" w:themeShade="BF"/>
                                <w:sz w:val="23"/>
                                <w:szCs w:val="23"/>
                              </w:rPr>
                              <w:t>(g) Sexual Harm Prevention Order (SHPO) (including any additional foreign travel restriction).</w:t>
                            </w:r>
                            <w:r w:rsidRPr="00E057EA">
                              <w:rPr>
                                <w:color w:val="77206D" w:themeColor="accent5" w:themeShade="BF"/>
                                <w:sz w:val="23"/>
                                <w:szCs w:val="23"/>
                              </w:rPr>
                              <w:t xml:space="preserve"> </w:t>
                            </w:r>
                            <w:r w:rsidRPr="00E057EA">
                              <w:rPr>
                                <w:sz w:val="23"/>
                                <w:szCs w:val="23"/>
                              </w:rPr>
                              <w:t>Sexual Harm Prevention Orders (SHPOs) and interim SHPOs are intended to protect the public from individuals convicted of a sexual or violent offence who pose a risk of sexual harm to the public by placing restrictions and/or positive obligations on their behaviour. They require the individual to notify their details to the police (as set out in Part 2 of the 2003 Act) for the duration of the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5B1E3" id="_x0000_s1037" type="#_x0000_t202" style="position:absolute;margin-left:231.6pt;margin-top:13.5pt;width:252.8pt;height:576.55pt;z-index:-251551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" filled="f" stroked="f">
                <v:textbox>
                  <w:txbxContent>
                    <w:p w14:paraId="6574617E" w14:textId="03855CAD" w:rsidR="0055507D" w:rsidRPr="0055507D" w:rsidRDefault="0055507D" w:rsidP="0055507D">
                      <w:pPr>
                        <w:pStyle w:val="NoSpacing"/>
                        <w:jc w:val="both"/>
                        <w:rPr>
                          <w:sz w:val="23"/>
                          <w:szCs w:val="23"/>
                        </w:rPr>
                      </w:pPr>
                      <w:r w:rsidRPr="0055507D">
                        <w:rPr>
                          <w:b/>
                          <w:bCs/>
                          <w:color w:val="77206D" w:themeColor="accent5" w:themeShade="BF"/>
                          <w:sz w:val="23"/>
                          <w:szCs w:val="23"/>
                        </w:rPr>
                        <w:t>(d) Other Dangerous Offenders</w:t>
                      </w:r>
                      <w:r w:rsidRPr="0055507D">
                        <w:rPr>
                          <w:color w:val="77206D" w:themeColor="accent5" w:themeShade="BF"/>
                          <w:sz w:val="23"/>
                          <w:szCs w:val="23"/>
                        </w:rPr>
                        <w:t xml:space="preserve"> </w:t>
                      </w:r>
                      <w:r w:rsidRPr="0055507D">
                        <w:rPr>
                          <w:sz w:val="23"/>
                          <w:szCs w:val="23"/>
                        </w:rPr>
                        <w:t>– individuals who do not qualify under the other MAPPA-eligible categories but have committed an offence that indicates that they pose a risk of serious harm which requires management via MAPPA meetings. These individuals are assessed and managed by whichever agency has the primary responsibility for them.</w:t>
                      </w:r>
                    </w:p>
                    <w:p w14:paraId="2EA1465A" w14:textId="77777777" w:rsidR="0055507D" w:rsidRPr="0055507D" w:rsidRDefault="0055507D" w:rsidP="0055507D">
                      <w:pPr>
                        <w:pStyle w:val="NoSpacing"/>
                        <w:jc w:val="both"/>
                        <w:rPr>
                          <w:sz w:val="23"/>
                          <w:szCs w:val="23"/>
                        </w:rPr>
                      </w:pPr>
                    </w:p>
                    <w:p w14:paraId="3CCD0B0C" w14:textId="51384815" w:rsidR="0055507D" w:rsidRPr="0055507D" w:rsidRDefault="0055507D" w:rsidP="0055507D">
                      <w:pPr>
                        <w:pStyle w:val="NoSpacing"/>
                        <w:jc w:val="both"/>
                        <w:rPr>
                          <w:sz w:val="23"/>
                          <w:szCs w:val="23"/>
                        </w:rPr>
                      </w:pPr>
                      <w:r w:rsidRPr="0055507D">
                        <w:rPr>
                          <w:b/>
                          <w:bCs/>
                          <w:color w:val="77206D" w:themeColor="accent5" w:themeShade="BF"/>
                          <w:sz w:val="23"/>
                          <w:szCs w:val="23"/>
                        </w:rPr>
                        <w:t>(e) Terrorism and Terrorism Risk Offenders</w:t>
                      </w:r>
                      <w:r w:rsidRPr="0055507D">
                        <w:rPr>
                          <w:color w:val="77206D" w:themeColor="accent5" w:themeShade="BF"/>
                          <w:sz w:val="23"/>
                          <w:szCs w:val="23"/>
                        </w:rPr>
                        <w:t xml:space="preserve"> </w:t>
                      </w:r>
                      <w:r w:rsidRPr="0055507D">
                        <w:rPr>
                          <w:sz w:val="23"/>
                          <w:szCs w:val="23"/>
                        </w:rPr>
                        <w:t xml:space="preserve">– individuals subject to terrorism offender notification requirements; individuals convicted of terrorism or terrorism related offences who were sentenced to imprisonment or detention for 12 months or </w:t>
                      </w:r>
                      <w:r w:rsidR="00947CEE" w:rsidRPr="0055507D">
                        <w:rPr>
                          <w:sz w:val="23"/>
                          <w:szCs w:val="23"/>
                        </w:rPr>
                        <w:t>more or</w:t>
                      </w:r>
                      <w:r w:rsidRPr="0055507D">
                        <w:rPr>
                          <w:sz w:val="23"/>
                          <w:szCs w:val="23"/>
                        </w:rPr>
                        <w:t xml:space="preserve"> detained under a hospital order; and those who have committed an offence and may be at risk of involvement in terrorism-related activity. These individuals are assessed and managed by Counter-Terrorism Police and the National Security Division of the Probation Service. </w:t>
                      </w:r>
                    </w:p>
                    <w:p w14:paraId="4220E053" w14:textId="77777777" w:rsidR="0055507D" w:rsidRPr="0055507D" w:rsidRDefault="0055507D" w:rsidP="0055507D">
                      <w:pPr>
                        <w:pStyle w:val="NoSpacing"/>
                        <w:jc w:val="both"/>
                        <w:rPr>
                          <w:sz w:val="23"/>
                          <w:szCs w:val="23"/>
                        </w:rPr>
                      </w:pPr>
                    </w:p>
                    <w:p w14:paraId="30CB2FB0" w14:textId="58574612" w:rsidR="00CB3B2A" w:rsidRDefault="0055507D" w:rsidP="0055507D">
                      <w:pPr>
                        <w:pStyle w:val="NoSpacing"/>
                        <w:jc w:val="both"/>
                        <w:rPr>
                          <w:sz w:val="23"/>
                          <w:szCs w:val="23"/>
                        </w:rPr>
                      </w:pPr>
                      <w:r w:rsidRPr="0055507D">
                        <w:rPr>
                          <w:b/>
                          <w:bCs/>
                          <w:color w:val="77206D" w:themeColor="accent5" w:themeShade="BF"/>
                          <w:sz w:val="23"/>
                          <w:szCs w:val="23"/>
                        </w:rPr>
                        <w:t>(f) Breach of Licence</w:t>
                      </w:r>
                      <w:r w:rsidRPr="0055507D">
                        <w:rPr>
                          <w:color w:val="77206D" w:themeColor="accent5" w:themeShade="BF"/>
                          <w:sz w:val="23"/>
                          <w:szCs w:val="23"/>
                        </w:rPr>
                        <w:t xml:space="preserve"> </w:t>
                      </w:r>
                      <w:r w:rsidRPr="0055507D">
                        <w:rPr>
                          <w:sz w:val="23"/>
                          <w:szCs w:val="23"/>
                        </w:rPr>
                        <w:t>– individuals released into the community following a period of imprisonment will be subject to a licence with conditions (under probation supervision). If the individual does not comply with these conditions, the Probation Service will take breach action, and the individual may be recalled to prison.</w:t>
                      </w:r>
                    </w:p>
                    <w:p w14:paraId="53231A3B" w14:textId="77777777" w:rsidR="00A91CDB" w:rsidRDefault="00A91CDB" w:rsidP="0055507D">
                      <w:pPr>
                        <w:pStyle w:val="NoSpacing"/>
                        <w:jc w:val="both"/>
                        <w:rPr>
                          <w:sz w:val="23"/>
                          <w:szCs w:val="23"/>
                        </w:rPr>
                      </w:pPr>
                    </w:p>
                    <w:p w14:paraId="5F22DA94" w14:textId="3A59C40E" w:rsidR="00E057EA" w:rsidRPr="0055507D" w:rsidRDefault="00E057EA" w:rsidP="0055507D">
                      <w:pPr>
                        <w:pStyle w:val="NoSpacing"/>
                        <w:jc w:val="both"/>
                        <w:rPr>
                          <w:sz w:val="23"/>
                          <w:szCs w:val="23"/>
                        </w:rPr>
                      </w:pPr>
                      <w:r w:rsidRPr="00E057EA">
                        <w:rPr>
                          <w:b/>
                          <w:bCs/>
                          <w:color w:val="77206D" w:themeColor="accent5" w:themeShade="BF"/>
                          <w:sz w:val="23"/>
                          <w:szCs w:val="23"/>
                        </w:rPr>
                        <w:t>(g) Sexual Harm Prevention Order (SHPO) (including any additional foreign travel restriction).</w:t>
                      </w:r>
                      <w:r w:rsidRPr="00E057EA">
                        <w:rPr>
                          <w:color w:val="77206D" w:themeColor="accent5" w:themeShade="BF"/>
                          <w:sz w:val="23"/>
                          <w:szCs w:val="23"/>
                        </w:rPr>
                        <w:t xml:space="preserve"> </w:t>
                      </w:r>
                      <w:r w:rsidRPr="00E057EA">
                        <w:rPr>
                          <w:sz w:val="23"/>
                          <w:szCs w:val="23"/>
                        </w:rPr>
                        <w:t>Sexual Harm Prevention Orders (SHPOs) and interim SHPOs are intended to protect the public from individuals convicted of a sexual or violent offence who pose a risk of sexual harm to the public by placing restrictions and/or positive obligations on their behaviour. They require the individual to notify their details to the police (as set out in Part 2 of the 2003 Act) for the duration of the order.</w:t>
                      </w:r>
                    </w:p>
                  </w:txbxContent>
                </v:textbox>
                <w10:wrap type="tight" anchorx="margin"/>
              </v:shape>
            </w:pict>
          </mc:Fallback>
        </mc:AlternateContent>
      </w:r>
    </w:p>
    <w:p w14:paraId="51E5E05F" w14:textId="510E4FC4" w:rsidR="002E7C63" w:rsidRDefault="002E7C63" w:rsidP="002D55CF">
      <w:pPr>
        <w:suppressAutoHyphens w:val="0"/>
        <w:autoSpaceDE/>
        <w:autoSpaceDN/>
        <w:adjustRightInd/>
        <w:spacing w:after="160" w:line="259" w:lineRule="auto"/>
        <w:textAlignment w:val="auto"/>
        <w:rPr>
          <w:rFonts w:cs="Arial"/>
        </w:rPr>
      </w:pPr>
    </w:p>
    <w:p w14:paraId="7FC533AB" w14:textId="2E1F0446" w:rsidR="005C4889" w:rsidRDefault="005C4889" w:rsidP="002D55CF">
      <w:pPr>
        <w:suppressAutoHyphens w:val="0"/>
        <w:autoSpaceDE/>
        <w:autoSpaceDN/>
        <w:adjustRightInd/>
        <w:spacing w:after="160" w:line="259" w:lineRule="auto"/>
        <w:textAlignment w:val="auto"/>
        <w:rPr>
          <w:rFonts w:cs="Arial"/>
        </w:rPr>
      </w:pPr>
    </w:p>
    <w:p w14:paraId="2ABC1D1F" w14:textId="77777777" w:rsidR="005C4889" w:rsidRDefault="005C4889" w:rsidP="002D55CF">
      <w:pPr>
        <w:suppressAutoHyphens w:val="0"/>
        <w:autoSpaceDE/>
        <w:autoSpaceDN/>
        <w:adjustRightInd/>
        <w:spacing w:after="160" w:line="259" w:lineRule="auto"/>
        <w:textAlignment w:val="auto"/>
        <w:rPr>
          <w:rFonts w:cs="Arial"/>
        </w:rPr>
      </w:pPr>
    </w:p>
    <w:p w14:paraId="1BC07ADA" w14:textId="77777777" w:rsidR="005C4889" w:rsidRDefault="005C4889" w:rsidP="002D55CF">
      <w:pPr>
        <w:suppressAutoHyphens w:val="0"/>
        <w:autoSpaceDE/>
        <w:autoSpaceDN/>
        <w:adjustRightInd/>
        <w:spacing w:after="160" w:line="259" w:lineRule="auto"/>
        <w:textAlignment w:val="auto"/>
        <w:rPr>
          <w:rFonts w:cs="Arial"/>
        </w:rPr>
      </w:pPr>
    </w:p>
    <w:p w14:paraId="23540ACD" w14:textId="77777777" w:rsidR="005C4889" w:rsidRDefault="005C4889" w:rsidP="002D55CF">
      <w:pPr>
        <w:suppressAutoHyphens w:val="0"/>
        <w:autoSpaceDE/>
        <w:autoSpaceDN/>
        <w:adjustRightInd/>
        <w:spacing w:after="160" w:line="259" w:lineRule="auto"/>
        <w:textAlignment w:val="auto"/>
        <w:rPr>
          <w:rFonts w:cs="Arial"/>
        </w:rPr>
      </w:pPr>
    </w:p>
    <w:p w14:paraId="2DAF2CFD" w14:textId="77777777" w:rsidR="005C4889" w:rsidRDefault="005C4889" w:rsidP="002D55CF">
      <w:pPr>
        <w:suppressAutoHyphens w:val="0"/>
        <w:autoSpaceDE/>
        <w:autoSpaceDN/>
        <w:adjustRightInd/>
        <w:spacing w:after="160" w:line="259" w:lineRule="auto"/>
        <w:textAlignment w:val="auto"/>
        <w:rPr>
          <w:rFonts w:cs="Arial"/>
        </w:rPr>
      </w:pPr>
    </w:p>
    <w:p w14:paraId="0A642801" w14:textId="77777777" w:rsidR="005C4889" w:rsidRDefault="005C4889" w:rsidP="002D55CF">
      <w:pPr>
        <w:suppressAutoHyphens w:val="0"/>
        <w:autoSpaceDE/>
        <w:autoSpaceDN/>
        <w:adjustRightInd/>
        <w:spacing w:after="160" w:line="259" w:lineRule="auto"/>
        <w:textAlignment w:val="auto"/>
        <w:rPr>
          <w:rFonts w:cs="Arial"/>
        </w:rPr>
      </w:pPr>
    </w:p>
    <w:p w14:paraId="4AC3150F" w14:textId="77777777" w:rsidR="005C4889" w:rsidRDefault="005C4889" w:rsidP="002D55CF">
      <w:pPr>
        <w:suppressAutoHyphens w:val="0"/>
        <w:autoSpaceDE/>
        <w:autoSpaceDN/>
        <w:adjustRightInd/>
        <w:spacing w:after="160" w:line="259" w:lineRule="auto"/>
        <w:textAlignment w:val="auto"/>
        <w:rPr>
          <w:rFonts w:cs="Arial"/>
        </w:rPr>
      </w:pPr>
    </w:p>
    <w:p w14:paraId="13860895" w14:textId="77777777" w:rsidR="005C4889" w:rsidRDefault="005C4889" w:rsidP="002D55CF">
      <w:pPr>
        <w:suppressAutoHyphens w:val="0"/>
        <w:autoSpaceDE/>
        <w:autoSpaceDN/>
        <w:adjustRightInd/>
        <w:spacing w:after="160" w:line="259" w:lineRule="auto"/>
        <w:textAlignment w:val="auto"/>
        <w:rPr>
          <w:rFonts w:cs="Arial"/>
        </w:rPr>
      </w:pPr>
    </w:p>
    <w:p w14:paraId="6A5F3B3A" w14:textId="77777777" w:rsidR="005C4889" w:rsidRDefault="005C4889" w:rsidP="002D55CF">
      <w:pPr>
        <w:suppressAutoHyphens w:val="0"/>
        <w:autoSpaceDE/>
        <w:autoSpaceDN/>
        <w:adjustRightInd/>
        <w:spacing w:after="160" w:line="259" w:lineRule="auto"/>
        <w:textAlignment w:val="auto"/>
        <w:rPr>
          <w:rFonts w:cs="Arial"/>
        </w:rPr>
      </w:pPr>
    </w:p>
    <w:p w14:paraId="01D81783" w14:textId="77777777" w:rsidR="005C4889" w:rsidRDefault="005C4889" w:rsidP="002D55CF">
      <w:pPr>
        <w:suppressAutoHyphens w:val="0"/>
        <w:autoSpaceDE/>
        <w:autoSpaceDN/>
        <w:adjustRightInd/>
        <w:spacing w:after="160" w:line="259" w:lineRule="auto"/>
        <w:textAlignment w:val="auto"/>
        <w:rPr>
          <w:rFonts w:cs="Arial"/>
        </w:rPr>
      </w:pPr>
    </w:p>
    <w:p w14:paraId="66E62FCA" w14:textId="77777777" w:rsidR="005C4889" w:rsidRDefault="005C4889" w:rsidP="002D55CF">
      <w:pPr>
        <w:suppressAutoHyphens w:val="0"/>
        <w:autoSpaceDE/>
        <w:autoSpaceDN/>
        <w:adjustRightInd/>
        <w:spacing w:after="160" w:line="259" w:lineRule="auto"/>
        <w:textAlignment w:val="auto"/>
        <w:rPr>
          <w:rFonts w:cs="Arial"/>
        </w:rPr>
      </w:pPr>
    </w:p>
    <w:p w14:paraId="2DECB930" w14:textId="77777777" w:rsidR="005C4889" w:rsidRDefault="005C4889" w:rsidP="002D55CF">
      <w:pPr>
        <w:suppressAutoHyphens w:val="0"/>
        <w:autoSpaceDE/>
        <w:autoSpaceDN/>
        <w:adjustRightInd/>
        <w:spacing w:after="160" w:line="259" w:lineRule="auto"/>
        <w:textAlignment w:val="auto"/>
        <w:rPr>
          <w:rFonts w:cs="Arial"/>
        </w:rPr>
      </w:pPr>
    </w:p>
    <w:p w14:paraId="45A1B365" w14:textId="77777777" w:rsidR="005C4889" w:rsidRDefault="005C4889" w:rsidP="002D55CF">
      <w:pPr>
        <w:suppressAutoHyphens w:val="0"/>
        <w:autoSpaceDE/>
        <w:autoSpaceDN/>
        <w:adjustRightInd/>
        <w:spacing w:after="160" w:line="259" w:lineRule="auto"/>
        <w:textAlignment w:val="auto"/>
        <w:rPr>
          <w:rFonts w:cs="Arial"/>
        </w:rPr>
      </w:pPr>
    </w:p>
    <w:p w14:paraId="3762B7F9" w14:textId="77777777" w:rsidR="005C4889" w:rsidRDefault="005C4889" w:rsidP="002D55CF">
      <w:pPr>
        <w:suppressAutoHyphens w:val="0"/>
        <w:autoSpaceDE/>
        <w:autoSpaceDN/>
        <w:adjustRightInd/>
        <w:spacing w:after="160" w:line="259" w:lineRule="auto"/>
        <w:textAlignment w:val="auto"/>
        <w:rPr>
          <w:rFonts w:cs="Arial"/>
        </w:rPr>
      </w:pPr>
    </w:p>
    <w:p w14:paraId="54DF69A5" w14:textId="77777777" w:rsidR="005C4889" w:rsidRDefault="005C4889" w:rsidP="002D55CF">
      <w:pPr>
        <w:suppressAutoHyphens w:val="0"/>
        <w:autoSpaceDE/>
        <w:autoSpaceDN/>
        <w:adjustRightInd/>
        <w:spacing w:after="160" w:line="259" w:lineRule="auto"/>
        <w:textAlignment w:val="auto"/>
        <w:rPr>
          <w:rFonts w:cs="Arial"/>
        </w:rPr>
      </w:pPr>
    </w:p>
    <w:p w14:paraId="754FB0CF" w14:textId="77777777" w:rsidR="005C4889" w:rsidRDefault="005C4889" w:rsidP="002D55CF">
      <w:pPr>
        <w:suppressAutoHyphens w:val="0"/>
        <w:autoSpaceDE/>
        <w:autoSpaceDN/>
        <w:adjustRightInd/>
        <w:spacing w:after="160" w:line="259" w:lineRule="auto"/>
        <w:textAlignment w:val="auto"/>
        <w:rPr>
          <w:rFonts w:cs="Arial"/>
        </w:rPr>
      </w:pPr>
    </w:p>
    <w:p w14:paraId="437600DF" w14:textId="77777777" w:rsidR="005C4889" w:rsidRDefault="005C4889" w:rsidP="002D55CF">
      <w:pPr>
        <w:suppressAutoHyphens w:val="0"/>
        <w:autoSpaceDE/>
        <w:autoSpaceDN/>
        <w:adjustRightInd/>
        <w:spacing w:after="160" w:line="259" w:lineRule="auto"/>
        <w:textAlignment w:val="auto"/>
        <w:rPr>
          <w:rFonts w:cs="Arial"/>
        </w:rPr>
      </w:pPr>
    </w:p>
    <w:p w14:paraId="6F470A87" w14:textId="77777777" w:rsidR="005C4889" w:rsidRDefault="005C4889" w:rsidP="002D55CF">
      <w:pPr>
        <w:suppressAutoHyphens w:val="0"/>
        <w:autoSpaceDE/>
        <w:autoSpaceDN/>
        <w:adjustRightInd/>
        <w:spacing w:after="160" w:line="259" w:lineRule="auto"/>
        <w:textAlignment w:val="auto"/>
        <w:rPr>
          <w:rFonts w:cs="Arial"/>
        </w:rPr>
      </w:pPr>
    </w:p>
    <w:p w14:paraId="2A7E3DF2" w14:textId="77777777" w:rsidR="005C4889" w:rsidRDefault="005C4889" w:rsidP="002D55CF">
      <w:pPr>
        <w:suppressAutoHyphens w:val="0"/>
        <w:autoSpaceDE/>
        <w:autoSpaceDN/>
        <w:adjustRightInd/>
        <w:spacing w:after="160" w:line="259" w:lineRule="auto"/>
        <w:textAlignment w:val="auto"/>
        <w:rPr>
          <w:rFonts w:cs="Arial"/>
        </w:rPr>
      </w:pPr>
    </w:p>
    <w:p w14:paraId="56936D05" w14:textId="77777777" w:rsidR="005C4889" w:rsidRDefault="005C4889" w:rsidP="002D55CF">
      <w:pPr>
        <w:suppressAutoHyphens w:val="0"/>
        <w:autoSpaceDE/>
        <w:autoSpaceDN/>
        <w:adjustRightInd/>
        <w:spacing w:after="160" w:line="259" w:lineRule="auto"/>
        <w:textAlignment w:val="auto"/>
        <w:rPr>
          <w:rFonts w:cs="Arial"/>
        </w:rPr>
      </w:pPr>
    </w:p>
    <w:p w14:paraId="1B72E143" w14:textId="77777777" w:rsidR="005C4889" w:rsidRDefault="005C4889" w:rsidP="002D55CF">
      <w:pPr>
        <w:suppressAutoHyphens w:val="0"/>
        <w:autoSpaceDE/>
        <w:autoSpaceDN/>
        <w:adjustRightInd/>
        <w:spacing w:after="160" w:line="259" w:lineRule="auto"/>
        <w:textAlignment w:val="auto"/>
        <w:rPr>
          <w:rFonts w:cs="Arial"/>
        </w:rPr>
      </w:pPr>
    </w:p>
    <w:p w14:paraId="1019E699" w14:textId="77777777" w:rsidR="005C4889" w:rsidRDefault="005C4889" w:rsidP="002D55CF">
      <w:pPr>
        <w:suppressAutoHyphens w:val="0"/>
        <w:autoSpaceDE/>
        <w:autoSpaceDN/>
        <w:adjustRightInd/>
        <w:spacing w:after="160" w:line="259" w:lineRule="auto"/>
        <w:textAlignment w:val="auto"/>
        <w:rPr>
          <w:rFonts w:cs="Arial"/>
        </w:rPr>
      </w:pPr>
    </w:p>
    <w:p w14:paraId="21124135" w14:textId="77777777" w:rsidR="005C4889" w:rsidRDefault="005C4889" w:rsidP="002D55CF">
      <w:pPr>
        <w:suppressAutoHyphens w:val="0"/>
        <w:autoSpaceDE/>
        <w:autoSpaceDN/>
        <w:adjustRightInd/>
        <w:spacing w:after="160" w:line="259" w:lineRule="auto"/>
        <w:textAlignment w:val="auto"/>
        <w:rPr>
          <w:rFonts w:cs="Arial"/>
        </w:rPr>
      </w:pPr>
    </w:p>
    <w:p w14:paraId="723B75A3" w14:textId="5F8AF97A" w:rsidR="005C4889" w:rsidRDefault="005C4889" w:rsidP="002D55CF">
      <w:pPr>
        <w:suppressAutoHyphens w:val="0"/>
        <w:autoSpaceDE/>
        <w:autoSpaceDN/>
        <w:adjustRightInd/>
        <w:spacing w:after="160" w:line="259" w:lineRule="auto"/>
        <w:textAlignment w:val="auto"/>
        <w:rPr>
          <w:rFonts w:cs="Arial"/>
        </w:rPr>
      </w:pPr>
    </w:p>
    <w:p w14:paraId="66131AB4" w14:textId="77777777" w:rsidR="005C4889" w:rsidRDefault="005C4889" w:rsidP="002D55CF">
      <w:pPr>
        <w:suppressAutoHyphens w:val="0"/>
        <w:autoSpaceDE/>
        <w:autoSpaceDN/>
        <w:adjustRightInd/>
        <w:spacing w:after="160" w:line="259" w:lineRule="auto"/>
        <w:textAlignment w:val="auto"/>
        <w:rPr>
          <w:rFonts w:cs="Arial"/>
        </w:rPr>
      </w:pPr>
    </w:p>
    <w:p w14:paraId="6F234EF8" w14:textId="04858FC6" w:rsidR="000E7C1F" w:rsidRDefault="00A23805" w:rsidP="000E7C1F">
      <w:pPr>
        <w:suppressAutoHyphens w:val="0"/>
        <w:autoSpaceDE/>
        <w:autoSpaceDN/>
        <w:adjustRightInd/>
        <w:spacing w:after="160" w:line="259" w:lineRule="auto"/>
        <w:textAlignment w:val="auto"/>
        <w:rPr>
          <w:rFonts w:cs="Arial"/>
        </w:rPr>
      </w:pPr>
      <w:r w:rsidRPr="001D08A7">
        <w:rPr>
          <w:rFonts w:cs="Arial"/>
          <w:b/>
          <w:bCs/>
          <w:noProof/>
          <w:sz w:val="28"/>
          <w:szCs w:val="28"/>
        </w:rPr>
        <w:lastRenderedPageBreak/>
        <mc:AlternateContent>
          <mc:Choice Requires="wps">
            <w:drawing>
              <wp:anchor distT="45720" distB="45720" distL="114300" distR="114300" simplePos="0" relativeHeight="251768832" behindDoc="1" locked="0" layoutInCell="1" allowOverlap="1" wp14:anchorId="05AE9BDE" wp14:editId="3DCE4AD9">
                <wp:simplePos x="0" y="0"/>
                <wp:positionH relativeFrom="margin">
                  <wp:posOffset>2973070</wp:posOffset>
                </wp:positionH>
                <wp:positionV relativeFrom="paragraph">
                  <wp:posOffset>281305</wp:posOffset>
                </wp:positionV>
                <wp:extent cx="3228340" cy="8164830"/>
                <wp:effectExtent l="0" t="0" r="0" b="0"/>
                <wp:wrapTight wrapText="bothSides">
                  <wp:wrapPolygon edited="0">
                    <wp:start x="382" y="0"/>
                    <wp:lineTo x="382" y="21519"/>
                    <wp:lineTo x="21158" y="21519"/>
                    <wp:lineTo x="21158" y="0"/>
                    <wp:lineTo x="382" y="0"/>
                  </wp:wrapPolygon>
                </wp:wrapTight>
                <wp:docPr id="1957610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340" cy="8164830"/>
                        </a:xfrm>
                        <a:prstGeom prst="rect">
                          <a:avLst/>
                        </a:prstGeom>
                        <a:noFill/>
                        <a:ln w="9525">
                          <a:noFill/>
                          <a:miter lim="800000"/>
                          <a:headEnd/>
                          <a:tailEnd/>
                        </a:ln>
                      </wps:spPr>
                      <wps:txbx>
                        <w:txbxContent>
                          <w:p w14:paraId="45D29C0D" w14:textId="7AECE8C1" w:rsidR="00185563" w:rsidRPr="00A23805" w:rsidRDefault="00185563" w:rsidP="00185563">
                            <w:pPr>
                              <w:pStyle w:val="Default"/>
                              <w:spacing w:after="240" w:line="260" w:lineRule="exact"/>
                              <w:jc w:val="both"/>
                              <w:rPr>
                                <w:rFonts w:ascii="Arial" w:hAnsi="Arial" w:cs="Arial"/>
                                <w:sz w:val="23"/>
                                <w:szCs w:val="23"/>
                              </w:rPr>
                            </w:pPr>
                            <w:r w:rsidRPr="00A23805">
                              <w:rPr>
                                <w:rFonts w:ascii="Arial" w:hAnsi="Arial" w:cs="Arial"/>
                                <w:sz w:val="23"/>
                                <w:szCs w:val="23"/>
                              </w:rPr>
                              <w:t xml:space="preserve">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 An individual subject to an SRO is required to notify the police of their name and home address within three days of the order being made </w:t>
                            </w:r>
                            <w:proofErr w:type="gramStart"/>
                            <w:r w:rsidRPr="00A23805">
                              <w:rPr>
                                <w:rFonts w:ascii="Arial" w:hAnsi="Arial" w:cs="Arial"/>
                                <w:sz w:val="23"/>
                                <w:szCs w:val="23"/>
                              </w:rPr>
                              <w:t>and also</w:t>
                            </w:r>
                            <w:proofErr w:type="gramEnd"/>
                            <w:r w:rsidRPr="00A23805">
                              <w:rPr>
                                <w:rFonts w:ascii="Arial" w:hAnsi="Arial" w:cs="Arial"/>
                                <w:sz w:val="23"/>
                                <w:szCs w:val="23"/>
                              </w:rPr>
                              <w:t xml:space="preserve"> to notify any changes to this information within three days.</w:t>
                            </w:r>
                          </w:p>
                          <w:p w14:paraId="578C2460" w14:textId="3AD389F9" w:rsidR="00185563" w:rsidRPr="00A23805" w:rsidRDefault="00185563" w:rsidP="00185563">
                            <w:pPr>
                              <w:pStyle w:val="Default"/>
                              <w:spacing w:after="240" w:line="260" w:lineRule="exact"/>
                              <w:jc w:val="both"/>
                              <w:rPr>
                                <w:rFonts w:ascii="Arial" w:hAnsi="Arial" w:cs="Arial"/>
                                <w:sz w:val="23"/>
                                <w:szCs w:val="23"/>
                              </w:rPr>
                            </w:pPr>
                            <w:r w:rsidRPr="00A23805">
                              <w:rPr>
                                <w:rFonts w:ascii="Arial" w:hAnsi="Arial" w:cs="Arial"/>
                                <w:sz w:val="23"/>
                                <w:szCs w:val="23"/>
                              </w:rPr>
                              <w:t xml:space="preserve">An SRO can last for a minimum of two years and has no maximum duration, </w:t>
                            </w:r>
                            <w:proofErr w:type="gramStart"/>
                            <w:r w:rsidRPr="00A23805">
                              <w:rPr>
                                <w:rFonts w:ascii="Arial" w:hAnsi="Arial" w:cs="Arial"/>
                                <w:sz w:val="23"/>
                                <w:szCs w:val="23"/>
                              </w:rPr>
                              <w:t>with the exception of</w:t>
                            </w:r>
                            <w:proofErr w:type="gramEnd"/>
                            <w:r w:rsidRPr="00A23805">
                              <w:rPr>
                                <w:rFonts w:ascii="Arial" w:hAnsi="Arial" w:cs="Arial"/>
                                <w:sz w:val="23"/>
                                <w:szCs w:val="23"/>
                              </w:rPr>
                              <w:t xml:space="preserve"> any foreign travel restrictions which, if applicable, last for a maximum of five years (but may be renewed). The criminal standard of proof continues to apply. The person concerned </w:t>
                            </w:r>
                            <w:proofErr w:type="gramStart"/>
                            <w:r w:rsidRPr="00A23805">
                              <w:rPr>
                                <w:rFonts w:ascii="Arial" w:hAnsi="Arial" w:cs="Arial"/>
                                <w:sz w:val="23"/>
                                <w:szCs w:val="23"/>
                              </w:rPr>
                              <w:t>is able to</w:t>
                            </w:r>
                            <w:proofErr w:type="gramEnd"/>
                            <w:r w:rsidRPr="00A23805">
                              <w:rPr>
                                <w:rFonts w:ascii="Arial" w:hAnsi="Arial" w:cs="Arial"/>
                                <w:sz w:val="23"/>
                                <w:szCs w:val="23"/>
                              </w:rPr>
                              <w:t xml:space="preserve"> appeal against the making of the order and the police or the person concerned </w:t>
                            </w:r>
                            <w:proofErr w:type="gramStart"/>
                            <w:r w:rsidRPr="00A23805">
                              <w:rPr>
                                <w:rFonts w:ascii="Arial" w:hAnsi="Arial" w:cs="Arial"/>
                                <w:sz w:val="23"/>
                                <w:szCs w:val="23"/>
                              </w:rPr>
                              <w:t>are able to</w:t>
                            </w:r>
                            <w:proofErr w:type="gramEnd"/>
                            <w:r w:rsidRPr="00A23805">
                              <w:rPr>
                                <w:rFonts w:ascii="Arial" w:hAnsi="Arial" w:cs="Arial"/>
                                <w:sz w:val="23"/>
                                <w:szCs w:val="23"/>
                              </w:rPr>
                              <w:t xml:space="preserve"> apply for the order to be varied, renewed or discharged.</w:t>
                            </w:r>
                          </w:p>
                          <w:p w14:paraId="7132FB97" w14:textId="65067AAA" w:rsidR="00185563" w:rsidRDefault="00185563" w:rsidP="009E3A83">
                            <w:pPr>
                              <w:pStyle w:val="Default"/>
                              <w:spacing w:after="240" w:line="260" w:lineRule="exact"/>
                              <w:jc w:val="both"/>
                              <w:rPr>
                                <w:sz w:val="23"/>
                                <w:szCs w:val="23"/>
                              </w:rPr>
                            </w:pPr>
                            <w:r w:rsidRPr="00A23805">
                              <w:rPr>
                                <w:rFonts w:ascii="Arial" w:hAnsi="Arial" w:cs="Arial"/>
                                <w:sz w:val="23"/>
                                <w:szCs w:val="23"/>
                              </w:rPr>
                              <w:t>A breach of an SRO is a criminal offence punishable by a maximum of five years’ imprisonment. Where an individual breaches their SRO, they will become subject to full notification requirements.</w:t>
                            </w:r>
                            <w:r w:rsidR="009E3A83" w:rsidRPr="00A23805">
                              <w:rPr>
                                <w:rFonts w:ascii="Arial" w:hAnsi="Arial" w:cs="Arial"/>
                                <w:sz w:val="23"/>
                                <w:szCs w:val="23"/>
                              </w:rPr>
                              <w:t xml:space="preserve"> </w:t>
                            </w:r>
                            <w:r w:rsidR="00442A1A" w:rsidRPr="00A23805">
                              <w:rPr>
                                <w:sz w:val="23"/>
                                <w:szCs w:val="23"/>
                              </w:rPr>
                              <w:t>Individuals made subject of an SRO are recorded on VISOR as a Potentially Dangerous Person (PDP) but are not MAPPA eligible.</w:t>
                            </w:r>
                          </w:p>
                          <w:p w14:paraId="7AC4FA9C" w14:textId="15514542" w:rsidR="00A23805" w:rsidRPr="00A23805" w:rsidRDefault="00A23805" w:rsidP="00A23805">
                            <w:pPr>
                              <w:pStyle w:val="Default"/>
                              <w:spacing w:after="240" w:line="260" w:lineRule="exact"/>
                              <w:jc w:val="both"/>
                              <w:rPr>
                                <w:b/>
                                <w:bCs/>
                                <w:color w:val="77206D" w:themeColor="accent5" w:themeShade="BF"/>
                                <w:sz w:val="23"/>
                                <w:szCs w:val="23"/>
                              </w:rPr>
                            </w:pPr>
                            <w:r w:rsidRPr="00A23805">
                              <w:rPr>
                                <w:b/>
                                <w:bCs/>
                                <w:color w:val="77206D" w:themeColor="accent5" w:themeShade="BF"/>
                                <w:sz w:val="23"/>
                                <w:szCs w:val="23"/>
                              </w:rPr>
                              <w:t>(j) Lifetime notification requirements revoked on application</w:t>
                            </w:r>
                            <w:r>
                              <w:rPr>
                                <w:b/>
                                <w:bCs/>
                                <w:color w:val="77206D" w:themeColor="accent5" w:themeShade="BF"/>
                                <w:sz w:val="23"/>
                                <w:szCs w:val="23"/>
                              </w:rPr>
                              <w:t xml:space="preserve"> - </w:t>
                            </w:r>
                            <w:r w:rsidRPr="00A23805">
                              <w:rPr>
                                <w:rFonts w:ascii="Arial" w:hAnsi="Arial" w:cs="Arial"/>
                                <w:sz w:val="23"/>
                                <w:szCs w:val="23"/>
                              </w:rPr>
                              <w:t xml:space="preserve">Qualifying individuals may </w:t>
                            </w:r>
                            <w:proofErr w:type="gramStart"/>
                            <w:r w:rsidRPr="00A23805">
                              <w:rPr>
                                <w:rFonts w:ascii="Arial" w:hAnsi="Arial" w:cs="Arial"/>
                                <w:sz w:val="23"/>
                                <w:szCs w:val="23"/>
                              </w:rPr>
                              <w:t>submit an application</w:t>
                            </w:r>
                            <w:proofErr w:type="gramEnd"/>
                            <w:r w:rsidRPr="00A23805">
                              <w:rPr>
                                <w:rFonts w:ascii="Arial" w:hAnsi="Arial" w:cs="Arial"/>
                                <w:sz w:val="23"/>
                                <w:szCs w:val="23"/>
                              </w:rPr>
                              <w:t xml:space="preserve"> to the police to review their indefinite notification requirements. The police review the application and decide whether to revoke the notification requirements. This decision is made at the rank of Superintendent. Those who continue to pose a significant risk will remain subject to notification requirements for life, if necessary.</w:t>
                            </w:r>
                          </w:p>
                          <w:p w14:paraId="7AF3B0EE" w14:textId="71CF3BCA" w:rsidR="00D25F2D" w:rsidRPr="00A23805" w:rsidRDefault="00A23805" w:rsidP="00A23805">
                            <w:pPr>
                              <w:pStyle w:val="Default"/>
                              <w:spacing w:after="240" w:line="260" w:lineRule="exact"/>
                              <w:jc w:val="both"/>
                              <w:rPr>
                                <w:rFonts w:ascii="Arial" w:hAnsi="Arial" w:cs="Arial"/>
                                <w:sz w:val="23"/>
                                <w:szCs w:val="23"/>
                              </w:rPr>
                            </w:pPr>
                            <w:r w:rsidRPr="00A23805">
                              <w:rPr>
                                <w:rFonts w:ascii="Arial" w:hAnsi="Arial" w:cs="Arial"/>
                                <w:sz w:val="23"/>
                                <w:szCs w:val="23"/>
                              </w:rPr>
                              <w:t>Individuals will only become eligible to seek a review once they have been subject to indefinite notification requirements for a period of at least 15 years for adults and 8 years for children.</w:t>
                            </w:r>
                          </w:p>
                          <w:p w14:paraId="4952E733" w14:textId="77777777" w:rsidR="009E3A83" w:rsidRPr="00A23805" w:rsidRDefault="009E3A83" w:rsidP="009E3A83">
                            <w:pPr>
                              <w:pStyle w:val="Default"/>
                              <w:spacing w:after="240" w:line="260" w:lineRule="exact"/>
                              <w:jc w:val="both"/>
                              <w:rPr>
                                <w:rFonts w:ascii="Arial" w:hAnsi="Arial" w:cs="Arial"/>
                                <w:sz w:val="23"/>
                                <w:szCs w:val="23"/>
                              </w:rPr>
                            </w:pPr>
                          </w:p>
                          <w:p w14:paraId="520E30BA" w14:textId="77777777" w:rsidR="005679FA" w:rsidRPr="00A23805" w:rsidRDefault="005679FA" w:rsidP="00185563">
                            <w:pPr>
                              <w:pStyle w:val="NoSpacing"/>
                              <w:jc w:val="both"/>
                              <w:rPr>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E9BDE" id="_x0000_s1038" type="#_x0000_t202" style="position:absolute;margin-left:234.1pt;margin-top:22.15pt;width:254.2pt;height:642.9pt;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" filled="f" stroked="f">
                <v:textbox>
                  <w:txbxContent>
                    <w:p w14:paraId="45D29C0D" w14:textId="7AECE8C1" w:rsidR="00185563" w:rsidRPr="00A23805" w:rsidRDefault="00185563" w:rsidP="00185563">
                      <w:pPr>
                        <w:pStyle w:val="Default"/>
                        <w:spacing w:after="240" w:line="260" w:lineRule="exact"/>
                        <w:jc w:val="both"/>
                        <w:rPr>
                          <w:rFonts w:ascii="Arial" w:hAnsi="Arial" w:cs="Arial"/>
                          <w:sz w:val="23"/>
                          <w:szCs w:val="23"/>
                        </w:rPr>
                      </w:pPr>
                      <w:r w:rsidRPr="00A23805">
                        <w:rPr>
                          <w:rFonts w:ascii="Arial" w:hAnsi="Arial" w:cs="Arial"/>
                          <w:sz w:val="23"/>
                          <w:szCs w:val="23"/>
                        </w:rPr>
                        <w:t xml:space="preserve">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 An individual subject to an SRO is required to notify the police of their name and home address within three days of the order being made </w:t>
                      </w:r>
                      <w:proofErr w:type="gramStart"/>
                      <w:r w:rsidRPr="00A23805">
                        <w:rPr>
                          <w:rFonts w:ascii="Arial" w:hAnsi="Arial" w:cs="Arial"/>
                          <w:sz w:val="23"/>
                          <w:szCs w:val="23"/>
                        </w:rPr>
                        <w:t>and also</w:t>
                      </w:r>
                      <w:proofErr w:type="gramEnd"/>
                      <w:r w:rsidRPr="00A23805">
                        <w:rPr>
                          <w:rFonts w:ascii="Arial" w:hAnsi="Arial" w:cs="Arial"/>
                          <w:sz w:val="23"/>
                          <w:szCs w:val="23"/>
                        </w:rPr>
                        <w:t xml:space="preserve"> to notify any changes to this information within three days.</w:t>
                      </w:r>
                    </w:p>
                    <w:p w14:paraId="578C2460" w14:textId="3AD389F9" w:rsidR="00185563" w:rsidRPr="00A23805" w:rsidRDefault="00185563" w:rsidP="00185563">
                      <w:pPr>
                        <w:pStyle w:val="Default"/>
                        <w:spacing w:after="240" w:line="260" w:lineRule="exact"/>
                        <w:jc w:val="both"/>
                        <w:rPr>
                          <w:rFonts w:ascii="Arial" w:hAnsi="Arial" w:cs="Arial"/>
                          <w:sz w:val="23"/>
                          <w:szCs w:val="23"/>
                        </w:rPr>
                      </w:pPr>
                      <w:r w:rsidRPr="00A23805">
                        <w:rPr>
                          <w:rFonts w:ascii="Arial" w:hAnsi="Arial" w:cs="Arial"/>
                          <w:sz w:val="23"/>
                          <w:szCs w:val="23"/>
                        </w:rPr>
                        <w:t xml:space="preserve">An SRO can last for a minimum of two years and has no maximum duration, </w:t>
                      </w:r>
                      <w:proofErr w:type="gramStart"/>
                      <w:r w:rsidRPr="00A23805">
                        <w:rPr>
                          <w:rFonts w:ascii="Arial" w:hAnsi="Arial" w:cs="Arial"/>
                          <w:sz w:val="23"/>
                          <w:szCs w:val="23"/>
                        </w:rPr>
                        <w:t>with the exception of</w:t>
                      </w:r>
                      <w:proofErr w:type="gramEnd"/>
                      <w:r w:rsidRPr="00A23805">
                        <w:rPr>
                          <w:rFonts w:ascii="Arial" w:hAnsi="Arial" w:cs="Arial"/>
                          <w:sz w:val="23"/>
                          <w:szCs w:val="23"/>
                        </w:rPr>
                        <w:t xml:space="preserve"> any foreign travel restrictions which, if applicable, last for a maximum of five years (but may be renewed). The criminal standard of proof continues to apply. The person concerned </w:t>
                      </w:r>
                      <w:proofErr w:type="gramStart"/>
                      <w:r w:rsidRPr="00A23805">
                        <w:rPr>
                          <w:rFonts w:ascii="Arial" w:hAnsi="Arial" w:cs="Arial"/>
                          <w:sz w:val="23"/>
                          <w:szCs w:val="23"/>
                        </w:rPr>
                        <w:t>is able to</w:t>
                      </w:r>
                      <w:proofErr w:type="gramEnd"/>
                      <w:r w:rsidRPr="00A23805">
                        <w:rPr>
                          <w:rFonts w:ascii="Arial" w:hAnsi="Arial" w:cs="Arial"/>
                          <w:sz w:val="23"/>
                          <w:szCs w:val="23"/>
                        </w:rPr>
                        <w:t xml:space="preserve"> appeal against the making of the order and the police or the person concerned </w:t>
                      </w:r>
                      <w:proofErr w:type="gramStart"/>
                      <w:r w:rsidRPr="00A23805">
                        <w:rPr>
                          <w:rFonts w:ascii="Arial" w:hAnsi="Arial" w:cs="Arial"/>
                          <w:sz w:val="23"/>
                          <w:szCs w:val="23"/>
                        </w:rPr>
                        <w:t>are able to</w:t>
                      </w:r>
                      <w:proofErr w:type="gramEnd"/>
                      <w:r w:rsidRPr="00A23805">
                        <w:rPr>
                          <w:rFonts w:ascii="Arial" w:hAnsi="Arial" w:cs="Arial"/>
                          <w:sz w:val="23"/>
                          <w:szCs w:val="23"/>
                        </w:rPr>
                        <w:t xml:space="preserve"> apply for the order to be varied, renewed or discharged.</w:t>
                      </w:r>
                    </w:p>
                    <w:p w14:paraId="7132FB97" w14:textId="65067AAA" w:rsidR="00185563" w:rsidRDefault="00185563" w:rsidP="009E3A83">
                      <w:pPr>
                        <w:pStyle w:val="Default"/>
                        <w:spacing w:after="240" w:line="260" w:lineRule="exact"/>
                        <w:jc w:val="both"/>
                        <w:rPr>
                          <w:sz w:val="23"/>
                          <w:szCs w:val="23"/>
                        </w:rPr>
                      </w:pPr>
                      <w:r w:rsidRPr="00A23805">
                        <w:rPr>
                          <w:rFonts w:ascii="Arial" w:hAnsi="Arial" w:cs="Arial"/>
                          <w:sz w:val="23"/>
                          <w:szCs w:val="23"/>
                        </w:rPr>
                        <w:t>A breach of an SRO is a criminal offence punishable by a maximum of five years’ imprisonment. Where an individual breaches their SRO, they will become subject to full notification requirements.</w:t>
                      </w:r>
                      <w:r w:rsidR="009E3A83" w:rsidRPr="00A23805">
                        <w:rPr>
                          <w:rFonts w:ascii="Arial" w:hAnsi="Arial" w:cs="Arial"/>
                          <w:sz w:val="23"/>
                          <w:szCs w:val="23"/>
                        </w:rPr>
                        <w:t xml:space="preserve"> </w:t>
                      </w:r>
                      <w:r w:rsidR="00442A1A" w:rsidRPr="00A23805">
                        <w:rPr>
                          <w:sz w:val="23"/>
                          <w:szCs w:val="23"/>
                        </w:rPr>
                        <w:t>Individuals made subject of an SRO are recorded on VISOR as a Potentially Dangerous Person (PDP) but are not MAPPA eligible.</w:t>
                      </w:r>
                    </w:p>
                    <w:p w14:paraId="7AC4FA9C" w14:textId="15514542" w:rsidR="00A23805" w:rsidRPr="00A23805" w:rsidRDefault="00A23805" w:rsidP="00A23805">
                      <w:pPr>
                        <w:pStyle w:val="Default"/>
                        <w:spacing w:after="240" w:line="260" w:lineRule="exact"/>
                        <w:jc w:val="both"/>
                        <w:rPr>
                          <w:b/>
                          <w:bCs/>
                          <w:color w:val="77206D" w:themeColor="accent5" w:themeShade="BF"/>
                          <w:sz w:val="23"/>
                          <w:szCs w:val="23"/>
                        </w:rPr>
                      </w:pPr>
                      <w:r w:rsidRPr="00A23805">
                        <w:rPr>
                          <w:b/>
                          <w:bCs/>
                          <w:color w:val="77206D" w:themeColor="accent5" w:themeShade="BF"/>
                          <w:sz w:val="23"/>
                          <w:szCs w:val="23"/>
                        </w:rPr>
                        <w:t>(j) Lifetime notification requirements revoked on application</w:t>
                      </w:r>
                      <w:r>
                        <w:rPr>
                          <w:b/>
                          <w:bCs/>
                          <w:color w:val="77206D" w:themeColor="accent5" w:themeShade="BF"/>
                          <w:sz w:val="23"/>
                          <w:szCs w:val="23"/>
                        </w:rPr>
                        <w:t xml:space="preserve"> - </w:t>
                      </w:r>
                      <w:r w:rsidRPr="00A23805">
                        <w:rPr>
                          <w:rFonts w:ascii="Arial" w:hAnsi="Arial" w:cs="Arial"/>
                          <w:sz w:val="23"/>
                          <w:szCs w:val="23"/>
                        </w:rPr>
                        <w:t xml:space="preserve">Qualifying individuals may </w:t>
                      </w:r>
                      <w:proofErr w:type="gramStart"/>
                      <w:r w:rsidRPr="00A23805">
                        <w:rPr>
                          <w:rFonts w:ascii="Arial" w:hAnsi="Arial" w:cs="Arial"/>
                          <w:sz w:val="23"/>
                          <w:szCs w:val="23"/>
                        </w:rPr>
                        <w:t>submit an application</w:t>
                      </w:r>
                      <w:proofErr w:type="gramEnd"/>
                      <w:r w:rsidRPr="00A23805">
                        <w:rPr>
                          <w:rFonts w:ascii="Arial" w:hAnsi="Arial" w:cs="Arial"/>
                          <w:sz w:val="23"/>
                          <w:szCs w:val="23"/>
                        </w:rPr>
                        <w:t xml:space="preserve"> to the police to review their indefinite notification requirements. The police review the application and decide whether to revoke the notification requirements. This decision is made at the rank of Superintendent. Those who continue to pose a significant risk will remain subject to notification requirements for life, if necessary.</w:t>
                      </w:r>
                    </w:p>
                    <w:p w14:paraId="7AF3B0EE" w14:textId="71CF3BCA" w:rsidR="00D25F2D" w:rsidRPr="00A23805" w:rsidRDefault="00A23805" w:rsidP="00A23805">
                      <w:pPr>
                        <w:pStyle w:val="Default"/>
                        <w:spacing w:after="240" w:line="260" w:lineRule="exact"/>
                        <w:jc w:val="both"/>
                        <w:rPr>
                          <w:rFonts w:ascii="Arial" w:hAnsi="Arial" w:cs="Arial"/>
                          <w:sz w:val="23"/>
                          <w:szCs w:val="23"/>
                        </w:rPr>
                      </w:pPr>
                      <w:r w:rsidRPr="00A23805">
                        <w:rPr>
                          <w:rFonts w:ascii="Arial" w:hAnsi="Arial" w:cs="Arial"/>
                          <w:sz w:val="23"/>
                          <w:szCs w:val="23"/>
                        </w:rPr>
                        <w:t>Individuals will only become eligible to seek a review once they have been subject to indefinite notification requirements for a period of at least 15 years for adults and 8 years for children.</w:t>
                      </w:r>
                    </w:p>
                    <w:p w14:paraId="4952E733" w14:textId="77777777" w:rsidR="009E3A83" w:rsidRPr="00A23805" w:rsidRDefault="009E3A83" w:rsidP="009E3A83">
                      <w:pPr>
                        <w:pStyle w:val="Default"/>
                        <w:spacing w:after="240" w:line="260" w:lineRule="exact"/>
                        <w:jc w:val="both"/>
                        <w:rPr>
                          <w:rFonts w:ascii="Arial" w:hAnsi="Arial" w:cs="Arial"/>
                          <w:sz w:val="23"/>
                          <w:szCs w:val="23"/>
                        </w:rPr>
                      </w:pPr>
                    </w:p>
                    <w:p w14:paraId="520E30BA" w14:textId="77777777" w:rsidR="005679FA" w:rsidRPr="00A23805" w:rsidRDefault="005679FA" w:rsidP="00185563">
                      <w:pPr>
                        <w:pStyle w:val="NoSpacing"/>
                        <w:jc w:val="both"/>
                        <w:rPr>
                          <w:sz w:val="23"/>
                          <w:szCs w:val="23"/>
                        </w:rPr>
                      </w:pPr>
                    </w:p>
                  </w:txbxContent>
                </v:textbox>
                <w10:wrap type="tight" anchorx="margin"/>
              </v:shape>
            </w:pict>
          </mc:Fallback>
        </mc:AlternateContent>
      </w:r>
      <w:r w:rsidRPr="001D08A7">
        <w:rPr>
          <w:rFonts w:cs="Arial"/>
          <w:b/>
          <w:bCs/>
          <w:noProof/>
          <w:sz w:val="28"/>
          <w:szCs w:val="28"/>
        </w:rPr>
        <mc:AlternateContent>
          <mc:Choice Requires="wps">
            <w:drawing>
              <wp:anchor distT="45720" distB="45720" distL="114300" distR="114300" simplePos="0" relativeHeight="251766784" behindDoc="1" locked="0" layoutInCell="1" allowOverlap="1" wp14:anchorId="225D9277" wp14:editId="4284F3B7">
                <wp:simplePos x="0" y="0"/>
                <wp:positionH relativeFrom="margin">
                  <wp:posOffset>-422275</wp:posOffset>
                </wp:positionH>
                <wp:positionV relativeFrom="paragraph">
                  <wp:posOffset>261620</wp:posOffset>
                </wp:positionV>
                <wp:extent cx="3201670" cy="8184515"/>
                <wp:effectExtent l="0" t="0" r="0" b="0"/>
                <wp:wrapTight wrapText="bothSides">
                  <wp:wrapPolygon edited="0">
                    <wp:start x="386" y="0"/>
                    <wp:lineTo x="386" y="21518"/>
                    <wp:lineTo x="21206" y="21518"/>
                    <wp:lineTo x="21206" y="0"/>
                    <wp:lineTo x="386" y="0"/>
                  </wp:wrapPolygon>
                </wp:wrapTight>
                <wp:docPr id="1439399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670" cy="8184515"/>
                        </a:xfrm>
                        <a:prstGeom prst="rect">
                          <a:avLst/>
                        </a:prstGeom>
                        <a:noFill/>
                        <a:ln w="9525">
                          <a:noFill/>
                          <a:miter lim="800000"/>
                          <a:headEnd/>
                          <a:tailEnd/>
                        </a:ln>
                      </wps:spPr>
                      <wps:txbx>
                        <w:txbxContent>
                          <w:p w14:paraId="3C248DE9" w14:textId="77777777" w:rsidR="00593023" w:rsidRPr="00442A1A" w:rsidRDefault="00593023" w:rsidP="00593023">
                            <w:pPr>
                              <w:pStyle w:val="NoSpacing"/>
                              <w:jc w:val="both"/>
                              <w:rPr>
                                <w:sz w:val="23"/>
                                <w:szCs w:val="23"/>
                              </w:rPr>
                            </w:pPr>
                            <w:r w:rsidRPr="00442A1A">
                              <w:rPr>
                                <w:sz w:val="23"/>
                                <w:szCs w:val="23"/>
                              </w:rPr>
                              <w:t xml:space="preserve">The court must be satisfied on the balance of probability that an order is necessary to protect the public (or any particular members of the public) in the UK, or children or vulnerable adults (or any particular children or vulnerable adults) abroad, from sexual harm from the individual. In the case of an order made on a </w:t>
                            </w:r>
                            <w:proofErr w:type="gramStart"/>
                            <w:r w:rsidRPr="00442A1A">
                              <w:rPr>
                                <w:sz w:val="23"/>
                                <w:szCs w:val="23"/>
                              </w:rPr>
                              <w:t>free standing</w:t>
                            </w:r>
                            <w:proofErr w:type="gramEnd"/>
                            <w:r w:rsidRPr="00442A1A">
                              <w:rPr>
                                <w:sz w:val="23"/>
                                <w:szCs w:val="23"/>
                              </w:rPr>
                              <w:t xml:space="preserve"> application by a Chief Police Officer, the National Crime Agency (NCA), British Transport Police (BTP) or the Ministry of Defence Police (MODP), the chief officer/NCA/BTP/MODP must be able to show that the individual has acted in a way since their conviction that makes the order necessary.</w:t>
                            </w:r>
                          </w:p>
                          <w:p w14:paraId="787BF351" w14:textId="6164F17E" w:rsidR="00E057EA" w:rsidRPr="00442A1A" w:rsidRDefault="00593023" w:rsidP="00593023">
                            <w:pPr>
                              <w:pStyle w:val="NoSpacing"/>
                              <w:jc w:val="both"/>
                              <w:rPr>
                                <w:sz w:val="23"/>
                                <w:szCs w:val="23"/>
                              </w:rPr>
                            </w:pPr>
                            <w:r w:rsidRPr="00442A1A">
                              <w:rPr>
                                <w:sz w:val="23"/>
                                <w:szCs w:val="23"/>
                              </w:rPr>
                              <w:t>The minimum duration for a full order is five years. The lower age limit is 10, which is the age of criminal responsibility, but where the defendant is under the age of 18 an application for an order should only be considered exceptionally.</w:t>
                            </w:r>
                          </w:p>
                          <w:p w14:paraId="5A7C2671" w14:textId="77777777" w:rsidR="00593023" w:rsidRPr="00442A1A" w:rsidRDefault="00593023" w:rsidP="00593023">
                            <w:pPr>
                              <w:pStyle w:val="NoSpacing"/>
                              <w:jc w:val="both"/>
                              <w:rPr>
                                <w:sz w:val="23"/>
                                <w:szCs w:val="23"/>
                              </w:rPr>
                            </w:pPr>
                          </w:p>
                          <w:p w14:paraId="38D524B0" w14:textId="5C0B6F1C" w:rsidR="00382F14" w:rsidRPr="00442A1A" w:rsidRDefault="00382F14" w:rsidP="00593023">
                            <w:pPr>
                              <w:pStyle w:val="NoSpacing"/>
                              <w:jc w:val="both"/>
                              <w:rPr>
                                <w:sz w:val="23"/>
                                <w:szCs w:val="23"/>
                              </w:rPr>
                            </w:pPr>
                            <w:r w:rsidRPr="00442A1A">
                              <w:rPr>
                                <w:b/>
                                <w:bCs/>
                                <w:color w:val="77206D" w:themeColor="accent5" w:themeShade="BF"/>
                                <w:sz w:val="23"/>
                                <w:szCs w:val="23"/>
                              </w:rPr>
                              <w:t>(h) Notification Order</w:t>
                            </w:r>
                            <w:r w:rsidRPr="00442A1A">
                              <w:rPr>
                                <w:color w:val="77206D" w:themeColor="accent5" w:themeShade="BF"/>
                                <w:sz w:val="23"/>
                                <w:szCs w:val="23"/>
                              </w:rPr>
                              <w:t xml:space="preserve"> </w:t>
                            </w:r>
                            <w:r w:rsidRPr="00442A1A">
                              <w:rPr>
                                <w:sz w:val="23"/>
                                <w:szCs w:val="23"/>
                              </w:rPr>
                              <w:t xml:space="preserve">– this requires individuals convicted of qualifying sexual offences overseas to register with the police, </w:t>
                            </w:r>
                            <w:proofErr w:type="gramStart"/>
                            <w:r w:rsidRPr="00442A1A">
                              <w:rPr>
                                <w:sz w:val="23"/>
                                <w:szCs w:val="23"/>
                              </w:rPr>
                              <w:t>in order to</w:t>
                            </w:r>
                            <w:proofErr w:type="gramEnd"/>
                            <w:r w:rsidRPr="00442A1A">
                              <w:rPr>
                                <w:sz w:val="23"/>
                                <w:szCs w:val="23"/>
                              </w:rPr>
                              <w:t xml:space="preserve"> protect the public in the UK from the risks that they pose. The police in England and Wales may issue a notification order directly to an offender who is already in the UK or who is intending to come to the UK who </w:t>
                            </w:r>
                            <w:proofErr w:type="gramStart"/>
                            <w:r w:rsidRPr="00442A1A">
                              <w:rPr>
                                <w:sz w:val="23"/>
                                <w:szCs w:val="23"/>
                              </w:rPr>
                              <w:t>has to</w:t>
                            </w:r>
                            <w:proofErr w:type="gramEnd"/>
                            <w:r w:rsidRPr="00442A1A">
                              <w:rPr>
                                <w:sz w:val="23"/>
                                <w:szCs w:val="23"/>
                              </w:rPr>
                              <w:t xml:space="preserve"> notify within three days of receipt. Individuals have a right of appeal against notification.</w:t>
                            </w:r>
                          </w:p>
                          <w:p w14:paraId="0E8319F4" w14:textId="77777777" w:rsidR="00185563" w:rsidRPr="00442A1A" w:rsidRDefault="00185563" w:rsidP="00593023">
                            <w:pPr>
                              <w:pStyle w:val="NoSpacing"/>
                              <w:jc w:val="both"/>
                              <w:rPr>
                                <w:sz w:val="23"/>
                                <w:szCs w:val="23"/>
                              </w:rPr>
                            </w:pPr>
                          </w:p>
                          <w:p w14:paraId="207026B8" w14:textId="77777777" w:rsidR="00185563" w:rsidRDefault="00185563" w:rsidP="00185563">
                            <w:pPr>
                              <w:pStyle w:val="NoSpacing"/>
                              <w:jc w:val="both"/>
                              <w:rPr>
                                <w:sz w:val="23"/>
                                <w:szCs w:val="23"/>
                              </w:rPr>
                            </w:pPr>
                            <w:r w:rsidRPr="00442A1A">
                              <w:rPr>
                                <w:b/>
                                <w:bCs/>
                                <w:color w:val="77206D" w:themeColor="accent5" w:themeShade="BF"/>
                                <w:sz w:val="23"/>
                                <w:szCs w:val="23"/>
                              </w:rPr>
                              <w:t>(</w:t>
                            </w:r>
                            <w:proofErr w:type="spellStart"/>
                            <w:r w:rsidRPr="00442A1A">
                              <w:rPr>
                                <w:b/>
                                <w:bCs/>
                                <w:color w:val="77206D" w:themeColor="accent5" w:themeShade="BF"/>
                                <w:sz w:val="23"/>
                                <w:szCs w:val="23"/>
                              </w:rPr>
                              <w:t>i</w:t>
                            </w:r>
                            <w:proofErr w:type="spellEnd"/>
                            <w:r w:rsidRPr="00442A1A">
                              <w:rPr>
                                <w:b/>
                                <w:bCs/>
                                <w:color w:val="77206D" w:themeColor="accent5" w:themeShade="BF"/>
                                <w:sz w:val="23"/>
                                <w:szCs w:val="23"/>
                              </w:rPr>
                              <w:t>) Sexual Risk Order (including any additional foreign travel restriction)</w:t>
                            </w:r>
                            <w:r w:rsidRPr="00442A1A">
                              <w:rPr>
                                <w:color w:val="77206D" w:themeColor="accent5" w:themeShade="BF"/>
                                <w:sz w:val="23"/>
                                <w:szCs w:val="23"/>
                              </w:rPr>
                              <w:t xml:space="preserve"> </w:t>
                            </w:r>
                            <w:r w:rsidRPr="00442A1A">
                              <w:rPr>
                                <w:sz w:val="23"/>
                                <w:szCs w:val="23"/>
                              </w:rPr>
                              <w:t>–The Sexual Risk Order (SRO may be made in relation to a person without a conviction for a sexual or violent offence (or any other offence), but who poses a risk of sexual harm.</w:t>
                            </w:r>
                          </w:p>
                          <w:p w14:paraId="33BA3A20" w14:textId="77777777" w:rsidR="00D25F2D" w:rsidRPr="00442A1A" w:rsidRDefault="00D25F2D" w:rsidP="00185563">
                            <w:pPr>
                              <w:pStyle w:val="NoSpacing"/>
                              <w:jc w:val="both"/>
                              <w:rPr>
                                <w:sz w:val="23"/>
                                <w:szCs w:val="23"/>
                              </w:rPr>
                            </w:pPr>
                          </w:p>
                          <w:p w14:paraId="2A19F69A" w14:textId="77777777" w:rsidR="00D25F2D" w:rsidRPr="00442A1A" w:rsidRDefault="00D25F2D" w:rsidP="00D25F2D">
                            <w:pPr>
                              <w:pStyle w:val="Default"/>
                              <w:spacing w:after="240" w:line="260" w:lineRule="exact"/>
                              <w:jc w:val="both"/>
                              <w:rPr>
                                <w:rFonts w:ascii="Arial" w:hAnsi="Arial" w:cs="Arial"/>
                                <w:sz w:val="23"/>
                                <w:szCs w:val="23"/>
                              </w:rPr>
                            </w:pPr>
                            <w:r w:rsidRPr="00442A1A">
                              <w:rPr>
                                <w:rFonts w:ascii="Arial" w:hAnsi="Arial" w:cs="Arial"/>
                                <w:sz w:val="23"/>
                                <w:szCs w:val="23"/>
                              </w:rPr>
                              <w:t>The SRO may be made at the magistrates’ court on application by the police,</w:t>
                            </w:r>
                            <w:r w:rsidRPr="00442A1A" w:rsidDel="00332EE6">
                              <w:rPr>
                                <w:rFonts w:ascii="Arial" w:hAnsi="Arial" w:cs="Arial"/>
                                <w:sz w:val="23"/>
                                <w:szCs w:val="23"/>
                              </w:rPr>
                              <w:t xml:space="preserve"> </w:t>
                            </w:r>
                            <w:r w:rsidRPr="00442A1A">
                              <w:rPr>
                                <w:rFonts w:ascii="Arial" w:hAnsi="Arial" w:cs="Arial"/>
                                <w:sz w:val="23"/>
                                <w:szCs w:val="23"/>
                              </w:rPr>
                              <w:t>NCA, BTP or MODP where an individual has committed an act of a sexual nature and the court is satisfied that the person poses a risk of harm to the public in the UK or children or vulnerable adults overseas.</w:t>
                            </w:r>
                          </w:p>
                          <w:p w14:paraId="23FC4858" w14:textId="77777777" w:rsidR="00185563" w:rsidRPr="00442A1A" w:rsidRDefault="00185563" w:rsidP="00593023">
                            <w:pPr>
                              <w:pStyle w:val="NoSpacing"/>
                              <w:jc w:val="both"/>
                              <w:rPr>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9277" id="_x0000_s1039" type="#_x0000_t202" style="position:absolute;margin-left:-33.25pt;margin-top:20.6pt;width:252.1pt;height:644.45pt;z-index:-251549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73/QEAANY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" filled="f" stroked="f">
                <v:textbox>
                  <w:txbxContent>
                    <w:p w14:paraId="3C248DE9" w14:textId="77777777" w:rsidR="00593023" w:rsidRPr="00442A1A" w:rsidRDefault="00593023" w:rsidP="00593023">
                      <w:pPr>
                        <w:pStyle w:val="NoSpacing"/>
                        <w:jc w:val="both"/>
                        <w:rPr>
                          <w:sz w:val="23"/>
                          <w:szCs w:val="23"/>
                        </w:rPr>
                      </w:pPr>
                      <w:r w:rsidRPr="00442A1A">
                        <w:rPr>
                          <w:sz w:val="23"/>
                          <w:szCs w:val="23"/>
                        </w:rPr>
                        <w:t xml:space="preserve">The court must be satisfied on the balance of probability that an order is necessary to protect the public (or any particular members of the public) in the UK, or children or vulnerable adults (or any particular children or vulnerable adults) abroad, from sexual harm from the individual. In the case of an order made on a </w:t>
                      </w:r>
                      <w:proofErr w:type="gramStart"/>
                      <w:r w:rsidRPr="00442A1A">
                        <w:rPr>
                          <w:sz w:val="23"/>
                          <w:szCs w:val="23"/>
                        </w:rPr>
                        <w:t>free standing</w:t>
                      </w:r>
                      <w:proofErr w:type="gramEnd"/>
                      <w:r w:rsidRPr="00442A1A">
                        <w:rPr>
                          <w:sz w:val="23"/>
                          <w:szCs w:val="23"/>
                        </w:rPr>
                        <w:t xml:space="preserve"> application by a Chief Police Officer, the National Crime Agency (NCA), British Transport Police (BTP) or the Ministry of Defence Police (MODP), the chief officer/NCA/BTP/MODP must be able to show that the individual has acted in a way since their conviction that makes the order necessary.</w:t>
                      </w:r>
                    </w:p>
                    <w:p w14:paraId="787BF351" w14:textId="6164F17E" w:rsidR="00E057EA" w:rsidRPr="00442A1A" w:rsidRDefault="00593023" w:rsidP="00593023">
                      <w:pPr>
                        <w:pStyle w:val="NoSpacing"/>
                        <w:jc w:val="both"/>
                        <w:rPr>
                          <w:sz w:val="23"/>
                          <w:szCs w:val="23"/>
                        </w:rPr>
                      </w:pPr>
                      <w:r w:rsidRPr="00442A1A">
                        <w:rPr>
                          <w:sz w:val="23"/>
                          <w:szCs w:val="23"/>
                        </w:rPr>
                        <w:t>The minimum duration for a full order is five years. The lower age limit is 10, which is the age of criminal responsibility, but where the defendant is under the age of 18 an application for an order should only be considered exceptionally.</w:t>
                      </w:r>
                    </w:p>
                    <w:p w14:paraId="5A7C2671" w14:textId="77777777" w:rsidR="00593023" w:rsidRPr="00442A1A" w:rsidRDefault="00593023" w:rsidP="00593023">
                      <w:pPr>
                        <w:pStyle w:val="NoSpacing"/>
                        <w:jc w:val="both"/>
                        <w:rPr>
                          <w:sz w:val="23"/>
                          <w:szCs w:val="23"/>
                        </w:rPr>
                      </w:pPr>
                    </w:p>
                    <w:p w14:paraId="38D524B0" w14:textId="5C0B6F1C" w:rsidR="00382F14" w:rsidRPr="00442A1A" w:rsidRDefault="00382F14" w:rsidP="00593023">
                      <w:pPr>
                        <w:pStyle w:val="NoSpacing"/>
                        <w:jc w:val="both"/>
                        <w:rPr>
                          <w:sz w:val="23"/>
                          <w:szCs w:val="23"/>
                        </w:rPr>
                      </w:pPr>
                      <w:r w:rsidRPr="00442A1A">
                        <w:rPr>
                          <w:b/>
                          <w:bCs/>
                          <w:color w:val="77206D" w:themeColor="accent5" w:themeShade="BF"/>
                          <w:sz w:val="23"/>
                          <w:szCs w:val="23"/>
                        </w:rPr>
                        <w:t>(h) Notification Order</w:t>
                      </w:r>
                      <w:r w:rsidRPr="00442A1A">
                        <w:rPr>
                          <w:color w:val="77206D" w:themeColor="accent5" w:themeShade="BF"/>
                          <w:sz w:val="23"/>
                          <w:szCs w:val="23"/>
                        </w:rPr>
                        <w:t xml:space="preserve"> </w:t>
                      </w:r>
                      <w:r w:rsidRPr="00442A1A">
                        <w:rPr>
                          <w:sz w:val="23"/>
                          <w:szCs w:val="23"/>
                        </w:rPr>
                        <w:t xml:space="preserve">– this requires individuals convicted of qualifying sexual offences overseas to register with the police, </w:t>
                      </w:r>
                      <w:proofErr w:type="gramStart"/>
                      <w:r w:rsidRPr="00442A1A">
                        <w:rPr>
                          <w:sz w:val="23"/>
                          <w:szCs w:val="23"/>
                        </w:rPr>
                        <w:t>in order to</w:t>
                      </w:r>
                      <w:proofErr w:type="gramEnd"/>
                      <w:r w:rsidRPr="00442A1A">
                        <w:rPr>
                          <w:sz w:val="23"/>
                          <w:szCs w:val="23"/>
                        </w:rPr>
                        <w:t xml:space="preserve"> protect the public in the UK from the risks that they pose. The police in England and Wales may issue a notification order directly to an offender who is already in the UK or who is intending to come to the UK who </w:t>
                      </w:r>
                      <w:proofErr w:type="gramStart"/>
                      <w:r w:rsidRPr="00442A1A">
                        <w:rPr>
                          <w:sz w:val="23"/>
                          <w:szCs w:val="23"/>
                        </w:rPr>
                        <w:t>has to</w:t>
                      </w:r>
                      <w:proofErr w:type="gramEnd"/>
                      <w:r w:rsidRPr="00442A1A">
                        <w:rPr>
                          <w:sz w:val="23"/>
                          <w:szCs w:val="23"/>
                        </w:rPr>
                        <w:t xml:space="preserve"> notify within three days of receipt. Individuals have a right of appeal against notification.</w:t>
                      </w:r>
                    </w:p>
                    <w:p w14:paraId="0E8319F4" w14:textId="77777777" w:rsidR="00185563" w:rsidRPr="00442A1A" w:rsidRDefault="00185563" w:rsidP="00593023">
                      <w:pPr>
                        <w:pStyle w:val="NoSpacing"/>
                        <w:jc w:val="both"/>
                        <w:rPr>
                          <w:sz w:val="23"/>
                          <w:szCs w:val="23"/>
                        </w:rPr>
                      </w:pPr>
                    </w:p>
                    <w:p w14:paraId="207026B8" w14:textId="77777777" w:rsidR="00185563" w:rsidRDefault="00185563" w:rsidP="00185563">
                      <w:pPr>
                        <w:pStyle w:val="NoSpacing"/>
                        <w:jc w:val="both"/>
                        <w:rPr>
                          <w:sz w:val="23"/>
                          <w:szCs w:val="23"/>
                        </w:rPr>
                      </w:pPr>
                      <w:r w:rsidRPr="00442A1A">
                        <w:rPr>
                          <w:b/>
                          <w:bCs/>
                          <w:color w:val="77206D" w:themeColor="accent5" w:themeShade="BF"/>
                          <w:sz w:val="23"/>
                          <w:szCs w:val="23"/>
                        </w:rPr>
                        <w:t>(</w:t>
                      </w:r>
                      <w:proofErr w:type="spellStart"/>
                      <w:r w:rsidRPr="00442A1A">
                        <w:rPr>
                          <w:b/>
                          <w:bCs/>
                          <w:color w:val="77206D" w:themeColor="accent5" w:themeShade="BF"/>
                          <w:sz w:val="23"/>
                          <w:szCs w:val="23"/>
                        </w:rPr>
                        <w:t>i</w:t>
                      </w:r>
                      <w:proofErr w:type="spellEnd"/>
                      <w:r w:rsidRPr="00442A1A">
                        <w:rPr>
                          <w:b/>
                          <w:bCs/>
                          <w:color w:val="77206D" w:themeColor="accent5" w:themeShade="BF"/>
                          <w:sz w:val="23"/>
                          <w:szCs w:val="23"/>
                        </w:rPr>
                        <w:t>) Sexual Risk Order (including any additional foreign travel restriction)</w:t>
                      </w:r>
                      <w:r w:rsidRPr="00442A1A">
                        <w:rPr>
                          <w:color w:val="77206D" w:themeColor="accent5" w:themeShade="BF"/>
                          <w:sz w:val="23"/>
                          <w:szCs w:val="23"/>
                        </w:rPr>
                        <w:t xml:space="preserve"> </w:t>
                      </w:r>
                      <w:r w:rsidRPr="00442A1A">
                        <w:rPr>
                          <w:sz w:val="23"/>
                          <w:szCs w:val="23"/>
                        </w:rPr>
                        <w:t>–The Sexual Risk Order (SRO may be made in relation to a person without a conviction for a sexual or violent offence (or any other offence), but who poses a risk of sexual harm.</w:t>
                      </w:r>
                    </w:p>
                    <w:p w14:paraId="33BA3A20" w14:textId="77777777" w:rsidR="00D25F2D" w:rsidRPr="00442A1A" w:rsidRDefault="00D25F2D" w:rsidP="00185563">
                      <w:pPr>
                        <w:pStyle w:val="NoSpacing"/>
                        <w:jc w:val="both"/>
                        <w:rPr>
                          <w:sz w:val="23"/>
                          <w:szCs w:val="23"/>
                        </w:rPr>
                      </w:pPr>
                    </w:p>
                    <w:p w14:paraId="2A19F69A" w14:textId="77777777" w:rsidR="00D25F2D" w:rsidRPr="00442A1A" w:rsidRDefault="00D25F2D" w:rsidP="00D25F2D">
                      <w:pPr>
                        <w:pStyle w:val="Default"/>
                        <w:spacing w:after="240" w:line="260" w:lineRule="exact"/>
                        <w:jc w:val="both"/>
                        <w:rPr>
                          <w:rFonts w:ascii="Arial" w:hAnsi="Arial" w:cs="Arial"/>
                          <w:sz w:val="23"/>
                          <w:szCs w:val="23"/>
                        </w:rPr>
                      </w:pPr>
                      <w:r w:rsidRPr="00442A1A">
                        <w:rPr>
                          <w:rFonts w:ascii="Arial" w:hAnsi="Arial" w:cs="Arial"/>
                          <w:sz w:val="23"/>
                          <w:szCs w:val="23"/>
                        </w:rPr>
                        <w:t>The SRO may be made at the magistrates’ court on application by the police,</w:t>
                      </w:r>
                      <w:r w:rsidRPr="00442A1A" w:rsidDel="00332EE6">
                        <w:rPr>
                          <w:rFonts w:ascii="Arial" w:hAnsi="Arial" w:cs="Arial"/>
                          <w:sz w:val="23"/>
                          <w:szCs w:val="23"/>
                        </w:rPr>
                        <w:t xml:space="preserve"> </w:t>
                      </w:r>
                      <w:r w:rsidRPr="00442A1A">
                        <w:rPr>
                          <w:rFonts w:ascii="Arial" w:hAnsi="Arial" w:cs="Arial"/>
                          <w:sz w:val="23"/>
                          <w:szCs w:val="23"/>
                        </w:rPr>
                        <w:t>NCA, BTP or MODP where an individual has committed an act of a sexual nature and the court is satisfied that the person poses a risk of harm to the public in the UK or children or vulnerable adults overseas.</w:t>
                      </w:r>
                    </w:p>
                    <w:p w14:paraId="23FC4858" w14:textId="77777777" w:rsidR="00185563" w:rsidRPr="00442A1A" w:rsidRDefault="00185563" w:rsidP="00593023">
                      <w:pPr>
                        <w:pStyle w:val="NoSpacing"/>
                        <w:jc w:val="both"/>
                        <w:rPr>
                          <w:sz w:val="23"/>
                          <w:szCs w:val="23"/>
                        </w:rPr>
                      </w:pPr>
                    </w:p>
                  </w:txbxContent>
                </v:textbox>
                <w10:wrap type="tight" anchorx="margin"/>
              </v:shape>
            </w:pict>
          </mc:Fallback>
        </mc:AlternateContent>
      </w:r>
    </w:p>
    <w:p w14:paraId="7185D041" w14:textId="77777777" w:rsidR="000E7C1F" w:rsidRDefault="000E7C1F" w:rsidP="000E7C1F">
      <w:pPr>
        <w:suppressAutoHyphens w:val="0"/>
        <w:autoSpaceDE/>
        <w:autoSpaceDN/>
        <w:adjustRightInd/>
        <w:spacing w:after="160" w:line="259" w:lineRule="auto"/>
        <w:textAlignment w:val="auto"/>
        <w:rPr>
          <w:rFonts w:cs="Arial"/>
        </w:rPr>
      </w:pPr>
    </w:p>
    <w:p w14:paraId="6C515CF2" w14:textId="77777777" w:rsidR="000E7C1F" w:rsidRDefault="000E7C1F" w:rsidP="000E7C1F">
      <w:pPr>
        <w:suppressAutoHyphens w:val="0"/>
        <w:autoSpaceDE/>
        <w:autoSpaceDN/>
        <w:adjustRightInd/>
        <w:spacing w:after="160" w:line="259" w:lineRule="auto"/>
        <w:textAlignment w:val="auto"/>
        <w:rPr>
          <w:rFonts w:cs="Arial"/>
        </w:rPr>
      </w:pPr>
    </w:p>
    <w:p w14:paraId="0D6EDA21" w14:textId="77777777" w:rsidR="000E7C1F" w:rsidRDefault="000E7C1F" w:rsidP="000E7C1F">
      <w:pPr>
        <w:suppressAutoHyphens w:val="0"/>
        <w:autoSpaceDE/>
        <w:autoSpaceDN/>
        <w:adjustRightInd/>
        <w:spacing w:after="160" w:line="259" w:lineRule="auto"/>
        <w:textAlignment w:val="auto"/>
        <w:rPr>
          <w:rFonts w:cs="Arial"/>
        </w:rPr>
      </w:pPr>
    </w:p>
    <w:p w14:paraId="1745EA50" w14:textId="77777777" w:rsidR="000E7C1F" w:rsidRDefault="000E7C1F" w:rsidP="000E7C1F">
      <w:pPr>
        <w:suppressAutoHyphens w:val="0"/>
        <w:autoSpaceDE/>
        <w:autoSpaceDN/>
        <w:adjustRightInd/>
        <w:spacing w:after="160" w:line="259" w:lineRule="auto"/>
        <w:textAlignment w:val="auto"/>
        <w:rPr>
          <w:rFonts w:cs="Arial"/>
        </w:rPr>
      </w:pPr>
    </w:p>
    <w:p w14:paraId="16B7EB9E" w14:textId="77777777" w:rsidR="000E7C1F" w:rsidRDefault="000E7C1F" w:rsidP="000E7C1F">
      <w:pPr>
        <w:suppressAutoHyphens w:val="0"/>
        <w:autoSpaceDE/>
        <w:autoSpaceDN/>
        <w:adjustRightInd/>
        <w:spacing w:after="160" w:line="259" w:lineRule="auto"/>
        <w:textAlignment w:val="auto"/>
        <w:rPr>
          <w:rFonts w:cs="Arial"/>
        </w:rPr>
      </w:pPr>
    </w:p>
    <w:p w14:paraId="54602575" w14:textId="77777777" w:rsidR="000E7C1F" w:rsidRDefault="000E7C1F" w:rsidP="000E7C1F">
      <w:pPr>
        <w:suppressAutoHyphens w:val="0"/>
        <w:autoSpaceDE/>
        <w:autoSpaceDN/>
        <w:adjustRightInd/>
        <w:spacing w:after="160" w:line="259" w:lineRule="auto"/>
        <w:textAlignment w:val="auto"/>
        <w:rPr>
          <w:rFonts w:cs="Arial"/>
        </w:rPr>
      </w:pPr>
    </w:p>
    <w:p w14:paraId="4D04EE12" w14:textId="77777777" w:rsidR="000E7C1F" w:rsidRDefault="000E7C1F" w:rsidP="000E7C1F">
      <w:pPr>
        <w:suppressAutoHyphens w:val="0"/>
        <w:autoSpaceDE/>
        <w:autoSpaceDN/>
        <w:adjustRightInd/>
        <w:spacing w:after="160" w:line="259" w:lineRule="auto"/>
        <w:textAlignment w:val="auto"/>
        <w:rPr>
          <w:rFonts w:cs="Arial"/>
        </w:rPr>
      </w:pPr>
    </w:p>
    <w:p w14:paraId="6FFDF3CD" w14:textId="77777777" w:rsidR="000E7C1F" w:rsidRDefault="000E7C1F" w:rsidP="000E7C1F">
      <w:pPr>
        <w:suppressAutoHyphens w:val="0"/>
        <w:autoSpaceDE/>
        <w:autoSpaceDN/>
        <w:adjustRightInd/>
        <w:spacing w:after="160" w:line="259" w:lineRule="auto"/>
        <w:textAlignment w:val="auto"/>
        <w:rPr>
          <w:rFonts w:cs="Arial"/>
        </w:rPr>
      </w:pPr>
    </w:p>
    <w:p w14:paraId="2C32437B" w14:textId="77777777" w:rsidR="000E7C1F" w:rsidRDefault="000E7C1F" w:rsidP="000E7C1F">
      <w:pPr>
        <w:suppressAutoHyphens w:val="0"/>
        <w:autoSpaceDE/>
        <w:autoSpaceDN/>
        <w:adjustRightInd/>
        <w:spacing w:after="160" w:line="259" w:lineRule="auto"/>
        <w:textAlignment w:val="auto"/>
        <w:rPr>
          <w:rFonts w:cs="Arial"/>
        </w:rPr>
      </w:pPr>
    </w:p>
    <w:p w14:paraId="622D969D" w14:textId="77777777" w:rsidR="000E7C1F" w:rsidRDefault="000E7C1F" w:rsidP="000E7C1F">
      <w:pPr>
        <w:suppressAutoHyphens w:val="0"/>
        <w:autoSpaceDE/>
        <w:autoSpaceDN/>
        <w:adjustRightInd/>
        <w:spacing w:after="160" w:line="259" w:lineRule="auto"/>
        <w:textAlignment w:val="auto"/>
        <w:rPr>
          <w:rFonts w:cs="Arial"/>
        </w:rPr>
      </w:pPr>
    </w:p>
    <w:p w14:paraId="088C6241" w14:textId="77777777" w:rsidR="000E7C1F" w:rsidRDefault="000E7C1F" w:rsidP="000E7C1F">
      <w:pPr>
        <w:suppressAutoHyphens w:val="0"/>
        <w:autoSpaceDE/>
        <w:autoSpaceDN/>
        <w:adjustRightInd/>
        <w:spacing w:after="160" w:line="259" w:lineRule="auto"/>
        <w:textAlignment w:val="auto"/>
        <w:rPr>
          <w:rFonts w:cs="Arial"/>
        </w:rPr>
      </w:pPr>
    </w:p>
    <w:p w14:paraId="3E3192CE" w14:textId="77777777" w:rsidR="000E7C1F" w:rsidRDefault="000E7C1F" w:rsidP="000E7C1F">
      <w:pPr>
        <w:suppressAutoHyphens w:val="0"/>
        <w:autoSpaceDE/>
        <w:autoSpaceDN/>
        <w:adjustRightInd/>
        <w:spacing w:after="160" w:line="259" w:lineRule="auto"/>
        <w:textAlignment w:val="auto"/>
        <w:rPr>
          <w:rFonts w:cs="Arial"/>
        </w:rPr>
      </w:pPr>
    </w:p>
    <w:p w14:paraId="53983250" w14:textId="77777777" w:rsidR="000E7C1F" w:rsidRDefault="000E7C1F" w:rsidP="000E7C1F">
      <w:pPr>
        <w:suppressAutoHyphens w:val="0"/>
        <w:autoSpaceDE/>
        <w:autoSpaceDN/>
        <w:adjustRightInd/>
        <w:spacing w:after="160" w:line="259" w:lineRule="auto"/>
        <w:textAlignment w:val="auto"/>
        <w:rPr>
          <w:rFonts w:cs="Arial"/>
        </w:rPr>
      </w:pPr>
    </w:p>
    <w:p w14:paraId="6F6B3AB6" w14:textId="77777777" w:rsidR="000E7C1F" w:rsidRDefault="000E7C1F" w:rsidP="000E7C1F">
      <w:pPr>
        <w:suppressAutoHyphens w:val="0"/>
        <w:autoSpaceDE/>
        <w:autoSpaceDN/>
        <w:adjustRightInd/>
        <w:spacing w:after="160" w:line="259" w:lineRule="auto"/>
        <w:textAlignment w:val="auto"/>
        <w:rPr>
          <w:rFonts w:cs="Arial"/>
        </w:rPr>
      </w:pPr>
    </w:p>
    <w:p w14:paraId="59AEC6BF" w14:textId="77777777" w:rsidR="000E7C1F" w:rsidRDefault="000E7C1F" w:rsidP="000E7C1F">
      <w:pPr>
        <w:suppressAutoHyphens w:val="0"/>
        <w:autoSpaceDE/>
        <w:autoSpaceDN/>
        <w:adjustRightInd/>
        <w:spacing w:after="160" w:line="259" w:lineRule="auto"/>
        <w:textAlignment w:val="auto"/>
        <w:rPr>
          <w:rFonts w:cs="Arial"/>
        </w:rPr>
      </w:pPr>
    </w:p>
    <w:p w14:paraId="519A3EAB" w14:textId="77777777" w:rsidR="000E7C1F" w:rsidRDefault="000E7C1F" w:rsidP="000E7C1F">
      <w:pPr>
        <w:suppressAutoHyphens w:val="0"/>
        <w:autoSpaceDE/>
        <w:autoSpaceDN/>
        <w:adjustRightInd/>
        <w:spacing w:after="160" w:line="259" w:lineRule="auto"/>
        <w:textAlignment w:val="auto"/>
        <w:rPr>
          <w:rFonts w:cs="Arial"/>
        </w:rPr>
      </w:pPr>
    </w:p>
    <w:p w14:paraId="615B998A" w14:textId="77777777" w:rsidR="000E7C1F" w:rsidRDefault="000E7C1F" w:rsidP="000E7C1F">
      <w:pPr>
        <w:suppressAutoHyphens w:val="0"/>
        <w:autoSpaceDE/>
        <w:autoSpaceDN/>
        <w:adjustRightInd/>
        <w:spacing w:after="160" w:line="259" w:lineRule="auto"/>
        <w:textAlignment w:val="auto"/>
        <w:rPr>
          <w:rFonts w:cs="Arial"/>
        </w:rPr>
      </w:pPr>
    </w:p>
    <w:p w14:paraId="298C3FA5" w14:textId="77777777" w:rsidR="000E7C1F" w:rsidRDefault="000E7C1F" w:rsidP="000E7C1F">
      <w:pPr>
        <w:suppressAutoHyphens w:val="0"/>
        <w:autoSpaceDE/>
        <w:autoSpaceDN/>
        <w:adjustRightInd/>
        <w:spacing w:after="160" w:line="259" w:lineRule="auto"/>
        <w:textAlignment w:val="auto"/>
        <w:rPr>
          <w:rFonts w:cs="Arial"/>
        </w:rPr>
      </w:pPr>
    </w:p>
    <w:p w14:paraId="4FC325D4" w14:textId="37AA86A1" w:rsidR="00B31163" w:rsidRDefault="00B31163" w:rsidP="006D7BEE">
      <w:pPr>
        <w:suppressAutoHyphens w:val="0"/>
        <w:autoSpaceDE/>
        <w:autoSpaceDN/>
        <w:adjustRightInd/>
        <w:spacing w:after="160" w:line="259" w:lineRule="auto"/>
        <w:jc w:val="both"/>
        <w:textAlignment w:val="auto"/>
        <w:rPr>
          <w:rFonts w:cs="Arial"/>
        </w:rPr>
      </w:pPr>
    </w:p>
    <w:p w14:paraId="67DE908A" w14:textId="77777777" w:rsidR="00B31163" w:rsidRDefault="00B31163" w:rsidP="006D7BEE">
      <w:pPr>
        <w:suppressAutoHyphens w:val="0"/>
        <w:autoSpaceDE/>
        <w:autoSpaceDN/>
        <w:adjustRightInd/>
        <w:spacing w:after="160" w:line="259" w:lineRule="auto"/>
        <w:jc w:val="both"/>
        <w:textAlignment w:val="auto"/>
        <w:rPr>
          <w:rFonts w:cs="Arial"/>
        </w:rPr>
      </w:pPr>
    </w:p>
    <w:p w14:paraId="36046B2D" w14:textId="77777777" w:rsidR="000E7C1F" w:rsidRDefault="000E7C1F" w:rsidP="006D7BEE">
      <w:pPr>
        <w:suppressAutoHyphens w:val="0"/>
        <w:autoSpaceDE/>
        <w:autoSpaceDN/>
        <w:adjustRightInd/>
        <w:spacing w:after="160" w:line="259" w:lineRule="auto"/>
        <w:jc w:val="both"/>
        <w:textAlignment w:val="auto"/>
        <w:rPr>
          <w:rFonts w:cs="Arial"/>
        </w:rPr>
      </w:pPr>
    </w:p>
    <w:p w14:paraId="577EE90B" w14:textId="77777777" w:rsidR="000E7C1F" w:rsidRDefault="000E7C1F" w:rsidP="006D7BEE">
      <w:pPr>
        <w:suppressAutoHyphens w:val="0"/>
        <w:autoSpaceDE/>
        <w:autoSpaceDN/>
        <w:adjustRightInd/>
        <w:spacing w:after="160" w:line="259" w:lineRule="auto"/>
        <w:jc w:val="both"/>
        <w:textAlignment w:val="auto"/>
        <w:rPr>
          <w:rFonts w:cs="Arial"/>
        </w:rPr>
      </w:pPr>
    </w:p>
    <w:p w14:paraId="02A2C782" w14:textId="65819A9F" w:rsidR="000E7C1F" w:rsidRPr="00955D4B" w:rsidRDefault="000E7C1F" w:rsidP="006D7BEE">
      <w:pPr>
        <w:suppressAutoHyphens w:val="0"/>
        <w:autoSpaceDE/>
        <w:autoSpaceDN/>
        <w:adjustRightInd/>
        <w:spacing w:after="160" w:line="259" w:lineRule="auto"/>
        <w:jc w:val="both"/>
        <w:textAlignment w:val="auto"/>
        <w:rPr>
          <w:rFonts w:cs="Arial"/>
        </w:rPr>
      </w:pPr>
    </w:p>
    <w:p w14:paraId="3B986503" w14:textId="3D18CB64" w:rsidR="00B31163" w:rsidRDefault="00B31163" w:rsidP="00D7672E">
      <w:pPr>
        <w:suppressAutoHyphens w:val="0"/>
        <w:autoSpaceDE/>
        <w:autoSpaceDN/>
        <w:adjustRightInd/>
        <w:spacing w:before="240" w:after="160" w:line="259" w:lineRule="auto"/>
        <w:jc w:val="both"/>
        <w:textAlignment w:val="auto"/>
        <w:rPr>
          <w:rFonts w:cs="Arial"/>
          <w:sz w:val="23"/>
          <w:szCs w:val="23"/>
        </w:rPr>
      </w:pPr>
    </w:p>
    <w:p w14:paraId="10126A4F" w14:textId="22360EC0" w:rsidR="00B31163" w:rsidRDefault="00D6225B" w:rsidP="00D7672E">
      <w:pPr>
        <w:suppressAutoHyphens w:val="0"/>
        <w:autoSpaceDE/>
        <w:autoSpaceDN/>
        <w:adjustRightInd/>
        <w:spacing w:before="240" w:after="160" w:line="259" w:lineRule="auto"/>
        <w:jc w:val="both"/>
        <w:textAlignment w:val="auto"/>
        <w:rPr>
          <w:rFonts w:cs="Arial"/>
          <w:sz w:val="23"/>
          <w:szCs w:val="23"/>
        </w:rPr>
      </w:pPr>
      <w:r w:rsidRPr="00955D4B">
        <w:rPr>
          <w:rFonts w:cs="Arial"/>
          <w:noProof/>
          <w14:ligatures w14:val="standardContextual"/>
        </w:rPr>
        <w:lastRenderedPageBreak/>
        <mc:AlternateContent>
          <mc:Choice Requires="wps">
            <w:drawing>
              <wp:anchor distT="0" distB="0" distL="114300" distR="114300" simplePos="0" relativeHeight="251773952" behindDoc="0" locked="0" layoutInCell="1" allowOverlap="1" wp14:anchorId="2D33CBFA" wp14:editId="7CE8D4B6">
                <wp:simplePos x="0" y="0"/>
                <wp:positionH relativeFrom="page">
                  <wp:posOffset>-569102</wp:posOffset>
                </wp:positionH>
                <wp:positionV relativeFrom="paragraph">
                  <wp:posOffset>204621</wp:posOffset>
                </wp:positionV>
                <wp:extent cx="5774148" cy="964889"/>
                <wp:effectExtent l="0" t="0" r="0" b="6985"/>
                <wp:wrapNone/>
                <wp:docPr id="630814063" name="Arrow: Pentagon 4"/>
                <wp:cNvGraphicFramePr/>
                <a:graphic xmlns:a="http://schemas.openxmlformats.org/drawingml/2006/main">
                  <a:graphicData uri="http://schemas.microsoft.com/office/word/2010/wordprocessingShape">
                    <wps:wsp>
                      <wps:cNvSpPr/>
                      <wps:spPr>
                        <a:xfrm>
                          <a:off x="0" y="0"/>
                          <a:ext cx="5774148" cy="964889"/>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04680" id="Arrow: Pentagon 4" o:spid="_x0000_s1026" type="#_x0000_t15" style="position:absolute;margin-left:-44.8pt;margin-top:16.1pt;width:454.65pt;height:76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" adj="19795" fillcolor="#77206d [2408]" stroked="f" strokeweight="1pt">
                <w10:wrap anchorx="page"/>
              </v:shape>
            </w:pict>
          </mc:Fallback>
        </mc:AlternateContent>
      </w:r>
      <w:r w:rsidR="000568ED" w:rsidRPr="00955D4B">
        <w:rPr>
          <w:rFonts w:cs="Arial"/>
          <w:noProof/>
        </w:rPr>
        <mc:AlternateContent>
          <mc:Choice Requires="wps">
            <w:drawing>
              <wp:anchor distT="45720" distB="45720" distL="114300" distR="114300" simplePos="0" relativeHeight="251774976" behindDoc="0" locked="0" layoutInCell="1" allowOverlap="1" wp14:anchorId="18EC5F32" wp14:editId="12207B1C">
                <wp:simplePos x="0" y="0"/>
                <wp:positionH relativeFrom="page">
                  <wp:posOffset>281305</wp:posOffset>
                </wp:positionH>
                <wp:positionV relativeFrom="paragraph">
                  <wp:posOffset>210820</wp:posOffset>
                </wp:positionV>
                <wp:extent cx="4420870" cy="977900"/>
                <wp:effectExtent l="0" t="0" r="0" b="0"/>
                <wp:wrapSquare wrapText="bothSides"/>
                <wp:docPr id="26322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0870" cy="977900"/>
                        </a:xfrm>
                        <a:prstGeom prst="rect">
                          <a:avLst/>
                        </a:prstGeom>
                        <a:noFill/>
                        <a:ln w="9525">
                          <a:noFill/>
                          <a:miter lim="800000"/>
                          <a:headEnd/>
                          <a:tailEnd/>
                        </a:ln>
                      </wps:spPr>
                      <wps:txbx>
                        <w:txbxContent>
                          <w:p w14:paraId="2803B93F" w14:textId="77777777" w:rsidR="00B31163" w:rsidRPr="005A2761" w:rsidRDefault="00B31163" w:rsidP="00B31163">
                            <w:pPr>
                              <w:rPr>
                                <w:b/>
                                <w:bCs/>
                                <w:color w:val="FFFFFF" w:themeColor="background1"/>
                                <w:sz w:val="44"/>
                                <w:szCs w:val="44"/>
                              </w:rPr>
                            </w:pPr>
                            <w:r w:rsidRPr="005A2761">
                              <w:rPr>
                                <w:b/>
                                <w:bCs/>
                                <w:color w:val="FFFFFF" w:themeColor="background1"/>
                                <w:sz w:val="44"/>
                                <w:szCs w:val="44"/>
                              </w:rPr>
                              <w:t xml:space="preserve">North Yorkshire Police </w:t>
                            </w:r>
                          </w:p>
                          <w:p w14:paraId="31E65E16" w14:textId="77777777" w:rsidR="00B31163" w:rsidRDefault="00B31163" w:rsidP="00B31163">
                            <w:pPr>
                              <w:rPr>
                                <w:b/>
                                <w:bCs/>
                                <w:color w:val="FFFFFF" w:themeColor="background1"/>
                                <w:sz w:val="28"/>
                                <w:szCs w:val="28"/>
                              </w:rPr>
                            </w:pPr>
                            <w:r>
                              <w:rPr>
                                <w:b/>
                                <w:bCs/>
                                <w:color w:val="FFFFFF" w:themeColor="background1"/>
                                <w:sz w:val="28"/>
                                <w:szCs w:val="28"/>
                              </w:rPr>
                              <w:t>MAPPA Chair input; MAPPA Annual Conference</w:t>
                            </w:r>
                          </w:p>
                          <w:p w14:paraId="6DB42E4F" w14:textId="43D17076" w:rsidR="00B31163" w:rsidRPr="00687171" w:rsidRDefault="00B31163" w:rsidP="00B31163">
                            <w:pPr>
                              <w:rPr>
                                <w:b/>
                                <w:bCs/>
                                <w:color w:val="FFFFFF" w:themeColor="background1"/>
                                <w:sz w:val="32"/>
                                <w:szCs w:val="32"/>
                              </w:rPr>
                            </w:pPr>
                            <w:r>
                              <w:rPr>
                                <w:b/>
                                <w:bCs/>
                                <w:color w:val="FFFFFF" w:themeColor="background1"/>
                              </w:rPr>
                              <w:t xml:space="preserve">Author: </w:t>
                            </w:r>
                            <w:r w:rsidRPr="00687171">
                              <w:rPr>
                                <w:b/>
                                <w:bCs/>
                                <w:color w:val="FFFFFF" w:themeColor="background1"/>
                              </w:rPr>
                              <w:t>Kimberly Jones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C5F32" id="_x0000_s1040" type="#_x0000_t202" style="position:absolute;left:0;text-align:left;margin-left:22.15pt;margin-top:16.6pt;width:348.1pt;height:77pt;z-index:25177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" filled="f" stroked="f">
                <v:textbox>
                  <w:txbxContent>
                    <w:p w14:paraId="2803B93F" w14:textId="77777777" w:rsidR="00B31163" w:rsidRPr="005A2761" w:rsidRDefault="00B31163" w:rsidP="00B31163">
                      <w:pPr>
                        <w:rPr>
                          <w:b/>
                          <w:bCs/>
                          <w:color w:val="FFFFFF" w:themeColor="background1"/>
                          <w:sz w:val="44"/>
                          <w:szCs w:val="44"/>
                        </w:rPr>
                      </w:pPr>
                      <w:r w:rsidRPr="005A2761">
                        <w:rPr>
                          <w:b/>
                          <w:bCs/>
                          <w:color w:val="FFFFFF" w:themeColor="background1"/>
                          <w:sz w:val="44"/>
                          <w:szCs w:val="44"/>
                        </w:rPr>
                        <w:t xml:space="preserve">North Yorkshire Police </w:t>
                      </w:r>
                    </w:p>
                    <w:p w14:paraId="31E65E16" w14:textId="77777777" w:rsidR="00B31163" w:rsidRDefault="00B31163" w:rsidP="00B31163">
                      <w:pPr>
                        <w:rPr>
                          <w:b/>
                          <w:bCs/>
                          <w:color w:val="FFFFFF" w:themeColor="background1"/>
                          <w:sz w:val="28"/>
                          <w:szCs w:val="28"/>
                        </w:rPr>
                      </w:pPr>
                      <w:r>
                        <w:rPr>
                          <w:b/>
                          <w:bCs/>
                          <w:color w:val="FFFFFF" w:themeColor="background1"/>
                          <w:sz w:val="28"/>
                          <w:szCs w:val="28"/>
                        </w:rPr>
                        <w:t>MAPPA Chair input; MAPPA Annual Conference</w:t>
                      </w:r>
                    </w:p>
                    <w:p w14:paraId="6DB42E4F" w14:textId="43D17076" w:rsidR="00B31163" w:rsidRPr="00687171" w:rsidRDefault="00B31163" w:rsidP="00B31163">
                      <w:pPr>
                        <w:rPr>
                          <w:b/>
                          <w:bCs/>
                          <w:color w:val="FFFFFF" w:themeColor="background1"/>
                          <w:sz w:val="32"/>
                          <w:szCs w:val="32"/>
                        </w:rPr>
                      </w:pPr>
                      <w:r>
                        <w:rPr>
                          <w:b/>
                          <w:bCs/>
                          <w:color w:val="FFFFFF" w:themeColor="background1"/>
                        </w:rPr>
                        <w:t xml:space="preserve">Author: </w:t>
                      </w:r>
                      <w:r w:rsidRPr="00687171">
                        <w:rPr>
                          <w:b/>
                          <w:bCs/>
                          <w:color w:val="FFFFFF" w:themeColor="background1"/>
                        </w:rPr>
                        <w:t>Kimberly Jones</w:t>
                      </w:r>
                    </w:p>
                  </w:txbxContent>
                </v:textbox>
                <w10:wrap type="square" anchorx="page"/>
              </v:shape>
            </w:pict>
          </mc:Fallback>
        </mc:AlternateContent>
      </w:r>
    </w:p>
    <w:p w14:paraId="65D49923" w14:textId="77777777" w:rsidR="00B31163" w:rsidRDefault="00B31163" w:rsidP="00D7672E">
      <w:pPr>
        <w:suppressAutoHyphens w:val="0"/>
        <w:autoSpaceDE/>
        <w:autoSpaceDN/>
        <w:adjustRightInd/>
        <w:spacing w:before="240" w:after="160" w:line="259" w:lineRule="auto"/>
        <w:jc w:val="both"/>
        <w:textAlignment w:val="auto"/>
        <w:rPr>
          <w:rFonts w:cs="Arial"/>
          <w:sz w:val="23"/>
          <w:szCs w:val="23"/>
        </w:rPr>
      </w:pPr>
    </w:p>
    <w:p w14:paraId="455E3B33" w14:textId="77777777" w:rsidR="00B31163" w:rsidRDefault="00B31163" w:rsidP="00D7672E">
      <w:pPr>
        <w:suppressAutoHyphens w:val="0"/>
        <w:autoSpaceDE/>
        <w:autoSpaceDN/>
        <w:adjustRightInd/>
        <w:spacing w:before="240" w:after="160" w:line="259" w:lineRule="auto"/>
        <w:jc w:val="both"/>
        <w:textAlignment w:val="auto"/>
        <w:rPr>
          <w:rFonts w:cs="Arial"/>
          <w:sz w:val="23"/>
          <w:szCs w:val="23"/>
        </w:rPr>
      </w:pPr>
    </w:p>
    <w:p w14:paraId="280BAE38" w14:textId="77777777" w:rsidR="000568ED" w:rsidRDefault="000568ED" w:rsidP="00D7672E">
      <w:pPr>
        <w:suppressAutoHyphens w:val="0"/>
        <w:autoSpaceDE/>
        <w:autoSpaceDN/>
        <w:adjustRightInd/>
        <w:spacing w:before="240" w:after="160" w:line="259" w:lineRule="auto"/>
        <w:jc w:val="both"/>
        <w:textAlignment w:val="auto"/>
        <w:rPr>
          <w:rFonts w:cs="Arial"/>
          <w:sz w:val="23"/>
          <w:szCs w:val="23"/>
        </w:rPr>
      </w:pPr>
    </w:p>
    <w:p w14:paraId="55C9D92A" w14:textId="353AB3AC" w:rsidR="006D7BEE" w:rsidRPr="00397C21" w:rsidRDefault="006D7BEE" w:rsidP="000568ED">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The MAPPA Annual Conference, held in May 2026, was a significant success, bringing together practitioners and partners from across the MAPPA partnership. The event provided a valuable opportunity to strengthen multi-agency relationships, share best practice and enhance understanding of the collective role agencies play in managing risk and protecting the public.</w:t>
      </w:r>
    </w:p>
    <w:p w14:paraId="3B9D167F" w14:textId="77777777" w:rsidR="006D7BEE" w:rsidRPr="00397C21" w:rsidRDefault="006D7BEE" w:rsidP="006D7BEE">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The conference was well attended, with representation from a wide range of partner organisations. Delegates benefited from a diverse programme of presentations delivered by professionals and individuals with lived experience, each offering unique perspectives on the challenges and opportunities within public protection work.</w:t>
      </w:r>
    </w:p>
    <w:p w14:paraId="1474D1BE" w14:textId="77777777" w:rsidR="006D7BEE" w:rsidRPr="00397C21" w:rsidRDefault="006D7BEE" w:rsidP="006D7BEE">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Colleagues from Probation delivered insightful case studies, demonstrating the importance of effective multi-agency working in managing complex individuals. A presentation from one of our Approved Premises highlighted the vital role of accommodation and support services in promoting rehabilitation and reducing risk. The "Bridging the Gap" presentation further explored collaborative approaches to supporting individuals with personality disorder traits as they transition through key stages of their sentence and supervision.</w:t>
      </w:r>
    </w:p>
    <w:p w14:paraId="609F2410" w14:textId="4C8E70F9" w:rsidR="006D7BEE" w:rsidRPr="00397C21" w:rsidRDefault="006D7BEE" w:rsidP="006D7BEE">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Representatives from the Police Domestic Abuse Team provided valuable operational insight into the management of domestic abuse perpetrators and the importance of information sharing in safeguarding victims. Emma Tuschick shared findings from her university research, specifically focussing on the barriers to the reintegration of individual</w:t>
      </w:r>
      <w:r w:rsidR="00497C5D">
        <w:rPr>
          <w:rFonts w:cs="Arial"/>
          <w:sz w:val="23"/>
          <w:szCs w:val="23"/>
        </w:rPr>
        <w:t>s</w:t>
      </w:r>
      <w:r w:rsidRPr="00397C21">
        <w:rPr>
          <w:rFonts w:cs="Arial"/>
          <w:sz w:val="23"/>
          <w:szCs w:val="23"/>
        </w:rPr>
        <w:t xml:space="preserve"> convicted of sexual offences, encouraging reflection and discussion around emerging themes relevant to MAPPA practitioners.</w:t>
      </w:r>
    </w:p>
    <w:p w14:paraId="543762F0" w14:textId="43660ABC" w:rsidR="006D7BEE" w:rsidRPr="00397C21" w:rsidRDefault="006D7BEE" w:rsidP="006D7BEE">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A particular highlight of the conference was the contribution from speakers with lived experience. Julian, representing Hundred Families, offered a powerful perspective on the impact of serious offending and the importance of learning and engagement with families affected by such events. Ba</w:t>
      </w:r>
      <w:r w:rsidR="004470AA">
        <w:rPr>
          <w:rFonts w:cs="Arial"/>
          <w:sz w:val="23"/>
          <w:szCs w:val="23"/>
        </w:rPr>
        <w:t>sia</w:t>
      </w:r>
      <w:r w:rsidRPr="00397C21">
        <w:rPr>
          <w:rFonts w:cs="Arial"/>
          <w:sz w:val="23"/>
          <w:szCs w:val="23"/>
        </w:rPr>
        <w:t>, from Mok</w:t>
      </w:r>
      <w:r w:rsidR="00CD1B2A">
        <w:rPr>
          <w:rFonts w:cs="Arial"/>
          <w:sz w:val="23"/>
          <w:szCs w:val="23"/>
        </w:rPr>
        <w:t>k</w:t>
      </w:r>
      <w:r w:rsidRPr="00397C21">
        <w:rPr>
          <w:rFonts w:cs="Arial"/>
          <w:sz w:val="23"/>
          <w:szCs w:val="23"/>
        </w:rPr>
        <w:t>ha, shared her personal experiences and reflections, providing delegates with meaningful insight that reinforced the importance of person-centred, trauma-informed approaches within criminal justice and public protection services.</w:t>
      </w:r>
    </w:p>
    <w:p w14:paraId="6BDB64F4" w14:textId="77777777" w:rsidR="006D7BEE" w:rsidRPr="00397C21" w:rsidRDefault="006D7BEE" w:rsidP="006D7BEE">
      <w:pPr>
        <w:suppressAutoHyphens w:val="0"/>
        <w:autoSpaceDE/>
        <w:autoSpaceDN/>
        <w:adjustRightInd/>
        <w:spacing w:after="160" w:line="259" w:lineRule="auto"/>
        <w:jc w:val="both"/>
        <w:textAlignment w:val="auto"/>
        <w:rPr>
          <w:rFonts w:cs="Arial"/>
          <w:sz w:val="23"/>
          <w:szCs w:val="23"/>
        </w:rPr>
      </w:pPr>
      <w:r w:rsidRPr="00397C21">
        <w:rPr>
          <w:rFonts w:cs="Arial"/>
          <w:sz w:val="23"/>
          <w:szCs w:val="23"/>
        </w:rPr>
        <w:t>The conference received highly positive feedback from attendees, who valued the breadth of expertise and perspectives represented throughout the day. The event reinforced the strength of partnership working across North Yorkshire and the shared commitment of all agencies to reducing reoffending, managing risk and keeping our communities safe.</w:t>
      </w:r>
    </w:p>
    <w:p w14:paraId="43657B0D" w14:textId="77777777" w:rsidR="00613B9B" w:rsidRDefault="00613B9B">
      <w:pPr>
        <w:suppressAutoHyphens w:val="0"/>
        <w:autoSpaceDE/>
        <w:autoSpaceDN/>
        <w:adjustRightInd/>
        <w:spacing w:after="160" w:line="259" w:lineRule="auto"/>
        <w:textAlignment w:val="auto"/>
        <w:rPr>
          <w:rFonts w:cs="Arial"/>
        </w:rPr>
      </w:pPr>
    </w:p>
    <w:p w14:paraId="09BCE9A4" w14:textId="5A583702" w:rsidR="008C2282" w:rsidRPr="00955D4B" w:rsidRDefault="008C2282">
      <w:pPr>
        <w:suppressAutoHyphens w:val="0"/>
        <w:autoSpaceDE/>
        <w:autoSpaceDN/>
        <w:adjustRightInd/>
        <w:spacing w:after="160" w:line="259" w:lineRule="auto"/>
        <w:textAlignment w:val="auto"/>
        <w:rPr>
          <w:rFonts w:cs="Arial"/>
        </w:rPr>
      </w:pPr>
    </w:p>
    <w:p w14:paraId="604A6A6F" w14:textId="05432DA2" w:rsidR="002D55CF" w:rsidRPr="00955D4B" w:rsidRDefault="00D6225B" w:rsidP="008C2282">
      <w:pPr>
        <w:rPr>
          <w:rFonts w:cs="Arial"/>
        </w:rPr>
      </w:pPr>
      <w:r w:rsidRPr="00955D4B">
        <w:rPr>
          <w:rFonts w:cs="Arial"/>
          <w:noProof/>
          <w14:ligatures w14:val="standardContextual"/>
        </w:rPr>
        <mc:AlternateContent>
          <mc:Choice Requires="wps">
            <w:drawing>
              <wp:anchor distT="0" distB="0" distL="114300" distR="114300" simplePos="0" relativeHeight="251676672" behindDoc="0" locked="0" layoutInCell="1" allowOverlap="1" wp14:anchorId="354CE6EE" wp14:editId="6E45AE41">
                <wp:simplePos x="0" y="0"/>
                <wp:positionH relativeFrom="page">
                  <wp:posOffset>-537130</wp:posOffset>
                </wp:positionH>
                <wp:positionV relativeFrom="paragraph">
                  <wp:posOffset>137595</wp:posOffset>
                </wp:positionV>
                <wp:extent cx="6125210" cy="965555"/>
                <wp:effectExtent l="0" t="0" r="8890" b="6350"/>
                <wp:wrapNone/>
                <wp:docPr id="1531333170" name="Arrow: Pentagon 4"/>
                <wp:cNvGraphicFramePr/>
                <a:graphic xmlns:a="http://schemas.openxmlformats.org/drawingml/2006/main">
                  <a:graphicData uri="http://schemas.microsoft.com/office/word/2010/wordprocessingShape">
                    <wps:wsp>
                      <wps:cNvSpPr/>
                      <wps:spPr>
                        <a:xfrm>
                          <a:off x="0" y="0"/>
                          <a:ext cx="6125210" cy="965555"/>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B00C7" id="Arrow: Pentagon 4" o:spid="_x0000_s1026" type="#_x0000_t15" style="position:absolute;margin-left:-42.3pt;margin-top:10.85pt;width:482.3pt;height:76.0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" adj="19898" fillcolor="#77206d [2408]" stroked="f" strokeweight="1pt">
                <w10:wrap anchorx="page"/>
              </v:shape>
            </w:pict>
          </mc:Fallback>
        </mc:AlternateContent>
      </w:r>
      <w:r w:rsidR="00613B9B" w:rsidRPr="00955D4B">
        <w:rPr>
          <w:rFonts w:cs="Arial"/>
          <w:noProof/>
        </w:rPr>
        <mc:AlternateContent>
          <mc:Choice Requires="wps">
            <w:drawing>
              <wp:anchor distT="45720" distB="45720" distL="114300" distR="114300" simplePos="0" relativeHeight="251677696" behindDoc="0" locked="0" layoutInCell="1" allowOverlap="1" wp14:anchorId="6784D0E5" wp14:editId="381863BD">
                <wp:simplePos x="0" y="0"/>
                <wp:positionH relativeFrom="page">
                  <wp:posOffset>327976</wp:posOffset>
                </wp:positionH>
                <wp:positionV relativeFrom="paragraph">
                  <wp:posOffset>135300</wp:posOffset>
                </wp:positionV>
                <wp:extent cx="4848860" cy="1074420"/>
                <wp:effectExtent l="0" t="0" r="0" b="0"/>
                <wp:wrapSquare wrapText="bothSides"/>
                <wp:docPr id="247064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1074420"/>
                        </a:xfrm>
                        <a:prstGeom prst="rect">
                          <a:avLst/>
                        </a:prstGeom>
                        <a:noFill/>
                        <a:ln w="9525">
                          <a:noFill/>
                          <a:miter lim="800000"/>
                          <a:headEnd/>
                          <a:tailEnd/>
                        </a:ln>
                      </wps:spPr>
                      <wps:txbx>
                        <w:txbxContent>
                          <w:p w14:paraId="3AB44FF3" w14:textId="00CFCE91" w:rsidR="008C2282" w:rsidRPr="005A2761" w:rsidRDefault="002D55CF" w:rsidP="008C2282">
                            <w:pPr>
                              <w:rPr>
                                <w:b/>
                                <w:bCs/>
                                <w:color w:val="FFFFFF" w:themeColor="background1"/>
                                <w:sz w:val="44"/>
                                <w:szCs w:val="44"/>
                              </w:rPr>
                            </w:pPr>
                            <w:r w:rsidRPr="005A2761">
                              <w:rPr>
                                <w:b/>
                                <w:bCs/>
                                <w:color w:val="FFFFFF" w:themeColor="background1"/>
                                <w:sz w:val="44"/>
                                <w:szCs w:val="44"/>
                              </w:rPr>
                              <w:t xml:space="preserve">Hundred Families </w:t>
                            </w:r>
                          </w:p>
                          <w:p w14:paraId="33F17722" w14:textId="1EAC7504" w:rsidR="002D55CF" w:rsidRDefault="002D55CF" w:rsidP="008C2282">
                            <w:pPr>
                              <w:rPr>
                                <w:b/>
                                <w:bCs/>
                                <w:color w:val="FFFFFF" w:themeColor="background1"/>
                                <w:sz w:val="28"/>
                                <w:szCs w:val="28"/>
                              </w:rPr>
                            </w:pPr>
                            <w:r>
                              <w:rPr>
                                <w:b/>
                                <w:bCs/>
                                <w:color w:val="FFFFFF" w:themeColor="background1"/>
                                <w:sz w:val="28"/>
                                <w:szCs w:val="28"/>
                              </w:rPr>
                              <w:t>Families affected by mental health homicide</w:t>
                            </w:r>
                          </w:p>
                          <w:p w14:paraId="1ACB387F" w14:textId="4164FD1B" w:rsidR="002D55CF" w:rsidRPr="00687171" w:rsidRDefault="00687171" w:rsidP="008C2282">
                            <w:pPr>
                              <w:rPr>
                                <w:b/>
                                <w:bCs/>
                                <w:color w:val="FFFFFF" w:themeColor="background1"/>
                              </w:rPr>
                            </w:pPr>
                            <w:r>
                              <w:rPr>
                                <w:b/>
                                <w:bCs/>
                                <w:color w:val="FFFFFF" w:themeColor="background1"/>
                              </w:rPr>
                              <w:t xml:space="preserve">Author: </w:t>
                            </w:r>
                            <w:r w:rsidRPr="00687171">
                              <w:rPr>
                                <w:b/>
                                <w:bCs/>
                                <w:color w:val="FFFFFF" w:themeColor="background1"/>
                              </w:rPr>
                              <w:t>Julian Hendy</w:t>
                            </w:r>
                            <w:r w:rsidR="003876A7">
                              <w:rPr>
                                <w:b/>
                                <w:bCs/>
                                <w:color w:val="FFFFFF" w:themeColor="background1"/>
                              </w:rPr>
                              <w:t>; guest speaker at the MAPPA conference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4D0E5" id="_x0000_s1041" type="#_x0000_t202" style="position:absolute;margin-left:25.8pt;margin-top:10.65pt;width:381.8pt;height:84.6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" filled="f" stroked="f">
                <v:textbox>
                  <w:txbxContent>
                    <w:p w14:paraId="3AB44FF3" w14:textId="00CFCE91" w:rsidR="008C2282" w:rsidRPr="005A2761" w:rsidRDefault="002D55CF" w:rsidP="008C2282">
                      <w:pPr>
                        <w:rPr>
                          <w:b/>
                          <w:bCs/>
                          <w:color w:val="FFFFFF" w:themeColor="background1"/>
                          <w:sz w:val="44"/>
                          <w:szCs w:val="44"/>
                        </w:rPr>
                      </w:pPr>
                      <w:r w:rsidRPr="005A2761">
                        <w:rPr>
                          <w:b/>
                          <w:bCs/>
                          <w:color w:val="FFFFFF" w:themeColor="background1"/>
                          <w:sz w:val="44"/>
                          <w:szCs w:val="44"/>
                        </w:rPr>
                        <w:t xml:space="preserve">Hundred Families </w:t>
                      </w:r>
                    </w:p>
                    <w:p w14:paraId="33F17722" w14:textId="1EAC7504" w:rsidR="002D55CF" w:rsidRDefault="002D55CF" w:rsidP="008C2282">
                      <w:pPr>
                        <w:rPr>
                          <w:b/>
                          <w:bCs/>
                          <w:color w:val="FFFFFF" w:themeColor="background1"/>
                          <w:sz w:val="28"/>
                          <w:szCs w:val="28"/>
                        </w:rPr>
                      </w:pPr>
                      <w:r>
                        <w:rPr>
                          <w:b/>
                          <w:bCs/>
                          <w:color w:val="FFFFFF" w:themeColor="background1"/>
                          <w:sz w:val="28"/>
                          <w:szCs w:val="28"/>
                        </w:rPr>
                        <w:t>Families affected by mental health homicide</w:t>
                      </w:r>
                    </w:p>
                    <w:p w14:paraId="1ACB387F" w14:textId="4164FD1B" w:rsidR="002D55CF" w:rsidRPr="00687171" w:rsidRDefault="00687171" w:rsidP="008C2282">
                      <w:pPr>
                        <w:rPr>
                          <w:b/>
                          <w:bCs/>
                          <w:color w:val="FFFFFF" w:themeColor="background1"/>
                        </w:rPr>
                      </w:pPr>
                      <w:r>
                        <w:rPr>
                          <w:b/>
                          <w:bCs/>
                          <w:color w:val="FFFFFF" w:themeColor="background1"/>
                        </w:rPr>
                        <w:t xml:space="preserve">Author: </w:t>
                      </w:r>
                      <w:r w:rsidRPr="00687171">
                        <w:rPr>
                          <w:b/>
                          <w:bCs/>
                          <w:color w:val="FFFFFF" w:themeColor="background1"/>
                        </w:rPr>
                        <w:t>Julian Hendy</w:t>
                      </w:r>
                      <w:r w:rsidR="003876A7">
                        <w:rPr>
                          <w:b/>
                          <w:bCs/>
                          <w:color w:val="FFFFFF" w:themeColor="background1"/>
                        </w:rPr>
                        <w:t>; guest speaker at the MAPPA conference</w:t>
                      </w:r>
                    </w:p>
                  </w:txbxContent>
                </v:textbox>
                <w10:wrap type="square" anchorx="page"/>
              </v:shape>
            </w:pict>
          </mc:Fallback>
        </mc:AlternateContent>
      </w:r>
    </w:p>
    <w:p w14:paraId="719B1B16" w14:textId="25B348F8" w:rsidR="008C2282" w:rsidRPr="00955D4B" w:rsidRDefault="008C2282" w:rsidP="008C2282">
      <w:pPr>
        <w:rPr>
          <w:rFonts w:cs="Arial"/>
        </w:rPr>
      </w:pPr>
    </w:p>
    <w:p w14:paraId="666B168C" w14:textId="5389F453" w:rsidR="008C2282" w:rsidRPr="00955D4B" w:rsidRDefault="008C2282" w:rsidP="008C2282">
      <w:pPr>
        <w:tabs>
          <w:tab w:val="left" w:pos="3502"/>
        </w:tabs>
        <w:rPr>
          <w:rFonts w:cs="Arial"/>
        </w:rPr>
      </w:pPr>
      <w:r w:rsidRPr="00955D4B">
        <w:rPr>
          <w:rFonts w:cs="Arial"/>
        </w:rPr>
        <w:tab/>
      </w:r>
    </w:p>
    <w:p w14:paraId="47DD89AA" w14:textId="77777777" w:rsidR="00613B9B" w:rsidRDefault="00613B9B" w:rsidP="002D55CF">
      <w:pPr>
        <w:suppressAutoHyphens w:val="0"/>
        <w:autoSpaceDE/>
        <w:autoSpaceDN/>
        <w:adjustRightInd/>
        <w:spacing w:after="160" w:line="259" w:lineRule="auto"/>
        <w:jc w:val="both"/>
        <w:textAlignment w:val="auto"/>
        <w:rPr>
          <w:rFonts w:cs="Arial"/>
        </w:rPr>
      </w:pPr>
    </w:p>
    <w:p w14:paraId="0B8EE65D" w14:textId="77777777" w:rsidR="00D6225B" w:rsidRDefault="00D6225B" w:rsidP="00D6225B">
      <w:pPr>
        <w:suppressAutoHyphens w:val="0"/>
        <w:autoSpaceDE/>
        <w:autoSpaceDN/>
        <w:adjustRightInd/>
        <w:spacing w:after="0" w:line="259" w:lineRule="auto"/>
        <w:jc w:val="both"/>
        <w:textAlignment w:val="auto"/>
        <w:rPr>
          <w:rFonts w:cs="Arial"/>
          <w:sz w:val="23"/>
          <w:szCs w:val="23"/>
        </w:rPr>
      </w:pPr>
    </w:p>
    <w:p w14:paraId="02F25964" w14:textId="77777777" w:rsidR="007F7C74" w:rsidRPr="007F7C74" w:rsidRDefault="007F7C74" w:rsidP="007F7C74">
      <w:pPr>
        <w:suppressAutoHyphens w:val="0"/>
        <w:autoSpaceDE/>
        <w:autoSpaceDN/>
        <w:adjustRightInd/>
        <w:spacing w:after="160" w:line="259" w:lineRule="auto"/>
        <w:jc w:val="both"/>
        <w:textAlignment w:val="auto"/>
        <w:rPr>
          <w:rFonts w:cs="Arial"/>
          <w:sz w:val="23"/>
          <w:szCs w:val="23"/>
        </w:rPr>
      </w:pPr>
      <w:r w:rsidRPr="007F7C74">
        <w:rPr>
          <w:rFonts w:cs="Arial"/>
          <w:sz w:val="23"/>
          <w:szCs w:val="23"/>
        </w:rPr>
        <w:t>After the attacks in Nottingham and Southport, which resulted in multiple fatalities and casualties, mental health-related killings have featured heavily in the news this year. But Nottingham and Southport are not the only cases. There are around 100-120 mental health-related killings across the UK every year, most occurring within families, meaning they do not always attract the same level of media coverage and public interest. Yet for the families left behind, the grief is just as profound, and the struggle to be heard and recognised is just as acute.</w:t>
      </w:r>
    </w:p>
    <w:p w14:paraId="265BF48C" w14:textId="77777777" w:rsidR="007F7C74" w:rsidRPr="007F7C74" w:rsidRDefault="007F7C74" w:rsidP="007F7C74">
      <w:pPr>
        <w:suppressAutoHyphens w:val="0"/>
        <w:autoSpaceDE/>
        <w:autoSpaceDN/>
        <w:adjustRightInd/>
        <w:spacing w:after="160" w:line="259" w:lineRule="auto"/>
        <w:jc w:val="both"/>
        <w:textAlignment w:val="auto"/>
        <w:rPr>
          <w:rFonts w:cs="Arial"/>
          <w:sz w:val="23"/>
          <w:szCs w:val="23"/>
        </w:rPr>
      </w:pPr>
      <w:r w:rsidRPr="007F7C74">
        <w:rPr>
          <w:rFonts w:cs="Arial"/>
          <w:sz w:val="23"/>
          <w:szCs w:val="23"/>
        </w:rPr>
        <w:t>It was a real pleasure to attend the North Yorkshire MAPPA Conference and speak about the barriers and challenges our families typically face. It was also an opportunity to highlight what we can do to better support them, helping to ensure that effective learning takes place and that, as far as possible, further tragedies are prevented.</w:t>
      </w:r>
    </w:p>
    <w:p w14:paraId="58ED5C56" w14:textId="7AEA2427" w:rsidR="00F51592" w:rsidRDefault="00D6225B" w:rsidP="002D55CF">
      <w:pPr>
        <w:suppressAutoHyphens w:val="0"/>
        <w:autoSpaceDE/>
        <w:autoSpaceDN/>
        <w:adjustRightInd/>
        <w:spacing w:after="160" w:line="259" w:lineRule="auto"/>
        <w:jc w:val="both"/>
        <w:textAlignment w:val="auto"/>
        <w:rPr>
          <w:rFonts w:cs="Arial"/>
          <w:sz w:val="23"/>
          <w:szCs w:val="23"/>
        </w:rPr>
      </w:pPr>
      <w:r w:rsidRPr="00955D4B">
        <w:rPr>
          <w:rFonts w:cs="Arial"/>
          <w:noProof/>
          <w14:ligatures w14:val="standardContextual"/>
        </w:rPr>
        <mc:AlternateContent>
          <mc:Choice Requires="wps">
            <w:drawing>
              <wp:anchor distT="0" distB="0" distL="114300" distR="114300" simplePos="0" relativeHeight="251746304" behindDoc="0" locked="0" layoutInCell="1" allowOverlap="1" wp14:anchorId="08115B3E" wp14:editId="74BBC779">
                <wp:simplePos x="0" y="0"/>
                <wp:positionH relativeFrom="page">
                  <wp:align>left</wp:align>
                </wp:positionH>
                <wp:positionV relativeFrom="paragraph">
                  <wp:posOffset>295285</wp:posOffset>
                </wp:positionV>
                <wp:extent cx="6263640" cy="831273"/>
                <wp:effectExtent l="0" t="0" r="3810" b="6985"/>
                <wp:wrapNone/>
                <wp:docPr id="2080682148" name="Arrow: Pentagon 4"/>
                <wp:cNvGraphicFramePr/>
                <a:graphic xmlns:a="http://schemas.openxmlformats.org/drawingml/2006/main">
                  <a:graphicData uri="http://schemas.microsoft.com/office/word/2010/wordprocessingShape">
                    <wps:wsp>
                      <wps:cNvSpPr/>
                      <wps:spPr>
                        <a:xfrm>
                          <a:off x="0" y="0"/>
                          <a:ext cx="6263640" cy="831273"/>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1C595" id="Arrow: Pentagon 4" o:spid="_x0000_s1026" type="#_x0000_t15" style="position:absolute;margin-left:0;margin-top:23.25pt;width:493.2pt;height:65.45pt;z-index:2517463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" adj="20167" fillcolor="#77206d [2408]" stroked="f" strokeweight="1pt">
                <w10:wrap anchorx="page"/>
              </v:shape>
            </w:pict>
          </mc:Fallback>
        </mc:AlternateContent>
      </w:r>
    </w:p>
    <w:p w14:paraId="2ED034E7" w14:textId="61D31C1B" w:rsidR="00F51592" w:rsidRDefault="0053609A" w:rsidP="002D55CF">
      <w:pPr>
        <w:suppressAutoHyphens w:val="0"/>
        <w:autoSpaceDE/>
        <w:autoSpaceDN/>
        <w:adjustRightInd/>
        <w:spacing w:after="160" w:line="259" w:lineRule="auto"/>
        <w:jc w:val="both"/>
        <w:textAlignment w:val="auto"/>
        <w:rPr>
          <w:rFonts w:cs="Arial"/>
          <w:sz w:val="23"/>
          <w:szCs w:val="23"/>
        </w:rPr>
      </w:pPr>
      <w:r w:rsidRPr="00955D4B">
        <w:rPr>
          <w:rFonts w:cs="Arial"/>
          <w:noProof/>
        </w:rPr>
        <mc:AlternateContent>
          <mc:Choice Requires="wps">
            <w:drawing>
              <wp:anchor distT="45720" distB="45720" distL="114300" distR="114300" simplePos="0" relativeHeight="251748352" behindDoc="0" locked="0" layoutInCell="1" allowOverlap="1" wp14:anchorId="0EA0D20A" wp14:editId="0714E398">
                <wp:simplePos x="0" y="0"/>
                <wp:positionH relativeFrom="page">
                  <wp:posOffset>324636</wp:posOffset>
                </wp:positionH>
                <wp:positionV relativeFrom="paragraph">
                  <wp:posOffset>117342</wp:posOffset>
                </wp:positionV>
                <wp:extent cx="5866765" cy="842010"/>
                <wp:effectExtent l="0" t="0" r="0" b="0"/>
                <wp:wrapSquare wrapText="bothSides"/>
                <wp:docPr id="16186800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842010"/>
                        </a:xfrm>
                        <a:prstGeom prst="rect">
                          <a:avLst/>
                        </a:prstGeom>
                        <a:noFill/>
                        <a:ln w="9525">
                          <a:noFill/>
                          <a:miter lim="800000"/>
                          <a:headEnd/>
                          <a:tailEnd/>
                        </a:ln>
                      </wps:spPr>
                      <wps:txbx>
                        <w:txbxContent>
                          <w:p w14:paraId="44A89C6E" w14:textId="2BA48A7E" w:rsidR="00057FA3" w:rsidRPr="005A2761" w:rsidRDefault="00057FA3" w:rsidP="00F51592">
                            <w:pPr>
                              <w:rPr>
                                <w:b/>
                                <w:bCs/>
                                <w:color w:val="FFFFFF" w:themeColor="background1"/>
                                <w:sz w:val="44"/>
                                <w:szCs w:val="44"/>
                              </w:rPr>
                            </w:pPr>
                            <w:r w:rsidRPr="005A2761">
                              <w:rPr>
                                <w:b/>
                                <w:bCs/>
                                <w:color w:val="FFFFFF" w:themeColor="background1"/>
                                <w:sz w:val="44"/>
                                <w:szCs w:val="44"/>
                              </w:rPr>
                              <w:t xml:space="preserve">The </w:t>
                            </w:r>
                            <w:r w:rsidR="00A9302D" w:rsidRPr="005A2761">
                              <w:rPr>
                                <w:b/>
                                <w:bCs/>
                                <w:color w:val="FFFFFF" w:themeColor="background1"/>
                                <w:sz w:val="44"/>
                                <w:szCs w:val="44"/>
                              </w:rPr>
                              <w:t>P</w:t>
                            </w:r>
                            <w:r w:rsidRPr="005A2761">
                              <w:rPr>
                                <w:b/>
                                <w:bCs/>
                                <w:color w:val="FFFFFF" w:themeColor="background1"/>
                                <w:sz w:val="44"/>
                                <w:szCs w:val="44"/>
                              </w:rPr>
                              <w:t xml:space="preserve">ower of </w:t>
                            </w:r>
                            <w:r w:rsidR="00A9302D" w:rsidRPr="005A2761">
                              <w:rPr>
                                <w:b/>
                                <w:bCs/>
                                <w:color w:val="FFFFFF" w:themeColor="background1"/>
                                <w:sz w:val="44"/>
                                <w:szCs w:val="44"/>
                              </w:rPr>
                              <w:t>L</w:t>
                            </w:r>
                            <w:r w:rsidRPr="005A2761">
                              <w:rPr>
                                <w:b/>
                                <w:bCs/>
                                <w:color w:val="FFFFFF" w:themeColor="background1"/>
                                <w:sz w:val="44"/>
                                <w:szCs w:val="44"/>
                              </w:rPr>
                              <w:t xml:space="preserve">ived </w:t>
                            </w:r>
                            <w:r w:rsidR="00A9302D" w:rsidRPr="005A2761">
                              <w:rPr>
                                <w:b/>
                                <w:bCs/>
                                <w:color w:val="FFFFFF" w:themeColor="background1"/>
                                <w:sz w:val="44"/>
                                <w:szCs w:val="44"/>
                              </w:rPr>
                              <w:t>E</w:t>
                            </w:r>
                            <w:r w:rsidRPr="005A2761">
                              <w:rPr>
                                <w:b/>
                                <w:bCs/>
                                <w:color w:val="FFFFFF" w:themeColor="background1"/>
                                <w:sz w:val="44"/>
                                <w:szCs w:val="44"/>
                              </w:rPr>
                              <w:t>xperience</w:t>
                            </w:r>
                          </w:p>
                          <w:p w14:paraId="463565ED" w14:textId="6714CA7A" w:rsidR="00F51592" w:rsidRPr="00687171" w:rsidRDefault="00F51592" w:rsidP="00F51592">
                            <w:pPr>
                              <w:rPr>
                                <w:b/>
                                <w:bCs/>
                                <w:color w:val="FFFFFF" w:themeColor="background1"/>
                              </w:rPr>
                            </w:pPr>
                            <w:r>
                              <w:rPr>
                                <w:b/>
                                <w:bCs/>
                                <w:color w:val="FFFFFF" w:themeColor="background1"/>
                              </w:rPr>
                              <w:t xml:space="preserve">Author: </w:t>
                            </w:r>
                            <w:r w:rsidR="00A9302D">
                              <w:rPr>
                                <w:b/>
                                <w:bCs/>
                                <w:color w:val="FFFFFF" w:themeColor="background1"/>
                              </w:rPr>
                              <w:t>Ba</w:t>
                            </w:r>
                            <w:r w:rsidR="004470AA">
                              <w:rPr>
                                <w:b/>
                                <w:bCs/>
                                <w:color w:val="FFFFFF" w:themeColor="background1"/>
                              </w:rPr>
                              <w:t>sia</w:t>
                            </w:r>
                            <w:r w:rsidR="00A9302D">
                              <w:rPr>
                                <w:b/>
                                <w:bCs/>
                                <w:color w:val="FFFFFF" w:themeColor="background1"/>
                              </w:rPr>
                              <w:t xml:space="preserve"> </w:t>
                            </w:r>
                            <w:r w:rsidR="00C6022F">
                              <w:rPr>
                                <w:b/>
                                <w:bCs/>
                                <w:color w:val="FFFFFF" w:themeColor="background1"/>
                              </w:rPr>
                              <w:t>Chapman</w:t>
                            </w:r>
                            <w:r w:rsidR="003876A7">
                              <w:rPr>
                                <w:b/>
                                <w:bCs/>
                                <w:color w:val="FFFFFF" w:themeColor="background1"/>
                              </w:rPr>
                              <w:t>; guest speaker at the MAPPA conference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0D20A" id="_x0000_s1042" type="#_x0000_t202" style="position:absolute;left:0;text-align:left;margin-left:25.55pt;margin-top:9.25pt;width:461.95pt;height:66.3pt;z-index:25174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" filled="f" stroked="f">
                <v:textbox>
                  <w:txbxContent>
                    <w:p w14:paraId="44A89C6E" w14:textId="2BA48A7E" w:rsidR="00057FA3" w:rsidRPr="005A2761" w:rsidRDefault="00057FA3" w:rsidP="00F51592">
                      <w:pPr>
                        <w:rPr>
                          <w:b/>
                          <w:bCs/>
                          <w:color w:val="FFFFFF" w:themeColor="background1"/>
                          <w:sz w:val="44"/>
                          <w:szCs w:val="44"/>
                        </w:rPr>
                      </w:pPr>
                      <w:r w:rsidRPr="005A2761">
                        <w:rPr>
                          <w:b/>
                          <w:bCs/>
                          <w:color w:val="FFFFFF" w:themeColor="background1"/>
                          <w:sz w:val="44"/>
                          <w:szCs w:val="44"/>
                        </w:rPr>
                        <w:t xml:space="preserve">The </w:t>
                      </w:r>
                      <w:r w:rsidR="00A9302D" w:rsidRPr="005A2761">
                        <w:rPr>
                          <w:b/>
                          <w:bCs/>
                          <w:color w:val="FFFFFF" w:themeColor="background1"/>
                          <w:sz w:val="44"/>
                          <w:szCs w:val="44"/>
                        </w:rPr>
                        <w:t>P</w:t>
                      </w:r>
                      <w:r w:rsidRPr="005A2761">
                        <w:rPr>
                          <w:b/>
                          <w:bCs/>
                          <w:color w:val="FFFFFF" w:themeColor="background1"/>
                          <w:sz w:val="44"/>
                          <w:szCs w:val="44"/>
                        </w:rPr>
                        <w:t xml:space="preserve">ower of </w:t>
                      </w:r>
                      <w:r w:rsidR="00A9302D" w:rsidRPr="005A2761">
                        <w:rPr>
                          <w:b/>
                          <w:bCs/>
                          <w:color w:val="FFFFFF" w:themeColor="background1"/>
                          <w:sz w:val="44"/>
                          <w:szCs w:val="44"/>
                        </w:rPr>
                        <w:t>L</w:t>
                      </w:r>
                      <w:r w:rsidRPr="005A2761">
                        <w:rPr>
                          <w:b/>
                          <w:bCs/>
                          <w:color w:val="FFFFFF" w:themeColor="background1"/>
                          <w:sz w:val="44"/>
                          <w:szCs w:val="44"/>
                        </w:rPr>
                        <w:t xml:space="preserve">ived </w:t>
                      </w:r>
                      <w:r w:rsidR="00A9302D" w:rsidRPr="005A2761">
                        <w:rPr>
                          <w:b/>
                          <w:bCs/>
                          <w:color w:val="FFFFFF" w:themeColor="background1"/>
                          <w:sz w:val="44"/>
                          <w:szCs w:val="44"/>
                        </w:rPr>
                        <w:t>E</w:t>
                      </w:r>
                      <w:r w:rsidRPr="005A2761">
                        <w:rPr>
                          <w:b/>
                          <w:bCs/>
                          <w:color w:val="FFFFFF" w:themeColor="background1"/>
                          <w:sz w:val="44"/>
                          <w:szCs w:val="44"/>
                        </w:rPr>
                        <w:t>xperience</w:t>
                      </w:r>
                    </w:p>
                    <w:p w14:paraId="463565ED" w14:textId="6714CA7A" w:rsidR="00F51592" w:rsidRPr="00687171" w:rsidRDefault="00F51592" w:rsidP="00F51592">
                      <w:pPr>
                        <w:rPr>
                          <w:b/>
                          <w:bCs/>
                          <w:color w:val="FFFFFF" w:themeColor="background1"/>
                        </w:rPr>
                      </w:pPr>
                      <w:r>
                        <w:rPr>
                          <w:b/>
                          <w:bCs/>
                          <w:color w:val="FFFFFF" w:themeColor="background1"/>
                        </w:rPr>
                        <w:t xml:space="preserve">Author: </w:t>
                      </w:r>
                      <w:r w:rsidR="00A9302D">
                        <w:rPr>
                          <w:b/>
                          <w:bCs/>
                          <w:color w:val="FFFFFF" w:themeColor="background1"/>
                        </w:rPr>
                        <w:t>Ba</w:t>
                      </w:r>
                      <w:r w:rsidR="004470AA">
                        <w:rPr>
                          <w:b/>
                          <w:bCs/>
                          <w:color w:val="FFFFFF" w:themeColor="background1"/>
                        </w:rPr>
                        <w:t>sia</w:t>
                      </w:r>
                      <w:r w:rsidR="00A9302D">
                        <w:rPr>
                          <w:b/>
                          <w:bCs/>
                          <w:color w:val="FFFFFF" w:themeColor="background1"/>
                        </w:rPr>
                        <w:t xml:space="preserve"> </w:t>
                      </w:r>
                      <w:r w:rsidR="00C6022F">
                        <w:rPr>
                          <w:b/>
                          <w:bCs/>
                          <w:color w:val="FFFFFF" w:themeColor="background1"/>
                        </w:rPr>
                        <w:t>Chapman</w:t>
                      </w:r>
                      <w:r w:rsidR="003876A7">
                        <w:rPr>
                          <w:b/>
                          <w:bCs/>
                          <w:color w:val="FFFFFF" w:themeColor="background1"/>
                        </w:rPr>
                        <w:t>; guest speaker at the MAPPA conference</w:t>
                      </w:r>
                    </w:p>
                  </w:txbxContent>
                </v:textbox>
                <w10:wrap type="square" anchorx="page"/>
              </v:shape>
            </w:pict>
          </mc:Fallback>
        </mc:AlternateContent>
      </w:r>
    </w:p>
    <w:p w14:paraId="4A50DA43" w14:textId="1C046529" w:rsidR="00F51592" w:rsidRDefault="00F51592" w:rsidP="002D55CF">
      <w:pPr>
        <w:suppressAutoHyphens w:val="0"/>
        <w:autoSpaceDE/>
        <w:autoSpaceDN/>
        <w:adjustRightInd/>
        <w:spacing w:after="160" w:line="259" w:lineRule="auto"/>
        <w:jc w:val="both"/>
        <w:textAlignment w:val="auto"/>
        <w:rPr>
          <w:rFonts w:cs="Arial"/>
          <w:sz w:val="23"/>
          <w:szCs w:val="23"/>
        </w:rPr>
      </w:pPr>
    </w:p>
    <w:p w14:paraId="2F10A852" w14:textId="689DBE08" w:rsidR="006556E0" w:rsidRDefault="006556E0" w:rsidP="002D55CF">
      <w:pPr>
        <w:suppressAutoHyphens w:val="0"/>
        <w:autoSpaceDE/>
        <w:autoSpaceDN/>
        <w:adjustRightInd/>
        <w:spacing w:after="160" w:line="259" w:lineRule="auto"/>
        <w:jc w:val="both"/>
        <w:textAlignment w:val="auto"/>
        <w:rPr>
          <w:rFonts w:cs="Arial"/>
          <w:sz w:val="23"/>
          <w:szCs w:val="23"/>
        </w:rPr>
      </w:pPr>
    </w:p>
    <w:p w14:paraId="1D983A70" w14:textId="77777777" w:rsidR="00F51592" w:rsidRDefault="00F51592" w:rsidP="006556E0">
      <w:pPr>
        <w:suppressAutoHyphens w:val="0"/>
        <w:autoSpaceDE/>
        <w:autoSpaceDN/>
        <w:adjustRightInd/>
        <w:spacing w:after="160" w:line="259" w:lineRule="auto"/>
        <w:jc w:val="both"/>
        <w:textAlignment w:val="auto"/>
        <w:rPr>
          <w:rFonts w:cs="Arial"/>
          <w:sz w:val="23"/>
          <w:szCs w:val="23"/>
        </w:rPr>
      </w:pPr>
    </w:p>
    <w:p w14:paraId="275C05C4" w14:textId="17F498D7" w:rsidR="006556E0" w:rsidRPr="006556E0" w:rsidRDefault="006556E0" w:rsidP="006556E0">
      <w:pPr>
        <w:suppressAutoHyphens w:val="0"/>
        <w:autoSpaceDE/>
        <w:autoSpaceDN/>
        <w:adjustRightInd/>
        <w:spacing w:after="160" w:line="259" w:lineRule="auto"/>
        <w:jc w:val="both"/>
        <w:textAlignment w:val="auto"/>
        <w:rPr>
          <w:rFonts w:cs="Arial"/>
          <w:sz w:val="23"/>
          <w:szCs w:val="23"/>
        </w:rPr>
      </w:pPr>
      <w:r w:rsidRPr="006556E0">
        <w:rPr>
          <w:rFonts w:cs="Arial"/>
          <w:sz w:val="23"/>
          <w:szCs w:val="23"/>
        </w:rPr>
        <w:t xml:space="preserve">To be asked to speak at the MAPPA Conference was an honour. It felt both empowering and overwhelming to stand in front of people who hold positions of high standing in the community as an individual with lived experience. Sharing my past trauma in this way is not something I ever thought I would be able to do. It felt </w:t>
      </w:r>
      <w:proofErr w:type="gramStart"/>
      <w:r w:rsidRPr="006556E0">
        <w:rPr>
          <w:rFonts w:cs="Arial"/>
          <w:sz w:val="23"/>
          <w:szCs w:val="23"/>
        </w:rPr>
        <w:t>really positive</w:t>
      </w:r>
      <w:proofErr w:type="gramEnd"/>
      <w:r w:rsidRPr="006556E0">
        <w:rPr>
          <w:rFonts w:cs="Arial"/>
          <w:sz w:val="23"/>
          <w:szCs w:val="23"/>
        </w:rPr>
        <w:t xml:space="preserve"> to step outside of my comfort zone and do something that I truly hope can make a difference.</w:t>
      </w:r>
    </w:p>
    <w:p w14:paraId="1055FD02" w14:textId="77777777" w:rsidR="006556E0" w:rsidRPr="006556E0" w:rsidRDefault="006556E0" w:rsidP="006556E0">
      <w:pPr>
        <w:suppressAutoHyphens w:val="0"/>
        <w:autoSpaceDE/>
        <w:autoSpaceDN/>
        <w:adjustRightInd/>
        <w:spacing w:after="160" w:line="259" w:lineRule="auto"/>
        <w:jc w:val="both"/>
        <w:textAlignment w:val="auto"/>
        <w:rPr>
          <w:rFonts w:cs="Arial"/>
          <w:sz w:val="23"/>
          <w:szCs w:val="23"/>
        </w:rPr>
      </w:pPr>
      <w:r w:rsidRPr="006556E0">
        <w:rPr>
          <w:rFonts w:cs="Arial"/>
          <w:sz w:val="23"/>
          <w:szCs w:val="23"/>
        </w:rPr>
        <w:t>I would like my input at events such as these to help people in positions of authority see the person behind the offence. My hope is that this will encourage those in authority to deal with people in the criminal justice system with empathy and compassion, as it was only when I felt properly supported in this way that I was able to make positive changes.</w:t>
      </w:r>
    </w:p>
    <w:p w14:paraId="4DD7F02C" w14:textId="77777777" w:rsidR="006556E0" w:rsidRPr="006556E0" w:rsidRDefault="006556E0" w:rsidP="006556E0">
      <w:pPr>
        <w:suppressAutoHyphens w:val="0"/>
        <w:autoSpaceDE/>
        <w:autoSpaceDN/>
        <w:adjustRightInd/>
        <w:spacing w:after="160" w:line="259" w:lineRule="auto"/>
        <w:jc w:val="both"/>
        <w:textAlignment w:val="auto"/>
        <w:rPr>
          <w:rFonts w:cs="Arial"/>
          <w:sz w:val="23"/>
          <w:szCs w:val="23"/>
        </w:rPr>
      </w:pPr>
      <w:r w:rsidRPr="006556E0">
        <w:rPr>
          <w:rFonts w:cs="Arial"/>
          <w:sz w:val="23"/>
          <w:szCs w:val="23"/>
        </w:rPr>
        <w:t>I am grateful to have been offered the platform to share my experience and hope that it will encourage more services to involve people with lived experience in their practice.</w:t>
      </w:r>
    </w:p>
    <w:p w14:paraId="76CEBD12" w14:textId="19CE7B95" w:rsidR="00E54F92" w:rsidRPr="00955D4B" w:rsidRDefault="00E54F92" w:rsidP="002D55CF">
      <w:pPr>
        <w:suppressAutoHyphens w:val="0"/>
        <w:autoSpaceDE/>
        <w:autoSpaceDN/>
        <w:adjustRightInd/>
        <w:spacing w:after="160" w:line="259" w:lineRule="auto"/>
        <w:jc w:val="both"/>
        <w:textAlignment w:val="auto"/>
        <w:rPr>
          <w:rFonts w:cs="Arial"/>
        </w:rPr>
      </w:pPr>
    </w:p>
    <w:p w14:paraId="497FF011" w14:textId="54D8E2E7" w:rsidR="008C2282" w:rsidRPr="00955D4B" w:rsidRDefault="00D6225B" w:rsidP="0046120C">
      <w:pPr>
        <w:suppressAutoHyphens w:val="0"/>
        <w:autoSpaceDE/>
        <w:autoSpaceDN/>
        <w:adjustRightInd/>
        <w:spacing w:after="160" w:line="259" w:lineRule="auto"/>
        <w:textAlignment w:val="auto"/>
        <w:rPr>
          <w:rFonts w:cs="Arial"/>
        </w:rPr>
      </w:pPr>
      <w:r w:rsidRPr="00955D4B">
        <w:rPr>
          <w:rFonts w:cs="Arial"/>
          <w:noProof/>
          <w14:ligatures w14:val="standardContextual"/>
        </w:rPr>
        <w:lastRenderedPageBreak/>
        <mc:AlternateContent>
          <mc:Choice Requires="wps">
            <w:drawing>
              <wp:anchor distT="0" distB="0" distL="114300" distR="114300" simplePos="0" relativeHeight="251679744" behindDoc="0" locked="0" layoutInCell="1" allowOverlap="1" wp14:anchorId="7577E613" wp14:editId="789FFF9D">
                <wp:simplePos x="0" y="0"/>
                <wp:positionH relativeFrom="page">
                  <wp:posOffset>-57550</wp:posOffset>
                </wp:positionH>
                <wp:positionV relativeFrom="paragraph">
                  <wp:posOffset>345298</wp:posOffset>
                </wp:positionV>
                <wp:extent cx="6232525" cy="831273"/>
                <wp:effectExtent l="0" t="0" r="0" b="6985"/>
                <wp:wrapNone/>
                <wp:docPr id="73907752" name="Arrow: Pentagon 4"/>
                <wp:cNvGraphicFramePr/>
                <a:graphic xmlns:a="http://schemas.openxmlformats.org/drawingml/2006/main">
                  <a:graphicData uri="http://schemas.microsoft.com/office/word/2010/wordprocessingShape">
                    <wps:wsp>
                      <wps:cNvSpPr/>
                      <wps:spPr>
                        <a:xfrm>
                          <a:off x="0" y="0"/>
                          <a:ext cx="6232525" cy="831273"/>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80843" id="Arrow: Pentagon 4" o:spid="_x0000_s1026" type="#_x0000_t15" style="position:absolute;margin-left:-4.55pt;margin-top:27.2pt;width:490.75pt;height:65.4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" adj="20160" fillcolor="#77206d [2408]" stroked="f" strokeweight="1pt">
                <w10:wrap anchorx="page"/>
              </v:shape>
            </w:pict>
          </mc:Fallback>
        </mc:AlternateContent>
      </w:r>
      <w:r w:rsidR="00DA35D3" w:rsidRPr="00955D4B">
        <w:rPr>
          <w:rFonts w:cs="Arial"/>
          <w:noProof/>
        </w:rPr>
        <mc:AlternateContent>
          <mc:Choice Requires="wps">
            <w:drawing>
              <wp:anchor distT="45720" distB="45720" distL="114300" distR="114300" simplePos="0" relativeHeight="251680768" behindDoc="0" locked="0" layoutInCell="1" allowOverlap="1" wp14:anchorId="234530A1" wp14:editId="57375B86">
                <wp:simplePos x="0" y="0"/>
                <wp:positionH relativeFrom="column">
                  <wp:posOffset>-578916</wp:posOffset>
                </wp:positionH>
                <wp:positionV relativeFrom="paragraph">
                  <wp:posOffset>410344</wp:posOffset>
                </wp:positionV>
                <wp:extent cx="6073140" cy="695960"/>
                <wp:effectExtent l="0" t="0" r="0" b="0"/>
                <wp:wrapSquare wrapText="bothSides"/>
                <wp:docPr id="1552784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695960"/>
                        </a:xfrm>
                        <a:prstGeom prst="rect">
                          <a:avLst/>
                        </a:prstGeom>
                        <a:noFill/>
                        <a:ln w="9525">
                          <a:noFill/>
                          <a:miter lim="800000"/>
                          <a:headEnd/>
                          <a:tailEnd/>
                        </a:ln>
                      </wps:spPr>
                      <wps:txbx>
                        <w:txbxContent>
                          <w:p w14:paraId="6B1674E9" w14:textId="50679250" w:rsidR="008C2282" w:rsidRDefault="00687171" w:rsidP="008C2282">
                            <w:pPr>
                              <w:rPr>
                                <w:b/>
                                <w:bCs/>
                                <w:color w:val="FFFFFF" w:themeColor="background1"/>
                                <w:sz w:val="44"/>
                                <w:szCs w:val="44"/>
                              </w:rPr>
                            </w:pPr>
                            <w:r>
                              <w:rPr>
                                <w:b/>
                                <w:bCs/>
                                <w:color w:val="FFFFFF" w:themeColor="background1"/>
                                <w:sz w:val="44"/>
                                <w:szCs w:val="44"/>
                              </w:rPr>
                              <w:t>North Yorkshire Police</w:t>
                            </w:r>
                          </w:p>
                          <w:p w14:paraId="4CE98ECE" w14:textId="53AFD0AB" w:rsidR="00687171" w:rsidRPr="00687171" w:rsidRDefault="00687171" w:rsidP="00DA35D3">
                            <w:pPr>
                              <w:rPr>
                                <w:b/>
                                <w:bCs/>
                                <w:color w:val="FFFFFF" w:themeColor="background1"/>
                                <w:sz w:val="26"/>
                                <w:szCs w:val="26"/>
                              </w:rPr>
                            </w:pPr>
                            <w:r w:rsidRPr="00687171">
                              <w:rPr>
                                <w:b/>
                                <w:bCs/>
                                <w:color w:val="FFFFFF" w:themeColor="background1"/>
                                <w:sz w:val="26"/>
                                <w:szCs w:val="26"/>
                              </w:rPr>
                              <w:t>Case study: Recognising hidden risk through effective partnership</w:t>
                            </w:r>
                            <w:r>
                              <w:rPr>
                                <w:b/>
                                <w:bCs/>
                                <w:color w:val="FFFFFF" w:themeColor="background1"/>
                                <w:sz w:val="26"/>
                                <w:szCs w:val="26"/>
                              </w:rPr>
                              <w:t>s</w:t>
                            </w:r>
                          </w:p>
                          <w:p w14:paraId="57B0AC64" w14:textId="510790D0" w:rsidR="00687171" w:rsidRPr="00687171" w:rsidRDefault="00687171" w:rsidP="008C2282">
                            <w:pPr>
                              <w:rPr>
                                <w:b/>
                                <w:bCs/>
                                <w:color w:val="FFFFFF" w:themeColor="background1"/>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530A1" id="_x0000_s1043" type="#_x0000_t202" style="position:absolute;margin-left:-45.6pt;margin-top:32.3pt;width:478.2pt;height:54.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" filled="f" stroked="f">
                <v:textbox>
                  <w:txbxContent>
                    <w:p w14:paraId="6B1674E9" w14:textId="50679250" w:rsidR="008C2282" w:rsidRDefault="00687171" w:rsidP="008C2282">
                      <w:pPr>
                        <w:rPr>
                          <w:b/>
                          <w:bCs/>
                          <w:color w:val="FFFFFF" w:themeColor="background1"/>
                          <w:sz w:val="44"/>
                          <w:szCs w:val="44"/>
                        </w:rPr>
                      </w:pPr>
                      <w:r>
                        <w:rPr>
                          <w:b/>
                          <w:bCs/>
                          <w:color w:val="FFFFFF" w:themeColor="background1"/>
                          <w:sz w:val="44"/>
                          <w:szCs w:val="44"/>
                        </w:rPr>
                        <w:t>North Yorkshire Police</w:t>
                      </w:r>
                    </w:p>
                    <w:p w14:paraId="4CE98ECE" w14:textId="53AFD0AB" w:rsidR="00687171" w:rsidRPr="00687171" w:rsidRDefault="00687171" w:rsidP="00DA35D3">
                      <w:pPr>
                        <w:rPr>
                          <w:b/>
                          <w:bCs/>
                          <w:color w:val="FFFFFF" w:themeColor="background1"/>
                          <w:sz w:val="26"/>
                          <w:szCs w:val="26"/>
                        </w:rPr>
                      </w:pPr>
                      <w:r w:rsidRPr="00687171">
                        <w:rPr>
                          <w:b/>
                          <w:bCs/>
                          <w:color w:val="FFFFFF" w:themeColor="background1"/>
                          <w:sz w:val="26"/>
                          <w:szCs w:val="26"/>
                        </w:rPr>
                        <w:t>Case study: Recognising hidden risk through effective partnership</w:t>
                      </w:r>
                      <w:r>
                        <w:rPr>
                          <w:b/>
                          <w:bCs/>
                          <w:color w:val="FFFFFF" w:themeColor="background1"/>
                          <w:sz w:val="26"/>
                          <w:szCs w:val="26"/>
                        </w:rPr>
                        <w:t>s</w:t>
                      </w:r>
                    </w:p>
                    <w:p w14:paraId="57B0AC64" w14:textId="510790D0" w:rsidR="00687171" w:rsidRPr="00687171" w:rsidRDefault="00687171" w:rsidP="008C2282">
                      <w:pPr>
                        <w:rPr>
                          <w:b/>
                          <w:bCs/>
                          <w:color w:val="FFFFFF" w:themeColor="background1"/>
                          <w:sz w:val="22"/>
                          <w:szCs w:val="22"/>
                        </w:rPr>
                      </w:pPr>
                    </w:p>
                  </w:txbxContent>
                </v:textbox>
                <w10:wrap type="square"/>
              </v:shape>
            </w:pict>
          </mc:Fallback>
        </mc:AlternateContent>
      </w:r>
    </w:p>
    <w:p w14:paraId="251E8129" w14:textId="7E47A82E" w:rsidR="00687171" w:rsidRPr="00955D4B" w:rsidRDefault="008C2282" w:rsidP="00DA35D3">
      <w:pPr>
        <w:tabs>
          <w:tab w:val="left" w:pos="3502"/>
        </w:tabs>
        <w:rPr>
          <w:rFonts w:cs="Arial"/>
        </w:rPr>
      </w:pPr>
      <w:r w:rsidRPr="00955D4B">
        <w:rPr>
          <w:rFonts w:cs="Arial"/>
        </w:rPr>
        <w:tab/>
      </w:r>
    </w:p>
    <w:p w14:paraId="6B831905"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A Level 2 referral was received in respect of a Category 3 MAPPA eligible individual who had spent much of his adult life within mental health settings. The referral came from a healthcare professional concerned that the level of risk presented by the individual was not being fully recognised or understood across agencies.</w:t>
      </w:r>
    </w:p>
    <w:p w14:paraId="1F63BCE5"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Information from mental health services highlighted a long-standing pattern of concerning behaviour, including significant sexual preoccupation indicating a potential risk to children and vulnerable adults. Although no recent criminal offences had been identified, there were reports of the individual attempting to groom a vulnerable adult whilst undertaking voluntary work within the community. These concerns, combined with vulnerability factors, prompted consideration through the MAPPA framework.</w:t>
      </w:r>
    </w:p>
    <w:p w14:paraId="50525C35"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The case presented significant challenges. A previous Sexual Risk Order (SRO) application by another police force had been unsuccessful, meaning any future application would face increased scrutiny. In addition, the individual had learning needs which affected his understanding of risk, professional concerns and potential restrictions.</w:t>
      </w:r>
    </w:p>
    <w:p w14:paraId="02A82DE1"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The MAPPA process brought together police, forensic mental health services, adult social care, children’s social care, housing providers, healthcare professionals and the RSPCA. Through effective information sharing, agencies developed a comprehensive understanding of the risks posed and agreed a coordinated risk management plan.</w:t>
      </w:r>
    </w:p>
    <w:p w14:paraId="08F4D54D"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A key element of the case was ensuring the individual understood the proposed Sexual Risk Order conditions. Agencies went beyond standard practice by securing specialist Speech and Language Therapy support, enabling information to be presented in an accessible and appropriate format. This work was instrumental in evidencing to the court that every effort had been made to support understanding and compliance with the proposed restrictions.</w:t>
      </w:r>
    </w:p>
    <w:p w14:paraId="33A7A62B" w14:textId="77777777" w:rsidR="003029D3" w:rsidRPr="003029D3" w:rsidRDefault="003029D3" w:rsidP="003029D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During management of the case, further safeguarding concerns emerged when the individual’s partner became pregnant. Through MAPPA arrangements, information held by health and criminal justice agencies was shared with Children’s Social Care. This proved critical in informing safeguarding assessments and Public Law Outline processes, ensuring risks to the unborn child could be assessed and managed at an early stage.</w:t>
      </w:r>
    </w:p>
    <w:p w14:paraId="34291932" w14:textId="66C12089" w:rsidR="008C2282" w:rsidRPr="009D56B4" w:rsidRDefault="003029D3" w:rsidP="00055863">
      <w:pPr>
        <w:suppressAutoHyphens w:val="0"/>
        <w:autoSpaceDE/>
        <w:autoSpaceDN/>
        <w:adjustRightInd/>
        <w:spacing w:after="160" w:line="259" w:lineRule="auto"/>
        <w:jc w:val="both"/>
        <w:textAlignment w:val="auto"/>
        <w:rPr>
          <w:rFonts w:cs="Arial"/>
          <w:sz w:val="23"/>
          <w:szCs w:val="23"/>
        </w:rPr>
      </w:pPr>
      <w:r w:rsidRPr="003029D3">
        <w:rPr>
          <w:rFonts w:cs="Arial"/>
          <w:sz w:val="23"/>
          <w:szCs w:val="23"/>
        </w:rPr>
        <w:t>The coordinated efforts of partner agencies ultimately resulted in the successful granting of a Sexual Risk Order. The order provided a robust framework to manage risk, protect potential victims and support ongoing monitoring within the community. The case demonstrates the value of MAPPA in bringing together fragmented information, strengthening safeguarding arrangements and delivering positive outcomes for public protection</w:t>
      </w:r>
      <w:r w:rsidR="00014E6C">
        <w:rPr>
          <w:rFonts w:cs="Arial"/>
          <w:sz w:val="23"/>
          <w:szCs w:val="23"/>
        </w:rPr>
        <w:t>.</w:t>
      </w:r>
      <w:r w:rsidR="008C2282" w:rsidRPr="00955D4B">
        <w:rPr>
          <w:rFonts w:cs="Arial"/>
        </w:rPr>
        <w:br w:type="page"/>
      </w:r>
    </w:p>
    <w:p w14:paraId="110B7FE2" w14:textId="77777777" w:rsidR="00014E6C" w:rsidRDefault="00014E6C" w:rsidP="008C2282">
      <w:pPr>
        <w:tabs>
          <w:tab w:val="left" w:pos="3502"/>
        </w:tabs>
        <w:rPr>
          <w:rFonts w:cs="Arial"/>
        </w:rPr>
      </w:pPr>
    </w:p>
    <w:p w14:paraId="27B86237" w14:textId="48D66A0D" w:rsidR="008C2282" w:rsidRPr="00955D4B" w:rsidRDefault="00D6225B" w:rsidP="008C2282">
      <w:pPr>
        <w:tabs>
          <w:tab w:val="left" w:pos="3502"/>
        </w:tabs>
        <w:rPr>
          <w:rFonts w:cs="Arial"/>
        </w:rPr>
      </w:pPr>
      <w:r w:rsidRPr="00955D4B">
        <w:rPr>
          <w:rFonts w:cs="Arial"/>
          <w:noProof/>
          <w14:ligatures w14:val="standardContextual"/>
        </w:rPr>
        <mc:AlternateContent>
          <mc:Choice Requires="wps">
            <w:drawing>
              <wp:anchor distT="0" distB="0" distL="114300" distR="114300" simplePos="0" relativeHeight="251682816" behindDoc="0" locked="0" layoutInCell="1" allowOverlap="1" wp14:anchorId="679CA3A8" wp14:editId="378BAC3B">
                <wp:simplePos x="0" y="0"/>
                <wp:positionH relativeFrom="page">
                  <wp:posOffset>-57551</wp:posOffset>
                </wp:positionH>
                <wp:positionV relativeFrom="paragraph">
                  <wp:posOffset>187658</wp:posOffset>
                </wp:positionV>
                <wp:extent cx="5748571" cy="760641"/>
                <wp:effectExtent l="0" t="0" r="5080" b="1905"/>
                <wp:wrapNone/>
                <wp:docPr id="2084384738" name="Arrow: Pentagon 4"/>
                <wp:cNvGraphicFramePr/>
                <a:graphic xmlns:a="http://schemas.openxmlformats.org/drawingml/2006/main">
                  <a:graphicData uri="http://schemas.microsoft.com/office/word/2010/wordprocessingShape">
                    <wps:wsp>
                      <wps:cNvSpPr/>
                      <wps:spPr>
                        <a:xfrm>
                          <a:off x="0" y="0"/>
                          <a:ext cx="5748571" cy="760641"/>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CA91C" id="Arrow: Pentagon 4" o:spid="_x0000_s1026" type="#_x0000_t15" style="position:absolute;margin-left:-4.55pt;margin-top:14.8pt;width:452.65pt;height:59.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" adj="20171" fillcolor="#77206d [2408]" stroked="f" strokeweight="1pt">
                <w10:wrap anchorx="page"/>
              </v:shape>
            </w:pict>
          </mc:Fallback>
        </mc:AlternateContent>
      </w:r>
      <w:r w:rsidR="009D56B4" w:rsidRPr="00955D4B">
        <w:rPr>
          <w:rFonts w:cs="Arial"/>
          <w:noProof/>
        </w:rPr>
        <mc:AlternateContent>
          <mc:Choice Requires="wps">
            <w:drawing>
              <wp:anchor distT="45720" distB="45720" distL="114300" distR="114300" simplePos="0" relativeHeight="251683840" behindDoc="0" locked="0" layoutInCell="1" allowOverlap="1" wp14:anchorId="3AD6076C" wp14:editId="5BE8FB7D">
                <wp:simplePos x="0" y="0"/>
                <wp:positionH relativeFrom="column">
                  <wp:posOffset>-402823</wp:posOffset>
                </wp:positionH>
                <wp:positionV relativeFrom="paragraph">
                  <wp:posOffset>234548</wp:posOffset>
                </wp:positionV>
                <wp:extent cx="5275580" cy="679450"/>
                <wp:effectExtent l="0" t="0" r="0" b="6350"/>
                <wp:wrapSquare wrapText="bothSides"/>
                <wp:docPr id="1298855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679450"/>
                        </a:xfrm>
                        <a:prstGeom prst="rect">
                          <a:avLst/>
                        </a:prstGeom>
                        <a:noFill/>
                        <a:ln w="9525">
                          <a:noFill/>
                          <a:miter lim="800000"/>
                          <a:headEnd/>
                          <a:tailEnd/>
                        </a:ln>
                      </wps:spPr>
                      <wps:txbx>
                        <w:txbxContent>
                          <w:p w14:paraId="6C63DEA5" w14:textId="265C7AB8" w:rsidR="006D159F" w:rsidRDefault="006D159F" w:rsidP="008C2282">
                            <w:pPr>
                              <w:rPr>
                                <w:b/>
                                <w:bCs/>
                                <w:color w:val="FFFFFF" w:themeColor="background1"/>
                                <w:sz w:val="44"/>
                                <w:szCs w:val="44"/>
                              </w:rPr>
                            </w:pPr>
                            <w:r>
                              <w:rPr>
                                <w:b/>
                                <w:bCs/>
                                <w:color w:val="FFFFFF" w:themeColor="background1"/>
                                <w:sz w:val="44"/>
                                <w:szCs w:val="44"/>
                              </w:rPr>
                              <w:t>Victim Contact Scheme</w:t>
                            </w:r>
                          </w:p>
                          <w:p w14:paraId="626C9E2D" w14:textId="7F4768D2" w:rsidR="006D159F" w:rsidRDefault="006D159F" w:rsidP="008C2282">
                            <w:pPr>
                              <w:rPr>
                                <w:b/>
                                <w:bCs/>
                                <w:color w:val="FFFFFF" w:themeColor="background1"/>
                                <w:sz w:val="28"/>
                                <w:szCs w:val="28"/>
                              </w:rPr>
                            </w:pPr>
                            <w:r>
                              <w:rPr>
                                <w:b/>
                                <w:bCs/>
                                <w:color w:val="FFFFFF" w:themeColor="background1"/>
                                <w:sz w:val="28"/>
                                <w:szCs w:val="28"/>
                              </w:rPr>
                              <w:t xml:space="preserve">The work of the Victim </w:t>
                            </w:r>
                            <w:r w:rsidR="00FB6238">
                              <w:rPr>
                                <w:b/>
                                <w:bCs/>
                                <w:color w:val="FFFFFF" w:themeColor="background1"/>
                                <w:sz w:val="28"/>
                                <w:szCs w:val="28"/>
                              </w:rPr>
                              <w:t xml:space="preserve">Liaison Officer </w:t>
                            </w:r>
                          </w:p>
                          <w:p w14:paraId="50609C8B" w14:textId="449E4AC8" w:rsidR="00FB6238" w:rsidRPr="00FB6238" w:rsidRDefault="00FB6238" w:rsidP="008C2282">
                            <w:pPr>
                              <w:rPr>
                                <w:b/>
                                <w:bCs/>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6076C" id="_x0000_s1044" type="#_x0000_t202" style="position:absolute;margin-left:-31.7pt;margin-top:18.45pt;width:415.4pt;height:53.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" filled="f" stroked="f">
                <v:textbox>
                  <w:txbxContent>
                    <w:p w14:paraId="6C63DEA5" w14:textId="265C7AB8" w:rsidR="006D159F" w:rsidRDefault="006D159F" w:rsidP="008C2282">
                      <w:pPr>
                        <w:rPr>
                          <w:b/>
                          <w:bCs/>
                          <w:color w:val="FFFFFF" w:themeColor="background1"/>
                          <w:sz w:val="44"/>
                          <w:szCs w:val="44"/>
                        </w:rPr>
                      </w:pPr>
                      <w:r>
                        <w:rPr>
                          <w:b/>
                          <w:bCs/>
                          <w:color w:val="FFFFFF" w:themeColor="background1"/>
                          <w:sz w:val="44"/>
                          <w:szCs w:val="44"/>
                        </w:rPr>
                        <w:t>Victim Contact Scheme</w:t>
                      </w:r>
                    </w:p>
                    <w:p w14:paraId="626C9E2D" w14:textId="7F4768D2" w:rsidR="006D159F" w:rsidRDefault="006D159F" w:rsidP="008C2282">
                      <w:pPr>
                        <w:rPr>
                          <w:b/>
                          <w:bCs/>
                          <w:color w:val="FFFFFF" w:themeColor="background1"/>
                          <w:sz w:val="28"/>
                          <w:szCs w:val="28"/>
                        </w:rPr>
                      </w:pPr>
                      <w:r>
                        <w:rPr>
                          <w:b/>
                          <w:bCs/>
                          <w:color w:val="FFFFFF" w:themeColor="background1"/>
                          <w:sz w:val="28"/>
                          <w:szCs w:val="28"/>
                        </w:rPr>
                        <w:t xml:space="preserve">The work of the Victim </w:t>
                      </w:r>
                      <w:r w:rsidR="00FB6238">
                        <w:rPr>
                          <w:b/>
                          <w:bCs/>
                          <w:color w:val="FFFFFF" w:themeColor="background1"/>
                          <w:sz w:val="28"/>
                          <w:szCs w:val="28"/>
                        </w:rPr>
                        <w:t xml:space="preserve">Liaison Officer </w:t>
                      </w:r>
                    </w:p>
                    <w:p w14:paraId="50609C8B" w14:textId="449E4AC8" w:rsidR="00FB6238" w:rsidRPr="00FB6238" w:rsidRDefault="00FB6238" w:rsidP="008C2282">
                      <w:pPr>
                        <w:rPr>
                          <w:b/>
                          <w:bCs/>
                          <w:color w:val="FFFFFF" w:themeColor="background1"/>
                          <w:sz w:val="20"/>
                          <w:szCs w:val="20"/>
                        </w:rPr>
                      </w:pPr>
                    </w:p>
                  </w:txbxContent>
                </v:textbox>
                <w10:wrap type="square"/>
              </v:shape>
            </w:pict>
          </mc:Fallback>
        </mc:AlternateContent>
      </w:r>
      <w:r w:rsidR="008C2282" w:rsidRPr="00955D4B">
        <w:rPr>
          <w:rFonts w:cs="Arial"/>
        </w:rPr>
        <w:tab/>
      </w:r>
    </w:p>
    <w:p w14:paraId="77417C99" w14:textId="40BB66AC" w:rsidR="008C2282" w:rsidRPr="00955D4B" w:rsidRDefault="008C2282" w:rsidP="008C2282">
      <w:pPr>
        <w:suppressAutoHyphens w:val="0"/>
        <w:autoSpaceDE/>
        <w:autoSpaceDN/>
        <w:adjustRightInd/>
        <w:spacing w:after="160" w:line="259" w:lineRule="auto"/>
        <w:textAlignment w:val="auto"/>
        <w:rPr>
          <w:rFonts w:cs="Arial"/>
        </w:rPr>
      </w:pPr>
    </w:p>
    <w:p w14:paraId="67910058" w14:textId="71E15892" w:rsidR="00FB6238" w:rsidRPr="00955D4B" w:rsidRDefault="00FB6238">
      <w:pPr>
        <w:suppressAutoHyphens w:val="0"/>
        <w:autoSpaceDE/>
        <w:autoSpaceDN/>
        <w:adjustRightInd/>
        <w:spacing w:after="160" w:line="259" w:lineRule="auto"/>
        <w:textAlignment w:val="auto"/>
        <w:rPr>
          <w:rFonts w:cs="Arial"/>
        </w:rPr>
      </w:pPr>
    </w:p>
    <w:p w14:paraId="7EF5AF34" w14:textId="77777777" w:rsidR="00055863" w:rsidRPr="00955D4B" w:rsidRDefault="00055863" w:rsidP="00FB6238">
      <w:pPr>
        <w:suppressAutoHyphens w:val="0"/>
        <w:autoSpaceDE/>
        <w:autoSpaceDN/>
        <w:adjustRightInd/>
        <w:spacing w:after="160" w:line="259" w:lineRule="auto"/>
        <w:jc w:val="both"/>
        <w:textAlignment w:val="auto"/>
        <w:rPr>
          <w:rFonts w:cs="Arial"/>
        </w:rPr>
      </w:pPr>
    </w:p>
    <w:p w14:paraId="20C4A846" w14:textId="4DDEDCBB" w:rsidR="00FB6238" w:rsidRPr="005060EC" w:rsidRDefault="00FB6238" w:rsidP="00FB6238">
      <w:pPr>
        <w:suppressAutoHyphens w:val="0"/>
        <w:autoSpaceDE/>
        <w:autoSpaceDN/>
        <w:adjustRightInd/>
        <w:spacing w:after="160" w:line="259" w:lineRule="auto"/>
        <w:jc w:val="both"/>
        <w:textAlignment w:val="auto"/>
        <w:rPr>
          <w:rFonts w:cs="Arial"/>
          <w:sz w:val="23"/>
          <w:szCs w:val="23"/>
        </w:rPr>
      </w:pPr>
      <w:r w:rsidRPr="005060EC">
        <w:rPr>
          <w:rFonts w:cs="Arial"/>
          <w:sz w:val="23"/>
          <w:szCs w:val="23"/>
        </w:rPr>
        <w:t>Victim Liaison Officers (VLOs) continue to play an important and statutory role in MAPPA meetings, alongside the Victim Liaison Unit’s Senior Probation Officers. VLOs are required to attend or submit reports</w:t>
      </w:r>
      <w:r w:rsidR="0096242A">
        <w:rPr>
          <w:rFonts w:cs="Arial"/>
          <w:sz w:val="23"/>
          <w:szCs w:val="23"/>
        </w:rPr>
        <w:t xml:space="preserve"> for</w:t>
      </w:r>
      <w:r w:rsidRPr="005060EC">
        <w:rPr>
          <w:rFonts w:cs="Arial"/>
          <w:sz w:val="23"/>
          <w:szCs w:val="23"/>
        </w:rPr>
        <w:t xml:space="preserve"> Level 2 and Level 3 meeting, with SPO oversight at Level 3. VLOs also contribute, when asked, to Level 1 reviews. MAPPA remains a vital forum for VLOs, particularly when serious risk concerns arise for the victims and ensuring that victims voices are heard. In numerous cases VLOs share essential information in MAPPAs about the level of fear within a victim which plays a significant role in overall risk assessment. They also share information which can support a more robust multi-agency risk management approach to managing the victim-perpetrator relationship.  </w:t>
      </w:r>
    </w:p>
    <w:p w14:paraId="36BE14C6" w14:textId="0CB43797" w:rsidR="005060EC" w:rsidRPr="005060EC" w:rsidRDefault="00FB6238" w:rsidP="00FB6238">
      <w:pPr>
        <w:suppressAutoHyphens w:val="0"/>
        <w:autoSpaceDE/>
        <w:autoSpaceDN/>
        <w:adjustRightInd/>
        <w:spacing w:after="160" w:line="259" w:lineRule="auto"/>
        <w:jc w:val="both"/>
        <w:textAlignment w:val="auto"/>
        <w:rPr>
          <w:rFonts w:cs="Arial"/>
          <w:sz w:val="23"/>
          <w:szCs w:val="23"/>
        </w:rPr>
      </w:pPr>
      <w:r w:rsidRPr="005060EC">
        <w:rPr>
          <w:rFonts w:cs="Arial"/>
          <w:sz w:val="23"/>
          <w:szCs w:val="23"/>
        </w:rPr>
        <w:t xml:space="preserve">It is a central place to outline victim-led licence conditions such as exclusion zones and the rationale for them, so that plans can be coordinated across agencies. A VLO’s unique perspective also brings a different approach to overall assessment and analysis within meetings. Their continued involvement in MAPPA not only strengthens multi-agency collaboration but also reinforces the Probation Service’s role in applying the Victims Code and its commitment to victim safety and well-being. </w:t>
      </w:r>
    </w:p>
    <w:p w14:paraId="5517E72A" w14:textId="59907EF0" w:rsidR="008C2282" w:rsidRDefault="00D6225B">
      <w:pPr>
        <w:suppressAutoHyphens w:val="0"/>
        <w:autoSpaceDE/>
        <w:autoSpaceDN/>
        <w:adjustRightInd/>
        <w:spacing w:after="160" w:line="259" w:lineRule="auto"/>
        <w:textAlignment w:val="auto"/>
        <w:rPr>
          <w:rFonts w:cs="Arial"/>
        </w:rPr>
      </w:pPr>
      <w:r w:rsidRPr="00955D4B">
        <w:rPr>
          <w:rFonts w:cs="Arial"/>
          <w:noProof/>
        </w:rPr>
        <mc:AlternateContent>
          <mc:Choice Requires="wps">
            <w:drawing>
              <wp:anchor distT="45720" distB="45720" distL="114300" distR="114300" simplePos="0" relativeHeight="251744256" behindDoc="0" locked="0" layoutInCell="1" allowOverlap="1" wp14:anchorId="2582D2A7" wp14:editId="78957CD5">
                <wp:simplePos x="0" y="0"/>
                <wp:positionH relativeFrom="page">
                  <wp:posOffset>204470</wp:posOffset>
                </wp:positionH>
                <wp:positionV relativeFrom="paragraph">
                  <wp:posOffset>91440</wp:posOffset>
                </wp:positionV>
                <wp:extent cx="4891405" cy="934085"/>
                <wp:effectExtent l="0" t="0" r="0" b="0"/>
                <wp:wrapSquare wrapText="bothSides"/>
                <wp:docPr id="1500863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1405" cy="934085"/>
                        </a:xfrm>
                        <a:prstGeom prst="rect">
                          <a:avLst/>
                        </a:prstGeom>
                        <a:noFill/>
                        <a:ln w="9525">
                          <a:noFill/>
                          <a:miter lim="800000"/>
                          <a:headEnd/>
                          <a:tailEnd/>
                        </a:ln>
                      </wps:spPr>
                      <wps:txbx>
                        <w:txbxContent>
                          <w:p w14:paraId="5596084F" w14:textId="77777777" w:rsidR="00B57769" w:rsidRPr="005A2761" w:rsidRDefault="00055863" w:rsidP="00055863">
                            <w:pPr>
                              <w:rPr>
                                <w:b/>
                                <w:bCs/>
                                <w:color w:val="FFFFFF" w:themeColor="background1"/>
                                <w:sz w:val="44"/>
                                <w:szCs w:val="44"/>
                              </w:rPr>
                            </w:pPr>
                            <w:r w:rsidRPr="005A2761">
                              <w:rPr>
                                <w:b/>
                                <w:bCs/>
                                <w:color w:val="FFFFFF" w:themeColor="background1"/>
                                <w:sz w:val="44"/>
                                <w:szCs w:val="44"/>
                              </w:rPr>
                              <w:t xml:space="preserve">Lay Advisor </w:t>
                            </w:r>
                          </w:p>
                          <w:p w14:paraId="2DFF55A1" w14:textId="154D67DB" w:rsidR="00055863" w:rsidRPr="00B57769" w:rsidRDefault="00055863" w:rsidP="00055863">
                            <w:pPr>
                              <w:rPr>
                                <w:b/>
                                <w:bCs/>
                                <w:color w:val="FFFFFF" w:themeColor="background1"/>
                                <w:sz w:val="44"/>
                                <w:szCs w:val="44"/>
                              </w:rPr>
                            </w:pPr>
                            <w:r w:rsidRPr="00B57769">
                              <w:rPr>
                                <w:b/>
                                <w:bCs/>
                                <w:color w:val="FFFFFF" w:themeColor="background1"/>
                                <w:sz w:val="28"/>
                                <w:szCs w:val="28"/>
                              </w:rPr>
                              <w:t>A Lay Advisor’s view of effective public protection</w:t>
                            </w:r>
                          </w:p>
                          <w:p w14:paraId="3784D3E9" w14:textId="77777777" w:rsidR="00055863" w:rsidRPr="0006172B" w:rsidRDefault="00055863" w:rsidP="00055863">
                            <w:pPr>
                              <w:rPr>
                                <w:b/>
                                <w:bCs/>
                                <w:color w:val="FFFFFF" w:themeColor="background1"/>
                                <w:sz w:val="16"/>
                                <w:szCs w:val="16"/>
                              </w:rPr>
                            </w:pPr>
                            <w:r w:rsidRPr="0006172B">
                              <w:rPr>
                                <w:b/>
                                <w:bCs/>
                                <w:color w:val="FFFFFF" w:themeColor="background1"/>
                              </w:rPr>
                              <w:t>Author: Paul Bakker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2D2A7" id="_x0000_s1045" type="#_x0000_t202" style="position:absolute;margin-left:16.1pt;margin-top:7.2pt;width:385.15pt;height:73.55pt;z-index:25174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" filled="f" stroked="f">
                <v:textbox>
                  <w:txbxContent>
                    <w:p w14:paraId="5596084F" w14:textId="77777777" w:rsidR="00B57769" w:rsidRPr="005A2761" w:rsidRDefault="00055863" w:rsidP="00055863">
                      <w:pPr>
                        <w:rPr>
                          <w:b/>
                          <w:bCs/>
                          <w:color w:val="FFFFFF" w:themeColor="background1"/>
                          <w:sz w:val="44"/>
                          <w:szCs w:val="44"/>
                        </w:rPr>
                      </w:pPr>
                      <w:r w:rsidRPr="005A2761">
                        <w:rPr>
                          <w:b/>
                          <w:bCs/>
                          <w:color w:val="FFFFFF" w:themeColor="background1"/>
                          <w:sz w:val="44"/>
                          <w:szCs w:val="44"/>
                        </w:rPr>
                        <w:t xml:space="preserve">Lay Advisor </w:t>
                      </w:r>
                    </w:p>
                    <w:p w14:paraId="2DFF55A1" w14:textId="154D67DB" w:rsidR="00055863" w:rsidRPr="00B57769" w:rsidRDefault="00055863" w:rsidP="00055863">
                      <w:pPr>
                        <w:rPr>
                          <w:b/>
                          <w:bCs/>
                          <w:color w:val="FFFFFF" w:themeColor="background1"/>
                          <w:sz w:val="44"/>
                          <w:szCs w:val="44"/>
                        </w:rPr>
                      </w:pPr>
                      <w:r w:rsidRPr="00B57769">
                        <w:rPr>
                          <w:b/>
                          <w:bCs/>
                          <w:color w:val="FFFFFF" w:themeColor="background1"/>
                          <w:sz w:val="28"/>
                          <w:szCs w:val="28"/>
                        </w:rPr>
                        <w:t>A Lay Advisor’s view of effective public protection</w:t>
                      </w:r>
                    </w:p>
                    <w:p w14:paraId="3784D3E9" w14:textId="77777777" w:rsidR="00055863" w:rsidRPr="0006172B" w:rsidRDefault="00055863" w:rsidP="00055863">
                      <w:pPr>
                        <w:rPr>
                          <w:b/>
                          <w:bCs/>
                          <w:color w:val="FFFFFF" w:themeColor="background1"/>
                          <w:sz w:val="16"/>
                          <w:szCs w:val="16"/>
                        </w:rPr>
                      </w:pPr>
                      <w:r w:rsidRPr="0006172B">
                        <w:rPr>
                          <w:b/>
                          <w:bCs/>
                          <w:color w:val="FFFFFF" w:themeColor="background1"/>
                        </w:rPr>
                        <w:t>Author: Paul Bakker</w:t>
                      </w:r>
                    </w:p>
                  </w:txbxContent>
                </v:textbox>
                <w10:wrap type="square" anchorx="page"/>
              </v:shape>
            </w:pict>
          </mc:Fallback>
        </mc:AlternateContent>
      </w:r>
      <w:r w:rsidR="00FB6F36" w:rsidRPr="00955D4B">
        <w:rPr>
          <w:rFonts w:cs="Arial"/>
          <w:noProof/>
          <w14:ligatures w14:val="standardContextual"/>
        </w:rPr>
        <mc:AlternateContent>
          <mc:Choice Requires="wps">
            <w:drawing>
              <wp:anchor distT="0" distB="0" distL="114300" distR="114300" simplePos="0" relativeHeight="251742208" behindDoc="0" locked="0" layoutInCell="1" allowOverlap="1" wp14:anchorId="5AD6DE58" wp14:editId="3B0E3F6E">
                <wp:simplePos x="0" y="0"/>
                <wp:positionH relativeFrom="page">
                  <wp:align>left</wp:align>
                </wp:positionH>
                <wp:positionV relativeFrom="paragraph">
                  <wp:posOffset>116370</wp:posOffset>
                </wp:positionV>
                <wp:extent cx="6022340" cy="947199"/>
                <wp:effectExtent l="0" t="0" r="0" b="5715"/>
                <wp:wrapNone/>
                <wp:docPr id="1456869479" name="Arrow: Pentagon 4"/>
                <wp:cNvGraphicFramePr/>
                <a:graphic xmlns:a="http://schemas.openxmlformats.org/drawingml/2006/main">
                  <a:graphicData uri="http://schemas.microsoft.com/office/word/2010/wordprocessingShape">
                    <wps:wsp>
                      <wps:cNvSpPr/>
                      <wps:spPr>
                        <a:xfrm>
                          <a:off x="0" y="0"/>
                          <a:ext cx="6022340" cy="947199"/>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0A4C1" id="Arrow: Pentagon 4" o:spid="_x0000_s1026" type="#_x0000_t15" style="position:absolute;margin-left:0;margin-top:9.15pt;width:474.2pt;height:74.6pt;z-index:2517422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" adj="19901" fillcolor="#77206d [2408]" stroked="f" strokeweight="1pt">
                <w10:wrap anchorx="page"/>
              </v:shape>
            </w:pict>
          </mc:Fallback>
        </mc:AlternateContent>
      </w:r>
      <w:r w:rsidR="005060EC" w:rsidRPr="008210F6">
        <w:rPr>
          <w:rFonts w:cs="Arial"/>
          <w:noProof/>
        </w:rPr>
        <mc:AlternateContent>
          <mc:Choice Requires="wps">
            <w:drawing>
              <wp:anchor distT="45720" distB="45720" distL="114300" distR="114300" simplePos="0" relativeHeight="251740160" behindDoc="0" locked="0" layoutInCell="1" allowOverlap="1" wp14:anchorId="223F0941" wp14:editId="777B3AD1">
                <wp:simplePos x="0" y="0"/>
                <wp:positionH relativeFrom="margin">
                  <wp:align>center</wp:align>
                </wp:positionH>
                <wp:positionV relativeFrom="paragraph">
                  <wp:posOffset>1367952</wp:posOffset>
                </wp:positionV>
                <wp:extent cx="6003290" cy="2491740"/>
                <wp:effectExtent l="0" t="0" r="0" b="3810"/>
                <wp:wrapSquare wrapText="bothSides"/>
                <wp:docPr id="295537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2491740"/>
                        </a:xfrm>
                        <a:prstGeom prst="rect">
                          <a:avLst/>
                        </a:prstGeom>
                        <a:solidFill>
                          <a:srgbClr val="FFFFFF"/>
                        </a:solidFill>
                        <a:ln w="9525">
                          <a:noFill/>
                          <a:miter lim="800000"/>
                          <a:headEnd/>
                          <a:tailEnd/>
                        </a:ln>
                      </wps:spPr>
                      <wps:txbx>
                        <w:txbxContent>
                          <w:p w14:paraId="3577CE32" w14:textId="77777777" w:rsidR="00055863" w:rsidRPr="00250FE1" w:rsidRDefault="00055863" w:rsidP="00055863">
                            <w:pPr>
                              <w:pStyle w:val="NormalWeb"/>
                              <w:spacing w:line="276" w:lineRule="auto"/>
                              <w:jc w:val="both"/>
                              <w:rPr>
                                <w:rFonts w:ascii="Arial" w:hAnsi="Arial" w:cs="Arial"/>
                                <w:sz w:val="23"/>
                                <w:szCs w:val="23"/>
                              </w:rPr>
                            </w:pPr>
                            <w:r w:rsidRPr="00250FE1">
                              <w:rPr>
                                <w:rStyle w:val="Emphasis"/>
                                <w:rFonts w:ascii="Arial" w:hAnsi="Arial" w:cs="Arial"/>
                                <w:i w:val="0"/>
                                <w:iCs w:val="0"/>
                                <w:sz w:val="23"/>
                                <w:szCs w:val="23"/>
                              </w:rPr>
                              <w:t>This has been my penultimate year as a MAPPA Lay Adviser for York and North Yorkshire. I’ve continued to act as a “critical friend” to the Strategic Management Board and the Delivery Group and audited a good selection of MAPPA Level 2 and 3 Panels. To those, I provide constructive feedback as and when I think that necessary – and which I know is properly considered. But the highlight of my MAPPA year was attending the national conference in Birmingham that celebrated 25 years of MAPPA. One of the speakers was the then still Minister Jess Phillips who exhorted delegates to learn not only from what sometimes goes wrong, but from what usually goes well. My experience of MAPPA in our area continues to be that it is well-managed and effective in its primary purpose of protecting the public. All relevant agencies cooperating works: I have seen many instances where a single piece of information from an agency that might initially seem insignificant has made all the difference to how a case is managed and the public is protected.</w:t>
                            </w:r>
                          </w:p>
                          <w:p w14:paraId="502E2ADB" w14:textId="77777777" w:rsidR="00055863" w:rsidRPr="00250FE1" w:rsidRDefault="00055863" w:rsidP="00055863">
                            <w:pPr>
                              <w:jc w:val="both"/>
                              <w:rPr>
                                <w:rFonts w:cs="Arial"/>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F0941" id="_x0000_s1046" type="#_x0000_t202" style="position:absolute;margin-left:0;margin-top:107.7pt;width:472.7pt;height:196.2pt;z-index:2517401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mqEwIAAP8DAAAOAAAAZHJzL2Uyb0RvYy54bWysk99u2yAUxu8n7R0Q94udLGkbK07Vpcs0&#10;qfsjdXsAjHGMhjnsQGJnT98DTtOou5vmCwQ+8HHO73ysbofOsINCr8GWfDrJOVNWQq3truQ/f2zf&#10;3XD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" stroked="f">
                <v:textbox>
                  <w:txbxContent>
                    <w:p w14:paraId="3577CE32" w14:textId="77777777" w:rsidR="00055863" w:rsidRPr="00250FE1" w:rsidRDefault="00055863" w:rsidP="00055863">
                      <w:pPr>
                        <w:pStyle w:val="NormalWeb"/>
                        <w:spacing w:line="276" w:lineRule="auto"/>
                        <w:jc w:val="both"/>
                        <w:rPr>
                          <w:rFonts w:ascii="Arial" w:hAnsi="Arial" w:cs="Arial"/>
                          <w:sz w:val="23"/>
                          <w:szCs w:val="23"/>
                        </w:rPr>
                      </w:pPr>
                      <w:r w:rsidRPr="00250FE1">
                        <w:rPr>
                          <w:rStyle w:val="Emphasis"/>
                          <w:rFonts w:ascii="Arial" w:hAnsi="Arial" w:cs="Arial"/>
                          <w:i w:val="0"/>
                          <w:iCs w:val="0"/>
                          <w:sz w:val="23"/>
                          <w:szCs w:val="23"/>
                        </w:rPr>
                        <w:t>This has been my penultimate year as a MAPPA Lay Adviser for York and North Yorkshire. I’ve continued to act as a “critical friend” to the Strategic Management Board and the Delivery Group and audited a good selection of MAPPA Level 2 and 3 Panels. To those, I provide constructive feedback as and when I think that necessary – and which I know is properly considered. But the highlight of my MAPPA year was attending the national conference in Birmingham that celebrated 25 years of MAPPA. One of the speakers was the then still Minister Jess Phillips who exhorted delegates to learn not only from what sometimes goes wrong, but from what usually goes well. My experience of MAPPA in our area continues to be that it is well-managed and effective in its primary purpose of protecting the public. All relevant agencies cooperating works: I have seen many instances where a single piece of information from an agency that might initially seem insignificant has made all the difference to how a case is managed and the public is protected.</w:t>
                      </w:r>
                    </w:p>
                    <w:p w14:paraId="502E2ADB" w14:textId="77777777" w:rsidR="00055863" w:rsidRPr="00250FE1" w:rsidRDefault="00055863" w:rsidP="00055863">
                      <w:pPr>
                        <w:jc w:val="both"/>
                        <w:rPr>
                          <w:rFonts w:cs="Arial"/>
                          <w:sz w:val="23"/>
                          <w:szCs w:val="23"/>
                        </w:rPr>
                      </w:pPr>
                    </w:p>
                  </w:txbxContent>
                </v:textbox>
                <w10:wrap type="square" anchorx="margin"/>
              </v:shape>
            </w:pict>
          </mc:Fallback>
        </mc:AlternateContent>
      </w:r>
      <w:r w:rsidR="008C2282" w:rsidRPr="00955D4B">
        <w:rPr>
          <w:rFonts w:cs="Arial"/>
        </w:rPr>
        <w:br w:type="page"/>
      </w:r>
    </w:p>
    <w:p w14:paraId="2626F2EA" w14:textId="364FB38B" w:rsidR="00945831" w:rsidRDefault="00D6225B" w:rsidP="000F4967">
      <w:pPr>
        <w:suppressAutoHyphens w:val="0"/>
        <w:autoSpaceDE/>
        <w:autoSpaceDN/>
        <w:adjustRightInd/>
        <w:spacing w:after="160" w:line="259" w:lineRule="auto"/>
        <w:textAlignment w:val="auto"/>
        <w:rPr>
          <w:rFonts w:cs="Arial"/>
        </w:rPr>
      </w:pPr>
      <w:r w:rsidRPr="00955D4B">
        <w:rPr>
          <w:rFonts w:cs="Arial"/>
          <w:noProof/>
          <w14:ligatures w14:val="standardContextual"/>
        </w:rPr>
        <w:lastRenderedPageBreak/>
        <mc:AlternateContent>
          <mc:Choice Requires="wps">
            <w:drawing>
              <wp:anchor distT="0" distB="0" distL="114300" distR="114300" simplePos="0" relativeHeight="251685888" behindDoc="0" locked="0" layoutInCell="1" allowOverlap="1" wp14:anchorId="698E0D30" wp14:editId="6970548C">
                <wp:simplePos x="0" y="0"/>
                <wp:positionH relativeFrom="page">
                  <wp:posOffset>-57550</wp:posOffset>
                </wp:positionH>
                <wp:positionV relativeFrom="paragraph">
                  <wp:posOffset>294143</wp:posOffset>
                </wp:positionV>
                <wp:extent cx="7066280" cy="831272"/>
                <wp:effectExtent l="0" t="0" r="1270" b="6985"/>
                <wp:wrapNone/>
                <wp:docPr id="1192025628" name="Arrow: Pentagon 4"/>
                <wp:cNvGraphicFramePr/>
                <a:graphic xmlns:a="http://schemas.openxmlformats.org/drawingml/2006/main">
                  <a:graphicData uri="http://schemas.microsoft.com/office/word/2010/wordprocessingShape">
                    <wps:wsp>
                      <wps:cNvSpPr/>
                      <wps:spPr>
                        <a:xfrm>
                          <a:off x="0" y="0"/>
                          <a:ext cx="7066280" cy="831272"/>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F67EF" id="Arrow: Pentagon 4" o:spid="_x0000_s1026" type="#_x0000_t15" style="position:absolute;margin-left:-4.55pt;margin-top:23.15pt;width:556.4pt;height:65.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" adj="20329" fillcolor="#77206d [2408]" stroked="f" strokeweight="1pt">
                <w10:wrap anchorx="page"/>
              </v:shape>
            </w:pict>
          </mc:Fallback>
        </mc:AlternateContent>
      </w:r>
      <w:r w:rsidR="000F4967" w:rsidRPr="00955D4B">
        <w:rPr>
          <w:rFonts w:cs="Arial"/>
          <w:noProof/>
        </w:rPr>
        <mc:AlternateContent>
          <mc:Choice Requires="wps">
            <w:drawing>
              <wp:anchor distT="45720" distB="45720" distL="114300" distR="114300" simplePos="0" relativeHeight="251686912" behindDoc="0" locked="0" layoutInCell="1" allowOverlap="1" wp14:anchorId="63330F23" wp14:editId="7C3DB70A">
                <wp:simplePos x="0" y="0"/>
                <wp:positionH relativeFrom="column">
                  <wp:posOffset>-695960</wp:posOffset>
                </wp:positionH>
                <wp:positionV relativeFrom="paragraph">
                  <wp:posOffset>367665</wp:posOffset>
                </wp:positionV>
                <wp:extent cx="6400800" cy="795020"/>
                <wp:effectExtent l="0" t="0" r="0" b="5080"/>
                <wp:wrapSquare wrapText="bothSides"/>
                <wp:docPr id="1475298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795020"/>
                        </a:xfrm>
                        <a:prstGeom prst="rect">
                          <a:avLst/>
                        </a:prstGeom>
                        <a:noFill/>
                        <a:ln w="9525">
                          <a:noFill/>
                          <a:miter lim="800000"/>
                          <a:headEnd/>
                          <a:tailEnd/>
                        </a:ln>
                      </wps:spPr>
                      <wps:txbx>
                        <w:txbxContent>
                          <w:p w14:paraId="22841D5A" w14:textId="46CA43BF" w:rsidR="005D4F65" w:rsidRPr="000F4967" w:rsidRDefault="007549BF" w:rsidP="00375E93">
                            <w:pPr>
                              <w:rPr>
                                <w:b/>
                                <w:bCs/>
                                <w:color w:val="FFFFFF" w:themeColor="background1"/>
                                <w:sz w:val="40"/>
                                <w:szCs w:val="40"/>
                              </w:rPr>
                            </w:pPr>
                            <w:r w:rsidRPr="000F4967">
                              <w:rPr>
                                <w:b/>
                                <w:bCs/>
                                <w:color w:val="FFFFFF" w:themeColor="background1"/>
                                <w:sz w:val="40"/>
                                <w:szCs w:val="40"/>
                              </w:rPr>
                              <w:t>Leeds and York Partnership</w:t>
                            </w:r>
                            <w:r w:rsidR="00375E93" w:rsidRPr="000F4967">
                              <w:rPr>
                                <w:b/>
                                <w:bCs/>
                                <w:color w:val="FFFFFF" w:themeColor="background1"/>
                                <w:sz w:val="40"/>
                                <w:szCs w:val="40"/>
                              </w:rPr>
                              <w:t xml:space="preserve"> </w:t>
                            </w:r>
                            <w:r w:rsidR="0009332E" w:rsidRPr="000F4967">
                              <w:rPr>
                                <w:b/>
                                <w:bCs/>
                                <w:color w:val="FFFFFF" w:themeColor="background1"/>
                                <w:sz w:val="40"/>
                                <w:szCs w:val="40"/>
                              </w:rPr>
                              <w:t xml:space="preserve">NHS </w:t>
                            </w:r>
                            <w:r w:rsidRPr="000F4967">
                              <w:rPr>
                                <w:b/>
                                <w:bCs/>
                                <w:color w:val="FFFFFF" w:themeColor="background1"/>
                                <w:sz w:val="40"/>
                                <w:szCs w:val="40"/>
                              </w:rPr>
                              <w:t xml:space="preserve">Foundation Trust </w:t>
                            </w:r>
                          </w:p>
                          <w:p w14:paraId="174341F2" w14:textId="5AC430C1" w:rsidR="007549BF" w:rsidRPr="00375E93" w:rsidRDefault="008570F8" w:rsidP="008C2282">
                            <w:pPr>
                              <w:rPr>
                                <w:b/>
                                <w:bCs/>
                                <w:color w:val="FFFFFF" w:themeColor="background1"/>
                                <w:sz w:val="28"/>
                                <w:szCs w:val="28"/>
                              </w:rPr>
                            </w:pPr>
                            <w:r w:rsidRPr="00375E93">
                              <w:rPr>
                                <w:b/>
                                <w:bCs/>
                                <w:color w:val="FFFFFF" w:themeColor="background1"/>
                                <w:sz w:val="28"/>
                                <w:szCs w:val="28"/>
                              </w:rPr>
                              <w:t xml:space="preserve">Prison to Community Mental Health Transition Pathway Pilot </w:t>
                            </w:r>
                          </w:p>
                          <w:p w14:paraId="1BBBD949" w14:textId="14DC93D4" w:rsidR="008570F8" w:rsidRPr="008570F8" w:rsidRDefault="008570F8" w:rsidP="008C2282">
                            <w:pPr>
                              <w:rPr>
                                <w:b/>
                                <w:bCs/>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30F23" id="_x0000_s1047" type="#_x0000_t202" style="position:absolute;margin-left:-54.8pt;margin-top:28.95pt;width:7in;height:62.6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" filled="f" stroked="f">
                <v:textbox>
                  <w:txbxContent>
                    <w:p w14:paraId="22841D5A" w14:textId="46CA43BF" w:rsidR="005D4F65" w:rsidRPr="000F4967" w:rsidRDefault="007549BF" w:rsidP="00375E93">
                      <w:pPr>
                        <w:rPr>
                          <w:b/>
                          <w:bCs/>
                          <w:color w:val="FFFFFF" w:themeColor="background1"/>
                          <w:sz w:val="40"/>
                          <w:szCs w:val="40"/>
                        </w:rPr>
                      </w:pPr>
                      <w:r w:rsidRPr="000F4967">
                        <w:rPr>
                          <w:b/>
                          <w:bCs/>
                          <w:color w:val="FFFFFF" w:themeColor="background1"/>
                          <w:sz w:val="40"/>
                          <w:szCs w:val="40"/>
                        </w:rPr>
                        <w:t>Leeds and York Partnership</w:t>
                      </w:r>
                      <w:r w:rsidR="00375E93" w:rsidRPr="000F4967">
                        <w:rPr>
                          <w:b/>
                          <w:bCs/>
                          <w:color w:val="FFFFFF" w:themeColor="background1"/>
                          <w:sz w:val="40"/>
                          <w:szCs w:val="40"/>
                        </w:rPr>
                        <w:t xml:space="preserve"> </w:t>
                      </w:r>
                      <w:r w:rsidR="0009332E" w:rsidRPr="000F4967">
                        <w:rPr>
                          <w:b/>
                          <w:bCs/>
                          <w:color w:val="FFFFFF" w:themeColor="background1"/>
                          <w:sz w:val="40"/>
                          <w:szCs w:val="40"/>
                        </w:rPr>
                        <w:t xml:space="preserve">NHS </w:t>
                      </w:r>
                      <w:r w:rsidRPr="000F4967">
                        <w:rPr>
                          <w:b/>
                          <w:bCs/>
                          <w:color w:val="FFFFFF" w:themeColor="background1"/>
                          <w:sz w:val="40"/>
                          <w:szCs w:val="40"/>
                        </w:rPr>
                        <w:t xml:space="preserve">Foundation Trust </w:t>
                      </w:r>
                    </w:p>
                    <w:p w14:paraId="174341F2" w14:textId="5AC430C1" w:rsidR="007549BF" w:rsidRPr="00375E93" w:rsidRDefault="008570F8" w:rsidP="008C2282">
                      <w:pPr>
                        <w:rPr>
                          <w:b/>
                          <w:bCs/>
                          <w:color w:val="FFFFFF" w:themeColor="background1"/>
                          <w:sz w:val="28"/>
                          <w:szCs w:val="28"/>
                        </w:rPr>
                      </w:pPr>
                      <w:r w:rsidRPr="00375E93">
                        <w:rPr>
                          <w:b/>
                          <w:bCs/>
                          <w:color w:val="FFFFFF" w:themeColor="background1"/>
                          <w:sz w:val="28"/>
                          <w:szCs w:val="28"/>
                        </w:rPr>
                        <w:t xml:space="preserve">Prison to Community Mental Health Transition Pathway Pilot </w:t>
                      </w:r>
                    </w:p>
                    <w:p w14:paraId="1BBBD949" w14:textId="14DC93D4" w:rsidR="008570F8" w:rsidRPr="008570F8" w:rsidRDefault="008570F8" w:rsidP="008C2282">
                      <w:pPr>
                        <w:rPr>
                          <w:b/>
                          <w:bCs/>
                          <w:color w:val="FFFFFF" w:themeColor="background1"/>
                        </w:rPr>
                      </w:pPr>
                    </w:p>
                  </w:txbxContent>
                </v:textbox>
                <w10:wrap type="square"/>
              </v:shape>
            </w:pict>
          </mc:Fallback>
        </mc:AlternateContent>
      </w:r>
    </w:p>
    <w:p w14:paraId="669076B9" w14:textId="77777777" w:rsidR="000F4967" w:rsidRPr="000F4967" w:rsidRDefault="000F4967" w:rsidP="000F4967">
      <w:pPr>
        <w:suppressAutoHyphens w:val="0"/>
        <w:autoSpaceDE/>
        <w:autoSpaceDN/>
        <w:adjustRightInd/>
        <w:spacing w:after="160" w:line="259" w:lineRule="auto"/>
        <w:textAlignment w:val="auto"/>
        <w:rPr>
          <w:rFonts w:cs="Arial"/>
        </w:rPr>
      </w:pPr>
    </w:p>
    <w:p w14:paraId="56E09465" w14:textId="4F2B236B" w:rsidR="00E51A13" w:rsidRDefault="007E73A6" w:rsidP="00E51A13">
      <w:pPr>
        <w:suppressAutoHyphens w:val="0"/>
        <w:autoSpaceDE/>
        <w:autoSpaceDN/>
        <w:adjustRightInd/>
        <w:spacing w:after="160" w:line="259" w:lineRule="auto"/>
        <w:jc w:val="both"/>
        <w:textAlignment w:val="auto"/>
        <w:rPr>
          <w:rFonts w:cs="Arial"/>
          <w:sz w:val="22"/>
          <w:szCs w:val="22"/>
        </w:rPr>
      </w:pPr>
      <w:r w:rsidRPr="001C47A4">
        <w:rPr>
          <w:rFonts w:cs="Arial"/>
          <w:noProof/>
          <w:sz w:val="20"/>
          <w:szCs w:val="20"/>
        </w:rPr>
        <mc:AlternateContent>
          <mc:Choice Requires="wps">
            <w:drawing>
              <wp:anchor distT="45720" distB="45720" distL="114300" distR="114300" simplePos="0" relativeHeight="251738112" behindDoc="0" locked="0" layoutInCell="1" allowOverlap="1" wp14:anchorId="318772BB" wp14:editId="2D180C96">
                <wp:simplePos x="0" y="0"/>
                <wp:positionH relativeFrom="column">
                  <wp:posOffset>2988310</wp:posOffset>
                </wp:positionH>
                <wp:positionV relativeFrom="paragraph">
                  <wp:posOffset>1753585</wp:posOffset>
                </wp:positionV>
                <wp:extent cx="3272155" cy="3521075"/>
                <wp:effectExtent l="0" t="0" r="4445" b="3175"/>
                <wp:wrapSquare wrapText="bothSides"/>
                <wp:docPr id="1559197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3521075"/>
                        </a:xfrm>
                        <a:prstGeom prst="roundRect">
                          <a:avLst/>
                        </a:prstGeom>
                        <a:solidFill>
                          <a:schemeClr val="bg2"/>
                        </a:solidFill>
                        <a:ln w="9525">
                          <a:noFill/>
                          <a:miter lim="800000"/>
                          <a:headEnd/>
                          <a:tailEnd/>
                        </a:ln>
                      </wps:spPr>
                      <wps:txbx>
                        <w:txbxContent>
                          <w:p w14:paraId="19CFB3D2" w14:textId="265672E1" w:rsidR="007E73A6" w:rsidRPr="00B56263" w:rsidRDefault="00E51A13" w:rsidP="00E51A13">
                            <w:pPr>
                              <w:jc w:val="center"/>
                              <w:rPr>
                                <w:b/>
                                <w:bCs/>
                                <w:color w:val="77206D" w:themeColor="accent5" w:themeShade="BF"/>
                                <w:sz w:val="22"/>
                                <w:szCs w:val="22"/>
                              </w:rPr>
                            </w:pPr>
                            <w:r w:rsidRPr="00B56263">
                              <w:rPr>
                                <w:b/>
                                <w:bCs/>
                                <w:color w:val="77206D" w:themeColor="accent5" w:themeShade="BF"/>
                                <w:sz w:val="22"/>
                                <w:szCs w:val="22"/>
                              </w:rPr>
                              <w:t>Anticipated benefits:</w:t>
                            </w:r>
                          </w:p>
                          <w:p w14:paraId="4624754B"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Improved continuity of mental health care across custodial and community settings.</w:t>
                            </w:r>
                          </w:p>
                          <w:p w14:paraId="7FB48F17"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Enhanced safeguarding and public protection through improved risk information sharing.</w:t>
                            </w:r>
                          </w:p>
                          <w:p w14:paraId="4CE2652F"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Earlier identification and management of factors associated with relapse and reoffending.</w:t>
                            </w:r>
                          </w:p>
                          <w:p w14:paraId="2450916B"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Stronger partnership working between health, probation, prison and safeguarding agencies.</w:t>
                            </w:r>
                          </w:p>
                          <w:p w14:paraId="41E78B70"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Improved engagement with community services following release.</w:t>
                            </w:r>
                          </w:p>
                          <w:p w14:paraId="6ADD3229"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More consistent and auditable transition arrangements for individuals subject to MAPPA management.</w:t>
                            </w:r>
                          </w:p>
                          <w:p w14:paraId="58F18FBF" w14:textId="77777777" w:rsidR="00E51A13" w:rsidRPr="00E51A13" w:rsidRDefault="00E51A13" w:rsidP="007E73A6">
                            <w:pPr>
                              <w:jc w:val="both"/>
                              <w:rPr>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8772BB" id="_x0000_s1048" style="position:absolute;left:0;text-align:left;margin-left:235.3pt;margin-top:138.1pt;width:257.65pt;height:277.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" fillcolor="#e8e8e8 [3214]" stroked="f">
                <v:stroke joinstyle="miter"/>
                <v:textbox>
                  <w:txbxContent>
                    <w:p w14:paraId="19CFB3D2" w14:textId="265672E1" w:rsidR="007E73A6" w:rsidRPr="00B56263" w:rsidRDefault="00E51A13" w:rsidP="00E51A13">
                      <w:pPr>
                        <w:jc w:val="center"/>
                        <w:rPr>
                          <w:b/>
                          <w:bCs/>
                          <w:color w:val="77206D" w:themeColor="accent5" w:themeShade="BF"/>
                          <w:sz w:val="22"/>
                          <w:szCs w:val="22"/>
                        </w:rPr>
                      </w:pPr>
                      <w:r w:rsidRPr="00B56263">
                        <w:rPr>
                          <w:b/>
                          <w:bCs/>
                          <w:color w:val="77206D" w:themeColor="accent5" w:themeShade="BF"/>
                          <w:sz w:val="22"/>
                          <w:szCs w:val="22"/>
                        </w:rPr>
                        <w:t>Anticipated benefits:</w:t>
                      </w:r>
                    </w:p>
                    <w:p w14:paraId="4624754B"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Improved continuity of mental health care across custodial and community settings.</w:t>
                      </w:r>
                    </w:p>
                    <w:p w14:paraId="7FB48F17"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Enhanced safeguarding and public protection through improved risk information sharing.</w:t>
                      </w:r>
                    </w:p>
                    <w:p w14:paraId="4CE2652F"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Earlier identification and management of factors associated with relapse and reoffending.</w:t>
                      </w:r>
                    </w:p>
                    <w:p w14:paraId="2450916B"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Stronger partnership working between health, probation, prison and safeguarding agencies.</w:t>
                      </w:r>
                    </w:p>
                    <w:p w14:paraId="41E78B70"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Improved engagement with community services following release.</w:t>
                      </w:r>
                    </w:p>
                    <w:p w14:paraId="6ADD3229" w14:textId="77777777" w:rsidR="00E51A13" w:rsidRPr="008D06A5" w:rsidRDefault="00E51A13" w:rsidP="00E51A13">
                      <w:pPr>
                        <w:pStyle w:val="ListParagraph"/>
                        <w:numPr>
                          <w:ilvl w:val="0"/>
                          <w:numId w:val="6"/>
                        </w:numPr>
                        <w:suppressAutoHyphens w:val="0"/>
                        <w:autoSpaceDE/>
                        <w:autoSpaceDN/>
                        <w:adjustRightInd/>
                        <w:spacing w:after="160" w:line="276" w:lineRule="auto"/>
                        <w:textAlignment w:val="auto"/>
                        <w:rPr>
                          <w:rFonts w:eastAsia="Aptos" w:cs="Arial"/>
                          <w:color w:val="auto"/>
                          <w:kern w:val="2"/>
                          <w:sz w:val="20"/>
                          <w:szCs w:val="20"/>
                          <w14:ligatures w14:val="standardContextual"/>
                        </w:rPr>
                      </w:pPr>
                      <w:r w:rsidRPr="008D06A5">
                        <w:rPr>
                          <w:rFonts w:eastAsia="Aptos" w:cs="Arial"/>
                          <w:color w:val="auto"/>
                          <w:kern w:val="2"/>
                          <w:sz w:val="20"/>
                          <w:szCs w:val="20"/>
                          <w14:ligatures w14:val="standardContextual"/>
                        </w:rPr>
                        <w:t>More consistent and auditable transition arrangements for individuals subject to MAPPA management.</w:t>
                      </w:r>
                    </w:p>
                    <w:p w14:paraId="58F18FBF" w14:textId="77777777" w:rsidR="00E51A13" w:rsidRPr="00E51A13" w:rsidRDefault="00E51A13" w:rsidP="007E73A6">
                      <w:pPr>
                        <w:jc w:val="both"/>
                        <w:rPr>
                          <w:b/>
                          <w:bCs/>
                          <w:sz w:val="20"/>
                          <w:szCs w:val="20"/>
                        </w:rPr>
                      </w:pPr>
                    </w:p>
                  </w:txbxContent>
                </v:textbox>
                <w10:wrap type="square"/>
              </v:roundrect>
            </w:pict>
          </mc:Fallback>
        </mc:AlternateContent>
      </w:r>
      <w:r w:rsidR="005E5FDE" w:rsidRPr="005E5FDE">
        <w:rPr>
          <w:rFonts w:cs="Arial"/>
          <w:sz w:val="22"/>
          <w:szCs w:val="22"/>
        </w:rPr>
        <w:t>Leeds and York Partnership NHS Foundation Trust (LYPFT), in partnership with prison healthcare, probation and MAPPA agencies, is leading the development of a multi-agency pathway to improve the transition of individuals with mental health needs between custody and community services.</w:t>
      </w:r>
      <w:r w:rsidR="005E5FDE">
        <w:rPr>
          <w:rFonts w:cs="Arial"/>
          <w:sz w:val="22"/>
          <w:szCs w:val="22"/>
        </w:rPr>
        <w:t xml:space="preserve"> </w:t>
      </w:r>
      <w:r w:rsidR="005E5FDE" w:rsidRPr="005E5FDE">
        <w:rPr>
          <w:rFonts w:cs="Arial"/>
          <w:sz w:val="22"/>
          <w:szCs w:val="22"/>
        </w:rPr>
        <w:t>The Leeds pilot, due to commence in January 202</w:t>
      </w:r>
      <w:r w:rsidR="00C77655">
        <w:rPr>
          <w:rFonts w:cs="Arial"/>
          <w:sz w:val="22"/>
          <w:szCs w:val="22"/>
        </w:rPr>
        <w:t>7</w:t>
      </w:r>
      <w:r w:rsidR="005E5FDE" w:rsidRPr="005E5FDE">
        <w:rPr>
          <w:rFonts w:cs="Arial"/>
          <w:sz w:val="22"/>
          <w:szCs w:val="22"/>
        </w:rPr>
        <w:t>, aims to strengthen continuity of care through improved information sharing, coordinated planning and clear multi-agency responsibilities. The pathway is intended to reduce the risks associated with fragmented care, including mental health deterioration, disengagement from services, self-harm and safeguarding concerns.</w:t>
      </w:r>
      <w:r w:rsidR="005E5FDE">
        <w:rPr>
          <w:rFonts w:cs="Arial"/>
          <w:sz w:val="22"/>
          <w:szCs w:val="22"/>
        </w:rPr>
        <w:t xml:space="preserve"> </w:t>
      </w:r>
      <w:r w:rsidR="005E5FDE" w:rsidRPr="005E5FDE">
        <w:rPr>
          <w:rFonts w:cs="Arial"/>
          <w:sz w:val="22"/>
          <w:szCs w:val="22"/>
        </w:rPr>
        <w:t>Learning from the pilot will be evaluated to inform potential wider implementation across regional criminal justice and MAPPA partnerships.</w:t>
      </w:r>
    </w:p>
    <w:p w14:paraId="62655E96" w14:textId="5A6B11B7" w:rsidR="0084672E" w:rsidRPr="00442A1A" w:rsidRDefault="00FB0587" w:rsidP="00E51A13">
      <w:pPr>
        <w:suppressAutoHyphens w:val="0"/>
        <w:autoSpaceDE/>
        <w:autoSpaceDN/>
        <w:adjustRightInd/>
        <w:spacing w:before="240" w:after="160" w:line="259" w:lineRule="auto"/>
        <w:jc w:val="both"/>
        <w:textAlignment w:val="auto"/>
        <w:rPr>
          <w:rFonts w:cs="Arial"/>
          <w:color w:val="77206D" w:themeColor="accent5" w:themeShade="BF"/>
          <w:sz w:val="22"/>
          <w:szCs w:val="22"/>
        </w:rPr>
      </w:pPr>
      <w:r w:rsidRPr="00442A1A">
        <w:rPr>
          <w:rFonts w:cs="Arial"/>
          <w:b/>
          <w:bCs/>
          <w:noProof/>
          <w:color w:val="77206D" w:themeColor="accent5" w:themeShade="BF"/>
        </w:rPr>
        <mc:AlternateContent>
          <mc:Choice Requires="wps">
            <w:drawing>
              <wp:anchor distT="45720" distB="45720" distL="114300" distR="114300" simplePos="0" relativeHeight="251735040" behindDoc="1" locked="0" layoutInCell="1" allowOverlap="1" wp14:anchorId="0195C101" wp14:editId="4BF16915">
                <wp:simplePos x="0" y="0"/>
                <wp:positionH relativeFrom="margin">
                  <wp:posOffset>-580068</wp:posOffset>
                </wp:positionH>
                <wp:positionV relativeFrom="paragraph">
                  <wp:posOffset>94179</wp:posOffset>
                </wp:positionV>
                <wp:extent cx="3352800" cy="3513455"/>
                <wp:effectExtent l="0" t="0" r="0" b="0"/>
                <wp:wrapTight wrapText="bothSides">
                  <wp:wrapPolygon edited="0">
                    <wp:start x="2577" y="0"/>
                    <wp:lineTo x="1841" y="117"/>
                    <wp:lineTo x="123" y="1523"/>
                    <wp:lineTo x="0" y="2459"/>
                    <wp:lineTo x="0" y="19324"/>
                    <wp:lineTo x="859" y="20612"/>
                    <wp:lineTo x="859" y="20729"/>
                    <wp:lineTo x="2209" y="21432"/>
                    <wp:lineTo x="2455" y="21432"/>
                    <wp:lineTo x="19023" y="21432"/>
                    <wp:lineTo x="19268" y="21432"/>
                    <wp:lineTo x="20618" y="20729"/>
                    <wp:lineTo x="20618" y="20612"/>
                    <wp:lineTo x="21477" y="19441"/>
                    <wp:lineTo x="21477" y="1523"/>
                    <wp:lineTo x="20127" y="468"/>
                    <wp:lineTo x="19023" y="0"/>
                    <wp:lineTo x="2577" y="0"/>
                  </wp:wrapPolygon>
                </wp:wrapTight>
                <wp:docPr id="1100435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13455"/>
                        </a:xfrm>
                        <a:prstGeom prst="roundRect">
                          <a:avLst/>
                        </a:prstGeom>
                        <a:solidFill>
                          <a:schemeClr val="bg2"/>
                        </a:solidFill>
                        <a:ln w="9525">
                          <a:noFill/>
                          <a:miter lim="800000"/>
                          <a:headEnd/>
                          <a:tailEnd/>
                        </a:ln>
                        <a:effectLst/>
                      </wps:spPr>
                      <wps:txbx>
                        <w:txbxContent>
                          <w:p w14:paraId="4AE644E4" w14:textId="752A5430" w:rsidR="005E5FDE" w:rsidRPr="00B56263" w:rsidRDefault="005E5FDE" w:rsidP="00E51A13">
                            <w:pPr>
                              <w:jc w:val="center"/>
                              <w:rPr>
                                <w:rFonts w:cs="Arial"/>
                                <w:b/>
                                <w:bCs/>
                                <w:color w:val="77206D" w:themeColor="accent5" w:themeShade="BF"/>
                                <w:sz w:val="22"/>
                                <w:szCs w:val="22"/>
                              </w:rPr>
                            </w:pPr>
                            <w:r w:rsidRPr="00B56263">
                              <w:rPr>
                                <w:rFonts w:cs="Arial"/>
                                <w:b/>
                                <w:bCs/>
                                <w:color w:val="77206D" w:themeColor="accent5" w:themeShade="BF"/>
                                <w:sz w:val="22"/>
                                <w:szCs w:val="22"/>
                              </w:rPr>
                              <w:t>This pathway has been designed to:</w:t>
                            </w:r>
                          </w:p>
                          <w:p w14:paraId="61706C38"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Establish a standardised and timely multi-agency information-sharing process.</w:t>
                            </w:r>
                          </w:p>
                          <w:p w14:paraId="30F47A09"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Improve continuity of mental health care at entry to custody, during imprisonment and following release.</w:t>
                            </w:r>
                          </w:p>
                          <w:p w14:paraId="2DFA6F02"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Reduce the risk of mental health deterioration, self-harm and disengagement from services.</w:t>
                            </w:r>
                          </w:p>
                          <w:p w14:paraId="7B815AFE"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Strengthen accountability and collaboration between mental health services, prison healthcare, probation and safeguarding partners.</w:t>
                            </w:r>
                          </w:p>
                          <w:p w14:paraId="2C8CB61D"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Introduce consistent documentation, templates and minimum datasets to support safe transfer of care.</w:t>
                            </w:r>
                          </w:p>
                          <w:p w14:paraId="1F7187B8" w14:textId="77777777" w:rsidR="00FB0587" w:rsidRPr="005E5FDE" w:rsidRDefault="00FB0587" w:rsidP="005E5FDE">
                            <w:pPr>
                              <w:rPr>
                                <w:rFonts w:cs="Arial"/>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195C101" id="_x0000_s1049" style="position:absolute;left:0;text-align:left;margin-left:-45.65pt;margin-top:7.4pt;width:264pt;height:276.65pt;z-index:-25158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" fillcolor="#e8e8e8 [3214]" stroked="f">
                <v:stroke joinstyle="miter"/>
                <v:textbox>
                  <w:txbxContent>
                    <w:p w14:paraId="4AE644E4" w14:textId="752A5430" w:rsidR="005E5FDE" w:rsidRPr="00B56263" w:rsidRDefault="005E5FDE" w:rsidP="00E51A13">
                      <w:pPr>
                        <w:jc w:val="center"/>
                        <w:rPr>
                          <w:rFonts w:cs="Arial"/>
                          <w:b/>
                          <w:bCs/>
                          <w:color w:val="77206D" w:themeColor="accent5" w:themeShade="BF"/>
                          <w:sz w:val="22"/>
                          <w:szCs w:val="22"/>
                        </w:rPr>
                      </w:pPr>
                      <w:r w:rsidRPr="00B56263">
                        <w:rPr>
                          <w:rFonts w:cs="Arial"/>
                          <w:b/>
                          <w:bCs/>
                          <w:color w:val="77206D" w:themeColor="accent5" w:themeShade="BF"/>
                          <w:sz w:val="22"/>
                          <w:szCs w:val="22"/>
                        </w:rPr>
                        <w:t>This pathway has been designed to:</w:t>
                      </w:r>
                    </w:p>
                    <w:p w14:paraId="61706C38"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Establish a standardised and timely multi-agency information-sharing process.</w:t>
                      </w:r>
                    </w:p>
                    <w:p w14:paraId="30F47A09"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Improve continuity of mental health care at entry to custody, during imprisonment and following release.</w:t>
                      </w:r>
                    </w:p>
                    <w:p w14:paraId="2DFA6F02"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Reduce the risk of mental health deterioration, self-harm and disengagement from services.</w:t>
                      </w:r>
                    </w:p>
                    <w:p w14:paraId="7B815AFE"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Strengthen accountability and collaboration between mental health services, prison healthcare, probation and safeguarding partners.</w:t>
                      </w:r>
                    </w:p>
                    <w:p w14:paraId="2C8CB61D" w14:textId="77777777" w:rsidR="00FB0587" w:rsidRPr="008D06A5" w:rsidRDefault="00FB0587" w:rsidP="00FB0587">
                      <w:pPr>
                        <w:pStyle w:val="ListParagraph"/>
                        <w:numPr>
                          <w:ilvl w:val="0"/>
                          <w:numId w:val="5"/>
                        </w:numPr>
                        <w:suppressAutoHyphens w:val="0"/>
                        <w:autoSpaceDE/>
                        <w:autoSpaceDN/>
                        <w:adjustRightInd/>
                        <w:spacing w:after="160" w:line="276" w:lineRule="auto"/>
                        <w:textAlignment w:val="auto"/>
                        <w:rPr>
                          <w:rFonts w:eastAsia="Aptos" w:cs="Arial"/>
                          <w:color w:val="auto"/>
                          <w:kern w:val="2"/>
                          <w:sz w:val="22"/>
                          <w:szCs w:val="22"/>
                          <w14:ligatures w14:val="standardContextual"/>
                        </w:rPr>
                      </w:pPr>
                      <w:r w:rsidRPr="008D06A5">
                        <w:rPr>
                          <w:rFonts w:eastAsia="Aptos" w:cs="Arial"/>
                          <w:color w:val="auto"/>
                          <w:kern w:val="2"/>
                          <w:sz w:val="22"/>
                          <w:szCs w:val="22"/>
                          <w14:ligatures w14:val="standardContextual"/>
                        </w:rPr>
                        <w:t>Introduce consistent documentation, templates and minimum datasets to support safe transfer of care.</w:t>
                      </w:r>
                    </w:p>
                    <w:p w14:paraId="1F7187B8" w14:textId="77777777" w:rsidR="00FB0587" w:rsidRPr="005E5FDE" w:rsidRDefault="00FB0587" w:rsidP="005E5FDE">
                      <w:pPr>
                        <w:rPr>
                          <w:rFonts w:cs="Arial"/>
                          <w:b/>
                          <w:bCs/>
                          <w:sz w:val="20"/>
                          <w:szCs w:val="20"/>
                        </w:rPr>
                      </w:pPr>
                    </w:p>
                  </w:txbxContent>
                </v:textbox>
                <w10:wrap type="tight" anchorx="margin"/>
              </v:roundrect>
            </w:pict>
          </mc:Fallback>
        </mc:AlternateContent>
      </w:r>
      <w:r w:rsidR="0084672E" w:rsidRPr="00442A1A">
        <w:rPr>
          <w:rFonts w:eastAsia="Aptos" w:cs="Arial"/>
          <w:b/>
          <w:bCs/>
          <w:color w:val="77206D" w:themeColor="accent5" w:themeShade="BF"/>
          <w:kern w:val="2"/>
          <w:sz w:val="28"/>
          <w:szCs w:val="28"/>
          <w14:ligatures w14:val="standardContextual"/>
        </w:rPr>
        <w:t>Future development:</w:t>
      </w:r>
    </w:p>
    <w:p w14:paraId="00C9C480" w14:textId="38A579CD" w:rsidR="0031580E" w:rsidRDefault="0031580E" w:rsidP="0031580E">
      <w:pPr>
        <w:suppressAutoHyphens w:val="0"/>
        <w:autoSpaceDE/>
        <w:autoSpaceDN/>
        <w:adjustRightInd/>
        <w:spacing w:after="160" w:line="276" w:lineRule="auto"/>
        <w:jc w:val="both"/>
        <w:textAlignment w:val="auto"/>
        <w:rPr>
          <w:rFonts w:eastAsia="Aptos" w:cs="Arial"/>
          <w:color w:val="auto"/>
          <w:kern w:val="2"/>
          <w:sz w:val="20"/>
          <w:szCs w:val="20"/>
          <w14:ligatures w14:val="standardContextual"/>
        </w:rPr>
      </w:pPr>
      <w:r w:rsidRPr="0031580E">
        <w:rPr>
          <w:rFonts w:eastAsia="Aptos" w:cs="Arial"/>
          <w:color w:val="auto"/>
          <w:kern w:val="2"/>
          <w:sz w:val="20"/>
          <w:szCs w:val="20"/>
          <w14:ligatures w14:val="standardContextual"/>
        </w:rPr>
        <w:t>Whilst the pilot will initially focus on Leeds, it is intended that learning, evaluation findings and examples of good practice will be shared across regional partners to inform future developments in prison-to-community mental health transition arrangements. The project reflects a shared commitment by health, criminal justice and safeguarding partners to improving outcomes for vulnerable individuals and enhancing public protection through effective continuity of care.</w:t>
      </w:r>
    </w:p>
    <w:p w14:paraId="476A8A67" w14:textId="0B0A4FA7" w:rsidR="00014E6C" w:rsidRPr="00D6225B" w:rsidRDefault="00D6225B" w:rsidP="00D6225B">
      <w:pPr>
        <w:suppressAutoHyphens w:val="0"/>
        <w:autoSpaceDE/>
        <w:autoSpaceDN/>
        <w:adjustRightInd/>
        <w:spacing w:after="160" w:line="276" w:lineRule="auto"/>
        <w:jc w:val="both"/>
        <w:textAlignment w:val="auto"/>
        <w:rPr>
          <w:rFonts w:eastAsia="Aptos" w:cs="Arial"/>
          <w:color w:val="auto"/>
          <w:kern w:val="2"/>
          <w:sz w:val="20"/>
          <w:szCs w:val="20"/>
          <w14:ligatures w14:val="standardContextual"/>
        </w:rPr>
      </w:pPr>
      <w:r w:rsidRPr="00955D4B">
        <w:rPr>
          <w:rFonts w:cs="Arial"/>
          <w:noProof/>
        </w:rPr>
        <w:lastRenderedPageBreak/>
        <mc:AlternateContent>
          <mc:Choice Requires="wps">
            <w:drawing>
              <wp:anchor distT="45720" distB="45720" distL="114300" distR="114300" simplePos="0" relativeHeight="251787264" behindDoc="0" locked="0" layoutInCell="1" allowOverlap="1" wp14:anchorId="5A5B7E86" wp14:editId="67AA7C1F">
                <wp:simplePos x="0" y="0"/>
                <wp:positionH relativeFrom="column">
                  <wp:posOffset>-486410</wp:posOffset>
                </wp:positionH>
                <wp:positionV relativeFrom="paragraph">
                  <wp:posOffset>402590</wp:posOffset>
                </wp:positionV>
                <wp:extent cx="5978525" cy="805180"/>
                <wp:effectExtent l="0" t="0" r="0" b="0"/>
                <wp:wrapSquare wrapText="bothSides"/>
                <wp:docPr id="792161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805180"/>
                        </a:xfrm>
                        <a:prstGeom prst="rect">
                          <a:avLst/>
                        </a:prstGeom>
                        <a:noFill/>
                        <a:ln w="9525">
                          <a:noFill/>
                          <a:miter lim="800000"/>
                          <a:headEnd/>
                          <a:tailEnd/>
                        </a:ln>
                      </wps:spPr>
                      <wps:txbx>
                        <w:txbxContent>
                          <w:p w14:paraId="0135CA3C" w14:textId="77777777" w:rsidR="00014E6C" w:rsidRPr="003029D3" w:rsidRDefault="00014E6C" w:rsidP="00014E6C">
                            <w:pPr>
                              <w:rPr>
                                <w:b/>
                                <w:bCs/>
                                <w:color w:val="FFFFFF" w:themeColor="background1"/>
                                <w:sz w:val="44"/>
                                <w:szCs w:val="44"/>
                              </w:rPr>
                            </w:pPr>
                            <w:r w:rsidRPr="003029D3">
                              <w:rPr>
                                <w:b/>
                                <w:bCs/>
                                <w:color w:val="FFFFFF" w:themeColor="background1"/>
                                <w:sz w:val="44"/>
                                <w:szCs w:val="44"/>
                              </w:rPr>
                              <w:t>North Yorkshire Police</w:t>
                            </w:r>
                          </w:p>
                          <w:p w14:paraId="0B3A237C" w14:textId="746E013F" w:rsidR="00014E6C" w:rsidRPr="00D6225B" w:rsidRDefault="00014E6C" w:rsidP="00014E6C">
                            <w:pPr>
                              <w:rPr>
                                <w:b/>
                                <w:bCs/>
                                <w:color w:val="FFFFFF" w:themeColor="background1"/>
                                <w:sz w:val="26"/>
                                <w:szCs w:val="26"/>
                              </w:rPr>
                            </w:pPr>
                            <w:r w:rsidRPr="00D6225B">
                              <w:rPr>
                                <w:b/>
                                <w:bCs/>
                                <w:color w:val="FFFFFF" w:themeColor="background1"/>
                                <w:sz w:val="26"/>
                                <w:szCs w:val="26"/>
                              </w:rPr>
                              <w:t>Protecting communities; preventing harm</w:t>
                            </w:r>
                            <w:r w:rsidR="00D6225B" w:rsidRPr="00D6225B">
                              <w:rPr>
                                <w:b/>
                                <w:bCs/>
                                <w:color w:val="FFFFFF" w:themeColor="background1"/>
                                <w:sz w:val="26"/>
                                <w:szCs w:val="26"/>
                              </w:rPr>
                              <w:t xml:space="preserve"> </w:t>
                            </w:r>
                            <w:r w:rsidRPr="00D6225B">
                              <w:rPr>
                                <w:b/>
                                <w:bCs/>
                                <w:color w:val="FFFFFF" w:themeColor="background1"/>
                                <w:sz w:val="26"/>
                                <w:szCs w:val="26"/>
                              </w:rPr>
                              <w:t>Offender Management Unit</w:t>
                            </w:r>
                          </w:p>
                          <w:p w14:paraId="506FF897" w14:textId="77777777" w:rsidR="00014E6C" w:rsidRDefault="00014E6C" w:rsidP="00014E6C">
                            <w:pPr>
                              <w:rPr>
                                <w:b/>
                                <w:bCs/>
                                <w:color w:val="FFFFFF" w:themeColor="background1"/>
                                <w:sz w:val="28"/>
                                <w:szCs w:val="28"/>
                              </w:rPr>
                            </w:pPr>
                          </w:p>
                          <w:p w14:paraId="72A0A550" w14:textId="77777777" w:rsidR="00014E6C" w:rsidRPr="00FB6238" w:rsidRDefault="00014E6C" w:rsidP="00014E6C">
                            <w:pPr>
                              <w:rPr>
                                <w:b/>
                                <w:bCs/>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B7E86" id="_x0000_s1050" type="#_x0000_t202" style="position:absolute;left:0;text-align:left;margin-left:-38.3pt;margin-top:31.7pt;width:470.75pt;height:63.4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" filled="f" stroked="f">
                <v:textbox>
                  <w:txbxContent>
                    <w:p w14:paraId="0135CA3C" w14:textId="77777777" w:rsidR="00014E6C" w:rsidRPr="003029D3" w:rsidRDefault="00014E6C" w:rsidP="00014E6C">
                      <w:pPr>
                        <w:rPr>
                          <w:b/>
                          <w:bCs/>
                          <w:color w:val="FFFFFF" w:themeColor="background1"/>
                          <w:sz w:val="44"/>
                          <w:szCs w:val="44"/>
                        </w:rPr>
                      </w:pPr>
                      <w:r w:rsidRPr="003029D3">
                        <w:rPr>
                          <w:b/>
                          <w:bCs/>
                          <w:color w:val="FFFFFF" w:themeColor="background1"/>
                          <w:sz w:val="44"/>
                          <w:szCs w:val="44"/>
                        </w:rPr>
                        <w:t>North Yorkshire Police</w:t>
                      </w:r>
                    </w:p>
                    <w:p w14:paraId="0B3A237C" w14:textId="746E013F" w:rsidR="00014E6C" w:rsidRPr="00D6225B" w:rsidRDefault="00014E6C" w:rsidP="00014E6C">
                      <w:pPr>
                        <w:rPr>
                          <w:b/>
                          <w:bCs/>
                          <w:color w:val="FFFFFF" w:themeColor="background1"/>
                          <w:sz w:val="26"/>
                          <w:szCs w:val="26"/>
                        </w:rPr>
                      </w:pPr>
                      <w:r w:rsidRPr="00D6225B">
                        <w:rPr>
                          <w:b/>
                          <w:bCs/>
                          <w:color w:val="FFFFFF" w:themeColor="background1"/>
                          <w:sz w:val="26"/>
                          <w:szCs w:val="26"/>
                        </w:rPr>
                        <w:t>Protecting communities; preventing harm</w:t>
                      </w:r>
                      <w:r w:rsidR="00D6225B" w:rsidRPr="00D6225B">
                        <w:rPr>
                          <w:b/>
                          <w:bCs/>
                          <w:color w:val="FFFFFF" w:themeColor="background1"/>
                          <w:sz w:val="26"/>
                          <w:szCs w:val="26"/>
                        </w:rPr>
                        <w:t xml:space="preserve"> </w:t>
                      </w:r>
                      <w:r w:rsidRPr="00D6225B">
                        <w:rPr>
                          <w:b/>
                          <w:bCs/>
                          <w:color w:val="FFFFFF" w:themeColor="background1"/>
                          <w:sz w:val="26"/>
                          <w:szCs w:val="26"/>
                        </w:rPr>
                        <w:t>Offender Management Unit</w:t>
                      </w:r>
                    </w:p>
                    <w:p w14:paraId="506FF897" w14:textId="77777777" w:rsidR="00014E6C" w:rsidRDefault="00014E6C" w:rsidP="00014E6C">
                      <w:pPr>
                        <w:rPr>
                          <w:b/>
                          <w:bCs/>
                          <w:color w:val="FFFFFF" w:themeColor="background1"/>
                          <w:sz w:val="28"/>
                          <w:szCs w:val="28"/>
                        </w:rPr>
                      </w:pPr>
                    </w:p>
                    <w:p w14:paraId="72A0A550" w14:textId="77777777" w:rsidR="00014E6C" w:rsidRPr="00FB6238" w:rsidRDefault="00014E6C" w:rsidP="00014E6C">
                      <w:pPr>
                        <w:rPr>
                          <w:b/>
                          <w:bCs/>
                          <w:color w:val="FFFFFF" w:themeColor="background1"/>
                          <w:sz w:val="20"/>
                          <w:szCs w:val="20"/>
                        </w:rPr>
                      </w:pPr>
                    </w:p>
                  </w:txbxContent>
                </v:textbox>
                <w10:wrap type="square"/>
              </v:shape>
            </w:pict>
          </mc:Fallback>
        </mc:AlternateContent>
      </w:r>
      <w:r w:rsidRPr="00955D4B">
        <w:rPr>
          <w:rFonts w:cs="Arial"/>
          <w:noProof/>
          <w14:ligatures w14:val="standardContextual"/>
        </w:rPr>
        <mc:AlternateContent>
          <mc:Choice Requires="wps">
            <w:drawing>
              <wp:anchor distT="0" distB="0" distL="114300" distR="114300" simplePos="0" relativeHeight="251785216" behindDoc="0" locked="0" layoutInCell="1" allowOverlap="1" wp14:anchorId="515E1BCD" wp14:editId="14F61DF0">
                <wp:simplePos x="0" y="0"/>
                <wp:positionH relativeFrom="page">
                  <wp:align>left</wp:align>
                </wp:positionH>
                <wp:positionV relativeFrom="paragraph">
                  <wp:posOffset>361213</wp:posOffset>
                </wp:positionV>
                <wp:extent cx="6394406" cy="760730"/>
                <wp:effectExtent l="0" t="0" r="6985" b="1270"/>
                <wp:wrapNone/>
                <wp:docPr id="1961743422" name="Arrow: Pentagon 4"/>
                <wp:cNvGraphicFramePr/>
                <a:graphic xmlns:a="http://schemas.openxmlformats.org/drawingml/2006/main">
                  <a:graphicData uri="http://schemas.microsoft.com/office/word/2010/wordprocessingShape">
                    <wps:wsp>
                      <wps:cNvSpPr/>
                      <wps:spPr>
                        <a:xfrm>
                          <a:off x="0" y="0"/>
                          <a:ext cx="6394406" cy="760730"/>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3D62B" id="Arrow: Pentagon 4" o:spid="_x0000_s1026" type="#_x0000_t15" style="position:absolute;margin-left:0;margin-top:28.45pt;width:503.5pt;height:59.9pt;z-index:251785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" adj="20315" fillcolor="#77206d [2408]" stroked="f" strokeweight="1pt">
                <w10:wrap anchorx="page"/>
              </v:shape>
            </w:pict>
          </mc:Fallback>
        </mc:AlternateContent>
      </w:r>
    </w:p>
    <w:p w14:paraId="5C5DC247" w14:textId="77777777" w:rsidR="00D6225B" w:rsidRDefault="00D6225B" w:rsidP="00D6225B">
      <w:pPr>
        <w:suppressAutoHyphens w:val="0"/>
        <w:autoSpaceDE/>
        <w:autoSpaceDN/>
        <w:adjustRightInd/>
        <w:spacing w:after="0" w:line="259" w:lineRule="auto"/>
        <w:jc w:val="both"/>
        <w:textAlignment w:val="auto"/>
        <w:rPr>
          <w:rFonts w:cs="Arial"/>
          <w:sz w:val="23"/>
          <w:szCs w:val="23"/>
        </w:rPr>
      </w:pPr>
    </w:p>
    <w:p w14:paraId="6D29BA74" w14:textId="75586D15" w:rsidR="00014E6C" w:rsidRPr="009D56B4" w:rsidRDefault="00014E6C" w:rsidP="00014E6C">
      <w:pPr>
        <w:suppressAutoHyphens w:val="0"/>
        <w:autoSpaceDE/>
        <w:autoSpaceDN/>
        <w:adjustRightInd/>
        <w:spacing w:after="160" w:line="259" w:lineRule="auto"/>
        <w:jc w:val="both"/>
        <w:textAlignment w:val="auto"/>
        <w:rPr>
          <w:rFonts w:cs="Arial"/>
          <w:sz w:val="23"/>
          <w:szCs w:val="23"/>
        </w:rPr>
      </w:pPr>
      <w:r w:rsidRPr="009D56B4">
        <w:rPr>
          <w:rFonts w:cs="Arial"/>
          <w:sz w:val="23"/>
          <w:szCs w:val="23"/>
        </w:rPr>
        <w:t>Over the last year, the Offender Management Unit (OMU) has continued to deliver exceptional work in protecting communities and safeguarding vulnerable people across the county. Through professionalism, expertise and unwavering commitment, the team has maintained a strong focus on managing risk, preventing harm and ensuring that registered sex offenders are effectively monitored and held accountable for their actions.</w:t>
      </w:r>
    </w:p>
    <w:p w14:paraId="74E2EFB2" w14:textId="77777777" w:rsidR="00014E6C" w:rsidRPr="009D56B4" w:rsidRDefault="00014E6C" w:rsidP="00014E6C">
      <w:pPr>
        <w:suppressAutoHyphens w:val="0"/>
        <w:autoSpaceDE/>
        <w:autoSpaceDN/>
        <w:adjustRightInd/>
        <w:spacing w:after="160" w:line="259" w:lineRule="auto"/>
        <w:jc w:val="both"/>
        <w:textAlignment w:val="auto"/>
        <w:rPr>
          <w:rFonts w:cs="Arial"/>
          <w:sz w:val="23"/>
          <w:szCs w:val="23"/>
        </w:rPr>
      </w:pPr>
      <w:r w:rsidRPr="009D56B4">
        <w:rPr>
          <w:rFonts w:cs="Arial"/>
          <w:sz w:val="23"/>
          <w:szCs w:val="23"/>
        </w:rPr>
        <w:t>At the heart of the OMU is a dedicated team of highly trained police officers and staff who work tirelessly to manage sex offenders across the county. Their work is complex and demanding, requiring a detailed understanding of offender behaviour, legislation and risk management. Through robust offender management plans, regular home visits, intelligence gathering and close partnership working, the team ensures risk is continually assessed and managed to protect the public.</w:t>
      </w:r>
    </w:p>
    <w:p w14:paraId="41126DBC" w14:textId="77777777" w:rsidR="00014E6C" w:rsidRPr="009D56B4" w:rsidRDefault="00014E6C" w:rsidP="00014E6C">
      <w:pPr>
        <w:suppressAutoHyphens w:val="0"/>
        <w:autoSpaceDE/>
        <w:autoSpaceDN/>
        <w:adjustRightInd/>
        <w:spacing w:after="160" w:line="259" w:lineRule="auto"/>
        <w:jc w:val="both"/>
        <w:textAlignment w:val="auto"/>
        <w:rPr>
          <w:rFonts w:cs="Arial"/>
          <w:sz w:val="23"/>
          <w:szCs w:val="23"/>
        </w:rPr>
      </w:pPr>
      <w:r w:rsidRPr="009D56B4">
        <w:rPr>
          <w:rFonts w:cs="Arial"/>
          <w:sz w:val="23"/>
          <w:szCs w:val="23"/>
        </w:rPr>
        <w:t>The OMU has further strengthened its capability through specialist Digital and Polygraph Investigators. These highly skilled professionals play a vital role in identifying and mitigating risk. Digital Investigators examine offenders’ use of technology, helping to identify breaches, uncover hidden risks and ensure compliance with restrictions. Polygraph Investigators provide an additional layer of risk assessment, offering valuable insight into offender behaviour and supporting informed decision-making. Together, these specialist functions enhance the unit’s ability to intervene early, prevent escalation and safeguard potential victims.</w:t>
      </w:r>
    </w:p>
    <w:p w14:paraId="7B0898B0" w14:textId="77777777" w:rsidR="00014E6C" w:rsidRPr="009D56B4" w:rsidRDefault="00014E6C" w:rsidP="00014E6C">
      <w:pPr>
        <w:suppressAutoHyphens w:val="0"/>
        <w:autoSpaceDE/>
        <w:autoSpaceDN/>
        <w:adjustRightInd/>
        <w:spacing w:after="160" w:line="259" w:lineRule="auto"/>
        <w:jc w:val="both"/>
        <w:textAlignment w:val="auto"/>
        <w:rPr>
          <w:rFonts w:cs="Arial"/>
          <w:sz w:val="23"/>
          <w:szCs w:val="23"/>
        </w:rPr>
      </w:pPr>
      <w:r w:rsidRPr="009D56B4">
        <w:rPr>
          <w:rFonts w:cs="Arial"/>
          <w:sz w:val="23"/>
          <w:szCs w:val="23"/>
        </w:rPr>
        <w:t>Throughout the year, the team has demonstrated resilience and adaptability in responding to increasing demand and the evolving nature of offending. By embracing innovative approaches, maintaining high standards and sharing best practice, the OMU has continued to deliver outstanding outcomes. Their dedication has resulted in effective risk management, strong partnership relationships and a clear focus on protecting those most at risk of harm.</w:t>
      </w:r>
    </w:p>
    <w:p w14:paraId="13D69E83" w14:textId="77777777" w:rsidR="00014E6C" w:rsidRPr="009D56B4" w:rsidRDefault="00014E6C" w:rsidP="00014E6C">
      <w:pPr>
        <w:suppressAutoHyphens w:val="0"/>
        <w:autoSpaceDE/>
        <w:autoSpaceDN/>
        <w:adjustRightInd/>
        <w:spacing w:after="160" w:line="259" w:lineRule="auto"/>
        <w:jc w:val="both"/>
        <w:textAlignment w:val="auto"/>
        <w:rPr>
          <w:rFonts w:cs="Arial"/>
          <w:sz w:val="23"/>
          <w:szCs w:val="23"/>
        </w:rPr>
      </w:pPr>
      <w:r w:rsidRPr="009D56B4">
        <w:rPr>
          <w:rFonts w:cs="Arial"/>
          <w:sz w:val="23"/>
          <w:szCs w:val="23"/>
        </w:rPr>
        <w:t>A significant achievement for the unit has been the force receiving a judgement of ‘Good’ in relation to offender management for the second successive PEEL inspection. This independent assessment demonstrates the quality, consistency and effectiveness of the work undertaken by the OMU. Achieving this rating on consecutive occasions reflects strong leadership and governance, alongside the professionalism and commitment of an experienced team dedicated to safeguarding the public.</w:t>
      </w:r>
    </w:p>
    <w:p w14:paraId="20324FEB" w14:textId="2B8BC3C2" w:rsidR="00014E6C" w:rsidRDefault="00014E6C" w:rsidP="00014E6C">
      <w:pPr>
        <w:suppressAutoHyphens w:val="0"/>
        <w:autoSpaceDE/>
        <w:autoSpaceDN/>
        <w:adjustRightInd/>
        <w:spacing w:after="160" w:line="276" w:lineRule="auto"/>
        <w:jc w:val="both"/>
        <w:textAlignment w:val="auto"/>
        <w:rPr>
          <w:rFonts w:cs="Arial"/>
          <w:sz w:val="23"/>
          <w:szCs w:val="23"/>
        </w:rPr>
      </w:pPr>
      <w:r w:rsidRPr="009D56B4">
        <w:rPr>
          <w:rFonts w:cs="Arial"/>
          <w:sz w:val="23"/>
          <w:szCs w:val="23"/>
        </w:rPr>
        <w:t>The OMU can be rightly proud of its achievements over the last year. Through its expertise, determination and relentless focus on protecting communities, the team continues to make a significant contribution to public safety and remains a critical part of the force’s wider safeguarding mission.</w:t>
      </w:r>
    </w:p>
    <w:p w14:paraId="09B3EA9E" w14:textId="41A1F3CB" w:rsidR="008C2282" w:rsidRPr="00955D4B" w:rsidRDefault="008C2282" w:rsidP="008051A2">
      <w:pPr>
        <w:tabs>
          <w:tab w:val="left" w:pos="3502"/>
        </w:tabs>
        <w:rPr>
          <w:rFonts w:cs="Arial"/>
        </w:rPr>
      </w:pPr>
    </w:p>
    <w:p w14:paraId="320F1D87" w14:textId="7D128CBB" w:rsidR="00442A1A" w:rsidRDefault="008509F8" w:rsidP="008C2282">
      <w:pPr>
        <w:rPr>
          <w:rFonts w:cs="Arial"/>
        </w:rPr>
      </w:pPr>
      <w:r w:rsidRPr="00955D4B">
        <w:rPr>
          <w:rFonts w:cs="Arial"/>
          <w:noProof/>
          <w14:ligatures w14:val="standardContextual"/>
        </w:rPr>
        <mc:AlternateContent>
          <mc:Choice Requires="wps">
            <w:drawing>
              <wp:anchor distT="0" distB="0" distL="114300" distR="114300" simplePos="0" relativeHeight="251692032" behindDoc="0" locked="0" layoutInCell="1" allowOverlap="1" wp14:anchorId="0AC8FFB0" wp14:editId="24944951">
                <wp:simplePos x="0" y="0"/>
                <wp:positionH relativeFrom="page">
                  <wp:align>left</wp:align>
                </wp:positionH>
                <wp:positionV relativeFrom="paragraph">
                  <wp:posOffset>168475</wp:posOffset>
                </wp:positionV>
                <wp:extent cx="5965980" cy="948512"/>
                <wp:effectExtent l="0" t="0" r="0" b="4445"/>
                <wp:wrapNone/>
                <wp:docPr id="1816604734" name="Arrow: Pentagon 4"/>
                <wp:cNvGraphicFramePr/>
                <a:graphic xmlns:a="http://schemas.openxmlformats.org/drawingml/2006/main">
                  <a:graphicData uri="http://schemas.microsoft.com/office/word/2010/wordprocessingShape">
                    <wps:wsp>
                      <wps:cNvSpPr/>
                      <wps:spPr>
                        <a:xfrm>
                          <a:off x="0" y="0"/>
                          <a:ext cx="5965980" cy="948512"/>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E7082" id="Arrow: Pentagon 4" o:spid="_x0000_s1026" type="#_x0000_t15" style="position:absolute;margin-left:0;margin-top:13.25pt;width:469.75pt;height:74.7pt;z-index:2516920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" adj="19883" fillcolor="#77206d [2408]" stroked="f" strokeweight="1pt">
                <w10:wrap anchorx="page"/>
              </v:shape>
            </w:pict>
          </mc:Fallback>
        </mc:AlternateContent>
      </w:r>
      <w:r w:rsidR="009D56B4" w:rsidRPr="00955D4B">
        <w:rPr>
          <w:rFonts w:cs="Arial"/>
          <w:noProof/>
        </w:rPr>
        <mc:AlternateContent>
          <mc:Choice Requires="wps">
            <w:drawing>
              <wp:anchor distT="45720" distB="45720" distL="114300" distR="114300" simplePos="0" relativeHeight="251693056" behindDoc="0" locked="0" layoutInCell="1" allowOverlap="1" wp14:anchorId="5FD54D77" wp14:editId="6B3C3A2A">
                <wp:simplePos x="0" y="0"/>
                <wp:positionH relativeFrom="column">
                  <wp:posOffset>-676945</wp:posOffset>
                </wp:positionH>
                <wp:positionV relativeFrom="paragraph">
                  <wp:posOffset>171234</wp:posOffset>
                </wp:positionV>
                <wp:extent cx="5056505" cy="977265"/>
                <wp:effectExtent l="0" t="0" r="0" b="0"/>
                <wp:wrapSquare wrapText="bothSides"/>
                <wp:docPr id="80296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6505" cy="977265"/>
                        </a:xfrm>
                        <a:prstGeom prst="rect">
                          <a:avLst/>
                        </a:prstGeom>
                        <a:noFill/>
                        <a:ln w="9525">
                          <a:noFill/>
                          <a:miter lim="800000"/>
                          <a:headEnd/>
                          <a:tailEnd/>
                        </a:ln>
                      </wps:spPr>
                      <wps:txbx>
                        <w:txbxContent>
                          <w:p w14:paraId="3A8117E7" w14:textId="248D6486" w:rsidR="00A94DDD" w:rsidRPr="00A94DDD" w:rsidRDefault="004F5309" w:rsidP="008C2282">
                            <w:pPr>
                              <w:rPr>
                                <w:b/>
                                <w:bCs/>
                                <w:color w:val="FFFFFF" w:themeColor="background1"/>
                                <w:sz w:val="42"/>
                                <w:szCs w:val="42"/>
                              </w:rPr>
                            </w:pPr>
                            <w:r w:rsidRPr="00A94DDD">
                              <w:rPr>
                                <w:b/>
                                <w:bCs/>
                                <w:color w:val="FFFFFF" w:themeColor="background1"/>
                                <w:sz w:val="42"/>
                                <w:szCs w:val="42"/>
                              </w:rPr>
                              <w:t>Integrated Care Board</w:t>
                            </w:r>
                            <w:r w:rsidR="00E51A13">
                              <w:rPr>
                                <w:b/>
                                <w:bCs/>
                                <w:color w:val="FFFFFF" w:themeColor="background1"/>
                                <w:sz w:val="42"/>
                                <w:szCs w:val="42"/>
                              </w:rPr>
                              <w:t xml:space="preserve"> </w:t>
                            </w:r>
                            <w:r w:rsidR="00A94DDD" w:rsidRPr="00A94DDD">
                              <w:rPr>
                                <w:b/>
                                <w:bCs/>
                                <w:color w:val="FFFFFF" w:themeColor="background1"/>
                                <w:sz w:val="42"/>
                                <w:szCs w:val="42"/>
                              </w:rPr>
                              <w:t>NHS services</w:t>
                            </w:r>
                          </w:p>
                          <w:p w14:paraId="639FB729" w14:textId="5B919AFD" w:rsidR="002B0E42" w:rsidRDefault="00A94DDD" w:rsidP="008C2282">
                            <w:pPr>
                              <w:rPr>
                                <w:b/>
                                <w:bCs/>
                                <w:color w:val="FFFFFF" w:themeColor="background1"/>
                                <w:sz w:val="28"/>
                                <w:szCs w:val="28"/>
                              </w:rPr>
                            </w:pPr>
                            <w:r>
                              <w:rPr>
                                <w:b/>
                                <w:bCs/>
                                <w:color w:val="FFFFFF" w:themeColor="background1"/>
                                <w:sz w:val="28"/>
                                <w:szCs w:val="28"/>
                              </w:rPr>
                              <w:t>Promoting a whole-system approach to public protection</w:t>
                            </w:r>
                          </w:p>
                          <w:p w14:paraId="14DE3F08" w14:textId="1135F9B2" w:rsidR="000304D6" w:rsidRPr="00375E93" w:rsidRDefault="000304D6" w:rsidP="008C2282">
                            <w:pPr>
                              <w:rPr>
                                <w:b/>
                                <w:bCs/>
                                <w:color w:val="FFFFFF" w:themeColor="background1"/>
                              </w:rPr>
                            </w:pPr>
                            <w:r w:rsidRPr="00375E93">
                              <w:rPr>
                                <w:b/>
                                <w:bCs/>
                                <w:color w:val="FFFFFF" w:themeColor="background1"/>
                              </w:rPr>
                              <w:t>NHS Humber and North Yorkshire</w:t>
                            </w:r>
                          </w:p>
                          <w:p w14:paraId="5F7D3CBC" w14:textId="77777777" w:rsidR="000304D6" w:rsidRPr="002B0E42" w:rsidRDefault="000304D6" w:rsidP="008C2282">
                            <w:pPr>
                              <w:rPr>
                                <w:b/>
                                <w:bCs/>
                                <w:color w:val="FFFFFF" w:themeColor="background1"/>
                                <w:sz w:val="28"/>
                                <w:szCs w:val="28"/>
                              </w:rPr>
                            </w:pPr>
                          </w:p>
                          <w:p w14:paraId="3D16CC8B" w14:textId="77AE9FC3" w:rsidR="004F5309" w:rsidRPr="004F5309" w:rsidRDefault="004F5309" w:rsidP="008C2282">
                            <w:pPr>
                              <w:rPr>
                                <w:b/>
                                <w:bCs/>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54D77" id="_x0000_s1051" type="#_x0000_t202" style="position:absolute;margin-left:-53.3pt;margin-top:13.5pt;width:398.15pt;height:76.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" filled="f" stroked="f">
                <v:textbox>
                  <w:txbxContent>
                    <w:p w14:paraId="3A8117E7" w14:textId="248D6486" w:rsidR="00A94DDD" w:rsidRPr="00A94DDD" w:rsidRDefault="004F5309" w:rsidP="008C2282">
                      <w:pPr>
                        <w:rPr>
                          <w:b/>
                          <w:bCs/>
                          <w:color w:val="FFFFFF" w:themeColor="background1"/>
                          <w:sz w:val="42"/>
                          <w:szCs w:val="42"/>
                        </w:rPr>
                      </w:pPr>
                      <w:r w:rsidRPr="00A94DDD">
                        <w:rPr>
                          <w:b/>
                          <w:bCs/>
                          <w:color w:val="FFFFFF" w:themeColor="background1"/>
                          <w:sz w:val="42"/>
                          <w:szCs w:val="42"/>
                        </w:rPr>
                        <w:t>Integrated Care Board</w:t>
                      </w:r>
                      <w:r w:rsidR="00E51A13">
                        <w:rPr>
                          <w:b/>
                          <w:bCs/>
                          <w:color w:val="FFFFFF" w:themeColor="background1"/>
                          <w:sz w:val="42"/>
                          <w:szCs w:val="42"/>
                        </w:rPr>
                        <w:t xml:space="preserve"> </w:t>
                      </w:r>
                      <w:r w:rsidR="00A94DDD" w:rsidRPr="00A94DDD">
                        <w:rPr>
                          <w:b/>
                          <w:bCs/>
                          <w:color w:val="FFFFFF" w:themeColor="background1"/>
                          <w:sz w:val="42"/>
                          <w:szCs w:val="42"/>
                        </w:rPr>
                        <w:t>NHS services</w:t>
                      </w:r>
                    </w:p>
                    <w:p w14:paraId="639FB729" w14:textId="5B919AFD" w:rsidR="002B0E42" w:rsidRDefault="00A94DDD" w:rsidP="008C2282">
                      <w:pPr>
                        <w:rPr>
                          <w:b/>
                          <w:bCs/>
                          <w:color w:val="FFFFFF" w:themeColor="background1"/>
                          <w:sz w:val="28"/>
                          <w:szCs w:val="28"/>
                        </w:rPr>
                      </w:pPr>
                      <w:r>
                        <w:rPr>
                          <w:b/>
                          <w:bCs/>
                          <w:color w:val="FFFFFF" w:themeColor="background1"/>
                          <w:sz w:val="28"/>
                          <w:szCs w:val="28"/>
                        </w:rPr>
                        <w:t>Promoting a whole-system approach to public protection</w:t>
                      </w:r>
                    </w:p>
                    <w:p w14:paraId="14DE3F08" w14:textId="1135F9B2" w:rsidR="000304D6" w:rsidRPr="00375E93" w:rsidRDefault="000304D6" w:rsidP="008C2282">
                      <w:pPr>
                        <w:rPr>
                          <w:b/>
                          <w:bCs/>
                          <w:color w:val="FFFFFF" w:themeColor="background1"/>
                        </w:rPr>
                      </w:pPr>
                      <w:r w:rsidRPr="00375E93">
                        <w:rPr>
                          <w:b/>
                          <w:bCs/>
                          <w:color w:val="FFFFFF" w:themeColor="background1"/>
                        </w:rPr>
                        <w:t>NHS Humber and North Yorkshire</w:t>
                      </w:r>
                    </w:p>
                    <w:p w14:paraId="5F7D3CBC" w14:textId="77777777" w:rsidR="000304D6" w:rsidRPr="002B0E42" w:rsidRDefault="000304D6" w:rsidP="008C2282">
                      <w:pPr>
                        <w:rPr>
                          <w:b/>
                          <w:bCs/>
                          <w:color w:val="FFFFFF" w:themeColor="background1"/>
                          <w:sz w:val="28"/>
                          <w:szCs w:val="28"/>
                        </w:rPr>
                      </w:pPr>
                    </w:p>
                    <w:p w14:paraId="3D16CC8B" w14:textId="77AE9FC3" w:rsidR="004F5309" w:rsidRPr="004F5309" w:rsidRDefault="004F5309" w:rsidP="008C2282">
                      <w:pPr>
                        <w:rPr>
                          <w:b/>
                          <w:bCs/>
                          <w:color w:val="FFFFFF" w:themeColor="background1"/>
                          <w:sz w:val="28"/>
                          <w:szCs w:val="28"/>
                        </w:rPr>
                      </w:pPr>
                    </w:p>
                  </w:txbxContent>
                </v:textbox>
                <w10:wrap type="square"/>
              </v:shape>
            </w:pict>
          </mc:Fallback>
        </mc:AlternateContent>
      </w:r>
    </w:p>
    <w:p w14:paraId="1DA025FA" w14:textId="37DA26A7" w:rsidR="008C2282" w:rsidRPr="00955D4B" w:rsidRDefault="008C2282" w:rsidP="008C2282">
      <w:pPr>
        <w:rPr>
          <w:rFonts w:cs="Arial"/>
        </w:rPr>
      </w:pPr>
    </w:p>
    <w:p w14:paraId="7DA9B5CA" w14:textId="7C59FB7C" w:rsidR="007869E3" w:rsidRDefault="007869E3" w:rsidP="007869E3">
      <w:pPr>
        <w:tabs>
          <w:tab w:val="left" w:pos="3502"/>
        </w:tabs>
        <w:rPr>
          <w:rFonts w:cs="Arial"/>
        </w:rPr>
      </w:pPr>
    </w:p>
    <w:p w14:paraId="372120FA" w14:textId="2D434DEC" w:rsidR="007869E3" w:rsidRDefault="007869E3" w:rsidP="007869E3">
      <w:pPr>
        <w:tabs>
          <w:tab w:val="left" w:pos="3502"/>
        </w:tabs>
        <w:rPr>
          <w:rFonts w:cs="Arial"/>
        </w:rPr>
      </w:pPr>
    </w:p>
    <w:p w14:paraId="07BBFB74" w14:textId="77777777" w:rsidR="00442A1A" w:rsidRDefault="00442A1A" w:rsidP="00442A1A">
      <w:pPr>
        <w:suppressAutoHyphens w:val="0"/>
        <w:autoSpaceDE/>
        <w:autoSpaceDN/>
        <w:adjustRightInd/>
        <w:spacing w:after="0" w:line="259" w:lineRule="auto"/>
        <w:jc w:val="both"/>
        <w:textAlignment w:val="auto"/>
        <w:rPr>
          <w:rFonts w:cs="Arial"/>
          <w:sz w:val="23"/>
          <w:szCs w:val="23"/>
        </w:rPr>
      </w:pPr>
    </w:p>
    <w:p w14:paraId="043AD06D" w14:textId="66A672E0" w:rsidR="00BC3C21" w:rsidRPr="00457C38" w:rsidRDefault="00BC3C21" w:rsidP="00BC3C21">
      <w:pPr>
        <w:suppressAutoHyphens w:val="0"/>
        <w:autoSpaceDE/>
        <w:autoSpaceDN/>
        <w:adjustRightInd/>
        <w:spacing w:after="160" w:line="259" w:lineRule="auto"/>
        <w:jc w:val="both"/>
        <w:textAlignment w:val="auto"/>
        <w:rPr>
          <w:rFonts w:cs="Arial"/>
          <w:sz w:val="23"/>
          <w:szCs w:val="23"/>
        </w:rPr>
      </w:pPr>
      <w:r w:rsidRPr="00457C38">
        <w:rPr>
          <w:rFonts w:cs="Arial"/>
          <w:sz w:val="23"/>
          <w:szCs w:val="23"/>
        </w:rPr>
        <w:t>Effective public protection relies upon strong partnerships, and health services play a vital role in supporting the Multi-Agency Public Protection Arrangements (MAPPA) across North Yorkshire and York.</w:t>
      </w:r>
    </w:p>
    <w:p w14:paraId="5F5AA1EA" w14:textId="77777777" w:rsidR="00BC3C21" w:rsidRPr="00457C38" w:rsidRDefault="00BC3C21" w:rsidP="00BC3C21">
      <w:pPr>
        <w:suppressAutoHyphens w:val="0"/>
        <w:autoSpaceDE/>
        <w:autoSpaceDN/>
        <w:adjustRightInd/>
        <w:spacing w:after="160" w:line="259" w:lineRule="auto"/>
        <w:jc w:val="both"/>
        <w:textAlignment w:val="auto"/>
        <w:rPr>
          <w:rFonts w:cs="Arial"/>
          <w:sz w:val="23"/>
          <w:szCs w:val="23"/>
        </w:rPr>
      </w:pPr>
      <w:r w:rsidRPr="00457C38">
        <w:rPr>
          <w:rFonts w:cs="Arial"/>
          <w:sz w:val="23"/>
          <w:szCs w:val="23"/>
        </w:rPr>
        <w:t xml:space="preserve">MAPPA brings together agencies responsible for managing individuals who present a risk of serious harm. While Police, Probation and Prison Services have a statutory responsibility for coordinating these arrangements, the contribution of health partners is essential in ensuring that risk assessments and management plans are informed by a comprehensive understanding of an individual's health, wellbeing and vulnerability factors. Health organisations are recognised as important partners within MAPPA's Duty to Co-operate framework. </w:t>
      </w:r>
    </w:p>
    <w:p w14:paraId="33027051" w14:textId="77777777" w:rsidR="00BC3C21" w:rsidRPr="00457C38" w:rsidRDefault="00BC3C21" w:rsidP="00BC3C21">
      <w:pPr>
        <w:suppressAutoHyphens w:val="0"/>
        <w:autoSpaceDE/>
        <w:autoSpaceDN/>
        <w:adjustRightInd/>
        <w:spacing w:after="160" w:line="259" w:lineRule="auto"/>
        <w:jc w:val="both"/>
        <w:textAlignment w:val="auto"/>
        <w:rPr>
          <w:rFonts w:cs="Arial"/>
          <w:sz w:val="23"/>
          <w:szCs w:val="23"/>
        </w:rPr>
      </w:pPr>
      <w:r w:rsidRPr="00457C38">
        <w:rPr>
          <w:rFonts w:cs="Arial"/>
          <w:sz w:val="23"/>
          <w:szCs w:val="23"/>
        </w:rPr>
        <w:t>During 2025/26, NHS Humber and North Yorkshire Integrated Care Board (ICB) continued to support MAPPA through engagement with the Strategic Management Board, providing safeguarding leadership and facilitating effective information sharing across primary health care and wider health services.  Through these arrangements, HNYICB promotes a whole-system approach to public protection, ensuring that health expertise forms part of a whole-system approach to managing risk.</w:t>
      </w:r>
    </w:p>
    <w:p w14:paraId="7F9B92E3" w14:textId="77777777" w:rsidR="00BC3C21" w:rsidRPr="00457C38" w:rsidRDefault="00BC3C21" w:rsidP="00BC3C21">
      <w:pPr>
        <w:suppressAutoHyphens w:val="0"/>
        <w:autoSpaceDE/>
        <w:autoSpaceDN/>
        <w:adjustRightInd/>
        <w:spacing w:after="160" w:line="259" w:lineRule="auto"/>
        <w:jc w:val="both"/>
        <w:textAlignment w:val="auto"/>
        <w:rPr>
          <w:rFonts w:cs="Arial"/>
          <w:sz w:val="23"/>
          <w:szCs w:val="23"/>
        </w:rPr>
      </w:pPr>
      <w:r w:rsidRPr="00457C38">
        <w:rPr>
          <w:rFonts w:cs="Arial"/>
          <w:sz w:val="23"/>
          <w:szCs w:val="23"/>
        </w:rPr>
        <w:t xml:space="preserve">Many individuals managed through MAPPA have complex and interrelated health and social care needs.  Factors such as mental ill health, substance use, neurodevelopmental conditions, trauma histories, physical health conditions and wider social circumstances can impact both risk and protective factors. Health professionals provide specialist expertise, enabling supporting MAPPA partners to develop proportionate and effective management plans.  Effective information sharing remains fundamental to public protection. The health contribution to MAPPA helps ensure that risk information is shared lawfully, appropriately and proportionately supporting efforts to safeguard potential victims, protect healthcare staff and members of the public.  </w:t>
      </w:r>
    </w:p>
    <w:p w14:paraId="0E5F08E7" w14:textId="77777777" w:rsidR="00BC3C21" w:rsidRDefault="00BC3C21" w:rsidP="00BC3C21">
      <w:pPr>
        <w:suppressAutoHyphens w:val="0"/>
        <w:autoSpaceDE/>
        <w:autoSpaceDN/>
        <w:adjustRightInd/>
        <w:spacing w:after="160" w:line="259" w:lineRule="auto"/>
        <w:jc w:val="both"/>
        <w:textAlignment w:val="auto"/>
        <w:rPr>
          <w:rFonts w:cs="Arial"/>
          <w:sz w:val="23"/>
          <w:szCs w:val="23"/>
        </w:rPr>
      </w:pPr>
      <w:r w:rsidRPr="00457C38">
        <w:rPr>
          <w:rFonts w:cs="Arial"/>
          <w:sz w:val="23"/>
          <w:szCs w:val="23"/>
        </w:rPr>
        <w:t>With the renewed focus of ICBs being strategic commissioners of health services, HNYICB remains committed to strengthening partnerships to support local MAPPA arrangements. Through collaboration, safeguarding leadership and shared responsibility for public protection, the ICB continues to play an important role in promoting safer communities across North Yorkshire and York.</w:t>
      </w:r>
    </w:p>
    <w:p w14:paraId="113C6428" w14:textId="77777777" w:rsidR="00EF7DB1" w:rsidRDefault="00EF7DB1" w:rsidP="00BC3C21">
      <w:pPr>
        <w:suppressAutoHyphens w:val="0"/>
        <w:autoSpaceDE/>
        <w:autoSpaceDN/>
        <w:adjustRightInd/>
        <w:spacing w:after="160" w:line="259" w:lineRule="auto"/>
        <w:jc w:val="both"/>
        <w:textAlignment w:val="auto"/>
        <w:rPr>
          <w:rFonts w:cs="Arial"/>
          <w:sz w:val="23"/>
          <w:szCs w:val="23"/>
        </w:rPr>
      </w:pPr>
    </w:p>
    <w:p w14:paraId="5EC267C3" w14:textId="77777777" w:rsidR="00EF7DB1" w:rsidRDefault="00EF7DB1" w:rsidP="00BC3C21">
      <w:pPr>
        <w:suppressAutoHyphens w:val="0"/>
        <w:autoSpaceDE/>
        <w:autoSpaceDN/>
        <w:adjustRightInd/>
        <w:spacing w:after="160" w:line="259" w:lineRule="auto"/>
        <w:jc w:val="both"/>
        <w:textAlignment w:val="auto"/>
        <w:rPr>
          <w:rFonts w:cs="Arial"/>
          <w:sz w:val="23"/>
          <w:szCs w:val="23"/>
        </w:rPr>
      </w:pPr>
    </w:p>
    <w:p w14:paraId="0B0B6E93" w14:textId="77777777" w:rsidR="005B4AC8" w:rsidRPr="00955D4B" w:rsidRDefault="005B4AC8" w:rsidP="00D75939">
      <w:pPr>
        <w:suppressAutoHyphens w:val="0"/>
        <w:autoSpaceDE/>
        <w:autoSpaceDN/>
        <w:adjustRightInd/>
        <w:spacing w:after="160" w:line="259" w:lineRule="auto"/>
        <w:jc w:val="both"/>
        <w:textAlignment w:val="auto"/>
        <w:rPr>
          <w:rFonts w:cs="Arial"/>
        </w:rPr>
      </w:pPr>
    </w:p>
    <w:p w14:paraId="0FA8A20E" w14:textId="022D3167" w:rsidR="008C2282" w:rsidRPr="00955D4B" w:rsidRDefault="008509F8" w:rsidP="008C2282">
      <w:pPr>
        <w:rPr>
          <w:rFonts w:cs="Arial"/>
        </w:rPr>
      </w:pPr>
      <w:r w:rsidRPr="00955D4B">
        <w:rPr>
          <w:rFonts w:cs="Arial"/>
          <w:noProof/>
          <w14:ligatures w14:val="standardContextual"/>
        </w:rPr>
        <mc:AlternateContent>
          <mc:Choice Requires="wps">
            <w:drawing>
              <wp:anchor distT="0" distB="0" distL="114300" distR="114300" simplePos="0" relativeHeight="251695104" behindDoc="0" locked="0" layoutInCell="1" allowOverlap="1" wp14:anchorId="4E552B3F" wp14:editId="6DCB5C28">
                <wp:simplePos x="0" y="0"/>
                <wp:positionH relativeFrom="page">
                  <wp:posOffset>-57550</wp:posOffset>
                </wp:positionH>
                <wp:positionV relativeFrom="paragraph">
                  <wp:posOffset>265482</wp:posOffset>
                </wp:positionV>
                <wp:extent cx="5652655" cy="958673"/>
                <wp:effectExtent l="0" t="0" r="5715" b="0"/>
                <wp:wrapNone/>
                <wp:docPr id="707472767" name="Arrow: Pentagon 4"/>
                <wp:cNvGraphicFramePr/>
                <a:graphic xmlns:a="http://schemas.openxmlformats.org/drawingml/2006/main">
                  <a:graphicData uri="http://schemas.microsoft.com/office/word/2010/wordprocessingShape">
                    <wps:wsp>
                      <wps:cNvSpPr/>
                      <wps:spPr>
                        <a:xfrm>
                          <a:off x="0" y="0"/>
                          <a:ext cx="5652655" cy="958673"/>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75DFA" id="Arrow: Pentagon 4" o:spid="_x0000_s1026" type="#_x0000_t15" style="position:absolute;margin-left:-4.55pt;margin-top:20.9pt;width:445.1pt;height:75.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" adj="19768" fillcolor="#77206d [2408]" stroked="f" strokeweight="1pt">
                <w10:wrap anchorx="page"/>
              </v:shape>
            </w:pict>
          </mc:Fallback>
        </mc:AlternateContent>
      </w:r>
      <w:r w:rsidR="00375E93" w:rsidRPr="00955D4B">
        <w:rPr>
          <w:rFonts w:cs="Arial"/>
          <w:noProof/>
        </w:rPr>
        <mc:AlternateContent>
          <mc:Choice Requires="wps">
            <w:drawing>
              <wp:anchor distT="45720" distB="45720" distL="114300" distR="114300" simplePos="0" relativeHeight="251696128" behindDoc="0" locked="0" layoutInCell="1" allowOverlap="1" wp14:anchorId="38B8AC49" wp14:editId="3E8FD5B0">
                <wp:simplePos x="0" y="0"/>
                <wp:positionH relativeFrom="column">
                  <wp:posOffset>-680223</wp:posOffset>
                </wp:positionH>
                <wp:positionV relativeFrom="paragraph">
                  <wp:posOffset>273050</wp:posOffset>
                </wp:positionV>
                <wp:extent cx="5275580" cy="1066800"/>
                <wp:effectExtent l="0" t="0" r="0" b="0"/>
                <wp:wrapSquare wrapText="bothSides"/>
                <wp:docPr id="777535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1066800"/>
                        </a:xfrm>
                        <a:prstGeom prst="rect">
                          <a:avLst/>
                        </a:prstGeom>
                        <a:noFill/>
                        <a:ln w="9525">
                          <a:noFill/>
                          <a:miter lim="800000"/>
                          <a:headEnd/>
                          <a:tailEnd/>
                        </a:ln>
                      </wps:spPr>
                      <wps:txbx>
                        <w:txbxContent>
                          <w:p w14:paraId="7AC75379" w14:textId="631E24E1" w:rsidR="008C2282" w:rsidRDefault="00D62D67" w:rsidP="008C2282">
                            <w:pPr>
                              <w:rPr>
                                <w:b/>
                                <w:bCs/>
                                <w:color w:val="FFFFFF" w:themeColor="background1"/>
                                <w:sz w:val="44"/>
                                <w:szCs w:val="44"/>
                              </w:rPr>
                            </w:pPr>
                            <w:r>
                              <w:rPr>
                                <w:b/>
                                <w:bCs/>
                                <w:color w:val="FFFFFF" w:themeColor="background1"/>
                                <w:sz w:val="44"/>
                                <w:szCs w:val="44"/>
                              </w:rPr>
                              <w:t>Tees, Esk and Wear Valley</w:t>
                            </w:r>
                          </w:p>
                          <w:p w14:paraId="73A5BDB0" w14:textId="7B54202D" w:rsidR="00FE4CEE" w:rsidRPr="00375E93" w:rsidRDefault="00FE4CEE" w:rsidP="008C2282">
                            <w:pPr>
                              <w:rPr>
                                <w:b/>
                                <w:bCs/>
                                <w:color w:val="FFFFFF" w:themeColor="background1"/>
                                <w:sz w:val="26"/>
                                <w:szCs w:val="26"/>
                              </w:rPr>
                            </w:pPr>
                            <w:r w:rsidRPr="00375E93">
                              <w:rPr>
                                <w:b/>
                                <w:bCs/>
                                <w:color w:val="FFFFFF" w:themeColor="background1"/>
                                <w:sz w:val="26"/>
                                <w:szCs w:val="26"/>
                              </w:rPr>
                              <w:t>TEWV: Strengthening Public Protection Through Partnership</w:t>
                            </w:r>
                          </w:p>
                          <w:p w14:paraId="2A53C2B7" w14:textId="77777777" w:rsidR="009B1192" w:rsidRPr="00FE4CEE" w:rsidRDefault="00D62D67" w:rsidP="008C2282">
                            <w:pPr>
                              <w:rPr>
                                <w:b/>
                                <w:bCs/>
                                <w:color w:val="FFFFFF" w:themeColor="background1"/>
                              </w:rPr>
                            </w:pPr>
                            <w:r w:rsidRPr="00FE4CEE">
                              <w:rPr>
                                <w:b/>
                                <w:bCs/>
                                <w:color w:val="FFFFFF" w:themeColor="background1"/>
                              </w:rPr>
                              <w:t>NHS Foundation Trust</w:t>
                            </w:r>
                          </w:p>
                          <w:p w14:paraId="57D42244" w14:textId="3F72C59F" w:rsidR="00D62D67" w:rsidRPr="00D62D67" w:rsidRDefault="00D62D67" w:rsidP="008C2282">
                            <w:pPr>
                              <w:rPr>
                                <w:b/>
                                <w:bCs/>
                                <w:color w:val="FFFFFF" w:themeColor="background1"/>
                                <w:sz w:val="28"/>
                                <w:szCs w:val="28"/>
                              </w:rPr>
                            </w:pPr>
                            <w:r>
                              <w:rPr>
                                <w:b/>
                                <w:bCs/>
                                <w:color w:val="FFFFFF" w:themeColor="background1"/>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8AC49" id="_x0000_s1052" type="#_x0000_t202" style="position:absolute;margin-left:-53.55pt;margin-top:21.5pt;width:415.4pt;height:84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" filled="f" stroked="f">
                <v:textbox>
                  <w:txbxContent>
                    <w:p w14:paraId="7AC75379" w14:textId="631E24E1" w:rsidR="008C2282" w:rsidRDefault="00D62D67" w:rsidP="008C2282">
                      <w:pPr>
                        <w:rPr>
                          <w:b/>
                          <w:bCs/>
                          <w:color w:val="FFFFFF" w:themeColor="background1"/>
                          <w:sz w:val="44"/>
                          <w:szCs w:val="44"/>
                        </w:rPr>
                      </w:pPr>
                      <w:r>
                        <w:rPr>
                          <w:b/>
                          <w:bCs/>
                          <w:color w:val="FFFFFF" w:themeColor="background1"/>
                          <w:sz w:val="44"/>
                          <w:szCs w:val="44"/>
                        </w:rPr>
                        <w:t>Tees, Esk and Wear Valley</w:t>
                      </w:r>
                    </w:p>
                    <w:p w14:paraId="73A5BDB0" w14:textId="7B54202D" w:rsidR="00FE4CEE" w:rsidRPr="00375E93" w:rsidRDefault="00FE4CEE" w:rsidP="008C2282">
                      <w:pPr>
                        <w:rPr>
                          <w:b/>
                          <w:bCs/>
                          <w:color w:val="FFFFFF" w:themeColor="background1"/>
                          <w:sz w:val="26"/>
                          <w:szCs w:val="26"/>
                        </w:rPr>
                      </w:pPr>
                      <w:r w:rsidRPr="00375E93">
                        <w:rPr>
                          <w:b/>
                          <w:bCs/>
                          <w:color w:val="FFFFFF" w:themeColor="background1"/>
                          <w:sz w:val="26"/>
                          <w:szCs w:val="26"/>
                        </w:rPr>
                        <w:t>TEWV: Strengthening Public Protection Through Partnership</w:t>
                      </w:r>
                    </w:p>
                    <w:p w14:paraId="2A53C2B7" w14:textId="77777777" w:rsidR="009B1192" w:rsidRPr="00FE4CEE" w:rsidRDefault="00D62D67" w:rsidP="008C2282">
                      <w:pPr>
                        <w:rPr>
                          <w:b/>
                          <w:bCs/>
                          <w:color w:val="FFFFFF" w:themeColor="background1"/>
                        </w:rPr>
                      </w:pPr>
                      <w:r w:rsidRPr="00FE4CEE">
                        <w:rPr>
                          <w:b/>
                          <w:bCs/>
                          <w:color w:val="FFFFFF" w:themeColor="background1"/>
                        </w:rPr>
                        <w:t>NHS Foundation Trust</w:t>
                      </w:r>
                    </w:p>
                    <w:p w14:paraId="57D42244" w14:textId="3F72C59F" w:rsidR="00D62D67" w:rsidRPr="00D62D67" w:rsidRDefault="00D62D67" w:rsidP="008C2282">
                      <w:pPr>
                        <w:rPr>
                          <w:b/>
                          <w:bCs/>
                          <w:color w:val="FFFFFF" w:themeColor="background1"/>
                          <w:sz w:val="28"/>
                          <w:szCs w:val="28"/>
                        </w:rPr>
                      </w:pPr>
                      <w:r>
                        <w:rPr>
                          <w:b/>
                          <w:bCs/>
                          <w:color w:val="FFFFFF" w:themeColor="background1"/>
                          <w:sz w:val="28"/>
                          <w:szCs w:val="28"/>
                        </w:rPr>
                        <w:t xml:space="preserve"> </w:t>
                      </w:r>
                    </w:p>
                  </w:txbxContent>
                </v:textbox>
                <w10:wrap type="square"/>
              </v:shape>
            </w:pict>
          </mc:Fallback>
        </mc:AlternateContent>
      </w:r>
    </w:p>
    <w:p w14:paraId="535DBE2A" w14:textId="45159F89" w:rsidR="008C2282" w:rsidRPr="00955D4B" w:rsidRDefault="008C2282" w:rsidP="008C2282">
      <w:pPr>
        <w:tabs>
          <w:tab w:val="left" w:pos="3502"/>
        </w:tabs>
        <w:rPr>
          <w:rFonts w:cs="Arial"/>
        </w:rPr>
      </w:pPr>
      <w:r w:rsidRPr="00955D4B">
        <w:rPr>
          <w:rFonts w:cs="Arial"/>
        </w:rPr>
        <w:tab/>
      </w:r>
    </w:p>
    <w:p w14:paraId="09115E62" w14:textId="4B4F0DFF" w:rsidR="008C2282" w:rsidRPr="00955D4B" w:rsidRDefault="008C2282" w:rsidP="008C2282">
      <w:pPr>
        <w:suppressAutoHyphens w:val="0"/>
        <w:autoSpaceDE/>
        <w:autoSpaceDN/>
        <w:adjustRightInd/>
        <w:spacing w:after="160" w:line="259" w:lineRule="auto"/>
        <w:textAlignment w:val="auto"/>
        <w:rPr>
          <w:rFonts w:cs="Arial"/>
        </w:rPr>
      </w:pPr>
    </w:p>
    <w:p w14:paraId="008FCC50" w14:textId="77777777" w:rsidR="00D62D67" w:rsidRDefault="00D62D67">
      <w:pPr>
        <w:suppressAutoHyphens w:val="0"/>
        <w:autoSpaceDE/>
        <w:autoSpaceDN/>
        <w:adjustRightInd/>
        <w:spacing w:after="160" w:line="259" w:lineRule="auto"/>
        <w:textAlignment w:val="auto"/>
        <w:rPr>
          <w:rFonts w:cs="Arial"/>
        </w:rPr>
      </w:pPr>
    </w:p>
    <w:p w14:paraId="04CC5D5E" w14:textId="00A644F6" w:rsidR="00D62D67" w:rsidRDefault="00D62D67" w:rsidP="00D62D67">
      <w:pPr>
        <w:suppressAutoHyphens w:val="0"/>
        <w:autoSpaceDE/>
        <w:autoSpaceDN/>
        <w:adjustRightInd/>
        <w:spacing w:after="160" w:line="259" w:lineRule="auto"/>
        <w:jc w:val="both"/>
        <w:textAlignment w:val="auto"/>
        <w:rPr>
          <w:rFonts w:cs="Arial"/>
        </w:rPr>
      </w:pPr>
    </w:p>
    <w:p w14:paraId="22233C85" w14:textId="77777777" w:rsidR="00BC3C21" w:rsidRDefault="00BC3C21" w:rsidP="00BC3C21">
      <w:pPr>
        <w:suppressAutoHyphens w:val="0"/>
        <w:autoSpaceDE/>
        <w:autoSpaceDN/>
        <w:adjustRightInd/>
        <w:spacing w:after="160" w:line="259" w:lineRule="auto"/>
        <w:jc w:val="both"/>
        <w:textAlignment w:val="auto"/>
        <w:rPr>
          <w:rFonts w:cs="Arial"/>
        </w:rPr>
      </w:pPr>
      <w:r w:rsidRPr="00A04419">
        <w:rPr>
          <w:rFonts w:cs="Arial"/>
        </w:rPr>
        <w:t>Tees, Esk and Wear Valleys NHS Foundation Trust (the Trust) is committed to fulfilling its responsibilities as a Duty to Cooperate Agency in accordance with current Multi-Agency Public Protection Arrangements (MAPPA) Guidance.</w:t>
      </w:r>
    </w:p>
    <w:p w14:paraId="3CD572DA" w14:textId="77777777" w:rsidR="00BC3C21" w:rsidRDefault="00BC3C21" w:rsidP="00BC3C21">
      <w:pPr>
        <w:suppressAutoHyphens w:val="0"/>
        <w:autoSpaceDE/>
        <w:autoSpaceDN/>
        <w:adjustRightInd/>
        <w:spacing w:after="160" w:line="259" w:lineRule="auto"/>
        <w:jc w:val="both"/>
        <w:textAlignment w:val="auto"/>
        <w:rPr>
          <w:rFonts w:cs="Arial"/>
        </w:rPr>
      </w:pPr>
      <w:r w:rsidRPr="00A04419">
        <w:rPr>
          <w:rFonts w:cs="Arial"/>
        </w:rPr>
        <w:t>The Trust is represented on Strategic Management Boards and associated sub-groups, contributing to the oversight and management of MAPPA operations, performance, and effective multi-agency collaboration across the region.</w:t>
      </w:r>
    </w:p>
    <w:p w14:paraId="63A3DDB0" w14:textId="77777777" w:rsidR="00BC3C21" w:rsidRPr="00A04419" w:rsidRDefault="00BC3C21" w:rsidP="00BC3C21">
      <w:pPr>
        <w:suppressAutoHyphens w:val="0"/>
        <w:autoSpaceDE/>
        <w:autoSpaceDN/>
        <w:adjustRightInd/>
        <w:spacing w:after="160" w:line="259" w:lineRule="auto"/>
        <w:jc w:val="both"/>
        <w:textAlignment w:val="auto"/>
        <w:rPr>
          <w:rFonts w:cs="Arial"/>
        </w:rPr>
      </w:pPr>
      <w:r w:rsidRPr="00A04419">
        <w:rPr>
          <w:rFonts w:cs="Arial"/>
        </w:rPr>
        <w:t>The Trust remains committed to attending relevant MAPPA meetings across its geographical footprint, actively contributing specialist mental health expertise to support multi-agency risk management planning and the protection of the public.</w:t>
      </w:r>
    </w:p>
    <w:p w14:paraId="207C8BD8" w14:textId="6C26B4BF" w:rsidR="00BC3C21" w:rsidRPr="00A04419" w:rsidRDefault="00BC3C21" w:rsidP="00BC3C21">
      <w:pPr>
        <w:suppressAutoHyphens w:val="0"/>
        <w:autoSpaceDE/>
        <w:autoSpaceDN/>
        <w:adjustRightInd/>
        <w:spacing w:after="160" w:line="259" w:lineRule="auto"/>
        <w:jc w:val="both"/>
        <w:textAlignment w:val="auto"/>
        <w:rPr>
          <w:rFonts w:cs="Arial"/>
        </w:rPr>
      </w:pPr>
      <w:r w:rsidRPr="00A04419">
        <w:rPr>
          <w:rFonts w:cs="Arial"/>
        </w:rPr>
        <w:t>The Trust's Multi-Agency Public Protection Arrangements (MAPPA), including Potentially Dangerous Persons (PDP) Policy, is regularly reviewed and updated to reflect changes in national MAPPA guidance, particularly in relation to mental health responsibilities and practice.</w:t>
      </w:r>
    </w:p>
    <w:p w14:paraId="650DAE50" w14:textId="69F4351E" w:rsidR="00BC3C21" w:rsidRPr="00A04419" w:rsidRDefault="00BC3C21" w:rsidP="00BC3C21">
      <w:pPr>
        <w:suppressAutoHyphens w:val="0"/>
        <w:autoSpaceDE/>
        <w:autoSpaceDN/>
        <w:adjustRightInd/>
        <w:spacing w:after="160" w:line="259" w:lineRule="auto"/>
        <w:jc w:val="both"/>
        <w:textAlignment w:val="auto"/>
        <w:rPr>
          <w:rFonts w:cs="Arial"/>
        </w:rPr>
      </w:pPr>
      <w:r w:rsidRPr="00A04419">
        <w:rPr>
          <w:rFonts w:cs="Arial"/>
        </w:rPr>
        <w:t>A dedicated MAPPA and PDP training package continues to be available to Trust staff, focusing on the Trust's responsibilities within MAPPA and the contribution of mental health services to public protection arrangements.</w:t>
      </w:r>
    </w:p>
    <w:p w14:paraId="58E532E4" w14:textId="0CBE814E" w:rsidR="00BC3C21" w:rsidRDefault="00BC3C21" w:rsidP="00BC3C21">
      <w:pPr>
        <w:suppressAutoHyphens w:val="0"/>
        <w:autoSpaceDE/>
        <w:autoSpaceDN/>
        <w:adjustRightInd/>
        <w:spacing w:after="160" w:line="259" w:lineRule="auto"/>
        <w:jc w:val="both"/>
        <w:textAlignment w:val="auto"/>
        <w:rPr>
          <w:rFonts w:cs="Arial"/>
        </w:rPr>
      </w:pPr>
      <w:r w:rsidRPr="00A04419">
        <w:rPr>
          <w:rFonts w:cs="Arial"/>
        </w:rPr>
        <w:t>This ongoing commitment to policy development, workforce training, and active participation in multi-agency forums demonstrates the Trust's dedication to supporting effective risk management and safeguarding the public.</w:t>
      </w:r>
    </w:p>
    <w:p w14:paraId="32D8C74E" w14:textId="3AE3F768" w:rsidR="008C2282" w:rsidRPr="00955D4B" w:rsidRDefault="008C2282" w:rsidP="00D62D67">
      <w:pPr>
        <w:suppressAutoHyphens w:val="0"/>
        <w:autoSpaceDE/>
        <w:autoSpaceDN/>
        <w:adjustRightInd/>
        <w:spacing w:after="160" w:line="259" w:lineRule="auto"/>
        <w:jc w:val="both"/>
        <w:textAlignment w:val="auto"/>
        <w:rPr>
          <w:rFonts w:cs="Arial"/>
        </w:rPr>
      </w:pPr>
      <w:r w:rsidRPr="00955D4B">
        <w:rPr>
          <w:rFonts w:cs="Arial"/>
        </w:rPr>
        <w:br w:type="page"/>
      </w:r>
    </w:p>
    <w:p w14:paraId="19B9651B" w14:textId="35653EDA" w:rsidR="008C2282" w:rsidRPr="00955D4B" w:rsidRDefault="00D6225B" w:rsidP="008C2282">
      <w:pPr>
        <w:rPr>
          <w:rFonts w:cs="Arial"/>
        </w:rPr>
      </w:pPr>
      <w:r w:rsidRPr="00955D4B">
        <w:rPr>
          <w:rFonts w:cs="Arial"/>
          <w:noProof/>
        </w:rPr>
        <w:lastRenderedPageBreak/>
        <mc:AlternateContent>
          <mc:Choice Requires="wps">
            <w:drawing>
              <wp:anchor distT="45720" distB="45720" distL="114300" distR="114300" simplePos="0" relativeHeight="251699200" behindDoc="0" locked="0" layoutInCell="1" allowOverlap="1" wp14:anchorId="3221A384" wp14:editId="2068AEBE">
                <wp:simplePos x="0" y="0"/>
                <wp:positionH relativeFrom="margin">
                  <wp:posOffset>-574040</wp:posOffset>
                </wp:positionH>
                <wp:positionV relativeFrom="paragraph">
                  <wp:posOffset>392875</wp:posOffset>
                </wp:positionV>
                <wp:extent cx="5275580" cy="768985"/>
                <wp:effectExtent l="0" t="0" r="0" b="0"/>
                <wp:wrapSquare wrapText="bothSides"/>
                <wp:docPr id="728307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768985"/>
                        </a:xfrm>
                        <a:prstGeom prst="rect">
                          <a:avLst/>
                        </a:prstGeom>
                        <a:noFill/>
                        <a:ln w="9525">
                          <a:noFill/>
                          <a:miter lim="800000"/>
                          <a:headEnd/>
                          <a:tailEnd/>
                        </a:ln>
                      </wps:spPr>
                      <wps:txbx>
                        <w:txbxContent>
                          <w:p w14:paraId="5D227E2D" w14:textId="6B360E99" w:rsidR="00114D45" w:rsidRPr="00A34FA5" w:rsidRDefault="00962A2E" w:rsidP="00172864">
                            <w:pPr>
                              <w:rPr>
                                <w:b/>
                                <w:bCs/>
                                <w:color w:val="FFFFFF" w:themeColor="background1"/>
                                <w:sz w:val="44"/>
                                <w:szCs w:val="44"/>
                              </w:rPr>
                            </w:pPr>
                            <w:r w:rsidRPr="00A34FA5">
                              <w:rPr>
                                <w:b/>
                                <w:bCs/>
                                <w:color w:val="FFFFFF" w:themeColor="background1"/>
                                <w:sz w:val="44"/>
                                <w:szCs w:val="44"/>
                              </w:rPr>
                              <w:t>York Youth Justice Service</w:t>
                            </w:r>
                          </w:p>
                          <w:p w14:paraId="2D6EDE5A" w14:textId="4A991FCE" w:rsidR="00324C8B" w:rsidRPr="008A39A0" w:rsidRDefault="00324C8B" w:rsidP="00172864">
                            <w:pPr>
                              <w:rPr>
                                <w:b/>
                                <w:bCs/>
                                <w:color w:val="FFFFFF" w:themeColor="background1"/>
                                <w:sz w:val="26"/>
                                <w:szCs w:val="26"/>
                              </w:rPr>
                            </w:pPr>
                            <w:r w:rsidRPr="008A39A0">
                              <w:rPr>
                                <w:b/>
                                <w:bCs/>
                                <w:color w:val="FFFFFF" w:themeColor="background1"/>
                                <w:sz w:val="26"/>
                                <w:szCs w:val="26"/>
                              </w:rPr>
                              <w:t>Strengthening MAPPA Through Youth-Focused Risk Reduction</w:t>
                            </w:r>
                          </w:p>
                          <w:p w14:paraId="4F2261E8" w14:textId="77777777" w:rsidR="00962A2E" w:rsidRPr="00114D45" w:rsidRDefault="00962A2E" w:rsidP="00172864">
                            <w:pPr>
                              <w:rPr>
                                <w:b/>
                                <w:bCs/>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1A384" id="_x0000_s1053" type="#_x0000_t202" style="position:absolute;margin-left:-45.2pt;margin-top:30.95pt;width:415.4pt;height:60.5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" filled="f" stroked="f">
                <v:textbox>
                  <w:txbxContent>
                    <w:p w14:paraId="5D227E2D" w14:textId="6B360E99" w:rsidR="00114D45" w:rsidRPr="00A34FA5" w:rsidRDefault="00962A2E" w:rsidP="00172864">
                      <w:pPr>
                        <w:rPr>
                          <w:b/>
                          <w:bCs/>
                          <w:color w:val="FFFFFF" w:themeColor="background1"/>
                          <w:sz w:val="44"/>
                          <w:szCs w:val="44"/>
                        </w:rPr>
                      </w:pPr>
                      <w:r w:rsidRPr="00A34FA5">
                        <w:rPr>
                          <w:b/>
                          <w:bCs/>
                          <w:color w:val="FFFFFF" w:themeColor="background1"/>
                          <w:sz w:val="44"/>
                          <w:szCs w:val="44"/>
                        </w:rPr>
                        <w:t>York Youth Justice Service</w:t>
                      </w:r>
                    </w:p>
                    <w:p w14:paraId="2D6EDE5A" w14:textId="4A991FCE" w:rsidR="00324C8B" w:rsidRPr="008A39A0" w:rsidRDefault="00324C8B" w:rsidP="00172864">
                      <w:pPr>
                        <w:rPr>
                          <w:b/>
                          <w:bCs/>
                          <w:color w:val="FFFFFF" w:themeColor="background1"/>
                          <w:sz w:val="26"/>
                          <w:szCs w:val="26"/>
                        </w:rPr>
                      </w:pPr>
                      <w:r w:rsidRPr="008A39A0">
                        <w:rPr>
                          <w:b/>
                          <w:bCs/>
                          <w:color w:val="FFFFFF" w:themeColor="background1"/>
                          <w:sz w:val="26"/>
                          <w:szCs w:val="26"/>
                        </w:rPr>
                        <w:t>Strengthening MAPPA Through Youth-Focused Risk Reduction</w:t>
                      </w:r>
                    </w:p>
                    <w:p w14:paraId="4F2261E8" w14:textId="77777777" w:rsidR="00962A2E" w:rsidRPr="00114D45" w:rsidRDefault="00962A2E" w:rsidP="00172864">
                      <w:pPr>
                        <w:rPr>
                          <w:b/>
                          <w:bCs/>
                          <w:color w:val="FFFFFF" w:themeColor="background1"/>
                          <w:sz w:val="32"/>
                          <w:szCs w:val="32"/>
                        </w:rPr>
                      </w:pPr>
                    </w:p>
                  </w:txbxContent>
                </v:textbox>
                <w10:wrap type="square" anchorx="margin"/>
              </v:shape>
            </w:pict>
          </mc:Fallback>
        </mc:AlternateContent>
      </w:r>
      <w:r w:rsidRPr="00955D4B">
        <w:rPr>
          <w:rFonts w:cs="Arial"/>
          <w:noProof/>
          <w14:ligatures w14:val="standardContextual"/>
        </w:rPr>
        <mc:AlternateContent>
          <mc:Choice Requires="wps">
            <w:drawing>
              <wp:anchor distT="0" distB="0" distL="114300" distR="114300" simplePos="0" relativeHeight="251698176" behindDoc="0" locked="0" layoutInCell="1" allowOverlap="1" wp14:anchorId="5B5A7EA9" wp14:editId="2A42792B">
                <wp:simplePos x="0" y="0"/>
                <wp:positionH relativeFrom="margin">
                  <wp:posOffset>-984738</wp:posOffset>
                </wp:positionH>
                <wp:positionV relativeFrom="paragraph">
                  <wp:posOffset>287748</wp:posOffset>
                </wp:positionV>
                <wp:extent cx="5888990" cy="824879"/>
                <wp:effectExtent l="0" t="0" r="0" b="0"/>
                <wp:wrapNone/>
                <wp:docPr id="671461986" name="Arrow: Pentagon 4"/>
                <wp:cNvGraphicFramePr/>
                <a:graphic xmlns:a="http://schemas.openxmlformats.org/drawingml/2006/main">
                  <a:graphicData uri="http://schemas.microsoft.com/office/word/2010/wordprocessingShape">
                    <wps:wsp>
                      <wps:cNvSpPr/>
                      <wps:spPr>
                        <a:xfrm>
                          <a:off x="0" y="0"/>
                          <a:ext cx="5888990" cy="824879"/>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62958" id="Arrow: Pentagon 4" o:spid="_x0000_s1026" type="#_x0000_t15" style="position:absolute;margin-left:-77.55pt;margin-top:22.65pt;width:463.7pt;height:64.9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" adj="20087" fillcolor="#77206d [2408]" stroked="f" strokeweight="1pt">
                <w10:wrap anchorx="margin"/>
              </v:shape>
            </w:pict>
          </mc:Fallback>
        </mc:AlternateContent>
      </w:r>
    </w:p>
    <w:p w14:paraId="78687B98" w14:textId="152B338C" w:rsidR="008C2282" w:rsidRPr="00955D4B" w:rsidRDefault="008C2282" w:rsidP="008C2282">
      <w:pPr>
        <w:tabs>
          <w:tab w:val="left" w:pos="3502"/>
        </w:tabs>
        <w:rPr>
          <w:rFonts w:cs="Arial"/>
        </w:rPr>
      </w:pPr>
      <w:r w:rsidRPr="00955D4B">
        <w:rPr>
          <w:rFonts w:cs="Arial"/>
        </w:rPr>
        <w:tab/>
      </w:r>
    </w:p>
    <w:p w14:paraId="22A5BCF7" w14:textId="37642987" w:rsidR="008C2282" w:rsidRDefault="008C2282" w:rsidP="008C2282">
      <w:pPr>
        <w:suppressAutoHyphens w:val="0"/>
        <w:autoSpaceDE/>
        <w:autoSpaceDN/>
        <w:adjustRightInd/>
        <w:spacing w:after="160" w:line="259" w:lineRule="auto"/>
        <w:textAlignment w:val="auto"/>
        <w:rPr>
          <w:rFonts w:cs="Arial"/>
        </w:rPr>
      </w:pPr>
    </w:p>
    <w:p w14:paraId="4F29BBCB" w14:textId="77777777" w:rsidR="005B4AC8" w:rsidRDefault="005B4AC8" w:rsidP="006354E0">
      <w:pPr>
        <w:suppressAutoHyphens w:val="0"/>
        <w:autoSpaceDE/>
        <w:autoSpaceDN/>
        <w:adjustRightInd/>
        <w:spacing w:after="160" w:line="259" w:lineRule="auto"/>
        <w:jc w:val="both"/>
        <w:textAlignment w:val="auto"/>
        <w:rPr>
          <w:rFonts w:cs="Arial"/>
        </w:rPr>
      </w:pPr>
    </w:p>
    <w:p w14:paraId="4616F459" w14:textId="77777777" w:rsidR="008A39A0" w:rsidRDefault="008A39A0" w:rsidP="008A39A0">
      <w:pPr>
        <w:suppressAutoHyphens w:val="0"/>
        <w:autoSpaceDE/>
        <w:autoSpaceDN/>
        <w:adjustRightInd/>
        <w:spacing w:after="0" w:line="259" w:lineRule="auto"/>
        <w:jc w:val="both"/>
        <w:textAlignment w:val="auto"/>
        <w:rPr>
          <w:rFonts w:cs="Arial"/>
        </w:rPr>
      </w:pPr>
    </w:p>
    <w:p w14:paraId="3D0D39A4" w14:textId="509DC209" w:rsidR="006354E0" w:rsidRPr="00344B2E" w:rsidRDefault="006354E0" w:rsidP="006354E0">
      <w:pPr>
        <w:suppressAutoHyphens w:val="0"/>
        <w:autoSpaceDE/>
        <w:autoSpaceDN/>
        <w:adjustRightInd/>
        <w:spacing w:after="160" w:line="259" w:lineRule="auto"/>
        <w:jc w:val="both"/>
        <w:textAlignment w:val="auto"/>
        <w:rPr>
          <w:rFonts w:cs="Arial"/>
        </w:rPr>
      </w:pPr>
      <w:r w:rsidRPr="00344B2E">
        <w:rPr>
          <w:rFonts w:cs="Arial"/>
        </w:rPr>
        <w:t>The Youth Justice Service (YJS) continues to make contribution</w:t>
      </w:r>
      <w:r>
        <w:rPr>
          <w:rFonts w:cs="Arial"/>
        </w:rPr>
        <w:t>s</w:t>
      </w:r>
      <w:r w:rsidRPr="00344B2E">
        <w:rPr>
          <w:rFonts w:cs="Arial"/>
        </w:rPr>
        <w:t xml:space="preserve"> to the effective management of MAPPA nominals through the delivery of specialist assessment and intervention work designed to reduce reoffending and protect the public.</w:t>
      </w:r>
    </w:p>
    <w:p w14:paraId="3F691574" w14:textId="77777777" w:rsidR="006354E0" w:rsidRPr="00344B2E" w:rsidRDefault="006354E0" w:rsidP="006354E0">
      <w:pPr>
        <w:suppressAutoHyphens w:val="0"/>
        <w:autoSpaceDE/>
        <w:autoSpaceDN/>
        <w:adjustRightInd/>
        <w:spacing w:after="160" w:line="259" w:lineRule="auto"/>
        <w:jc w:val="both"/>
        <w:textAlignment w:val="auto"/>
        <w:rPr>
          <w:rFonts w:cs="Arial"/>
        </w:rPr>
      </w:pPr>
      <w:r>
        <w:rPr>
          <w:rFonts w:cs="Arial"/>
        </w:rPr>
        <w:t>N</w:t>
      </w:r>
      <w:r w:rsidRPr="00344B2E">
        <w:rPr>
          <w:rFonts w:cs="Arial"/>
        </w:rPr>
        <w:t>ominated YJS caseworkers successfully completed AIM3 refresher training, ensuring the continued use of the nationally recognised AIM3 assessment framework for children and young people who display harmful sexual behaviour. This enables the YJS to maintain a robust and evidence-based assessment offer to the Courts, North Yorkshire Police and the Crown Prosecution Service in cases involving serious sexual offending. For young people who become subject to MAPPA arrangements following conviction, AIM3 assessments and targeted intervention programmes provide a structured approach to identifying risk factors, addressing harmful behaviours, and reducing the likelihood of further offending and harm to others.</w:t>
      </w:r>
    </w:p>
    <w:p w14:paraId="3D68EAEB" w14:textId="77777777" w:rsidR="006354E0" w:rsidRPr="00344B2E" w:rsidRDefault="006354E0" w:rsidP="006354E0">
      <w:pPr>
        <w:suppressAutoHyphens w:val="0"/>
        <w:autoSpaceDE/>
        <w:autoSpaceDN/>
        <w:adjustRightInd/>
        <w:spacing w:after="160" w:line="259" w:lineRule="auto"/>
        <w:jc w:val="both"/>
        <w:textAlignment w:val="auto"/>
        <w:rPr>
          <w:rFonts w:cs="Arial"/>
        </w:rPr>
      </w:pPr>
      <w:r w:rsidRPr="00344B2E">
        <w:rPr>
          <w:rFonts w:cs="Arial"/>
        </w:rPr>
        <w:t xml:space="preserve">The YJS also continues to deliver comprehensive interventions for children and young people involved in serious violence, including weapon-enabled offending. Programmes such as </w:t>
      </w:r>
      <w:r w:rsidRPr="00344B2E">
        <w:rPr>
          <w:rFonts w:cs="Arial"/>
          <w:i/>
          <w:iCs/>
        </w:rPr>
        <w:t>1 Killer Punch</w:t>
      </w:r>
      <w:r w:rsidRPr="00344B2E">
        <w:rPr>
          <w:rFonts w:cs="Arial"/>
        </w:rPr>
        <w:t xml:space="preserve"> are used with those convicted of serious assault offences, while nationally recognised resources including </w:t>
      </w:r>
      <w:r w:rsidRPr="00344B2E">
        <w:rPr>
          <w:rFonts w:cs="Arial"/>
          <w:i/>
          <w:iCs/>
        </w:rPr>
        <w:t>No Knives Better Lives</w:t>
      </w:r>
      <w:r w:rsidRPr="00344B2E">
        <w:rPr>
          <w:rFonts w:cs="Arial"/>
        </w:rPr>
        <w:t xml:space="preserve"> and </w:t>
      </w:r>
      <w:r w:rsidRPr="00344B2E">
        <w:rPr>
          <w:rFonts w:cs="Arial"/>
          <w:i/>
          <w:iCs/>
        </w:rPr>
        <w:t>No to Knives</w:t>
      </w:r>
      <w:r w:rsidRPr="00344B2E">
        <w:rPr>
          <w:rFonts w:cs="Arial"/>
        </w:rPr>
        <w:t xml:space="preserve"> support work aimed at increasing awareness of the consequences of weapon carrying and reducing future risk. This intervention work directly supports MAPPA's objectives by addressing criminogenic needs, reducing risk factors associated with serious harm, and promoting safer outcomes for communities.</w:t>
      </w:r>
    </w:p>
    <w:p w14:paraId="7D0902CC" w14:textId="77777777" w:rsidR="006354E0" w:rsidRDefault="006354E0" w:rsidP="006354E0">
      <w:pPr>
        <w:suppressAutoHyphens w:val="0"/>
        <w:autoSpaceDE/>
        <w:autoSpaceDN/>
        <w:adjustRightInd/>
        <w:spacing w:after="160" w:line="259" w:lineRule="auto"/>
        <w:jc w:val="both"/>
        <w:textAlignment w:val="auto"/>
        <w:rPr>
          <w:rFonts w:cs="Arial"/>
        </w:rPr>
      </w:pPr>
      <w:r w:rsidRPr="00344B2E">
        <w:rPr>
          <w:rFonts w:cs="Arial"/>
        </w:rPr>
        <w:t>In addition, the YJS maintains strong and proactive partnerships with local exploitation services, North Yorkshire Police and City of York Children's Services. Through multi-agency information sharing and risk management processes, vulnerable children and young people who may be at risk of exploitation by organised criminal networks or concerning adults are identified at an early stage. This collaborative approach strengthens safeguarding arrangements and contributes to MAPPA's overarching aim of protecting the public through effective assessment, management and monitoring of individuals who present a risk of serious harm.</w:t>
      </w:r>
    </w:p>
    <w:p w14:paraId="5DBD4C9C" w14:textId="77777777" w:rsidR="006354E0" w:rsidRDefault="006354E0" w:rsidP="006354E0"/>
    <w:p w14:paraId="5E929F18" w14:textId="3D81FE0E" w:rsidR="00372F7A" w:rsidRDefault="00372F7A" w:rsidP="00FF7A2D">
      <w:pPr>
        <w:suppressAutoHyphens w:val="0"/>
        <w:autoSpaceDE/>
        <w:autoSpaceDN/>
        <w:adjustRightInd/>
        <w:spacing w:after="160" w:line="259" w:lineRule="auto"/>
        <w:jc w:val="both"/>
        <w:textAlignment w:val="auto"/>
        <w:rPr>
          <w:rFonts w:cs="Arial"/>
        </w:rPr>
      </w:pPr>
    </w:p>
    <w:p w14:paraId="04ABA80E" w14:textId="43292597" w:rsidR="00372F7A" w:rsidRDefault="00372F7A" w:rsidP="00FF7A2D">
      <w:pPr>
        <w:suppressAutoHyphens w:val="0"/>
        <w:autoSpaceDE/>
        <w:autoSpaceDN/>
        <w:adjustRightInd/>
        <w:spacing w:after="160" w:line="259" w:lineRule="auto"/>
        <w:jc w:val="both"/>
        <w:textAlignment w:val="auto"/>
        <w:rPr>
          <w:rFonts w:cs="Arial"/>
        </w:rPr>
      </w:pPr>
    </w:p>
    <w:p w14:paraId="53C23433" w14:textId="00D0FF66" w:rsidR="00372F7A" w:rsidRPr="00344B2E" w:rsidRDefault="00372F7A" w:rsidP="00FF7A2D">
      <w:pPr>
        <w:suppressAutoHyphens w:val="0"/>
        <w:autoSpaceDE/>
        <w:autoSpaceDN/>
        <w:adjustRightInd/>
        <w:spacing w:after="160" w:line="259" w:lineRule="auto"/>
        <w:jc w:val="both"/>
        <w:textAlignment w:val="auto"/>
        <w:rPr>
          <w:rFonts w:cs="Arial"/>
        </w:rPr>
      </w:pPr>
    </w:p>
    <w:p w14:paraId="742FA605" w14:textId="291D5551" w:rsidR="003E5393" w:rsidRDefault="006533B9" w:rsidP="008C2282">
      <w:pPr>
        <w:suppressAutoHyphens w:val="0"/>
        <w:autoSpaceDE/>
        <w:autoSpaceDN/>
        <w:adjustRightInd/>
        <w:spacing w:after="160" w:line="259" w:lineRule="auto"/>
        <w:textAlignment w:val="auto"/>
        <w:rPr>
          <w:rFonts w:cs="Arial"/>
        </w:rPr>
      </w:pPr>
      <w:r w:rsidRPr="00955D4B">
        <w:rPr>
          <w:rFonts w:cs="Arial"/>
          <w:noProof/>
        </w:rPr>
        <w:lastRenderedPageBreak/>
        <mc:AlternateContent>
          <mc:Choice Requires="wps">
            <w:drawing>
              <wp:anchor distT="45720" distB="45720" distL="114300" distR="114300" simplePos="0" relativeHeight="251788288" behindDoc="0" locked="0" layoutInCell="1" allowOverlap="1" wp14:anchorId="17959DA7" wp14:editId="7E5D239A">
                <wp:simplePos x="0" y="0"/>
                <wp:positionH relativeFrom="column">
                  <wp:posOffset>-785495</wp:posOffset>
                </wp:positionH>
                <wp:positionV relativeFrom="margin">
                  <wp:posOffset>337820</wp:posOffset>
                </wp:positionV>
                <wp:extent cx="6320790" cy="691515"/>
                <wp:effectExtent l="0" t="0" r="0" b="0"/>
                <wp:wrapSquare wrapText="bothSides"/>
                <wp:docPr id="1132170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0790" cy="691515"/>
                        </a:xfrm>
                        <a:prstGeom prst="rect">
                          <a:avLst/>
                        </a:prstGeom>
                        <a:noFill/>
                        <a:ln w="9525">
                          <a:noFill/>
                          <a:miter lim="800000"/>
                          <a:headEnd/>
                          <a:tailEnd/>
                        </a:ln>
                      </wps:spPr>
                      <wps:txbx>
                        <w:txbxContent>
                          <w:p w14:paraId="3936169F" w14:textId="7B2F6065" w:rsidR="00372F7A" w:rsidRPr="006533B9" w:rsidRDefault="00372F7A" w:rsidP="00372F7A">
                            <w:pPr>
                              <w:rPr>
                                <w:b/>
                                <w:bCs/>
                                <w:color w:val="FFFFFF" w:themeColor="background1"/>
                                <w:sz w:val="40"/>
                                <w:szCs w:val="40"/>
                              </w:rPr>
                            </w:pPr>
                            <w:r w:rsidRPr="006533B9">
                              <w:rPr>
                                <w:b/>
                                <w:bCs/>
                                <w:color w:val="FFFFFF" w:themeColor="background1"/>
                                <w:sz w:val="40"/>
                                <w:szCs w:val="40"/>
                              </w:rPr>
                              <w:t xml:space="preserve">North Yorkshire </w:t>
                            </w:r>
                            <w:r w:rsidR="0000094A" w:rsidRPr="006533B9">
                              <w:rPr>
                                <w:b/>
                                <w:bCs/>
                                <w:color w:val="FFFFFF" w:themeColor="background1"/>
                                <w:sz w:val="40"/>
                                <w:szCs w:val="40"/>
                              </w:rPr>
                              <w:t xml:space="preserve">Council </w:t>
                            </w:r>
                            <w:r w:rsidR="002C53EA" w:rsidRPr="006533B9">
                              <w:rPr>
                                <w:b/>
                                <w:bCs/>
                                <w:color w:val="FFFFFF" w:themeColor="background1"/>
                                <w:sz w:val="40"/>
                                <w:szCs w:val="40"/>
                              </w:rPr>
                              <w:t>Health and Adult services</w:t>
                            </w:r>
                          </w:p>
                          <w:p w14:paraId="03E33F9F" w14:textId="108677C3" w:rsidR="00A76104" w:rsidRPr="006533B9" w:rsidRDefault="00A76104" w:rsidP="00735B66">
                            <w:pPr>
                              <w:spacing w:line="480" w:lineRule="auto"/>
                              <w:rPr>
                                <w:b/>
                                <w:bCs/>
                                <w:color w:val="FFFFFF" w:themeColor="background1"/>
                                <w:sz w:val="28"/>
                                <w:szCs w:val="28"/>
                              </w:rPr>
                            </w:pPr>
                            <w:r w:rsidRPr="006533B9">
                              <w:rPr>
                                <w:b/>
                                <w:bCs/>
                                <w:color w:val="FFFFFF" w:themeColor="background1"/>
                                <w:sz w:val="28"/>
                                <w:szCs w:val="28"/>
                              </w:rPr>
                              <w:t>Working Together for Safer Communities</w:t>
                            </w:r>
                          </w:p>
                          <w:p w14:paraId="2936AE85" w14:textId="77777777" w:rsidR="00372F7A" w:rsidRPr="00114D45" w:rsidRDefault="00372F7A" w:rsidP="00372F7A">
                            <w:pPr>
                              <w:rPr>
                                <w:b/>
                                <w:bCs/>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59DA7" id="_x0000_s1054" type="#_x0000_t202" style="position:absolute;margin-left:-61.85pt;margin-top:26.6pt;width:497.7pt;height:54.45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" filled="f" stroked="f">
                <v:textbox>
                  <w:txbxContent>
                    <w:p w14:paraId="3936169F" w14:textId="7B2F6065" w:rsidR="00372F7A" w:rsidRPr="006533B9" w:rsidRDefault="00372F7A" w:rsidP="00372F7A">
                      <w:pPr>
                        <w:rPr>
                          <w:b/>
                          <w:bCs/>
                          <w:color w:val="FFFFFF" w:themeColor="background1"/>
                          <w:sz w:val="40"/>
                          <w:szCs w:val="40"/>
                        </w:rPr>
                      </w:pPr>
                      <w:r w:rsidRPr="006533B9">
                        <w:rPr>
                          <w:b/>
                          <w:bCs/>
                          <w:color w:val="FFFFFF" w:themeColor="background1"/>
                          <w:sz w:val="40"/>
                          <w:szCs w:val="40"/>
                        </w:rPr>
                        <w:t xml:space="preserve">North Yorkshire </w:t>
                      </w:r>
                      <w:r w:rsidR="0000094A" w:rsidRPr="006533B9">
                        <w:rPr>
                          <w:b/>
                          <w:bCs/>
                          <w:color w:val="FFFFFF" w:themeColor="background1"/>
                          <w:sz w:val="40"/>
                          <w:szCs w:val="40"/>
                        </w:rPr>
                        <w:t xml:space="preserve">Council </w:t>
                      </w:r>
                      <w:r w:rsidR="002C53EA" w:rsidRPr="006533B9">
                        <w:rPr>
                          <w:b/>
                          <w:bCs/>
                          <w:color w:val="FFFFFF" w:themeColor="background1"/>
                          <w:sz w:val="40"/>
                          <w:szCs w:val="40"/>
                        </w:rPr>
                        <w:t>Health and Adult services</w:t>
                      </w:r>
                    </w:p>
                    <w:p w14:paraId="03E33F9F" w14:textId="108677C3" w:rsidR="00A76104" w:rsidRPr="006533B9" w:rsidRDefault="00A76104" w:rsidP="00735B66">
                      <w:pPr>
                        <w:spacing w:line="480" w:lineRule="auto"/>
                        <w:rPr>
                          <w:b/>
                          <w:bCs/>
                          <w:color w:val="FFFFFF" w:themeColor="background1"/>
                          <w:sz w:val="28"/>
                          <w:szCs w:val="28"/>
                        </w:rPr>
                      </w:pPr>
                      <w:r w:rsidRPr="006533B9">
                        <w:rPr>
                          <w:b/>
                          <w:bCs/>
                          <w:color w:val="FFFFFF" w:themeColor="background1"/>
                          <w:sz w:val="28"/>
                          <w:szCs w:val="28"/>
                        </w:rPr>
                        <w:t>Working Together for Safer Communities</w:t>
                      </w:r>
                    </w:p>
                    <w:p w14:paraId="2936AE85" w14:textId="77777777" w:rsidR="00372F7A" w:rsidRPr="00114D45" w:rsidRDefault="00372F7A" w:rsidP="00372F7A">
                      <w:pPr>
                        <w:rPr>
                          <w:b/>
                          <w:bCs/>
                          <w:color w:val="FFFFFF" w:themeColor="background1"/>
                          <w:sz w:val="32"/>
                          <w:szCs w:val="32"/>
                        </w:rPr>
                      </w:pPr>
                    </w:p>
                  </w:txbxContent>
                </v:textbox>
                <w10:wrap type="square" anchory="margin"/>
              </v:shape>
            </w:pict>
          </mc:Fallback>
        </mc:AlternateContent>
      </w:r>
      <w:r w:rsidRPr="00955D4B">
        <w:rPr>
          <w:rFonts w:cs="Arial"/>
          <w:noProof/>
          <w14:ligatures w14:val="standardContextual"/>
        </w:rPr>
        <mc:AlternateContent>
          <mc:Choice Requires="wps">
            <w:drawing>
              <wp:anchor distT="0" distB="0" distL="114300" distR="114300" simplePos="0" relativeHeight="251777024" behindDoc="0" locked="0" layoutInCell="1" allowOverlap="1" wp14:anchorId="4B9B66B1" wp14:editId="046E1CB7">
                <wp:simplePos x="0" y="0"/>
                <wp:positionH relativeFrom="page">
                  <wp:posOffset>-99391</wp:posOffset>
                </wp:positionH>
                <wp:positionV relativeFrom="paragraph">
                  <wp:posOffset>228600</wp:posOffset>
                </wp:positionV>
                <wp:extent cx="6698974" cy="894328"/>
                <wp:effectExtent l="0" t="0" r="6985" b="1270"/>
                <wp:wrapNone/>
                <wp:docPr id="545716212" name="Arrow: Pentagon 4"/>
                <wp:cNvGraphicFramePr/>
                <a:graphic xmlns:a="http://schemas.openxmlformats.org/drawingml/2006/main">
                  <a:graphicData uri="http://schemas.microsoft.com/office/word/2010/wordprocessingShape">
                    <wps:wsp>
                      <wps:cNvSpPr/>
                      <wps:spPr>
                        <a:xfrm>
                          <a:off x="0" y="0"/>
                          <a:ext cx="6698974" cy="894328"/>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09219" id="Arrow: Pentagon 4" o:spid="_x0000_s1026" type="#_x0000_t15" style="position:absolute;margin-left:-7.85pt;margin-top:18pt;width:527.5pt;height:70.4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" adj="20158" fillcolor="#77206d [2408]" stroked="f" strokeweight="1pt">
                <w10:wrap anchorx="page"/>
              </v:shape>
            </w:pict>
          </mc:Fallback>
        </mc:AlternateContent>
      </w:r>
    </w:p>
    <w:p w14:paraId="2BC4B3CA" w14:textId="2DAD3231" w:rsidR="00145112" w:rsidRDefault="006533B9" w:rsidP="00145112">
      <w:pPr>
        <w:suppressAutoHyphens w:val="0"/>
        <w:autoSpaceDE/>
        <w:autoSpaceDN/>
        <w:adjustRightInd/>
        <w:spacing w:after="160" w:line="259" w:lineRule="auto"/>
        <w:jc w:val="both"/>
        <w:textAlignment w:val="auto"/>
        <w:rPr>
          <w:rFonts w:cs="Arial"/>
          <w:sz w:val="20"/>
          <w:szCs w:val="20"/>
        </w:rPr>
      </w:pPr>
      <w:r w:rsidRPr="001C47A4">
        <w:rPr>
          <w:rFonts w:cs="Arial"/>
          <w:noProof/>
          <w:sz w:val="20"/>
          <w:szCs w:val="20"/>
        </w:rPr>
        <mc:AlternateContent>
          <mc:Choice Requires="wps">
            <w:drawing>
              <wp:anchor distT="45720" distB="45720" distL="114300" distR="114300" simplePos="0" relativeHeight="251732992" behindDoc="0" locked="0" layoutInCell="1" allowOverlap="1" wp14:anchorId="7B9072AF" wp14:editId="36E888E7">
                <wp:simplePos x="0" y="0"/>
                <wp:positionH relativeFrom="column">
                  <wp:posOffset>2822603</wp:posOffset>
                </wp:positionH>
                <wp:positionV relativeFrom="paragraph">
                  <wp:posOffset>1085685</wp:posOffset>
                </wp:positionV>
                <wp:extent cx="3497580" cy="7016750"/>
                <wp:effectExtent l="0" t="0" r="7620" b="0"/>
                <wp:wrapSquare wrapText="bothSides"/>
                <wp:docPr id="1633948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7016750"/>
                        </a:xfrm>
                        <a:prstGeom prst="roundRect">
                          <a:avLst/>
                        </a:prstGeom>
                        <a:solidFill>
                          <a:schemeClr val="bg2"/>
                        </a:solidFill>
                        <a:ln w="9525">
                          <a:noFill/>
                          <a:miter lim="800000"/>
                          <a:headEnd/>
                          <a:tailEnd/>
                        </a:ln>
                      </wps:spPr>
                      <wps:txbx>
                        <w:txbxContent>
                          <w:p w14:paraId="02B75037" w14:textId="77777777" w:rsidR="001C47A4" w:rsidRPr="00B56263" w:rsidRDefault="001C47A4" w:rsidP="00C6476D">
                            <w:pPr>
                              <w:suppressAutoHyphens w:val="0"/>
                              <w:autoSpaceDE/>
                              <w:autoSpaceDN/>
                              <w:adjustRightInd/>
                              <w:spacing w:after="0" w:line="240" w:lineRule="auto"/>
                              <w:jc w:val="center"/>
                              <w:textAlignment w:val="auto"/>
                              <w:rPr>
                                <w:rFonts w:eastAsia="Aptos" w:cs="Arial"/>
                                <w:b/>
                                <w:bCs/>
                                <w:color w:val="77206D" w:themeColor="accent5" w:themeShade="BF"/>
                                <w:lang w:eastAsia="en-US"/>
                                <w14:ligatures w14:val="standardContextual"/>
                              </w:rPr>
                            </w:pPr>
                            <w:r w:rsidRPr="00B56263">
                              <w:rPr>
                                <w:rFonts w:eastAsia="Aptos" w:cs="Arial"/>
                                <w:b/>
                                <w:bCs/>
                                <w:color w:val="77206D" w:themeColor="accent5" w:themeShade="BF"/>
                                <w:lang w:eastAsia="en-US"/>
                                <w14:ligatures w14:val="standardContextual"/>
                              </w:rPr>
                              <w:t>Case 2: Supporting the Victim</w:t>
                            </w:r>
                          </w:p>
                          <w:p w14:paraId="4F38D689" w14:textId="77777777" w:rsidR="00251012" w:rsidRPr="00C6476D" w:rsidRDefault="00251012" w:rsidP="001C47A4">
                            <w:pPr>
                              <w:suppressAutoHyphens w:val="0"/>
                              <w:autoSpaceDE/>
                              <w:autoSpaceDN/>
                              <w:adjustRightInd/>
                              <w:spacing w:after="0" w:line="240" w:lineRule="auto"/>
                              <w:jc w:val="both"/>
                              <w:textAlignment w:val="auto"/>
                              <w:rPr>
                                <w:rFonts w:eastAsia="Aptos" w:cs="Arial"/>
                                <w:b/>
                                <w:bCs/>
                                <w:color w:val="auto"/>
                                <w:sz w:val="20"/>
                                <w:szCs w:val="20"/>
                                <w:lang w:eastAsia="en-US"/>
                                <w14:ligatures w14:val="standardContextual"/>
                              </w:rPr>
                            </w:pPr>
                          </w:p>
                          <w:p w14:paraId="4D8CF71E"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Adult Social Care became involved in a MAPPA Level 2 case following the imprisonment of an individual for serious violent offences against his former partner, who was already known to services and had care and support needs arising from a long-term health condition.</w:t>
                            </w:r>
                          </w:p>
                          <w:p w14:paraId="734F3CF7"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33F10907"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Initially, the victim found it difficult to engage in safeguarding processes. However, once the offender was in custody, Adult Social Care and partner agencies were able to build engagement through trusted professionals and existing support networks. Information shared through MAPPA highlighted the need for coordinated planning in preparation for the offender's future release.</w:t>
                            </w:r>
                          </w:p>
                          <w:p w14:paraId="40F414D4"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A Social Worker and Safeguarding Single Point of Contact (SPOC) attended MAPPA meetings, ensuring safeguarding activity and the victim's needs informed wider public protection planning. Through a Section 42 safeguarding enquiry, the victim's wishes and desired outcomes were explored in line with Making Safeguarding Personal principles.</w:t>
                            </w:r>
                          </w:p>
                          <w:p w14:paraId="3272D67A"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6ECFE733"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The victim expressed a strong desire to remain living independently in her own home. Agencies worked together to develop a comprehensive safety plan, including information-sharing arrangements, clear escalation processes, consideration of licence conditions and exclusion zones, and a review of her care and support provision.</w:t>
                            </w:r>
                          </w:p>
                          <w:p w14:paraId="1F071F91"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55E2577B" w14:textId="5CE2AAE1"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The time available while the offender remained in custody enabled detailed planning and review through MAPPA. As a result, additional support needs were identified, protective measures were strengthened and the victim reported feeling more informed, reassured, and confident in the support arrangements. This case highlights how safeguarding and public protection can work together effectively, ensuring victim safety while respecting the individual's wishes, independence and rights.</w:t>
                            </w:r>
                          </w:p>
                          <w:p w14:paraId="28AE35FD" w14:textId="46D358EE" w:rsidR="001C47A4" w:rsidRPr="00C6476D" w:rsidRDefault="001C47A4" w:rsidP="001C47A4">
                            <w:pPr>
                              <w:jc w:val="both"/>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B9072AF" id="_x0000_s1055" style="position:absolute;left:0;text-align:left;margin-left:222.25pt;margin-top:85.5pt;width:275.4pt;height:552.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" fillcolor="#e8e8e8 [3214]" stroked="f">
                <v:stroke joinstyle="miter"/>
                <v:textbox>
                  <w:txbxContent>
                    <w:p w14:paraId="02B75037" w14:textId="77777777" w:rsidR="001C47A4" w:rsidRPr="00B56263" w:rsidRDefault="001C47A4" w:rsidP="00C6476D">
                      <w:pPr>
                        <w:suppressAutoHyphens w:val="0"/>
                        <w:autoSpaceDE/>
                        <w:autoSpaceDN/>
                        <w:adjustRightInd/>
                        <w:spacing w:after="0" w:line="240" w:lineRule="auto"/>
                        <w:jc w:val="center"/>
                        <w:textAlignment w:val="auto"/>
                        <w:rPr>
                          <w:rFonts w:eastAsia="Aptos" w:cs="Arial"/>
                          <w:b/>
                          <w:bCs/>
                          <w:color w:val="77206D" w:themeColor="accent5" w:themeShade="BF"/>
                          <w:lang w:eastAsia="en-US"/>
                          <w14:ligatures w14:val="standardContextual"/>
                        </w:rPr>
                      </w:pPr>
                      <w:r w:rsidRPr="00B56263">
                        <w:rPr>
                          <w:rFonts w:eastAsia="Aptos" w:cs="Arial"/>
                          <w:b/>
                          <w:bCs/>
                          <w:color w:val="77206D" w:themeColor="accent5" w:themeShade="BF"/>
                          <w:lang w:eastAsia="en-US"/>
                          <w14:ligatures w14:val="standardContextual"/>
                        </w:rPr>
                        <w:t>Case 2: Supporting the Victim</w:t>
                      </w:r>
                    </w:p>
                    <w:p w14:paraId="4F38D689" w14:textId="77777777" w:rsidR="00251012" w:rsidRPr="00C6476D" w:rsidRDefault="00251012" w:rsidP="001C47A4">
                      <w:pPr>
                        <w:suppressAutoHyphens w:val="0"/>
                        <w:autoSpaceDE/>
                        <w:autoSpaceDN/>
                        <w:adjustRightInd/>
                        <w:spacing w:after="0" w:line="240" w:lineRule="auto"/>
                        <w:jc w:val="both"/>
                        <w:textAlignment w:val="auto"/>
                        <w:rPr>
                          <w:rFonts w:eastAsia="Aptos" w:cs="Arial"/>
                          <w:b/>
                          <w:bCs/>
                          <w:color w:val="auto"/>
                          <w:sz w:val="20"/>
                          <w:szCs w:val="20"/>
                          <w:lang w:eastAsia="en-US"/>
                          <w14:ligatures w14:val="standardContextual"/>
                        </w:rPr>
                      </w:pPr>
                    </w:p>
                    <w:p w14:paraId="4D8CF71E"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Adult Social Care became involved in a MAPPA Level 2 case following the imprisonment of an individual for serious violent offences against his former partner, who was already known to services and had care and support needs arising from a long-term health condition.</w:t>
                      </w:r>
                    </w:p>
                    <w:p w14:paraId="734F3CF7"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33F10907"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Initially, the victim found it difficult to engage in safeguarding processes. However, once the offender was in custody, Adult Social Care and partner agencies were able to build engagement through trusted professionals and existing support networks. Information shared through MAPPA highlighted the need for coordinated planning in preparation for the offender's future release.</w:t>
                      </w:r>
                    </w:p>
                    <w:p w14:paraId="40F414D4"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A Social Worker and Safeguarding Single Point of Contact (SPOC) attended MAPPA meetings, ensuring safeguarding activity and the victim's needs informed wider public protection planning. Through a Section 42 safeguarding enquiry, the victim's wishes and desired outcomes were explored in line with Making Safeguarding Personal principles.</w:t>
                      </w:r>
                    </w:p>
                    <w:p w14:paraId="3272D67A"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6ECFE733"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The victim expressed a strong desire to remain living independently in her own home. Agencies worked together to develop a comprehensive safety plan, including information-sharing arrangements, clear escalation processes, consideration of licence conditions and exclusion zones, and a review of her care and support provision.</w:t>
                      </w:r>
                    </w:p>
                    <w:p w14:paraId="1F071F91" w14:textId="77777777"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p>
                    <w:p w14:paraId="55E2577B" w14:textId="5CE2AAE1" w:rsidR="001C47A4" w:rsidRPr="00C6476D" w:rsidRDefault="001C47A4" w:rsidP="001C47A4">
                      <w:pPr>
                        <w:suppressAutoHyphens w:val="0"/>
                        <w:autoSpaceDE/>
                        <w:autoSpaceDN/>
                        <w:adjustRightInd/>
                        <w:spacing w:after="0" w:line="240" w:lineRule="auto"/>
                        <w:jc w:val="both"/>
                        <w:textAlignment w:val="auto"/>
                        <w:rPr>
                          <w:rFonts w:eastAsia="Aptos" w:cs="Arial"/>
                          <w:color w:val="auto"/>
                          <w:sz w:val="20"/>
                          <w:szCs w:val="20"/>
                          <w:lang w:eastAsia="en-US"/>
                          <w14:ligatures w14:val="standardContextual"/>
                        </w:rPr>
                      </w:pPr>
                      <w:r w:rsidRPr="00C6476D">
                        <w:rPr>
                          <w:rFonts w:eastAsia="Aptos" w:cs="Arial"/>
                          <w:color w:val="auto"/>
                          <w:sz w:val="20"/>
                          <w:szCs w:val="20"/>
                          <w:lang w:eastAsia="en-US"/>
                          <w14:ligatures w14:val="standardContextual"/>
                        </w:rPr>
                        <w:t>The time available while the offender remained in custody enabled detailed planning and review through MAPPA. As a result, additional support needs were identified, protective measures were strengthened and the victim reported feeling more informed, reassured, and confident in the support arrangements. This case highlights how safeguarding and public protection can work together effectively, ensuring victim safety while respecting the individual's wishes, independence and rights.</w:t>
                      </w:r>
                    </w:p>
                    <w:p w14:paraId="28AE35FD" w14:textId="46D358EE" w:rsidR="001C47A4" w:rsidRPr="00C6476D" w:rsidRDefault="001C47A4" w:rsidP="001C47A4">
                      <w:pPr>
                        <w:jc w:val="both"/>
                        <w:rPr>
                          <w:sz w:val="20"/>
                          <w:szCs w:val="20"/>
                        </w:rPr>
                      </w:pPr>
                    </w:p>
                  </w:txbxContent>
                </v:textbox>
                <w10:wrap type="square"/>
              </v:roundrect>
            </w:pict>
          </mc:Fallback>
        </mc:AlternateContent>
      </w:r>
      <w:r w:rsidRPr="00BA5D48">
        <w:rPr>
          <w:rFonts w:cs="Arial"/>
          <w:b/>
          <w:bCs/>
          <w:noProof/>
        </w:rPr>
        <mc:AlternateContent>
          <mc:Choice Requires="wps">
            <w:drawing>
              <wp:anchor distT="45720" distB="45720" distL="114300" distR="114300" simplePos="0" relativeHeight="251730944" behindDoc="0" locked="0" layoutInCell="1" allowOverlap="1" wp14:anchorId="0E1F79FB" wp14:editId="5139C175">
                <wp:simplePos x="0" y="0"/>
                <wp:positionH relativeFrom="column">
                  <wp:posOffset>-659462</wp:posOffset>
                </wp:positionH>
                <wp:positionV relativeFrom="paragraph">
                  <wp:posOffset>1066055</wp:posOffset>
                </wp:positionV>
                <wp:extent cx="3352800" cy="7066280"/>
                <wp:effectExtent l="0" t="0" r="0" b="1270"/>
                <wp:wrapSquare wrapText="bothSides"/>
                <wp:docPr id="1581827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7066280"/>
                        </a:xfrm>
                        <a:prstGeom prst="roundRect">
                          <a:avLst/>
                        </a:prstGeom>
                        <a:solidFill>
                          <a:schemeClr val="bg1">
                            <a:lumMod val="95000"/>
                          </a:schemeClr>
                        </a:solidFill>
                        <a:ln w="9525">
                          <a:noFill/>
                          <a:miter lim="800000"/>
                          <a:headEnd/>
                          <a:tailEnd/>
                        </a:ln>
                        <a:effectLst/>
                      </wps:spPr>
                      <wps:txbx>
                        <w:txbxContent>
                          <w:p w14:paraId="53F7F713" w14:textId="77777777" w:rsidR="00BA5D48" w:rsidRPr="00B56263" w:rsidRDefault="00BA5D48" w:rsidP="00C6476D">
                            <w:pPr>
                              <w:suppressAutoHyphens w:val="0"/>
                              <w:autoSpaceDE/>
                              <w:autoSpaceDN/>
                              <w:adjustRightInd/>
                              <w:spacing w:after="160" w:line="259" w:lineRule="auto"/>
                              <w:jc w:val="center"/>
                              <w:textAlignment w:val="auto"/>
                              <w:rPr>
                                <w:rFonts w:cs="Arial"/>
                                <w:b/>
                                <w:bCs/>
                                <w:color w:val="77206D" w:themeColor="accent5" w:themeShade="BF"/>
                              </w:rPr>
                            </w:pPr>
                            <w:r w:rsidRPr="00B56263">
                              <w:rPr>
                                <w:rFonts w:cs="Arial"/>
                                <w:b/>
                                <w:bCs/>
                                <w:color w:val="77206D" w:themeColor="accent5" w:themeShade="BF"/>
                              </w:rPr>
                              <w:t>Case Study 1: Supporting the Person Who Posed the Risk</w:t>
                            </w:r>
                          </w:p>
                          <w:p w14:paraId="6ACE7D06"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Adult Social Care became involved in a MAPPA Level 2 case concerning an individual with a history of serious offending, autism and mental health needs who wished to return to North Yorkshire following release from custody.</w:t>
                            </w:r>
                          </w:p>
                          <w:p w14:paraId="0E9F4951"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A key challenge was identifying accommodation that could safely manage the risks associated with his offending while meeting his care and support needs. Through MAPPA, agencies shared information, developed a robust risk management plan and identified suitable Approved Premises accommodation. This provided assurance that risks could be managed through coordinated professional oversight and structured support.</w:t>
                            </w:r>
                          </w:p>
                          <w:p w14:paraId="0FCC5EE7"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While the individual remained in custody, North Yorkshire Adult Social Care worked closely with the local authority responsible for assessing his needs under the Care Act. As release planning progressed, a North Yorkshire Mental Health Social Worker completed a further assessment and became actively involved in MAPPA planning.</w:t>
                            </w:r>
                          </w:p>
                          <w:p w14:paraId="2E61796B"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This early involvement ensured care and support needs were understood before release and that services were in place on return to the community. Working alongside Probation, Police, Health and Housing colleagues, Adult Social Care helped develop a person-centred plan that balanced public protection with wellbeing, independence and eligible care needs.</w:t>
                            </w:r>
                          </w:p>
                          <w:p w14:paraId="6C7BCBDE"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Following release, the individual settled into Approved Premises, engaged positively with professionals and accessed support services. The coordinated multi-agency approach provided stability, reduced risk factors associated with further offending and supported a safer transition from custody to community living.</w:t>
                            </w:r>
                          </w:p>
                          <w:p w14:paraId="5046098B" w14:textId="14CB90AC" w:rsidR="00BA5D48" w:rsidRPr="00C6476D" w:rsidRDefault="00BA5D48">
                            <w:pPr>
                              <w:rPr>
                                <w:rFonts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E1F79FB" id="_x0000_s1056" style="position:absolute;left:0;text-align:left;margin-left:-51.95pt;margin-top:83.95pt;width:264pt;height:556.4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" fillcolor="#f2f2f2 [3052]" stroked="f">
                <v:stroke joinstyle="miter"/>
                <v:textbox>
                  <w:txbxContent>
                    <w:p w14:paraId="53F7F713" w14:textId="77777777" w:rsidR="00BA5D48" w:rsidRPr="00B56263" w:rsidRDefault="00BA5D48" w:rsidP="00C6476D">
                      <w:pPr>
                        <w:suppressAutoHyphens w:val="0"/>
                        <w:autoSpaceDE/>
                        <w:autoSpaceDN/>
                        <w:adjustRightInd/>
                        <w:spacing w:after="160" w:line="259" w:lineRule="auto"/>
                        <w:jc w:val="center"/>
                        <w:textAlignment w:val="auto"/>
                        <w:rPr>
                          <w:rFonts w:cs="Arial"/>
                          <w:b/>
                          <w:bCs/>
                          <w:color w:val="77206D" w:themeColor="accent5" w:themeShade="BF"/>
                        </w:rPr>
                      </w:pPr>
                      <w:r w:rsidRPr="00B56263">
                        <w:rPr>
                          <w:rFonts w:cs="Arial"/>
                          <w:b/>
                          <w:bCs/>
                          <w:color w:val="77206D" w:themeColor="accent5" w:themeShade="BF"/>
                        </w:rPr>
                        <w:t>Case Study 1: Supporting the Person Who Posed the Risk</w:t>
                      </w:r>
                    </w:p>
                    <w:p w14:paraId="6ACE7D06"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Adult Social Care became involved in a MAPPA Level 2 case concerning an individual with a history of serious offending, autism and mental health needs who wished to return to North Yorkshire following release from custody.</w:t>
                      </w:r>
                    </w:p>
                    <w:p w14:paraId="0E9F4951"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A key challenge was identifying accommodation that could safely manage the risks associated with his offending while meeting his care and support needs. Through MAPPA, agencies shared information, developed a robust risk management plan and identified suitable Approved Premises accommodation. This provided assurance that risks could be managed through coordinated professional oversight and structured support.</w:t>
                      </w:r>
                    </w:p>
                    <w:p w14:paraId="0FCC5EE7"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While the individual remained in custody, North Yorkshire Adult Social Care worked closely with the local authority responsible for assessing his needs under the Care Act. As release planning progressed, a North Yorkshire Mental Health Social Worker completed a further assessment and became actively involved in MAPPA planning.</w:t>
                      </w:r>
                    </w:p>
                    <w:p w14:paraId="2E61796B"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This early involvement ensured care and support needs were understood before release and that services were in place on return to the community. Working alongside Probation, Police, Health and Housing colleagues, Adult Social Care helped develop a person-centred plan that balanced public protection with wellbeing, independence and eligible care needs.</w:t>
                      </w:r>
                    </w:p>
                    <w:p w14:paraId="6C7BCBDE" w14:textId="77777777" w:rsidR="00BA5D48" w:rsidRPr="00C6476D" w:rsidRDefault="00BA5D48" w:rsidP="00BA5D48">
                      <w:pPr>
                        <w:suppressAutoHyphens w:val="0"/>
                        <w:autoSpaceDE/>
                        <w:autoSpaceDN/>
                        <w:adjustRightInd/>
                        <w:spacing w:after="160" w:line="259" w:lineRule="auto"/>
                        <w:jc w:val="both"/>
                        <w:textAlignment w:val="auto"/>
                        <w:rPr>
                          <w:rFonts w:cs="Arial"/>
                          <w:sz w:val="20"/>
                          <w:szCs w:val="20"/>
                        </w:rPr>
                      </w:pPr>
                      <w:r w:rsidRPr="00C6476D">
                        <w:rPr>
                          <w:rFonts w:cs="Arial"/>
                          <w:sz w:val="20"/>
                          <w:szCs w:val="20"/>
                        </w:rPr>
                        <w:t>Following release, the individual settled into Approved Premises, engaged positively with professionals and accessed support services. The coordinated multi-agency approach provided stability, reduced risk factors associated with further offending and supported a safer transition from custody to community living.</w:t>
                      </w:r>
                    </w:p>
                    <w:p w14:paraId="5046098B" w14:textId="14CB90AC" w:rsidR="00BA5D48" w:rsidRPr="00C6476D" w:rsidRDefault="00BA5D48">
                      <w:pPr>
                        <w:rPr>
                          <w:rFonts w:cs="Arial"/>
                          <w:sz w:val="20"/>
                          <w:szCs w:val="20"/>
                        </w:rPr>
                      </w:pPr>
                    </w:p>
                  </w:txbxContent>
                </v:textbox>
                <w10:wrap type="square"/>
              </v:roundrect>
            </w:pict>
          </mc:Fallback>
        </mc:AlternateContent>
      </w:r>
    </w:p>
    <w:p w14:paraId="5A668A74" w14:textId="723551EB" w:rsidR="008A39A0" w:rsidRDefault="004C23CE" w:rsidP="00145112">
      <w:pPr>
        <w:suppressAutoHyphens w:val="0"/>
        <w:autoSpaceDE/>
        <w:autoSpaceDN/>
        <w:adjustRightInd/>
        <w:spacing w:after="160" w:line="259" w:lineRule="auto"/>
        <w:jc w:val="both"/>
        <w:textAlignment w:val="auto"/>
        <w:rPr>
          <w:rFonts w:cs="Arial"/>
          <w:sz w:val="20"/>
          <w:szCs w:val="20"/>
        </w:rPr>
      </w:pPr>
      <w:r w:rsidRPr="00955D4B">
        <w:rPr>
          <w:rFonts w:cs="Arial"/>
          <w:noProof/>
          <w14:ligatures w14:val="standardContextual"/>
        </w:rPr>
        <w:lastRenderedPageBreak/>
        <mc:AlternateContent>
          <mc:Choice Requires="wps">
            <w:drawing>
              <wp:anchor distT="0" distB="0" distL="114300" distR="114300" simplePos="0" relativeHeight="251726848" behindDoc="0" locked="0" layoutInCell="1" allowOverlap="1" wp14:anchorId="00D42446" wp14:editId="07B7305E">
                <wp:simplePos x="0" y="0"/>
                <wp:positionH relativeFrom="margin">
                  <wp:posOffset>-1080655</wp:posOffset>
                </wp:positionH>
                <wp:positionV relativeFrom="paragraph">
                  <wp:posOffset>319720</wp:posOffset>
                </wp:positionV>
                <wp:extent cx="6074686" cy="780104"/>
                <wp:effectExtent l="0" t="0" r="2540" b="1270"/>
                <wp:wrapNone/>
                <wp:docPr id="924896678" name="Arrow: Pentagon 4"/>
                <wp:cNvGraphicFramePr/>
                <a:graphic xmlns:a="http://schemas.openxmlformats.org/drawingml/2006/main">
                  <a:graphicData uri="http://schemas.microsoft.com/office/word/2010/wordprocessingShape">
                    <wps:wsp>
                      <wps:cNvSpPr/>
                      <wps:spPr>
                        <a:xfrm>
                          <a:off x="0" y="0"/>
                          <a:ext cx="6074686" cy="780104"/>
                        </a:xfrm>
                        <a:prstGeom prst="homePlate">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686C3" id="Arrow: Pentagon 4" o:spid="_x0000_s1026" type="#_x0000_t15" style="position:absolute;margin-left:-85.1pt;margin-top:25.15pt;width:478.3pt;height:61.4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" adj="20213" fillcolor="#77206d [2408]" stroked="f" strokeweight="1pt">
                <w10:wrap anchorx="margin"/>
              </v:shape>
            </w:pict>
          </mc:Fallback>
        </mc:AlternateContent>
      </w:r>
    </w:p>
    <w:p w14:paraId="16BBB334" w14:textId="688C8774" w:rsidR="008A39A0" w:rsidRDefault="008D5397" w:rsidP="00145112">
      <w:pPr>
        <w:suppressAutoHyphens w:val="0"/>
        <w:autoSpaceDE/>
        <w:autoSpaceDN/>
        <w:adjustRightInd/>
        <w:spacing w:after="160" w:line="259" w:lineRule="auto"/>
        <w:jc w:val="both"/>
        <w:textAlignment w:val="auto"/>
        <w:rPr>
          <w:rFonts w:cs="Arial"/>
          <w:sz w:val="20"/>
          <w:szCs w:val="20"/>
        </w:rPr>
      </w:pPr>
      <w:r w:rsidRPr="00955D4B">
        <w:rPr>
          <w:rFonts w:cs="Arial"/>
          <w:noProof/>
        </w:rPr>
        <mc:AlternateContent>
          <mc:Choice Requires="wps">
            <w:drawing>
              <wp:anchor distT="45720" distB="45720" distL="114300" distR="114300" simplePos="0" relativeHeight="251790336" behindDoc="0" locked="0" layoutInCell="1" allowOverlap="1" wp14:anchorId="2E049E0D" wp14:editId="0D09F35C">
                <wp:simplePos x="0" y="0"/>
                <wp:positionH relativeFrom="margin">
                  <wp:posOffset>-444776</wp:posOffset>
                </wp:positionH>
                <wp:positionV relativeFrom="paragraph">
                  <wp:posOffset>113748</wp:posOffset>
                </wp:positionV>
                <wp:extent cx="5275580" cy="768985"/>
                <wp:effectExtent l="0" t="0" r="0" b="0"/>
                <wp:wrapSquare wrapText="bothSides"/>
                <wp:docPr id="1565804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768985"/>
                        </a:xfrm>
                        <a:prstGeom prst="rect">
                          <a:avLst/>
                        </a:prstGeom>
                        <a:noFill/>
                        <a:ln w="9525">
                          <a:noFill/>
                          <a:miter lim="800000"/>
                          <a:headEnd/>
                          <a:tailEnd/>
                        </a:ln>
                      </wps:spPr>
                      <wps:txbx>
                        <w:txbxContent>
                          <w:p w14:paraId="5F5DF70D" w14:textId="77777777" w:rsidR="006533B9" w:rsidRDefault="006533B9" w:rsidP="008D5397">
                            <w:pPr>
                              <w:rPr>
                                <w:b/>
                                <w:bCs/>
                                <w:color w:val="FFFFFF" w:themeColor="background1"/>
                                <w:sz w:val="44"/>
                                <w:szCs w:val="44"/>
                              </w:rPr>
                            </w:pPr>
                            <w:r>
                              <w:rPr>
                                <w:b/>
                                <w:bCs/>
                                <w:color w:val="FFFFFF" w:themeColor="background1"/>
                                <w:sz w:val="44"/>
                                <w:szCs w:val="44"/>
                              </w:rPr>
                              <w:t>City of York Children’s Social Care</w:t>
                            </w:r>
                          </w:p>
                          <w:p w14:paraId="23A06E69" w14:textId="4C78A637" w:rsidR="008D5397" w:rsidRPr="00114D45" w:rsidRDefault="006533B9" w:rsidP="008D5397">
                            <w:pPr>
                              <w:rPr>
                                <w:b/>
                                <w:bCs/>
                                <w:color w:val="FFFFFF" w:themeColor="background1"/>
                                <w:sz w:val="32"/>
                                <w:szCs w:val="32"/>
                              </w:rPr>
                            </w:pPr>
                            <w:r>
                              <w:rPr>
                                <w:b/>
                                <w:bCs/>
                                <w:color w:val="FFFFFF" w:themeColor="background1"/>
                                <w:sz w:val="26"/>
                                <w:szCs w:val="26"/>
                              </w:rPr>
                              <w:t>Strengthening Safeguarding Through Partnership and MAPPA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49E0D" id="_x0000_s1057" type="#_x0000_t202" style="position:absolute;left:0;text-align:left;margin-left:-35pt;margin-top:8.95pt;width:415.4pt;height:60.55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" filled="f" stroked="f">
                <v:textbox>
                  <w:txbxContent>
                    <w:p w14:paraId="5F5DF70D" w14:textId="77777777" w:rsidR="006533B9" w:rsidRDefault="006533B9" w:rsidP="008D5397">
                      <w:pPr>
                        <w:rPr>
                          <w:b/>
                          <w:bCs/>
                          <w:color w:val="FFFFFF" w:themeColor="background1"/>
                          <w:sz w:val="44"/>
                          <w:szCs w:val="44"/>
                        </w:rPr>
                      </w:pPr>
                      <w:r>
                        <w:rPr>
                          <w:b/>
                          <w:bCs/>
                          <w:color w:val="FFFFFF" w:themeColor="background1"/>
                          <w:sz w:val="44"/>
                          <w:szCs w:val="44"/>
                        </w:rPr>
                        <w:t>City of York Children’s Social Care</w:t>
                      </w:r>
                    </w:p>
                    <w:p w14:paraId="23A06E69" w14:textId="4C78A637" w:rsidR="008D5397" w:rsidRPr="00114D45" w:rsidRDefault="006533B9" w:rsidP="008D5397">
                      <w:pPr>
                        <w:rPr>
                          <w:b/>
                          <w:bCs/>
                          <w:color w:val="FFFFFF" w:themeColor="background1"/>
                          <w:sz w:val="32"/>
                          <w:szCs w:val="32"/>
                        </w:rPr>
                      </w:pPr>
                      <w:r>
                        <w:rPr>
                          <w:b/>
                          <w:bCs/>
                          <w:color w:val="FFFFFF" w:themeColor="background1"/>
                          <w:sz w:val="26"/>
                          <w:szCs w:val="26"/>
                        </w:rPr>
                        <w:t>Strengthening Safeguarding Through Partnership and MAPPA</w:t>
                      </w:r>
                    </w:p>
                  </w:txbxContent>
                </v:textbox>
                <w10:wrap type="square" anchorx="margin"/>
              </v:shape>
            </w:pict>
          </mc:Fallback>
        </mc:AlternateContent>
      </w:r>
    </w:p>
    <w:p w14:paraId="00C94337" w14:textId="436F820B" w:rsidR="00145112" w:rsidRDefault="00145112" w:rsidP="00145112">
      <w:pPr>
        <w:suppressAutoHyphens w:val="0"/>
        <w:autoSpaceDE/>
        <w:autoSpaceDN/>
        <w:adjustRightInd/>
        <w:spacing w:after="160" w:line="259" w:lineRule="auto"/>
        <w:jc w:val="both"/>
        <w:textAlignment w:val="auto"/>
        <w:rPr>
          <w:rFonts w:cs="Arial"/>
          <w:sz w:val="20"/>
          <w:szCs w:val="20"/>
        </w:rPr>
      </w:pPr>
    </w:p>
    <w:p w14:paraId="3CC35BC9" w14:textId="521A0697" w:rsidR="00145112" w:rsidRDefault="00145112" w:rsidP="00145112">
      <w:pPr>
        <w:suppressAutoHyphens w:val="0"/>
        <w:autoSpaceDE/>
        <w:autoSpaceDN/>
        <w:adjustRightInd/>
        <w:spacing w:after="160" w:line="259" w:lineRule="auto"/>
        <w:jc w:val="both"/>
        <w:textAlignment w:val="auto"/>
        <w:rPr>
          <w:rFonts w:cs="Arial"/>
          <w:sz w:val="20"/>
          <w:szCs w:val="20"/>
        </w:rPr>
      </w:pPr>
    </w:p>
    <w:p w14:paraId="3EB32D53" w14:textId="77777777" w:rsidR="004C23CE" w:rsidRDefault="004C23CE" w:rsidP="00145112">
      <w:pPr>
        <w:suppressAutoHyphens w:val="0"/>
        <w:autoSpaceDE/>
        <w:autoSpaceDN/>
        <w:adjustRightInd/>
        <w:spacing w:after="160" w:line="259" w:lineRule="auto"/>
        <w:jc w:val="both"/>
        <w:textAlignment w:val="auto"/>
        <w:rPr>
          <w:rFonts w:cs="Arial"/>
          <w:sz w:val="20"/>
          <w:szCs w:val="20"/>
        </w:rPr>
      </w:pPr>
    </w:p>
    <w:p w14:paraId="73FE7A6D" w14:textId="0CB943C4" w:rsidR="00145112" w:rsidRPr="004C23CE" w:rsidRDefault="00145112" w:rsidP="00145112">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In the City of York, we remain committed to playing an active and effective role within MAPPA arrangements, supporting the management of risk and promoting safety for vulnerable children and families across the city.</w:t>
      </w:r>
    </w:p>
    <w:p w14:paraId="46238E4F" w14:textId="28F7B75A" w:rsidR="00145112" w:rsidRPr="004C23CE" w:rsidRDefault="00145112" w:rsidP="00145112">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Attendance and engagement at MAPPA meetings continue to be consistently high. Representatives not only contribute vital information to support risk assessment and management planning for individuals, but also help identify emerging themes, trends and areas of focus that strengthen professional knowledge and practice across the partnership. We are also ensuring that awareness and understanding of MAPPA processes are embedded early in professional development, introducing newly qualified social workers and new starters to MAPPA through induction and our Social Work Academy. This supports a strong culture of information sharing and partnership working, ensuring practitioners understand the important role they play in effective safety planning.</w:t>
      </w:r>
    </w:p>
    <w:p w14:paraId="61084D28" w14:textId="2D1A6E5E" w:rsidR="00145112" w:rsidRPr="004C23CE" w:rsidRDefault="00145112" w:rsidP="00145112">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 xml:space="preserve">York's practice model is underpinned by the Safe and Together approach, which promotes a balanced focus on both perpetrators of domestic abuse and victim-survivors. This enables practitioners to work more effectively with families and better safeguard children impacted by domestic abuse. Through this approach, we </w:t>
      </w:r>
      <w:proofErr w:type="gramStart"/>
      <w:r w:rsidRPr="004C23CE">
        <w:rPr>
          <w:rFonts w:cs="Arial"/>
          <w:sz w:val="21"/>
          <w:szCs w:val="21"/>
        </w:rPr>
        <w:t>are able to</w:t>
      </w:r>
      <w:proofErr w:type="gramEnd"/>
      <w:r w:rsidRPr="004C23CE">
        <w:rPr>
          <w:rFonts w:cs="Arial"/>
          <w:sz w:val="21"/>
          <w:szCs w:val="21"/>
        </w:rPr>
        <w:t xml:space="preserve"> share information and coordinate interventions across a range of multi-agency forums, including MAPPA, MARAC and MATAC, helping to ensure that the right support is provided at the right time.</w:t>
      </w:r>
    </w:p>
    <w:p w14:paraId="02F8FD50" w14:textId="37421E57" w:rsidR="00145112" w:rsidRPr="004C23CE" w:rsidRDefault="00145112" w:rsidP="00145112">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The City of York has also implemented the Families First reforms and recently launched its new Multi-Agency Child Protection Team. The team has been established to promote consistent decision-making around child protection thresholds, facilitate earlier information sharing, and strengthen multi-agency discussions regarding some of our most vulnerable children. This collaborative approach is being embedded across our Family Help Service, supporting stronger community partnerships and a shared understanding of how best to meet the needs of children and families. In addition, one of our Family Help teams has been specifically designed to strengthen links between Family Help practice and specialist domestic abuse services, ensuring that families receive coordinated and responsive support.</w:t>
      </w:r>
    </w:p>
    <w:p w14:paraId="0980E94D" w14:textId="76FE4586" w:rsidR="00145112" w:rsidRPr="004C23CE" w:rsidRDefault="00145112" w:rsidP="00145112">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We have a dedicated probation practitioner co-located within the Multi-Agency Safeguarding Hub (MASH). The impact of this arrangement has been overwhelmingly positive, strengthening multi-agency collaboration and enhancing the quality and timeliness of information sharing. This has contributed to more informed and timely decision-making, alongside consistent probation attendance and representation at strategy discussions and screening conversations.</w:t>
      </w:r>
    </w:p>
    <w:p w14:paraId="225B1762" w14:textId="6DB048DA" w:rsidR="00145112" w:rsidRPr="004C23CE" w:rsidRDefault="00145112" w:rsidP="009D56B4">
      <w:pPr>
        <w:suppressAutoHyphens w:val="0"/>
        <w:autoSpaceDE/>
        <w:autoSpaceDN/>
        <w:adjustRightInd/>
        <w:spacing w:after="160" w:line="259" w:lineRule="auto"/>
        <w:jc w:val="both"/>
        <w:textAlignment w:val="auto"/>
        <w:rPr>
          <w:rFonts w:cs="Arial"/>
          <w:sz w:val="21"/>
          <w:szCs w:val="21"/>
        </w:rPr>
      </w:pPr>
      <w:r w:rsidRPr="004C23CE">
        <w:rPr>
          <w:rFonts w:cs="Arial"/>
          <w:sz w:val="21"/>
          <w:szCs w:val="21"/>
        </w:rPr>
        <w:t>Building on this success, probation support will also be available to the Multi-Agency Child Protection Team (MACPT). This will further strengthen the partnership approach by ensuring that risks associated with offenders are identified, understood, and effectively analysed within safeguarding assessments, supporting robust risk management and informed decision-making for children and families.</w:t>
      </w:r>
      <w:r w:rsidR="004C23CE">
        <w:rPr>
          <w:rFonts w:cs="Arial"/>
          <w:sz w:val="21"/>
          <w:szCs w:val="21"/>
        </w:rPr>
        <w:t xml:space="preserve"> </w:t>
      </w:r>
      <w:r w:rsidRPr="004C23CE">
        <w:rPr>
          <w:rFonts w:cs="Arial"/>
          <w:sz w:val="21"/>
          <w:szCs w:val="21"/>
        </w:rPr>
        <w:t>Through these developments, York continues to strengthen its multi-agency safeguarding arrangements, improve information sharing, and enhance outcomes for children, families and communities.</w:t>
      </w:r>
    </w:p>
    <w:sectPr w:rsidR="00145112" w:rsidRPr="004C23CE" w:rsidSect="008937A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481C6" w14:textId="77777777" w:rsidR="00A80487" w:rsidRDefault="00A80487" w:rsidP="008937AB">
      <w:pPr>
        <w:spacing w:after="0" w:line="240" w:lineRule="auto"/>
      </w:pPr>
      <w:r>
        <w:separator/>
      </w:r>
    </w:p>
  </w:endnote>
  <w:endnote w:type="continuationSeparator" w:id="0">
    <w:p w14:paraId="636DA58A" w14:textId="77777777" w:rsidR="00A80487" w:rsidRDefault="00A80487" w:rsidP="0089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liss 2 Medium">
    <w:altName w:val="Arial"/>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14BD" w14:textId="27BFD76A" w:rsidR="00F845CB" w:rsidRDefault="00F845CB" w:rsidP="00FD6366">
    <w:pPr>
      <w:pStyle w:val="Footer"/>
    </w:pPr>
  </w:p>
  <w:sdt>
    <w:sdtPr>
      <w:id w:val="1580323187"/>
      <w:docPartObj>
        <w:docPartGallery w:val="Page Numbers (Bottom of Page)"/>
        <w:docPartUnique/>
      </w:docPartObj>
    </w:sdtPr>
    <w:sdtEndPr/>
    <w:sdtContent>
      <w:p w14:paraId="4E226480" w14:textId="1425673C" w:rsidR="00FD6366" w:rsidRDefault="00FD6366" w:rsidP="00FD6366">
        <w:pPr>
          <w:pStyle w:val="Footer"/>
          <w:rPr>
            <w:noProof/>
          </w:rPr>
        </w:pPr>
        <w:r>
          <w:t xml:space="preserve">Page | </w:t>
        </w:r>
        <w:r>
          <w:fldChar w:fldCharType="begin"/>
        </w:r>
        <w:r>
          <w:instrText xml:space="preserve"> PAGE   \* MERGEFORMAT </w:instrText>
        </w:r>
        <w:r>
          <w:fldChar w:fldCharType="separate"/>
        </w:r>
        <w:r>
          <w:rPr>
            <w:noProof/>
          </w:rPr>
          <w:t>2</w:t>
        </w:r>
        <w:r>
          <w:rPr>
            <w:noProof/>
          </w:rPr>
          <w:fldChar w:fldCharType="end"/>
        </w:r>
        <w:r>
          <w:rPr>
            <w:noProof/>
          </w:rPr>
          <w:t xml:space="preserve"> </w:t>
        </w:r>
        <w:r>
          <w:t xml:space="preserve"> </w:t>
        </w:r>
        <w:r>
          <w:rPr>
            <w:noProof/>
          </w:rPr>
          <w:t xml:space="preserve">All MAPPA reports from England and Wales are published online at: </w:t>
        </w:r>
      </w:p>
      <w:p w14:paraId="18766B67" w14:textId="77777777" w:rsidR="00FD6366" w:rsidRDefault="00FD6366" w:rsidP="00FD6366">
        <w:pPr>
          <w:pStyle w:val="Footer"/>
          <w:jc w:val="center"/>
          <w:rPr>
            <w:noProof/>
          </w:rPr>
        </w:pPr>
        <w:hyperlink r:id="rId1" w:history="1">
          <w:r w:rsidRPr="00BF339B">
            <w:rPr>
              <w:rStyle w:val="Hyperlink"/>
            </w:rPr>
            <w:t>MAPPA - GOV.UK</w:t>
          </w:r>
        </w:hyperlink>
      </w:p>
      <w:p w14:paraId="21E48F5E" w14:textId="12030D49" w:rsidR="00FD6366" w:rsidRDefault="00A80487">
        <w:pPr>
          <w:pStyle w:val="Footer"/>
          <w:jc w:val="right"/>
        </w:pPr>
      </w:p>
    </w:sdtContent>
  </w:sdt>
  <w:p w14:paraId="77BD3741" w14:textId="0882EDAC" w:rsidR="005726B4" w:rsidRDefault="005726B4" w:rsidP="005726B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4808" w14:textId="204C7F48" w:rsidR="00F845CB" w:rsidRDefault="00F845CB" w:rsidP="00BF339B">
    <w:pPr>
      <w:pStyle w:val="Footer"/>
    </w:pPr>
  </w:p>
  <w:sdt>
    <w:sdtPr>
      <w:id w:val="915831583"/>
      <w:docPartObj>
        <w:docPartGallery w:val="Page Numbers (Bottom of Page)"/>
        <w:docPartUnique/>
      </w:docPartObj>
    </w:sdtPr>
    <w:sdtEndPr>
      <w:rPr>
        <w:noProof/>
      </w:rPr>
    </w:sdtEndPr>
    <w:sdtContent>
      <w:p w14:paraId="5C1DE313" w14:textId="511E6804" w:rsidR="00BF339B" w:rsidRDefault="00B60AAD" w:rsidP="00BF339B">
        <w:pPr>
          <w:pStyle w:val="Footer"/>
          <w:rPr>
            <w:noProof/>
          </w:rPr>
        </w:pPr>
        <w:r>
          <w:t xml:space="preserve">Page | </w:t>
        </w:r>
        <w:r>
          <w:fldChar w:fldCharType="begin"/>
        </w:r>
        <w:r>
          <w:instrText xml:space="preserve"> PAGE   \* MERGEFORMAT </w:instrText>
        </w:r>
        <w:r>
          <w:fldChar w:fldCharType="separate"/>
        </w:r>
        <w:r>
          <w:rPr>
            <w:noProof/>
          </w:rPr>
          <w:t>2</w:t>
        </w:r>
        <w:r>
          <w:rPr>
            <w:noProof/>
          </w:rPr>
          <w:fldChar w:fldCharType="end"/>
        </w:r>
        <w:r w:rsidR="00443AF1">
          <w:rPr>
            <w:noProof/>
          </w:rPr>
          <w:t xml:space="preserve"> </w:t>
        </w:r>
        <w:r w:rsidR="00BF339B">
          <w:rPr>
            <w:noProof/>
          </w:rPr>
          <w:t xml:space="preserve">| All MAPPA reports from England and Wales are published online at: </w:t>
        </w:r>
      </w:p>
      <w:p w14:paraId="0687E1FE" w14:textId="77777777" w:rsidR="00BF339B" w:rsidRDefault="00BF339B" w:rsidP="00BF339B">
        <w:pPr>
          <w:pStyle w:val="Footer"/>
          <w:jc w:val="center"/>
          <w:rPr>
            <w:noProof/>
          </w:rPr>
        </w:pPr>
        <w:hyperlink r:id="rId1" w:history="1">
          <w:r w:rsidRPr="00BF339B">
            <w:rPr>
              <w:rStyle w:val="Hyperlink"/>
            </w:rPr>
            <w:t>MAPPA - GOV.UK</w:t>
          </w:r>
        </w:hyperlink>
      </w:p>
      <w:p w14:paraId="404BC972" w14:textId="25F57178" w:rsidR="00BF339B" w:rsidRDefault="00A80487">
        <w:pPr>
          <w:pStyle w:val="Footer"/>
          <w:rPr>
            <w:noProof/>
          </w:rPr>
        </w:pPr>
      </w:p>
    </w:sdtContent>
  </w:sdt>
  <w:p w14:paraId="1FB0C919" w14:textId="62C7DF3D" w:rsidR="00443AF1" w:rsidRDefault="00443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F813" w14:textId="77777777" w:rsidR="00A80487" w:rsidRDefault="00A80487" w:rsidP="008937AB">
      <w:pPr>
        <w:spacing w:after="0" w:line="240" w:lineRule="auto"/>
      </w:pPr>
      <w:r>
        <w:separator/>
      </w:r>
    </w:p>
  </w:footnote>
  <w:footnote w:type="continuationSeparator" w:id="0">
    <w:p w14:paraId="5813ADC9" w14:textId="77777777" w:rsidR="00A80487" w:rsidRDefault="00A80487" w:rsidP="00893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C872" w14:textId="32CEC69A" w:rsidR="001147A6" w:rsidRDefault="00455E2B">
    <w:pPr>
      <w:pStyle w:val="Header"/>
    </w:pPr>
    <w:r>
      <w:rPr>
        <w:noProof/>
      </w:rPr>
      <w:drawing>
        <wp:anchor distT="0" distB="0" distL="114300" distR="114300" simplePos="0" relativeHeight="251663360" behindDoc="1" locked="0" layoutInCell="1" allowOverlap="1" wp14:anchorId="4DDCBCC6" wp14:editId="61B4B804">
          <wp:simplePos x="0" y="0"/>
          <wp:positionH relativeFrom="column">
            <wp:posOffset>2409057</wp:posOffset>
          </wp:positionH>
          <wp:positionV relativeFrom="paragraph">
            <wp:posOffset>-255270</wp:posOffset>
          </wp:positionV>
          <wp:extent cx="1341120" cy="721360"/>
          <wp:effectExtent l="0" t="0" r="0" b="2540"/>
          <wp:wrapTight wrapText="bothSides">
            <wp:wrapPolygon edited="0">
              <wp:start x="0" y="0"/>
              <wp:lineTo x="0" y="21106"/>
              <wp:lineTo x="21170" y="21106"/>
              <wp:lineTo x="21170" y="0"/>
              <wp:lineTo x="0" y="0"/>
            </wp:wrapPolygon>
          </wp:wrapTight>
          <wp:docPr id="2139338020" name="Picture 9" descr="Our criminal justice partners | The Crown Prosecu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ur criminal justice partners | The Crown Prosecution Service"/>
                  <pic:cNvPicPr>
                    <a:picLocks noChangeAspect="1" noChangeArrowheads="1"/>
                  </pic:cNvPicPr>
                </pic:nvPicPr>
                <pic:blipFill rotWithShape="1">
                  <a:blip r:embed="rId1">
                    <a:extLst>
                      <a:ext uri="{28A0092B-C50C-407E-A947-70E740481C1C}">
                        <a14:useLocalDpi xmlns:a14="http://schemas.microsoft.com/office/drawing/2010/main" val="0"/>
                      </a:ext>
                    </a:extLst>
                  </a:blip>
                  <a:srcRect l="24085" t="16131" r="10297" b="21082"/>
                  <a:stretch>
                    <a:fillRect/>
                  </a:stretch>
                </pic:blipFill>
                <pic:spPr bwMode="auto">
                  <a:xfrm>
                    <a:off x="0" y="0"/>
                    <a:ext cx="1341120" cy="721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526F6">
      <w:rPr>
        <w:noProof/>
      </w:rPr>
      <w:drawing>
        <wp:anchor distT="0" distB="0" distL="114300" distR="114300" simplePos="0" relativeHeight="251667456" behindDoc="1" locked="0" layoutInCell="1" allowOverlap="1" wp14:anchorId="75600736" wp14:editId="0ED11F68">
          <wp:simplePos x="0" y="0"/>
          <wp:positionH relativeFrom="rightMargin">
            <wp:posOffset>-567158</wp:posOffset>
          </wp:positionH>
          <wp:positionV relativeFrom="paragraph">
            <wp:posOffset>-212725</wp:posOffset>
          </wp:positionV>
          <wp:extent cx="1584960" cy="723900"/>
          <wp:effectExtent l="0" t="0" r="0" b="0"/>
          <wp:wrapTight wrapText="bothSides">
            <wp:wrapPolygon edited="0">
              <wp:start x="0" y="0"/>
              <wp:lineTo x="0" y="21032"/>
              <wp:lineTo x="21288" y="21032"/>
              <wp:lineTo x="21288" y="0"/>
              <wp:lineTo x="0" y="0"/>
            </wp:wrapPolygon>
          </wp:wrapTight>
          <wp:docPr id="1326099225" name="Picture 1326099225" descr="MAP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MAPP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496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13E72AAA" wp14:editId="323692CE">
          <wp:simplePos x="0" y="0"/>
          <wp:positionH relativeFrom="column">
            <wp:posOffset>3706436</wp:posOffset>
          </wp:positionH>
          <wp:positionV relativeFrom="paragraph">
            <wp:posOffset>-432642</wp:posOffset>
          </wp:positionV>
          <wp:extent cx="999919" cy="999919"/>
          <wp:effectExtent l="0" t="0" r="0" b="0"/>
          <wp:wrapTight wrapText="bothSides">
            <wp:wrapPolygon edited="0">
              <wp:start x="0" y="0"/>
              <wp:lineTo x="0" y="20996"/>
              <wp:lineTo x="20996" y="20996"/>
              <wp:lineTo x="20996" y="0"/>
              <wp:lineTo x="0" y="0"/>
            </wp:wrapPolygon>
          </wp:wrapTight>
          <wp:docPr id="1757411235" name="Picture 8" descr="North Yorkshire Police - Alchetron, The Free Social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rth Yorkshire Police - Alchetron, The Free Social Encyclopedi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9919" cy="9999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9679" w14:textId="08506C9A" w:rsidR="008937AB" w:rsidRDefault="00F224B0" w:rsidP="008937AB">
    <w:pPr>
      <w:pStyle w:val="Header"/>
      <w:tabs>
        <w:tab w:val="clear" w:pos="4513"/>
        <w:tab w:val="clear" w:pos="9026"/>
        <w:tab w:val="left" w:pos="3512"/>
        <w:tab w:val="left" w:pos="5156"/>
      </w:tabs>
    </w:pPr>
    <w:r>
      <w:rPr>
        <w:noProof/>
      </w:rPr>
      <w:drawing>
        <wp:anchor distT="0" distB="0" distL="114300" distR="114300" simplePos="0" relativeHeight="251661312" behindDoc="1" locked="0" layoutInCell="1" allowOverlap="1" wp14:anchorId="21AA3D90" wp14:editId="05676F70">
          <wp:simplePos x="0" y="0"/>
          <wp:positionH relativeFrom="column">
            <wp:posOffset>2690495</wp:posOffset>
          </wp:positionH>
          <wp:positionV relativeFrom="paragraph">
            <wp:posOffset>-219710</wp:posOffset>
          </wp:positionV>
          <wp:extent cx="1341120" cy="721360"/>
          <wp:effectExtent l="0" t="0" r="0" b="2540"/>
          <wp:wrapTight wrapText="bothSides">
            <wp:wrapPolygon edited="0">
              <wp:start x="0" y="0"/>
              <wp:lineTo x="0" y="21106"/>
              <wp:lineTo x="21170" y="21106"/>
              <wp:lineTo x="21170" y="0"/>
              <wp:lineTo x="0" y="0"/>
            </wp:wrapPolygon>
          </wp:wrapTight>
          <wp:docPr id="1966559547" name="Picture 9" descr="Our criminal justice partners | The Crown Prosecu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ur criminal justice partners | The Crown Prosecution Service"/>
                  <pic:cNvPicPr>
                    <a:picLocks noChangeAspect="1" noChangeArrowheads="1"/>
                  </pic:cNvPicPr>
                </pic:nvPicPr>
                <pic:blipFill rotWithShape="1">
                  <a:blip r:embed="rId1">
                    <a:extLst>
                      <a:ext uri="{28A0092B-C50C-407E-A947-70E740481C1C}">
                        <a14:useLocalDpi xmlns:a14="http://schemas.microsoft.com/office/drawing/2010/main" val="0"/>
                      </a:ext>
                    </a:extLst>
                  </a:blip>
                  <a:srcRect l="24085" t="16131" r="10297" b="21082"/>
                  <a:stretch>
                    <a:fillRect/>
                  </a:stretch>
                </pic:blipFill>
                <pic:spPr bwMode="auto">
                  <a:xfrm>
                    <a:off x="0" y="0"/>
                    <a:ext cx="1341120" cy="721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7CE136EB" wp14:editId="1E681067">
          <wp:simplePos x="0" y="0"/>
          <wp:positionH relativeFrom="column">
            <wp:posOffset>3893592</wp:posOffset>
          </wp:positionH>
          <wp:positionV relativeFrom="paragraph">
            <wp:posOffset>-375029</wp:posOffset>
          </wp:positionV>
          <wp:extent cx="999919" cy="999919"/>
          <wp:effectExtent l="0" t="0" r="0" b="0"/>
          <wp:wrapTight wrapText="bothSides">
            <wp:wrapPolygon edited="0">
              <wp:start x="0" y="0"/>
              <wp:lineTo x="0" y="20996"/>
              <wp:lineTo x="20996" y="20996"/>
              <wp:lineTo x="20996" y="0"/>
              <wp:lineTo x="0" y="0"/>
            </wp:wrapPolygon>
          </wp:wrapTight>
          <wp:docPr id="2029219158" name="Picture 8" descr="North Yorkshire Police - Alchetron, The Free Social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rth Yorkshire Police - Alchetron, The Free Social Encyclop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9919" cy="9999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26F6">
      <w:rPr>
        <w:noProof/>
      </w:rPr>
      <w:drawing>
        <wp:anchor distT="0" distB="0" distL="114300" distR="114300" simplePos="0" relativeHeight="251658240" behindDoc="1" locked="0" layoutInCell="1" allowOverlap="1" wp14:anchorId="4C195D84" wp14:editId="701FA63E">
          <wp:simplePos x="0" y="0"/>
          <wp:positionH relativeFrom="column">
            <wp:posOffset>4847590</wp:posOffset>
          </wp:positionH>
          <wp:positionV relativeFrom="paragraph">
            <wp:posOffset>-204594</wp:posOffset>
          </wp:positionV>
          <wp:extent cx="1584960" cy="723900"/>
          <wp:effectExtent l="0" t="0" r="0" b="0"/>
          <wp:wrapTight wrapText="bothSides">
            <wp:wrapPolygon edited="0">
              <wp:start x="0" y="0"/>
              <wp:lineTo x="0" y="21032"/>
              <wp:lineTo x="21288" y="21032"/>
              <wp:lineTo x="21288" y="0"/>
              <wp:lineTo x="0" y="0"/>
            </wp:wrapPolygon>
          </wp:wrapTight>
          <wp:docPr id="6" name="Picture 6" descr="MAP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MAPPA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496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37AB">
      <w:tab/>
    </w:r>
    <w:r w:rsidR="008937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4F7"/>
    <w:multiLevelType w:val="hybridMultilevel"/>
    <w:tmpl w:val="F7F87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A65078"/>
    <w:multiLevelType w:val="hybridMultilevel"/>
    <w:tmpl w:val="7EF89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F62B12"/>
    <w:multiLevelType w:val="hybridMultilevel"/>
    <w:tmpl w:val="A8568CDE"/>
    <w:lvl w:ilvl="0" w:tplc="B1A6D666">
      <w:start w:val="1"/>
      <w:numFmt w:val="lowerLetter"/>
      <w:lvlText w:val="(%1)"/>
      <w:lvlJc w:val="left"/>
      <w:pPr>
        <w:ind w:left="720" w:hanging="360"/>
      </w:pPr>
      <w:rPr>
        <w:rFonts w:hint="default"/>
        <w:b/>
        <w:color w:val="A02B93"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671D99"/>
    <w:multiLevelType w:val="hybridMultilevel"/>
    <w:tmpl w:val="1B005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F014C5"/>
    <w:multiLevelType w:val="hybridMultilevel"/>
    <w:tmpl w:val="1B04B1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5610AF6"/>
    <w:multiLevelType w:val="hybridMultilevel"/>
    <w:tmpl w:val="41F81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7247ED"/>
    <w:multiLevelType w:val="hybridMultilevel"/>
    <w:tmpl w:val="1060A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BD060F1"/>
    <w:multiLevelType w:val="hybridMultilevel"/>
    <w:tmpl w:val="8098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803B3"/>
    <w:multiLevelType w:val="hybridMultilevel"/>
    <w:tmpl w:val="72B28290"/>
    <w:lvl w:ilvl="0" w:tplc="3FD419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5A41AD"/>
    <w:multiLevelType w:val="hybridMultilevel"/>
    <w:tmpl w:val="E86E6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83385D"/>
    <w:multiLevelType w:val="hybridMultilevel"/>
    <w:tmpl w:val="CDB42278"/>
    <w:lvl w:ilvl="0" w:tplc="1882BBE4">
      <w:start w:val="1"/>
      <w:numFmt w:val="lowerLetter"/>
      <w:lvlText w:val="(%1)"/>
      <w:lvlJc w:val="left"/>
      <w:pPr>
        <w:ind w:left="720" w:hanging="360"/>
      </w:pPr>
      <w:rPr>
        <w:rFonts w:hint="default"/>
        <w:b/>
        <w:color w:val="A02B93"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DC188E"/>
    <w:multiLevelType w:val="hybridMultilevel"/>
    <w:tmpl w:val="A6E8B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6608C2"/>
    <w:multiLevelType w:val="hybridMultilevel"/>
    <w:tmpl w:val="433C9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7E77EE"/>
    <w:multiLevelType w:val="hybridMultilevel"/>
    <w:tmpl w:val="4DCAB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842CEB"/>
    <w:multiLevelType w:val="hybridMultilevel"/>
    <w:tmpl w:val="3D9E2098"/>
    <w:lvl w:ilvl="0" w:tplc="92C8A2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2562458">
    <w:abstractNumId w:val="10"/>
  </w:num>
  <w:num w:numId="2" w16cid:durableId="182406389">
    <w:abstractNumId w:val="14"/>
  </w:num>
  <w:num w:numId="3" w16cid:durableId="1265959408">
    <w:abstractNumId w:val="3"/>
  </w:num>
  <w:num w:numId="4" w16cid:durableId="1881700269">
    <w:abstractNumId w:val="9"/>
  </w:num>
  <w:num w:numId="5" w16cid:durableId="688142066">
    <w:abstractNumId w:val="4"/>
  </w:num>
  <w:num w:numId="6" w16cid:durableId="1309818561">
    <w:abstractNumId w:val="5"/>
  </w:num>
  <w:num w:numId="7" w16cid:durableId="165941323">
    <w:abstractNumId w:val="1"/>
  </w:num>
  <w:num w:numId="8" w16cid:durableId="703096108">
    <w:abstractNumId w:val="13"/>
  </w:num>
  <w:num w:numId="9" w16cid:durableId="906650485">
    <w:abstractNumId w:val="12"/>
  </w:num>
  <w:num w:numId="10" w16cid:durableId="183903157">
    <w:abstractNumId w:val="0"/>
  </w:num>
  <w:num w:numId="11" w16cid:durableId="862941656">
    <w:abstractNumId w:val="7"/>
  </w:num>
  <w:num w:numId="12" w16cid:durableId="1745682889">
    <w:abstractNumId w:val="6"/>
  </w:num>
  <w:num w:numId="13" w16cid:durableId="2089886200">
    <w:abstractNumId w:val="2"/>
  </w:num>
  <w:num w:numId="14" w16cid:durableId="1382898547">
    <w:abstractNumId w:val="11"/>
  </w:num>
  <w:num w:numId="15" w16cid:durableId="967007182">
    <w:abstractNumId w:val="15"/>
  </w:num>
  <w:num w:numId="16" w16cid:durableId="6203840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7AB"/>
    <w:rsid w:val="0000094A"/>
    <w:rsid w:val="00014E6C"/>
    <w:rsid w:val="000304D6"/>
    <w:rsid w:val="000502C9"/>
    <w:rsid w:val="000506BB"/>
    <w:rsid w:val="0005353C"/>
    <w:rsid w:val="00053591"/>
    <w:rsid w:val="00055863"/>
    <w:rsid w:val="000558CB"/>
    <w:rsid w:val="000568ED"/>
    <w:rsid w:val="00057FA3"/>
    <w:rsid w:val="0006172B"/>
    <w:rsid w:val="00065297"/>
    <w:rsid w:val="00070C6D"/>
    <w:rsid w:val="00073D60"/>
    <w:rsid w:val="000879BD"/>
    <w:rsid w:val="00090ABD"/>
    <w:rsid w:val="0009332E"/>
    <w:rsid w:val="000C169B"/>
    <w:rsid w:val="000C6B0F"/>
    <w:rsid w:val="000D34D1"/>
    <w:rsid w:val="000D61B1"/>
    <w:rsid w:val="000D64EF"/>
    <w:rsid w:val="000E7C1F"/>
    <w:rsid w:val="000F4967"/>
    <w:rsid w:val="001005CA"/>
    <w:rsid w:val="00101E27"/>
    <w:rsid w:val="001147A6"/>
    <w:rsid w:val="00114D45"/>
    <w:rsid w:val="00134316"/>
    <w:rsid w:val="00140146"/>
    <w:rsid w:val="00141C61"/>
    <w:rsid w:val="00142607"/>
    <w:rsid w:val="00145112"/>
    <w:rsid w:val="001463E1"/>
    <w:rsid w:val="00152238"/>
    <w:rsid w:val="00152FED"/>
    <w:rsid w:val="00155FAB"/>
    <w:rsid w:val="00157E4B"/>
    <w:rsid w:val="00167F4F"/>
    <w:rsid w:val="00172864"/>
    <w:rsid w:val="00185563"/>
    <w:rsid w:val="00187411"/>
    <w:rsid w:val="001911DE"/>
    <w:rsid w:val="001A377D"/>
    <w:rsid w:val="001C3AD0"/>
    <w:rsid w:val="001C47A4"/>
    <w:rsid w:val="001D08A7"/>
    <w:rsid w:val="001E29BC"/>
    <w:rsid w:val="001F7639"/>
    <w:rsid w:val="0021358B"/>
    <w:rsid w:val="00214F6A"/>
    <w:rsid w:val="00224514"/>
    <w:rsid w:val="00236DC2"/>
    <w:rsid w:val="002412CC"/>
    <w:rsid w:val="00245F22"/>
    <w:rsid w:val="00250FE1"/>
    <w:rsid w:val="00251012"/>
    <w:rsid w:val="002565F7"/>
    <w:rsid w:val="00261494"/>
    <w:rsid w:val="00270292"/>
    <w:rsid w:val="00281B37"/>
    <w:rsid w:val="002846D6"/>
    <w:rsid w:val="00294F5C"/>
    <w:rsid w:val="002A35FE"/>
    <w:rsid w:val="002B0E42"/>
    <w:rsid w:val="002B48A8"/>
    <w:rsid w:val="002B5CC7"/>
    <w:rsid w:val="002C0825"/>
    <w:rsid w:val="002C20E0"/>
    <w:rsid w:val="002C53EA"/>
    <w:rsid w:val="002D330C"/>
    <w:rsid w:val="002D55CF"/>
    <w:rsid w:val="002E56C6"/>
    <w:rsid w:val="002E6A15"/>
    <w:rsid w:val="002E7C63"/>
    <w:rsid w:val="002F0DF6"/>
    <w:rsid w:val="002F3A34"/>
    <w:rsid w:val="002F43D1"/>
    <w:rsid w:val="003029D3"/>
    <w:rsid w:val="00305129"/>
    <w:rsid w:val="0031580E"/>
    <w:rsid w:val="00324C8B"/>
    <w:rsid w:val="003328C5"/>
    <w:rsid w:val="00344646"/>
    <w:rsid w:val="00344B2E"/>
    <w:rsid w:val="00347EFA"/>
    <w:rsid w:val="00360D05"/>
    <w:rsid w:val="00372F1B"/>
    <w:rsid w:val="00372F7A"/>
    <w:rsid w:val="00375E93"/>
    <w:rsid w:val="00382F14"/>
    <w:rsid w:val="003837D5"/>
    <w:rsid w:val="003854F7"/>
    <w:rsid w:val="003876A7"/>
    <w:rsid w:val="00390189"/>
    <w:rsid w:val="003908B2"/>
    <w:rsid w:val="00397C21"/>
    <w:rsid w:val="003A01D2"/>
    <w:rsid w:val="003A1B6D"/>
    <w:rsid w:val="003A3031"/>
    <w:rsid w:val="003B7659"/>
    <w:rsid w:val="003C01BC"/>
    <w:rsid w:val="003C7C6C"/>
    <w:rsid w:val="003D1BAE"/>
    <w:rsid w:val="003E1279"/>
    <w:rsid w:val="003E5393"/>
    <w:rsid w:val="003E67F9"/>
    <w:rsid w:val="003F1503"/>
    <w:rsid w:val="003F4934"/>
    <w:rsid w:val="00424552"/>
    <w:rsid w:val="00435936"/>
    <w:rsid w:val="00442A1A"/>
    <w:rsid w:val="00443AF1"/>
    <w:rsid w:val="0044661E"/>
    <w:rsid w:val="004470AA"/>
    <w:rsid w:val="00450E37"/>
    <w:rsid w:val="00451ED8"/>
    <w:rsid w:val="00455E2B"/>
    <w:rsid w:val="00457C38"/>
    <w:rsid w:val="0046120C"/>
    <w:rsid w:val="00462DFE"/>
    <w:rsid w:val="004634B3"/>
    <w:rsid w:val="00475293"/>
    <w:rsid w:val="00480E42"/>
    <w:rsid w:val="00480EAD"/>
    <w:rsid w:val="00481116"/>
    <w:rsid w:val="0049547E"/>
    <w:rsid w:val="00497C5D"/>
    <w:rsid w:val="004C23CE"/>
    <w:rsid w:val="004F5309"/>
    <w:rsid w:val="005060EC"/>
    <w:rsid w:val="00516153"/>
    <w:rsid w:val="0053609A"/>
    <w:rsid w:val="0055507D"/>
    <w:rsid w:val="005679FA"/>
    <w:rsid w:val="005726B4"/>
    <w:rsid w:val="005741C8"/>
    <w:rsid w:val="00593023"/>
    <w:rsid w:val="00594A97"/>
    <w:rsid w:val="005A2761"/>
    <w:rsid w:val="005A5D66"/>
    <w:rsid w:val="005B4AC8"/>
    <w:rsid w:val="005C2798"/>
    <w:rsid w:val="005C4889"/>
    <w:rsid w:val="005D1A28"/>
    <w:rsid w:val="005D4F5A"/>
    <w:rsid w:val="005D4F65"/>
    <w:rsid w:val="005E26A5"/>
    <w:rsid w:val="005E4C91"/>
    <w:rsid w:val="005E5FDE"/>
    <w:rsid w:val="006009D4"/>
    <w:rsid w:val="006014B3"/>
    <w:rsid w:val="00606198"/>
    <w:rsid w:val="00610B34"/>
    <w:rsid w:val="006111B5"/>
    <w:rsid w:val="00613B9B"/>
    <w:rsid w:val="00614366"/>
    <w:rsid w:val="00614CB8"/>
    <w:rsid w:val="0061664E"/>
    <w:rsid w:val="00630449"/>
    <w:rsid w:val="006354E0"/>
    <w:rsid w:val="00650560"/>
    <w:rsid w:val="006524AE"/>
    <w:rsid w:val="006533B9"/>
    <w:rsid w:val="006556E0"/>
    <w:rsid w:val="00676933"/>
    <w:rsid w:val="00687171"/>
    <w:rsid w:val="00693F28"/>
    <w:rsid w:val="006965FB"/>
    <w:rsid w:val="006C0C9F"/>
    <w:rsid w:val="006C248D"/>
    <w:rsid w:val="006D1198"/>
    <w:rsid w:val="006D159F"/>
    <w:rsid w:val="006D6853"/>
    <w:rsid w:val="006D7BEE"/>
    <w:rsid w:val="006E39D3"/>
    <w:rsid w:val="006F2A50"/>
    <w:rsid w:val="006F67E5"/>
    <w:rsid w:val="007112B4"/>
    <w:rsid w:val="007155F3"/>
    <w:rsid w:val="007171B2"/>
    <w:rsid w:val="00724DD0"/>
    <w:rsid w:val="00735B66"/>
    <w:rsid w:val="00736733"/>
    <w:rsid w:val="0074544B"/>
    <w:rsid w:val="007549BF"/>
    <w:rsid w:val="0078659B"/>
    <w:rsid w:val="007869E3"/>
    <w:rsid w:val="007A0023"/>
    <w:rsid w:val="007C7456"/>
    <w:rsid w:val="007E3401"/>
    <w:rsid w:val="007E73A6"/>
    <w:rsid w:val="007F7C74"/>
    <w:rsid w:val="008051A2"/>
    <w:rsid w:val="00806D69"/>
    <w:rsid w:val="0080722D"/>
    <w:rsid w:val="00807367"/>
    <w:rsid w:val="00810E30"/>
    <w:rsid w:val="008133E9"/>
    <w:rsid w:val="008210F6"/>
    <w:rsid w:val="0084672E"/>
    <w:rsid w:val="00847A69"/>
    <w:rsid w:val="008509F8"/>
    <w:rsid w:val="008570F8"/>
    <w:rsid w:val="00873B81"/>
    <w:rsid w:val="0088754D"/>
    <w:rsid w:val="008915BD"/>
    <w:rsid w:val="00891CFC"/>
    <w:rsid w:val="008937AB"/>
    <w:rsid w:val="008A39A0"/>
    <w:rsid w:val="008A52E9"/>
    <w:rsid w:val="008C2282"/>
    <w:rsid w:val="008C34AF"/>
    <w:rsid w:val="008C733C"/>
    <w:rsid w:val="008D06A5"/>
    <w:rsid w:val="008D4CF7"/>
    <w:rsid w:val="008D5397"/>
    <w:rsid w:val="008E38F4"/>
    <w:rsid w:val="008E7289"/>
    <w:rsid w:val="00927165"/>
    <w:rsid w:val="0093383B"/>
    <w:rsid w:val="00945831"/>
    <w:rsid w:val="00947CEE"/>
    <w:rsid w:val="0095428D"/>
    <w:rsid w:val="009547CE"/>
    <w:rsid w:val="00955D4B"/>
    <w:rsid w:val="009607B9"/>
    <w:rsid w:val="0096242A"/>
    <w:rsid w:val="00962A2E"/>
    <w:rsid w:val="0096344F"/>
    <w:rsid w:val="0096617C"/>
    <w:rsid w:val="00967FDE"/>
    <w:rsid w:val="00973D80"/>
    <w:rsid w:val="00975CF4"/>
    <w:rsid w:val="0098106F"/>
    <w:rsid w:val="0098189B"/>
    <w:rsid w:val="009831DA"/>
    <w:rsid w:val="00990F4B"/>
    <w:rsid w:val="00997A39"/>
    <w:rsid w:val="00997F8B"/>
    <w:rsid w:val="009B0E46"/>
    <w:rsid w:val="009B1192"/>
    <w:rsid w:val="009B5BEC"/>
    <w:rsid w:val="009D56B4"/>
    <w:rsid w:val="009D7917"/>
    <w:rsid w:val="009E3A83"/>
    <w:rsid w:val="009E4E12"/>
    <w:rsid w:val="009F3D12"/>
    <w:rsid w:val="00A01F56"/>
    <w:rsid w:val="00A04419"/>
    <w:rsid w:val="00A04E4A"/>
    <w:rsid w:val="00A059B5"/>
    <w:rsid w:val="00A12FD5"/>
    <w:rsid w:val="00A20FCF"/>
    <w:rsid w:val="00A23805"/>
    <w:rsid w:val="00A34FA5"/>
    <w:rsid w:val="00A36721"/>
    <w:rsid w:val="00A45A6A"/>
    <w:rsid w:val="00A56DBC"/>
    <w:rsid w:val="00A609C3"/>
    <w:rsid w:val="00A667DA"/>
    <w:rsid w:val="00A67BCF"/>
    <w:rsid w:val="00A74AD1"/>
    <w:rsid w:val="00A76104"/>
    <w:rsid w:val="00A80487"/>
    <w:rsid w:val="00A91CDB"/>
    <w:rsid w:val="00A92F5F"/>
    <w:rsid w:val="00A9302D"/>
    <w:rsid w:val="00A93843"/>
    <w:rsid w:val="00A94DDD"/>
    <w:rsid w:val="00AA2652"/>
    <w:rsid w:val="00AA52C5"/>
    <w:rsid w:val="00AC3461"/>
    <w:rsid w:val="00AD2716"/>
    <w:rsid w:val="00AE030B"/>
    <w:rsid w:val="00AF3240"/>
    <w:rsid w:val="00AF5AA4"/>
    <w:rsid w:val="00B06138"/>
    <w:rsid w:val="00B13F01"/>
    <w:rsid w:val="00B13F3F"/>
    <w:rsid w:val="00B1539A"/>
    <w:rsid w:val="00B20748"/>
    <w:rsid w:val="00B31163"/>
    <w:rsid w:val="00B529FB"/>
    <w:rsid w:val="00B55EA2"/>
    <w:rsid w:val="00B56263"/>
    <w:rsid w:val="00B57710"/>
    <w:rsid w:val="00B57769"/>
    <w:rsid w:val="00B60AAD"/>
    <w:rsid w:val="00B6153A"/>
    <w:rsid w:val="00B93118"/>
    <w:rsid w:val="00B93E28"/>
    <w:rsid w:val="00BA5D48"/>
    <w:rsid w:val="00BB225B"/>
    <w:rsid w:val="00BB7986"/>
    <w:rsid w:val="00BC1EB1"/>
    <w:rsid w:val="00BC3188"/>
    <w:rsid w:val="00BC3C21"/>
    <w:rsid w:val="00BC4BF4"/>
    <w:rsid w:val="00BD2A0C"/>
    <w:rsid w:val="00BD3D32"/>
    <w:rsid w:val="00BE0CF9"/>
    <w:rsid w:val="00BE2712"/>
    <w:rsid w:val="00BE44B5"/>
    <w:rsid w:val="00BF00DC"/>
    <w:rsid w:val="00BF339B"/>
    <w:rsid w:val="00BF442D"/>
    <w:rsid w:val="00C05705"/>
    <w:rsid w:val="00C1534A"/>
    <w:rsid w:val="00C22A59"/>
    <w:rsid w:val="00C3468F"/>
    <w:rsid w:val="00C35F30"/>
    <w:rsid w:val="00C4483E"/>
    <w:rsid w:val="00C53E8A"/>
    <w:rsid w:val="00C56929"/>
    <w:rsid w:val="00C5703C"/>
    <w:rsid w:val="00C6022F"/>
    <w:rsid w:val="00C6476D"/>
    <w:rsid w:val="00C77655"/>
    <w:rsid w:val="00C84BD2"/>
    <w:rsid w:val="00C94038"/>
    <w:rsid w:val="00CA6250"/>
    <w:rsid w:val="00CA7540"/>
    <w:rsid w:val="00CB33DB"/>
    <w:rsid w:val="00CB3B2A"/>
    <w:rsid w:val="00CC3511"/>
    <w:rsid w:val="00CC7FC4"/>
    <w:rsid w:val="00CD1B2A"/>
    <w:rsid w:val="00CD55DB"/>
    <w:rsid w:val="00CF4F37"/>
    <w:rsid w:val="00D02DE9"/>
    <w:rsid w:val="00D0322E"/>
    <w:rsid w:val="00D07855"/>
    <w:rsid w:val="00D1456D"/>
    <w:rsid w:val="00D25F2D"/>
    <w:rsid w:val="00D40E2B"/>
    <w:rsid w:val="00D6225B"/>
    <w:rsid w:val="00D62D67"/>
    <w:rsid w:val="00D677E0"/>
    <w:rsid w:val="00D75939"/>
    <w:rsid w:val="00D764D5"/>
    <w:rsid w:val="00D7672E"/>
    <w:rsid w:val="00D829FD"/>
    <w:rsid w:val="00DA35D3"/>
    <w:rsid w:val="00DB6CA6"/>
    <w:rsid w:val="00DD2C72"/>
    <w:rsid w:val="00DD57E3"/>
    <w:rsid w:val="00DD698C"/>
    <w:rsid w:val="00DE4B36"/>
    <w:rsid w:val="00DE5039"/>
    <w:rsid w:val="00DF06B1"/>
    <w:rsid w:val="00E057EA"/>
    <w:rsid w:val="00E11409"/>
    <w:rsid w:val="00E16C88"/>
    <w:rsid w:val="00E240CD"/>
    <w:rsid w:val="00E366D0"/>
    <w:rsid w:val="00E51A13"/>
    <w:rsid w:val="00E54F92"/>
    <w:rsid w:val="00E56028"/>
    <w:rsid w:val="00E6079F"/>
    <w:rsid w:val="00E7396F"/>
    <w:rsid w:val="00EA41B4"/>
    <w:rsid w:val="00EA7350"/>
    <w:rsid w:val="00EB6DD4"/>
    <w:rsid w:val="00EE1E74"/>
    <w:rsid w:val="00EF5EBD"/>
    <w:rsid w:val="00EF7DB1"/>
    <w:rsid w:val="00F05744"/>
    <w:rsid w:val="00F11AC9"/>
    <w:rsid w:val="00F12298"/>
    <w:rsid w:val="00F20D74"/>
    <w:rsid w:val="00F224B0"/>
    <w:rsid w:val="00F25C02"/>
    <w:rsid w:val="00F42A0F"/>
    <w:rsid w:val="00F51592"/>
    <w:rsid w:val="00F527A9"/>
    <w:rsid w:val="00F57AAF"/>
    <w:rsid w:val="00F75965"/>
    <w:rsid w:val="00F845CB"/>
    <w:rsid w:val="00F94CE4"/>
    <w:rsid w:val="00F977D5"/>
    <w:rsid w:val="00FB0587"/>
    <w:rsid w:val="00FB4016"/>
    <w:rsid w:val="00FB6238"/>
    <w:rsid w:val="00FB6F36"/>
    <w:rsid w:val="00FC3B27"/>
    <w:rsid w:val="00FD5176"/>
    <w:rsid w:val="00FD6366"/>
    <w:rsid w:val="00FE4CEE"/>
    <w:rsid w:val="00FF0394"/>
    <w:rsid w:val="00FF11E7"/>
    <w:rsid w:val="00FF4844"/>
    <w:rsid w:val="00FF7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FCE7"/>
  <w15:chartTrackingRefBased/>
  <w15:docId w15:val="{F07FE18E-EAF9-43A7-B90F-98446549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7AB"/>
    <w:pPr>
      <w:suppressAutoHyphens/>
      <w:autoSpaceDE w:val="0"/>
      <w:autoSpaceDN w:val="0"/>
      <w:adjustRightInd w:val="0"/>
      <w:spacing w:after="240" w:line="260" w:lineRule="exact"/>
      <w:textAlignment w:val="center"/>
    </w:pPr>
    <w:rPr>
      <w:rFonts w:ascii="Arial" w:eastAsia="Times New Roman" w:hAnsi="Arial" w:cs="Times New Roman"/>
      <w:color w:val="000000"/>
      <w:kern w:val="0"/>
      <w:sz w:val="24"/>
      <w:szCs w:val="24"/>
      <w:lang w:eastAsia="en-GB"/>
      <w14:ligatures w14:val="none"/>
    </w:rPr>
  </w:style>
  <w:style w:type="paragraph" w:styleId="Heading1">
    <w:name w:val="heading 1"/>
    <w:basedOn w:val="Normal"/>
    <w:next w:val="Normal"/>
    <w:link w:val="Heading1Char"/>
    <w:uiPriority w:val="9"/>
    <w:qFormat/>
    <w:rsid w:val="00893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7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7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7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7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7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7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7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7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7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7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7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7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7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7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7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7AB"/>
    <w:rPr>
      <w:rFonts w:eastAsiaTheme="majorEastAsia" w:cstheme="majorBidi"/>
      <w:color w:val="272727" w:themeColor="text1" w:themeTint="D8"/>
    </w:rPr>
  </w:style>
  <w:style w:type="paragraph" w:styleId="Title">
    <w:name w:val="Title"/>
    <w:basedOn w:val="Normal"/>
    <w:next w:val="Normal"/>
    <w:link w:val="TitleChar"/>
    <w:uiPriority w:val="10"/>
    <w:qFormat/>
    <w:rsid w:val="00893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7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7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7AB"/>
    <w:pPr>
      <w:spacing w:before="160"/>
      <w:jc w:val="center"/>
    </w:pPr>
    <w:rPr>
      <w:i/>
      <w:iCs/>
      <w:color w:val="404040" w:themeColor="text1" w:themeTint="BF"/>
    </w:rPr>
  </w:style>
  <w:style w:type="character" w:customStyle="1" w:styleId="QuoteChar">
    <w:name w:val="Quote Char"/>
    <w:basedOn w:val="DefaultParagraphFont"/>
    <w:link w:val="Quote"/>
    <w:uiPriority w:val="29"/>
    <w:rsid w:val="008937AB"/>
    <w:rPr>
      <w:i/>
      <w:iCs/>
      <w:color w:val="404040" w:themeColor="text1" w:themeTint="BF"/>
    </w:rPr>
  </w:style>
  <w:style w:type="paragraph" w:styleId="ListParagraph">
    <w:name w:val="List Paragraph"/>
    <w:basedOn w:val="Normal"/>
    <w:uiPriority w:val="34"/>
    <w:qFormat/>
    <w:rsid w:val="008937AB"/>
    <w:pPr>
      <w:ind w:left="720"/>
      <w:contextualSpacing/>
    </w:pPr>
  </w:style>
  <w:style w:type="character" w:styleId="IntenseEmphasis">
    <w:name w:val="Intense Emphasis"/>
    <w:basedOn w:val="DefaultParagraphFont"/>
    <w:uiPriority w:val="21"/>
    <w:qFormat/>
    <w:rsid w:val="008937AB"/>
    <w:rPr>
      <w:i/>
      <w:iCs/>
      <w:color w:val="0F4761" w:themeColor="accent1" w:themeShade="BF"/>
    </w:rPr>
  </w:style>
  <w:style w:type="paragraph" w:styleId="IntenseQuote">
    <w:name w:val="Intense Quote"/>
    <w:basedOn w:val="Normal"/>
    <w:next w:val="Normal"/>
    <w:link w:val="IntenseQuoteChar"/>
    <w:uiPriority w:val="30"/>
    <w:qFormat/>
    <w:rsid w:val="00893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7AB"/>
    <w:rPr>
      <w:i/>
      <w:iCs/>
      <w:color w:val="0F4761" w:themeColor="accent1" w:themeShade="BF"/>
    </w:rPr>
  </w:style>
  <w:style w:type="character" w:styleId="IntenseReference">
    <w:name w:val="Intense Reference"/>
    <w:basedOn w:val="DefaultParagraphFont"/>
    <w:uiPriority w:val="32"/>
    <w:qFormat/>
    <w:rsid w:val="008937AB"/>
    <w:rPr>
      <w:b/>
      <w:bCs/>
      <w:smallCaps/>
      <w:color w:val="0F4761" w:themeColor="accent1" w:themeShade="BF"/>
      <w:spacing w:val="5"/>
    </w:rPr>
  </w:style>
  <w:style w:type="paragraph" w:styleId="Header">
    <w:name w:val="header"/>
    <w:basedOn w:val="Normal"/>
    <w:link w:val="HeaderChar"/>
    <w:uiPriority w:val="99"/>
    <w:unhideWhenUsed/>
    <w:rsid w:val="0089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7AB"/>
  </w:style>
  <w:style w:type="paragraph" w:styleId="Footer">
    <w:name w:val="footer"/>
    <w:basedOn w:val="Normal"/>
    <w:link w:val="FooterChar"/>
    <w:uiPriority w:val="99"/>
    <w:unhideWhenUsed/>
    <w:rsid w:val="0089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7AB"/>
  </w:style>
  <w:style w:type="paragraph" w:styleId="TOCHeading">
    <w:name w:val="TOC Heading"/>
    <w:basedOn w:val="Heading1"/>
    <w:next w:val="Normal"/>
    <w:uiPriority w:val="39"/>
    <w:unhideWhenUsed/>
    <w:qFormat/>
    <w:rsid w:val="002F0DF6"/>
    <w:pPr>
      <w:spacing w:before="240" w:after="0"/>
      <w:outlineLvl w:val="9"/>
    </w:pPr>
    <w:rPr>
      <w:sz w:val="32"/>
      <w:szCs w:val="32"/>
      <w:lang w:val="en-US"/>
    </w:rPr>
  </w:style>
  <w:style w:type="paragraph" w:customStyle="1" w:styleId="MAPPA-Bodytext-numbered">
    <w:name w:val="MAPPA - Body text - numbered"/>
    <w:basedOn w:val="Normal"/>
    <w:uiPriority w:val="99"/>
    <w:rsid w:val="006D7BEE"/>
    <w:pPr>
      <w:ind w:left="425" w:hanging="425"/>
    </w:pPr>
    <w:rPr>
      <w:sz w:val="20"/>
      <w:szCs w:val="20"/>
      <w:lang w:val="en-US"/>
    </w:rPr>
  </w:style>
  <w:style w:type="character" w:styleId="Strong">
    <w:name w:val="Strong"/>
    <w:basedOn w:val="DefaultParagraphFont"/>
    <w:uiPriority w:val="22"/>
    <w:qFormat/>
    <w:rsid w:val="006D7BEE"/>
    <w:rPr>
      <w:b/>
      <w:bCs/>
    </w:rPr>
  </w:style>
  <w:style w:type="paragraph" w:customStyle="1" w:styleId="1ehrlty">
    <w:name w:val="___1ehrlty"/>
    <w:basedOn w:val="Normal"/>
    <w:rsid w:val="006D7BEE"/>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styleId="Hyperlink">
    <w:name w:val="Hyperlink"/>
    <w:basedOn w:val="DefaultParagraphFont"/>
    <w:uiPriority w:val="99"/>
    <w:unhideWhenUsed/>
    <w:rsid w:val="00687171"/>
    <w:rPr>
      <w:color w:val="467886" w:themeColor="hyperlink"/>
      <w:u w:val="single"/>
    </w:rPr>
  </w:style>
  <w:style w:type="character" w:styleId="UnresolvedMention">
    <w:name w:val="Unresolved Mention"/>
    <w:basedOn w:val="DefaultParagraphFont"/>
    <w:uiPriority w:val="99"/>
    <w:semiHidden/>
    <w:unhideWhenUsed/>
    <w:rsid w:val="00687171"/>
    <w:rPr>
      <w:color w:val="605E5C"/>
      <w:shd w:val="clear" w:color="auto" w:fill="E1DFDD"/>
    </w:rPr>
  </w:style>
  <w:style w:type="paragraph" w:customStyle="1" w:styleId="MAPPA-Bodytext">
    <w:name w:val="MAPPA - Body text"/>
    <w:basedOn w:val="Normal"/>
    <w:uiPriority w:val="99"/>
    <w:rsid w:val="00140146"/>
    <w:rPr>
      <w:rFonts w:cs="Arial"/>
      <w:sz w:val="20"/>
      <w:szCs w:val="22"/>
      <w:lang w:val="en-US"/>
    </w:rPr>
  </w:style>
  <w:style w:type="character" w:styleId="CommentReference">
    <w:name w:val="annotation reference"/>
    <w:basedOn w:val="DefaultParagraphFont"/>
    <w:uiPriority w:val="99"/>
    <w:semiHidden/>
    <w:unhideWhenUsed/>
    <w:rsid w:val="009547CE"/>
    <w:rPr>
      <w:sz w:val="16"/>
      <w:szCs w:val="16"/>
    </w:rPr>
  </w:style>
  <w:style w:type="paragraph" w:styleId="CommentText">
    <w:name w:val="annotation text"/>
    <w:basedOn w:val="Normal"/>
    <w:link w:val="CommentTextChar"/>
    <w:uiPriority w:val="99"/>
    <w:unhideWhenUsed/>
    <w:rsid w:val="009547CE"/>
    <w:pPr>
      <w:spacing w:line="240" w:lineRule="auto"/>
    </w:pPr>
    <w:rPr>
      <w:sz w:val="20"/>
      <w:szCs w:val="20"/>
    </w:rPr>
  </w:style>
  <w:style w:type="character" w:customStyle="1" w:styleId="CommentTextChar">
    <w:name w:val="Comment Text Char"/>
    <w:basedOn w:val="DefaultParagraphFont"/>
    <w:link w:val="CommentText"/>
    <w:uiPriority w:val="99"/>
    <w:rsid w:val="009547CE"/>
    <w:rPr>
      <w:rFonts w:ascii="Arial" w:eastAsia="Times New Roman" w:hAnsi="Arial" w:cs="Times New Roman"/>
      <w:color w:val="00000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547CE"/>
    <w:rPr>
      <w:b/>
      <w:bCs/>
    </w:rPr>
  </w:style>
  <w:style w:type="character" w:customStyle="1" w:styleId="CommentSubjectChar">
    <w:name w:val="Comment Subject Char"/>
    <w:basedOn w:val="CommentTextChar"/>
    <w:link w:val="CommentSubject"/>
    <w:uiPriority w:val="99"/>
    <w:semiHidden/>
    <w:rsid w:val="009547CE"/>
    <w:rPr>
      <w:rFonts w:ascii="Arial" w:eastAsia="Times New Roman" w:hAnsi="Arial" w:cs="Times New Roman"/>
      <w:b/>
      <w:bCs/>
      <w:color w:val="000000"/>
      <w:kern w:val="0"/>
      <w:sz w:val="20"/>
      <w:szCs w:val="20"/>
      <w:lang w:eastAsia="en-GB"/>
      <w14:ligatures w14:val="none"/>
    </w:rPr>
  </w:style>
  <w:style w:type="paragraph" w:styleId="NormalWeb">
    <w:name w:val="Normal (Web)"/>
    <w:basedOn w:val="Normal"/>
    <w:uiPriority w:val="99"/>
    <w:semiHidden/>
    <w:unhideWhenUsed/>
    <w:rsid w:val="008210F6"/>
    <w:pPr>
      <w:suppressAutoHyphens w:val="0"/>
      <w:autoSpaceDE/>
      <w:autoSpaceDN/>
      <w:adjustRightInd/>
      <w:spacing w:before="100" w:beforeAutospacing="1" w:after="100" w:afterAutospacing="1" w:line="240" w:lineRule="auto"/>
      <w:textAlignment w:val="auto"/>
    </w:pPr>
    <w:rPr>
      <w:rFonts w:ascii="Aptos" w:eastAsia="Aptos" w:hAnsi="Aptos" w:cs="Aptos"/>
      <w:color w:val="auto"/>
    </w:rPr>
  </w:style>
  <w:style w:type="character" w:styleId="Emphasis">
    <w:name w:val="Emphasis"/>
    <w:basedOn w:val="DefaultParagraphFont"/>
    <w:uiPriority w:val="20"/>
    <w:qFormat/>
    <w:rsid w:val="008210F6"/>
    <w:rPr>
      <w:i/>
      <w:iCs/>
    </w:rPr>
  </w:style>
  <w:style w:type="paragraph" w:styleId="NoSpacing">
    <w:name w:val="No Spacing"/>
    <w:uiPriority w:val="1"/>
    <w:qFormat/>
    <w:rsid w:val="001D08A7"/>
    <w:pPr>
      <w:suppressAutoHyphens/>
      <w:autoSpaceDE w:val="0"/>
      <w:autoSpaceDN w:val="0"/>
      <w:adjustRightInd w:val="0"/>
      <w:spacing w:after="0" w:line="240" w:lineRule="auto"/>
      <w:textAlignment w:val="center"/>
    </w:pPr>
    <w:rPr>
      <w:rFonts w:ascii="Arial" w:eastAsia="Times New Roman" w:hAnsi="Arial" w:cs="Times New Roman"/>
      <w:color w:val="000000"/>
      <w:kern w:val="0"/>
      <w:sz w:val="24"/>
      <w:szCs w:val="24"/>
      <w:lang w:eastAsia="en-GB"/>
      <w14:ligatures w14:val="none"/>
    </w:rPr>
  </w:style>
  <w:style w:type="paragraph" w:customStyle="1" w:styleId="Style3">
    <w:name w:val="Style3"/>
    <w:basedOn w:val="Heading4"/>
    <w:link w:val="Style3Char"/>
    <w:qFormat/>
    <w:rsid w:val="00AE030B"/>
    <w:pPr>
      <w:spacing w:before="40" w:after="240"/>
    </w:pPr>
    <w:rPr>
      <w:rFonts w:cs="Arial"/>
      <w:b/>
      <w:i w:val="0"/>
      <w:color w:val="7030A0"/>
      <w:sz w:val="20"/>
      <w:szCs w:val="20"/>
    </w:rPr>
  </w:style>
  <w:style w:type="character" w:customStyle="1" w:styleId="Style3Char">
    <w:name w:val="Style3 Char"/>
    <w:basedOn w:val="Heading4Char"/>
    <w:link w:val="Style3"/>
    <w:rsid w:val="00AE030B"/>
    <w:rPr>
      <w:rFonts w:ascii="Arial" w:eastAsiaTheme="majorEastAsia" w:hAnsi="Arial" w:cs="Arial"/>
      <w:b/>
      <w:i w:val="0"/>
      <w:iCs/>
      <w:color w:val="7030A0"/>
      <w:kern w:val="0"/>
      <w:sz w:val="20"/>
      <w:szCs w:val="20"/>
      <w:lang w:eastAsia="en-GB"/>
      <w14:ligatures w14:val="none"/>
    </w:rPr>
  </w:style>
  <w:style w:type="paragraph" w:customStyle="1" w:styleId="Default">
    <w:name w:val="Default"/>
    <w:uiPriority w:val="99"/>
    <w:rsid w:val="00614366"/>
    <w:pPr>
      <w:widowControl w:val="0"/>
      <w:autoSpaceDE w:val="0"/>
      <w:autoSpaceDN w:val="0"/>
      <w:adjustRightInd w:val="0"/>
      <w:spacing w:after="0" w:line="240" w:lineRule="auto"/>
    </w:pPr>
    <w:rPr>
      <w:rFonts w:ascii="Bliss 2 Medium" w:eastAsia="Times New Roman" w:hAnsi="Bliss 2 Medium" w:cs="Bliss 2 Medium"/>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gov.uk/crime-justice-and-law/prisons-probation-mapp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gov.uk/crime-justice-and-law/prisons-probation-mapp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6D080809-6D44-4A8F-9ACC-8A338B141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317A34-F2B6-48B7-A769-1E3996BF04EC}">
  <ds:schemaRefs>
    <ds:schemaRef ds:uri="http://schemas.openxmlformats.org/officeDocument/2006/bibliography"/>
  </ds:schemaRefs>
</ds:datastoreItem>
</file>

<file path=customXml/itemProps3.xml><?xml version="1.0" encoding="utf-8"?>
<ds:datastoreItem xmlns:ds="http://schemas.openxmlformats.org/officeDocument/2006/customXml" ds:itemID="{E06CBA8B-5214-47D1-95F2-7C9B3FA27B4F}">
  <ds:schemaRefs>
    <ds:schemaRef ds:uri="http://schemas.microsoft.com/sharepoint/v3/contenttype/forms"/>
  </ds:schemaRefs>
</ds:datastoreItem>
</file>

<file path=customXml/itemProps4.xml><?xml version="1.0" encoding="utf-8"?>
<ds:datastoreItem xmlns:ds="http://schemas.openxmlformats.org/officeDocument/2006/customXml" ds:itemID="{A8347F5E-3F33-4DDC-9B4D-4F58B234AE67}">
  <ds:schemaRefs>
    <ds:schemaRef ds:uri="http://schemas.microsoft.com/office/2006/metadata/properties"/>
    <ds:schemaRef ds:uri="http://schemas.microsoft.com/office/infopath/2007/PartnerControls"/>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4103</Words>
  <Characters>23390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Shuttleworth, Lucy  |  She/Hers</dc:creator>
  <cp:keywords/>
  <dc:description/>
  <cp:lastModifiedBy>Sundal, Gurpreet</cp:lastModifiedBy>
  <cp:revision>7</cp:revision>
  <cp:lastPrinted>2026-10-12T15:10:00Z</cp:lastPrinted>
  <dcterms:created xsi:type="dcterms:W3CDTF">2026-10-12T15:05:00Z</dcterms:created>
  <dcterms:modified xsi:type="dcterms:W3CDTF">2026-10-29T09:43:00Z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2026-10-06T10:26:23Z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240f60e1-cdac-4a22-a5cd-daa9ca782f3f</vt:lpwstr>
  </property>
  <property fmtid="{D5CDD505-2E9C-101B-9397-08002B2CF9AE}" pid="8" name="MSIP_Label_e75f3d21-7675-47a1-a7bf-8316b405c573_ContentBits">
    <vt:lpwstr>0</vt:lpwstr>
  </property>
  <property fmtid="{D5CDD505-2E9C-101B-9397-08002B2CF9AE}" pid="9" name="MSIP_Label_e75f3d21-7675-47a1-a7bf-8316b405c573_Tag">
    <vt:lpwstr>10, 0, 1, 1</vt:lpwstr>
  </property>
  <property fmtid="{D5CDD505-2E9C-101B-9397-08002B2CF9AE}" pid="10" name="ContentTypeId">
    <vt:lpwstr>0x010100603C4EB9A5889C489402C0FA5BF7CE5E</vt:lpwstr>
  </property>
  <property fmtid="{D5CDD505-2E9C-101B-9397-08002B2CF9AE}" pid="11" name="MediaServiceImageTags">
    <vt:lpwstr/>
  </property>
</Properties>
</file>