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3FFA7" w14:textId="77777777" w:rsidR="009559A8"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2B3AECA4">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1DC7C2AC" w:rsidR="003C0362" w:rsidRPr="00D10808" w:rsidRDefault="00154D3E" w:rsidP="00D10808">
      <w:pPr>
        <w:rPr>
          <w:rStyle w:val="IntenseReference"/>
          <w:rFonts w:cs="Arial"/>
          <w:b w:val="0"/>
          <w:color w:val="7030A0"/>
        </w:rPr>
      </w:pPr>
      <w:r w:rsidRPr="00D10808">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0ED7D06B" w:rsidR="003C0362" w:rsidRPr="009559A8" w:rsidRDefault="0044574C" w:rsidP="009559A8">
      <w:pPr>
        <w:pStyle w:val="Heading1"/>
        <w:ind w:left="709"/>
        <w:rPr>
          <w:rStyle w:val="IntenseReference"/>
          <w:b/>
          <w:bCs w:val="0"/>
          <w:smallCaps w:val="0"/>
          <w:color w:val="7030A0"/>
          <w:spacing w:val="0"/>
        </w:rPr>
      </w:pPr>
      <w:r w:rsidRPr="009559A8">
        <w:rPr>
          <w:rStyle w:val="IntenseReference"/>
          <w:b/>
          <w:bCs w:val="0"/>
          <w:smallCaps w:val="0"/>
          <w:color w:val="7030A0"/>
          <w:spacing w:val="0"/>
        </w:rPr>
        <w:t>Suffolk MAPPA</w:t>
      </w:r>
      <w:r w:rsidR="009559A8" w:rsidRPr="009559A8">
        <w:rPr>
          <w:rStyle w:val="IntenseReference"/>
          <w:b/>
          <w:bCs w:val="0"/>
          <w:smallCaps w:val="0"/>
          <w:color w:val="7030A0"/>
          <w:spacing w:val="0"/>
        </w:rPr>
        <w:t xml:space="preserve"> </w:t>
      </w:r>
      <w:r w:rsidR="009559A8" w:rsidRPr="009559A8">
        <w:t>Annual Report 2025</w:t>
      </w:r>
      <w:r w:rsidR="009559A8">
        <w:t xml:space="preserve"> to </w:t>
      </w:r>
      <w:r w:rsidR="009559A8" w:rsidRPr="009559A8">
        <w:t>2026</w:t>
      </w:r>
    </w:p>
    <w:p w14:paraId="3BD9C663" w14:textId="0DA31A27" w:rsidR="009311B4" w:rsidRPr="0069414D" w:rsidRDefault="00784E58" w:rsidP="00233AB5">
      <w:pPr>
        <w:pStyle w:val="Default"/>
        <w:rPr>
          <w:rFonts w:ascii="Arial" w:hAnsi="Arial" w:cs="Arial"/>
          <w:color w:val="7030A0"/>
          <w:sz w:val="68"/>
          <w:szCs w:val="68"/>
        </w:rPr>
      </w:pPr>
      <w:r>
        <w:rPr>
          <w:noProof/>
        </w:rPr>
        <w:drawing>
          <wp:anchor distT="0" distB="0" distL="114300" distR="114300" simplePos="0" relativeHeight="251660288" behindDoc="0" locked="0" layoutInCell="1" allowOverlap="1" wp14:anchorId="4B201E46" wp14:editId="1A6A263E">
            <wp:simplePos x="0" y="0"/>
            <wp:positionH relativeFrom="margin">
              <wp:align>right</wp:align>
            </wp:positionH>
            <wp:positionV relativeFrom="paragraph">
              <wp:posOffset>321750</wp:posOffset>
            </wp:positionV>
            <wp:extent cx="6645275" cy="4746625"/>
            <wp:effectExtent l="0" t="0" r="3175" b="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5275" cy="4746625"/>
                    </a:xfrm>
                    <a:prstGeom prst="rect">
                      <a:avLst/>
                    </a:prstGeom>
                    <a:noFill/>
                    <a:ln>
                      <a:noFill/>
                    </a:ln>
                  </pic:spPr>
                </pic:pic>
              </a:graphicData>
            </a:graphic>
          </wp:anchor>
        </w:drawing>
      </w:r>
    </w:p>
    <w:p w14:paraId="36DD5F50" w14:textId="77777777" w:rsidR="00784E58" w:rsidRDefault="00784E58" w:rsidP="008D1CDE">
      <w:pPr>
        <w:pStyle w:val="Heading1"/>
      </w:pPr>
    </w:p>
    <w:p w14:paraId="03BB6953" w14:textId="77777777" w:rsidR="00784E58" w:rsidRDefault="00784E58" w:rsidP="008D1CDE">
      <w:pPr>
        <w:pStyle w:val="Heading1"/>
      </w:pPr>
    </w:p>
    <w:p w14:paraId="4D3D7B87" w14:textId="77777777" w:rsidR="00784E58" w:rsidRDefault="00784E58" w:rsidP="008D1CDE">
      <w:pPr>
        <w:pStyle w:val="Heading1"/>
      </w:pPr>
    </w:p>
    <w:p w14:paraId="2B8A9A6F" w14:textId="77777777" w:rsidR="00784E58" w:rsidRDefault="00784E58" w:rsidP="008D1CDE">
      <w:pPr>
        <w:pStyle w:val="Heading1"/>
      </w:pPr>
    </w:p>
    <w:p w14:paraId="3AC80032" w14:textId="77777777" w:rsidR="00784E58" w:rsidRDefault="00784E58" w:rsidP="008D1CDE">
      <w:pPr>
        <w:pStyle w:val="Heading1"/>
      </w:pPr>
    </w:p>
    <w:p w14:paraId="43278B74" w14:textId="77777777" w:rsidR="00784E58" w:rsidRPr="009559A8" w:rsidRDefault="00784E58" w:rsidP="009559A8">
      <w:pPr>
        <w:pStyle w:val="Heading1"/>
      </w:pPr>
    </w:p>
    <w:p w14:paraId="113C50A3" w14:textId="77777777" w:rsidR="00784E58" w:rsidRPr="009559A8" w:rsidRDefault="00784E58" w:rsidP="009559A8">
      <w:pPr>
        <w:pStyle w:val="Heading1"/>
      </w:pPr>
    </w:p>
    <w:p w14:paraId="5681D774" w14:textId="55F0E465" w:rsidR="00C260DF" w:rsidRPr="002962CB" w:rsidRDefault="00C260DF" w:rsidP="00CD0AE4">
      <w:pPr>
        <w:spacing w:line="240" w:lineRule="atLeast"/>
        <w:jc w:val="right"/>
        <w:rPr>
          <w:color w:val="7030A0"/>
          <w:sz w:val="72"/>
          <w:szCs w:val="72"/>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7C95685E" w14:textId="77777777" w:rsidR="009559A8" w:rsidRDefault="009559A8">
      <w:pPr>
        <w:suppressAutoHyphens w:val="0"/>
        <w:autoSpaceDE/>
        <w:autoSpaceDN/>
        <w:adjustRightInd/>
        <w:spacing w:after="0"/>
        <w:textAlignment w:val="auto"/>
        <w:rPr>
          <w:rFonts w:cs="Arial"/>
          <w:b/>
          <w:color w:val="7030A0"/>
          <w:sz w:val="84"/>
          <w:szCs w:val="100"/>
        </w:rPr>
      </w:pPr>
      <w:r>
        <w:br w:type="page"/>
      </w:r>
    </w:p>
    <w:p w14:paraId="114EE9B3" w14:textId="575BECB9" w:rsidR="00332EE6" w:rsidRPr="009559A8" w:rsidRDefault="00332EE6" w:rsidP="009559A8">
      <w:pPr>
        <w:pStyle w:val="Heading2"/>
      </w:pPr>
      <w:r w:rsidRPr="009559A8">
        <w:lastRenderedPageBreak/>
        <w:t>Intro</w:t>
      </w:r>
      <w:r w:rsidR="00687BD5" w:rsidRPr="009559A8">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3A3FCFBA" w14:textId="77777777" w:rsidR="00332EE6" w:rsidRDefault="00332EE6" w:rsidP="00332EE6">
      <w:pPr>
        <w:pStyle w:val="Default"/>
        <w:rPr>
          <w:rFonts w:ascii="Arial" w:hAnsi="Arial" w:cs="Arial"/>
          <w:color w:val="FFFFFF"/>
          <w:sz w:val="20"/>
          <w:szCs w:val="20"/>
        </w:rPr>
      </w:pPr>
    </w:p>
    <w:p w14:paraId="53A3A8A0" w14:textId="77777777" w:rsidR="00F41BF8" w:rsidRDefault="00F41BF8" w:rsidP="00A70627">
      <w:pPr>
        <w:pStyle w:val="Default"/>
        <w:jc w:val="center"/>
        <w:rPr>
          <w:rFonts w:ascii="Arial" w:hAnsi="Arial" w:cs="Arial"/>
          <w:color w:val="7030A0"/>
          <w:sz w:val="38"/>
          <w:szCs w:val="38"/>
        </w:rPr>
      </w:pPr>
    </w:p>
    <w:p w14:paraId="59598F2C" w14:textId="4FE23E6F" w:rsidR="00A70627" w:rsidRPr="0024750C" w:rsidRDefault="00A70627" w:rsidP="009559A8">
      <w:pPr>
        <w:pStyle w:val="Heading3"/>
      </w:pPr>
      <w:r w:rsidRPr="0024750C">
        <w:t>Welcome to the annual report for Suffolk MAPPA 202</w:t>
      </w:r>
      <w:r>
        <w:t>5</w:t>
      </w:r>
      <w:r w:rsidR="009559A8">
        <w:t xml:space="preserve"> to </w:t>
      </w:r>
      <w:r w:rsidRPr="0024750C">
        <w:t>202</w:t>
      </w:r>
      <w:r>
        <w:t>6</w:t>
      </w:r>
    </w:p>
    <w:p w14:paraId="5CCDAC58" w14:textId="77777777" w:rsidR="00A70627" w:rsidRDefault="00A70627" w:rsidP="00A70627">
      <w:pPr>
        <w:pStyle w:val="Default"/>
        <w:rPr>
          <w:rFonts w:cs="Arial"/>
          <w:color w:val="000000" w:themeColor="text1"/>
          <w:sz w:val="20"/>
          <w:szCs w:val="20"/>
        </w:rPr>
      </w:pPr>
    </w:p>
    <w:p w14:paraId="3D847CF8" w14:textId="77777777" w:rsidR="00A70627" w:rsidRDefault="00A70627" w:rsidP="00A70627">
      <w:pPr>
        <w:pStyle w:val="Default"/>
        <w:rPr>
          <w:rFonts w:cs="Arial"/>
          <w:color w:val="000000" w:themeColor="text1"/>
          <w:sz w:val="20"/>
          <w:szCs w:val="20"/>
        </w:rPr>
      </w:pPr>
    </w:p>
    <w:p w14:paraId="45B3412B" w14:textId="77777777" w:rsidR="00F41BF8" w:rsidRDefault="00F41BF8" w:rsidP="00A70627">
      <w:pPr>
        <w:pStyle w:val="Default"/>
        <w:spacing w:line="360" w:lineRule="auto"/>
        <w:rPr>
          <w:rFonts w:cs="Arial"/>
          <w:color w:val="7030A0"/>
        </w:rPr>
      </w:pPr>
    </w:p>
    <w:p w14:paraId="0AD7A48F" w14:textId="4888DDD6" w:rsidR="00A70627" w:rsidRPr="00A70627" w:rsidRDefault="00A70627" w:rsidP="00A70627">
      <w:pPr>
        <w:pStyle w:val="Default"/>
        <w:spacing w:line="360" w:lineRule="auto"/>
        <w:rPr>
          <w:rFonts w:cs="Arial"/>
          <w:color w:val="000000" w:themeColor="text1"/>
        </w:rPr>
      </w:pPr>
      <w:r w:rsidRPr="00A70627">
        <w:rPr>
          <w:rFonts w:cs="Arial"/>
          <w:color w:val="7030A0"/>
        </w:rPr>
        <w:t>Assistant Chief Constable Paul Wells, Suffolk Constabulary, Chair, Strategic Management Board:</w:t>
      </w:r>
    </w:p>
    <w:p w14:paraId="79B5F7D1" w14:textId="60BFEC4B" w:rsidR="00A70627" w:rsidRPr="009559A8" w:rsidRDefault="00A70627" w:rsidP="009559A8">
      <w:r w:rsidRPr="00A70627">
        <w:t>Protecting the public is a shared responsibility. No single agency can manage these risks alone, and effective MAPPA arrangements rely on partners working closely together, sharing information and being clear about their respective responsibilities.</w:t>
      </w:r>
    </w:p>
    <w:p w14:paraId="3CF66F27" w14:textId="47AFF424" w:rsidR="00A70627" w:rsidRPr="00A70627" w:rsidRDefault="00A70627" w:rsidP="009559A8">
      <w:r w:rsidRPr="00A70627">
        <w:t>Over the past year we have continued to strengthen that approach across Suffolk. This includes developing our enhanced Unlawfully at Large process, bringing greater multi-agency oversight and coordination to the management of recalled MAPPA individuals. It is encouraging that the learning from this work is also being shared more widely.</w:t>
      </w:r>
    </w:p>
    <w:p w14:paraId="57B6783F" w14:textId="502BE176" w:rsidR="00A70627" w:rsidRPr="00A70627" w:rsidRDefault="00A70627" w:rsidP="009559A8">
      <w:r w:rsidRPr="00A70627">
        <w:t>We also need to be prepared to learn where things have not gone well. These events remind us of the importance of effective partnership working and of the risks involved. Serious Case Reviews and our wider assurance work are important in identifying what needs to improve, as well as recognising good practice. A fundamental point is what we then do with that learning. As a Strategic Management Board, we have a responsibility to make sure learning results in meaningful change and that improvements are sustained.</w:t>
      </w:r>
    </w:p>
    <w:p w14:paraId="0E2FFFE0" w14:textId="77777777" w:rsidR="00A70627" w:rsidRPr="00A70627" w:rsidRDefault="00A70627" w:rsidP="009559A8">
      <w:r w:rsidRPr="00A70627">
        <w:t>I am grateful to colleagues across all our partner agencies for their continued commitment. Our focus for the coming year will be to continue improving the quality and consistency of our MAPPA arrangements, strengthen our partnership working and maintain our shared focus on protecting the public from the threat posed by some of the highest-risk individuals.</w:t>
      </w:r>
    </w:p>
    <w:p w14:paraId="6B45F40C" w14:textId="77777777" w:rsidR="00A70627" w:rsidRPr="00E01F8E" w:rsidRDefault="00A70627" w:rsidP="009559A8">
      <w:pPr>
        <w:sectPr w:rsidR="00A70627" w:rsidRPr="00E01F8E" w:rsidSect="00A70627">
          <w:footerReference w:type="first" r:id="rId19"/>
          <w:type w:val="continuous"/>
          <w:pgSz w:w="11905" w:h="16837" w:code="9"/>
          <w:pgMar w:top="720" w:right="720" w:bottom="720" w:left="720" w:header="720" w:footer="567" w:gutter="0"/>
          <w:cols w:space="720"/>
          <w:noEndnote/>
          <w:rtlGutter/>
        </w:sectPr>
      </w:pPr>
    </w:p>
    <w:p w14:paraId="5EEBC57E" w14:textId="77777777" w:rsidR="00F41BF8" w:rsidRDefault="00F41BF8" w:rsidP="00A70627">
      <w:pPr>
        <w:rPr>
          <w:color w:val="7030A0"/>
        </w:rPr>
      </w:pPr>
    </w:p>
    <w:p w14:paraId="4905498A" w14:textId="77777777" w:rsidR="00E01F8E" w:rsidRDefault="00E01F8E" w:rsidP="00A70627">
      <w:pPr>
        <w:rPr>
          <w:color w:val="7030A0"/>
        </w:rPr>
      </w:pPr>
    </w:p>
    <w:p w14:paraId="26891AB2" w14:textId="77777777" w:rsidR="00E01F8E" w:rsidRDefault="00E01F8E" w:rsidP="00A70627">
      <w:pPr>
        <w:rPr>
          <w:color w:val="7030A0"/>
        </w:rPr>
      </w:pPr>
    </w:p>
    <w:p w14:paraId="33A7DC06" w14:textId="77777777" w:rsidR="00E01F8E" w:rsidRDefault="00E01F8E" w:rsidP="00A70627">
      <w:pPr>
        <w:rPr>
          <w:color w:val="7030A0"/>
        </w:rPr>
      </w:pPr>
    </w:p>
    <w:p w14:paraId="41490EAF" w14:textId="77777777" w:rsidR="00F41BF8" w:rsidRDefault="00F41BF8" w:rsidP="00A70627">
      <w:pPr>
        <w:rPr>
          <w:color w:val="7030A0"/>
        </w:rPr>
      </w:pPr>
    </w:p>
    <w:p w14:paraId="335949EE" w14:textId="77777777" w:rsidR="009559A8" w:rsidRDefault="009559A8">
      <w:pPr>
        <w:suppressAutoHyphens w:val="0"/>
        <w:autoSpaceDE/>
        <w:autoSpaceDN/>
        <w:adjustRightInd/>
        <w:spacing w:after="0"/>
        <w:textAlignment w:val="auto"/>
        <w:rPr>
          <w:color w:val="7030A0"/>
        </w:rPr>
      </w:pPr>
      <w:r>
        <w:rPr>
          <w:color w:val="7030A0"/>
        </w:rPr>
        <w:br w:type="page"/>
      </w:r>
    </w:p>
    <w:p w14:paraId="090379A5" w14:textId="3E75415C" w:rsidR="007B2FD1" w:rsidRPr="00A70627" w:rsidRDefault="0044574C" w:rsidP="00A70627">
      <w:pPr>
        <w:rPr>
          <w:color w:val="7030A0"/>
          <w:sz w:val="20"/>
          <w:szCs w:val="20"/>
        </w:rPr>
      </w:pPr>
      <w:r w:rsidRPr="00A70627">
        <w:rPr>
          <w:color w:val="7030A0"/>
        </w:rPr>
        <w:lastRenderedPageBreak/>
        <w:t xml:space="preserve">Henry Griffiths, Head of Suffolk Probation </w:t>
      </w:r>
    </w:p>
    <w:p w14:paraId="12F68EF1" w14:textId="098D33A8" w:rsidR="00784E58" w:rsidRPr="00702843" w:rsidRDefault="0044574C" w:rsidP="00702843">
      <w:pPr>
        <w:pStyle w:val="Default"/>
        <w:spacing w:line="360" w:lineRule="auto"/>
        <w:rPr>
          <w:rFonts w:ascii="Arial" w:hAnsi="Arial" w:cs="Arial"/>
          <w:color w:val="7030A0"/>
        </w:rPr>
      </w:pPr>
      <w:r w:rsidRPr="00702843">
        <w:rPr>
          <w:rFonts w:ascii="Arial" w:hAnsi="Arial" w:cs="Arial"/>
          <w:color w:val="7030A0"/>
        </w:rPr>
        <w:t xml:space="preserve">Delivery Unit: </w:t>
      </w:r>
    </w:p>
    <w:p w14:paraId="0D4EF888" w14:textId="77777777" w:rsidR="0044574C" w:rsidRPr="00702843" w:rsidRDefault="0044574C" w:rsidP="00702843">
      <w:pPr>
        <w:pStyle w:val="Default"/>
        <w:spacing w:line="360" w:lineRule="auto"/>
        <w:rPr>
          <w:rFonts w:ascii="Arial" w:hAnsi="Arial" w:cs="Arial"/>
          <w:color w:val="000000" w:themeColor="text1"/>
        </w:rPr>
        <w:sectPr w:rsidR="0044574C" w:rsidRPr="00702843" w:rsidSect="00735E92">
          <w:type w:val="continuous"/>
          <w:pgSz w:w="11905" w:h="16837" w:code="9"/>
          <w:pgMar w:top="720" w:right="720" w:bottom="720" w:left="720" w:header="720" w:footer="567" w:gutter="0"/>
          <w:cols w:space="720"/>
          <w:noEndnote/>
        </w:sectPr>
      </w:pPr>
    </w:p>
    <w:p w14:paraId="5888D8D0" w14:textId="77777777" w:rsidR="009559A8" w:rsidRDefault="00784E58" w:rsidP="009559A8">
      <w:r w:rsidRPr="00702843">
        <w:t xml:space="preserve">The past year has seen increasing pressure on probation services, with more offenders being managed in the community, greater use of electronic monitoring and an increased need for MAPPA partners to provide coordinated oversight of high-risk offenders. There is a strong partnership across the county with an understanding of the importance of collaboration during a period of change. </w:t>
      </w:r>
    </w:p>
    <w:p w14:paraId="6F79E57B" w14:textId="78FE3613" w:rsidR="007B2FD1" w:rsidRPr="00702843" w:rsidRDefault="00784E58" w:rsidP="009559A8">
      <w:pPr>
        <w:rPr>
          <w:rFonts w:cs="Arial"/>
          <w:color w:val="000000" w:themeColor="text1"/>
        </w:rPr>
      </w:pPr>
      <w:r w:rsidRPr="00702843">
        <w:t>Alongside this, Suffolk MAPPA continues to focus on learning and development across the partnership to ensure ongoing improvements to the local MAPPA processes. Suffolk Probation Delivery Unit is committed to supporting MAPPA with new processes such as the Unlawfully at Large process which has been recognised nationally as good practice and we continue to support our counterparts across the country in developing this nationwide.  </w:t>
      </w:r>
    </w:p>
    <w:p w14:paraId="4DB46092" w14:textId="14901EFF" w:rsidR="0044574C" w:rsidRPr="00702843" w:rsidRDefault="0044574C" w:rsidP="00702843">
      <w:pPr>
        <w:pStyle w:val="Default"/>
        <w:spacing w:line="360" w:lineRule="auto"/>
        <w:rPr>
          <w:rFonts w:ascii="Arial" w:hAnsi="Arial" w:cs="Arial"/>
          <w:color w:val="7030A0"/>
        </w:rPr>
      </w:pPr>
      <w:r w:rsidRPr="00702843">
        <w:rPr>
          <w:rFonts w:ascii="Arial" w:hAnsi="Arial" w:cs="Arial"/>
          <w:color w:val="7030A0"/>
        </w:rPr>
        <w:t xml:space="preserve">Detective Superintendent Tamlyn Burgess, Suffolk Constabulary: </w:t>
      </w:r>
    </w:p>
    <w:p w14:paraId="1BE99BDB" w14:textId="77777777" w:rsidR="0044574C" w:rsidRPr="00702843" w:rsidRDefault="0044574C" w:rsidP="009559A8">
      <w:r w:rsidRPr="00702843">
        <w:t>Protecting the public from serious harm remains one of Suffolk Constabulary's highest priorities. Through MAPPA, police work alongside probation, prisons, health services and other partner agencies to manage some of the most complex and potentially dangerous offenders in our communities. Whilst enforcement remains an important part of this work, effective risk management is increasingly reliant upon strong information sharing, professional challenge and coordinated intervention between agencies.</w:t>
      </w:r>
    </w:p>
    <w:p w14:paraId="6C0CD9BA" w14:textId="77777777" w:rsidR="0044574C" w:rsidRPr="00702843" w:rsidRDefault="0044574C" w:rsidP="009559A8">
      <w:r w:rsidRPr="00702843">
        <w:t xml:space="preserve">During the past year, Suffolk Constabulary has continued to strengthen its oversight of high-risk offenders, ensuring that emerging risks are identified early and robust management plans are put in place. The introduction of Suffolk's MAPPA Unlawfully at Large Panel has enhanced our response to recalled offenders who remain unlawfully at large, providing increased scrutiny and </w:t>
      </w:r>
      <w:r w:rsidRPr="00702843">
        <w:t>focused partnership activity to locate offenders and protect the public.</w:t>
      </w:r>
    </w:p>
    <w:p w14:paraId="4409A51D" w14:textId="77777777" w:rsidR="0044574C" w:rsidRPr="00702843" w:rsidRDefault="0044574C" w:rsidP="009559A8">
      <w:r w:rsidRPr="00702843">
        <w:t>The policing landscape continues to evolve, with increasing demand linked to violent offending, violence against women and girls, domestic abuse, sexual offending and the management of complex individuals within the community. In response, Suffolk Constabulary remains committed to using every available power and partnership opportunity to reduce risk, safeguard victims and prevent further offending.</w:t>
      </w:r>
    </w:p>
    <w:p w14:paraId="489DB3DF" w14:textId="50E8F997" w:rsidR="00A66823" w:rsidRPr="009559A8" w:rsidRDefault="0044574C" w:rsidP="009559A8">
      <w:pPr>
        <w:rPr>
          <w:b/>
          <w:bCs/>
        </w:rPr>
      </w:pPr>
      <w:r w:rsidRPr="00702843">
        <w:t>MAPPA continues to provide a vital framework through which agencies can work together to protect Suffolk's communities. The commitment, professionalism and collaboration demonstrated by all partner organisations remain fundamental to keeping people safe and maintaining public confidence in our collective approach to managing those who pose the greatest risk of serious harm</w:t>
      </w:r>
      <w:r w:rsidRPr="00702843">
        <w:rPr>
          <w:b/>
          <w:bCs/>
        </w:rPr>
        <w:t>.</w:t>
      </w:r>
    </w:p>
    <w:p w14:paraId="5BECAD67" w14:textId="10CE1DB1" w:rsidR="00784E58" w:rsidRPr="00702843" w:rsidRDefault="0044574C" w:rsidP="00702843">
      <w:pPr>
        <w:pStyle w:val="Default"/>
        <w:spacing w:line="360" w:lineRule="auto"/>
        <w:rPr>
          <w:rFonts w:ascii="Arial" w:hAnsi="Arial" w:cs="Arial"/>
          <w:color w:val="7030A0"/>
        </w:rPr>
      </w:pPr>
      <w:r w:rsidRPr="00702843">
        <w:rPr>
          <w:rFonts w:ascii="Arial" w:hAnsi="Arial" w:cs="Arial"/>
          <w:color w:val="7030A0"/>
        </w:rPr>
        <w:t>Julia Nix OBE DL for DWP:</w:t>
      </w:r>
    </w:p>
    <w:p w14:paraId="555EB3AD" w14:textId="77777777" w:rsidR="00784E58" w:rsidRPr="00702843" w:rsidRDefault="00784E58" w:rsidP="009559A8">
      <w:r w:rsidRPr="00702843">
        <w:t xml:space="preserve">DWP has continued its MAPPA transformation nationally and is committed to the process of the role it has in keeping the public, individuals, and our staff safe within Suffolk. </w:t>
      </w:r>
    </w:p>
    <w:p w14:paraId="3930DE74" w14:textId="7B069E45" w:rsidR="00784E58" w:rsidRPr="00702843" w:rsidRDefault="00784E58" w:rsidP="009559A8">
      <w:r w:rsidRPr="00702843">
        <w:t xml:space="preserve">We have experienced a highly effective year within in partnership with police and probation colleagues, through committed participation in Operational Meetings and benefitting from opportunities of staff training both online and face to face.  Our new county single points of contact have valued and embraced enhanced opportunities by observing an operational meeting which has given them a wider perspective of the </w:t>
      </w:r>
      <w:r w:rsidR="0044574C" w:rsidRPr="00702843">
        <w:t>process;</w:t>
      </w:r>
      <w:r w:rsidRPr="00702843">
        <w:t xml:space="preserve"> an increased understanding of the value of collaboration; and of all those organisations engaged within the process.</w:t>
      </w:r>
    </w:p>
    <w:p w14:paraId="0E93331A" w14:textId="77777777" w:rsidR="00784E58" w:rsidRPr="00702843" w:rsidRDefault="00784E58" w:rsidP="009559A8">
      <w:r w:rsidRPr="00702843">
        <w:t xml:space="preserve">We are proud of the part we have played in the innovative Suffolk enhanced Unlawfully at Large process, how working together can </w:t>
      </w:r>
      <w:r w:rsidRPr="00702843">
        <w:lastRenderedPageBreak/>
        <w:t>deliver results in safeguarding the local and wider public and have been able to share the initiative by supporting other counties to consider implementing similar processes.</w:t>
      </w:r>
    </w:p>
    <w:p w14:paraId="12073227" w14:textId="451D5FC8" w:rsidR="00784E58" w:rsidRPr="00702843" w:rsidRDefault="00784E58" w:rsidP="009559A8">
      <w:r w:rsidRPr="00702843">
        <w:t xml:space="preserve">Looking forward we are committed to continue strengthening the partnership and achieving our shared goals through </w:t>
      </w:r>
      <w:r w:rsidR="0044574C" w:rsidRPr="00702843">
        <w:t>learning,</w:t>
      </w:r>
      <w:r w:rsidRPr="00702843">
        <w:t xml:space="preserve"> evolving, and improving. </w:t>
      </w:r>
    </w:p>
    <w:p w14:paraId="75C6DB9D" w14:textId="77777777" w:rsidR="00784E58" w:rsidRPr="00702843" w:rsidRDefault="00784E58" w:rsidP="00702843">
      <w:pPr>
        <w:pStyle w:val="Default"/>
        <w:spacing w:line="360" w:lineRule="auto"/>
        <w:rPr>
          <w:rFonts w:ascii="Arial" w:hAnsi="Arial" w:cs="Arial"/>
          <w:b/>
          <w:bCs/>
          <w:color w:val="000000" w:themeColor="text1"/>
        </w:rPr>
      </w:pPr>
    </w:p>
    <w:p w14:paraId="2577B05A" w14:textId="5C0B4036" w:rsidR="00784E58" w:rsidRPr="00702843" w:rsidRDefault="0044574C" w:rsidP="00702843">
      <w:pPr>
        <w:pStyle w:val="Default"/>
        <w:spacing w:line="360" w:lineRule="auto"/>
        <w:rPr>
          <w:rFonts w:ascii="Arial" w:hAnsi="Arial" w:cs="Arial"/>
          <w:color w:val="7030A0"/>
        </w:rPr>
      </w:pPr>
      <w:r w:rsidRPr="00702843">
        <w:rPr>
          <w:rFonts w:ascii="Arial" w:hAnsi="Arial" w:cs="Arial"/>
          <w:color w:val="7030A0"/>
        </w:rPr>
        <w:t>Alli Hassey, Head of Safeguarding, Children and Young People’s Service:</w:t>
      </w:r>
    </w:p>
    <w:p w14:paraId="1658336F" w14:textId="00BB09AC" w:rsidR="00784E58" w:rsidRPr="00702843" w:rsidRDefault="0044574C" w:rsidP="009559A8">
      <w:r w:rsidRPr="00702843">
        <w:t>Over the past year, as agencies, we have continued to learn together especially from the Serious Case Reviews undertaken.  We have recognised that effective public protection depends upon our willingness to listen, reflect and then continually develop.  Our multi-agency approach remains central to our work – by bringing together perspectives through the lens of our respective agencies, we are better able to understand risk, respond to complexity and make informed decisions.  For children’s services, this collaborative approach means children and their families will be better protected and I look forward to another year with colleagues where we take forward lessons learnt, and progress our development</w:t>
      </w:r>
    </w:p>
    <w:p w14:paraId="27BC69F1" w14:textId="77777777" w:rsidR="0044574C" w:rsidRPr="00702843" w:rsidRDefault="0044574C" w:rsidP="00702843">
      <w:pPr>
        <w:pStyle w:val="Default"/>
        <w:spacing w:line="360" w:lineRule="auto"/>
        <w:rPr>
          <w:rFonts w:ascii="Arial" w:hAnsi="Arial" w:cs="Arial"/>
          <w:color w:val="000000" w:themeColor="text1"/>
        </w:rPr>
      </w:pPr>
    </w:p>
    <w:p w14:paraId="4B50DB9A" w14:textId="280118F9" w:rsidR="0044574C" w:rsidRPr="00702843" w:rsidRDefault="0044574C" w:rsidP="009559A8">
      <w:r w:rsidRPr="00702843">
        <w:rPr>
          <w:color w:val="7030A0"/>
        </w:rPr>
        <w:t xml:space="preserve">Karen Watts (Director of Nursing and Quality): </w:t>
      </w:r>
      <w:r w:rsidRPr="00702843">
        <w:t>The ICB does not lead MAPPA but has a statutory duty to cooperate under the Criminal Justice Act 2003. Its role is to provide system leadership and assurance, ensuring that health information, expertise and services are effectively integrated into multi-agency risk management arrangements.</w:t>
      </w:r>
    </w:p>
    <w:p w14:paraId="78058061" w14:textId="77777777" w:rsidR="0044574C" w:rsidRPr="00702843" w:rsidRDefault="0044574C" w:rsidP="009559A8">
      <w:r w:rsidRPr="00702843">
        <w:t xml:space="preserve">This includes providing strategic representation through MAPPA governance structures, ensuring commissioned providers contribute appropriately to risk management, and supporting lawful and proportionate information sharing to protect the public. The ICB also helps coordinate clinical and safeguarding input into high-risk cases, facilitates access to relevant health services </w:t>
      </w:r>
      <w:r w:rsidRPr="00702843">
        <w:t>and specialist pathways, and ensures that MAPPA activity is aligned with wider children's and adults' safeguarding arrangements.</w:t>
      </w:r>
    </w:p>
    <w:p w14:paraId="6176775B" w14:textId="77777777" w:rsidR="0044574C" w:rsidRPr="00702843" w:rsidRDefault="0044574C" w:rsidP="00702843">
      <w:pPr>
        <w:pStyle w:val="Default"/>
        <w:spacing w:line="360" w:lineRule="auto"/>
        <w:rPr>
          <w:rFonts w:ascii="Arial" w:hAnsi="Arial" w:cs="Arial"/>
          <w:color w:val="000000" w:themeColor="text1"/>
        </w:rPr>
      </w:pPr>
    </w:p>
    <w:p w14:paraId="40B80094" w14:textId="28C0D847" w:rsidR="0044574C" w:rsidRPr="00702843" w:rsidRDefault="0044574C" w:rsidP="00702843">
      <w:pPr>
        <w:pStyle w:val="Default"/>
        <w:spacing w:line="360" w:lineRule="auto"/>
        <w:rPr>
          <w:rFonts w:ascii="Arial" w:hAnsi="Arial" w:cs="Arial"/>
          <w:color w:val="7030A0"/>
        </w:rPr>
      </w:pPr>
      <w:r w:rsidRPr="00702843">
        <w:rPr>
          <w:rFonts w:ascii="Arial" w:hAnsi="Arial" w:cs="Arial"/>
          <w:color w:val="7030A0"/>
        </w:rPr>
        <w:t>MAPPA Coordinator, National Security Division:</w:t>
      </w:r>
    </w:p>
    <w:p w14:paraId="60A88A15" w14:textId="2F9C16BB" w:rsidR="0044574C" w:rsidRPr="009559A8" w:rsidRDefault="0044574C" w:rsidP="009559A8">
      <w:r w:rsidRPr="00702843">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702843">
        <w:t>The majority of</w:t>
      </w:r>
      <w:proofErr w:type="gramEnd"/>
      <w:r w:rsidRPr="00702843">
        <w:t xml:space="preserve"> cases are managed through Multi-Agency Public Protection Arrangements (MAPPA).</w:t>
      </w:r>
    </w:p>
    <w:p w14:paraId="186365BE" w14:textId="32AC5472" w:rsidR="0044574C" w:rsidRPr="009559A8" w:rsidRDefault="0044574C" w:rsidP="009559A8">
      <w:r w:rsidRPr="00702843">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79889A0A" w14:textId="0480CC03" w:rsidR="0044574C" w:rsidRPr="009559A8" w:rsidRDefault="0044574C" w:rsidP="009559A8">
      <w:r w:rsidRPr="00702843">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088A5B96" w14:textId="5CC42051" w:rsidR="0044574C" w:rsidRPr="00702843" w:rsidRDefault="0044574C" w:rsidP="009559A8">
      <w:r w:rsidRPr="00702843">
        <w:t>2025</w:t>
      </w:r>
      <w:r w:rsidR="00B17041">
        <w:t xml:space="preserve"> to </w:t>
      </w:r>
      <w:r w:rsidRPr="00702843">
        <w:t xml:space="preserve">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r w:rsidR="007B2FD1" w:rsidRPr="00702843">
        <w:t>high-quality</w:t>
      </w:r>
      <w:r w:rsidRPr="00702843">
        <w:t xml:space="preserve"> services that support the safety of the communities we serve</w:t>
      </w:r>
      <w:r w:rsidR="00702843">
        <w:t>.</w:t>
      </w:r>
    </w:p>
    <w:p w14:paraId="3BABF261" w14:textId="77777777" w:rsidR="0044574C" w:rsidRDefault="0044574C" w:rsidP="00332EE6">
      <w:pPr>
        <w:pStyle w:val="Default"/>
        <w:rPr>
          <w:rFonts w:ascii="Arial" w:hAnsi="Arial" w:cs="Arial"/>
          <w:color w:val="000000" w:themeColor="text1"/>
          <w:sz w:val="20"/>
          <w:szCs w:val="20"/>
        </w:rPr>
      </w:pPr>
    </w:p>
    <w:p w14:paraId="44C4D383" w14:textId="77777777" w:rsidR="00B17041" w:rsidRDefault="00B17041" w:rsidP="00332EE6">
      <w:pPr>
        <w:pStyle w:val="Default"/>
        <w:rPr>
          <w:rFonts w:ascii="Arial" w:hAnsi="Arial" w:cs="Arial"/>
          <w:color w:val="000000" w:themeColor="text1"/>
          <w:sz w:val="20"/>
          <w:szCs w:val="20"/>
        </w:rPr>
      </w:pPr>
    </w:p>
    <w:p w14:paraId="29A12B16" w14:textId="77777777" w:rsidR="0044574C" w:rsidRDefault="0044574C" w:rsidP="008D1CDE">
      <w:pPr>
        <w:pStyle w:val="Heading1"/>
        <w:sectPr w:rsidR="0044574C" w:rsidSect="0044574C">
          <w:type w:val="continuous"/>
          <w:pgSz w:w="11905" w:h="16837" w:code="9"/>
          <w:pgMar w:top="720" w:right="720" w:bottom="720" w:left="720" w:header="720" w:footer="567" w:gutter="0"/>
          <w:cols w:num="2" w:space="720"/>
          <w:noEndnote/>
        </w:sectPr>
      </w:pPr>
    </w:p>
    <w:p w14:paraId="433255E2" w14:textId="4DF317F0" w:rsidR="00332EE6" w:rsidRPr="0069414D" w:rsidRDefault="00332EE6" w:rsidP="00D84134">
      <w:pPr>
        <w:pStyle w:val="Heading2"/>
      </w:pPr>
      <w:r w:rsidRPr="0069414D">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9559A8" w:rsidRDefault="00332EE6" w:rsidP="00D84134">
      <w:pPr>
        <w:pStyle w:val="Heading3"/>
      </w:pPr>
      <w:r w:rsidRPr="009559A8">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0669F23C" w:rsidR="00332EE6" w:rsidRPr="006A45B8" w:rsidRDefault="00D84134" w:rsidP="00D84134">
      <w:pPr>
        <w:pStyle w:val="Heading3"/>
      </w:pPr>
      <w:r>
        <w:br w:type="column"/>
      </w:r>
      <w:r w:rsidR="00332EE6"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4EA8FEBE" w:rsidR="00332EE6" w:rsidRPr="00206B09" w:rsidRDefault="00332EE6" w:rsidP="00332EE6">
      <w:pPr>
        <w:pStyle w:val="MAPPA-Bodytext"/>
        <w:numPr>
          <w:ilvl w:val="0"/>
          <w:numId w:val="2"/>
        </w:numPr>
        <w:rPr>
          <w:sz w:val="24"/>
          <w:szCs w:val="24"/>
          <w:lang w:val="en-GB"/>
        </w:rPr>
      </w:pPr>
      <w:r w:rsidRPr="00206B09">
        <w:rPr>
          <w:b/>
          <w:sz w:val="24"/>
          <w:szCs w:val="24"/>
          <w:lang w:val="en-GB"/>
        </w:rPr>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ViSOR.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ViSOR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ViSOR allows staff from the Police, Probation and Prison Services to work on the same IT system, improving the quality and timeliness of risk assessments and interventions to prevent offending. </w:t>
      </w:r>
    </w:p>
    <w:p w14:paraId="44E72049" w14:textId="20E79D5D" w:rsidR="02428A1E" w:rsidRDefault="5E1FAAAF" w:rsidP="00D84134">
      <w:pPr>
        <w:pStyle w:val="Heading3"/>
      </w:pPr>
      <w:r w:rsidRPr="08C59A73">
        <w:t>MAPPA ‘25</w:t>
      </w:r>
      <w:r w:rsidRPr="08C59A73">
        <w:rPr>
          <w:sz w:val="24"/>
          <w:szCs w:val="24"/>
        </w:rPr>
        <w:t xml:space="preserve"> </w:t>
      </w:r>
    </w:p>
    <w:p w14:paraId="6657B3A8" w14:textId="1BD70BC2" w:rsidR="02428A1E" w:rsidRPr="00E54A81" w:rsidRDefault="02428A1E" w:rsidP="302C0245">
      <w:pPr>
        <w:pStyle w:val="MAPPA-Bodytext"/>
        <w:rPr>
          <w:sz w:val="24"/>
          <w:szCs w:val="24"/>
        </w:rPr>
      </w:pPr>
      <w:hyperlink r:id="rId20" w:history="1"/>
      <w:r w:rsidR="530464EC" w:rsidRPr="00E54A81">
        <w:rPr>
          <w:sz w:val="24"/>
          <w:szCs w:val="24"/>
        </w:rPr>
        <w:t xml:space="preserve">2025 marked the 25th anniversary of the legislation that first introduced mandatory multi-agency co-operation in the management of those convicted of violent and sexual offences. </w:t>
      </w:r>
    </w:p>
    <w:p w14:paraId="3A74D70F" w14:textId="6FFA05F7" w:rsidR="530464EC" w:rsidRDefault="530464EC">
      <w:r>
        <w:t xml:space="preserve">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w:t>
      </w:r>
      <w:r>
        <w:t>partners together to strengthen partnership arrangements</w:t>
      </w:r>
    </w:p>
    <w:p w14:paraId="71DC363B" w14:textId="77777777" w:rsidR="00D84134" w:rsidRDefault="00D84134" w:rsidP="00D84134">
      <w:pPr>
        <w:pStyle w:val="Heading3"/>
      </w:pPr>
    </w:p>
    <w:p w14:paraId="52DFBE6B" w14:textId="1A420590" w:rsidR="530464EC" w:rsidRPr="007B2FD1" w:rsidRDefault="00E54A81" w:rsidP="00D84134">
      <w:pPr>
        <w:pStyle w:val="Heading3"/>
      </w:pPr>
      <w:r w:rsidRPr="007B2FD1">
        <w:rPr>
          <w:noProof/>
        </w:rPr>
        <w:drawing>
          <wp:anchor distT="0" distB="0" distL="114300" distR="114300" simplePos="0" relativeHeight="251665408" behindDoc="0" locked="0" layoutInCell="1" allowOverlap="1" wp14:anchorId="7612AF0E" wp14:editId="74BFB494">
            <wp:simplePos x="0" y="0"/>
            <wp:positionH relativeFrom="column">
              <wp:posOffset>-114300</wp:posOffset>
            </wp:positionH>
            <wp:positionV relativeFrom="paragraph">
              <wp:posOffset>339725</wp:posOffset>
            </wp:positionV>
            <wp:extent cx="3093720" cy="2320290"/>
            <wp:effectExtent l="0" t="0" r="0" b="3810"/>
            <wp:wrapNone/>
            <wp:docPr id="109317322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173224" name="Picture 14">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93720" cy="2320290"/>
                    </a:xfrm>
                    <a:prstGeom prst="rect">
                      <a:avLst/>
                    </a:prstGeom>
                    <a:noFill/>
                    <a:ln>
                      <a:noFill/>
                    </a:ln>
                  </pic:spPr>
                </pic:pic>
              </a:graphicData>
            </a:graphic>
          </wp:anchor>
        </w:drawing>
      </w:r>
      <w:r w:rsidRPr="007B2FD1">
        <w:t>Suffolk MAPPA Conference</w:t>
      </w:r>
    </w:p>
    <w:p w14:paraId="45D29908" w14:textId="76A67A3D" w:rsidR="00E54A81" w:rsidRPr="00E54A81" w:rsidRDefault="00E54A81" w:rsidP="00E54A81"/>
    <w:p w14:paraId="7E2EBF6B" w14:textId="77777777" w:rsidR="00E54A81" w:rsidRDefault="00E54A81"/>
    <w:p w14:paraId="0C7EEC4D" w14:textId="7B9C5B66" w:rsidR="302C0245" w:rsidRDefault="302C0245"/>
    <w:p w14:paraId="02FEE5EC" w14:textId="465F90EB" w:rsidR="302C0245" w:rsidRDefault="302C0245"/>
    <w:p w14:paraId="36367F1B" w14:textId="6D6504D8" w:rsidR="302C0245" w:rsidRDefault="302C0245"/>
    <w:p w14:paraId="6256ED9E" w14:textId="14CCEC64" w:rsidR="302C0245" w:rsidRDefault="302C0245"/>
    <w:p w14:paraId="66EA44E6" w14:textId="77777777" w:rsidR="00E54A81" w:rsidRDefault="00E54A81" w:rsidP="302C0245">
      <w:pPr>
        <w:pStyle w:val="MAPPA-Bodytext"/>
        <w:rPr>
          <w:sz w:val="24"/>
          <w:szCs w:val="24"/>
          <w:lang w:val="en-GB"/>
        </w:rPr>
      </w:pPr>
    </w:p>
    <w:p w14:paraId="0264039D" w14:textId="77777777" w:rsidR="00E54A81" w:rsidRDefault="00E54A81" w:rsidP="302C0245">
      <w:pPr>
        <w:pStyle w:val="MAPPA-Bodytext"/>
        <w:rPr>
          <w:sz w:val="24"/>
          <w:szCs w:val="24"/>
          <w:lang w:val="en-GB"/>
        </w:rPr>
      </w:pPr>
    </w:p>
    <w:p w14:paraId="344AE0B2" w14:textId="005DB18E" w:rsidR="00E54A81" w:rsidRDefault="00E54A81" w:rsidP="302C0245">
      <w:pPr>
        <w:pStyle w:val="MAPPA-Bodytext"/>
        <w:rPr>
          <w:sz w:val="24"/>
          <w:szCs w:val="24"/>
        </w:rPr>
      </w:pPr>
      <w:r>
        <w:rPr>
          <w:sz w:val="24"/>
          <w:szCs w:val="24"/>
          <w:lang w:val="en-GB"/>
        </w:rPr>
        <w:t xml:space="preserve">November 2025 Suffolk MAPPA invited over 100 professionals </w:t>
      </w:r>
      <w:r w:rsidRPr="00E54A81">
        <w:rPr>
          <w:sz w:val="24"/>
          <w:szCs w:val="24"/>
          <w:lang w:val="en-GB"/>
        </w:rPr>
        <w:t>f</w:t>
      </w:r>
      <w:r w:rsidRPr="00E54A81">
        <w:rPr>
          <w:sz w:val="24"/>
          <w:szCs w:val="24"/>
        </w:rPr>
        <w:t>rom across criminal justice, local authority, health, and social services</w:t>
      </w:r>
      <w:r>
        <w:rPr>
          <w:sz w:val="24"/>
          <w:szCs w:val="24"/>
        </w:rPr>
        <w:t>. The conference focused on a case study evidencing the effectiveness of multi-agency working to managing risk and safeguarding the community.</w:t>
      </w:r>
      <w:r w:rsidRPr="00E54A81">
        <w:rPr>
          <w:sz w:val="24"/>
          <w:szCs w:val="24"/>
        </w:rPr>
        <w:t xml:space="preserve"> Feedback highlighted the value of the event in improving multi-agency understanding</w:t>
      </w:r>
      <w:r>
        <w:rPr>
          <w:sz w:val="24"/>
          <w:szCs w:val="24"/>
        </w:rPr>
        <w:t xml:space="preserve"> and</w:t>
      </w:r>
      <w:r w:rsidRPr="00E54A81">
        <w:rPr>
          <w:sz w:val="24"/>
          <w:szCs w:val="24"/>
        </w:rPr>
        <w:t xml:space="preserve"> strengthening professional relationships</w:t>
      </w:r>
      <w:r>
        <w:rPr>
          <w:sz w:val="24"/>
          <w:szCs w:val="24"/>
        </w:rPr>
        <w:t>.</w:t>
      </w:r>
    </w:p>
    <w:p w14:paraId="74AE8600" w14:textId="77777777" w:rsidR="00E54A81" w:rsidRDefault="00E54A81" w:rsidP="00E54A81">
      <w:pPr>
        <w:pStyle w:val="MAPPA-HeadingPara"/>
        <w:spacing w:line="260" w:lineRule="exact"/>
        <w:rPr>
          <w:color w:val="7030A0"/>
          <w:lang w:val="en-GB"/>
        </w:rPr>
      </w:pPr>
      <w:r>
        <w:rPr>
          <w:color w:val="auto"/>
          <w:sz w:val="24"/>
          <w:lang w:val="en-GB"/>
        </w:rPr>
        <w:t xml:space="preserve">Suffolk MAPPA continues to deliver local and regional training and awareness briefings. If you are interested in attending any of these </w:t>
      </w:r>
      <w:proofErr w:type="gramStart"/>
      <w:r>
        <w:rPr>
          <w:color w:val="auto"/>
          <w:sz w:val="24"/>
          <w:lang w:val="en-GB"/>
        </w:rPr>
        <w:t>events</w:t>
      </w:r>
      <w:proofErr w:type="gramEnd"/>
      <w:r>
        <w:rPr>
          <w:color w:val="auto"/>
          <w:sz w:val="24"/>
          <w:lang w:val="en-GB"/>
        </w:rPr>
        <w:t xml:space="preserve"> please contact </w:t>
      </w:r>
      <w:hyperlink r:id="rId22" w:history="1">
        <w:r w:rsidRPr="00F4114A">
          <w:rPr>
            <w:rStyle w:val="Hyperlink"/>
            <w:rFonts w:cs="Times"/>
            <w:sz w:val="24"/>
            <w:lang w:val="en-GB"/>
          </w:rPr>
          <w:t>eoeps.suffolk.mappa@justice.gov.uk</w:t>
        </w:r>
      </w:hyperlink>
      <w:r>
        <w:rPr>
          <w:color w:val="auto"/>
          <w:sz w:val="24"/>
          <w:lang w:val="en-GB"/>
        </w:rPr>
        <w:t xml:space="preserve"> </w:t>
      </w:r>
    </w:p>
    <w:p w14:paraId="2862CB17" w14:textId="77777777" w:rsidR="002C4672" w:rsidRDefault="530464EC" w:rsidP="002C4672">
      <w:r w:rsidRPr="302C0245">
        <w:t xml:space="preserve">All MAPPA reports from England and Wales are </w:t>
      </w:r>
      <w:hyperlink r:id="rId23" w:history="1">
        <w:r w:rsidR="002C4672" w:rsidRPr="000914FD">
          <w:rPr>
            <w:rStyle w:val="Hyperlink"/>
            <w:rFonts w:cs="Arial"/>
          </w:rPr>
          <w:t>published online on GOV.UK</w:t>
        </w:r>
      </w:hyperlink>
    </w:p>
    <w:p w14:paraId="4DFCC160" w14:textId="71160952"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4"/>
          <w:type w:val="continuous"/>
          <w:pgSz w:w="11905" w:h="16837" w:code="9"/>
          <w:pgMar w:top="720" w:right="720" w:bottom="720" w:left="720" w:header="720" w:footer="567" w:gutter="0"/>
          <w:cols w:space="720"/>
          <w:noEndnote/>
        </w:sectPr>
      </w:pPr>
    </w:p>
    <w:p w14:paraId="039BA6E9" w14:textId="77777777" w:rsidR="00332EE6" w:rsidRPr="0069414D" w:rsidRDefault="00332EE6" w:rsidP="000054AE">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0054AE">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0054A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0054A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0054A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0054A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784E58"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784E58" w:rsidRPr="00523CF4" w:rsidRDefault="00784E58" w:rsidP="00784E58">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4D4D181B"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1,057</w:t>
            </w:r>
            <w:r>
              <w:rPr>
                <w:kern w:val="2"/>
                <w:lang w:eastAsia="en-US"/>
                <w14:ligatures w14:val="standardContextual"/>
              </w:rPr>
              <w:fldChar w:fldCharType="begin"/>
            </w:r>
            <w:r>
              <w:rPr>
                <w:kern w:val="2"/>
                <w:lang w:eastAsia="en-US"/>
                <w14:ligatures w14:val="standardContextual"/>
              </w:rPr>
              <w:instrText xml:space="preserve"> MERGEFIELD  Category_1_Level_1_table_1 </w:instrText>
            </w:r>
            <w:r>
              <w:rPr>
                <w:noProof/>
                <w:kern w:val="2"/>
                <w:lang w:eastAsia="en-US"/>
                <w14:ligatures w14:val="standardContextual"/>
              </w:rPr>
              <w:fldChar w:fldCharType="end"/>
            </w:r>
          </w:p>
        </w:tc>
        <w:tc>
          <w:tcPr>
            <w:tcW w:w="2186" w:type="dxa"/>
          </w:tcPr>
          <w:p w14:paraId="1638E0FC" w14:textId="21A2B374"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184</w:t>
            </w:r>
            <w:r>
              <w:rPr>
                <w:kern w:val="2"/>
                <w:lang w:eastAsia="en-US"/>
                <w14:ligatures w14:val="standardContextual"/>
              </w:rPr>
              <w:fldChar w:fldCharType="begin"/>
            </w:r>
            <w:r>
              <w:rPr>
                <w:kern w:val="2"/>
                <w:lang w:eastAsia="en-US"/>
                <w14:ligatures w14:val="standardContextual"/>
              </w:rPr>
              <w:instrText xml:space="preserve"> MERGEFIELD  Category_2_Level_1_table_1 </w:instrText>
            </w:r>
            <w:r>
              <w:rPr>
                <w:noProof/>
                <w:kern w:val="2"/>
                <w:lang w:eastAsia="en-US"/>
                <w14:ligatures w14:val="standardContextual"/>
              </w:rPr>
              <w:fldChar w:fldCharType="end"/>
            </w:r>
          </w:p>
        </w:tc>
        <w:tc>
          <w:tcPr>
            <w:tcW w:w="2186" w:type="dxa"/>
          </w:tcPr>
          <w:p w14:paraId="1F1BCFAF" w14:textId="79CB3557"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w:t>
            </w:r>
          </w:p>
        </w:tc>
        <w:tc>
          <w:tcPr>
            <w:tcW w:w="2186" w:type="dxa"/>
          </w:tcPr>
          <w:p w14:paraId="08FB1F87" w14:textId="03CA4066"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1,241</w:t>
            </w:r>
            <w:r>
              <w:rPr>
                <w:kern w:val="2"/>
                <w:lang w:eastAsia="en-US"/>
                <w14:ligatures w14:val="standardContextual"/>
              </w:rPr>
              <w:fldChar w:fldCharType="begin"/>
            </w:r>
            <w:r>
              <w:rPr>
                <w:kern w:val="2"/>
                <w:lang w:eastAsia="en-US"/>
                <w14:ligatures w14:val="standardContextual"/>
              </w:rPr>
              <w:instrText xml:space="preserve"> MERGEFIELD Level_1_Total_table_1 </w:instrText>
            </w:r>
            <w:r>
              <w:rPr>
                <w:noProof/>
                <w:kern w:val="2"/>
                <w:lang w:eastAsia="en-US"/>
                <w14:ligatures w14:val="standardContextual"/>
              </w:rPr>
              <w:fldChar w:fldCharType="end"/>
            </w:r>
          </w:p>
        </w:tc>
      </w:tr>
      <w:tr w:rsidR="00784E58"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784E58" w:rsidRPr="00523CF4" w:rsidRDefault="00784E58" w:rsidP="00784E58">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01152ADA"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6</w:t>
            </w:r>
            <w:r>
              <w:rPr>
                <w:kern w:val="2"/>
                <w:lang w:eastAsia="en-US"/>
                <w14:ligatures w14:val="standardContextual"/>
              </w:rPr>
              <w:fldChar w:fldCharType="begin"/>
            </w:r>
            <w:r>
              <w:rPr>
                <w:kern w:val="2"/>
                <w:lang w:eastAsia="en-US"/>
                <w14:ligatures w14:val="standardContextual"/>
              </w:rPr>
              <w:instrText xml:space="preserve"> MERGEFIELD  Category_1_Level_1_table_1 </w:instrText>
            </w:r>
            <w:r>
              <w:rPr>
                <w:noProof/>
                <w:kern w:val="2"/>
                <w:lang w:eastAsia="en-US"/>
                <w14:ligatures w14:val="standardContextual"/>
              </w:rPr>
              <w:fldChar w:fldCharType="end"/>
            </w:r>
          </w:p>
        </w:tc>
        <w:tc>
          <w:tcPr>
            <w:tcW w:w="2186" w:type="dxa"/>
          </w:tcPr>
          <w:p w14:paraId="10F8D0CE" w14:textId="24199D9A"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4</w:t>
            </w:r>
            <w:r>
              <w:rPr>
                <w:kern w:val="2"/>
                <w:lang w:eastAsia="en-US"/>
                <w14:ligatures w14:val="standardContextual"/>
              </w:rPr>
              <w:fldChar w:fldCharType="begin"/>
            </w:r>
            <w:r>
              <w:rPr>
                <w:kern w:val="2"/>
                <w:lang w:eastAsia="en-US"/>
                <w14:ligatures w14:val="standardContextual"/>
              </w:rPr>
              <w:instrText xml:space="preserve"> MERGEFIELD  Category_2_Level_1_table_1 </w:instrText>
            </w:r>
            <w:r>
              <w:rPr>
                <w:noProof/>
                <w:kern w:val="2"/>
                <w:lang w:eastAsia="en-US"/>
                <w14:ligatures w14:val="standardContextual"/>
              </w:rPr>
              <w:fldChar w:fldCharType="end"/>
            </w:r>
          </w:p>
        </w:tc>
        <w:tc>
          <w:tcPr>
            <w:tcW w:w="2186" w:type="dxa"/>
          </w:tcPr>
          <w:p w14:paraId="346F3891" w14:textId="05BFDD77"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5</w:t>
            </w:r>
            <w:r>
              <w:rPr>
                <w:kern w:val="2"/>
                <w:lang w:eastAsia="en-US"/>
                <w14:ligatures w14:val="standardContextual"/>
              </w:rPr>
              <w:fldChar w:fldCharType="begin"/>
            </w:r>
            <w:r>
              <w:rPr>
                <w:kern w:val="2"/>
                <w:lang w:eastAsia="en-US"/>
                <w14:ligatures w14:val="standardContextual"/>
              </w:rPr>
              <w:instrText xml:space="preserve"> MERGEFIELD  Category_1_Level_1_table_1 </w:instrText>
            </w:r>
            <w:r>
              <w:rPr>
                <w:noProof/>
                <w:kern w:val="2"/>
                <w:lang w:eastAsia="en-US"/>
                <w14:ligatures w14:val="standardContextual"/>
              </w:rPr>
              <w:fldChar w:fldCharType="end"/>
            </w:r>
          </w:p>
        </w:tc>
        <w:tc>
          <w:tcPr>
            <w:tcW w:w="2186" w:type="dxa"/>
          </w:tcPr>
          <w:p w14:paraId="29D9E254" w14:textId="2C9FC5E8"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15</w:t>
            </w:r>
          </w:p>
        </w:tc>
      </w:tr>
      <w:tr w:rsidR="00784E58"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784E58" w:rsidRPr="00523CF4" w:rsidRDefault="00784E58" w:rsidP="00784E58">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087822CC"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0</w:t>
            </w:r>
            <w:r>
              <w:rPr>
                <w:kern w:val="2"/>
                <w:lang w:eastAsia="en-US"/>
                <w14:ligatures w14:val="standardContextual"/>
              </w:rPr>
              <w:fldChar w:fldCharType="begin"/>
            </w:r>
            <w:r>
              <w:rPr>
                <w:kern w:val="2"/>
                <w:lang w:eastAsia="en-US"/>
                <w14:ligatures w14:val="standardContextual"/>
              </w:rPr>
              <w:instrText xml:space="preserve"> MERGEFIELD  Category_1_Level_1_table_1 </w:instrText>
            </w:r>
            <w:r>
              <w:rPr>
                <w:noProof/>
                <w:kern w:val="2"/>
                <w:lang w:eastAsia="en-US"/>
                <w14:ligatures w14:val="standardContextual"/>
              </w:rPr>
              <w:fldChar w:fldCharType="end"/>
            </w:r>
          </w:p>
        </w:tc>
        <w:tc>
          <w:tcPr>
            <w:tcW w:w="2186" w:type="dxa"/>
          </w:tcPr>
          <w:p w14:paraId="26751848" w14:textId="03DBAF36"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0</w:t>
            </w:r>
            <w:r>
              <w:rPr>
                <w:kern w:val="2"/>
                <w:lang w:eastAsia="en-US"/>
                <w14:ligatures w14:val="standardContextual"/>
              </w:rPr>
              <w:fldChar w:fldCharType="begin"/>
            </w:r>
            <w:r>
              <w:rPr>
                <w:kern w:val="2"/>
                <w:lang w:eastAsia="en-US"/>
                <w14:ligatures w14:val="standardContextual"/>
              </w:rPr>
              <w:instrText xml:space="preserve"> MERGEFIELD  Category_2_Level_1_table_1 </w:instrText>
            </w:r>
            <w:r>
              <w:rPr>
                <w:noProof/>
                <w:kern w:val="2"/>
                <w:lang w:eastAsia="en-US"/>
                <w14:ligatures w14:val="standardContextual"/>
              </w:rPr>
              <w:fldChar w:fldCharType="end"/>
            </w:r>
          </w:p>
        </w:tc>
        <w:tc>
          <w:tcPr>
            <w:tcW w:w="2186" w:type="dxa"/>
          </w:tcPr>
          <w:p w14:paraId="75314FEE" w14:textId="1DDD6434"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0</w:t>
            </w:r>
            <w:r>
              <w:rPr>
                <w:kern w:val="2"/>
                <w:lang w:eastAsia="en-US"/>
                <w14:ligatures w14:val="standardContextual"/>
              </w:rPr>
              <w:fldChar w:fldCharType="begin"/>
            </w:r>
            <w:r>
              <w:rPr>
                <w:kern w:val="2"/>
                <w:lang w:eastAsia="en-US"/>
                <w14:ligatures w14:val="standardContextual"/>
              </w:rPr>
              <w:instrText xml:space="preserve"> MERGEFIELD  Category_1_Level_1_table_1 </w:instrText>
            </w:r>
            <w:r>
              <w:rPr>
                <w:noProof/>
                <w:kern w:val="2"/>
                <w:lang w:eastAsia="en-US"/>
                <w14:ligatures w14:val="standardContextual"/>
              </w:rPr>
              <w:fldChar w:fldCharType="end"/>
            </w:r>
          </w:p>
        </w:tc>
        <w:tc>
          <w:tcPr>
            <w:tcW w:w="2186" w:type="dxa"/>
          </w:tcPr>
          <w:p w14:paraId="7FD44C20" w14:textId="5159D5DA"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0</w:t>
            </w:r>
          </w:p>
        </w:tc>
      </w:tr>
      <w:tr w:rsidR="00784E58"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784E58" w:rsidRPr="00523CF4" w:rsidRDefault="00784E58" w:rsidP="00784E58">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7E6DDBCE"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1,063</w:t>
            </w:r>
          </w:p>
        </w:tc>
        <w:tc>
          <w:tcPr>
            <w:tcW w:w="2186" w:type="dxa"/>
          </w:tcPr>
          <w:p w14:paraId="4B320A3C" w14:textId="57965AA1"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188</w:t>
            </w:r>
          </w:p>
        </w:tc>
        <w:tc>
          <w:tcPr>
            <w:tcW w:w="2186" w:type="dxa"/>
          </w:tcPr>
          <w:p w14:paraId="59BF82DA" w14:textId="3E1FC8CD"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5</w:t>
            </w:r>
          </w:p>
        </w:tc>
        <w:tc>
          <w:tcPr>
            <w:tcW w:w="2186" w:type="dxa"/>
          </w:tcPr>
          <w:p w14:paraId="230BC3FB" w14:textId="6467330B"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1,256</w:t>
            </w:r>
            <w:r>
              <w:rPr>
                <w:kern w:val="2"/>
                <w:lang w:eastAsia="en-US"/>
                <w14:ligatures w14:val="standardContextual"/>
              </w:rPr>
              <w:fldChar w:fldCharType="begin"/>
            </w:r>
            <w:r>
              <w:rPr>
                <w:kern w:val="2"/>
                <w:lang w:eastAsia="en-US"/>
                <w14:ligatures w14:val="standardContextual"/>
              </w:rPr>
              <w:instrText xml:space="preserve"> MERGEFIELD Total_MAPPA_offenders_table_1 </w:instrText>
            </w:r>
            <w:r>
              <w:rPr>
                <w:noProof/>
                <w:kern w:val="2"/>
                <w:lang w:eastAsia="en-US"/>
                <w14:ligatures w14:val="standardContextual"/>
              </w:rPr>
              <w:fldChar w:fldCharType="end"/>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0054AE">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0054A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0054A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0054A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0054A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784E58"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784E58" w:rsidRPr="00523CF4" w:rsidRDefault="00784E58" w:rsidP="00784E58">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7E5D3BE8"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ab/>
              <w:t>7</w:t>
            </w:r>
            <w:r>
              <w:rPr>
                <w:kern w:val="2"/>
                <w:lang w:eastAsia="en-US"/>
                <w14:ligatures w14:val="standardContextual"/>
              </w:rPr>
              <w:fldChar w:fldCharType="begin"/>
            </w:r>
            <w:r>
              <w:rPr>
                <w:kern w:val="2"/>
                <w:lang w:eastAsia="en-US"/>
                <w14:ligatures w14:val="standardContextual"/>
              </w:rPr>
              <w:instrText xml:space="preserve"> MERGEFIELD Category_1_Level_2_Year_table_4 </w:instrText>
            </w:r>
            <w:r>
              <w:rPr>
                <w:noProof/>
                <w:kern w:val="2"/>
                <w:lang w:eastAsia="en-US"/>
                <w14:ligatures w14:val="standardContextual"/>
              </w:rPr>
              <w:fldChar w:fldCharType="end"/>
            </w:r>
          </w:p>
        </w:tc>
        <w:tc>
          <w:tcPr>
            <w:tcW w:w="2186" w:type="dxa"/>
          </w:tcPr>
          <w:p w14:paraId="231D96FE" w14:textId="59D03DAC"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ab/>
              <w:t>14</w:t>
            </w:r>
            <w:r>
              <w:rPr>
                <w:kern w:val="2"/>
                <w:lang w:eastAsia="en-US"/>
                <w14:ligatures w14:val="standardContextual"/>
              </w:rPr>
              <w:fldChar w:fldCharType="begin"/>
            </w:r>
            <w:r>
              <w:rPr>
                <w:kern w:val="2"/>
                <w:lang w:eastAsia="en-US"/>
                <w14:ligatures w14:val="standardContextual"/>
              </w:rPr>
              <w:instrText xml:space="preserve"> MERGEFIELD Category_1_Level_2_Year_table_4 </w:instrText>
            </w:r>
            <w:r>
              <w:rPr>
                <w:noProof/>
                <w:kern w:val="2"/>
                <w:lang w:eastAsia="en-US"/>
                <w14:ligatures w14:val="standardContextual"/>
              </w:rPr>
              <w:fldChar w:fldCharType="end"/>
            </w:r>
          </w:p>
        </w:tc>
        <w:tc>
          <w:tcPr>
            <w:tcW w:w="2186" w:type="dxa"/>
          </w:tcPr>
          <w:p w14:paraId="413645CC" w14:textId="24DADC35"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ab/>
              <w:t>26</w:t>
            </w:r>
            <w:r>
              <w:rPr>
                <w:kern w:val="2"/>
                <w:lang w:eastAsia="en-US"/>
                <w14:ligatures w14:val="standardContextual"/>
              </w:rPr>
              <w:fldChar w:fldCharType="begin"/>
            </w:r>
            <w:r>
              <w:rPr>
                <w:kern w:val="2"/>
                <w:lang w:eastAsia="en-US"/>
                <w14:ligatures w14:val="standardContextual"/>
              </w:rPr>
              <w:instrText xml:space="preserve"> MERGEFIELD Category_1_Level_2_Year_table_4 </w:instrText>
            </w:r>
            <w:r>
              <w:rPr>
                <w:noProof/>
                <w:kern w:val="2"/>
                <w:lang w:eastAsia="en-US"/>
                <w14:ligatures w14:val="standardContextual"/>
              </w:rPr>
              <w:fldChar w:fldCharType="end"/>
            </w:r>
          </w:p>
        </w:tc>
        <w:tc>
          <w:tcPr>
            <w:tcW w:w="2186" w:type="dxa"/>
          </w:tcPr>
          <w:p w14:paraId="5A206D70" w14:textId="7B3EA63B"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47</w:t>
            </w:r>
            <w:r>
              <w:rPr>
                <w:kern w:val="2"/>
                <w:lang w:eastAsia="en-US"/>
                <w14:ligatures w14:val="standardContextual"/>
              </w:rPr>
              <w:fldChar w:fldCharType="begin"/>
            </w:r>
            <w:r>
              <w:rPr>
                <w:kern w:val="2"/>
                <w:lang w:eastAsia="en-US"/>
                <w14:ligatures w14:val="standardContextual"/>
              </w:rPr>
              <w:instrText xml:space="preserve"> MERGEFIELD Level_2_total_Year_table_4 </w:instrText>
            </w:r>
            <w:r>
              <w:rPr>
                <w:noProof/>
                <w:kern w:val="2"/>
                <w:lang w:eastAsia="en-US"/>
                <w14:ligatures w14:val="standardContextual"/>
              </w:rPr>
              <w:fldChar w:fldCharType="end"/>
            </w:r>
          </w:p>
        </w:tc>
      </w:tr>
      <w:tr w:rsidR="00784E58"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784E58" w:rsidRPr="00523CF4" w:rsidRDefault="00784E58" w:rsidP="00784E58">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2D7C227E"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ab/>
              <w:t>2</w:t>
            </w:r>
            <w:r>
              <w:rPr>
                <w:kern w:val="2"/>
                <w:lang w:eastAsia="en-US"/>
                <w14:ligatures w14:val="standardContextual"/>
              </w:rPr>
              <w:fldChar w:fldCharType="begin"/>
            </w:r>
            <w:r>
              <w:rPr>
                <w:kern w:val="2"/>
                <w:lang w:eastAsia="en-US"/>
                <w14:ligatures w14:val="standardContextual"/>
              </w:rPr>
              <w:instrText xml:space="preserve"> MERGEFIELD Category_1_Level_3_Year_table_4 </w:instrText>
            </w:r>
            <w:r>
              <w:rPr>
                <w:noProof/>
                <w:kern w:val="2"/>
                <w:lang w:eastAsia="en-US"/>
                <w14:ligatures w14:val="standardContextual"/>
              </w:rPr>
              <w:fldChar w:fldCharType="end"/>
            </w:r>
          </w:p>
        </w:tc>
        <w:tc>
          <w:tcPr>
            <w:tcW w:w="2186" w:type="dxa"/>
          </w:tcPr>
          <w:p w14:paraId="4AF1F0B4" w14:textId="0E43F566"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ab/>
              <w:t>4</w:t>
            </w:r>
            <w:r>
              <w:rPr>
                <w:kern w:val="2"/>
                <w:lang w:eastAsia="en-US"/>
                <w14:ligatures w14:val="standardContextual"/>
              </w:rPr>
              <w:fldChar w:fldCharType="begin"/>
            </w:r>
            <w:r>
              <w:rPr>
                <w:kern w:val="2"/>
                <w:lang w:eastAsia="en-US"/>
                <w14:ligatures w14:val="standardContextual"/>
              </w:rPr>
              <w:instrText xml:space="preserve"> MERGEFIELD Category_1_Level_3_Year_table_4 </w:instrText>
            </w:r>
            <w:r>
              <w:rPr>
                <w:noProof/>
                <w:kern w:val="2"/>
                <w:lang w:eastAsia="en-US"/>
                <w14:ligatures w14:val="standardContextual"/>
              </w:rPr>
              <w:fldChar w:fldCharType="end"/>
            </w:r>
          </w:p>
        </w:tc>
        <w:tc>
          <w:tcPr>
            <w:tcW w:w="2186" w:type="dxa"/>
          </w:tcPr>
          <w:p w14:paraId="3EABFC56" w14:textId="6029F151"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ab/>
              <w:t>2</w:t>
            </w:r>
            <w:r>
              <w:rPr>
                <w:kern w:val="2"/>
                <w:lang w:eastAsia="en-US"/>
                <w14:ligatures w14:val="standardContextual"/>
              </w:rPr>
              <w:fldChar w:fldCharType="begin"/>
            </w:r>
            <w:r>
              <w:rPr>
                <w:kern w:val="2"/>
                <w:lang w:eastAsia="en-US"/>
                <w14:ligatures w14:val="standardContextual"/>
              </w:rPr>
              <w:instrText xml:space="preserve"> MERGEFIELD Category_1_Level_3_Year_table_4 </w:instrText>
            </w:r>
            <w:r>
              <w:rPr>
                <w:noProof/>
                <w:kern w:val="2"/>
                <w:lang w:eastAsia="en-US"/>
                <w14:ligatures w14:val="standardContextual"/>
              </w:rPr>
              <w:fldChar w:fldCharType="end"/>
            </w:r>
          </w:p>
        </w:tc>
        <w:tc>
          <w:tcPr>
            <w:tcW w:w="2186" w:type="dxa"/>
          </w:tcPr>
          <w:p w14:paraId="66FC4C00" w14:textId="441B9129"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8</w:t>
            </w:r>
            <w:r>
              <w:rPr>
                <w:kern w:val="2"/>
                <w:lang w:eastAsia="en-US"/>
                <w14:ligatures w14:val="standardContextual"/>
              </w:rPr>
              <w:fldChar w:fldCharType="begin"/>
            </w:r>
            <w:r>
              <w:rPr>
                <w:kern w:val="2"/>
                <w:lang w:eastAsia="en-US"/>
                <w14:ligatures w14:val="standardContextual"/>
              </w:rPr>
              <w:instrText xml:space="preserve"> MERGEFIELD Level_3_total_Year_table_4 </w:instrText>
            </w:r>
            <w:r>
              <w:rPr>
                <w:noProof/>
                <w:kern w:val="2"/>
                <w:lang w:eastAsia="en-US"/>
                <w14:ligatures w14:val="standardContextual"/>
              </w:rPr>
              <w:fldChar w:fldCharType="end"/>
            </w:r>
          </w:p>
        </w:tc>
      </w:tr>
      <w:tr w:rsidR="00784E58"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784E58" w:rsidRPr="00523CF4" w:rsidRDefault="00784E58" w:rsidP="00784E58">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709C9879"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9</w:t>
            </w:r>
            <w:r>
              <w:rPr>
                <w:kern w:val="2"/>
                <w:lang w:eastAsia="en-US"/>
                <w14:ligatures w14:val="standardContextual"/>
              </w:rPr>
              <w:fldChar w:fldCharType="begin"/>
            </w:r>
            <w:r>
              <w:rPr>
                <w:kern w:val="2"/>
                <w:lang w:eastAsia="en-US"/>
                <w14:ligatures w14:val="standardContextual"/>
              </w:rPr>
              <w:instrText xml:space="preserve"> MERGEFIELD Category_1_total_Year_table_4 </w:instrText>
            </w:r>
            <w:r>
              <w:rPr>
                <w:noProof/>
                <w:kern w:val="2"/>
                <w:lang w:eastAsia="en-US"/>
                <w14:ligatures w14:val="standardContextual"/>
              </w:rPr>
              <w:fldChar w:fldCharType="end"/>
            </w:r>
          </w:p>
        </w:tc>
        <w:tc>
          <w:tcPr>
            <w:tcW w:w="2186" w:type="dxa"/>
          </w:tcPr>
          <w:p w14:paraId="5D543B3B" w14:textId="42925E35"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18</w:t>
            </w:r>
            <w:r>
              <w:rPr>
                <w:kern w:val="2"/>
                <w:lang w:eastAsia="en-US"/>
                <w14:ligatures w14:val="standardContextual"/>
              </w:rPr>
              <w:fldChar w:fldCharType="begin"/>
            </w:r>
            <w:r>
              <w:rPr>
                <w:kern w:val="2"/>
                <w:lang w:eastAsia="en-US"/>
                <w14:ligatures w14:val="standardContextual"/>
              </w:rPr>
              <w:instrText xml:space="preserve"> MERGEFIELD Category_2_total_Year_table_4 </w:instrText>
            </w:r>
            <w:r>
              <w:rPr>
                <w:noProof/>
                <w:kern w:val="2"/>
                <w:lang w:eastAsia="en-US"/>
                <w14:ligatures w14:val="standardContextual"/>
              </w:rPr>
              <w:fldChar w:fldCharType="end"/>
            </w:r>
          </w:p>
        </w:tc>
        <w:tc>
          <w:tcPr>
            <w:tcW w:w="2186" w:type="dxa"/>
          </w:tcPr>
          <w:p w14:paraId="03713ACD" w14:textId="0434E1A9"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28</w:t>
            </w:r>
            <w:r>
              <w:rPr>
                <w:kern w:val="2"/>
                <w:lang w:eastAsia="en-US"/>
                <w14:ligatures w14:val="standardContextual"/>
              </w:rPr>
              <w:fldChar w:fldCharType="begin"/>
            </w:r>
            <w:r>
              <w:rPr>
                <w:kern w:val="2"/>
                <w:lang w:eastAsia="en-US"/>
                <w14:ligatures w14:val="standardContextual"/>
              </w:rPr>
              <w:instrText xml:space="preserve"> MERGEFIELD Category_3_total_Year_table_4 </w:instrText>
            </w:r>
            <w:r>
              <w:rPr>
                <w:noProof/>
                <w:kern w:val="2"/>
                <w:lang w:eastAsia="en-US"/>
                <w14:ligatures w14:val="standardContextual"/>
              </w:rPr>
              <w:fldChar w:fldCharType="end"/>
            </w:r>
          </w:p>
        </w:tc>
        <w:tc>
          <w:tcPr>
            <w:tcW w:w="2186" w:type="dxa"/>
          </w:tcPr>
          <w:p w14:paraId="29E98152" w14:textId="7BC1D207"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8</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784E58"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784E58" w:rsidRPr="00523CF4" w:rsidRDefault="00784E58" w:rsidP="000054AE">
            <w:r>
              <w:t>Category 1</w:t>
            </w:r>
            <w:r w:rsidRPr="00523CF4">
              <w:t xml:space="preserve"> cautioned for breach of notification requirements</w:t>
            </w:r>
          </w:p>
        </w:tc>
        <w:tc>
          <w:tcPr>
            <w:tcW w:w="2086" w:type="dxa"/>
          </w:tcPr>
          <w:p w14:paraId="764C61A1" w14:textId="4E0EF254" w:rsidR="00784E58" w:rsidRPr="00523CF4" w:rsidRDefault="00784E58" w:rsidP="00D10808">
            <w:pPr>
              <w:jc w:val="right"/>
              <w:cnfStyle w:val="000000000000" w:firstRow="0" w:lastRow="0" w:firstColumn="0" w:lastColumn="0" w:oddVBand="0" w:evenVBand="0" w:oddHBand="0" w:evenHBand="0" w:firstRowFirstColumn="0" w:firstRowLastColumn="0" w:lastRowFirstColumn="0" w:lastRowLastColumn="0"/>
            </w:pPr>
            <w:r>
              <w:rPr>
                <w:kern w:val="2"/>
                <w:lang w:eastAsia="en-US"/>
                <w14:ligatures w14:val="standardContextual"/>
              </w:rPr>
              <w:t>1</w:t>
            </w:r>
            <w:r>
              <w:rPr>
                <w:kern w:val="2"/>
                <w:lang w:eastAsia="en-US"/>
                <w14:ligatures w14:val="standardContextual"/>
              </w:rPr>
              <w:fldChar w:fldCharType="begin"/>
            </w:r>
            <w:r>
              <w:rPr>
                <w:kern w:val="2"/>
                <w:lang w:eastAsia="en-US"/>
                <w14:ligatures w14:val="standardContextual"/>
              </w:rPr>
              <w:instrText xml:space="preserve"> MERGEFIELD "Category_1_offenders_cautioned_Table_5a" </w:instrText>
            </w:r>
            <w:r>
              <w:rPr>
                <w:kern w:val="2"/>
                <w:lang w:eastAsia="en-US"/>
                <w14:ligatures w14:val="standardContextual"/>
              </w:rPr>
              <w:fldChar w:fldCharType="end"/>
            </w:r>
          </w:p>
        </w:tc>
      </w:tr>
      <w:tr w:rsidR="00784E58"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784E58" w:rsidRDefault="00784E58" w:rsidP="000054AE">
            <w:r>
              <w:t>Category 1</w:t>
            </w:r>
            <w:r w:rsidRPr="00523CF4">
              <w:t xml:space="preserve"> </w:t>
            </w:r>
            <w:r>
              <w:t>convicted</w:t>
            </w:r>
            <w:r w:rsidRPr="00523CF4">
              <w:t xml:space="preserve"> for breach of notification requirements</w:t>
            </w:r>
          </w:p>
        </w:tc>
        <w:tc>
          <w:tcPr>
            <w:tcW w:w="2086" w:type="dxa"/>
          </w:tcPr>
          <w:p w14:paraId="169D2F63" w14:textId="2E736AC4" w:rsidR="00784E58" w:rsidRPr="00523CF4" w:rsidRDefault="00784E58" w:rsidP="00D10808">
            <w:pPr>
              <w:jc w:val="right"/>
              <w:cnfStyle w:val="000000000000" w:firstRow="0" w:lastRow="0" w:firstColumn="0" w:lastColumn="0" w:oddVBand="0" w:evenVBand="0" w:oddHBand="0" w:evenHBand="0" w:firstRowFirstColumn="0" w:firstRowLastColumn="0" w:lastRowFirstColumn="0" w:lastRowLastColumn="0"/>
            </w:pPr>
            <w:r>
              <w:rPr>
                <w:kern w:val="2"/>
                <w:lang w:eastAsia="en-US"/>
                <w14:ligatures w14:val="standardContextual"/>
              </w:rPr>
              <w:t>31</w:t>
            </w:r>
            <w:r>
              <w:rPr>
                <w:kern w:val="2"/>
                <w:lang w:eastAsia="en-US"/>
                <w14:ligatures w14:val="standardContextual"/>
              </w:rPr>
              <w:fldChar w:fldCharType="begin"/>
            </w:r>
            <w:r>
              <w:rPr>
                <w:kern w:val="2"/>
                <w:lang w:eastAsia="en-US"/>
                <w14:ligatures w14:val="standardContextual"/>
              </w:rPr>
              <w:instrText xml:space="preserve"> MERGEFIELD Category_1_offenders_convicted_Table_5a </w:instrText>
            </w:r>
            <w:r>
              <w:rPr>
                <w:kern w:val="2"/>
                <w:lang w:eastAsia="en-US"/>
                <w14:ligatures w14:val="standardContextual"/>
              </w:rPr>
              <w:fldChar w:fldCharType="end"/>
            </w:r>
          </w:p>
        </w:tc>
      </w:tr>
    </w:tbl>
    <w:p w14:paraId="1CA33BF3" w14:textId="77777777" w:rsidR="00332EE6" w:rsidRPr="006A45B8" w:rsidRDefault="00332EE6" w:rsidP="000054AE">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0054AE">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18145EE2" w:rsidR="00332EE6" w:rsidRPr="00523CF4" w:rsidRDefault="00784E58" w:rsidP="00D10808">
            <w:pPr>
              <w:jc w:val="right"/>
              <w:cnfStyle w:val="000000000000" w:firstRow="0" w:lastRow="0" w:firstColumn="0" w:lastColumn="0" w:oddVBand="0" w:evenVBand="0" w:oddHBand="0" w:evenHBand="0" w:firstRowFirstColumn="0" w:firstRowLastColumn="0" w:lastRowFirstColumn="0" w:lastRowLastColumn="0"/>
            </w:pPr>
            <w:r>
              <w:t>7</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0054AE">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784E58"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784E58" w:rsidRPr="00523CF4" w:rsidRDefault="00784E58" w:rsidP="00784E58">
            <w:pPr>
              <w:pStyle w:val="MAPPA-Tabletext"/>
              <w:rPr>
                <w:sz w:val="24"/>
                <w:szCs w:val="24"/>
                <w:lang w:val="en-GB"/>
              </w:rPr>
            </w:pPr>
            <w:r>
              <w:rPr>
                <w:sz w:val="24"/>
                <w:szCs w:val="24"/>
                <w:lang w:val="en-GB"/>
              </w:rPr>
              <w:t>Sexual Harm Prevention Order (SHPO)</w:t>
            </w:r>
          </w:p>
        </w:tc>
        <w:tc>
          <w:tcPr>
            <w:tcW w:w="2096" w:type="dxa"/>
          </w:tcPr>
          <w:p w14:paraId="381A6CA1" w14:textId="59341762" w:rsidR="00784E58" w:rsidRPr="00D10808"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D10808">
              <w:rPr>
                <w:kern w:val="2"/>
                <w:sz w:val="24"/>
                <w:szCs w:val="24"/>
                <w:lang w:eastAsia="en-US"/>
                <w14:ligatures w14:val="standardContextual"/>
              </w:rPr>
              <w:t>118</w:t>
            </w:r>
            <w:r w:rsidRPr="00D10808">
              <w:rPr>
                <w:kern w:val="2"/>
                <w:sz w:val="24"/>
                <w:szCs w:val="24"/>
                <w:lang w:eastAsia="en-US"/>
                <w14:ligatures w14:val="standardContextual"/>
              </w:rPr>
              <w:fldChar w:fldCharType="begin"/>
            </w:r>
            <w:r w:rsidRPr="00D10808">
              <w:rPr>
                <w:kern w:val="2"/>
                <w:sz w:val="24"/>
                <w:szCs w:val="24"/>
                <w:lang w:eastAsia="en-US"/>
                <w14:ligatures w14:val="standardContextual"/>
              </w:rPr>
              <w:instrText xml:space="preserve"> MERGEFIELD SOPOs_SHPOs_imposed_Table_6 </w:instrText>
            </w:r>
            <w:r w:rsidRPr="00D10808">
              <w:rPr>
                <w:noProof/>
                <w:kern w:val="2"/>
                <w:sz w:val="24"/>
                <w:szCs w:val="24"/>
                <w:lang w:eastAsia="en-US"/>
                <w14:ligatures w14:val="standardContextual"/>
              </w:rPr>
              <w:fldChar w:fldCharType="end"/>
            </w:r>
          </w:p>
        </w:tc>
      </w:tr>
      <w:tr w:rsidR="00784E58"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784E58" w:rsidRPr="00523CF4" w:rsidRDefault="00784E58" w:rsidP="00784E58">
            <w:pPr>
              <w:pStyle w:val="MAPPA-Tabletext"/>
              <w:rPr>
                <w:sz w:val="24"/>
                <w:szCs w:val="24"/>
                <w:lang w:val="en-GB"/>
              </w:rPr>
            </w:pPr>
            <w:r w:rsidRPr="00523CF4">
              <w:rPr>
                <w:sz w:val="24"/>
                <w:szCs w:val="24"/>
                <w:lang w:val="en-GB"/>
              </w:rPr>
              <w:t>SHPO with foreign travel restriction</w:t>
            </w:r>
          </w:p>
        </w:tc>
        <w:tc>
          <w:tcPr>
            <w:tcW w:w="2096" w:type="dxa"/>
          </w:tcPr>
          <w:p w14:paraId="2A0225E7" w14:textId="3E71E27E" w:rsidR="00784E58" w:rsidRPr="00D10808"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D10808">
              <w:rPr>
                <w:kern w:val="2"/>
                <w:sz w:val="24"/>
                <w:szCs w:val="24"/>
                <w:lang w:eastAsia="en-US"/>
                <w14:ligatures w14:val="standardContextual"/>
              </w:rPr>
              <w:t>0</w:t>
            </w:r>
            <w:r w:rsidRPr="00D10808">
              <w:rPr>
                <w:kern w:val="2"/>
                <w:sz w:val="24"/>
                <w:szCs w:val="24"/>
                <w:lang w:eastAsia="en-US"/>
                <w14:ligatures w14:val="standardContextual"/>
              </w:rPr>
              <w:fldChar w:fldCharType="begin"/>
            </w:r>
            <w:r w:rsidRPr="00D10808">
              <w:rPr>
                <w:kern w:val="2"/>
                <w:sz w:val="24"/>
                <w:szCs w:val="24"/>
                <w:lang w:eastAsia="en-US"/>
                <w14:ligatures w14:val="standardContextual"/>
              </w:rPr>
              <w:instrText xml:space="preserve"> MERGEFIELD FTOs_SHPOs_with_Foregin_Travel_Restrict </w:instrText>
            </w:r>
            <w:r w:rsidRPr="00D10808">
              <w:rPr>
                <w:noProof/>
                <w:kern w:val="2"/>
                <w:sz w:val="24"/>
                <w:szCs w:val="24"/>
                <w:lang w:eastAsia="en-US"/>
                <w14:ligatures w14:val="standardContextual"/>
              </w:rPr>
              <w:fldChar w:fldCharType="end"/>
            </w:r>
          </w:p>
        </w:tc>
      </w:tr>
      <w:tr w:rsidR="00784E58"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784E58" w:rsidRPr="00523CF4" w:rsidRDefault="00784E58" w:rsidP="00784E58">
            <w:pPr>
              <w:pStyle w:val="MAPPA-Tabletext"/>
              <w:rPr>
                <w:sz w:val="24"/>
                <w:szCs w:val="24"/>
                <w:lang w:val="en-GB"/>
              </w:rPr>
            </w:pPr>
            <w:r>
              <w:rPr>
                <w:sz w:val="24"/>
                <w:szCs w:val="24"/>
                <w:lang w:val="en-GB"/>
              </w:rPr>
              <w:t>Notification Order</w:t>
            </w:r>
          </w:p>
        </w:tc>
        <w:tc>
          <w:tcPr>
            <w:tcW w:w="2096" w:type="dxa"/>
          </w:tcPr>
          <w:p w14:paraId="022D0B7D" w14:textId="320AD816" w:rsidR="00784E58" w:rsidRPr="00D10808"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D10808">
              <w:rPr>
                <w:kern w:val="2"/>
                <w:sz w:val="24"/>
                <w:szCs w:val="24"/>
                <w:lang w:eastAsia="en-US"/>
                <w14:ligatures w14:val="standardContextual"/>
              </w:rPr>
              <w:t>4</w:t>
            </w:r>
            <w:r w:rsidRPr="00D10808">
              <w:rPr>
                <w:kern w:val="2"/>
                <w:sz w:val="24"/>
                <w:szCs w:val="24"/>
                <w:lang w:eastAsia="en-US"/>
                <w14:ligatures w14:val="standardContextual"/>
              </w:rPr>
              <w:fldChar w:fldCharType="begin"/>
            </w:r>
            <w:r w:rsidRPr="00D10808">
              <w:rPr>
                <w:kern w:val="2"/>
                <w:sz w:val="24"/>
                <w:szCs w:val="24"/>
                <w:lang w:eastAsia="en-US"/>
                <w14:ligatures w14:val="standardContextual"/>
              </w:rPr>
              <w:instrText xml:space="preserve"> MERGEFIELD Notification_Orders_imposed_table_6 </w:instrText>
            </w:r>
            <w:r w:rsidRPr="00D10808">
              <w:rPr>
                <w:noProof/>
                <w:kern w:val="2"/>
                <w:sz w:val="24"/>
                <w:szCs w:val="24"/>
                <w:lang w:eastAsia="en-US"/>
                <w14:ligatures w14:val="standardContextual"/>
              </w:rPr>
              <w:fldChar w:fldCharType="end"/>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0054AE">
            <w:r w:rsidRPr="00523CF4">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65109570" w:rsidR="00332EE6" w:rsidRPr="00523CF4" w:rsidRDefault="00784E58"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bl>
    <w:p w14:paraId="64BFE535" w14:textId="77777777" w:rsidR="00595C55" w:rsidRDefault="00595C55" w:rsidP="003F01A6"/>
    <w:p w14:paraId="78E4FAD4" w14:textId="540AB58C" w:rsidR="00D6369A" w:rsidRPr="00D6369A" w:rsidRDefault="00D6369A" w:rsidP="000054AE">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B06F75">
            <w:pPr>
              <w:pStyle w:val="StyleMAPPA-TabletextBold"/>
              <w:jc w:val="right"/>
              <w:rPr>
                <w:sz w:val="24"/>
                <w:szCs w:val="24"/>
                <w:lang w:val="en-GB"/>
              </w:rPr>
            </w:pPr>
            <w:r w:rsidRPr="00523CF4">
              <w:rPr>
                <w:sz w:val="24"/>
                <w:szCs w:val="24"/>
                <w:lang w:val="en-GB"/>
              </w:rPr>
              <w:t>Total</w:t>
            </w:r>
          </w:p>
        </w:tc>
      </w:tr>
      <w:tr w:rsidR="00784E58"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784E58" w:rsidRPr="00523CF4" w:rsidRDefault="00784E58" w:rsidP="00784E58">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3462F0D0"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2</w:t>
            </w:r>
            <w:r>
              <w:rPr>
                <w:kern w:val="2"/>
                <w:lang w:eastAsia="en-US"/>
                <w14:ligatures w14:val="standardContextual"/>
              </w:rPr>
              <w:fldChar w:fldCharType="begin"/>
            </w:r>
            <w:r>
              <w:rPr>
                <w:kern w:val="2"/>
                <w:lang w:eastAsia="en-US"/>
                <w14:ligatures w14:val="standardContextual"/>
              </w:rPr>
              <w:instrText xml:space="preserve"> MERGEFIELD Category_1_Level_2_Licence_breach_table </w:instrText>
            </w:r>
            <w:r>
              <w:rPr>
                <w:noProof/>
                <w:kern w:val="2"/>
                <w:lang w:eastAsia="en-US"/>
                <w14:ligatures w14:val="standardContextual"/>
              </w:rPr>
              <w:fldChar w:fldCharType="end"/>
            </w:r>
          </w:p>
        </w:tc>
        <w:tc>
          <w:tcPr>
            <w:tcW w:w="2186" w:type="dxa"/>
          </w:tcPr>
          <w:p w14:paraId="34F9E68F" w14:textId="52BD2105"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2</w:t>
            </w:r>
            <w:r>
              <w:rPr>
                <w:kern w:val="2"/>
                <w:lang w:eastAsia="en-US"/>
                <w14:ligatures w14:val="standardContextual"/>
              </w:rPr>
              <w:fldChar w:fldCharType="begin"/>
            </w:r>
            <w:r>
              <w:rPr>
                <w:kern w:val="2"/>
                <w:lang w:eastAsia="en-US"/>
                <w14:ligatures w14:val="standardContextual"/>
              </w:rPr>
              <w:instrText xml:space="preserve"> MERGEFIELD Category_1_Level_2_Licence_breach_table </w:instrText>
            </w:r>
            <w:r>
              <w:rPr>
                <w:noProof/>
                <w:kern w:val="2"/>
                <w:lang w:eastAsia="en-US"/>
                <w14:ligatures w14:val="standardContextual"/>
              </w:rPr>
              <w:fldChar w:fldCharType="end"/>
            </w:r>
          </w:p>
        </w:tc>
        <w:tc>
          <w:tcPr>
            <w:tcW w:w="2186" w:type="dxa"/>
          </w:tcPr>
          <w:p w14:paraId="720ECB5F" w14:textId="3CA8A544"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2</w:t>
            </w:r>
            <w:r>
              <w:rPr>
                <w:kern w:val="2"/>
                <w:lang w:eastAsia="en-US"/>
                <w14:ligatures w14:val="standardContextual"/>
              </w:rPr>
              <w:fldChar w:fldCharType="begin"/>
            </w:r>
            <w:r>
              <w:rPr>
                <w:kern w:val="2"/>
                <w:lang w:eastAsia="en-US"/>
                <w14:ligatures w14:val="standardContextual"/>
              </w:rPr>
              <w:instrText xml:space="preserve"> MERGEFIELD Category_1_Level_2_Licence_breach_table </w:instrText>
            </w:r>
            <w:r>
              <w:rPr>
                <w:noProof/>
                <w:kern w:val="2"/>
                <w:lang w:eastAsia="en-US"/>
                <w14:ligatures w14:val="standardContextual"/>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2CD9037C" w:rsidR="00784E58" w:rsidRPr="00523CF4" w:rsidRDefault="00784E58" w:rsidP="00784E58">
            <w:pPr>
              <w:pStyle w:val="MAPPA-Tabletext"/>
              <w:jc w:val="right"/>
              <w:rPr>
                <w:b w:val="0"/>
                <w:bCs w:val="0"/>
                <w:sz w:val="24"/>
                <w:szCs w:val="24"/>
                <w:lang w:val="en-GB"/>
              </w:rPr>
            </w:pPr>
            <w:r>
              <w:rPr>
                <w:kern w:val="2"/>
                <w:lang w:eastAsia="en-US"/>
                <w14:ligatures w14:val="standardContextual"/>
              </w:rPr>
              <w:t>6</w:t>
            </w:r>
            <w:r>
              <w:rPr>
                <w:kern w:val="2"/>
                <w:lang w:eastAsia="en-US"/>
                <w14:ligatures w14:val="standardContextual"/>
              </w:rPr>
              <w:fldChar w:fldCharType="begin"/>
            </w:r>
            <w:r>
              <w:rPr>
                <w:kern w:val="2"/>
                <w:lang w:eastAsia="en-US"/>
                <w14:ligatures w14:val="standardContextual"/>
              </w:rPr>
              <w:instrText xml:space="preserve"> MERGEFIELD Level_2_Licence_breach_Table_7a </w:instrText>
            </w:r>
            <w:r>
              <w:rPr>
                <w:noProof/>
                <w:kern w:val="2"/>
                <w:lang w:eastAsia="en-US"/>
                <w14:ligatures w14:val="standardContextual"/>
              </w:rPr>
              <w:fldChar w:fldCharType="end"/>
            </w:r>
          </w:p>
        </w:tc>
      </w:tr>
      <w:tr w:rsidR="00784E58"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784E58" w:rsidRPr="00523CF4" w:rsidRDefault="00784E58" w:rsidP="00784E58">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1C678776"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0</w:t>
            </w:r>
            <w:r>
              <w:rPr>
                <w:kern w:val="2"/>
                <w:lang w:eastAsia="en-US"/>
                <w14:ligatures w14:val="standardContextual"/>
              </w:rPr>
              <w:fldChar w:fldCharType="begin"/>
            </w:r>
            <w:r>
              <w:rPr>
                <w:kern w:val="2"/>
                <w:lang w:eastAsia="en-US"/>
                <w14:ligatures w14:val="standardContextual"/>
              </w:rPr>
              <w:instrText xml:space="preserve"> MERGEFIELD Category_1_Level_3_Licence_breach_table </w:instrText>
            </w:r>
            <w:r>
              <w:rPr>
                <w:noProof/>
                <w:kern w:val="2"/>
                <w:lang w:eastAsia="en-US"/>
                <w14:ligatures w14:val="standardContextual"/>
              </w:rPr>
              <w:fldChar w:fldCharType="end"/>
            </w:r>
          </w:p>
        </w:tc>
        <w:tc>
          <w:tcPr>
            <w:tcW w:w="2186" w:type="dxa"/>
          </w:tcPr>
          <w:p w14:paraId="272FF4F7" w14:textId="4AC4846C"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2</w:t>
            </w:r>
            <w:r>
              <w:rPr>
                <w:kern w:val="2"/>
                <w:lang w:eastAsia="en-US"/>
                <w14:ligatures w14:val="standardContextual"/>
              </w:rPr>
              <w:fldChar w:fldCharType="begin"/>
            </w:r>
            <w:r>
              <w:rPr>
                <w:kern w:val="2"/>
                <w:lang w:eastAsia="en-US"/>
                <w14:ligatures w14:val="standardContextual"/>
              </w:rPr>
              <w:instrText xml:space="preserve"> MERGEFIELD Category_1_Level_3_Licence_breach_table </w:instrText>
            </w:r>
            <w:r>
              <w:rPr>
                <w:noProof/>
                <w:kern w:val="2"/>
                <w:lang w:eastAsia="en-US"/>
                <w14:ligatures w14:val="standardContextual"/>
              </w:rPr>
              <w:fldChar w:fldCharType="end"/>
            </w:r>
          </w:p>
        </w:tc>
        <w:tc>
          <w:tcPr>
            <w:tcW w:w="2186" w:type="dxa"/>
          </w:tcPr>
          <w:p w14:paraId="75D55EA6" w14:textId="7018F2CE" w:rsidR="00784E58" w:rsidRPr="00523CF4" w:rsidRDefault="00784E58" w:rsidP="00784E5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kern w:val="2"/>
                <w:lang w:eastAsia="en-US"/>
                <w14:ligatures w14:val="standardContextual"/>
              </w:rPr>
              <w:t>0</w:t>
            </w:r>
            <w:r>
              <w:rPr>
                <w:kern w:val="2"/>
                <w:lang w:eastAsia="en-US"/>
                <w14:ligatures w14:val="standardContextual"/>
              </w:rPr>
              <w:fldChar w:fldCharType="begin"/>
            </w:r>
            <w:r>
              <w:rPr>
                <w:kern w:val="2"/>
                <w:lang w:eastAsia="en-US"/>
                <w14:ligatures w14:val="standardContextual"/>
              </w:rPr>
              <w:instrText xml:space="preserve"> MERGEFIELD Category_1_Level_3_Licence_breach_table </w:instrText>
            </w:r>
            <w:r>
              <w:rPr>
                <w:noProof/>
                <w:kern w:val="2"/>
                <w:lang w:eastAsia="en-US"/>
                <w14:ligatures w14:val="standardContextual"/>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0827C54C" w:rsidR="00784E58" w:rsidRPr="00523CF4" w:rsidRDefault="00784E58" w:rsidP="00784E58">
            <w:pPr>
              <w:pStyle w:val="MAPPA-Tabletext"/>
              <w:jc w:val="right"/>
              <w:rPr>
                <w:b w:val="0"/>
                <w:bCs w:val="0"/>
                <w:sz w:val="24"/>
                <w:szCs w:val="24"/>
                <w:lang w:val="en-GB"/>
              </w:rPr>
            </w:pPr>
            <w:r>
              <w:rPr>
                <w:kern w:val="2"/>
                <w:lang w:eastAsia="en-US"/>
                <w14:ligatures w14:val="standardContextual"/>
              </w:rPr>
              <w:t>2</w:t>
            </w:r>
            <w:r>
              <w:rPr>
                <w:kern w:val="2"/>
                <w:lang w:eastAsia="en-US"/>
                <w14:ligatures w14:val="standardContextual"/>
              </w:rPr>
              <w:fldChar w:fldCharType="begin"/>
            </w:r>
            <w:r>
              <w:rPr>
                <w:kern w:val="2"/>
                <w:lang w:eastAsia="en-US"/>
                <w14:ligatures w14:val="standardContextual"/>
              </w:rPr>
              <w:instrText xml:space="preserve"> MERGEFIELD Level_3_Licence_breach_Table_7a </w:instrText>
            </w:r>
            <w:r>
              <w:rPr>
                <w:noProof/>
                <w:kern w:val="2"/>
                <w:lang w:eastAsia="en-US"/>
                <w14:ligatures w14:val="standardContextual"/>
              </w:rPr>
              <w:fldChar w:fldCharType="end"/>
            </w:r>
          </w:p>
        </w:tc>
      </w:tr>
      <w:tr w:rsidR="00784E58"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784E58" w:rsidRPr="00523CF4" w:rsidRDefault="00784E58" w:rsidP="00784E58">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78C89CD8" w:rsidR="00784E58" w:rsidRPr="00523CF4" w:rsidRDefault="00784E58" w:rsidP="00784E58">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kern w:val="2"/>
                <w:lang w:eastAsia="en-US"/>
                <w14:ligatures w14:val="standardContextual"/>
              </w:rPr>
              <w:t>2</w:t>
            </w:r>
          </w:p>
        </w:tc>
        <w:tc>
          <w:tcPr>
            <w:tcW w:w="2186" w:type="dxa"/>
          </w:tcPr>
          <w:p w14:paraId="184256C5" w14:textId="4335F910" w:rsidR="00784E58" w:rsidRPr="00523CF4" w:rsidRDefault="00784E58" w:rsidP="00784E58">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kern w:val="2"/>
                <w:lang w:eastAsia="en-US"/>
                <w14:ligatures w14:val="standardContextual"/>
              </w:rPr>
              <w:t>4</w:t>
            </w:r>
          </w:p>
        </w:tc>
        <w:tc>
          <w:tcPr>
            <w:tcW w:w="2186" w:type="dxa"/>
          </w:tcPr>
          <w:p w14:paraId="44078787" w14:textId="08A0B88D" w:rsidR="00784E58" w:rsidRPr="00523CF4" w:rsidRDefault="00784E58" w:rsidP="00784E58">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kern w:val="2"/>
                <w:lang w:eastAsia="en-US"/>
                <w14:ligatures w14:val="standardContextual"/>
              </w:rPr>
              <w:t>2</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18D4B59E" w:rsidR="00784E58" w:rsidRPr="00523CF4" w:rsidRDefault="00784E58" w:rsidP="00784E58">
            <w:pPr>
              <w:pStyle w:val="MAPPA-Tabletext"/>
              <w:jc w:val="right"/>
              <w:rPr>
                <w:b w:val="0"/>
                <w:bCs w:val="0"/>
                <w:sz w:val="24"/>
                <w:szCs w:val="24"/>
                <w:lang w:val="en-GB"/>
              </w:rPr>
            </w:pPr>
            <w:r>
              <w:rPr>
                <w:kern w:val="2"/>
                <w:lang w:eastAsia="en-US"/>
                <w14:ligatures w14:val="standardContextual"/>
              </w:rPr>
              <w:t>8</w:t>
            </w:r>
            <w:r>
              <w:rPr>
                <w:kern w:val="2"/>
                <w:lang w:eastAsia="en-US"/>
                <w14:ligatures w14:val="standardContextual"/>
              </w:rPr>
              <w:fldChar w:fldCharType="begin"/>
            </w:r>
            <w:r>
              <w:rPr>
                <w:kern w:val="2"/>
                <w:lang w:eastAsia="en-US"/>
                <w14:ligatures w14:val="standardContextual"/>
              </w:rPr>
              <w:instrText xml:space="preserve"> MERGEFIELD Licence_breach_Total_Table_7a </w:instrText>
            </w:r>
            <w:r>
              <w:rPr>
                <w:noProof/>
                <w:kern w:val="2"/>
                <w:lang w:eastAsia="en-US"/>
                <w14:ligatures w14:val="standardContextual"/>
              </w:rPr>
              <w:fldChar w:fldCharType="end"/>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784E58"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784E58" w:rsidRPr="00523CF4" w:rsidRDefault="00784E58" w:rsidP="00784E58">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77777777" w:rsidR="00784E58" w:rsidRPr="00523CF4" w:rsidRDefault="00784E58" w:rsidP="00784E58">
            <w:pPr>
              <w:pStyle w:val="MAPPA-Tabletext"/>
              <w:jc w:val="right"/>
              <w:rPr>
                <w:b w:val="0"/>
                <w:bCs w:val="0"/>
                <w:sz w:val="24"/>
                <w:szCs w:val="24"/>
                <w:lang w:val="en-GB"/>
              </w:rPr>
            </w:pPr>
          </w:p>
        </w:tc>
      </w:tr>
      <w:tr w:rsidR="00784E58"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784E58" w:rsidRPr="00523CF4" w:rsidRDefault="00784E58" w:rsidP="00784E58">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3676DFD0" w:rsidR="00784E58" w:rsidRPr="00523CF4" w:rsidRDefault="00784E58" w:rsidP="00784E58">
            <w:pPr>
              <w:pStyle w:val="MAPPA-Tabletext"/>
              <w:jc w:val="right"/>
              <w:rPr>
                <w:b w:val="0"/>
                <w:bCs w:val="0"/>
                <w:sz w:val="24"/>
                <w:szCs w:val="24"/>
                <w:lang w:val="en-GB"/>
              </w:rPr>
            </w:pPr>
            <w:r>
              <w:rPr>
                <w:kern w:val="2"/>
                <w:lang w:eastAsia="en-US"/>
                <w14:ligatures w14:val="standardContextual"/>
              </w:rPr>
              <w:t>1</w:t>
            </w:r>
            <w:r>
              <w:rPr>
                <w:kern w:val="2"/>
                <w:lang w:eastAsia="en-US"/>
                <w14:ligatures w14:val="standardContextual"/>
              </w:rPr>
              <w:fldChar w:fldCharType="begin"/>
            </w:r>
            <w:r>
              <w:rPr>
                <w:kern w:val="2"/>
                <w:lang w:eastAsia="en-US"/>
                <w14:ligatures w14:val="standardContextual"/>
              </w:rPr>
              <w:instrText xml:space="preserve"> MERGEFIELD Category_1_Level_2_SOPO_breach_Table_7c </w:instrText>
            </w:r>
            <w:r>
              <w:rPr>
                <w:noProof/>
                <w:kern w:val="2"/>
                <w:lang w:eastAsia="en-US"/>
                <w14:ligatures w14:val="standardContextual"/>
              </w:rPr>
              <w:fldChar w:fldCharType="end"/>
            </w:r>
          </w:p>
        </w:tc>
      </w:tr>
      <w:tr w:rsidR="00784E58"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784E58" w:rsidRPr="00523CF4" w:rsidRDefault="00784E58" w:rsidP="00784E58">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097508EE" w:rsidR="00784E58" w:rsidRPr="00523CF4" w:rsidRDefault="00784E58" w:rsidP="00784E58">
            <w:pPr>
              <w:pStyle w:val="MAPPA-Tabletext"/>
              <w:jc w:val="right"/>
              <w:rPr>
                <w:b w:val="0"/>
                <w:bCs w:val="0"/>
                <w:sz w:val="24"/>
                <w:szCs w:val="24"/>
                <w:lang w:val="en-GB"/>
              </w:rPr>
            </w:pPr>
            <w:r>
              <w:rPr>
                <w:kern w:val="2"/>
                <w:lang w:eastAsia="en-US"/>
                <w14:ligatures w14:val="standardContextual"/>
              </w:rPr>
              <w:t>0</w:t>
            </w:r>
            <w:r>
              <w:rPr>
                <w:kern w:val="2"/>
                <w:lang w:eastAsia="en-US"/>
                <w14:ligatures w14:val="standardContextual"/>
              </w:rPr>
              <w:fldChar w:fldCharType="begin"/>
            </w:r>
            <w:r>
              <w:rPr>
                <w:kern w:val="2"/>
                <w:lang w:eastAsia="en-US"/>
                <w14:ligatures w14:val="standardContextual"/>
              </w:rPr>
              <w:instrText xml:space="preserve"> MERGEFIELD Category_1_Level_3_SOPO_breach_Table_7c </w:instrText>
            </w:r>
            <w:r>
              <w:rPr>
                <w:noProof/>
                <w:kern w:val="2"/>
                <w:lang w:eastAsia="en-US"/>
                <w14:ligatures w14:val="standardContextual"/>
              </w:rPr>
              <w:fldChar w:fldCharType="end"/>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0054AE">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4C020F08" w:rsidR="00332EE6" w:rsidRPr="004265C9" w:rsidRDefault="00784E58"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149</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0054AE">
      <w:pPr>
        <w:pStyle w:val="Heading2"/>
      </w:pPr>
      <w:r w:rsidRPr="0069414D">
        <w:lastRenderedPageBreak/>
        <w:t>Explanation commentary on statistical tables</w:t>
      </w:r>
    </w:p>
    <w:p w14:paraId="179C41E3" w14:textId="77777777" w:rsidR="00332EE6" w:rsidRPr="007C7106" w:rsidRDefault="00332EE6" w:rsidP="000054AE">
      <w:pPr>
        <w:pStyle w:val="Heading2"/>
        <w:rPr>
          <w:color w:val="FFFFFF"/>
          <w:sz w:val="16"/>
          <w:szCs w:val="16"/>
        </w:rPr>
      </w:pPr>
    </w:p>
    <w:p w14:paraId="609862E0" w14:textId="77777777" w:rsidR="00332EE6" w:rsidRPr="00916D29" w:rsidRDefault="00332EE6" w:rsidP="000054AE">
      <w:pPr>
        <w:pStyle w:val="Heading2"/>
        <w:sectPr w:rsidR="00332EE6" w:rsidRPr="00916D29" w:rsidSect="00867C9E">
          <w:footerReference w:type="default" r:id="rId25"/>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0054AE">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64782E11" w14:textId="77777777" w:rsidR="00332EE6" w:rsidRDefault="00332EE6" w:rsidP="00332EE6">
      <w:pPr>
        <w:pStyle w:val="MAPPA-Bodytext"/>
        <w:rPr>
          <w:szCs w:val="28"/>
          <w:lang w:val="en-GB"/>
        </w:rPr>
      </w:pPr>
    </w:p>
    <w:p w14:paraId="2C2778F7" w14:textId="77777777" w:rsidR="007B2FD1" w:rsidRDefault="007B2FD1" w:rsidP="00332EE6">
      <w:pPr>
        <w:pStyle w:val="MAPPA-Bodytext"/>
        <w:rPr>
          <w:szCs w:val="28"/>
          <w:lang w:val="en-GB"/>
        </w:rPr>
      </w:pPr>
    </w:p>
    <w:p w14:paraId="34C96B95" w14:textId="77777777" w:rsidR="007B2FD1" w:rsidRDefault="007B2FD1" w:rsidP="00332EE6">
      <w:pPr>
        <w:pStyle w:val="MAPPA-Bodytext"/>
        <w:rPr>
          <w:szCs w:val="28"/>
          <w:lang w:val="en-GB"/>
        </w:rPr>
      </w:pPr>
    </w:p>
    <w:p w14:paraId="007B9BCF" w14:textId="77777777" w:rsidR="007B2FD1" w:rsidRDefault="007B2FD1" w:rsidP="00332EE6">
      <w:pPr>
        <w:pStyle w:val="MAPPA-Bodytext"/>
        <w:rPr>
          <w:szCs w:val="28"/>
          <w:lang w:val="en-GB"/>
        </w:rPr>
      </w:pPr>
    </w:p>
    <w:p w14:paraId="2E82F059" w14:textId="77777777" w:rsidR="007B2FD1" w:rsidRPr="00B01E0C" w:rsidRDefault="007B2FD1" w:rsidP="00332EE6">
      <w:pPr>
        <w:pStyle w:val="MAPPA-Bodytext"/>
        <w:rPr>
          <w:szCs w:val="28"/>
          <w:lang w:val="en-GB"/>
        </w:rPr>
        <w:sectPr w:rsidR="007B2FD1" w:rsidRPr="00B01E0C" w:rsidSect="00867C9E">
          <w:type w:val="continuous"/>
          <w:pgSz w:w="11905" w:h="16837" w:code="9"/>
          <w:pgMar w:top="720" w:right="720" w:bottom="720" w:left="720" w:header="720" w:footer="567" w:gutter="0"/>
          <w:cols w:num="2" w:space="720"/>
          <w:noEndnote/>
        </w:sectPr>
      </w:pPr>
    </w:p>
    <w:p w14:paraId="79AD7134" w14:textId="64BFE3F6" w:rsidR="007B2FD1" w:rsidRDefault="00784E58" w:rsidP="000054AE">
      <w:pPr>
        <w:pStyle w:val="Heading2"/>
      </w:pPr>
      <w:r>
        <w:t>MAPPA development</w:t>
      </w:r>
    </w:p>
    <w:p w14:paraId="087A10C6" w14:textId="249486A6" w:rsidR="007B2FD1" w:rsidRDefault="00784E58" w:rsidP="000054AE">
      <w:r w:rsidRPr="007B2FD1">
        <w:t>Suffolk MAPPA duty to cooperate agency involvement</w:t>
      </w:r>
    </w:p>
    <w:p w14:paraId="2F7CC005" w14:textId="77777777" w:rsidR="007B2FD1" w:rsidRDefault="00784E58" w:rsidP="000054AE">
      <w:r w:rsidRPr="007B2FD1">
        <w:t>Focus: Norfolk and Suffolk Foundation Trust</w:t>
      </w:r>
    </w:p>
    <w:p w14:paraId="711611ED" w14:textId="0CB5A4B7" w:rsidR="007B2FD1" w:rsidRDefault="007B2FD1" w:rsidP="000054AE">
      <w:r w:rsidRPr="007B2FD1">
        <w:t>(Mental Health Provision)</w:t>
      </w:r>
    </w:p>
    <w:p w14:paraId="3E82FE38" w14:textId="04DB9904" w:rsidR="00392ECE" w:rsidRDefault="00392ECE" w:rsidP="004A4EDD">
      <w:r w:rsidRPr="001B1D33">
        <w:t xml:space="preserve">Suffolk SMB Business Plan continues to include the priority to Improve quality MAPPA. Ensuring there are strong relationships and attendance at MAPPA meetings supports best outcomes for the individual and protects our community.  In the past 12 months </w:t>
      </w:r>
      <w:r>
        <w:t>NSFT</w:t>
      </w:r>
      <w:r w:rsidRPr="001B1D33">
        <w:t>’s involvement with Suffolk MAPPA has gone from strength to strength</w:t>
      </w:r>
      <w:r>
        <w:t xml:space="preserve"> with the presence of the Safeguarding Teams at Level 2 and Level 3 meetings.</w:t>
      </w:r>
    </w:p>
    <w:p w14:paraId="445F9C1B" w14:textId="5198EAB3" w:rsidR="007B2FD1" w:rsidRPr="007B2FD1" w:rsidRDefault="007B2FD1" w:rsidP="000054AE">
      <w:r w:rsidRPr="007B2FD1">
        <w:t>Kirsty Henry</w:t>
      </w:r>
      <w:r>
        <w:t xml:space="preserve">, </w:t>
      </w:r>
      <w:r w:rsidRPr="007B2FD1">
        <w:t>Safeguarding Professional Lead</w:t>
      </w:r>
      <w:r>
        <w:t xml:space="preserve">, </w:t>
      </w:r>
      <w:r w:rsidRPr="007B2FD1">
        <w:t>Norfolk and Suffolk NHS Foundation Trust</w:t>
      </w:r>
      <w:r>
        <w:t>:</w:t>
      </w:r>
      <w:r w:rsidRPr="007B2FD1">
        <w:t xml:space="preserve"> This year, Norfolk and Suffolk NHS Foundation Trust (NSFT) became a formal member of the Suffolk MAPPA partnership. Mental health is now routinely represented at all Level 2 and Level 3 MAPPA meetings and on the Strategic Management Board.</w:t>
      </w:r>
    </w:p>
    <w:p w14:paraId="22F4885C" w14:textId="77777777" w:rsidR="007B2FD1" w:rsidRPr="007B2FD1" w:rsidRDefault="007B2FD1" w:rsidP="000054AE">
      <w:r w:rsidRPr="007B2FD1">
        <w:t>Being part of MAPPA is helping NSFT build stronger connections with partner agencies and giving our practitioners a fuller understanding of how different services contribute to assessing and managing risk. In turn, NSFT can share mental health expertise that helps partners consider how an individual’s mental health, care and treatment may affect their circumstances, risks and support needs.</w:t>
      </w:r>
    </w:p>
    <w:p w14:paraId="1A1FEF04" w14:textId="77777777" w:rsidR="007B2FD1" w:rsidRPr="007B2FD1" w:rsidRDefault="007B2FD1" w:rsidP="000054AE">
      <w:r w:rsidRPr="007B2FD1">
        <w:t>The partnership is already strengthening relationships and creating valuable opportunities for shared learning. The breadth of experience around the MAPPA table helps us look beyond risk in isolation and build a fuller picture of each person subject to MAPPA, including their mental health, circumstances and support needs. This more holistic perspective supports informed, proportionate decisions that strengthen public protection while recognising the needs of the individual.</w:t>
      </w:r>
    </w:p>
    <w:p w14:paraId="25B2F308" w14:textId="4955C0A3" w:rsidR="00392ECE" w:rsidRDefault="007B2FD1" w:rsidP="000054AE">
      <w:pPr>
        <w:rPr>
          <w:color w:val="auto"/>
        </w:rPr>
        <w:sectPr w:rsidR="00392ECE" w:rsidSect="00392ECE">
          <w:footerReference w:type="default" r:id="rId26"/>
          <w:type w:val="continuous"/>
          <w:pgSz w:w="11905" w:h="16837" w:code="9"/>
          <w:pgMar w:top="720" w:right="720" w:bottom="720" w:left="720" w:header="720" w:footer="567" w:gutter="0"/>
          <w:cols w:space="720"/>
          <w:noEndnote/>
        </w:sectPr>
      </w:pPr>
      <w:r w:rsidRPr="007B2FD1">
        <w:t>Building on valued connections across the partnership, closer links between NSFT clinical teams and MAPPA partners are supporting smoother communication and earlier information-sharing. As these relationships continue to flourish, they will create further opportunities for joint learning, strengthen shared understanding of risk and mental health needs, and support safer, more coordinated transitions from hospital care into the community.</w:t>
      </w:r>
    </w:p>
    <w:p w14:paraId="54221C4B" w14:textId="77777777" w:rsidR="00C62911" w:rsidRDefault="00C62911">
      <w:pPr>
        <w:suppressAutoHyphens w:val="0"/>
        <w:autoSpaceDE/>
        <w:autoSpaceDN/>
        <w:adjustRightInd/>
        <w:spacing w:after="0"/>
        <w:textAlignment w:val="auto"/>
        <w:rPr>
          <w:rFonts w:cs="Arial"/>
          <w:color w:val="7030A0"/>
          <w:sz w:val="38"/>
          <w:szCs w:val="38"/>
        </w:rPr>
      </w:pPr>
      <w:r>
        <w:br w:type="page"/>
      </w:r>
    </w:p>
    <w:p w14:paraId="47991CFD" w14:textId="3A9A7FB5" w:rsidR="00392ECE" w:rsidRDefault="00392ECE" w:rsidP="000054AE">
      <w:pPr>
        <w:pStyle w:val="Heading3"/>
      </w:pPr>
      <w:r w:rsidRPr="00FE594C">
        <w:lastRenderedPageBreak/>
        <w:t xml:space="preserve">Agencies views on how </w:t>
      </w:r>
      <w:r w:rsidR="007B2FD1">
        <w:t>NSFT</w:t>
      </w:r>
      <w:r w:rsidRPr="00FE594C">
        <w:t xml:space="preserve"> has improved MAPPA:</w:t>
      </w:r>
    </w:p>
    <w:p w14:paraId="16CD804E" w14:textId="77777777" w:rsidR="004A4EDD" w:rsidRPr="004A4EDD" w:rsidRDefault="004A4EDD" w:rsidP="004A4EDD"/>
    <w:p w14:paraId="3011CC4B" w14:textId="77777777" w:rsidR="00392ECE" w:rsidRDefault="00392ECE" w:rsidP="000054AE">
      <w:r w:rsidRPr="00392ECE">
        <w:t>Having</w:t>
      </w:r>
      <w:r>
        <w:t xml:space="preserve"> NSFT present in MAPPA meetings has helped in multiple cases. </w:t>
      </w:r>
    </w:p>
    <w:p w14:paraId="15F55D1C" w14:textId="4E819F86" w:rsidR="00392ECE" w:rsidRPr="00392ECE" w:rsidRDefault="00392ECE" w:rsidP="000054AE">
      <w:r>
        <w:t>E</w:t>
      </w:r>
      <w:r w:rsidRPr="00392ECE">
        <w:t>xample</w:t>
      </w:r>
      <w:r>
        <w:t xml:space="preserve">s include: A MAPPA referral was submitted by police and </w:t>
      </w:r>
      <w:r w:rsidRPr="00392ECE">
        <w:t>reviewed</w:t>
      </w:r>
      <w:r>
        <w:t xml:space="preserve">, </w:t>
      </w:r>
      <w:r w:rsidRPr="00392ECE">
        <w:t>rightly suggest</w:t>
      </w:r>
      <w:r>
        <w:t xml:space="preserve">ing </w:t>
      </w:r>
      <w:r w:rsidRPr="00392ECE">
        <w:t xml:space="preserve">a professionals meeting in the first instance. NSFT attended and shared information with </w:t>
      </w:r>
      <w:r>
        <w:t>agencies</w:t>
      </w:r>
      <w:r w:rsidRPr="00392ECE">
        <w:t xml:space="preserve"> which supported risk management including the last appointment </w:t>
      </w:r>
      <w:r>
        <w:t>the individual</w:t>
      </w:r>
      <w:r w:rsidRPr="00392ECE">
        <w:t xml:space="preserve"> had with them, medication, shared ideas to mitigate </w:t>
      </w:r>
      <w:r>
        <w:t>their</w:t>
      </w:r>
      <w:r w:rsidRPr="00392ECE">
        <w:t xml:space="preserve"> risk and allowed </w:t>
      </w:r>
      <w:r>
        <w:t>Police</w:t>
      </w:r>
      <w:r w:rsidRPr="00392ECE">
        <w:t xml:space="preserve"> to engage with </w:t>
      </w:r>
      <w:r>
        <w:t>them</w:t>
      </w:r>
      <w:r w:rsidRPr="00392ECE">
        <w:t xml:space="preserve"> on the back of the information </w:t>
      </w:r>
      <w:r>
        <w:t xml:space="preserve">that </w:t>
      </w:r>
      <w:r w:rsidRPr="00392ECE">
        <w:t xml:space="preserve">wouldn’t have </w:t>
      </w:r>
      <w:r>
        <w:t xml:space="preserve">been </w:t>
      </w:r>
      <w:r w:rsidRPr="00392ECE">
        <w:t xml:space="preserve">known otherwise. </w:t>
      </w:r>
      <w:r>
        <w:t xml:space="preserve">Police </w:t>
      </w:r>
      <w:r w:rsidRPr="00392ECE">
        <w:t xml:space="preserve">could make enquiries with </w:t>
      </w:r>
      <w:r>
        <w:t>the</w:t>
      </w:r>
      <w:r w:rsidRPr="00392ECE">
        <w:t xml:space="preserve"> GP in relation to </w:t>
      </w:r>
      <w:r>
        <w:t xml:space="preserve">their </w:t>
      </w:r>
      <w:r w:rsidRPr="00392ECE">
        <w:t xml:space="preserve">medication and hold informed conversations with </w:t>
      </w:r>
      <w:r>
        <w:t xml:space="preserve">the individual </w:t>
      </w:r>
      <w:r w:rsidRPr="00392ECE">
        <w:t xml:space="preserve">to try and support </w:t>
      </w:r>
      <w:r>
        <w:t>their</w:t>
      </w:r>
      <w:r w:rsidRPr="00392ECE">
        <w:t xml:space="preserve"> engagement with the support services around </w:t>
      </w:r>
      <w:r>
        <w:t xml:space="preserve">them. </w:t>
      </w:r>
      <w:r w:rsidRPr="00392ECE">
        <w:t xml:space="preserve">Whilst the full impact of the above is not yet known, the sharing of information greatly assisted </w:t>
      </w:r>
      <w:r>
        <w:t>Police</w:t>
      </w:r>
      <w:r w:rsidRPr="00392ECE">
        <w:t xml:space="preserve"> with our approach to managing </w:t>
      </w:r>
      <w:r>
        <w:t xml:space="preserve">the </w:t>
      </w:r>
      <w:proofErr w:type="gramStart"/>
      <w:r>
        <w:t>individuals</w:t>
      </w:r>
      <w:proofErr w:type="gramEnd"/>
      <w:r w:rsidRPr="00392ECE">
        <w:t xml:space="preserve"> risk and allowed us to identify the gaps in the RMP. </w:t>
      </w:r>
    </w:p>
    <w:p w14:paraId="599794E7" w14:textId="1F334C08" w:rsidR="007B2FD1" w:rsidRPr="00FE594C" w:rsidRDefault="00392ECE" w:rsidP="00455248">
      <w:pPr>
        <w:pStyle w:val="MAPPA-Bodytext"/>
        <w:spacing w:before="120" w:after="120" w:line="360" w:lineRule="auto"/>
        <w:rPr>
          <w:color w:val="7030A0"/>
          <w:sz w:val="24"/>
          <w:szCs w:val="24"/>
          <w:lang w:val="en-GB"/>
        </w:rPr>
      </w:pPr>
      <w:r w:rsidRPr="00FE594C">
        <w:rPr>
          <w:color w:val="7030A0"/>
          <w:sz w:val="24"/>
          <w:szCs w:val="24"/>
          <w:lang w:val="en-GB"/>
        </w:rPr>
        <w:t>Ali Barham, PPU Manager, Suffolk Police</w:t>
      </w:r>
    </w:p>
    <w:p w14:paraId="055CEAD4" w14:textId="02AA9C7F" w:rsidR="00392ECE" w:rsidRDefault="00392ECE" w:rsidP="000054AE">
      <w:pPr>
        <w:rPr>
          <w:rFonts w:eastAsiaTheme="majorEastAsia"/>
        </w:rPr>
      </w:pPr>
      <w:r w:rsidRPr="00392ECE">
        <w:rPr>
          <w:rFonts w:eastAsiaTheme="majorEastAsia"/>
        </w:rPr>
        <w:t xml:space="preserve">When we had a high-risk Level 3 Critical Public Protection Case initially released into the community, </w:t>
      </w:r>
      <w:r w:rsidR="00455248">
        <w:rPr>
          <w:rFonts w:eastAsiaTheme="majorEastAsia"/>
        </w:rPr>
        <w:t>t</w:t>
      </w:r>
      <w:r w:rsidRPr="00392ECE">
        <w:rPr>
          <w:rFonts w:eastAsiaTheme="majorEastAsia"/>
        </w:rPr>
        <w:t>he</w:t>
      </w:r>
      <w:r w:rsidR="00455248">
        <w:rPr>
          <w:rFonts w:eastAsiaTheme="majorEastAsia"/>
        </w:rPr>
        <w:t>y</w:t>
      </w:r>
      <w:r w:rsidRPr="00392ECE">
        <w:rPr>
          <w:rFonts w:eastAsiaTheme="majorEastAsia"/>
        </w:rPr>
        <w:t xml:space="preserve"> quickly became resource intensive around Section 136 incidents. It was beneficial having NSFT colleagues in subsequent meetings as </w:t>
      </w:r>
      <w:r w:rsidR="00455248">
        <w:rPr>
          <w:rFonts w:eastAsiaTheme="majorEastAsia"/>
        </w:rPr>
        <w:t>t</w:t>
      </w:r>
      <w:r w:rsidRPr="00392ECE">
        <w:rPr>
          <w:rFonts w:eastAsiaTheme="majorEastAsia"/>
        </w:rPr>
        <w:t>he</w:t>
      </w:r>
      <w:r w:rsidR="00455248">
        <w:rPr>
          <w:rFonts w:eastAsiaTheme="majorEastAsia"/>
        </w:rPr>
        <w:t xml:space="preserve"> individual</w:t>
      </w:r>
      <w:r w:rsidRPr="00392ECE">
        <w:rPr>
          <w:rFonts w:eastAsiaTheme="majorEastAsia"/>
        </w:rPr>
        <w:t xml:space="preserve"> had been detained at multiple establishments across both Suffolk and Norfolk, and having a representative in the MAPPA meeting allowed us to understand the current position and decisions to inform our own decision-making and risk management plan. </w:t>
      </w:r>
    </w:p>
    <w:p w14:paraId="1F090721" w14:textId="099DB36F" w:rsidR="00455248" w:rsidRDefault="00455248" w:rsidP="00455248">
      <w:pPr>
        <w:pStyle w:val="MAPPA-Bodytext"/>
        <w:spacing w:before="120" w:after="120" w:line="360" w:lineRule="auto"/>
        <w:rPr>
          <w:rFonts w:eastAsiaTheme="majorEastAsia" w:cstheme="majorBidi"/>
          <w:color w:val="7030A0"/>
          <w:sz w:val="24"/>
          <w:szCs w:val="24"/>
        </w:rPr>
      </w:pPr>
      <w:r w:rsidRPr="00FE594C">
        <w:rPr>
          <w:rFonts w:eastAsiaTheme="majorEastAsia" w:cstheme="majorBidi"/>
          <w:color w:val="7030A0"/>
          <w:sz w:val="24"/>
          <w:szCs w:val="24"/>
        </w:rPr>
        <w:t>Inspector Lisa Vaughan, High Harm Team, Suffolk Police</w:t>
      </w:r>
    </w:p>
    <w:p w14:paraId="3239777E" w14:textId="77777777" w:rsidR="00FE594C" w:rsidRPr="00FE594C" w:rsidRDefault="00FE594C" w:rsidP="000054AE">
      <w:r w:rsidRPr="00FE594C">
        <w:t xml:space="preserve">As part of the management of a complex MAPPA case, Probation sought the views of NSFT regarding the potential need for a specialist psychiatric assessment to further </w:t>
      </w:r>
      <w:r w:rsidRPr="00FE594C">
        <w:t>inform risk management and sentence planning. In response, NSFT demonstrated a proactive and collaborative approach by providing professional expertise within the MAPPA framework and exploring the issue beyond their immediate remit.</w:t>
      </w:r>
    </w:p>
    <w:p w14:paraId="4FA05FA1" w14:textId="02DD64AB" w:rsidR="00FE594C" w:rsidRPr="00FE594C" w:rsidRDefault="00FE594C" w:rsidP="000054AE">
      <w:r w:rsidRPr="00FE594C">
        <w:t>Recognising the complexity of the case, NSFT sought advice from their own legal department to establish what support could be offered and how best to progress the request. This ensured that all available avenues were appropriately considered and demonstrated a commitment to problem-solving, professional curiosity, and effective partnership working.</w:t>
      </w:r>
    </w:p>
    <w:p w14:paraId="42FF16AD" w14:textId="5537D077" w:rsidR="00FE594C" w:rsidRPr="00FE594C" w:rsidRDefault="00FE594C" w:rsidP="000054AE">
      <w:r w:rsidRPr="00FE594C">
        <w:t>This reflects strong multi-agency practice, with NSFT actively contributing specialist knowledge, engaging internal governance processes, and supporting MAPPA partners in exploring innovative solutions to a complex risk management issue. Their willingness to seek legal clarification and engage constructively in discussions helped advance the workstream and exemplified the collaborative ethos underpinning effective public protection arrangements.</w:t>
      </w:r>
    </w:p>
    <w:p w14:paraId="2FD97FA2" w14:textId="77777777" w:rsidR="00FE594C" w:rsidRDefault="00FE594C" w:rsidP="00FE594C">
      <w:pPr>
        <w:pStyle w:val="MAPPA-Bodytext"/>
        <w:spacing w:before="120" w:after="120" w:line="360" w:lineRule="auto"/>
        <w:rPr>
          <w:color w:val="7030A0"/>
          <w:sz w:val="24"/>
          <w:szCs w:val="24"/>
          <w:lang w:val="en-GB"/>
        </w:rPr>
      </w:pPr>
      <w:r>
        <w:rPr>
          <w:color w:val="7030A0"/>
          <w:sz w:val="24"/>
          <w:szCs w:val="24"/>
          <w:lang w:val="en-GB"/>
        </w:rPr>
        <w:t>James Wade, Probation Officer</w:t>
      </w:r>
    </w:p>
    <w:p w14:paraId="454EAFCC" w14:textId="77777777" w:rsidR="007B2FD1" w:rsidRDefault="00722621" w:rsidP="000054AE">
      <w:r>
        <w:t xml:space="preserve">The presence of NSFT in MAPPA meetings has ensure that critical information about a person’s diagnosis, medication, treatment pathway or engagement can be shared directly with partners. The Safeguarding team </w:t>
      </w:r>
      <w:proofErr w:type="gramStart"/>
      <w:r>
        <w:t>are able to</w:t>
      </w:r>
      <w:proofErr w:type="gramEnd"/>
      <w:r>
        <w:t xml:space="preserve"> signpost the panel to next steps and link in allocated workers. Their involvement has ensured that the individuals rights and needs are safely managed particularly those transitioning into the community from hospital.</w:t>
      </w:r>
      <w:r w:rsidR="00455248">
        <w:t xml:space="preserve"> I have been welcomed to attend some of the secure units and community mental health teams in Suffolk to raise MAPPA awareness and look forward to building on our relationships in the future.</w:t>
      </w:r>
    </w:p>
    <w:p w14:paraId="40F48723" w14:textId="7EF6312F" w:rsidR="007B2FD1" w:rsidRDefault="00455248" w:rsidP="00FE594C">
      <w:pPr>
        <w:pStyle w:val="MAPPA-Bodytext"/>
        <w:spacing w:before="120" w:after="120" w:line="360" w:lineRule="auto"/>
        <w:rPr>
          <w:color w:val="7030A0"/>
          <w:sz w:val="24"/>
          <w:szCs w:val="24"/>
        </w:rPr>
      </w:pPr>
      <w:r w:rsidRPr="00FE594C">
        <w:rPr>
          <w:color w:val="7030A0"/>
          <w:sz w:val="24"/>
          <w:szCs w:val="24"/>
        </w:rPr>
        <w:t xml:space="preserve">Pippa Hilton, MAPPA Coordinator </w:t>
      </w:r>
      <w:r w:rsidR="00722621" w:rsidRPr="00FE594C">
        <w:rPr>
          <w:color w:val="7030A0"/>
          <w:sz w:val="24"/>
          <w:szCs w:val="24"/>
        </w:rPr>
        <w:t xml:space="preserve"> </w:t>
      </w:r>
    </w:p>
    <w:p w14:paraId="63BF8F4B" w14:textId="1A9428F9" w:rsidR="00455248" w:rsidRDefault="00455248" w:rsidP="000054AE">
      <w:r w:rsidRPr="00455248">
        <w:t xml:space="preserve">Having an NSFT representative at MAPPA meetings has added significant value. They bring clinical expertise that helps other </w:t>
      </w:r>
      <w:r w:rsidRPr="00455248">
        <w:lastRenderedPageBreak/>
        <w:t>stakeholders better understand a person’s mental health needs and clinical perspective, supporting a more holistic understanding of the individual’s needs and risks. This contributes to more informed and collaborative risk management planning, ensuring that mental health needs are considered alongside public protection, with appropriate strategies in place to manage and reduce risk</w:t>
      </w:r>
      <w:r>
        <w:t xml:space="preserve">. </w:t>
      </w:r>
    </w:p>
    <w:p w14:paraId="6D5B2F9C" w14:textId="77777777" w:rsidR="00455248" w:rsidRDefault="00455248" w:rsidP="000054AE">
      <w:r w:rsidRPr="00FE594C">
        <w:t>Dan Flory, Team Manager and AMHP</w:t>
      </w:r>
      <w:r w:rsidRPr="00FE594C">
        <w:br/>
        <w:t>Mental Health, Learning Disability and Autism Forensic Team</w:t>
      </w:r>
    </w:p>
    <w:p w14:paraId="1CEA6A62" w14:textId="77777777" w:rsidR="00FE594C" w:rsidRDefault="00FE594C" w:rsidP="009559A8">
      <w:pPr>
        <w:pStyle w:val="Style1"/>
      </w:pPr>
    </w:p>
    <w:p w14:paraId="613A4875" w14:textId="77777777" w:rsidR="00FE594C" w:rsidRDefault="00FE594C" w:rsidP="009559A8">
      <w:pPr>
        <w:pStyle w:val="Style1"/>
      </w:pPr>
    </w:p>
    <w:p w14:paraId="125A0CF0" w14:textId="77777777" w:rsidR="00FE594C" w:rsidRDefault="00FE594C" w:rsidP="009559A8">
      <w:pPr>
        <w:pStyle w:val="Style1"/>
      </w:pPr>
    </w:p>
    <w:p w14:paraId="6620B6A1" w14:textId="77777777" w:rsidR="00784E58" w:rsidRPr="00916D29" w:rsidRDefault="00784E58" w:rsidP="00332EE6">
      <w:pPr>
        <w:pStyle w:val="MAPPA-Bodytext"/>
        <w:rPr>
          <w:szCs w:val="28"/>
          <w:lang w:val="en-GB"/>
        </w:rPr>
        <w:sectPr w:rsidR="00784E58" w:rsidRPr="00916D29" w:rsidSect="00392ECE">
          <w:type w:val="continuous"/>
          <w:pgSz w:w="11905" w:h="16837" w:code="9"/>
          <w:pgMar w:top="720" w:right="720" w:bottom="720" w:left="720" w:header="720" w:footer="567" w:gutter="0"/>
          <w:cols w:num="2" w:space="720"/>
          <w:noEndnote/>
        </w:sectPr>
      </w:pPr>
    </w:p>
    <w:p w14:paraId="1B68F844" w14:textId="77777777" w:rsidR="00C62911" w:rsidRDefault="00C62911">
      <w:pPr>
        <w:suppressAutoHyphens w:val="0"/>
        <w:autoSpaceDE/>
        <w:autoSpaceDN/>
        <w:adjustRightInd/>
        <w:spacing w:after="0"/>
        <w:textAlignment w:val="auto"/>
        <w:rPr>
          <w:rFonts w:cs="Arial"/>
          <w:b/>
          <w:color w:val="7030A0"/>
          <w:sz w:val="26"/>
          <w:szCs w:val="26"/>
        </w:rPr>
      </w:pPr>
      <w:r>
        <w:rPr>
          <w:b/>
          <w:color w:val="7030A0"/>
          <w:sz w:val="26"/>
          <w:szCs w:val="26"/>
        </w:rPr>
        <w:br w:type="page"/>
      </w:r>
    </w:p>
    <w:p w14:paraId="018F153F" w14:textId="77777777" w:rsidR="00C62911" w:rsidRDefault="00C62911" w:rsidP="000054AE">
      <w:pPr>
        <w:pStyle w:val="MAPPA-Bodytext"/>
        <w:spacing w:before="4800"/>
        <w:rPr>
          <w:b/>
          <w:color w:val="7030A0"/>
          <w:sz w:val="26"/>
          <w:szCs w:val="26"/>
          <w:lang w:val="en-GB"/>
        </w:rPr>
      </w:pPr>
    </w:p>
    <w:p w14:paraId="19772224" w14:textId="77777777" w:rsidR="002C4672" w:rsidRDefault="007B2FD1" w:rsidP="002C4672">
      <w:r>
        <w:rPr>
          <w:b/>
          <w:color w:val="7030A0"/>
          <w:sz w:val="26"/>
          <w:szCs w:val="26"/>
        </w:rPr>
        <w:t>A</w:t>
      </w:r>
      <w:r w:rsidR="00332EE6" w:rsidRPr="00B01E0C">
        <w:rPr>
          <w:b/>
          <w:color w:val="7030A0"/>
          <w:sz w:val="26"/>
          <w:szCs w:val="26"/>
        </w:rPr>
        <w:t xml:space="preserve">ll MAPPA reports from England </w:t>
      </w:r>
      <w:r w:rsidR="000054AE">
        <w:rPr>
          <w:b/>
          <w:color w:val="7030A0"/>
          <w:sz w:val="26"/>
          <w:szCs w:val="26"/>
        </w:rPr>
        <w:t>a</w:t>
      </w:r>
      <w:r w:rsidR="00332EE6" w:rsidRPr="00B01E0C">
        <w:rPr>
          <w:b/>
          <w:color w:val="7030A0"/>
          <w:sz w:val="26"/>
          <w:szCs w:val="26"/>
        </w:rPr>
        <w:t xml:space="preserve">nd Wales are </w:t>
      </w:r>
      <w:hyperlink r:id="rId27" w:history="1">
        <w:r w:rsidR="002C4672" w:rsidRPr="000914FD">
          <w:rPr>
            <w:rStyle w:val="Hyperlink"/>
            <w:rFonts w:cs="Arial"/>
          </w:rPr>
          <w:t>published online on GOV.UK</w:t>
        </w:r>
      </w:hyperlink>
    </w:p>
    <w:p w14:paraId="14EA9D9B" w14:textId="0A657D33" w:rsidR="00332EE6" w:rsidRPr="00B01E0C" w:rsidRDefault="00332EE6" w:rsidP="000054AE">
      <w:pPr>
        <w:pStyle w:val="MAPPA-Bodytext"/>
        <w:spacing w:before="4800"/>
        <w:rPr>
          <w:b/>
          <w:color w:val="007DC3"/>
          <w:sz w:val="26"/>
          <w:szCs w:val="26"/>
          <w:lang w:val="en-GB"/>
        </w:rPr>
      </w:pPr>
    </w:p>
    <w:p w14:paraId="65C30F33" w14:textId="40BCFBC5" w:rsidR="00332EE6" w:rsidRPr="00B01E0C" w:rsidRDefault="00332EE6" w:rsidP="000054AE">
      <w:pPr>
        <w:pStyle w:val="MAPPA-Bodytext"/>
        <w:rPr>
          <w:b/>
          <w:color w:val="7030A0"/>
          <w:sz w:val="26"/>
          <w:szCs w:val="26"/>
          <w:lang w:val="en-GB"/>
        </w:rPr>
      </w:pPr>
    </w:p>
    <w:p w14:paraId="072AF56B" w14:textId="2F516A49" w:rsidR="00332EE6" w:rsidRPr="00B01E0C" w:rsidRDefault="00332EE6" w:rsidP="00332EE6">
      <w:pPr>
        <w:pStyle w:val="MAPPA-Bodytext"/>
        <w:jc w:val="center"/>
        <w:rPr>
          <w:b/>
          <w:color w:val="7030A0"/>
          <w:sz w:val="26"/>
          <w:szCs w:val="26"/>
          <w:lang w:val="en-GB"/>
        </w:rPr>
      </w:pPr>
    </w:p>
    <w:p w14:paraId="1615ADD7" w14:textId="77A2D4F1" w:rsidR="00332EE6" w:rsidRPr="00B01E0C" w:rsidRDefault="00332EE6" w:rsidP="00332EE6">
      <w:pPr>
        <w:pStyle w:val="MAPPA-Bodytext"/>
        <w:jc w:val="center"/>
        <w:rPr>
          <w:b/>
          <w:color w:val="7030A0"/>
          <w:sz w:val="26"/>
          <w:szCs w:val="26"/>
          <w:lang w:val="en-GB"/>
        </w:rPr>
      </w:pPr>
    </w:p>
    <w:p w14:paraId="522D9C5D" w14:textId="3870D233" w:rsidR="00332EE6" w:rsidRDefault="00332EE6" w:rsidP="00332EE6">
      <w:pPr>
        <w:pStyle w:val="MAPPA-Bodytext"/>
        <w:jc w:val="center"/>
        <w:rPr>
          <w:b/>
          <w:color w:val="7030A0"/>
          <w:sz w:val="26"/>
          <w:szCs w:val="26"/>
          <w:lang w:val="en-GB"/>
        </w:rPr>
      </w:pPr>
    </w:p>
    <w:p w14:paraId="6724CA3F" w14:textId="6B5CEFA8" w:rsidR="00782444" w:rsidRDefault="00782444" w:rsidP="00332EE6">
      <w:pPr>
        <w:pStyle w:val="MAPPA-Bodytext"/>
        <w:jc w:val="center"/>
        <w:rPr>
          <w:b/>
          <w:color w:val="7030A0"/>
          <w:sz w:val="26"/>
          <w:szCs w:val="26"/>
          <w:lang w:val="en-GB"/>
        </w:rPr>
      </w:pPr>
    </w:p>
    <w:p w14:paraId="1D3F21DD" w14:textId="134ACF48" w:rsidR="00782444" w:rsidRPr="00B01E0C" w:rsidRDefault="00784E58" w:rsidP="00332EE6">
      <w:pPr>
        <w:pStyle w:val="MAPPA-Bodytext"/>
        <w:jc w:val="center"/>
        <w:rPr>
          <w:b/>
          <w:color w:val="7030A0"/>
          <w:sz w:val="26"/>
          <w:szCs w:val="26"/>
          <w:lang w:val="en-GB"/>
        </w:rPr>
      </w:pPr>
      <w:r>
        <w:rPr>
          <w:noProof/>
        </w:rPr>
        <w:drawing>
          <wp:anchor distT="0" distB="0" distL="114300" distR="114300" simplePos="0" relativeHeight="251664384" behindDoc="0" locked="0" layoutInCell="1" allowOverlap="1" wp14:anchorId="68B90A6E" wp14:editId="1675A1A8">
            <wp:simplePos x="0" y="0"/>
            <wp:positionH relativeFrom="margin">
              <wp:align>center</wp:align>
            </wp:positionH>
            <wp:positionV relativeFrom="paragraph">
              <wp:posOffset>376555</wp:posOffset>
            </wp:positionV>
            <wp:extent cx="945515" cy="1201420"/>
            <wp:effectExtent l="0" t="0" r="6985"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45515" cy="1201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D48DFA" w14:textId="1F336C1C" w:rsidR="00332EE6" w:rsidRPr="006954C2" w:rsidRDefault="00E1528C" w:rsidP="00E1528C">
      <w:pPr>
        <w:pStyle w:val="MAPPA-Bodytext"/>
        <w:spacing w:line="240" w:lineRule="atLeast"/>
        <w:rPr>
          <w:b/>
          <w:color w:val="7030A0"/>
          <w:sz w:val="24"/>
          <w:szCs w:val="24"/>
          <w:lang w:val="en-GB"/>
        </w:rPr>
      </w:pPr>
      <w:r>
        <w:rPr>
          <w:noProof/>
        </w:rPr>
        <w:drawing>
          <wp:inline distT="0" distB="0" distL="0" distR="0" wp14:anchorId="1FB8CF13" wp14:editId="3CCF9D17">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noProof/>
        </w:rPr>
        <w:drawing>
          <wp:inline distT="0" distB="0" distL="0" distR="0" wp14:anchorId="3252529B" wp14:editId="01C92CA5">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392ECE">
          <w:footerReference w:type="default" r:id="rId31"/>
          <w:type w:val="continuous"/>
          <w:pgSz w:w="11905" w:h="16837" w:code="9"/>
          <w:pgMar w:top="720" w:right="720" w:bottom="720" w:left="720" w:header="720" w:footer="567" w:gutter="0"/>
          <w:cols w:space="720"/>
          <w:noEndnote/>
          <w:docGrid w:linePitch="360"/>
        </w:sectPr>
      </w:pPr>
    </w:p>
    <w:p w14:paraId="024CE8E5" w14:textId="51C544EC" w:rsidR="0052760C" w:rsidRPr="006954C2" w:rsidRDefault="00AA7FE7" w:rsidP="00AA7FE7">
      <w:pPr>
        <w:spacing w:line="240" w:lineRule="atLeast"/>
        <w:rPr>
          <w:rFonts w:cs="Arial"/>
        </w:rPr>
      </w:pPr>
      <w:r>
        <w:rPr>
          <w:rFonts w:cs="Arial"/>
        </w:rPr>
        <w:t xml:space="preserve">       </w:t>
      </w:r>
    </w:p>
    <w:sectPr w:rsidR="0052760C" w:rsidRPr="006954C2"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98A65" w14:textId="77777777" w:rsidR="001E42CD" w:rsidRDefault="001E42CD" w:rsidP="001A5708">
      <w:pPr>
        <w:pStyle w:val="MAPPA-Bodytext"/>
      </w:pPr>
      <w:r>
        <w:separator/>
      </w:r>
    </w:p>
  </w:endnote>
  <w:endnote w:type="continuationSeparator" w:id="0">
    <w:p w14:paraId="2E0FEC97" w14:textId="77777777" w:rsidR="001E42CD" w:rsidRDefault="001E42CD" w:rsidP="001A5708">
      <w:pPr>
        <w:pStyle w:val="MAPPA-Bodytext"/>
      </w:pPr>
      <w:r>
        <w:continuationSeparator/>
      </w:r>
    </w:p>
  </w:endnote>
  <w:endnote w:type="continuationNotice" w:id="1">
    <w:p w14:paraId="3B16DA02" w14:textId="77777777" w:rsidR="001E42CD" w:rsidRDefault="001E42CD"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1ED6A" w14:textId="77777777" w:rsidR="001E42CD" w:rsidRDefault="001E42CD" w:rsidP="001A5708">
      <w:pPr>
        <w:pStyle w:val="MAPPA-Bodytext"/>
      </w:pPr>
      <w:r>
        <w:separator/>
      </w:r>
    </w:p>
  </w:footnote>
  <w:footnote w:type="continuationSeparator" w:id="0">
    <w:p w14:paraId="52D52ACC" w14:textId="77777777" w:rsidR="001E42CD" w:rsidRDefault="001E42CD" w:rsidP="001A5708">
      <w:pPr>
        <w:pStyle w:val="MAPPA-Bodytext"/>
      </w:pPr>
      <w:r>
        <w:continuationSeparator/>
      </w:r>
    </w:p>
  </w:footnote>
  <w:footnote w:type="continuationNotice" w:id="1">
    <w:p w14:paraId="2D0D9FDF" w14:textId="77777777" w:rsidR="001E42CD" w:rsidRDefault="001E42CD"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054AE"/>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739BA"/>
    <w:rsid w:val="000809B8"/>
    <w:rsid w:val="00080DFC"/>
    <w:rsid w:val="0009323B"/>
    <w:rsid w:val="0009506C"/>
    <w:rsid w:val="000A2DB3"/>
    <w:rsid w:val="000A6775"/>
    <w:rsid w:val="000B3DC7"/>
    <w:rsid w:val="000D082C"/>
    <w:rsid w:val="000E3453"/>
    <w:rsid w:val="000E3C5B"/>
    <w:rsid w:val="000F355B"/>
    <w:rsid w:val="000F65BF"/>
    <w:rsid w:val="00101956"/>
    <w:rsid w:val="00104025"/>
    <w:rsid w:val="00105344"/>
    <w:rsid w:val="001143B7"/>
    <w:rsid w:val="00127B7C"/>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D69F9"/>
    <w:rsid w:val="001E42CD"/>
    <w:rsid w:val="001E4AC5"/>
    <w:rsid w:val="001E793A"/>
    <w:rsid w:val="001F341F"/>
    <w:rsid w:val="001F3FB5"/>
    <w:rsid w:val="00203010"/>
    <w:rsid w:val="00206B09"/>
    <w:rsid w:val="0020762B"/>
    <w:rsid w:val="0021358B"/>
    <w:rsid w:val="002171AC"/>
    <w:rsid w:val="00224C51"/>
    <w:rsid w:val="00225767"/>
    <w:rsid w:val="00230E77"/>
    <w:rsid w:val="00233AB5"/>
    <w:rsid w:val="002446A8"/>
    <w:rsid w:val="0024482A"/>
    <w:rsid w:val="0025291B"/>
    <w:rsid w:val="00253F9E"/>
    <w:rsid w:val="00254EE2"/>
    <w:rsid w:val="002621F5"/>
    <w:rsid w:val="002647E0"/>
    <w:rsid w:val="00271EB2"/>
    <w:rsid w:val="0027253A"/>
    <w:rsid w:val="00273407"/>
    <w:rsid w:val="00274A96"/>
    <w:rsid w:val="00276BD6"/>
    <w:rsid w:val="00280BCA"/>
    <w:rsid w:val="00281FCC"/>
    <w:rsid w:val="0028255E"/>
    <w:rsid w:val="00283D9A"/>
    <w:rsid w:val="002850D6"/>
    <w:rsid w:val="002962CB"/>
    <w:rsid w:val="00296A85"/>
    <w:rsid w:val="002A5E53"/>
    <w:rsid w:val="002B1B3E"/>
    <w:rsid w:val="002B3DF0"/>
    <w:rsid w:val="002C0567"/>
    <w:rsid w:val="002C2403"/>
    <w:rsid w:val="002C4672"/>
    <w:rsid w:val="002D5862"/>
    <w:rsid w:val="002E767F"/>
    <w:rsid w:val="002F46BF"/>
    <w:rsid w:val="002F763F"/>
    <w:rsid w:val="00302FA6"/>
    <w:rsid w:val="00304627"/>
    <w:rsid w:val="00305294"/>
    <w:rsid w:val="00315A5A"/>
    <w:rsid w:val="00316362"/>
    <w:rsid w:val="00317908"/>
    <w:rsid w:val="00322812"/>
    <w:rsid w:val="00331827"/>
    <w:rsid w:val="00331886"/>
    <w:rsid w:val="00332369"/>
    <w:rsid w:val="00332EE6"/>
    <w:rsid w:val="00334657"/>
    <w:rsid w:val="00335BEB"/>
    <w:rsid w:val="00337928"/>
    <w:rsid w:val="0034316C"/>
    <w:rsid w:val="00347A55"/>
    <w:rsid w:val="00351A15"/>
    <w:rsid w:val="003554C4"/>
    <w:rsid w:val="003563AC"/>
    <w:rsid w:val="003668BB"/>
    <w:rsid w:val="00391BEB"/>
    <w:rsid w:val="00392ECE"/>
    <w:rsid w:val="00395ED3"/>
    <w:rsid w:val="00396101"/>
    <w:rsid w:val="00396499"/>
    <w:rsid w:val="00397110"/>
    <w:rsid w:val="003A385F"/>
    <w:rsid w:val="003A7DAA"/>
    <w:rsid w:val="003B63B3"/>
    <w:rsid w:val="003B6695"/>
    <w:rsid w:val="003C0362"/>
    <w:rsid w:val="003C36DD"/>
    <w:rsid w:val="003D3D7F"/>
    <w:rsid w:val="003E0591"/>
    <w:rsid w:val="003E0965"/>
    <w:rsid w:val="003E0B74"/>
    <w:rsid w:val="003F01A6"/>
    <w:rsid w:val="003F03F6"/>
    <w:rsid w:val="003F73FB"/>
    <w:rsid w:val="0040123B"/>
    <w:rsid w:val="00407E23"/>
    <w:rsid w:val="00410720"/>
    <w:rsid w:val="00416B8E"/>
    <w:rsid w:val="00421553"/>
    <w:rsid w:val="004265C9"/>
    <w:rsid w:val="0043417E"/>
    <w:rsid w:val="00440E43"/>
    <w:rsid w:val="00441138"/>
    <w:rsid w:val="00441413"/>
    <w:rsid w:val="0044574C"/>
    <w:rsid w:val="0044659C"/>
    <w:rsid w:val="00447974"/>
    <w:rsid w:val="004523F5"/>
    <w:rsid w:val="00455248"/>
    <w:rsid w:val="004602E7"/>
    <w:rsid w:val="0046416B"/>
    <w:rsid w:val="00466AFF"/>
    <w:rsid w:val="00476A59"/>
    <w:rsid w:val="00481AE8"/>
    <w:rsid w:val="00486257"/>
    <w:rsid w:val="00486695"/>
    <w:rsid w:val="00490949"/>
    <w:rsid w:val="004A110B"/>
    <w:rsid w:val="004A1DC1"/>
    <w:rsid w:val="004A4EDD"/>
    <w:rsid w:val="004B42A4"/>
    <w:rsid w:val="004C40BA"/>
    <w:rsid w:val="004D2C69"/>
    <w:rsid w:val="004D5668"/>
    <w:rsid w:val="004E35DC"/>
    <w:rsid w:val="004E51F9"/>
    <w:rsid w:val="004E7E67"/>
    <w:rsid w:val="004F36A2"/>
    <w:rsid w:val="004F6BAD"/>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638C"/>
    <w:rsid w:val="006506E6"/>
    <w:rsid w:val="006529F4"/>
    <w:rsid w:val="0065675B"/>
    <w:rsid w:val="006623E6"/>
    <w:rsid w:val="00662BE5"/>
    <w:rsid w:val="00663F0A"/>
    <w:rsid w:val="0066652E"/>
    <w:rsid w:val="00672210"/>
    <w:rsid w:val="00673321"/>
    <w:rsid w:val="00683239"/>
    <w:rsid w:val="00683618"/>
    <w:rsid w:val="00684DD2"/>
    <w:rsid w:val="006877F7"/>
    <w:rsid w:val="00687BD5"/>
    <w:rsid w:val="00690454"/>
    <w:rsid w:val="0069414D"/>
    <w:rsid w:val="00694A98"/>
    <w:rsid w:val="00694D19"/>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0F8F"/>
    <w:rsid w:val="00702843"/>
    <w:rsid w:val="007043B9"/>
    <w:rsid w:val="007059C7"/>
    <w:rsid w:val="00711B4E"/>
    <w:rsid w:val="007131AC"/>
    <w:rsid w:val="00716097"/>
    <w:rsid w:val="00717E7B"/>
    <w:rsid w:val="007203E9"/>
    <w:rsid w:val="00722621"/>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4E58"/>
    <w:rsid w:val="00786A3A"/>
    <w:rsid w:val="007A47E1"/>
    <w:rsid w:val="007A7F00"/>
    <w:rsid w:val="007B0338"/>
    <w:rsid w:val="007B122C"/>
    <w:rsid w:val="007B2FD1"/>
    <w:rsid w:val="007B423B"/>
    <w:rsid w:val="007B7706"/>
    <w:rsid w:val="007C0669"/>
    <w:rsid w:val="007C08AC"/>
    <w:rsid w:val="007C095C"/>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559A8"/>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66823"/>
    <w:rsid w:val="00A70627"/>
    <w:rsid w:val="00A77D39"/>
    <w:rsid w:val="00A8230F"/>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48FC"/>
    <w:rsid w:val="00B163F4"/>
    <w:rsid w:val="00B17041"/>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862DB"/>
    <w:rsid w:val="00B93D73"/>
    <w:rsid w:val="00B95D25"/>
    <w:rsid w:val="00BA2863"/>
    <w:rsid w:val="00BB1AE2"/>
    <w:rsid w:val="00BB2E22"/>
    <w:rsid w:val="00BB6A95"/>
    <w:rsid w:val="00BC0531"/>
    <w:rsid w:val="00BC5172"/>
    <w:rsid w:val="00BC7756"/>
    <w:rsid w:val="00BD2C5A"/>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EEF"/>
    <w:rsid w:val="00C53F03"/>
    <w:rsid w:val="00C61086"/>
    <w:rsid w:val="00C61FF5"/>
    <w:rsid w:val="00C62911"/>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64B5"/>
    <w:rsid w:val="00D05B67"/>
    <w:rsid w:val="00D10808"/>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4134"/>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F2F"/>
    <w:rsid w:val="00E01F8E"/>
    <w:rsid w:val="00E03F8D"/>
    <w:rsid w:val="00E1528C"/>
    <w:rsid w:val="00E20257"/>
    <w:rsid w:val="00E27F78"/>
    <w:rsid w:val="00E32C81"/>
    <w:rsid w:val="00E50500"/>
    <w:rsid w:val="00E53FDC"/>
    <w:rsid w:val="00E54A81"/>
    <w:rsid w:val="00E6063B"/>
    <w:rsid w:val="00E6461E"/>
    <w:rsid w:val="00E653CC"/>
    <w:rsid w:val="00E75826"/>
    <w:rsid w:val="00E758B3"/>
    <w:rsid w:val="00EA28A2"/>
    <w:rsid w:val="00EA5086"/>
    <w:rsid w:val="00EA5D08"/>
    <w:rsid w:val="00EB0094"/>
    <w:rsid w:val="00EB26C4"/>
    <w:rsid w:val="00EB47DB"/>
    <w:rsid w:val="00EC23F1"/>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333E2"/>
    <w:rsid w:val="00F346C9"/>
    <w:rsid w:val="00F3592D"/>
    <w:rsid w:val="00F37895"/>
    <w:rsid w:val="00F41BF8"/>
    <w:rsid w:val="00F43667"/>
    <w:rsid w:val="00F44D5D"/>
    <w:rsid w:val="00F45482"/>
    <w:rsid w:val="00F53711"/>
    <w:rsid w:val="00F53D72"/>
    <w:rsid w:val="00F564EA"/>
    <w:rsid w:val="00F62E0C"/>
    <w:rsid w:val="00F672E9"/>
    <w:rsid w:val="00F75549"/>
    <w:rsid w:val="00F756EA"/>
    <w:rsid w:val="00F762D0"/>
    <w:rsid w:val="00F82A5E"/>
    <w:rsid w:val="00F83EB4"/>
    <w:rsid w:val="00F9080F"/>
    <w:rsid w:val="00F967D7"/>
    <w:rsid w:val="00FA2115"/>
    <w:rsid w:val="00FA3513"/>
    <w:rsid w:val="00FA54A1"/>
    <w:rsid w:val="00FA6524"/>
    <w:rsid w:val="00FA7018"/>
    <w:rsid w:val="00FB053C"/>
    <w:rsid w:val="00FB3B49"/>
    <w:rsid w:val="00FC066E"/>
    <w:rsid w:val="00FC5883"/>
    <w:rsid w:val="00FD3AE1"/>
    <w:rsid w:val="00FD5A6F"/>
    <w:rsid w:val="00FD6B53"/>
    <w:rsid w:val="00FE4378"/>
    <w:rsid w:val="00FE594C"/>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9A8"/>
    <w:pPr>
      <w:suppressAutoHyphens/>
      <w:autoSpaceDE w:val="0"/>
      <w:autoSpaceDN w:val="0"/>
      <w:adjustRightInd w:val="0"/>
      <w:spacing w:after="240"/>
      <w:textAlignment w:val="center"/>
    </w:pPr>
    <w:rPr>
      <w:rFonts w:ascii="Arial" w:hAnsi="Arial"/>
      <w:color w:val="000000"/>
      <w:sz w:val="24"/>
      <w:szCs w:val="24"/>
    </w:rPr>
  </w:style>
  <w:style w:type="paragraph" w:styleId="Heading1">
    <w:name w:val="heading 1"/>
    <w:basedOn w:val="Default"/>
    <w:next w:val="Normal"/>
    <w:link w:val="Heading1Char"/>
    <w:qFormat/>
    <w:locked/>
    <w:rsid w:val="009559A8"/>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9559A8"/>
    <w:pPr>
      <w:outlineLvl w:val="1"/>
    </w:pPr>
  </w:style>
  <w:style w:type="paragraph" w:styleId="Heading3">
    <w:name w:val="heading 3"/>
    <w:basedOn w:val="Style1"/>
    <w:next w:val="Normal"/>
    <w:link w:val="Heading3Char"/>
    <w:unhideWhenUsed/>
    <w:qFormat/>
    <w:locked/>
    <w:rsid w:val="000054AE"/>
    <w:pPr>
      <w:spacing w:line="240" w:lineRule="auto"/>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9559A8"/>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pPr>
      <w:spacing w:line="360" w:lineRule="auto"/>
    </w:pPr>
    <w:rPr>
      <w:b/>
      <w:bCs/>
      <w:color w:val="auto"/>
    </w:rPr>
  </w:style>
  <w:style w:type="character" w:customStyle="1" w:styleId="Heading2Char">
    <w:name w:val="Heading 2 Char"/>
    <w:basedOn w:val="DefaultParagraphFont"/>
    <w:link w:val="Heading2"/>
    <w:rsid w:val="009559A8"/>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0054AE"/>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image" Target="media/image3.jpeg"/><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gov.uk/government/collections/multi-agency-public-protection-arrangements-mappa-annual-reports" TargetMode="External"/><Relationship Id="rId28"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eoeps.suffolk.mappa@justice.gov.uk" TargetMode="External"/><Relationship Id="rId27" Type="http://schemas.openxmlformats.org/officeDocument/2006/relationships/hyperlink" Target="https://www.gov.uk/government/collections/multi-agency-public-protection-arrangements-mappa-annual-reports" TargetMode="External"/><Relationship Id="rId30" Type="http://schemas.openxmlformats.org/officeDocument/2006/relationships/image" Target="media/image6.png"/><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2.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3.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4.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97</TotalTime>
  <Pages>14</Pages>
  <Words>4670</Words>
  <Characters>26623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31231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19</cp:revision>
  <dcterms:created xsi:type="dcterms:W3CDTF">2026-10-13T11:09:00Z</dcterms:created>
  <dcterms:modified xsi:type="dcterms:W3CDTF">2026-10-29T09:45:00Z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