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F628" w14:textId="2714455F" w:rsidR="003C0362" w:rsidRPr="0069414D" w:rsidRDefault="00AD5DDF" w:rsidP="003C0362">
      <w:pPr>
        <w:pStyle w:val="Default"/>
        <w:rPr>
          <w:rStyle w:val="IntenseReference"/>
          <w:rFonts w:ascii="Arial" w:hAnsi="Arial" w:cs="Arial"/>
          <w:b w:val="0"/>
          <w:color w:val="7030A0"/>
          <w:sz w:val="100"/>
          <w:szCs w:val="100"/>
        </w:rPr>
      </w:pPr>
      <w:r>
        <w:rPr>
          <w:noProof/>
        </w:rPr>
        <w:drawing>
          <wp:anchor distT="0" distB="0" distL="114300" distR="114300" simplePos="0" relativeHeight="251665408" behindDoc="1" locked="0" layoutInCell="1" allowOverlap="1" wp14:anchorId="78BF4FD4" wp14:editId="52DC879C">
            <wp:simplePos x="0" y="0"/>
            <wp:positionH relativeFrom="column">
              <wp:posOffset>0</wp:posOffset>
            </wp:positionH>
            <wp:positionV relativeFrom="paragraph">
              <wp:posOffset>-773802</wp:posOffset>
            </wp:positionV>
            <wp:extent cx="7592400" cy="10744203"/>
            <wp:effectExtent l="0" t="0" r="8890" b="0"/>
            <wp:wrapNone/>
            <wp:docPr id="1809473360"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473360" name="Picture 13">
                      <a:extLst>
                        <a:ext uri="{C183D7F6-B498-43B3-948B-1728B52AA6E4}">
                          <adec:decorative xmlns:adec="http://schemas.microsoft.com/office/drawing/2017/decorative" val="1"/>
                        </a:ext>
                      </a:extLst>
                    </pic:cNvPr>
                    <pic:cNvPicPr/>
                  </pic:nvPicPr>
                  <pic:blipFill>
                    <a:blip r:embed="rId11"/>
                    <a:stretch>
                      <a:fillRect/>
                    </a:stretch>
                  </pic:blipFill>
                  <pic:spPr>
                    <a:xfrm>
                      <a:off x="0" y="0"/>
                      <a:ext cx="7592400" cy="10744203"/>
                    </a:xfrm>
                    <a:prstGeom prst="rect">
                      <a:avLst/>
                    </a:prstGeom>
                  </pic:spPr>
                </pic:pic>
              </a:graphicData>
            </a:graphic>
            <wp14:sizeRelH relativeFrom="margin">
              <wp14:pctWidth>0</wp14:pctWidth>
            </wp14:sizeRelH>
            <wp14:sizeRelV relativeFrom="margin">
              <wp14:pctHeight>0</wp14:pctHeight>
            </wp14:sizeRelV>
          </wp:anchor>
        </w:drawing>
      </w:r>
      <w:r w:rsidR="008E2C4B" w:rsidRPr="005526F6">
        <w:rPr>
          <w:noProof/>
        </w:rPr>
        <w:drawing>
          <wp:inline distT="0" distB="0" distL="0" distR="0" wp14:anchorId="35AA6594" wp14:editId="3AF4CB55">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r w:rsidR="00154D3E">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3BD9C663" w14:textId="65C5F582" w:rsidR="009311B4" w:rsidRPr="00256026" w:rsidRDefault="000C3B7A" w:rsidP="00256026">
      <w:pPr>
        <w:pStyle w:val="Heading1"/>
        <w:ind w:left="709"/>
      </w:pPr>
      <w:r w:rsidRPr="00256026">
        <w:rPr>
          <w:rStyle w:val="IntenseReference"/>
          <w:b/>
          <w:bCs w:val="0"/>
          <w:smallCaps w:val="0"/>
          <w:color w:val="7030A0"/>
          <w:spacing w:val="0"/>
        </w:rPr>
        <w:t>South Yorkshire</w:t>
      </w:r>
    </w:p>
    <w:p w14:paraId="5561659A" w14:textId="1579D7FD" w:rsidR="00631DE7" w:rsidRPr="00256026" w:rsidRDefault="007F470C" w:rsidP="00256026">
      <w:pPr>
        <w:pStyle w:val="Heading1"/>
        <w:ind w:left="709"/>
      </w:pPr>
      <w:r>
        <w:t xml:space="preserve">MAPPA </w:t>
      </w:r>
      <w:r w:rsidR="003C0362" w:rsidRPr="00256026">
        <w:t>Annual Report</w:t>
      </w:r>
    </w:p>
    <w:p w14:paraId="5681D774" w14:textId="79FD25DD" w:rsidR="00C260DF" w:rsidRPr="00256026" w:rsidRDefault="002962CB" w:rsidP="00256026">
      <w:pPr>
        <w:pStyle w:val="Heading1"/>
        <w:ind w:left="709"/>
      </w:pPr>
      <w:r w:rsidRPr="00256026">
        <w:t>2025</w:t>
      </w:r>
      <w:r w:rsidR="00256026">
        <w:t xml:space="preserve"> to </w:t>
      </w:r>
      <w:r w:rsidRPr="00256026">
        <w:t>2026</w:t>
      </w:r>
    </w:p>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14EE9B3" w14:textId="46C7490C" w:rsidR="00332EE6" w:rsidRPr="00B620CC" w:rsidRDefault="00332EE6" w:rsidP="00B620CC">
      <w:pPr>
        <w:pStyle w:val="Heading2"/>
      </w:pPr>
      <w:r w:rsidRPr="00B620CC">
        <w:lastRenderedPageBreak/>
        <w:t>Intro</w:t>
      </w:r>
      <w:r w:rsidR="00687BD5" w:rsidRPr="00B620CC">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Default="00332EE6" w:rsidP="00332EE6">
      <w:pPr>
        <w:pStyle w:val="Default"/>
        <w:rPr>
          <w:rFonts w:ascii="Arial" w:hAnsi="Arial" w:cs="Arial"/>
          <w:color w:val="FFFFFF"/>
          <w:sz w:val="20"/>
          <w:szCs w:val="20"/>
        </w:rPr>
      </w:pPr>
    </w:p>
    <w:p w14:paraId="0B3FA0A4" w14:textId="77777777" w:rsidR="00332EE6" w:rsidRDefault="00332EE6" w:rsidP="00332EE6">
      <w:pPr>
        <w:pStyle w:val="Default"/>
        <w:rPr>
          <w:rFonts w:ascii="Arial" w:hAnsi="Arial" w:cs="Arial"/>
          <w:color w:val="FFFFFF"/>
          <w:sz w:val="20"/>
          <w:szCs w:val="20"/>
        </w:rPr>
        <w:sectPr w:rsidR="00332EE6" w:rsidSect="00867C9E">
          <w:footerReference w:type="first" r:id="rId19"/>
          <w:pgSz w:w="11905" w:h="16837" w:code="9"/>
          <w:pgMar w:top="720" w:right="720" w:bottom="720" w:left="720" w:header="720" w:footer="567" w:gutter="0"/>
          <w:pgNumType w:start="1"/>
          <w:cols w:space="720"/>
          <w:noEndnote/>
          <w:titlePg/>
        </w:sectPr>
      </w:pPr>
    </w:p>
    <w:p w14:paraId="2074CA08" w14:textId="34666AE7" w:rsidR="006C295D" w:rsidRPr="000B7E1E" w:rsidRDefault="00746423" w:rsidP="006C295D">
      <w:pPr>
        <w:rPr>
          <w:rFonts w:cs="Arial"/>
        </w:rPr>
      </w:pPr>
      <w:r w:rsidRPr="000B7E1E">
        <w:rPr>
          <w:rFonts w:cs="Arial"/>
          <w:noProof/>
        </w:rPr>
        <w:drawing>
          <wp:anchor distT="0" distB="0" distL="114300" distR="114300" simplePos="0" relativeHeight="251660288" behindDoc="0" locked="0" layoutInCell="1" allowOverlap="1" wp14:anchorId="581FDE55" wp14:editId="5B536045">
            <wp:simplePos x="0" y="0"/>
            <wp:positionH relativeFrom="column">
              <wp:posOffset>5715</wp:posOffset>
            </wp:positionH>
            <wp:positionV relativeFrom="paragraph">
              <wp:posOffset>41910</wp:posOffset>
            </wp:positionV>
            <wp:extent cx="1457960" cy="1837690"/>
            <wp:effectExtent l="0" t="0" r="2540" b="3810"/>
            <wp:wrapSquare wrapText="bothSides"/>
            <wp:docPr id="9" name="Imag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a:extLst>
                        <a:ext uri="{C183D7F6-B498-43B3-948B-1728B52AA6E4}">
                          <adec:decorative xmlns:adec="http://schemas.microsoft.com/office/drawing/2017/decorative" val="1"/>
                        </a:ext>
                      </a:extLst>
                    </pic:cNvPr>
                    <pic:cNvPicPr/>
                  </pic:nvPicPr>
                  <pic:blipFill>
                    <a:blip r:embed="rId20" cstate="print"/>
                    <a:stretch>
                      <a:fillRect/>
                    </a:stretch>
                  </pic:blipFill>
                  <pic:spPr>
                    <a:xfrm>
                      <a:off x="0" y="0"/>
                      <a:ext cx="1457960" cy="1837690"/>
                    </a:xfrm>
                    <a:prstGeom prst="rect">
                      <a:avLst/>
                    </a:prstGeom>
                  </pic:spPr>
                </pic:pic>
              </a:graphicData>
            </a:graphic>
            <wp14:sizeRelH relativeFrom="page">
              <wp14:pctWidth>0</wp14:pctWidth>
            </wp14:sizeRelH>
            <wp14:sizeRelV relativeFrom="page">
              <wp14:pctHeight>0</wp14:pctHeight>
            </wp14:sizeRelV>
          </wp:anchor>
        </w:drawing>
      </w:r>
      <w:r w:rsidR="006C295D" w:rsidRPr="000B7E1E">
        <w:rPr>
          <w:rFonts w:cs="Arial"/>
        </w:rPr>
        <w:t>The effective management of those who pose the greatest risk of serious harm remains one of the most important responsibilities shared by agencies across South Yorkshire. Through Multi-Agency Public Protection Arrangements (MAPPA), partners work together to ensure that risk is identified, understood and managed collectively, with the protection of the public at the centre of everything we do.</w:t>
      </w:r>
    </w:p>
    <w:p w14:paraId="3B776814" w14:textId="77777777" w:rsidR="006C295D" w:rsidRPr="000B7E1E" w:rsidRDefault="006C295D" w:rsidP="006C295D">
      <w:pPr>
        <w:rPr>
          <w:rFonts w:cs="Arial"/>
        </w:rPr>
      </w:pPr>
      <w:r w:rsidRPr="000B7E1E">
        <w:rPr>
          <w:rFonts w:cs="Arial"/>
        </w:rPr>
        <w:t xml:space="preserve">This year has been one of continued development for MAPPA across South Yorkshire. The Strategic Management Board has maintained a strong focus on strengthening governance, improving performance oversight and enhancing the use of data to better understand demand, outcomes and opportunities for improvement. We have continued to review our arrangements against national standards, recognising that effective public protection relies not only on robust processes, but also on a culture of learning, accountability and continuous improvement. </w:t>
      </w:r>
    </w:p>
    <w:p w14:paraId="6EE09291" w14:textId="77777777" w:rsidR="006C295D" w:rsidRPr="000B7E1E" w:rsidRDefault="006C295D" w:rsidP="006C295D">
      <w:pPr>
        <w:rPr>
          <w:rFonts w:cs="Arial"/>
        </w:rPr>
      </w:pPr>
      <w:r w:rsidRPr="000B7E1E">
        <w:rPr>
          <w:rFonts w:cs="Arial"/>
        </w:rPr>
        <w:t>This year also marked a significant milestone for public protection arrangements nationally, with MAPPA celebrating 25 years of partnership working. Over a quarter of a century, MAPPA has evolved into a mature and effective framework for managing those who pose the greatest risk of serious harm, with multi-agency collaboration continuing to sit at the heart of its success.</w:t>
      </w:r>
    </w:p>
    <w:p w14:paraId="3863B392" w14:textId="77777777" w:rsidR="006C295D" w:rsidRPr="000B7E1E" w:rsidRDefault="006C295D" w:rsidP="006C295D">
      <w:pPr>
        <w:rPr>
          <w:rFonts w:cs="Arial"/>
        </w:rPr>
      </w:pPr>
      <w:r w:rsidRPr="000B7E1E">
        <w:rPr>
          <w:rFonts w:cs="Arial"/>
        </w:rPr>
        <w:t>One of the greatest strengths of MAPPA is the commitment shown by partner agencies to work together in often complex and demanding circumstances. Effective public protection depends upon timely information sharing, constructive professional challenge and a shared understanding of risk. The professionalism and dedication demonstrated by practitioners across South Yorkshire continue to ensure that those presenting the highest levels of risk receive coordinated oversight and management.</w:t>
      </w:r>
    </w:p>
    <w:p w14:paraId="63ECBB48" w14:textId="77777777" w:rsidR="006C295D" w:rsidRPr="000B7E1E" w:rsidRDefault="006C295D" w:rsidP="006C295D">
      <w:pPr>
        <w:rPr>
          <w:rFonts w:cs="Arial"/>
        </w:rPr>
      </w:pPr>
      <w:r w:rsidRPr="000B7E1E">
        <w:rPr>
          <w:rFonts w:cs="Arial"/>
        </w:rPr>
        <w:t>The Board has also considered the opportunities and challenges arising from national developments and emerging demands, ensuring that South Yorkshire remains well placed to respond to change while maintaining a relentless focus on protecting victims and communities.</w:t>
      </w:r>
    </w:p>
    <w:p w14:paraId="0BD9B1CB" w14:textId="77777777" w:rsidR="006C295D" w:rsidRPr="000B7E1E" w:rsidRDefault="006C295D" w:rsidP="006C295D">
      <w:pPr>
        <w:rPr>
          <w:rFonts w:cs="Arial"/>
        </w:rPr>
      </w:pPr>
      <w:r w:rsidRPr="000B7E1E">
        <w:rPr>
          <w:rFonts w:cs="Arial"/>
        </w:rPr>
        <w:t>This report provides an overview of the work undertaken during the year and demonstrates the collective commitment of our partner agencies to preventing harm and keeping the people of South Yorkshire safe. I would like to thank everyone involved in MAPPA for their professionalism, expertise and dedication. The work described within this report is made possible through their efforts and through the strength of the partnerships that underpin our approach to public protection.</w:t>
      </w:r>
    </w:p>
    <w:p w14:paraId="39867D28" w14:textId="56DD1E79" w:rsidR="006C295D" w:rsidRPr="000B7E1E" w:rsidRDefault="006C295D" w:rsidP="006C295D">
      <w:pPr>
        <w:rPr>
          <w:rFonts w:cs="Arial"/>
        </w:rPr>
      </w:pPr>
      <w:r w:rsidRPr="000B7E1E">
        <w:rPr>
          <w:rFonts w:cs="Arial"/>
          <w:b/>
          <w:bCs/>
          <w:color w:val="7030A0"/>
        </w:rPr>
        <w:t>Hayley Barnett,</w:t>
      </w:r>
      <w:r w:rsidRPr="000B7E1E">
        <w:rPr>
          <w:rFonts w:cs="Arial"/>
          <w:color w:val="7030A0"/>
        </w:rPr>
        <w:t xml:space="preserve"> </w:t>
      </w:r>
      <w:r w:rsidR="00706AF5" w:rsidRPr="000B7E1E">
        <w:rPr>
          <w:rFonts w:cs="Arial"/>
        </w:rPr>
        <w:br/>
      </w:r>
      <w:r w:rsidRPr="000B7E1E">
        <w:rPr>
          <w:rFonts w:cs="Arial"/>
        </w:rPr>
        <w:t xml:space="preserve">Assistant Chief Constable </w:t>
      </w:r>
      <w:r w:rsidR="00706AF5" w:rsidRPr="000B7E1E">
        <w:rPr>
          <w:rFonts w:cs="Arial"/>
        </w:rPr>
        <w:br/>
      </w:r>
      <w:r w:rsidRPr="000B7E1E">
        <w:rPr>
          <w:rFonts w:cs="Arial"/>
        </w:rPr>
        <w:t xml:space="preserve">South Yorkshire Police </w:t>
      </w:r>
      <w:r w:rsidRPr="000B7E1E">
        <w:rPr>
          <w:rFonts w:cs="Arial"/>
        </w:rPr>
        <w:br/>
        <w:t>Chair of South Yorkshire MAPPA Strategic Management Board</w:t>
      </w:r>
    </w:p>
    <w:p w14:paraId="21CD3136" w14:textId="77777777" w:rsidR="009648D0" w:rsidRPr="000B7E1E" w:rsidRDefault="009648D0" w:rsidP="00F15647">
      <w:pPr>
        <w:rPr>
          <w:rFonts w:cs="Arial"/>
        </w:rPr>
        <w:sectPr w:rsidR="009648D0" w:rsidRPr="000B7E1E" w:rsidSect="0094407B">
          <w:type w:val="continuous"/>
          <w:pgSz w:w="11905" w:h="16837" w:code="9"/>
          <w:pgMar w:top="720" w:right="720" w:bottom="720" w:left="720" w:header="720" w:footer="567" w:gutter="0"/>
          <w:cols w:space="720"/>
          <w:noEndnote/>
        </w:sectPr>
      </w:pPr>
    </w:p>
    <w:p w14:paraId="6331E3A0" w14:textId="77777777" w:rsidR="00F15647" w:rsidRPr="000B7E1E" w:rsidRDefault="00F15647" w:rsidP="00F15647">
      <w:pPr>
        <w:rPr>
          <w:rFonts w:cs="Arial"/>
        </w:rPr>
      </w:pPr>
    </w:p>
    <w:p w14:paraId="04AC2021" w14:textId="77777777" w:rsidR="00F15647" w:rsidRPr="000B7E1E" w:rsidRDefault="00F15647" w:rsidP="00F15647">
      <w:pPr>
        <w:rPr>
          <w:rFonts w:cs="Arial"/>
        </w:rPr>
      </w:pPr>
    </w:p>
    <w:p w14:paraId="7838DAA8" w14:textId="77777777" w:rsidR="00D96019" w:rsidRPr="000B7E1E" w:rsidRDefault="00D96019" w:rsidP="00F15647">
      <w:pPr>
        <w:rPr>
          <w:rFonts w:cs="Arial"/>
        </w:rPr>
        <w:sectPr w:rsidR="00D96019" w:rsidRPr="000B7E1E" w:rsidSect="00735E92">
          <w:type w:val="continuous"/>
          <w:pgSz w:w="11905" w:h="16837" w:code="9"/>
          <w:pgMar w:top="720" w:right="720" w:bottom="720" w:left="720" w:header="720" w:footer="567" w:gutter="0"/>
          <w:cols w:space="720"/>
          <w:noEndnote/>
        </w:sectPr>
      </w:pPr>
    </w:p>
    <w:p w14:paraId="3A234429" w14:textId="7B3DA4DE" w:rsidR="00F15647" w:rsidRPr="000B7E1E" w:rsidRDefault="00860406" w:rsidP="00D96019">
      <w:pPr>
        <w:rPr>
          <w:rFonts w:cs="Arial"/>
        </w:rPr>
      </w:pPr>
      <w:r w:rsidRPr="000B7E1E">
        <w:rPr>
          <w:rFonts w:cs="Arial"/>
          <w:noProof/>
        </w:rPr>
        <w:lastRenderedPageBreak/>
        <w:drawing>
          <wp:anchor distT="0" distB="0" distL="114300" distR="114300" simplePos="0" relativeHeight="251662336" behindDoc="0" locked="0" layoutInCell="1" allowOverlap="1" wp14:anchorId="06EACBAB" wp14:editId="6E1A4F71">
            <wp:simplePos x="0" y="0"/>
            <wp:positionH relativeFrom="column">
              <wp:posOffset>5715</wp:posOffset>
            </wp:positionH>
            <wp:positionV relativeFrom="paragraph">
              <wp:posOffset>23640</wp:posOffset>
            </wp:positionV>
            <wp:extent cx="1457960" cy="1837690"/>
            <wp:effectExtent l="0" t="0" r="2540" b="3810"/>
            <wp:wrapSquare wrapText="bothSides"/>
            <wp:docPr id="10" name="Imag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a:extLst>
                        <a:ext uri="{C183D7F6-B498-43B3-948B-1728B52AA6E4}">
                          <adec:decorative xmlns:adec="http://schemas.microsoft.com/office/drawing/2017/decorative" val="1"/>
                        </a:ext>
                      </a:extLst>
                    </pic:cNvPr>
                    <pic:cNvPicPr/>
                  </pic:nvPicPr>
                  <pic:blipFill>
                    <a:blip r:embed="rId21" cstate="print"/>
                    <a:stretch>
                      <a:fillRect/>
                    </a:stretch>
                  </pic:blipFill>
                  <pic:spPr>
                    <a:xfrm>
                      <a:off x="0" y="0"/>
                      <a:ext cx="1457960" cy="1837690"/>
                    </a:xfrm>
                    <a:prstGeom prst="rect">
                      <a:avLst/>
                    </a:prstGeom>
                  </pic:spPr>
                </pic:pic>
              </a:graphicData>
            </a:graphic>
            <wp14:sizeRelH relativeFrom="page">
              <wp14:pctWidth>0</wp14:pctWidth>
            </wp14:sizeRelH>
            <wp14:sizeRelV relativeFrom="page">
              <wp14:pctHeight>0</wp14:pctHeight>
            </wp14:sizeRelV>
          </wp:anchor>
        </w:drawing>
      </w:r>
      <w:r w:rsidR="00F15647" w:rsidRPr="000B7E1E">
        <w:rPr>
          <w:rFonts w:cs="Arial"/>
        </w:rPr>
        <w:t>I am pleased to present this year's Multi-Agency Public Protection Arrangements (MAPPA) Annual Report on behalf of the Probation Service.</w:t>
      </w:r>
    </w:p>
    <w:p w14:paraId="75FA9CB4" w14:textId="77777777" w:rsidR="00F15647" w:rsidRPr="000B7E1E" w:rsidRDefault="00F15647" w:rsidP="00D96019">
      <w:pPr>
        <w:rPr>
          <w:rFonts w:cs="Arial"/>
        </w:rPr>
      </w:pPr>
      <w:r w:rsidRPr="000B7E1E">
        <w:rPr>
          <w:rFonts w:cs="Arial"/>
        </w:rPr>
        <w:t xml:space="preserve">MAPPA continues to be one of the most important public protection frameworks within the criminal justice system. It brings together the Police, Probation Service, Prison Service and a wide range of Duty to Co-operate agencies to manage the risks posed by the most serious sexual, violent and dangerous offenders. Through effective partnership working, information sharing and coordinated risk management, we </w:t>
      </w:r>
      <w:proofErr w:type="gramStart"/>
      <w:r w:rsidRPr="000B7E1E">
        <w:rPr>
          <w:rFonts w:cs="Arial"/>
        </w:rPr>
        <w:t>are able to</w:t>
      </w:r>
      <w:proofErr w:type="gramEnd"/>
      <w:r w:rsidRPr="000B7E1E">
        <w:rPr>
          <w:rFonts w:cs="Arial"/>
        </w:rPr>
        <w:t xml:space="preserve"> make informed decisions that help protect victims, safeguard communities and reduce the likelihood of further harm. </w:t>
      </w:r>
    </w:p>
    <w:p w14:paraId="2A5A8DFE" w14:textId="77777777" w:rsidR="00F15647" w:rsidRPr="000B7E1E" w:rsidRDefault="00F15647" w:rsidP="00D96019">
      <w:pPr>
        <w:rPr>
          <w:rFonts w:cs="Arial"/>
        </w:rPr>
      </w:pPr>
      <w:r w:rsidRPr="000B7E1E">
        <w:rPr>
          <w:rFonts w:cs="Arial"/>
        </w:rPr>
        <w:t>Over the past year, colleagues across all agencies have demonstrated exceptional commitment and professionalism in the management of complex and often challenging cases. The work undertaken through MAPPA is rarely visible to the public, yet it plays a critical role in protecting individuals, families and communities. I would like to thank all staff and partner organisations for their dedication, expertise and willingness to work collaboratively in pursuit of this shared objective.</w:t>
      </w:r>
    </w:p>
    <w:p w14:paraId="6F0612A0" w14:textId="77777777" w:rsidR="00F15647" w:rsidRPr="000B7E1E" w:rsidRDefault="00F15647" w:rsidP="00D96019">
      <w:pPr>
        <w:rPr>
          <w:rFonts w:cs="Arial"/>
        </w:rPr>
      </w:pPr>
      <w:r w:rsidRPr="000B7E1E">
        <w:rPr>
          <w:rFonts w:cs="Arial"/>
        </w:rPr>
        <w:t xml:space="preserve">The Probation Service remains central to the assessment, management and review of individuals subject to MAPPA. Our practitioners work closely with partners to ensure that risk management plans are robust, proportionate and responsive to changing circumstances. </w:t>
      </w:r>
    </w:p>
    <w:p w14:paraId="57057DA8" w14:textId="77777777" w:rsidR="00F15647" w:rsidRPr="000B7E1E" w:rsidRDefault="00F15647" w:rsidP="00D96019">
      <w:pPr>
        <w:rPr>
          <w:rFonts w:cs="Arial"/>
        </w:rPr>
      </w:pPr>
      <w:r w:rsidRPr="000B7E1E">
        <w:rPr>
          <w:rFonts w:cs="Arial"/>
        </w:rPr>
        <w:t>This report highlights the achievements, challenges and learning from the past year. It demonstrates the effectiveness of our multi-agency approach while also recognising opportunities for continued improvement. As the complexity of the cases we manage evolves, so too must our commitment to innovation, learning and partnership working.</w:t>
      </w:r>
    </w:p>
    <w:p w14:paraId="08B287B3" w14:textId="77777777" w:rsidR="00F15647" w:rsidRPr="000B7E1E" w:rsidRDefault="00F15647" w:rsidP="00D96019">
      <w:pPr>
        <w:rPr>
          <w:rFonts w:cs="Arial"/>
        </w:rPr>
      </w:pPr>
      <w:r w:rsidRPr="000B7E1E">
        <w:rPr>
          <w:rFonts w:cs="Arial"/>
        </w:rPr>
        <w:t>Public protection remains at the heart of everything we do. By continuing to work together, sharing information effectively and maintaining a focus on safeguarding those most at risk, we can further strengthen our ability to protect the public and support safer communities.</w:t>
      </w:r>
    </w:p>
    <w:p w14:paraId="440CA68F" w14:textId="77777777" w:rsidR="00F15647" w:rsidRPr="000B7E1E" w:rsidRDefault="00F15647" w:rsidP="00D96019">
      <w:pPr>
        <w:rPr>
          <w:rFonts w:cs="Arial"/>
        </w:rPr>
      </w:pPr>
      <w:r w:rsidRPr="000B7E1E">
        <w:rPr>
          <w:rFonts w:cs="Arial"/>
        </w:rPr>
        <w:t>I hope this report provides assurance to our communities and stakeholders that the agencies involved in MAPPA remain fully committed to delivering the highest standards of public protection</w:t>
      </w:r>
    </w:p>
    <w:p w14:paraId="345E8F32" w14:textId="77777777" w:rsidR="00F15647" w:rsidRPr="000B7E1E" w:rsidRDefault="00F15647" w:rsidP="00D96019">
      <w:pPr>
        <w:rPr>
          <w:rFonts w:cs="Arial"/>
        </w:rPr>
      </w:pPr>
      <w:r w:rsidRPr="000B7E1E">
        <w:rPr>
          <w:rFonts w:cs="Arial"/>
          <w:b/>
          <w:bCs/>
          <w:color w:val="7030A0"/>
        </w:rPr>
        <w:t>Rebecca Campbell,</w:t>
      </w:r>
      <w:r w:rsidRPr="000B7E1E">
        <w:rPr>
          <w:rFonts w:cs="Arial"/>
          <w:color w:val="7030A0"/>
        </w:rPr>
        <w:t xml:space="preserve"> </w:t>
      </w:r>
      <w:r w:rsidRPr="000B7E1E">
        <w:rPr>
          <w:rFonts w:cs="Arial"/>
        </w:rPr>
        <w:br/>
        <w:t xml:space="preserve">Head of Sheffield Probation Delivery Unit, </w:t>
      </w:r>
      <w:r w:rsidRPr="000B7E1E">
        <w:rPr>
          <w:rFonts w:cs="Arial"/>
        </w:rPr>
        <w:br/>
        <w:t>His Majesty’s Prison &amp; Probation Service</w:t>
      </w:r>
    </w:p>
    <w:p w14:paraId="38295425" w14:textId="77777777" w:rsidR="00D96019" w:rsidRPr="000B7E1E" w:rsidRDefault="00D96019" w:rsidP="00B352B7">
      <w:pPr>
        <w:rPr>
          <w:rFonts w:cs="Arial"/>
          <w:b/>
          <w:bCs/>
        </w:rPr>
        <w:sectPr w:rsidR="00D96019" w:rsidRPr="000B7E1E" w:rsidSect="0094407B">
          <w:type w:val="continuous"/>
          <w:pgSz w:w="11905" w:h="16837" w:code="9"/>
          <w:pgMar w:top="720" w:right="720" w:bottom="720" w:left="720" w:header="720" w:footer="567" w:gutter="0"/>
          <w:cols w:space="720"/>
          <w:noEndnote/>
        </w:sectPr>
      </w:pPr>
    </w:p>
    <w:p w14:paraId="4185AD62" w14:textId="77777777" w:rsidR="00B46FBA" w:rsidRPr="000B7E1E" w:rsidRDefault="00B46FBA" w:rsidP="00B352B7">
      <w:pPr>
        <w:rPr>
          <w:rFonts w:cs="Arial"/>
          <w:b/>
          <w:bCs/>
          <w:color w:val="7030A0"/>
        </w:rPr>
      </w:pPr>
    </w:p>
    <w:p w14:paraId="40561865" w14:textId="77777777" w:rsidR="00B46FBA" w:rsidRPr="000B7E1E" w:rsidRDefault="00B46FBA" w:rsidP="00B352B7">
      <w:pPr>
        <w:rPr>
          <w:rFonts w:cs="Arial"/>
          <w:b/>
          <w:bCs/>
          <w:color w:val="7030A0"/>
        </w:rPr>
      </w:pPr>
    </w:p>
    <w:p w14:paraId="17551376" w14:textId="77777777" w:rsidR="00B46FBA" w:rsidRPr="000B7E1E" w:rsidRDefault="00B46FBA" w:rsidP="00B352B7">
      <w:pPr>
        <w:rPr>
          <w:rFonts w:cs="Arial"/>
          <w:b/>
          <w:bCs/>
          <w:color w:val="7030A0"/>
        </w:rPr>
      </w:pPr>
    </w:p>
    <w:p w14:paraId="4565C7EF" w14:textId="77777777" w:rsidR="00B46FBA" w:rsidRPr="000B7E1E" w:rsidRDefault="00B46FBA" w:rsidP="00B352B7">
      <w:pPr>
        <w:rPr>
          <w:rFonts w:cs="Arial"/>
          <w:b/>
          <w:bCs/>
          <w:color w:val="7030A0"/>
        </w:rPr>
      </w:pPr>
    </w:p>
    <w:p w14:paraId="4F40484A" w14:textId="77777777" w:rsidR="00B46FBA" w:rsidRPr="000B7E1E" w:rsidRDefault="00B46FBA" w:rsidP="00B352B7">
      <w:pPr>
        <w:rPr>
          <w:rFonts w:cs="Arial"/>
          <w:b/>
          <w:bCs/>
          <w:color w:val="7030A0"/>
        </w:rPr>
      </w:pPr>
    </w:p>
    <w:p w14:paraId="6A45DE68" w14:textId="77777777" w:rsidR="00B46FBA" w:rsidRPr="000B7E1E" w:rsidRDefault="00B46FBA" w:rsidP="00B352B7">
      <w:pPr>
        <w:rPr>
          <w:rFonts w:cs="Arial"/>
          <w:b/>
          <w:bCs/>
          <w:color w:val="7030A0"/>
        </w:rPr>
      </w:pPr>
    </w:p>
    <w:p w14:paraId="58B39864" w14:textId="77777777" w:rsidR="00B46FBA" w:rsidRPr="000B7E1E" w:rsidRDefault="00B46FBA" w:rsidP="00B352B7">
      <w:pPr>
        <w:rPr>
          <w:rFonts w:cs="Arial"/>
          <w:b/>
          <w:bCs/>
          <w:color w:val="7030A0"/>
        </w:rPr>
      </w:pPr>
    </w:p>
    <w:p w14:paraId="3E7867E4" w14:textId="77777777" w:rsidR="00B46FBA" w:rsidRPr="000B7E1E" w:rsidRDefault="00B46FBA" w:rsidP="00B352B7">
      <w:pPr>
        <w:rPr>
          <w:rFonts w:cs="Arial"/>
          <w:b/>
          <w:bCs/>
          <w:color w:val="7030A0"/>
        </w:rPr>
      </w:pPr>
    </w:p>
    <w:p w14:paraId="3F21C7E6" w14:textId="77777777" w:rsidR="00B46FBA" w:rsidRPr="000B7E1E" w:rsidRDefault="00B46FBA" w:rsidP="00B352B7">
      <w:pPr>
        <w:rPr>
          <w:rFonts w:cs="Arial"/>
          <w:b/>
          <w:bCs/>
          <w:color w:val="7030A0"/>
        </w:rPr>
      </w:pPr>
    </w:p>
    <w:p w14:paraId="25B3510A" w14:textId="2C366DDF" w:rsidR="00B352B7" w:rsidRPr="000B7E1E" w:rsidRDefault="00B352B7" w:rsidP="00B352B7">
      <w:pPr>
        <w:rPr>
          <w:rFonts w:cs="Arial"/>
          <w:b/>
          <w:bCs/>
          <w:color w:val="7030A0"/>
        </w:rPr>
      </w:pPr>
      <w:r w:rsidRPr="000B7E1E">
        <w:rPr>
          <w:rFonts w:cs="Arial"/>
          <w:b/>
          <w:bCs/>
          <w:color w:val="7030A0"/>
        </w:rPr>
        <w:lastRenderedPageBreak/>
        <w:t>Simon McDonnell – Governor HMP Moorland</w:t>
      </w:r>
    </w:p>
    <w:p w14:paraId="7CEF35CE" w14:textId="41BC0EF5" w:rsidR="00B352B7" w:rsidRPr="000B7E1E" w:rsidRDefault="004C5264" w:rsidP="00B352B7">
      <w:pPr>
        <w:rPr>
          <w:rFonts w:cs="Arial"/>
        </w:rPr>
      </w:pPr>
      <w:r w:rsidRPr="000B7E1E">
        <w:rPr>
          <w:rFonts w:cs="Arial"/>
          <w:noProof/>
        </w:rPr>
        <w:drawing>
          <wp:anchor distT="0" distB="0" distL="114300" distR="114300" simplePos="0" relativeHeight="251664384" behindDoc="0" locked="0" layoutInCell="1" allowOverlap="1" wp14:anchorId="70A181FB" wp14:editId="047FD2E9">
            <wp:simplePos x="0" y="0"/>
            <wp:positionH relativeFrom="column">
              <wp:posOffset>5715</wp:posOffset>
            </wp:positionH>
            <wp:positionV relativeFrom="paragraph">
              <wp:posOffset>16510</wp:posOffset>
            </wp:positionV>
            <wp:extent cx="1457960" cy="1795780"/>
            <wp:effectExtent l="0" t="0" r="2540" b="0"/>
            <wp:wrapSquare wrapText="bothSides"/>
            <wp:docPr id="636488229" name="Imag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6488229" name="Image 10">
                      <a:extLst>
                        <a:ext uri="{C183D7F6-B498-43B3-948B-1728B52AA6E4}">
                          <adec:decorative xmlns:adec="http://schemas.microsoft.com/office/drawing/2017/decorative" val="1"/>
                        </a:ext>
                      </a:extLst>
                    </pic:cNvPr>
                    <pic:cNvPicPr/>
                  </pic:nvPicPr>
                  <pic:blipFill>
                    <a:blip r:embed="rId22"/>
                    <a:stretch>
                      <a:fillRect/>
                    </a:stretch>
                  </pic:blipFill>
                  <pic:spPr>
                    <a:xfrm>
                      <a:off x="0" y="0"/>
                      <a:ext cx="1457960" cy="1795780"/>
                    </a:xfrm>
                    <a:prstGeom prst="rect">
                      <a:avLst/>
                    </a:prstGeom>
                  </pic:spPr>
                </pic:pic>
              </a:graphicData>
            </a:graphic>
            <wp14:sizeRelH relativeFrom="page">
              <wp14:pctWidth>0</wp14:pctWidth>
            </wp14:sizeRelH>
            <wp14:sizeRelV relativeFrom="page">
              <wp14:pctHeight>0</wp14:pctHeight>
            </wp14:sizeRelV>
          </wp:anchor>
        </w:drawing>
      </w:r>
      <w:r w:rsidR="00B352B7" w:rsidRPr="000B7E1E">
        <w:rPr>
          <w:rFonts w:cs="Arial"/>
        </w:rPr>
        <w:t>HMP/YOI Moorland is a resettlement prison serving the Yorkshire and Humber region.  Working in partnership with criminal justice agencies, we are committed to the effective sharing of information to assess, manage and reduce the risk posed by those individuals who present the greatest threat of harm to our communities.</w:t>
      </w:r>
    </w:p>
    <w:p w14:paraId="7FF0237B" w14:textId="1291CA05" w:rsidR="00B352B7" w:rsidRPr="000B7E1E" w:rsidRDefault="00B352B7" w:rsidP="00B352B7">
      <w:pPr>
        <w:rPr>
          <w:rFonts w:cs="Arial"/>
        </w:rPr>
      </w:pPr>
      <w:r w:rsidRPr="000B7E1E">
        <w:rPr>
          <w:rFonts w:cs="Arial"/>
        </w:rPr>
        <w:t>The implementation of the Sentencing Act continues to create significant operational pressures across both prisons and probation, increasing the complexity and volume of work required to safely manage offenders in custody and the community.  Despite these challenges, our collective commitment to public protection remains steadfast.  Through strong partnership working, professional judgement and effective information sharing, we remain focused on protecting the public and reducing the risk of serious harm.</w:t>
      </w:r>
    </w:p>
    <w:p w14:paraId="3A8E2B6E" w14:textId="2DA31535" w:rsidR="00B352B7" w:rsidRPr="000B7E1E" w:rsidRDefault="00B352B7" w:rsidP="00B352B7">
      <w:pPr>
        <w:rPr>
          <w:rFonts w:cs="Arial"/>
        </w:rPr>
      </w:pPr>
      <w:r w:rsidRPr="000B7E1E">
        <w:rPr>
          <w:rFonts w:cs="Arial"/>
        </w:rPr>
        <w:t>We continue to strengthen the effectiveness of MAPPA, including the use of the Violent and Sexual Offenders Register (VISOR), which supports the management and monitoring of eligible offenders.  We also promote engagement through our online MAPPA forum, ensuring prison colleagues have access to the latest information, guidance, and processes to support effective risk management.</w:t>
      </w:r>
    </w:p>
    <w:p w14:paraId="7B24FDA3" w14:textId="67D16142" w:rsidR="00B352B7" w:rsidRPr="000B7E1E" w:rsidRDefault="00B352B7" w:rsidP="00B352B7">
      <w:pPr>
        <w:rPr>
          <w:rFonts w:cs="Arial"/>
        </w:rPr>
      </w:pPr>
      <w:r w:rsidRPr="000B7E1E">
        <w:rPr>
          <w:rFonts w:cs="Arial"/>
        </w:rPr>
        <w:t>Public protection underpins our daily work. It is delivered through positive staff-prisoner interactions, robust monitoring arrangements, targeted interventions, and a wide range of resettlement activities designed to reduce reoffending and support safer communities.</w:t>
      </w:r>
    </w:p>
    <w:p w14:paraId="47D7F72D" w14:textId="3D71E7EC" w:rsidR="00332EE6" w:rsidRPr="000B7E1E" w:rsidRDefault="00B352B7" w:rsidP="00650354">
      <w:pPr>
        <w:rPr>
          <w:rFonts w:cs="Arial"/>
          <w:color w:val="FFFFFF"/>
          <w:sz w:val="20"/>
          <w:szCs w:val="20"/>
        </w:rPr>
      </w:pPr>
      <w:r w:rsidRPr="000B7E1E">
        <w:rPr>
          <w:rFonts w:cs="Arial"/>
        </w:rPr>
        <w:t>Our Senior Probation Officers represent the South Yorkshire prisons at the Strategic Management Board (SMB). The SMB recognises the importance of close multi-agency collaboration, providing strategic oversight, coordination, and leadership to ensure the most effective management of risk and the best possible protection for the public.</w:t>
      </w:r>
    </w:p>
    <w:p w14:paraId="48202D34" w14:textId="77777777" w:rsidR="003A61AE" w:rsidRDefault="003A61AE" w:rsidP="008D1CDE">
      <w:pPr>
        <w:pStyle w:val="Heading1"/>
        <w:sectPr w:rsidR="003A61AE" w:rsidSect="0094407B">
          <w:type w:val="continuous"/>
          <w:pgSz w:w="11905" w:h="16837" w:code="9"/>
          <w:pgMar w:top="720" w:right="720" w:bottom="720" w:left="720" w:header="720" w:footer="567" w:gutter="0"/>
          <w:cols w:space="720"/>
          <w:noEndnote/>
        </w:sectPr>
      </w:pPr>
    </w:p>
    <w:p w14:paraId="433255E2" w14:textId="06B1D048" w:rsidR="00332EE6" w:rsidRPr="0069414D" w:rsidRDefault="00332EE6" w:rsidP="00B620CC">
      <w:pPr>
        <w:pStyle w:val="Heading2"/>
      </w:pPr>
      <w:r w:rsidRPr="0069414D">
        <w:br w:type="page"/>
      </w:r>
      <w:r w:rsidRPr="0069414D">
        <w:lastRenderedPageBreak/>
        <w:t xml:space="preserve">What </w:t>
      </w:r>
      <w:proofErr w:type="gramStart"/>
      <w:r w:rsidR="009C3D25">
        <w:t>are</w:t>
      </w:r>
      <w:proofErr w:type="gramEnd"/>
      <w:r w:rsidRPr="0069414D">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B620CC" w:rsidRDefault="00332EE6" w:rsidP="00B620CC">
      <w:pPr>
        <w:pStyle w:val="Heading3"/>
      </w:pPr>
      <w:r w:rsidRPr="00B620CC">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206B09" w:rsidRDefault="00332EE6" w:rsidP="00332EE6">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Education Authorities.</w:t>
      </w:r>
    </w:p>
    <w:p w14:paraId="0C22F463" w14:textId="40806DF9" w:rsidR="00332EE6" w:rsidRPr="00206B09" w:rsidRDefault="00332369" w:rsidP="003F01A6">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E900C22" w:rsidR="00332EE6" w:rsidRPr="006A45B8" w:rsidRDefault="00332EE6" w:rsidP="0088584E">
      <w:pPr>
        <w:pStyle w:val="Heading3"/>
      </w:pPr>
      <w:r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w:t>
      </w:r>
      <w:r w:rsidRPr="00206B09">
        <w:rPr>
          <w:sz w:val="24"/>
          <w:szCs w:val="24"/>
          <w:lang w:val="en-GB"/>
        </w:rPr>
        <w:t>agencies to inform the risk assessments and 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3B03D9CD" w:rsidR="00332EE6" w:rsidRPr="00206B09"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proofErr w:type="gramStart"/>
      <w:r w:rsidRPr="00206B09">
        <w:rPr>
          <w:sz w:val="24"/>
          <w:szCs w:val="24"/>
          <w:lang w:val="en-GB"/>
        </w:rPr>
        <w:t>generally</w:t>
      </w:r>
      <w:proofErr w:type="gramEnd"/>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32EE6">
      <w:pPr>
        <w:pStyle w:val="MAPPA-Bodytext"/>
        <w:numPr>
          <w:ilvl w:val="0"/>
          <w:numId w:val="2"/>
        </w:numPr>
        <w:rPr>
          <w:sz w:val="24"/>
          <w:szCs w:val="24"/>
          <w:lang w:val="en-GB"/>
        </w:rPr>
      </w:pPr>
      <w:r w:rsidRPr="00206B09">
        <w:rPr>
          <w:b/>
          <w:sz w:val="24"/>
          <w:szCs w:val="24"/>
          <w:lang w:val="en-GB"/>
        </w:rPr>
        <w:lastRenderedPageBreak/>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0D5D868B" w14:textId="037CFA9B" w:rsidR="00332EE6" w:rsidRPr="00206B09" w:rsidRDefault="00332EE6" w:rsidP="00332EE6">
      <w:pPr>
        <w:pStyle w:val="MAPPA-Bodytext"/>
        <w:rPr>
          <w:sz w:val="24"/>
          <w:szCs w:val="24"/>
          <w:lang w:val="en-GB"/>
        </w:rPr>
      </w:pPr>
      <w:r w:rsidRPr="00206B09">
        <w:rPr>
          <w:sz w:val="24"/>
          <w:szCs w:val="24"/>
          <w:lang w:val="en-GB"/>
        </w:rPr>
        <w:t xml:space="preserve">MAPPA are supported by ViSOR.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ViSOR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ViSOR allows staff from the Police, Probation and Prison Services to work on the same IT system, improving the quality and timeliness of risk assessments and interventions to prevent offending. </w:t>
      </w:r>
    </w:p>
    <w:p w14:paraId="44E72049" w14:textId="02B57244" w:rsidR="02428A1E" w:rsidRDefault="5E1FAAAF" w:rsidP="0088584E">
      <w:pPr>
        <w:pStyle w:val="Heading3"/>
      </w:pPr>
      <w:r w:rsidRPr="08C59A73">
        <w:t>MAPPA ‘25</w:t>
      </w:r>
      <w:r w:rsidRPr="08C59A73">
        <w:rPr>
          <w:sz w:val="24"/>
          <w:szCs w:val="24"/>
        </w:rPr>
        <w:t xml:space="preserve"> </w:t>
      </w:r>
    </w:p>
    <w:p w14:paraId="6657B3A8" w14:textId="1BD70BC2" w:rsidR="02428A1E" w:rsidRPr="00B86E67" w:rsidRDefault="02428A1E" w:rsidP="302C0245">
      <w:pPr>
        <w:pStyle w:val="MAPPA-Bodytext"/>
        <w:rPr>
          <w:sz w:val="24"/>
          <w:szCs w:val="24"/>
        </w:rPr>
      </w:pPr>
      <w:hyperlink r:id="rId23" w:history="1"/>
      <w:r w:rsidR="530464EC" w:rsidRPr="00B86E67">
        <w:rPr>
          <w:sz w:val="24"/>
          <w:szCs w:val="24"/>
        </w:rPr>
        <w:t xml:space="preserve">2025 marked the 25th anniversary of the legislation that first introduced mandatory multi-agency co-operation in the management of those convicted of violent and sexual offences. </w:t>
      </w:r>
    </w:p>
    <w:p w14:paraId="3A74D70F" w14:textId="6FFA05F7" w:rsidR="530464EC" w:rsidRDefault="530464EC">
      <w:r>
        <w:t xml:space="preserve">Throughout the year, the National MAPPA Team held online engagement events to increase awareness of and confidence in </w:t>
      </w:r>
      <w:r>
        <w:t>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41870988" w14:textId="77777777" w:rsidR="00B8037C" w:rsidRPr="00B8037C" w:rsidRDefault="00B8037C" w:rsidP="00B8037C">
      <w:r w:rsidRPr="00B8037C">
        <w:t xml:space="preserve">South Yorkshire MAPPA have adapted their training to all partner agencies and the voluntary sector to incorporate MAPPA 25.  This now </w:t>
      </w:r>
      <w:proofErr w:type="gramStart"/>
      <w:r w:rsidRPr="00B8037C">
        <w:t>includes;  why</w:t>
      </w:r>
      <w:proofErr w:type="gramEnd"/>
      <w:r w:rsidRPr="00B8037C">
        <w:t xml:space="preserve"> MAPPA was created, and the establishment of duty to co-operate agencies.  Training to celebrate MAPPA 25 was provided, in person, to </w:t>
      </w:r>
      <w:proofErr w:type="gramStart"/>
      <w:r w:rsidRPr="00B8037C">
        <w:t>a number of</w:t>
      </w:r>
      <w:proofErr w:type="gramEnd"/>
      <w:r w:rsidRPr="00B8037C">
        <w:t xml:space="preserve"> agencies, strengthening our relationships with partner agencies.  </w:t>
      </w:r>
    </w:p>
    <w:p w14:paraId="6A7A4EB6" w14:textId="77777777" w:rsidR="00EB19EC" w:rsidRDefault="530464EC" w:rsidP="00EB19EC">
      <w:r w:rsidRPr="302C0245">
        <w:t xml:space="preserve">All MAPPA reports from England and Wales are </w:t>
      </w:r>
      <w:hyperlink r:id="rId24" w:history="1">
        <w:r w:rsidR="00EB19EC" w:rsidRPr="000914FD">
          <w:rPr>
            <w:rStyle w:val="Hyperlink"/>
            <w:rFonts w:cs="Arial"/>
          </w:rPr>
          <w:t>published online on GOV.UK</w:t>
        </w:r>
      </w:hyperlink>
    </w:p>
    <w:p w14:paraId="4DFCC160" w14:textId="712A84CA" w:rsidR="530464EC" w:rsidRDefault="530464EC" w:rsidP="302C0245">
      <w:pPr>
        <w:pStyle w:val="MAPPA-Bodytext"/>
        <w:rPr>
          <w:sz w:val="24"/>
          <w:szCs w:val="24"/>
          <w:lang w:val="en-GB"/>
        </w:rPr>
      </w:pPr>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sectPr w:rsidR="009B7898" w:rsidSect="00867C9E">
          <w:footerReference w:type="default" r:id="rId25"/>
          <w:type w:val="continuous"/>
          <w:pgSz w:w="11905" w:h="16837" w:code="9"/>
          <w:pgMar w:top="720" w:right="720" w:bottom="720" w:left="720" w:header="720" w:footer="567" w:gutter="0"/>
          <w:cols w:space="720"/>
          <w:noEndnote/>
        </w:sectPr>
      </w:pPr>
    </w:p>
    <w:p w14:paraId="039BA6E9" w14:textId="77777777" w:rsidR="00332EE6" w:rsidRPr="0069414D" w:rsidRDefault="00332EE6" w:rsidP="0088584E">
      <w:pPr>
        <w:pStyle w:val="Heading2"/>
      </w:pPr>
      <w:r w:rsidRPr="0069414D">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88584E">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88584E">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88584E">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88584E">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88584E">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6F27F5"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1713B908" w:rsidR="006F27F5" w:rsidRPr="00523CF4" w:rsidRDefault="000C3B7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1,963</w:t>
            </w:r>
          </w:p>
        </w:tc>
        <w:tc>
          <w:tcPr>
            <w:tcW w:w="2186" w:type="dxa"/>
          </w:tcPr>
          <w:p w14:paraId="1638E0FC" w14:textId="703A1EFF" w:rsidR="006F27F5" w:rsidRPr="00523CF4" w:rsidRDefault="000C3B7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928</w:t>
            </w:r>
          </w:p>
        </w:tc>
        <w:tc>
          <w:tcPr>
            <w:tcW w:w="2186" w:type="dxa"/>
          </w:tcPr>
          <w:p w14:paraId="1F1BCFAF" w14:textId="00C3FF9F" w:rsidR="006F27F5" w:rsidRPr="00523CF4" w:rsidRDefault="000C3B7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w:t>
            </w:r>
          </w:p>
        </w:tc>
        <w:tc>
          <w:tcPr>
            <w:tcW w:w="2186" w:type="dxa"/>
          </w:tcPr>
          <w:p w14:paraId="08FB1F87" w14:textId="5A7008F0" w:rsidR="006F27F5" w:rsidRPr="00523CF4" w:rsidRDefault="000C3B7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2,891</w:t>
            </w:r>
          </w:p>
        </w:tc>
      </w:tr>
      <w:tr w:rsidR="006F27F5"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6AAE1336" w:rsidR="006F27F5" w:rsidRPr="00523CF4" w:rsidRDefault="000C3B7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10F8D0CE" w14:textId="3323FE5F" w:rsidR="006F27F5" w:rsidRPr="00523CF4" w:rsidRDefault="000C3B7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346F3891" w14:textId="06E250BE" w:rsidR="006F27F5" w:rsidRPr="00523CF4" w:rsidRDefault="000C3B7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29D9E254" w14:textId="33402E6A" w:rsidR="006F27F5" w:rsidRPr="00523CF4" w:rsidRDefault="000C3B7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w:t>
            </w:r>
          </w:p>
        </w:tc>
      </w:tr>
      <w:tr w:rsidR="006F27F5"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4041647C" w:rsidR="006F27F5" w:rsidRPr="00523CF4" w:rsidRDefault="000C3B7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26751848" w14:textId="27B8C9EE" w:rsidR="006F27F5" w:rsidRPr="00523CF4" w:rsidRDefault="000C3B7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5314FEE" w14:textId="772783FA" w:rsidR="006F27F5" w:rsidRPr="00523CF4" w:rsidRDefault="000C3B7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7FD44C20" w14:textId="41FF09D4" w:rsidR="006F27F5" w:rsidRPr="00523CF4" w:rsidRDefault="000C3B7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r>
      <w:tr w:rsidR="006F27F5"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5FAB6119" w:rsidR="006F27F5" w:rsidRPr="00523CF4" w:rsidRDefault="000C3B7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1,965</w:t>
            </w:r>
          </w:p>
        </w:tc>
        <w:tc>
          <w:tcPr>
            <w:tcW w:w="2186" w:type="dxa"/>
          </w:tcPr>
          <w:p w14:paraId="4B320A3C" w14:textId="4B8034A9" w:rsidR="006F27F5" w:rsidRPr="00523CF4" w:rsidRDefault="000C3B7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932</w:t>
            </w:r>
          </w:p>
        </w:tc>
        <w:tc>
          <w:tcPr>
            <w:tcW w:w="2186" w:type="dxa"/>
          </w:tcPr>
          <w:p w14:paraId="59BF82DA" w14:textId="107117D5" w:rsidR="006F27F5" w:rsidRPr="00523CF4" w:rsidRDefault="000C3B7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230BC3FB" w14:textId="749FF951" w:rsidR="006F27F5" w:rsidRPr="00523CF4" w:rsidRDefault="000C3B7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2,898</w:t>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88584E">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88584E">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88584E">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88584E">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88584E">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AA3E8E"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382C84B3" w:rsidR="00AA3E8E" w:rsidRPr="00523CF4" w:rsidRDefault="000C3B7A"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w:t>
            </w:r>
          </w:p>
        </w:tc>
        <w:tc>
          <w:tcPr>
            <w:tcW w:w="2186" w:type="dxa"/>
          </w:tcPr>
          <w:p w14:paraId="231D96FE" w14:textId="4D7F193D" w:rsidR="00AA3E8E" w:rsidRPr="00523CF4" w:rsidRDefault="000C3B7A"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w:t>
            </w:r>
          </w:p>
        </w:tc>
        <w:tc>
          <w:tcPr>
            <w:tcW w:w="2186" w:type="dxa"/>
          </w:tcPr>
          <w:p w14:paraId="413645CC" w14:textId="0AF23931" w:rsidR="00AA3E8E" w:rsidRPr="00523CF4" w:rsidRDefault="000C3B7A"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16</w:t>
            </w:r>
          </w:p>
        </w:tc>
        <w:tc>
          <w:tcPr>
            <w:tcW w:w="2186" w:type="dxa"/>
          </w:tcPr>
          <w:p w14:paraId="5A206D70" w14:textId="60AC59CA" w:rsidR="00AA3E8E" w:rsidRPr="00523CF4" w:rsidRDefault="000C3B7A"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36</w:t>
            </w:r>
          </w:p>
        </w:tc>
      </w:tr>
      <w:tr w:rsidR="00AA3E8E"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1229ACAA" w:rsidR="00AA3E8E" w:rsidRPr="00523CF4" w:rsidRDefault="000C3B7A"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4AF1F0B4" w14:textId="5AE808C9" w:rsidR="00AA3E8E" w:rsidRPr="00523CF4" w:rsidRDefault="000C3B7A"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3EABFC56" w14:textId="4FB92473" w:rsidR="00AA3E8E" w:rsidRPr="00523CF4" w:rsidRDefault="000C3B7A"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66FC4C00" w14:textId="4EFD7439" w:rsidR="00AA3E8E" w:rsidRPr="00523CF4" w:rsidRDefault="000C3B7A"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r>
      <w:tr w:rsidR="00AA3E8E"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63D1BE23" w:rsidR="00AA3E8E" w:rsidRPr="00523CF4" w:rsidRDefault="000C3B7A"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w:t>
            </w:r>
          </w:p>
        </w:tc>
        <w:tc>
          <w:tcPr>
            <w:tcW w:w="2186" w:type="dxa"/>
          </w:tcPr>
          <w:p w14:paraId="5D543B3B" w14:textId="1DE5207B" w:rsidR="00AA3E8E" w:rsidRPr="00523CF4" w:rsidRDefault="000C3B7A"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w:t>
            </w:r>
          </w:p>
        </w:tc>
        <w:tc>
          <w:tcPr>
            <w:tcW w:w="2186" w:type="dxa"/>
          </w:tcPr>
          <w:p w14:paraId="03713ACD" w14:textId="18616023" w:rsidR="00AA3E8E" w:rsidRPr="00523CF4" w:rsidRDefault="000C3B7A"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16</w:t>
            </w:r>
          </w:p>
        </w:tc>
        <w:tc>
          <w:tcPr>
            <w:tcW w:w="2186" w:type="dxa"/>
          </w:tcPr>
          <w:p w14:paraId="29E98152" w14:textId="7DE28FFE" w:rsidR="00AA3E8E" w:rsidRPr="00523CF4" w:rsidRDefault="000C3B7A"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37</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88584E">
            <w:r>
              <w:t>Category 1</w:t>
            </w:r>
            <w:r w:rsidR="00332EE6" w:rsidRPr="00523CF4">
              <w:t xml:space="preserve"> cautioned for breach of notification requirements</w:t>
            </w:r>
          </w:p>
        </w:tc>
        <w:tc>
          <w:tcPr>
            <w:tcW w:w="2086" w:type="dxa"/>
          </w:tcPr>
          <w:p w14:paraId="764C61A1" w14:textId="77BAF96F" w:rsidR="00332EE6" w:rsidRPr="00523CF4" w:rsidRDefault="000C3B7A" w:rsidP="007F470C">
            <w:pPr>
              <w:jc w:val="right"/>
              <w:cnfStyle w:val="000000000000" w:firstRow="0" w:lastRow="0" w:firstColumn="0" w:lastColumn="0" w:oddVBand="0" w:evenVBand="0" w:oddHBand="0" w:evenHBand="0" w:firstRowFirstColumn="0" w:firstRowLastColumn="0" w:lastRowFirstColumn="0" w:lastRowLastColumn="0"/>
            </w:pPr>
            <w:r>
              <w:t>4</w:t>
            </w:r>
          </w:p>
        </w:tc>
      </w:tr>
      <w:tr w:rsidR="0005262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Default="00052623" w:rsidP="0088584E">
            <w:r>
              <w:t>Category 1</w:t>
            </w:r>
            <w:r w:rsidRPr="00523CF4">
              <w:t xml:space="preserve"> </w:t>
            </w:r>
            <w:r>
              <w:t>convicted</w:t>
            </w:r>
            <w:r w:rsidRPr="00523CF4">
              <w:t xml:space="preserve"> for breach of notification requirements</w:t>
            </w:r>
          </w:p>
        </w:tc>
        <w:tc>
          <w:tcPr>
            <w:tcW w:w="2086" w:type="dxa"/>
          </w:tcPr>
          <w:p w14:paraId="169D2F63" w14:textId="2A68CC43" w:rsidR="00052623" w:rsidRPr="00523CF4" w:rsidRDefault="000C3B7A" w:rsidP="007F470C">
            <w:pPr>
              <w:jc w:val="right"/>
              <w:cnfStyle w:val="000000000000" w:firstRow="0" w:lastRow="0" w:firstColumn="0" w:lastColumn="0" w:oddVBand="0" w:evenVBand="0" w:oddHBand="0" w:evenHBand="0" w:firstRowFirstColumn="0" w:firstRowLastColumn="0" w:lastRowFirstColumn="0" w:lastRowLastColumn="0"/>
            </w:pPr>
            <w:r>
              <w:t>29</w:t>
            </w:r>
          </w:p>
        </w:tc>
      </w:tr>
    </w:tbl>
    <w:p w14:paraId="1CA33BF3" w14:textId="77777777" w:rsidR="00332EE6" w:rsidRPr="006A45B8" w:rsidRDefault="00332EE6" w:rsidP="0088584E">
      <w:pPr>
        <w:rPr>
          <w:szCs w:val="28"/>
        </w:rPr>
      </w:pPr>
    </w:p>
    <w:tbl>
      <w:tblPr>
        <w:tblStyle w:val="Style5"/>
        <w:tblW w:w="0" w:type="auto"/>
        <w:tblLook w:val="01E0" w:firstRow="1" w:lastRow="1" w:firstColumn="1" w:lastColumn="1" w:noHBand="0" w:noVBand="0"/>
      </w:tblPr>
      <w:tblGrid>
        <w:gridCol w:w="8365"/>
        <w:gridCol w:w="2090"/>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88584E">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2113" w:type="dxa"/>
          </w:tcPr>
          <w:p w14:paraId="4CFE77A5" w14:textId="340A39F3" w:rsidR="00332EE6" w:rsidRPr="00523CF4" w:rsidRDefault="000C3B7A" w:rsidP="007F470C">
            <w:pPr>
              <w:jc w:val="right"/>
              <w:cnfStyle w:val="000000000000" w:firstRow="0" w:lastRow="0" w:firstColumn="0" w:lastColumn="0" w:oddVBand="0" w:evenVBand="0" w:oddHBand="0" w:evenHBand="0" w:firstRowFirstColumn="0" w:firstRowLastColumn="0" w:lastRowFirstColumn="0" w:lastRowLastColumn="0"/>
            </w:pPr>
            <w:r>
              <w:t>13</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88584E">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5A7E3728" w:rsidR="00A231D9" w:rsidRPr="00523CF4" w:rsidRDefault="000C3B7A"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16</w:t>
            </w:r>
            <w:r w:rsidR="00DE7E33">
              <w:rPr>
                <w:sz w:val="24"/>
                <w:szCs w:val="24"/>
                <w:lang w:val="en-GB"/>
              </w:rPr>
              <w:t>8</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tcPr>
          <w:p w14:paraId="2A0225E7" w14:textId="06850853" w:rsidR="00A231D9" w:rsidRPr="00523CF4" w:rsidRDefault="000C3B7A"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tcPr>
          <w:p w14:paraId="022D0B7D" w14:textId="389D0243" w:rsidR="00A231D9" w:rsidRPr="00523CF4" w:rsidRDefault="000C3B7A"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2</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88584E">
            <w:r w:rsidRPr="00523CF4">
              <w:lastRenderedPageBreak/>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7A6CA153" w:rsidR="00332EE6" w:rsidRPr="00523CF4" w:rsidRDefault="000C3B7A"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w:t>
            </w:r>
          </w:p>
        </w:tc>
      </w:tr>
    </w:tbl>
    <w:p w14:paraId="64BFE535" w14:textId="77777777" w:rsidR="00595C55" w:rsidRDefault="00595C55" w:rsidP="003F01A6"/>
    <w:p w14:paraId="78E4FAD4" w14:textId="540AB58C" w:rsidR="00D6369A" w:rsidRPr="00D6369A" w:rsidRDefault="00D6369A" w:rsidP="0088584E">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B06F75">
            <w:pPr>
              <w:pStyle w:val="StyleMAPPA-TabletextBold"/>
              <w:jc w:val="right"/>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B06F75">
            <w:pPr>
              <w:pStyle w:val="StyleMAPPA-TabletextBold"/>
              <w:jc w:val="right"/>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B06F75">
            <w:pPr>
              <w:pStyle w:val="StyleMAPPA-TabletextBold"/>
              <w:jc w:val="right"/>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B06F75">
            <w:pPr>
              <w:pStyle w:val="StyleMAPPA-TabletextBold"/>
              <w:jc w:val="right"/>
              <w:rPr>
                <w:sz w:val="24"/>
                <w:szCs w:val="24"/>
                <w:lang w:val="en-GB"/>
              </w:rPr>
            </w:pPr>
            <w:r w:rsidRPr="00523CF4">
              <w:rPr>
                <w:sz w:val="24"/>
                <w:szCs w:val="24"/>
                <w:lang w:val="en-GB"/>
              </w:rPr>
              <w:t>Total</w:t>
            </w:r>
          </w:p>
        </w:tc>
      </w:tr>
      <w:tr w:rsidR="00AA3E8E"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3475D6F4" w:rsidR="00AA3E8E" w:rsidRPr="00523CF4" w:rsidRDefault="000C3B7A"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34F9E68F" w14:textId="27C41467" w:rsidR="00AA3E8E" w:rsidRPr="00523CF4" w:rsidRDefault="000C3B7A"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w:t>
            </w:r>
          </w:p>
        </w:tc>
        <w:tc>
          <w:tcPr>
            <w:tcW w:w="2186" w:type="dxa"/>
          </w:tcPr>
          <w:p w14:paraId="720ECB5F" w14:textId="284F6B04" w:rsidR="00AA3E8E" w:rsidRPr="00523CF4" w:rsidRDefault="000C3B7A"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0A1F27AA" w:rsidR="00AA3E8E" w:rsidRPr="00523CF4" w:rsidRDefault="000C3B7A" w:rsidP="00B06F75">
            <w:pPr>
              <w:pStyle w:val="MAPPA-Tabletext"/>
              <w:jc w:val="right"/>
              <w:rPr>
                <w:b w:val="0"/>
                <w:bCs w:val="0"/>
                <w:sz w:val="24"/>
                <w:szCs w:val="24"/>
                <w:lang w:val="en-GB"/>
              </w:rPr>
            </w:pPr>
            <w:r>
              <w:rPr>
                <w:b w:val="0"/>
                <w:bCs w:val="0"/>
                <w:sz w:val="24"/>
                <w:szCs w:val="24"/>
                <w:lang w:val="en-GB"/>
              </w:rPr>
              <w:t>17</w:t>
            </w:r>
          </w:p>
        </w:tc>
      </w:tr>
      <w:tr w:rsidR="00AA3E8E"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68416139" w:rsidR="00AA3E8E" w:rsidRPr="00523CF4" w:rsidRDefault="000C3B7A"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272FF4F7" w14:textId="2F3BB7F3" w:rsidR="00AA3E8E" w:rsidRPr="00523CF4" w:rsidRDefault="000C3B7A"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5D55EA6" w14:textId="210CC2DD" w:rsidR="00AA3E8E" w:rsidRPr="00523CF4" w:rsidRDefault="000C3B7A"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019C6D1C" w:rsidR="00AA3E8E" w:rsidRPr="00523CF4" w:rsidRDefault="000C3B7A" w:rsidP="00B06F75">
            <w:pPr>
              <w:pStyle w:val="MAPPA-Tabletext"/>
              <w:jc w:val="right"/>
              <w:rPr>
                <w:b w:val="0"/>
                <w:bCs w:val="0"/>
                <w:sz w:val="24"/>
                <w:szCs w:val="24"/>
                <w:lang w:val="en-GB"/>
              </w:rPr>
            </w:pPr>
            <w:r>
              <w:rPr>
                <w:b w:val="0"/>
                <w:bCs w:val="0"/>
                <w:sz w:val="24"/>
                <w:szCs w:val="24"/>
                <w:lang w:val="en-GB"/>
              </w:rPr>
              <w:t>0</w:t>
            </w:r>
          </w:p>
        </w:tc>
      </w:tr>
      <w:tr w:rsidR="00AA3E8E"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6612E32B" w:rsidR="00AA3E8E" w:rsidRPr="00523CF4" w:rsidRDefault="000C3B7A"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4</w:t>
            </w:r>
          </w:p>
        </w:tc>
        <w:tc>
          <w:tcPr>
            <w:tcW w:w="2186" w:type="dxa"/>
          </w:tcPr>
          <w:p w14:paraId="184256C5" w14:textId="7DA1D20B" w:rsidR="00AA3E8E" w:rsidRPr="00523CF4" w:rsidRDefault="000C3B7A"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7</w:t>
            </w:r>
          </w:p>
        </w:tc>
        <w:tc>
          <w:tcPr>
            <w:tcW w:w="2186" w:type="dxa"/>
          </w:tcPr>
          <w:p w14:paraId="44078787" w14:textId="4403DFA4" w:rsidR="00AA3E8E" w:rsidRPr="00523CF4" w:rsidRDefault="000C3B7A"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6</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278B21D3" w:rsidR="00AA3E8E" w:rsidRPr="00523CF4" w:rsidRDefault="000C3B7A" w:rsidP="00B06F75">
            <w:pPr>
              <w:pStyle w:val="MAPPA-Tabletext"/>
              <w:jc w:val="right"/>
              <w:rPr>
                <w:b w:val="0"/>
                <w:bCs w:val="0"/>
                <w:sz w:val="24"/>
                <w:szCs w:val="24"/>
                <w:lang w:val="en-GB"/>
              </w:rPr>
            </w:pPr>
            <w:r>
              <w:rPr>
                <w:b w:val="0"/>
                <w:bCs w:val="0"/>
                <w:sz w:val="24"/>
                <w:szCs w:val="24"/>
                <w:lang w:val="en-GB"/>
              </w:rPr>
              <w:t>17</w:t>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1F9D5B92" w:rsidR="00FA3513" w:rsidRPr="00523CF4" w:rsidRDefault="000C3B7A" w:rsidP="00316362">
            <w:pPr>
              <w:pStyle w:val="MAPPA-Tabletext"/>
              <w:jc w:val="right"/>
              <w:rPr>
                <w:b w:val="0"/>
                <w:bCs w:val="0"/>
                <w:sz w:val="24"/>
                <w:szCs w:val="24"/>
                <w:lang w:val="en-GB"/>
              </w:rPr>
            </w:pPr>
            <w:r>
              <w:rPr>
                <w:b w:val="0"/>
                <w:bCs w:val="0"/>
                <w:sz w:val="24"/>
                <w:szCs w:val="24"/>
                <w:lang w:val="en-GB"/>
              </w:rPr>
              <w:t>0</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72CEA130" w:rsidR="00FA3513" w:rsidRPr="00523CF4" w:rsidRDefault="000C3B7A" w:rsidP="00316362">
            <w:pPr>
              <w:pStyle w:val="MAPPA-Tabletext"/>
              <w:jc w:val="right"/>
              <w:rPr>
                <w:b w:val="0"/>
                <w:bCs w:val="0"/>
                <w:sz w:val="24"/>
                <w:szCs w:val="24"/>
                <w:lang w:val="en-GB"/>
              </w:rPr>
            </w:pPr>
            <w:r>
              <w:rPr>
                <w:b w:val="0"/>
                <w:bCs w:val="0"/>
                <w:sz w:val="24"/>
                <w:szCs w:val="24"/>
                <w:lang w:val="en-GB"/>
              </w:rPr>
              <w:t>0</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7C0AB4A1" w:rsidR="00FA3513" w:rsidRPr="00523CF4" w:rsidRDefault="000C3B7A" w:rsidP="00316362">
            <w:pPr>
              <w:pStyle w:val="MAPPA-Tabletext"/>
              <w:jc w:val="right"/>
              <w:rPr>
                <w:b w:val="0"/>
                <w:bCs w:val="0"/>
                <w:sz w:val="24"/>
                <w:szCs w:val="24"/>
                <w:lang w:val="en-GB"/>
              </w:rPr>
            </w:pPr>
            <w:r>
              <w:rPr>
                <w:b w:val="0"/>
                <w:bCs w:val="0"/>
                <w:sz w:val="24"/>
                <w:szCs w:val="24"/>
                <w:lang w:val="en-GB"/>
              </w:rPr>
              <w:t>0</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88584E">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32211EC9" w:rsidR="00332EE6" w:rsidRPr="004265C9" w:rsidRDefault="000C3B7A"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154</w:t>
            </w: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69414D" w:rsidRDefault="00332EE6" w:rsidP="0088584E">
      <w:pPr>
        <w:pStyle w:val="Heading2"/>
      </w:pPr>
      <w:r w:rsidRPr="0069414D">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6"/>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88584E">
      <w:pPr>
        <w:pStyle w:val="Heading3"/>
      </w:pPr>
      <w:r w:rsidRPr="006A45B8">
        <w:t>MAPPA background</w:t>
      </w:r>
    </w:p>
    <w:p w14:paraId="465B1916" w14:textId="53502994" w:rsidR="00332EE6" w:rsidRPr="00B510E5" w:rsidRDefault="00332EE6" w:rsidP="00332EE6">
      <w:pPr>
        <w:pStyle w:val="MAPPA-Bodytext"/>
        <w:rPr>
          <w:sz w:val="24"/>
          <w:szCs w:val="24"/>
          <w:lang w:val="en-GB"/>
        </w:rPr>
      </w:pPr>
      <w:r w:rsidRPr="00B510E5">
        <w:rPr>
          <w:sz w:val="24"/>
          <w:szCs w:val="24"/>
          <w:lang w:val="en-GB"/>
        </w:rPr>
        <w:t xml:space="preserve">The totals of MAPPA-eligible </w:t>
      </w:r>
      <w:r w:rsidR="009B6413">
        <w:rPr>
          <w:sz w:val="24"/>
          <w:szCs w:val="24"/>
          <w:lang w:val="en-GB"/>
        </w:rPr>
        <w:t>individuals</w:t>
      </w:r>
      <w:r w:rsidRPr="00B510E5">
        <w:rPr>
          <w:sz w:val="24"/>
          <w:szCs w:val="24"/>
          <w:lang w:val="en-GB"/>
        </w:rPr>
        <w:t>, broken down by category, reflect the picture on 31 March 20</w:t>
      </w:r>
      <w:r w:rsidR="001976DE" w:rsidRPr="00B510E5">
        <w:rPr>
          <w:sz w:val="24"/>
          <w:szCs w:val="24"/>
          <w:lang w:val="en-GB"/>
        </w:rPr>
        <w:t>2</w:t>
      </w:r>
      <w:r w:rsidR="00E1528C">
        <w:rPr>
          <w:sz w:val="24"/>
          <w:szCs w:val="24"/>
          <w:lang w:val="en-GB"/>
        </w:rPr>
        <w:t>6</w:t>
      </w:r>
      <w:r w:rsidRPr="00B510E5">
        <w:rPr>
          <w:sz w:val="24"/>
          <w:szCs w:val="24"/>
          <w:lang w:val="en-GB"/>
        </w:rPr>
        <w:t xml:space="preserve"> (i.e. they are a snapshot). The rest of the data covers the period 1 April 20</w:t>
      </w:r>
      <w:r w:rsidR="00F762D0" w:rsidRPr="00B510E5">
        <w:rPr>
          <w:sz w:val="24"/>
          <w:szCs w:val="24"/>
          <w:lang w:val="en-GB"/>
        </w:rPr>
        <w:t>2</w:t>
      </w:r>
      <w:r w:rsidR="00E1528C">
        <w:rPr>
          <w:sz w:val="24"/>
          <w:szCs w:val="24"/>
          <w:lang w:val="en-GB"/>
        </w:rPr>
        <w:t>5</w:t>
      </w:r>
      <w:r w:rsidRPr="00B510E5">
        <w:rPr>
          <w:sz w:val="24"/>
          <w:szCs w:val="24"/>
          <w:lang w:val="en-GB"/>
        </w:rPr>
        <w:t xml:space="preserve"> to 31 March 20</w:t>
      </w:r>
      <w:r w:rsidR="001976DE" w:rsidRPr="00B510E5">
        <w:rPr>
          <w:sz w:val="24"/>
          <w:szCs w:val="24"/>
          <w:lang w:val="en-GB"/>
        </w:rPr>
        <w:t>2</w:t>
      </w:r>
      <w:r w:rsidR="00E1528C">
        <w:rPr>
          <w:sz w:val="24"/>
          <w:szCs w:val="24"/>
          <w:lang w:val="en-GB"/>
        </w:rPr>
        <w:t>6</w:t>
      </w:r>
      <w:r w:rsidRPr="00B510E5">
        <w:rPr>
          <w:sz w:val="24"/>
          <w:szCs w:val="24"/>
          <w:lang w:val="en-GB"/>
        </w:rPr>
        <w:t>.</w:t>
      </w:r>
    </w:p>
    <w:p w14:paraId="2FDE30CB" w14:textId="4446B526" w:rsidR="00332EE6" w:rsidRPr="00B510E5" w:rsidRDefault="00332EE6" w:rsidP="00332EE6">
      <w:pPr>
        <w:pStyle w:val="MAPPA-Bodytext"/>
        <w:rPr>
          <w:sz w:val="24"/>
          <w:szCs w:val="24"/>
          <w:lang w:val="en-GB"/>
        </w:rPr>
      </w:pPr>
      <w:r w:rsidRPr="00B510E5">
        <w:rPr>
          <w:rStyle w:val="Style3Char"/>
          <w:sz w:val="24"/>
          <w:szCs w:val="24"/>
        </w:rPr>
        <w:t xml:space="preserve">(a) MAPPA-eligible </w:t>
      </w:r>
      <w:r w:rsidR="009B6413">
        <w:rPr>
          <w:rStyle w:val="Style3Char"/>
          <w:sz w:val="24"/>
          <w:szCs w:val="24"/>
        </w:rPr>
        <w:t>in</w:t>
      </w:r>
      <w:r w:rsidR="009B6413" w:rsidRPr="00D96019">
        <w:rPr>
          <w:rStyle w:val="Style3Char"/>
          <w:sz w:val="24"/>
          <w:szCs w:val="24"/>
        </w:rPr>
        <w:t>divid</w:t>
      </w:r>
      <w:r w:rsidR="009B6413">
        <w:rPr>
          <w:rStyle w:val="Style3Char"/>
          <w:sz w:val="24"/>
          <w:szCs w:val="24"/>
        </w:rPr>
        <w:t>uals</w:t>
      </w:r>
      <w:r w:rsidRPr="00B510E5">
        <w:rPr>
          <w:color w:val="7030A0"/>
          <w:sz w:val="24"/>
          <w:szCs w:val="24"/>
          <w:lang w:val="en-GB"/>
        </w:rPr>
        <w:t xml:space="preserve"> </w:t>
      </w:r>
      <w:r w:rsidRPr="00B510E5">
        <w:rPr>
          <w:sz w:val="24"/>
          <w:szCs w:val="24"/>
          <w:lang w:val="en-GB"/>
        </w:rPr>
        <w:t xml:space="preserve">– there are </w:t>
      </w:r>
      <w:r w:rsidR="00E03F8D">
        <w:rPr>
          <w:sz w:val="24"/>
          <w:szCs w:val="24"/>
          <w:lang w:val="en-GB"/>
        </w:rPr>
        <w:t>individuals</w:t>
      </w:r>
      <w:r w:rsidRPr="00B510E5">
        <w:rPr>
          <w:sz w:val="24"/>
          <w:szCs w:val="24"/>
          <w:lang w:val="en-GB"/>
        </w:rPr>
        <w:t xml:space="preserve"> defined in law as eligible for MAPPA management because they have committed specified sexual</w:t>
      </w:r>
      <w:r w:rsidR="0074223D">
        <w:rPr>
          <w:sz w:val="24"/>
          <w:szCs w:val="24"/>
          <w:lang w:val="en-GB"/>
        </w:rPr>
        <w:t>,</w:t>
      </w:r>
      <w:r w:rsidRPr="00B510E5">
        <w:rPr>
          <w:sz w:val="24"/>
          <w:szCs w:val="24"/>
          <w:lang w:val="en-GB"/>
        </w:rPr>
        <w:t xml:space="preserve"> violent</w:t>
      </w:r>
      <w:r w:rsidR="0074223D">
        <w:rPr>
          <w:sz w:val="24"/>
          <w:szCs w:val="24"/>
          <w:lang w:val="en-GB"/>
        </w:rPr>
        <w:t xml:space="preserve"> or terrorist</w:t>
      </w:r>
      <w:r w:rsidRPr="00B510E5">
        <w:rPr>
          <w:sz w:val="24"/>
          <w:szCs w:val="24"/>
          <w:lang w:val="en-GB"/>
        </w:rPr>
        <w:t xml:space="preserve"> offences or they currently pose a risk of serious harm</w:t>
      </w:r>
      <w:r w:rsidR="00E03F8D">
        <w:rPr>
          <w:sz w:val="24"/>
          <w:szCs w:val="24"/>
          <w:lang w:val="en-GB"/>
        </w:rPr>
        <w:t>.</w:t>
      </w:r>
      <w:r w:rsidRPr="00B510E5">
        <w:rPr>
          <w:sz w:val="24"/>
          <w:szCs w:val="24"/>
          <w:lang w:val="en-GB"/>
        </w:rPr>
        <w:t xml:space="preserve"> </w:t>
      </w:r>
      <w:r w:rsidR="00E03F8D">
        <w:rPr>
          <w:sz w:val="24"/>
          <w:szCs w:val="24"/>
          <w:lang w:val="en-GB"/>
        </w:rPr>
        <w:t>T</w:t>
      </w:r>
      <w:r w:rsidRPr="00B510E5">
        <w:rPr>
          <w:sz w:val="24"/>
          <w:szCs w:val="24"/>
          <w:lang w:val="en-GB"/>
        </w:rPr>
        <w:t xml:space="preserve">he majority are managed </w:t>
      </w:r>
      <w:r w:rsidR="002C0567" w:rsidRPr="00B510E5">
        <w:rPr>
          <w:sz w:val="24"/>
          <w:szCs w:val="24"/>
          <w:lang w:val="en-GB"/>
        </w:rPr>
        <w:t xml:space="preserve">at </w:t>
      </w:r>
      <w:r w:rsidRPr="00B510E5">
        <w:rPr>
          <w:sz w:val="24"/>
          <w:szCs w:val="24"/>
          <w:lang w:val="en-GB"/>
        </w:rPr>
        <w:t xml:space="preserve">Level 1 </w:t>
      </w:r>
      <w:r w:rsidR="002C0567" w:rsidRPr="00B510E5">
        <w:rPr>
          <w:sz w:val="24"/>
          <w:szCs w:val="24"/>
          <w:lang w:val="en-GB"/>
        </w:rPr>
        <w:t>without formal</w:t>
      </w:r>
      <w:r w:rsidRPr="00B510E5">
        <w:rPr>
          <w:sz w:val="24"/>
          <w:szCs w:val="24"/>
          <w:lang w:val="en-GB"/>
        </w:rPr>
        <w:t xml:space="preserve"> MAPPA meetings. These figures only include those MAPPA eligible </w:t>
      </w:r>
      <w:r w:rsidR="00FA54A1">
        <w:rPr>
          <w:sz w:val="24"/>
          <w:szCs w:val="24"/>
          <w:lang w:val="en-GB"/>
        </w:rPr>
        <w:t>individuals</w:t>
      </w:r>
      <w:r w:rsidRPr="00B510E5">
        <w:rPr>
          <w:sz w:val="24"/>
          <w:szCs w:val="24"/>
          <w:lang w:val="en-GB"/>
        </w:rPr>
        <w:t xml:space="preserve"> living in the community. They do not include those in prison or detained under the Mental Health Act.</w:t>
      </w:r>
    </w:p>
    <w:p w14:paraId="7A02A061" w14:textId="1BB5AAFC" w:rsidR="00332EE6" w:rsidRPr="00B510E5" w:rsidRDefault="00332EE6" w:rsidP="00332EE6">
      <w:pPr>
        <w:pStyle w:val="MAPPA-Bodytext"/>
        <w:rPr>
          <w:sz w:val="24"/>
          <w:szCs w:val="24"/>
          <w:lang w:val="en-GB"/>
        </w:rPr>
      </w:pPr>
      <w:r w:rsidRPr="00B510E5">
        <w:rPr>
          <w:rStyle w:val="Style3Char"/>
          <w:sz w:val="24"/>
          <w:szCs w:val="24"/>
        </w:rPr>
        <w:t xml:space="preserve">(b) </w:t>
      </w:r>
      <w:r w:rsidR="0069789C" w:rsidRPr="00B510E5">
        <w:rPr>
          <w:rStyle w:val="Style3Char"/>
          <w:sz w:val="24"/>
          <w:szCs w:val="24"/>
        </w:rPr>
        <w:t>Subject to Sex Offender Notification Requirements</w:t>
      </w:r>
      <w:r w:rsidRPr="00B510E5">
        <w:rPr>
          <w:color w:val="7030A0"/>
          <w:sz w:val="24"/>
          <w:szCs w:val="24"/>
          <w:lang w:val="en-GB"/>
        </w:rPr>
        <w:t xml:space="preserve"> </w:t>
      </w:r>
      <w:r w:rsidRPr="00B510E5">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B510E5">
        <w:rPr>
          <w:sz w:val="24"/>
          <w:szCs w:val="24"/>
          <w:lang w:val="en-GB"/>
        </w:rPr>
        <w:t xml:space="preserve">These </w:t>
      </w:r>
      <w:r w:rsidR="00FA54A1">
        <w:rPr>
          <w:sz w:val="24"/>
          <w:szCs w:val="24"/>
          <w:lang w:val="en-GB"/>
        </w:rPr>
        <w:t>individuals</w:t>
      </w:r>
      <w:r w:rsidR="00786A3A" w:rsidRPr="00B510E5">
        <w:rPr>
          <w:sz w:val="24"/>
          <w:szCs w:val="24"/>
          <w:lang w:val="en-GB"/>
        </w:rPr>
        <w:t xml:space="preserve"> are assessed and managed by the police. They may also be managed by probation</w:t>
      </w:r>
      <w:r w:rsidR="0009506C">
        <w:rPr>
          <w:sz w:val="24"/>
          <w:szCs w:val="24"/>
          <w:lang w:val="en-GB"/>
        </w:rPr>
        <w:t>, youth justice</w:t>
      </w:r>
      <w:r w:rsidR="00786A3A" w:rsidRPr="00B510E5">
        <w:rPr>
          <w:sz w:val="24"/>
          <w:szCs w:val="24"/>
          <w:lang w:val="en-GB"/>
        </w:rPr>
        <w:t xml:space="preserve"> or health services if they are subject to licence or a hospital order. </w:t>
      </w:r>
      <w:r w:rsidRPr="00B510E5">
        <w:rPr>
          <w:sz w:val="24"/>
          <w:szCs w:val="24"/>
          <w:lang w:val="en-GB"/>
        </w:rPr>
        <w:t>Failure to comply with the notification requirement is a criminal offence that carries a maximum penalty of 5 years</w:t>
      </w:r>
      <w:r w:rsidR="00C449EC" w:rsidRPr="00B510E5">
        <w:rPr>
          <w:sz w:val="24"/>
          <w:szCs w:val="24"/>
          <w:lang w:val="en-GB"/>
        </w:rPr>
        <w:t>’</w:t>
      </w:r>
      <w:r w:rsidRPr="00B510E5">
        <w:rPr>
          <w:sz w:val="24"/>
          <w:szCs w:val="24"/>
          <w:lang w:val="en-GB"/>
        </w:rPr>
        <w:t xml:space="preserve"> imprisonment.</w:t>
      </w:r>
    </w:p>
    <w:p w14:paraId="51CF91C3" w14:textId="65106FDD" w:rsidR="00332EE6" w:rsidRPr="00B510E5" w:rsidRDefault="00332EE6" w:rsidP="00332EE6">
      <w:pPr>
        <w:pStyle w:val="MAPPA-Bodytext"/>
        <w:rPr>
          <w:sz w:val="24"/>
          <w:szCs w:val="24"/>
          <w:lang w:val="en-GB"/>
        </w:rPr>
      </w:pPr>
      <w:r w:rsidRPr="00B510E5">
        <w:rPr>
          <w:rStyle w:val="Style3Char"/>
          <w:sz w:val="24"/>
          <w:szCs w:val="24"/>
        </w:rPr>
        <w:t>(c) Violent Offenders</w:t>
      </w:r>
      <w:r w:rsidRPr="00B510E5">
        <w:rPr>
          <w:color w:val="7030A0"/>
          <w:sz w:val="24"/>
          <w:szCs w:val="24"/>
          <w:lang w:val="en-GB"/>
        </w:rPr>
        <w:t xml:space="preserve"> </w:t>
      </w:r>
      <w:r w:rsidRPr="00B510E5">
        <w:rPr>
          <w:sz w:val="24"/>
          <w:szCs w:val="24"/>
          <w:lang w:val="en-GB"/>
        </w:rPr>
        <w:t>–</w:t>
      </w:r>
      <w:r w:rsidR="00813634">
        <w:rPr>
          <w:sz w:val="24"/>
          <w:szCs w:val="24"/>
          <w:lang w:val="en-GB"/>
        </w:rPr>
        <w:t xml:space="preserve"> </w:t>
      </w:r>
      <w:r w:rsidR="00FA54A1">
        <w:rPr>
          <w:sz w:val="24"/>
          <w:szCs w:val="24"/>
          <w:lang w:val="en-GB"/>
        </w:rPr>
        <w:t xml:space="preserve">individuals convicted of </w:t>
      </w:r>
      <w:r w:rsidRPr="00B510E5">
        <w:rPr>
          <w:sz w:val="24"/>
          <w:szCs w:val="24"/>
          <w:lang w:val="en-GB"/>
        </w:rPr>
        <w:t>violent offen</w:t>
      </w:r>
      <w:r w:rsidR="00FA54A1">
        <w:rPr>
          <w:sz w:val="24"/>
          <w:szCs w:val="24"/>
          <w:lang w:val="en-GB"/>
        </w:rPr>
        <w:t>ces who were</w:t>
      </w:r>
      <w:r w:rsidRPr="00B510E5">
        <w:rPr>
          <w:sz w:val="24"/>
          <w:szCs w:val="24"/>
          <w:lang w:val="en-GB"/>
        </w:rPr>
        <w:t xml:space="preserve"> sentenced to imprisonment or detention for 12 months or </w:t>
      </w:r>
      <w:proofErr w:type="gramStart"/>
      <w:r w:rsidRPr="00B510E5">
        <w:rPr>
          <w:sz w:val="24"/>
          <w:szCs w:val="24"/>
          <w:lang w:val="en-GB"/>
        </w:rPr>
        <w:t>more, or</w:t>
      </w:r>
      <w:proofErr w:type="gramEnd"/>
      <w:r w:rsidRPr="00B510E5">
        <w:rPr>
          <w:sz w:val="24"/>
          <w:szCs w:val="24"/>
          <w:lang w:val="en-GB"/>
        </w:rPr>
        <w:t xml:space="preserve"> detained under a hospital order</w:t>
      </w:r>
      <w:r w:rsidR="00DB6331">
        <w:rPr>
          <w:sz w:val="24"/>
          <w:szCs w:val="24"/>
          <w:lang w:val="en-GB"/>
        </w:rPr>
        <w:t xml:space="preserve"> and</w:t>
      </w:r>
      <w:r w:rsidRPr="00B510E5">
        <w:rPr>
          <w:sz w:val="24"/>
          <w:szCs w:val="24"/>
          <w:lang w:val="en-GB"/>
        </w:rPr>
        <w:t xml:space="preserve"> a small number of </w:t>
      </w:r>
      <w:r w:rsidR="00953406">
        <w:rPr>
          <w:sz w:val="24"/>
          <w:szCs w:val="24"/>
          <w:lang w:val="en-GB"/>
        </w:rPr>
        <w:t xml:space="preserve">individuals convicted of </w:t>
      </w:r>
      <w:r w:rsidRPr="00B510E5">
        <w:rPr>
          <w:sz w:val="24"/>
          <w:szCs w:val="24"/>
          <w:lang w:val="en-GB"/>
        </w:rPr>
        <w:t>sexual offen</w:t>
      </w:r>
      <w:r w:rsidR="00C43DF3">
        <w:rPr>
          <w:sz w:val="24"/>
          <w:szCs w:val="24"/>
          <w:lang w:val="en-GB"/>
        </w:rPr>
        <w:t>ces</w:t>
      </w:r>
      <w:r w:rsidRPr="00B510E5">
        <w:rPr>
          <w:sz w:val="24"/>
          <w:szCs w:val="24"/>
          <w:lang w:val="en-GB"/>
        </w:rPr>
        <w:t xml:space="preserve"> who </w:t>
      </w:r>
      <w:r w:rsidR="00E75826" w:rsidRPr="00B510E5">
        <w:rPr>
          <w:sz w:val="24"/>
          <w:szCs w:val="24"/>
          <w:lang w:val="en-GB"/>
        </w:rPr>
        <w:t>are not subject to notification requirements</w:t>
      </w:r>
      <w:r w:rsidRPr="00B510E5">
        <w:rPr>
          <w:sz w:val="24"/>
          <w:szCs w:val="24"/>
          <w:lang w:val="en-GB"/>
        </w:rPr>
        <w:t>.</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the Probation Service, Youth </w:t>
      </w:r>
      <w:r w:rsidR="009365BE">
        <w:rPr>
          <w:sz w:val="24"/>
          <w:szCs w:val="24"/>
          <w:lang w:val="en-GB"/>
        </w:rPr>
        <w:t>Justice Service</w:t>
      </w:r>
      <w:r w:rsidR="00786A3A" w:rsidRPr="00B510E5">
        <w:rPr>
          <w:sz w:val="24"/>
          <w:szCs w:val="24"/>
          <w:lang w:val="en-GB"/>
        </w:rPr>
        <w:t xml:space="preserve"> or Mental Health Services. </w:t>
      </w:r>
    </w:p>
    <w:p w14:paraId="2317CEAB" w14:textId="1BC1C01C" w:rsidR="00332EE6" w:rsidRDefault="00332EE6" w:rsidP="00332EE6">
      <w:pPr>
        <w:pStyle w:val="MAPPA-Bodytext"/>
        <w:rPr>
          <w:sz w:val="24"/>
          <w:szCs w:val="24"/>
          <w:lang w:val="en-GB"/>
        </w:rPr>
      </w:pPr>
      <w:r w:rsidRPr="00B510E5">
        <w:rPr>
          <w:rStyle w:val="Style3Char"/>
          <w:sz w:val="24"/>
          <w:szCs w:val="24"/>
        </w:rPr>
        <w:t>(d) Other Dangerous Offenders</w:t>
      </w:r>
      <w:r w:rsidRPr="00B510E5">
        <w:rPr>
          <w:color w:val="7030A0"/>
          <w:sz w:val="24"/>
          <w:szCs w:val="24"/>
          <w:lang w:val="en-GB"/>
        </w:rPr>
        <w:t xml:space="preserve"> </w:t>
      </w:r>
      <w:r w:rsidRPr="00B510E5">
        <w:rPr>
          <w:sz w:val="24"/>
          <w:szCs w:val="24"/>
          <w:lang w:val="en-GB"/>
        </w:rPr>
        <w:t xml:space="preserve">– </w:t>
      </w:r>
      <w:r w:rsidR="00953406">
        <w:rPr>
          <w:sz w:val="24"/>
          <w:szCs w:val="24"/>
          <w:lang w:val="en-GB"/>
        </w:rPr>
        <w:t>individuals</w:t>
      </w:r>
      <w:r w:rsidRPr="00B510E5">
        <w:rPr>
          <w:sz w:val="24"/>
          <w:szCs w:val="24"/>
          <w:lang w:val="en-GB"/>
        </w:rPr>
        <w:t xml:space="preserve"> who do not qualify under the other MAPPA-eligible </w:t>
      </w:r>
      <w:proofErr w:type="gramStart"/>
      <w:r w:rsidRPr="00B510E5">
        <w:rPr>
          <w:sz w:val="24"/>
          <w:szCs w:val="24"/>
          <w:lang w:val="en-GB"/>
        </w:rPr>
        <w:t>categories, but</w:t>
      </w:r>
      <w:proofErr w:type="gramEnd"/>
      <w:r w:rsidRPr="00B510E5">
        <w:rPr>
          <w:sz w:val="24"/>
          <w:szCs w:val="24"/>
          <w:lang w:val="en-GB"/>
        </w:rPr>
        <w:t xml:space="preserve"> </w:t>
      </w:r>
      <w:r w:rsidR="00965E28">
        <w:rPr>
          <w:sz w:val="24"/>
          <w:szCs w:val="24"/>
          <w:lang w:val="en-GB"/>
        </w:rPr>
        <w:t xml:space="preserve">have committed an offence that indicates that </w:t>
      </w:r>
      <w:r w:rsidR="007F1B0B">
        <w:rPr>
          <w:sz w:val="24"/>
          <w:szCs w:val="24"/>
          <w:lang w:val="en-GB"/>
        </w:rPr>
        <w:t>they</w:t>
      </w:r>
      <w:r w:rsidRPr="00B510E5">
        <w:rPr>
          <w:sz w:val="24"/>
          <w:szCs w:val="24"/>
          <w:lang w:val="en-GB"/>
        </w:rPr>
        <w:t xml:space="preserve"> pose a risk of serious harm which requires management via MAPPA meetings.</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whichever agency has the primary responsibility for them.</w:t>
      </w:r>
    </w:p>
    <w:p w14:paraId="2B7BA79B" w14:textId="5F0340F6" w:rsidR="00441413" w:rsidRPr="00B510E5" w:rsidRDefault="00441413" w:rsidP="00332EE6">
      <w:pPr>
        <w:pStyle w:val="MAPPA-Bodytext"/>
        <w:rPr>
          <w:sz w:val="24"/>
          <w:szCs w:val="24"/>
          <w:lang w:val="en-GB"/>
        </w:rPr>
      </w:pPr>
      <w:r w:rsidRPr="00B510E5">
        <w:rPr>
          <w:rStyle w:val="Style3Char"/>
          <w:sz w:val="24"/>
          <w:szCs w:val="24"/>
        </w:rPr>
        <w:t>(</w:t>
      </w:r>
      <w:r>
        <w:rPr>
          <w:rStyle w:val="Style3Char"/>
          <w:sz w:val="24"/>
          <w:szCs w:val="24"/>
        </w:rPr>
        <w:t>e</w:t>
      </w:r>
      <w:r w:rsidRPr="00B510E5">
        <w:rPr>
          <w:rStyle w:val="Style3Char"/>
          <w:sz w:val="24"/>
          <w:szCs w:val="24"/>
        </w:rPr>
        <w:t xml:space="preserve">) </w:t>
      </w:r>
      <w:r>
        <w:rPr>
          <w:rStyle w:val="Style3Char"/>
          <w:sz w:val="24"/>
          <w:szCs w:val="24"/>
        </w:rPr>
        <w:t>Terrorism and Terrorism Risk</w:t>
      </w:r>
      <w:r w:rsidRPr="00B510E5">
        <w:rPr>
          <w:rStyle w:val="Style3Char"/>
          <w:sz w:val="24"/>
          <w:szCs w:val="24"/>
        </w:rPr>
        <w:t xml:space="preserve"> Offenders</w:t>
      </w:r>
      <w:r w:rsidRPr="00B510E5">
        <w:rPr>
          <w:color w:val="7030A0"/>
          <w:sz w:val="24"/>
          <w:szCs w:val="24"/>
          <w:lang w:val="en-GB"/>
        </w:rPr>
        <w:t xml:space="preserve"> </w:t>
      </w:r>
      <w:r w:rsidRPr="00B510E5">
        <w:rPr>
          <w:sz w:val="24"/>
          <w:szCs w:val="24"/>
          <w:lang w:val="en-GB"/>
        </w:rPr>
        <w:t>–</w:t>
      </w:r>
      <w:r w:rsidR="002850D6">
        <w:rPr>
          <w:sz w:val="24"/>
          <w:szCs w:val="24"/>
          <w:lang w:val="en-GB"/>
        </w:rPr>
        <w:t xml:space="preserve"> individuals </w:t>
      </w:r>
      <w:r w:rsidR="00CF64B5">
        <w:rPr>
          <w:sz w:val="24"/>
          <w:szCs w:val="24"/>
          <w:lang w:val="en-GB"/>
        </w:rPr>
        <w:t>subject to terrorism offender notification requirements</w:t>
      </w:r>
      <w:r w:rsidR="00575CC8">
        <w:rPr>
          <w:sz w:val="24"/>
          <w:szCs w:val="24"/>
          <w:lang w:val="en-GB"/>
        </w:rPr>
        <w:t>; individuals convicted of terrorism or terrorism related</w:t>
      </w:r>
      <w:r w:rsidR="00575CC8" w:rsidRPr="00B510E5">
        <w:rPr>
          <w:sz w:val="24"/>
          <w:szCs w:val="24"/>
          <w:lang w:val="en-GB"/>
        </w:rPr>
        <w:t xml:space="preserve"> offen</w:t>
      </w:r>
      <w:r w:rsidR="00575CC8">
        <w:rPr>
          <w:sz w:val="24"/>
          <w:szCs w:val="24"/>
          <w:lang w:val="en-GB"/>
        </w:rPr>
        <w:t>ces who were</w:t>
      </w:r>
      <w:r w:rsidR="00575CC8" w:rsidRPr="00B510E5">
        <w:rPr>
          <w:sz w:val="24"/>
          <w:szCs w:val="24"/>
          <w:lang w:val="en-GB"/>
        </w:rPr>
        <w:t xml:space="preserve"> sentenced to imprisonment or detention for 12 months or </w:t>
      </w:r>
      <w:proofErr w:type="gramStart"/>
      <w:r w:rsidR="00575CC8" w:rsidRPr="00B510E5">
        <w:rPr>
          <w:sz w:val="24"/>
          <w:szCs w:val="24"/>
          <w:lang w:val="en-GB"/>
        </w:rPr>
        <w:t>more, or</w:t>
      </w:r>
      <w:proofErr w:type="gramEnd"/>
      <w:r w:rsidR="00575CC8" w:rsidRPr="00B510E5">
        <w:rPr>
          <w:sz w:val="24"/>
          <w:szCs w:val="24"/>
          <w:lang w:val="en-GB"/>
        </w:rPr>
        <w:t xml:space="preserve"> detained under a hospital order</w:t>
      </w:r>
      <w:r w:rsidR="00575CC8">
        <w:rPr>
          <w:sz w:val="24"/>
          <w:szCs w:val="24"/>
          <w:lang w:val="en-GB"/>
        </w:rPr>
        <w:t xml:space="preserve">; </w:t>
      </w:r>
      <w:r w:rsidR="00813634">
        <w:rPr>
          <w:sz w:val="24"/>
          <w:szCs w:val="24"/>
          <w:lang w:val="en-GB"/>
        </w:rPr>
        <w:t>and those who have</w:t>
      </w:r>
      <w:r w:rsidR="00305294">
        <w:rPr>
          <w:sz w:val="24"/>
          <w:szCs w:val="24"/>
          <w:lang w:val="en-GB"/>
        </w:rPr>
        <w:t xml:space="preserve"> </w:t>
      </w:r>
      <w:r w:rsidR="00305294" w:rsidRPr="00305294">
        <w:rPr>
          <w:sz w:val="24"/>
          <w:szCs w:val="24"/>
          <w:lang w:val="en-GB"/>
        </w:rPr>
        <w:t>committed an offence and may be at risk of involvement in terrorism-related activity</w:t>
      </w:r>
      <w:r w:rsidR="00305294">
        <w:rPr>
          <w:sz w:val="24"/>
          <w:szCs w:val="24"/>
          <w:lang w:val="en-GB"/>
        </w:rPr>
        <w:t>.</w:t>
      </w:r>
      <w:r w:rsidR="00575CC8" w:rsidRPr="00B510E5">
        <w:rPr>
          <w:sz w:val="24"/>
          <w:szCs w:val="24"/>
          <w:lang w:val="en-GB"/>
        </w:rPr>
        <w:t xml:space="preserve"> </w:t>
      </w:r>
      <w:r w:rsidR="00305294" w:rsidRPr="00B510E5">
        <w:rPr>
          <w:sz w:val="24"/>
          <w:szCs w:val="24"/>
          <w:lang w:val="en-GB"/>
        </w:rPr>
        <w:t xml:space="preserve">These </w:t>
      </w:r>
      <w:r w:rsidR="00305294">
        <w:rPr>
          <w:sz w:val="24"/>
          <w:szCs w:val="24"/>
          <w:lang w:val="en-GB"/>
        </w:rPr>
        <w:t>individuals</w:t>
      </w:r>
      <w:r w:rsidR="00305294" w:rsidRPr="00B510E5">
        <w:rPr>
          <w:sz w:val="24"/>
          <w:szCs w:val="24"/>
          <w:lang w:val="en-GB"/>
        </w:rPr>
        <w:t xml:space="preserve"> are assessed and managed by </w:t>
      </w:r>
      <w:r w:rsidR="00305294">
        <w:rPr>
          <w:sz w:val="24"/>
          <w:szCs w:val="24"/>
          <w:lang w:val="en-GB"/>
        </w:rPr>
        <w:t>Cou</w:t>
      </w:r>
      <w:r w:rsidR="00317908">
        <w:rPr>
          <w:sz w:val="24"/>
          <w:szCs w:val="24"/>
          <w:lang w:val="en-GB"/>
        </w:rPr>
        <w:t>n</w:t>
      </w:r>
      <w:r w:rsidR="00305294">
        <w:rPr>
          <w:sz w:val="24"/>
          <w:szCs w:val="24"/>
          <w:lang w:val="en-GB"/>
        </w:rPr>
        <w:t xml:space="preserve">ter-Terrorism Police and </w:t>
      </w:r>
      <w:r w:rsidR="00317908">
        <w:rPr>
          <w:sz w:val="24"/>
          <w:szCs w:val="24"/>
          <w:lang w:val="en-GB"/>
        </w:rPr>
        <w:t>the National Security Division of the Probation Service</w:t>
      </w:r>
      <w:r w:rsidR="00305294" w:rsidRPr="00B510E5">
        <w:rPr>
          <w:sz w:val="24"/>
          <w:szCs w:val="24"/>
          <w:lang w:val="en-GB"/>
        </w:rPr>
        <w:t>.</w:t>
      </w:r>
      <w:r w:rsidR="00CF64B5">
        <w:rPr>
          <w:sz w:val="24"/>
          <w:szCs w:val="24"/>
          <w:lang w:val="en-GB"/>
        </w:rPr>
        <w:t xml:space="preserve"> </w:t>
      </w:r>
    </w:p>
    <w:p w14:paraId="63602E04" w14:textId="42C90381"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f</w:t>
      </w:r>
      <w:r w:rsidRPr="00B510E5">
        <w:rPr>
          <w:rStyle w:val="Style3Char"/>
          <w:sz w:val="24"/>
          <w:szCs w:val="24"/>
        </w:rPr>
        <w:t>) Breach of</w:t>
      </w:r>
      <w:r w:rsidR="000F355B" w:rsidRPr="00B510E5">
        <w:rPr>
          <w:rStyle w:val="Style3Char"/>
          <w:sz w:val="24"/>
          <w:szCs w:val="24"/>
        </w:rPr>
        <w:t xml:space="preserve"> L</w:t>
      </w:r>
      <w:r w:rsidRPr="00B510E5">
        <w:rPr>
          <w:rStyle w:val="Style3Char"/>
          <w:sz w:val="24"/>
          <w:szCs w:val="24"/>
        </w:rPr>
        <w:t>icence</w:t>
      </w:r>
      <w:r w:rsidRPr="00B510E5">
        <w:rPr>
          <w:color w:val="7030A0"/>
          <w:sz w:val="24"/>
          <w:szCs w:val="24"/>
          <w:lang w:val="en-GB"/>
        </w:rPr>
        <w:t xml:space="preserve"> </w:t>
      </w:r>
      <w:r w:rsidRPr="00B510E5">
        <w:rPr>
          <w:sz w:val="24"/>
          <w:szCs w:val="24"/>
          <w:lang w:val="en-GB"/>
        </w:rPr>
        <w:t xml:space="preserve">– </w:t>
      </w:r>
      <w:r w:rsidR="007F1B0B">
        <w:rPr>
          <w:sz w:val="24"/>
          <w:szCs w:val="24"/>
          <w:lang w:val="en-GB"/>
        </w:rPr>
        <w:t>individuals</w:t>
      </w:r>
      <w:r w:rsidRPr="00B510E5">
        <w:rPr>
          <w:sz w:val="24"/>
          <w:szCs w:val="24"/>
          <w:lang w:val="en-GB"/>
        </w:rPr>
        <w:t xml:space="preserve"> released into the community following a period of imprisonment will be subject to a licence with conditions (under probation supervision). If</w:t>
      </w:r>
      <w:r w:rsidR="001A4849" w:rsidRPr="00B510E5">
        <w:rPr>
          <w:sz w:val="24"/>
          <w:szCs w:val="24"/>
          <w:lang w:val="en-GB"/>
        </w:rPr>
        <w:t xml:space="preserve"> th</w:t>
      </w:r>
      <w:r w:rsidR="00EF2DDC" w:rsidRPr="00B510E5">
        <w:rPr>
          <w:sz w:val="24"/>
          <w:szCs w:val="24"/>
          <w:lang w:val="en-GB"/>
        </w:rPr>
        <w:t xml:space="preserve">e </w:t>
      </w:r>
      <w:r w:rsidR="007F1B0B">
        <w:rPr>
          <w:sz w:val="24"/>
          <w:szCs w:val="24"/>
          <w:lang w:val="en-GB"/>
        </w:rPr>
        <w:t>individual</w:t>
      </w:r>
      <w:r w:rsidR="00EF2DDC" w:rsidRPr="00B510E5">
        <w:rPr>
          <w:sz w:val="24"/>
          <w:szCs w:val="24"/>
          <w:lang w:val="en-GB"/>
        </w:rPr>
        <w:t xml:space="preserve"> does not comply with</w:t>
      </w:r>
      <w:r w:rsidRPr="00B510E5">
        <w:rPr>
          <w:sz w:val="24"/>
          <w:szCs w:val="24"/>
          <w:lang w:val="en-GB"/>
        </w:rPr>
        <w:t xml:space="preserve"> these conditions</w:t>
      </w:r>
      <w:r w:rsidR="00486257" w:rsidRPr="00B510E5">
        <w:rPr>
          <w:sz w:val="24"/>
          <w:szCs w:val="24"/>
          <w:lang w:val="en-GB"/>
        </w:rPr>
        <w:t>, t</w:t>
      </w:r>
      <w:r w:rsidR="00A77D39" w:rsidRPr="00B510E5">
        <w:rPr>
          <w:sz w:val="24"/>
          <w:szCs w:val="24"/>
          <w:lang w:val="en-GB"/>
        </w:rPr>
        <w:t xml:space="preserve">he Probation </w:t>
      </w:r>
      <w:r w:rsidR="00AE42DA" w:rsidRPr="00B510E5">
        <w:rPr>
          <w:sz w:val="24"/>
          <w:szCs w:val="24"/>
          <w:lang w:val="en-GB"/>
        </w:rPr>
        <w:t xml:space="preserve">Service will take </w:t>
      </w:r>
      <w:r w:rsidRPr="00B510E5">
        <w:rPr>
          <w:sz w:val="24"/>
          <w:szCs w:val="24"/>
          <w:lang w:val="en-GB"/>
        </w:rPr>
        <w:t xml:space="preserve">breach </w:t>
      </w:r>
      <w:proofErr w:type="gramStart"/>
      <w:r w:rsidRPr="00B510E5">
        <w:rPr>
          <w:sz w:val="24"/>
          <w:szCs w:val="24"/>
          <w:lang w:val="en-GB"/>
        </w:rPr>
        <w:t>action</w:t>
      </w:r>
      <w:proofErr w:type="gramEnd"/>
      <w:r w:rsidRPr="00B510E5">
        <w:rPr>
          <w:sz w:val="24"/>
          <w:szCs w:val="24"/>
          <w:lang w:val="en-GB"/>
        </w:rPr>
        <w:t xml:space="preserve"> and the </w:t>
      </w:r>
      <w:r w:rsidR="008D26FC">
        <w:rPr>
          <w:sz w:val="24"/>
          <w:szCs w:val="24"/>
          <w:lang w:val="en-GB"/>
        </w:rPr>
        <w:t>individual</w:t>
      </w:r>
      <w:r w:rsidRPr="00B510E5">
        <w:rPr>
          <w:sz w:val="24"/>
          <w:szCs w:val="24"/>
          <w:lang w:val="en-GB"/>
        </w:rPr>
        <w:t xml:space="preserve"> may be recalled to prison.</w:t>
      </w:r>
    </w:p>
    <w:p w14:paraId="7BD23C9F" w14:textId="236D43D0"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g</w:t>
      </w:r>
      <w:r w:rsidRPr="00B510E5">
        <w:rPr>
          <w:rStyle w:val="Style3Char"/>
          <w:sz w:val="24"/>
          <w:szCs w:val="24"/>
        </w:rPr>
        <w:t>) Sexual Harm Prevention Order (SHPO) (including any additional foreign travel restriction).</w:t>
      </w:r>
      <w:r w:rsidRPr="00B510E5">
        <w:rPr>
          <w:b/>
          <w:color w:val="7030A0"/>
          <w:sz w:val="24"/>
          <w:szCs w:val="24"/>
          <w:lang w:val="en-GB"/>
        </w:rPr>
        <w:t xml:space="preserve"> </w:t>
      </w:r>
      <w:r w:rsidRPr="00B510E5">
        <w:rPr>
          <w:sz w:val="24"/>
          <w:szCs w:val="24"/>
          <w:lang w:val="en-GB"/>
        </w:rPr>
        <w:t xml:space="preserve">Sexual Harm Prevention Orders (SHPOs) and interim SHPOs are intended to protect the public from </w:t>
      </w:r>
      <w:r w:rsidR="008D26FC">
        <w:rPr>
          <w:sz w:val="24"/>
          <w:szCs w:val="24"/>
          <w:lang w:val="en-GB"/>
        </w:rPr>
        <w:t>individuals</w:t>
      </w:r>
      <w:r w:rsidRPr="00B510E5">
        <w:rPr>
          <w:sz w:val="24"/>
          <w:szCs w:val="24"/>
          <w:lang w:val="en-GB"/>
        </w:rPr>
        <w:t xml:space="preserve"> convicted of a sexual or violent offence who pose a risk of sexual harm to the public by placing restrictions </w:t>
      </w:r>
      <w:r w:rsidR="28998EE8" w:rsidRPr="00B510E5">
        <w:rPr>
          <w:sz w:val="24"/>
          <w:szCs w:val="24"/>
          <w:lang w:val="en-GB"/>
        </w:rPr>
        <w:t xml:space="preserve">and/or </w:t>
      </w:r>
      <w:r w:rsidR="38BBFFF3" w:rsidRPr="00B510E5">
        <w:rPr>
          <w:sz w:val="24"/>
          <w:szCs w:val="24"/>
          <w:lang w:val="en-GB"/>
        </w:rPr>
        <w:t>positive</w:t>
      </w:r>
      <w:r w:rsidR="28998EE8" w:rsidRPr="00B510E5">
        <w:rPr>
          <w:sz w:val="24"/>
          <w:szCs w:val="24"/>
          <w:lang w:val="en-GB"/>
        </w:rPr>
        <w:t xml:space="preserve"> obligations </w:t>
      </w:r>
      <w:r w:rsidRPr="00B510E5">
        <w:rPr>
          <w:sz w:val="24"/>
          <w:szCs w:val="24"/>
          <w:lang w:val="en-GB"/>
        </w:rPr>
        <w:t xml:space="preserve">on their behaviour. </w:t>
      </w:r>
      <w:r w:rsidR="00E758B3" w:rsidRPr="00B510E5">
        <w:rPr>
          <w:sz w:val="24"/>
          <w:szCs w:val="24"/>
          <w:lang w:val="en-GB"/>
        </w:rPr>
        <w:t>They</w:t>
      </w:r>
      <w:r w:rsidRPr="00B510E5">
        <w:rPr>
          <w:sz w:val="24"/>
          <w:szCs w:val="24"/>
          <w:lang w:val="en-GB"/>
        </w:rPr>
        <w:t xml:space="preserve"> require the </w:t>
      </w:r>
      <w:r w:rsidR="00481AE8">
        <w:rPr>
          <w:sz w:val="24"/>
          <w:szCs w:val="24"/>
          <w:lang w:val="en-GB"/>
        </w:rPr>
        <w:t>individual</w:t>
      </w:r>
      <w:r w:rsidRPr="00B510E5">
        <w:rPr>
          <w:sz w:val="24"/>
          <w:szCs w:val="24"/>
          <w:lang w:val="en-GB"/>
        </w:rPr>
        <w:t xml:space="preserve"> to notify their details to the police (as set out in Part 2 of the 2003 Act) for the duration of the order.</w:t>
      </w:r>
    </w:p>
    <w:p w14:paraId="4B6C928D" w14:textId="16994397" w:rsidR="00332EE6" w:rsidRPr="00B510E5" w:rsidRDefault="00332EE6" w:rsidP="00332EE6">
      <w:pPr>
        <w:pStyle w:val="MAPPA-Bodytext"/>
        <w:rPr>
          <w:sz w:val="24"/>
          <w:szCs w:val="24"/>
          <w:lang w:val="en-GB"/>
        </w:rPr>
      </w:pPr>
      <w:r w:rsidRPr="00B510E5">
        <w:rPr>
          <w:sz w:val="24"/>
          <w:szCs w:val="24"/>
          <w:lang w:val="en-GB"/>
        </w:rPr>
        <w:lastRenderedPageBreak/>
        <w:t xml:space="preserve">The court must be satisfied </w:t>
      </w:r>
      <w:r w:rsidR="35BD6F8F" w:rsidRPr="00B510E5">
        <w:rPr>
          <w:sz w:val="24"/>
          <w:szCs w:val="24"/>
          <w:lang w:val="en-GB"/>
        </w:rPr>
        <w:t xml:space="preserve">on the balance of probability </w:t>
      </w:r>
      <w:r w:rsidRPr="00B510E5">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Pr>
          <w:sz w:val="24"/>
          <w:szCs w:val="24"/>
          <w:lang w:val="en-GB"/>
        </w:rPr>
        <w:t>individual</w:t>
      </w:r>
      <w:r w:rsidRPr="00B510E5">
        <w:rPr>
          <w:sz w:val="24"/>
          <w:szCs w:val="24"/>
          <w:lang w:val="en-GB"/>
        </w:rPr>
        <w:t xml:space="preserve">. In the case of an order made on a </w:t>
      </w:r>
      <w:proofErr w:type="gramStart"/>
      <w:r w:rsidRPr="00B510E5">
        <w:rPr>
          <w:sz w:val="24"/>
          <w:szCs w:val="24"/>
          <w:lang w:val="en-GB"/>
        </w:rPr>
        <w:t>free standing</w:t>
      </w:r>
      <w:proofErr w:type="gramEnd"/>
      <w:r w:rsidRPr="00B510E5">
        <w:rPr>
          <w:sz w:val="24"/>
          <w:szCs w:val="24"/>
          <w:lang w:val="en-GB"/>
        </w:rPr>
        <w:t xml:space="preserve"> application by a </w:t>
      </w:r>
      <w:r w:rsidR="00481AE8">
        <w:rPr>
          <w:sz w:val="24"/>
          <w:szCs w:val="24"/>
          <w:lang w:val="en-GB"/>
        </w:rPr>
        <w:t>C</w:t>
      </w:r>
      <w:r w:rsidRPr="00B510E5">
        <w:rPr>
          <w:sz w:val="24"/>
          <w:szCs w:val="24"/>
          <w:lang w:val="en-GB"/>
        </w:rPr>
        <w:t xml:space="preserve">hief </w:t>
      </w:r>
      <w:r w:rsidR="0009506C">
        <w:rPr>
          <w:sz w:val="24"/>
          <w:szCs w:val="24"/>
          <w:lang w:val="en-GB"/>
        </w:rPr>
        <w:t xml:space="preserve">Police </w:t>
      </w:r>
      <w:r w:rsidR="00481AE8">
        <w:rPr>
          <w:sz w:val="24"/>
          <w:szCs w:val="24"/>
          <w:lang w:val="en-GB"/>
        </w:rPr>
        <w:t>O</w:t>
      </w:r>
      <w:r w:rsidRPr="00B510E5">
        <w:rPr>
          <w:sz w:val="24"/>
          <w:szCs w:val="24"/>
          <w:lang w:val="en-GB"/>
        </w:rPr>
        <w:t>fficer</w:t>
      </w:r>
      <w:r w:rsidR="40B4C316" w:rsidRPr="00B510E5">
        <w:rPr>
          <w:sz w:val="24"/>
          <w:szCs w:val="24"/>
          <w:lang w:val="en-GB"/>
        </w:rPr>
        <w:t>,</w:t>
      </w:r>
      <w:r w:rsidRPr="00B510E5" w:rsidDel="00332EE6">
        <w:rPr>
          <w:sz w:val="24"/>
          <w:szCs w:val="24"/>
          <w:lang w:val="en-GB"/>
        </w:rPr>
        <w:t xml:space="preserve"> </w:t>
      </w:r>
      <w:r w:rsidRPr="00B510E5">
        <w:rPr>
          <w:sz w:val="24"/>
          <w:szCs w:val="24"/>
          <w:lang w:val="en-GB"/>
        </w:rPr>
        <w:t>the National Crime Agency (NCA),</w:t>
      </w:r>
      <w:r w:rsidR="6B4A1C8A" w:rsidRPr="00B510E5">
        <w:rPr>
          <w:sz w:val="24"/>
          <w:szCs w:val="24"/>
          <w:lang w:val="en-GB"/>
        </w:rPr>
        <w:t xml:space="preserve"> British Transport Police </w:t>
      </w:r>
      <w:r w:rsidR="00DB45B9" w:rsidRPr="00B510E5">
        <w:rPr>
          <w:sz w:val="24"/>
          <w:szCs w:val="24"/>
          <w:lang w:val="en-GB"/>
        </w:rPr>
        <w:t xml:space="preserve">(BTP) </w:t>
      </w:r>
      <w:r w:rsidR="6B4A1C8A" w:rsidRPr="00B510E5">
        <w:rPr>
          <w:sz w:val="24"/>
          <w:szCs w:val="24"/>
          <w:lang w:val="en-GB"/>
        </w:rPr>
        <w:t xml:space="preserve">or the Ministry of </w:t>
      </w:r>
      <w:r w:rsidR="004E35DC" w:rsidRPr="00B510E5">
        <w:rPr>
          <w:sz w:val="24"/>
          <w:szCs w:val="24"/>
          <w:lang w:val="en-GB"/>
        </w:rPr>
        <w:t>D</w:t>
      </w:r>
      <w:r w:rsidR="6B4A1C8A" w:rsidRPr="00B510E5">
        <w:rPr>
          <w:sz w:val="24"/>
          <w:szCs w:val="24"/>
          <w:lang w:val="en-GB"/>
        </w:rPr>
        <w:t xml:space="preserve">efence </w:t>
      </w:r>
      <w:r w:rsidR="3E2797A6" w:rsidRPr="00B510E5">
        <w:rPr>
          <w:sz w:val="24"/>
          <w:szCs w:val="24"/>
          <w:lang w:val="en-GB"/>
        </w:rPr>
        <w:t>Police</w:t>
      </w:r>
      <w:r w:rsidR="00DB45B9" w:rsidRPr="00B510E5">
        <w:rPr>
          <w:sz w:val="24"/>
          <w:szCs w:val="24"/>
          <w:lang w:val="en-GB"/>
        </w:rPr>
        <w:t xml:space="preserve"> (MODP)</w:t>
      </w:r>
      <w:r w:rsidR="00672210">
        <w:rPr>
          <w:sz w:val="24"/>
          <w:szCs w:val="24"/>
          <w:lang w:val="en-GB"/>
        </w:rPr>
        <w:t>,</w:t>
      </w:r>
      <w:r w:rsidRPr="00B510E5">
        <w:rPr>
          <w:sz w:val="24"/>
          <w:szCs w:val="24"/>
          <w:lang w:val="en-GB"/>
        </w:rPr>
        <w:t xml:space="preserve"> </w:t>
      </w:r>
      <w:r w:rsidR="00672210">
        <w:rPr>
          <w:sz w:val="24"/>
          <w:szCs w:val="24"/>
          <w:lang w:val="en-GB"/>
        </w:rPr>
        <w:t>th</w:t>
      </w:r>
      <w:r w:rsidRPr="00B510E5">
        <w:rPr>
          <w:sz w:val="24"/>
          <w:szCs w:val="24"/>
          <w:lang w:val="en-GB"/>
        </w:rPr>
        <w:t>e chief officer/NCA</w:t>
      </w:r>
      <w:r w:rsidR="346441FB" w:rsidRPr="00B510E5">
        <w:rPr>
          <w:sz w:val="24"/>
          <w:szCs w:val="24"/>
          <w:lang w:val="en-GB"/>
        </w:rPr>
        <w:t>/BTP/MODP</w:t>
      </w:r>
      <w:r w:rsidRPr="00B510E5">
        <w:rPr>
          <w:sz w:val="24"/>
          <w:szCs w:val="24"/>
          <w:lang w:val="en-GB"/>
        </w:rPr>
        <w:t xml:space="preserve"> must be able to show that the </w:t>
      </w:r>
      <w:r w:rsidR="00672210">
        <w:rPr>
          <w:sz w:val="24"/>
          <w:szCs w:val="24"/>
          <w:lang w:val="en-GB"/>
        </w:rPr>
        <w:t>individual</w:t>
      </w:r>
      <w:r w:rsidRPr="00B510E5">
        <w:rPr>
          <w:sz w:val="24"/>
          <w:szCs w:val="24"/>
          <w:lang w:val="en-GB"/>
        </w:rPr>
        <w:t xml:space="preserve"> has acted in a way since their conviction </w:t>
      </w:r>
      <w:r w:rsidR="00E20257">
        <w:rPr>
          <w:sz w:val="24"/>
          <w:szCs w:val="24"/>
          <w:lang w:val="en-GB"/>
        </w:rPr>
        <w:t>that</w:t>
      </w:r>
      <w:r w:rsidRPr="00B510E5">
        <w:rPr>
          <w:sz w:val="24"/>
          <w:szCs w:val="24"/>
          <w:lang w:val="en-GB"/>
        </w:rPr>
        <w:t xml:space="preserve"> make</w:t>
      </w:r>
      <w:r w:rsidR="00E20257">
        <w:rPr>
          <w:sz w:val="24"/>
          <w:szCs w:val="24"/>
          <w:lang w:val="en-GB"/>
        </w:rPr>
        <w:t>s</w:t>
      </w:r>
      <w:r w:rsidRPr="00B510E5">
        <w:rPr>
          <w:sz w:val="24"/>
          <w:szCs w:val="24"/>
          <w:lang w:val="en-GB"/>
        </w:rPr>
        <w:t xml:space="preserve"> the order necessary.</w:t>
      </w:r>
    </w:p>
    <w:p w14:paraId="1F3F0F8E" w14:textId="77777777" w:rsidR="00332EE6" w:rsidRPr="00B510E5" w:rsidRDefault="00332EE6" w:rsidP="00332EE6">
      <w:pPr>
        <w:pStyle w:val="MAPPA-Bodytext"/>
        <w:rPr>
          <w:sz w:val="24"/>
          <w:szCs w:val="24"/>
          <w:lang w:val="en-GB"/>
        </w:rPr>
      </w:pPr>
      <w:r w:rsidRPr="00B510E5">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h</w:t>
      </w:r>
      <w:r w:rsidRPr="00B510E5">
        <w:rPr>
          <w:rStyle w:val="Style3Char"/>
          <w:sz w:val="24"/>
          <w:szCs w:val="24"/>
        </w:rPr>
        <w:t>) Notification Order</w:t>
      </w:r>
      <w:r w:rsidRPr="00B510E5">
        <w:rPr>
          <w:color w:val="7030A0"/>
          <w:sz w:val="24"/>
          <w:szCs w:val="24"/>
          <w:lang w:val="en-GB"/>
        </w:rPr>
        <w:t xml:space="preserve"> </w:t>
      </w:r>
      <w:r w:rsidRPr="00B510E5">
        <w:rPr>
          <w:sz w:val="24"/>
          <w:szCs w:val="24"/>
          <w:lang w:val="en-GB"/>
        </w:rPr>
        <w:t>– this requires</w:t>
      </w:r>
      <w:r w:rsidR="00833817" w:rsidRPr="00B510E5">
        <w:rPr>
          <w:sz w:val="24"/>
          <w:szCs w:val="24"/>
          <w:lang w:val="en-GB"/>
        </w:rPr>
        <w:t xml:space="preserve"> individuals convicted of</w:t>
      </w:r>
      <w:r w:rsidRPr="00B510E5">
        <w:rPr>
          <w:sz w:val="24"/>
          <w:szCs w:val="24"/>
          <w:lang w:val="en-GB"/>
        </w:rPr>
        <w:t xml:space="preserve"> </w:t>
      </w:r>
      <w:r w:rsidR="7F13E9CA" w:rsidRPr="00B510E5">
        <w:rPr>
          <w:sz w:val="24"/>
          <w:szCs w:val="24"/>
          <w:lang w:val="en-GB"/>
        </w:rPr>
        <w:t>qualifying</w:t>
      </w:r>
      <w:r w:rsidR="00D35A9B" w:rsidRPr="00B510E5">
        <w:rPr>
          <w:sz w:val="24"/>
          <w:szCs w:val="24"/>
          <w:lang w:val="en-GB"/>
        </w:rPr>
        <w:t xml:space="preserve"> sexual offences</w:t>
      </w:r>
      <w:r w:rsidRPr="00B510E5">
        <w:rPr>
          <w:sz w:val="24"/>
          <w:szCs w:val="24"/>
          <w:lang w:val="en-GB"/>
        </w:rPr>
        <w:t xml:space="preserve"> overseas to register with the police, </w:t>
      </w:r>
      <w:proofErr w:type="gramStart"/>
      <w:r w:rsidRPr="00B510E5">
        <w:rPr>
          <w:sz w:val="24"/>
          <w:szCs w:val="24"/>
          <w:lang w:val="en-GB"/>
        </w:rPr>
        <w:t>in order to</w:t>
      </w:r>
      <w:proofErr w:type="gramEnd"/>
      <w:r w:rsidRPr="00B510E5">
        <w:rPr>
          <w:sz w:val="24"/>
          <w:szCs w:val="24"/>
          <w:lang w:val="en-GB"/>
        </w:rPr>
        <w:t xml:space="preserve"> protect the public in the UK from the risks that they pose. The police </w:t>
      </w:r>
      <w:r w:rsidR="31319C4E" w:rsidRPr="00B510E5">
        <w:rPr>
          <w:sz w:val="24"/>
          <w:szCs w:val="24"/>
          <w:lang w:val="en-GB"/>
        </w:rPr>
        <w:t xml:space="preserve">in England and Wales </w:t>
      </w:r>
      <w:r w:rsidRPr="00B510E5">
        <w:rPr>
          <w:sz w:val="24"/>
          <w:szCs w:val="24"/>
          <w:lang w:val="en-GB"/>
        </w:rPr>
        <w:t xml:space="preserve">may </w:t>
      </w:r>
      <w:r w:rsidR="161A0207" w:rsidRPr="00B510E5">
        <w:rPr>
          <w:sz w:val="24"/>
          <w:szCs w:val="24"/>
          <w:lang w:val="en-GB"/>
        </w:rPr>
        <w:t xml:space="preserve">issue a notification order directly to </w:t>
      </w:r>
      <w:r w:rsidR="0027253A" w:rsidRPr="00B510E5">
        <w:rPr>
          <w:sz w:val="24"/>
          <w:szCs w:val="24"/>
          <w:lang w:val="en-GB"/>
        </w:rPr>
        <w:t>an</w:t>
      </w:r>
      <w:r w:rsidR="161A0207" w:rsidRPr="00B510E5">
        <w:rPr>
          <w:sz w:val="24"/>
          <w:szCs w:val="24"/>
          <w:lang w:val="en-GB"/>
        </w:rPr>
        <w:t xml:space="preserve"> offender </w:t>
      </w:r>
      <w:r w:rsidRPr="00B510E5">
        <w:rPr>
          <w:sz w:val="24"/>
          <w:szCs w:val="24"/>
          <w:lang w:val="en-GB"/>
        </w:rPr>
        <w:t xml:space="preserve">who </w:t>
      </w:r>
      <w:r w:rsidR="0027253A" w:rsidRPr="00B510E5">
        <w:rPr>
          <w:sz w:val="24"/>
          <w:szCs w:val="24"/>
          <w:lang w:val="en-GB"/>
        </w:rPr>
        <w:t>is</w:t>
      </w:r>
      <w:r w:rsidRPr="00B510E5">
        <w:rPr>
          <w:sz w:val="24"/>
          <w:szCs w:val="24"/>
          <w:lang w:val="en-GB"/>
        </w:rPr>
        <w:t xml:space="preserve"> already in the UK or </w:t>
      </w:r>
      <w:r w:rsidR="0027253A" w:rsidRPr="00B510E5">
        <w:rPr>
          <w:sz w:val="24"/>
          <w:szCs w:val="24"/>
          <w:lang w:val="en-GB"/>
        </w:rPr>
        <w:t>who is</w:t>
      </w:r>
      <w:r w:rsidRPr="00B510E5">
        <w:rPr>
          <w:sz w:val="24"/>
          <w:szCs w:val="24"/>
          <w:lang w:val="en-GB"/>
        </w:rPr>
        <w:t xml:space="preserve"> intending to come to the UK</w:t>
      </w:r>
      <w:r w:rsidR="3CAB031D" w:rsidRPr="00B510E5">
        <w:rPr>
          <w:sz w:val="24"/>
          <w:szCs w:val="24"/>
          <w:lang w:val="en-GB"/>
        </w:rPr>
        <w:t xml:space="preserve"> who</w:t>
      </w:r>
      <w:r w:rsidR="59FBD13D" w:rsidRPr="00B510E5">
        <w:rPr>
          <w:sz w:val="24"/>
          <w:szCs w:val="24"/>
          <w:lang w:val="en-GB"/>
        </w:rPr>
        <w:t xml:space="preserve"> </w:t>
      </w:r>
      <w:proofErr w:type="gramStart"/>
      <w:r w:rsidR="00F53711" w:rsidRPr="00B510E5">
        <w:rPr>
          <w:sz w:val="24"/>
          <w:szCs w:val="24"/>
          <w:lang w:val="en-GB"/>
        </w:rPr>
        <w:t>has</w:t>
      </w:r>
      <w:r w:rsidR="3CAB031D" w:rsidRPr="00B510E5">
        <w:rPr>
          <w:sz w:val="24"/>
          <w:szCs w:val="24"/>
          <w:lang w:val="en-GB"/>
        </w:rPr>
        <w:t xml:space="preserve"> to</w:t>
      </w:r>
      <w:proofErr w:type="gramEnd"/>
      <w:r w:rsidR="3CAB031D" w:rsidRPr="00B510E5">
        <w:rPr>
          <w:sz w:val="24"/>
          <w:szCs w:val="24"/>
          <w:lang w:val="en-GB"/>
        </w:rPr>
        <w:t xml:space="preserve"> notify within three days of receipt</w:t>
      </w:r>
      <w:r w:rsidRPr="00B510E5">
        <w:rPr>
          <w:sz w:val="24"/>
          <w:szCs w:val="24"/>
          <w:lang w:val="en-GB"/>
        </w:rPr>
        <w:t>.</w:t>
      </w:r>
      <w:r w:rsidR="0A03B6DD" w:rsidRPr="00B510E5">
        <w:rPr>
          <w:sz w:val="24"/>
          <w:szCs w:val="24"/>
          <w:lang w:val="en-GB"/>
        </w:rPr>
        <w:t xml:space="preserve"> </w:t>
      </w:r>
      <w:r w:rsidR="003D3D7F">
        <w:rPr>
          <w:sz w:val="24"/>
          <w:szCs w:val="24"/>
          <w:lang w:val="en-GB"/>
        </w:rPr>
        <w:t>Individuals</w:t>
      </w:r>
      <w:r w:rsidR="003D3D7F" w:rsidRPr="00B510E5">
        <w:rPr>
          <w:sz w:val="24"/>
          <w:szCs w:val="24"/>
          <w:lang w:val="en-GB"/>
        </w:rPr>
        <w:t xml:space="preserve"> </w:t>
      </w:r>
      <w:r w:rsidR="0A03B6DD" w:rsidRPr="00B510E5">
        <w:rPr>
          <w:sz w:val="24"/>
          <w:szCs w:val="24"/>
          <w:lang w:val="en-GB"/>
        </w:rPr>
        <w:t>have a right of appeal against notification.</w:t>
      </w:r>
    </w:p>
    <w:p w14:paraId="47C6A86B" w14:textId="410C39CE" w:rsidR="00332EE6" w:rsidRPr="00B52CDC" w:rsidRDefault="00332EE6" w:rsidP="003F01A6">
      <w:pPr>
        <w:pStyle w:val="Style3"/>
        <w:rPr>
          <w:b w:val="0"/>
          <w:bCs/>
          <w:color w:val="auto"/>
          <w:sz w:val="24"/>
          <w:szCs w:val="24"/>
        </w:rPr>
      </w:pPr>
      <w:r w:rsidRPr="00B52CDC">
        <w:rPr>
          <w:sz w:val="24"/>
          <w:szCs w:val="24"/>
        </w:rPr>
        <w:t>(</w:t>
      </w:r>
      <w:proofErr w:type="spellStart"/>
      <w:r w:rsidR="005F4133" w:rsidRPr="00B52CDC">
        <w:rPr>
          <w:sz w:val="24"/>
          <w:szCs w:val="24"/>
        </w:rPr>
        <w:t>i</w:t>
      </w:r>
      <w:proofErr w:type="spellEnd"/>
      <w:r w:rsidRPr="00B52CDC">
        <w:rPr>
          <w:sz w:val="24"/>
          <w:szCs w:val="24"/>
        </w:rPr>
        <w:t xml:space="preserve">) Sexual Risk Order (including any additional foreign travel restriction) </w:t>
      </w:r>
      <w:r w:rsidR="00B510E5" w:rsidRPr="00B52CDC">
        <w:rPr>
          <w:b w:val="0"/>
          <w:bCs/>
          <w:color w:val="auto"/>
          <w:sz w:val="24"/>
          <w:szCs w:val="24"/>
        </w:rPr>
        <w:t>–</w:t>
      </w:r>
      <w:r w:rsidRPr="00B52CDC">
        <w:rPr>
          <w:b w:val="0"/>
          <w:bCs/>
          <w:color w:val="auto"/>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B510E5" w:rsidRDefault="00332EE6" w:rsidP="00B510E5">
      <w:pPr>
        <w:pStyle w:val="Default"/>
        <w:spacing w:after="240" w:line="260" w:lineRule="exact"/>
        <w:rPr>
          <w:rFonts w:ascii="Arial" w:hAnsi="Arial" w:cs="Arial"/>
        </w:rPr>
      </w:pPr>
      <w:r w:rsidRPr="00B510E5">
        <w:rPr>
          <w:rFonts w:ascii="Arial" w:hAnsi="Arial" w:cs="Arial"/>
        </w:rPr>
        <w:t>The SRO may be made at the magistrates’ court on application by the police</w:t>
      </w:r>
      <w:r w:rsidR="5C2B5FC7" w:rsidRPr="00B510E5">
        <w:rPr>
          <w:rFonts w:ascii="Arial" w:hAnsi="Arial" w:cs="Arial"/>
        </w:rPr>
        <w:t>,</w:t>
      </w:r>
      <w:r w:rsidRPr="00B510E5" w:rsidDel="00332EE6">
        <w:rPr>
          <w:rFonts w:ascii="Arial" w:hAnsi="Arial" w:cs="Arial"/>
        </w:rPr>
        <w:t xml:space="preserve"> </w:t>
      </w:r>
      <w:r w:rsidRPr="00B510E5">
        <w:rPr>
          <w:rFonts w:ascii="Arial" w:hAnsi="Arial" w:cs="Arial"/>
        </w:rPr>
        <w:t>NCA</w:t>
      </w:r>
      <w:r w:rsidR="2E4247A1" w:rsidRPr="00B510E5">
        <w:rPr>
          <w:rFonts w:ascii="Arial" w:hAnsi="Arial" w:cs="Arial"/>
        </w:rPr>
        <w:t>, BTP or MODP</w:t>
      </w:r>
      <w:r w:rsidRPr="00B510E5">
        <w:rPr>
          <w:rFonts w:ascii="Arial" w:hAnsi="Arial" w:cs="Arial"/>
        </w:rPr>
        <w:t xml:space="preserve"> where an individual has </w:t>
      </w:r>
      <w:r w:rsidR="005E20D8" w:rsidRPr="00B510E5">
        <w:rPr>
          <w:rFonts w:ascii="Arial" w:hAnsi="Arial" w:cs="Arial"/>
        </w:rPr>
        <w:t xml:space="preserve">committed </w:t>
      </w:r>
      <w:r w:rsidRPr="00B510E5">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B56214" w:rsidRPr="00B510E5">
        <w:rPr>
          <w:rFonts w:ascii="Arial" w:hAnsi="Arial" w:cs="Arial"/>
        </w:rPr>
        <w:t>n</w:t>
      </w:r>
      <w:r w:rsidRPr="00B510E5">
        <w:rPr>
          <w:rFonts w:ascii="Arial" w:hAnsi="Arial" w:cs="Arial"/>
        </w:rPr>
        <w:t xml:space="preserve"> SRO may prohibit the person from doing anything described in it, including travel overseas</w:t>
      </w:r>
      <w:r w:rsidR="00B01E0C" w:rsidRPr="00B510E5">
        <w:rPr>
          <w:rFonts w:ascii="Arial" w:hAnsi="Arial" w:cs="Arial"/>
        </w:rPr>
        <w:t>,</w:t>
      </w:r>
      <w:r w:rsidR="61404F0C" w:rsidRPr="00B510E5">
        <w:rPr>
          <w:rFonts w:ascii="Arial" w:hAnsi="Arial" w:cs="Arial"/>
        </w:rPr>
        <w:t xml:space="preserve"> or place positive obligations upon them</w:t>
      </w:r>
      <w:r w:rsidRPr="00B510E5">
        <w:rPr>
          <w:rFonts w:ascii="Arial" w:hAnsi="Arial" w:cs="Arial"/>
        </w:rPr>
        <w:t>. Any prohibition</w:t>
      </w:r>
      <w:r w:rsidR="437931CD" w:rsidRPr="00B510E5">
        <w:rPr>
          <w:rFonts w:ascii="Arial" w:hAnsi="Arial" w:cs="Arial"/>
        </w:rPr>
        <w:t xml:space="preserve"> and/or obligation</w:t>
      </w:r>
      <w:r w:rsidRPr="00B510E5">
        <w:rPr>
          <w:rFonts w:ascii="Arial" w:hAnsi="Arial" w:cs="Arial"/>
        </w:rPr>
        <w:t xml:space="preserve"> must be necessary to protect the public in the UK </w:t>
      </w:r>
      <w:r w:rsidRPr="00B510E5">
        <w:rPr>
          <w:rFonts w:ascii="Arial" w:hAnsi="Arial" w:cs="Arial"/>
        </w:rPr>
        <w:t xml:space="preserve">from sexual harm or, in relation to foreign travel, protecting children or vulnerable adults from sexual harm. </w:t>
      </w:r>
    </w:p>
    <w:p w14:paraId="60DF46B9" w14:textId="233005BE"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An individual subject to an SRO is required to notify the police of their name and home address within three days of the order being made </w:t>
      </w:r>
      <w:proofErr w:type="gramStart"/>
      <w:r w:rsidRPr="00B510E5">
        <w:rPr>
          <w:rFonts w:ascii="Arial" w:hAnsi="Arial" w:cs="Arial"/>
        </w:rPr>
        <w:t>and also</w:t>
      </w:r>
      <w:proofErr w:type="gramEnd"/>
      <w:r w:rsidRPr="00B510E5">
        <w:rPr>
          <w:rFonts w:ascii="Arial" w:hAnsi="Arial" w:cs="Arial"/>
        </w:rPr>
        <w:t xml:space="preserve"> to notify any changes to this information within three days.</w:t>
      </w:r>
    </w:p>
    <w:p w14:paraId="70A9034B" w14:textId="3BCE081F"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6E71D8" w:rsidRPr="00B510E5">
        <w:rPr>
          <w:rFonts w:ascii="Arial" w:hAnsi="Arial" w:cs="Arial"/>
        </w:rPr>
        <w:t>n</w:t>
      </w:r>
      <w:r w:rsidRPr="00B510E5">
        <w:rPr>
          <w:rFonts w:ascii="Arial" w:hAnsi="Arial" w:cs="Arial"/>
        </w:rPr>
        <w:t xml:space="preserve"> SRO can last for a minimum of two years and has no maximum duration, </w:t>
      </w:r>
      <w:proofErr w:type="gramStart"/>
      <w:r w:rsidRPr="00B510E5">
        <w:rPr>
          <w:rFonts w:ascii="Arial" w:hAnsi="Arial" w:cs="Arial"/>
        </w:rPr>
        <w:t>with the exception of</w:t>
      </w:r>
      <w:proofErr w:type="gramEnd"/>
      <w:r w:rsidRPr="00B510E5">
        <w:rPr>
          <w:rFonts w:ascii="Arial" w:hAnsi="Arial" w:cs="Arial"/>
        </w:rPr>
        <w:t xml:space="preserve"> any foreign travel restrictions which, if applicable, last for a maximum of five years (but may be renewed). </w:t>
      </w:r>
    </w:p>
    <w:p w14:paraId="0080A405" w14:textId="77777777"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The criminal standard of proof continues to apply. The person concerned </w:t>
      </w:r>
      <w:proofErr w:type="gramStart"/>
      <w:r w:rsidRPr="00B510E5">
        <w:rPr>
          <w:rFonts w:ascii="Arial" w:hAnsi="Arial" w:cs="Arial"/>
        </w:rPr>
        <w:t>is able to</w:t>
      </w:r>
      <w:proofErr w:type="gramEnd"/>
      <w:r w:rsidRPr="00B510E5">
        <w:rPr>
          <w:rFonts w:ascii="Arial" w:hAnsi="Arial" w:cs="Arial"/>
        </w:rPr>
        <w:t xml:space="preserve"> appeal against the making of the order and the police or the person concerned </w:t>
      </w:r>
      <w:proofErr w:type="gramStart"/>
      <w:r w:rsidRPr="00B510E5">
        <w:rPr>
          <w:rFonts w:ascii="Arial" w:hAnsi="Arial" w:cs="Arial"/>
        </w:rPr>
        <w:t>are able to</w:t>
      </w:r>
      <w:proofErr w:type="gramEnd"/>
      <w:r w:rsidRPr="00B510E5">
        <w:rPr>
          <w:rFonts w:ascii="Arial" w:hAnsi="Arial" w:cs="Arial"/>
        </w:rPr>
        <w:t xml:space="preserve"> apply for the order to be varied, renewed or discharged.</w:t>
      </w:r>
    </w:p>
    <w:p w14:paraId="16873D44" w14:textId="0735E707" w:rsidR="00332EE6" w:rsidRPr="00B510E5" w:rsidRDefault="00332EE6" w:rsidP="00B510E5">
      <w:pPr>
        <w:pStyle w:val="Default"/>
        <w:spacing w:after="240" w:line="260" w:lineRule="exact"/>
        <w:rPr>
          <w:rFonts w:ascii="Arial" w:hAnsi="Arial" w:cs="Arial"/>
        </w:rPr>
      </w:pPr>
      <w:r w:rsidRPr="00B510E5">
        <w:rPr>
          <w:rFonts w:ascii="Arial" w:hAnsi="Arial" w:cs="Arial"/>
        </w:rPr>
        <w:t>A breach of a</w:t>
      </w:r>
      <w:r w:rsidR="005D189A" w:rsidRPr="00B510E5">
        <w:rPr>
          <w:rFonts w:ascii="Arial" w:hAnsi="Arial" w:cs="Arial"/>
        </w:rPr>
        <w:t>n</w:t>
      </w:r>
      <w:r w:rsidRPr="00B510E5">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B510E5" w:rsidRDefault="00332EE6" w:rsidP="003F01A6">
      <w:r w:rsidRPr="00B510E5">
        <w:t>Individuals made subject of a</w:t>
      </w:r>
      <w:r w:rsidR="006B75D2" w:rsidRPr="00B510E5">
        <w:t>n</w:t>
      </w:r>
      <w:r w:rsidRPr="00B510E5">
        <w:t xml:space="preserve"> SRO are recorded on VISOR as a Potentially Dangerous Person (PDP)</w:t>
      </w:r>
      <w:r w:rsidR="00A03396">
        <w:t xml:space="preserve"> but are not MAPPA eligible</w:t>
      </w:r>
      <w:r w:rsidRPr="00B510E5">
        <w:t>.</w:t>
      </w:r>
    </w:p>
    <w:p w14:paraId="13A77397" w14:textId="5D413DD4" w:rsidR="00332EE6" w:rsidRPr="00A55FDE" w:rsidRDefault="00332EE6" w:rsidP="003F01A6">
      <w:pPr>
        <w:pStyle w:val="Style3"/>
        <w:rPr>
          <w:b w:val="0"/>
          <w:bCs/>
          <w:color w:val="auto"/>
          <w:sz w:val="24"/>
          <w:szCs w:val="24"/>
        </w:rPr>
      </w:pPr>
      <w:r w:rsidRPr="00A55FDE">
        <w:rPr>
          <w:sz w:val="24"/>
          <w:szCs w:val="24"/>
        </w:rPr>
        <w:t>(</w:t>
      </w:r>
      <w:r w:rsidR="005F4133" w:rsidRPr="00A55FDE">
        <w:rPr>
          <w:sz w:val="24"/>
          <w:szCs w:val="24"/>
        </w:rPr>
        <w:t>j</w:t>
      </w:r>
      <w:r w:rsidRPr="00A55FDE">
        <w:rPr>
          <w:sz w:val="24"/>
          <w:szCs w:val="24"/>
        </w:rPr>
        <w:t xml:space="preserve">) Lifetime notification requirements revoked on application </w:t>
      </w:r>
      <w:r w:rsidR="00062F55" w:rsidRPr="00A55FDE">
        <w:rPr>
          <w:b w:val="0"/>
          <w:bCs/>
          <w:color w:val="auto"/>
          <w:sz w:val="24"/>
          <w:szCs w:val="24"/>
        </w:rPr>
        <w:t>–</w:t>
      </w:r>
      <w:r w:rsidR="00663F0A" w:rsidRPr="00A55FDE">
        <w:rPr>
          <w:b w:val="0"/>
          <w:bCs/>
          <w:color w:val="auto"/>
          <w:sz w:val="24"/>
          <w:szCs w:val="24"/>
        </w:rPr>
        <w:t xml:space="preserve"> </w:t>
      </w:r>
      <w:r w:rsidR="00F53D72" w:rsidRPr="00A55FDE">
        <w:rPr>
          <w:b w:val="0"/>
          <w:bCs/>
          <w:color w:val="auto"/>
          <w:sz w:val="24"/>
          <w:szCs w:val="24"/>
        </w:rPr>
        <w:t xml:space="preserve">Qualifying </w:t>
      </w:r>
      <w:r w:rsidR="00012BCD" w:rsidRPr="00A55FDE">
        <w:rPr>
          <w:b w:val="0"/>
          <w:bCs/>
          <w:color w:val="auto"/>
          <w:sz w:val="24"/>
          <w:szCs w:val="24"/>
        </w:rPr>
        <w:t>individuals</w:t>
      </w:r>
      <w:r w:rsidR="00F53D72" w:rsidRPr="00A55FDE">
        <w:rPr>
          <w:b w:val="0"/>
          <w:bCs/>
          <w:color w:val="auto"/>
          <w:sz w:val="24"/>
          <w:szCs w:val="24"/>
        </w:rPr>
        <w:t xml:space="preserve"> may </w:t>
      </w:r>
      <w:proofErr w:type="gramStart"/>
      <w:r w:rsidR="00F53D72" w:rsidRPr="00A55FDE">
        <w:rPr>
          <w:b w:val="0"/>
          <w:bCs/>
          <w:color w:val="auto"/>
          <w:sz w:val="24"/>
          <w:szCs w:val="24"/>
        </w:rPr>
        <w:t>submit an application</w:t>
      </w:r>
      <w:proofErr w:type="gramEnd"/>
      <w:r w:rsidR="00F53D72" w:rsidRPr="00A55FDE">
        <w:rPr>
          <w:b w:val="0"/>
          <w:bCs/>
          <w:color w:val="auto"/>
          <w:sz w:val="24"/>
          <w:szCs w:val="24"/>
        </w:rPr>
        <w:t xml:space="preserve"> to the police to review their indefinite notification requirements. </w:t>
      </w:r>
      <w:r w:rsidR="0044659C" w:rsidRPr="00A55FDE">
        <w:rPr>
          <w:b w:val="0"/>
          <w:bCs/>
          <w:color w:val="auto"/>
          <w:sz w:val="24"/>
          <w:szCs w:val="24"/>
        </w:rPr>
        <w:t xml:space="preserve">The police review the application and decide whether to revoke </w:t>
      </w:r>
      <w:r w:rsidR="00F53D72" w:rsidRPr="00A55FDE">
        <w:rPr>
          <w:b w:val="0"/>
          <w:bCs/>
          <w:color w:val="auto"/>
          <w:sz w:val="24"/>
          <w:szCs w:val="24"/>
        </w:rPr>
        <w:t xml:space="preserve">the </w:t>
      </w:r>
      <w:r w:rsidR="0044659C" w:rsidRPr="00A55FDE">
        <w:rPr>
          <w:b w:val="0"/>
          <w:bCs/>
          <w:color w:val="auto"/>
          <w:sz w:val="24"/>
          <w:szCs w:val="24"/>
        </w:rPr>
        <w:t>notification requirements.</w:t>
      </w:r>
      <w:r w:rsidR="00F53D72" w:rsidRPr="00A55FDE">
        <w:rPr>
          <w:b w:val="0"/>
          <w:bCs/>
          <w:color w:val="auto"/>
          <w:sz w:val="24"/>
          <w:szCs w:val="24"/>
        </w:rPr>
        <w:t xml:space="preserve"> </w:t>
      </w:r>
      <w:r w:rsidR="001435D5" w:rsidRPr="00A55FDE">
        <w:rPr>
          <w:b w:val="0"/>
          <w:bCs/>
          <w:color w:val="auto"/>
          <w:sz w:val="24"/>
          <w:szCs w:val="24"/>
        </w:rPr>
        <w:t xml:space="preserve">This decision is made at the rank of Superintendent. </w:t>
      </w:r>
      <w:r w:rsidR="00F53D72" w:rsidRPr="00A55FDE">
        <w:rPr>
          <w:b w:val="0"/>
          <w:bCs/>
          <w:color w:val="auto"/>
          <w:sz w:val="24"/>
          <w:szCs w:val="24"/>
        </w:rPr>
        <w:t xml:space="preserve">Those who continue to pose a significant risk will remain </w:t>
      </w:r>
      <w:r w:rsidR="00E6063B" w:rsidRPr="00A55FDE">
        <w:rPr>
          <w:b w:val="0"/>
          <w:bCs/>
          <w:color w:val="auto"/>
          <w:sz w:val="24"/>
          <w:szCs w:val="24"/>
        </w:rPr>
        <w:t>subject to notification requirements</w:t>
      </w:r>
      <w:r w:rsidR="00F53D72" w:rsidRPr="00A55FDE">
        <w:rPr>
          <w:b w:val="0"/>
          <w:bCs/>
          <w:color w:val="auto"/>
          <w:sz w:val="24"/>
          <w:szCs w:val="24"/>
        </w:rPr>
        <w:t xml:space="preserve"> for life, if necessary.</w:t>
      </w:r>
    </w:p>
    <w:p w14:paraId="7E9ED5F4" w14:textId="341AEA8C" w:rsidR="00332EE6" w:rsidRPr="00B01E0C" w:rsidRDefault="00332EE6" w:rsidP="00A55FDE">
      <w:pPr>
        <w:rPr>
          <w:szCs w:val="28"/>
        </w:rPr>
      </w:pPr>
      <w:r w:rsidRPr="00B510E5">
        <w:t xml:space="preserve">Individuals will only become eligible to seek a review once they have been subject to indefinite notification requirements for a period of at least 15 years for adults and 8 years for </w:t>
      </w:r>
      <w:r w:rsidR="0009506C">
        <w:t>children</w:t>
      </w:r>
      <w:r w:rsidRPr="00B510E5">
        <w:t xml:space="preserve">.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704B3FCD" w14:textId="350336F2" w:rsidR="00332EE6" w:rsidRPr="0069414D" w:rsidRDefault="00B463BC" w:rsidP="0088584E">
      <w:pPr>
        <w:pStyle w:val="Heading2"/>
      </w:pPr>
      <w:r>
        <w:lastRenderedPageBreak/>
        <w:t xml:space="preserve">South Yorkshire </w:t>
      </w:r>
      <w:r>
        <w:br/>
        <w:t>Local Plan</w:t>
      </w:r>
    </w:p>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16D29" w:rsidRDefault="00332EE6" w:rsidP="00332EE6">
      <w:pPr>
        <w:pStyle w:val="MAPPA-Bodytext"/>
        <w:rPr>
          <w:lang w:val="en-GB"/>
        </w:rPr>
        <w:sectPr w:rsidR="00332EE6" w:rsidRPr="00916D29" w:rsidSect="00867C9E">
          <w:footerReference w:type="default" r:id="rId27"/>
          <w:pgSz w:w="11905" w:h="16837" w:code="9"/>
          <w:pgMar w:top="720" w:right="720" w:bottom="720" w:left="720" w:header="720" w:footer="567" w:gutter="0"/>
          <w:cols w:space="720"/>
          <w:noEndnote/>
        </w:sectPr>
      </w:pPr>
    </w:p>
    <w:p w14:paraId="2E4AE49B" w14:textId="77777777" w:rsidR="00332EE6" w:rsidRPr="00916D29" w:rsidRDefault="00332EE6" w:rsidP="00332EE6">
      <w:pPr>
        <w:pStyle w:val="MAPPA-Bodytext"/>
        <w:rPr>
          <w:lang w:val="en-GB"/>
        </w:rPr>
      </w:pPr>
    </w:p>
    <w:p w14:paraId="0A30EB00" w14:textId="77777777" w:rsidR="00332EE6" w:rsidRPr="00916D29" w:rsidRDefault="00332EE6" w:rsidP="00332EE6">
      <w:pPr>
        <w:pStyle w:val="MAPPA-HeadingPara"/>
        <w:rPr>
          <w:lang w:val="en-GB"/>
        </w:rPr>
        <w:sectPr w:rsidR="00332EE6" w:rsidRPr="00916D29" w:rsidSect="00867C9E">
          <w:type w:val="continuous"/>
          <w:pgSz w:w="11905" w:h="16837" w:code="9"/>
          <w:pgMar w:top="720" w:right="720" w:bottom="720" w:left="720" w:header="720" w:footer="567" w:gutter="0"/>
          <w:cols w:space="720"/>
          <w:noEndnote/>
        </w:sectPr>
      </w:pPr>
    </w:p>
    <w:p w14:paraId="2A84AF45" w14:textId="77777777" w:rsidR="009449EB" w:rsidRDefault="009449EB" w:rsidP="009449EB">
      <w:r>
        <w:t>The Multi-Agency Public Protection Arrangements (MAPPA) in South Yorkshire bring together agencies responsible for managing individuals who pose a risk of serious harm to the public.   Effective public protection depends on strong collaboration between agencies and professionals.  In South Yorkshire, MAPPA partners continue to build on established relationships, sharing relevant information and ensuring that risk management plans are responsive to the individual circumstances.</w:t>
      </w:r>
    </w:p>
    <w:p w14:paraId="3F44B9B7" w14:textId="77777777" w:rsidR="009449EB" w:rsidRPr="00382FB2" w:rsidRDefault="009449EB" w:rsidP="009449EB">
      <w:r w:rsidRPr="00382FB2">
        <w:t>The challenges we face in risk management are complex, and no single agency can address them alone. Looking to the year ahead, we will continue to deepen our collaborative efforts with partners from all relevant sectors, ensuring that the collective strengths of all agencies are utilised to keep our communities safe.</w:t>
      </w:r>
    </w:p>
    <w:p w14:paraId="4A957E8B" w14:textId="77777777" w:rsidR="009449EB" w:rsidRDefault="009449EB" w:rsidP="009449EB">
      <w:r w:rsidRPr="00382FB2">
        <w:t xml:space="preserve">It has been another busy year for </w:t>
      </w:r>
      <w:r>
        <w:t>South Yorkshire</w:t>
      </w:r>
      <w:r w:rsidRPr="00382FB2">
        <w:t xml:space="preserve"> MAPPA, and </w:t>
      </w:r>
      <w:r>
        <w:t xml:space="preserve">there have been </w:t>
      </w:r>
      <w:proofErr w:type="gramStart"/>
      <w:r>
        <w:t>a number of</w:t>
      </w:r>
      <w:proofErr w:type="gramEnd"/>
      <w:r>
        <w:t xml:space="preserve"> changes in relation to processes and new legislation.  Our staff continue to adapt to different and new ways of working.  During this reporting period our focus has been on maintaining high standards of </w:t>
      </w:r>
      <w:proofErr w:type="gramStart"/>
      <w:r>
        <w:t>practice, and</w:t>
      </w:r>
      <w:proofErr w:type="gramEnd"/>
      <w:r>
        <w:t xml:space="preserve"> delivering training to our partner agencies.  Following the revised chapter on mentally disordered offenders, in the National Mappa Guidance, we have focussed on providing training to our local Mental Health Services through visits, which continues to strengthen relationships.  Collaboration and joint working </w:t>
      </w:r>
      <w:proofErr w:type="gramStart"/>
      <w:r>
        <w:t>is</w:t>
      </w:r>
      <w:proofErr w:type="gramEnd"/>
      <w:r>
        <w:t xml:space="preserve"> at the forefront of our approach.</w:t>
      </w:r>
    </w:p>
    <w:p w14:paraId="642464E6" w14:textId="77777777" w:rsidR="009449EB" w:rsidRDefault="009449EB" w:rsidP="009449EB">
      <w:r>
        <w:t xml:space="preserve">We continue to provide training sessions to all our partner agencies, tailored to their roles and responsibilities.  By sharing this knowledge and good practice, we have increased confidence in identifying and responding to risk which has a positive </w:t>
      </w:r>
      <w:r>
        <w:t>impact on engagement within Mappa meetings.</w:t>
      </w:r>
    </w:p>
    <w:p w14:paraId="633FB38E" w14:textId="77777777" w:rsidR="009449EB" w:rsidRDefault="009449EB" w:rsidP="009449EB">
      <w:r w:rsidRPr="000E0CBA">
        <w:t xml:space="preserve">This year we have approached </w:t>
      </w:r>
      <w:r>
        <w:t xml:space="preserve">our partner agencies to ask that they share their experiences of </w:t>
      </w:r>
      <w:proofErr w:type="gramStart"/>
      <w:r>
        <w:t>MAPPA:-</w:t>
      </w:r>
      <w:proofErr w:type="gramEnd"/>
    </w:p>
    <w:p w14:paraId="1DD82CEC" w14:textId="77777777" w:rsidR="009449EB" w:rsidRPr="00F12A37" w:rsidRDefault="009449EB" w:rsidP="009449EB">
      <w:pPr>
        <w:rPr>
          <w:color w:val="7030A0"/>
          <w:sz w:val="38"/>
          <w:szCs w:val="38"/>
        </w:rPr>
      </w:pPr>
      <w:r w:rsidRPr="00F12A37">
        <w:rPr>
          <w:color w:val="7030A0"/>
          <w:sz w:val="38"/>
          <w:szCs w:val="38"/>
        </w:rPr>
        <w:t xml:space="preserve">Lay Advisor  </w:t>
      </w:r>
    </w:p>
    <w:p w14:paraId="09402783" w14:textId="77777777" w:rsidR="009449EB" w:rsidRPr="00951CB5" w:rsidRDefault="009449EB" w:rsidP="009449EB">
      <w:r w:rsidRPr="00951CB5">
        <w:t>I am pleased to say that I joined the South Yorkshire MAPPA team as a Lay Advisor in April this year.  During my induction, the team were welcoming and supportive, providing me with information regarding the structure and process of MAPPA as well as introducing me to the Sheffield ViSOR team where I was able to spend half a day with them to broaden my knowledge.</w:t>
      </w:r>
    </w:p>
    <w:p w14:paraId="7D3894E4" w14:textId="77777777" w:rsidR="009449EB" w:rsidRPr="00951CB5" w:rsidRDefault="009449EB" w:rsidP="009449EB">
      <w:r w:rsidRPr="00951CB5">
        <w:t>I originally attended MAPPA Level 2 Initial Meetings as an observer which I would highly recommend</w:t>
      </w:r>
      <w:r>
        <w:t>,</w:t>
      </w:r>
      <w:r w:rsidRPr="00951CB5">
        <w:t xml:space="preserve"> to gain an understanding of the structure of the meetings and</w:t>
      </w:r>
      <w:r>
        <w:t>,</w:t>
      </w:r>
      <w:r w:rsidRPr="00951CB5">
        <w:t xml:space="preserve"> also to be able to follow a case through the review process.  Subsequently, I have attended level 2 and 3 meetings where my contribution has been welcomed and</w:t>
      </w:r>
      <w:r>
        <w:t>,</w:t>
      </w:r>
      <w:r w:rsidRPr="00951CB5">
        <w:t xml:space="preserve"> where I have challenged a risk assessment proposal, it has been well received by the Chair.</w:t>
      </w:r>
    </w:p>
    <w:p w14:paraId="7EB4F9E4" w14:textId="77777777" w:rsidR="009449EB" w:rsidRPr="00951CB5" w:rsidRDefault="009449EB" w:rsidP="009449EB">
      <w:r w:rsidRPr="00951CB5">
        <w:t>MAPPA is vital to protect both the public and the individual being discussed. From my experience to date, meetings have generally been well attended</w:t>
      </w:r>
      <w:r>
        <w:t>,</w:t>
      </w:r>
      <w:r w:rsidRPr="00951CB5">
        <w:t xml:space="preserve"> with all agencies collaborating to share relevant information and taking ownership of actions in the development and management of the risks.</w:t>
      </w:r>
    </w:p>
    <w:p w14:paraId="7FE3A4D3" w14:textId="77777777" w:rsidR="009449EB" w:rsidRPr="00951CB5" w:rsidRDefault="009449EB" w:rsidP="009449EB">
      <w:r w:rsidRPr="00951CB5">
        <w:t>I feel very privileged to be in this position and look forward to contributing to protecting both the public and the individual being managed within the South Yorkshire Region. </w:t>
      </w:r>
    </w:p>
    <w:p w14:paraId="5B371C60" w14:textId="77777777" w:rsidR="009449EB" w:rsidRPr="00951CB5" w:rsidRDefault="009449EB" w:rsidP="009449EB">
      <w:r w:rsidRPr="00951CB5">
        <w:t xml:space="preserve">I am also looking forward to contributing </w:t>
      </w:r>
      <w:r>
        <w:t xml:space="preserve">at </w:t>
      </w:r>
      <w:r w:rsidRPr="00951CB5">
        <w:t>the Strategic Management Board Meeting</w:t>
      </w:r>
      <w:r>
        <w:t>s</w:t>
      </w:r>
      <w:r w:rsidRPr="00951CB5">
        <w:t xml:space="preserve"> </w:t>
      </w:r>
      <w:r w:rsidRPr="00951CB5">
        <w:lastRenderedPageBreak/>
        <w:t>and applying my research and analysis skills to future Annual Reports.</w:t>
      </w:r>
    </w:p>
    <w:p w14:paraId="6C48741A" w14:textId="77777777" w:rsidR="009449EB" w:rsidRPr="00951CB5" w:rsidRDefault="009449EB" w:rsidP="009449EB">
      <w:proofErr w:type="gramStart"/>
      <w:r w:rsidRPr="00951CB5">
        <w:t>Thank you MAPPA Team</w:t>
      </w:r>
      <w:proofErr w:type="gramEnd"/>
      <w:r w:rsidRPr="00951CB5">
        <w:t xml:space="preserve"> for the opportunity and the vital work you do to keep us all safe.</w:t>
      </w:r>
    </w:p>
    <w:p w14:paraId="7D55BEEF" w14:textId="77777777" w:rsidR="009449EB" w:rsidRPr="00F12A37" w:rsidRDefault="009449EB" w:rsidP="0088584E">
      <w:pPr>
        <w:pStyle w:val="Heading3"/>
      </w:pPr>
      <w:r w:rsidRPr="00F12A37">
        <w:t>Probation Practitioner</w:t>
      </w:r>
    </w:p>
    <w:p w14:paraId="5D8ADDFE" w14:textId="77777777" w:rsidR="009449EB" w:rsidRPr="00F52692" w:rsidRDefault="009449EB" w:rsidP="009449EB">
      <w:pPr>
        <w:rPr>
          <w:color w:val="C00000"/>
        </w:rPr>
      </w:pPr>
      <w:r w:rsidRPr="00F52692">
        <w:t>My experience of Multi-Agency Public Protection Arrangements (MAPPA) from a Probation Service perspective has been overwhelmingly positive. Within Barnsley, the collaborative nature of MAPPA provides a highly effective framework for managing individuals who present a significant risk of serious harm. Having a range of partner agencies represented around the table, each taking ownership of their responsibilities, sharing relevant intelligence, and contributing to the development and implementation of comprehensive risk management plans, is invaluable in safeguarding the public and protecting both current and potential future victims.</w:t>
      </w:r>
    </w:p>
    <w:p w14:paraId="33734D30" w14:textId="77777777" w:rsidR="009449EB" w:rsidRPr="00F52692" w:rsidRDefault="009449EB" w:rsidP="009449EB">
      <w:r w:rsidRPr="00F52692">
        <w:t xml:space="preserve">One case </w:t>
      </w:r>
      <w:proofErr w:type="gramStart"/>
      <w:r w:rsidRPr="00F52692">
        <w:t>in particular highlighted</w:t>
      </w:r>
      <w:proofErr w:type="gramEnd"/>
      <w:r w:rsidRPr="00F52692">
        <w:t xml:space="preserve"> the importance and effectiveness of the MAPPA process. I was responsible for managing an individual who had multiple victims spanning several local authority areas. The individual continued to engage in offending behaviour and sought to intimidate victims whilst serving a custodial sentence, presenting complex challenges in relation to risk management and victim safety. Through the MAPPA Level 2 process, agencies were able to collectively assess the risks posed, share crucial information from their respective organisations, and formulate a robust and coordinated risk management plan designed to address the individual's behaviour and protect those at risk.</w:t>
      </w:r>
    </w:p>
    <w:p w14:paraId="69650433" w14:textId="77777777" w:rsidR="009449EB" w:rsidRPr="00F52692" w:rsidRDefault="009449EB" w:rsidP="009449EB">
      <w:r w:rsidRPr="00F52692">
        <w:t xml:space="preserve">The value of the multi-agency approach became particularly apparent following the individual's release into the community. When concerning information emerged indicating an escalation in risk, the mechanisms established through MAPPA enabled a swift and coordinated response. Agencies acted quickly and decisively, implementing the agreed contingency plans and interventions to manage the developing risks. As a result, further harm to known victims was prevented, </w:t>
      </w:r>
      <w:r w:rsidRPr="00F52692">
        <w:t>and appropriate measures were put in place to enhance public protection.</w:t>
      </w:r>
    </w:p>
    <w:p w14:paraId="635F0998" w14:textId="77777777" w:rsidR="009449EB" w:rsidRPr="00F52692" w:rsidRDefault="009449EB" w:rsidP="009449EB">
      <w:r w:rsidRPr="00F52692">
        <w:t>Beyond the practical benefits of information sharing and coordinated action, I found significant reassurance in knowing that I was not managing such a complex and high-risk case in isolation. The expertise, professional challenge, and support offered by MAPPA partners were instrumental in ensuring effective decision-making throughout the management of the case. The ability to draw upon the collective knowledge and experience of professionals from a range of disciplines strengthened risk assessment, enhanced defensible decision-making, and provided confidence that all reasonable steps were being taken to manage risk effectively.</w:t>
      </w:r>
    </w:p>
    <w:p w14:paraId="4FFFE9BB" w14:textId="77777777" w:rsidR="009449EB" w:rsidRPr="00F52692" w:rsidRDefault="009449EB" w:rsidP="009449EB">
      <w:r w:rsidRPr="00F52692">
        <w:t>Overall, my experience has demonstrated that MAPPA is an essential and highly effective mechanism for promoting collaboration, managing risk, and protecting the public. The partnership approach not only strengthens the management of complex cases but also provides practitioners with the support, guidance, and professional oversight necessary to achieve the best possible outcomes for victims, communities, and those subject to MAPPA management</w:t>
      </w:r>
    </w:p>
    <w:p w14:paraId="1E44864C" w14:textId="77777777" w:rsidR="009449EB" w:rsidRPr="00F12A37" w:rsidRDefault="009449EB" w:rsidP="0088584E">
      <w:pPr>
        <w:pStyle w:val="Heading3"/>
      </w:pPr>
      <w:r w:rsidRPr="00F12A37">
        <w:t>Police Officer – Safer Neighbourhood Service</w:t>
      </w:r>
    </w:p>
    <w:p w14:paraId="45E0CBD4" w14:textId="77777777" w:rsidR="009449EB" w:rsidRPr="00951CB5" w:rsidRDefault="009449EB" w:rsidP="009449EB">
      <w:r w:rsidRPr="00951CB5">
        <w:t>The links we have made with the MAPPA team have been invaluable - often Professionals will enquire about the MAPPA process as a structure</w:t>
      </w:r>
      <w:r>
        <w:t>,</w:t>
      </w:r>
      <w:r w:rsidRPr="00951CB5">
        <w:t xml:space="preserve"> which could be beneficial, but until we had been involved in the meetings, they seemed a bit overwhelming.</w:t>
      </w:r>
    </w:p>
    <w:p w14:paraId="5BF86306" w14:textId="77777777" w:rsidR="009449EB" w:rsidRPr="00951CB5" w:rsidRDefault="009449EB" w:rsidP="009449EB">
      <w:r w:rsidRPr="00951CB5">
        <w:t>The MAPPA team have always been incredibly helpful and approachable, explaining the whole process and offering training and guidance where needed.</w:t>
      </w:r>
    </w:p>
    <w:p w14:paraId="62FBC34E" w14:textId="77777777" w:rsidR="009449EB" w:rsidRPr="00951CB5" w:rsidRDefault="009449EB" w:rsidP="009449EB">
      <w:r w:rsidRPr="00951CB5">
        <w:t>The M</w:t>
      </w:r>
      <w:r>
        <w:t xml:space="preserve">ental </w:t>
      </w:r>
      <w:r w:rsidRPr="00951CB5">
        <w:t>H</w:t>
      </w:r>
      <w:r>
        <w:t>ealth</w:t>
      </w:r>
      <w:r w:rsidRPr="00951CB5">
        <w:t xml:space="preserve"> team within </w:t>
      </w:r>
      <w:r>
        <w:t xml:space="preserve">the </w:t>
      </w:r>
      <w:r w:rsidRPr="00951CB5">
        <w:t>S</w:t>
      </w:r>
      <w:r>
        <w:t xml:space="preserve">afer </w:t>
      </w:r>
      <w:r w:rsidRPr="00951CB5">
        <w:t>N</w:t>
      </w:r>
      <w:r>
        <w:t xml:space="preserve">eighbourhood </w:t>
      </w:r>
      <w:r w:rsidRPr="00951CB5">
        <w:t>S</w:t>
      </w:r>
      <w:r>
        <w:t>ervice</w:t>
      </w:r>
      <w:r w:rsidRPr="00951CB5">
        <w:t xml:space="preserve"> attended some </w:t>
      </w:r>
      <w:r>
        <w:t xml:space="preserve">joint </w:t>
      </w:r>
      <w:r w:rsidRPr="00951CB5">
        <w:t>training delivered to partners within M</w:t>
      </w:r>
      <w:r>
        <w:t xml:space="preserve">ental </w:t>
      </w:r>
      <w:r w:rsidRPr="00951CB5">
        <w:t>H</w:t>
      </w:r>
      <w:r>
        <w:t>ealth</w:t>
      </w:r>
      <w:r w:rsidRPr="00951CB5">
        <w:t xml:space="preserve"> </w:t>
      </w:r>
      <w:r>
        <w:t>S</w:t>
      </w:r>
      <w:r w:rsidRPr="00951CB5">
        <w:t>ervices - the process was explained and there was the opportunity to ask questions.</w:t>
      </w:r>
    </w:p>
    <w:p w14:paraId="6F807747" w14:textId="77777777" w:rsidR="009449EB" w:rsidRDefault="009449EB" w:rsidP="009449EB">
      <w:r w:rsidRPr="00951CB5">
        <w:lastRenderedPageBreak/>
        <w:t xml:space="preserve">Since </w:t>
      </w:r>
      <w:proofErr w:type="gramStart"/>
      <w:r w:rsidRPr="00951CB5">
        <w:t>then</w:t>
      </w:r>
      <w:proofErr w:type="gramEnd"/>
      <w:r w:rsidRPr="00951CB5">
        <w:t xml:space="preserve"> we have been involved in </w:t>
      </w:r>
      <w:proofErr w:type="gramStart"/>
      <w:r w:rsidRPr="00951CB5">
        <w:t>a number of</w:t>
      </w:r>
      <w:proofErr w:type="gramEnd"/>
      <w:r w:rsidRPr="00951CB5">
        <w:t xml:space="preserve"> meetings and now feel confident in explaining the structure when asked in Professionals Meetings.</w:t>
      </w:r>
      <w:r>
        <w:t xml:space="preserve"> </w:t>
      </w:r>
      <w:r w:rsidRPr="00F17EBE">
        <w:t xml:space="preserve"> </w:t>
      </w:r>
      <w:r w:rsidRPr="00951CB5">
        <w:t>The team are always so helpful and the amount of work they do is clear to see.</w:t>
      </w:r>
    </w:p>
    <w:p w14:paraId="1E161807" w14:textId="77777777" w:rsidR="009449EB" w:rsidRPr="00F12A37" w:rsidRDefault="009449EB" w:rsidP="0088584E">
      <w:pPr>
        <w:pStyle w:val="Heading3"/>
      </w:pPr>
      <w:r w:rsidRPr="00F12A37">
        <w:t>Housing and Neighbourhood Service - Operations and Development Manager</w:t>
      </w:r>
    </w:p>
    <w:p w14:paraId="50A4952A" w14:textId="77777777" w:rsidR="009449EB" w:rsidRPr="00462A8C" w:rsidRDefault="009449EB" w:rsidP="009449EB">
      <w:r w:rsidRPr="00462A8C">
        <w:t>Since taking over as a core panel member from Sheffield City Council Housing Service of MAPPA in March 2026, the chair(s) and panel members have been extremely welcoming and overall, my experience of MAPPA has been extremely positive. I have seen first-hand the significant benefits that effective multi-agency working brings to the management of high-risk individuals and the protection of victims, communities and wider public safety. From a housing perspective, involvement in MAPPA enables Sheffield City Council to identify and manage risks within our communities and our neighbourhoods, to take appropriate action to tenancy breaches, support safeguarding activity, and contribute to the prevention of serious harm.</w:t>
      </w:r>
    </w:p>
    <w:p w14:paraId="28774CA0" w14:textId="60FE1DF2" w:rsidR="00EF13F8" w:rsidRPr="0088584E" w:rsidRDefault="009449EB" w:rsidP="0088584E">
      <w:r w:rsidRPr="00462A8C">
        <w:t xml:space="preserve">A recurring challenge is the availability of suitable accommodation, particularly given the continuing pressures on housing stock and emergency accommodation across Sheffield. Homelessness is often a key discussion within MAPPA cases and whilst our roles are not within the homelessness section, we endeavour to provide appropriate advice and guidance or include colleagues </w:t>
      </w:r>
      <w:r>
        <w:t xml:space="preserve">from </w:t>
      </w:r>
      <w:r w:rsidRPr="00462A8C">
        <w:t xml:space="preserve">other teams where possible. </w:t>
      </w:r>
      <w:r>
        <w:t xml:space="preserve"> </w:t>
      </w:r>
      <w:r w:rsidRPr="00462A8C">
        <w:t>We encourage early use of the ‘Duty to Refer’ process, particular</w:t>
      </w:r>
      <w:r>
        <w:t>ly</w:t>
      </w:r>
      <w:r w:rsidRPr="00462A8C">
        <w:t xml:space="preserve"> prior to any prison release</w:t>
      </w:r>
      <w:r>
        <w:t>,</w:t>
      </w:r>
      <w:r w:rsidRPr="00462A8C">
        <w:t xml:space="preserve"> as this is essential to maximise housing options and allow sufficient time for planning.</w:t>
      </w:r>
    </w:p>
    <w:p w14:paraId="306B9052" w14:textId="1089BCEE" w:rsidR="009449EB" w:rsidRPr="00F12A37" w:rsidRDefault="009449EB" w:rsidP="0088584E">
      <w:pPr>
        <w:pStyle w:val="Heading3"/>
      </w:pPr>
      <w:r w:rsidRPr="00F12A37">
        <w:t xml:space="preserve">Children’s Social Care </w:t>
      </w:r>
      <w:r w:rsidR="0088584E">
        <w:t>-</w:t>
      </w:r>
      <w:r w:rsidRPr="00F12A37">
        <w:t xml:space="preserve"> Team Manager</w:t>
      </w:r>
    </w:p>
    <w:p w14:paraId="298C683E" w14:textId="77777777" w:rsidR="009449EB" w:rsidRPr="00550FF6" w:rsidRDefault="009449EB" w:rsidP="009449EB">
      <w:r w:rsidRPr="00550FF6">
        <w:t xml:space="preserve">I took over as a core panel member from Doncaster </w:t>
      </w:r>
      <w:r>
        <w:t>C</w:t>
      </w:r>
      <w:r w:rsidRPr="00550FF6">
        <w:t xml:space="preserve">hildren’s Services of MAPPA in November 2023, and have found the whole experience very interesting, informative, </w:t>
      </w:r>
      <w:r w:rsidRPr="00550FF6">
        <w:t>valuable, and effective. The MAPPA professionals have been extremely welcoming, helpful, engaging and motivated. Given the complexities of MAPPA and at times the difficulties of being able to develop and create a risk management plan, everyone always works together, is co</w:t>
      </w:r>
      <w:r>
        <w:t>-</w:t>
      </w:r>
      <w:r w:rsidRPr="00550FF6">
        <w:t xml:space="preserve">operative and proactive to ensure the best possible outcomes. Working in this multi-agency way in such a positive and effective manner, always seeks to ensure the management of high-risk individuals and the protection of victims, communities and wider public safety. The information sharing and working together, ensures that children are protected and safeguarded at the earliest opportunity, and the right involvement and support is implemented. </w:t>
      </w:r>
    </w:p>
    <w:p w14:paraId="0A87CCD2" w14:textId="77777777" w:rsidR="009449EB" w:rsidRPr="00550FF6" w:rsidRDefault="009449EB" w:rsidP="009449EB">
      <w:r w:rsidRPr="00550FF6">
        <w:t xml:space="preserve">The biggest challenge for most MAPPA meetings, and at times the main point of discussion, is the availability of suitable accommodation, particularly given the continuing pressures on housing stock and emergency accommodation across Doncaster. This is something that is a continuing issue with </w:t>
      </w:r>
      <w:proofErr w:type="gramStart"/>
      <w:r>
        <w:t xml:space="preserve">the </w:t>
      </w:r>
      <w:r w:rsidRPr="00550FF6">
        <w:t>majority of</w:t>
      </w:r>
      <w:proofErr w:type="gramEnd"/>
      <w:r w:rsidRPr="00550FF6">
        <w:t xml:space="preserve"> cases and can be the main reason as to why some cases remain MAPPA level 2, due to no suitable accommodation being identified. </w:t>
      </w:r>
      <w:r>
        <w:t xml:space="preserve"> </w:t>
      </w:r>
      <w:r w:rsidRPr="00550FF6">
        <w:t xml:space="preserve">MAPPA professionals always seek to explore every avenue, include other agencies and professionals where appropriate, be creative in looking at all available options, however, it seems to be the biggest issue within MAPPA. </w:t>
      </w:r>
    </w:p>
    <w:p w14:paraId="29A40A50" w14:textId="2E2851A3" w:rsidR="0046263F" w:rsidRPr="0088584E" w:rsidRDefault="009449EB" w:rsidP="0088584E">
      <w:r w:rsidRPr="00550FF6">
        <w:t xml:space="preserve">I have really enjoyed my time as a MAPPA core panel </w:t>
      </w:r>
      <w:proofErr w:type="gramStart"/>
      <w:r w:rsidRPr="00550FF6">
        <w:t>member,</w:t>
      </w:r>
      <w:proofErr w:type="gramEnd"/>
      <w:r w:rsidRPr="00550FF6">
        <w:t xml:space="preserve"> I have learnt a lot and would relish the opportunity in the future to sit on MAPPA again if offered. </w:t>
      </w:r>
    </w:p>
    <w:p w14:paraId="44A4A6ED" w14:textId="7150467A" w:rsidR="009449EB" w:rsidRPr="00F12A37" w:rsidRDefault="009449EB" w:rsidP="0088584E">
      <w:pPr>
        <w:pStyle w:val="Heading3"/>
      </w:pPr>
      <w:r w:rsidRPr="00F12A37">
        <w:t xml:space="preserve">Adult Social Care </w:t>
      </w:r>
      <w:r w:rsidR="0088584E">
        <w:t>-</w:t>
      </w:r>
      <w:r w:rsidRPr="00F12A37">
        <w:t xml:space="preserve"> Team Manager</w:t>
      </w:r>
    </w:p>
    <w:p w14:paraId="7BA49C0C" w14:textId="77777777" w:rsidR="009449EB" w:rsidRDefault="009449EB" w:rsidP="009449EB">
      <w:r>
        <w:t xml:space="preserve">As a core member of MAPPA Level 2 meetings, I represent the Adult Care and Wellbeing Service in Sheffield. Regular attendance of these meetings has strengthened my professional relationships with Probation Services and other core partners, supporting effective collaboration to enhance public protection across Sheffield. It has also enabled me to promote the importance of MAPPA within my organisation </w:t>
      </w:r>
      <w:r>
        <w:lastRenderedPageBreak/>
        <w:t xml:space="preserve">and encourage practitioners to consider wider public risks and their role in reducing them. </w:t>
      </w:r>
    </w:p>
    <w:p w14:paraId="75038346" w14:textId="77777777" w:rsidR="009449EB" w:rsidRDefault="009449EB" w:rsidP="009449EB">
      <w:r>
        <w:t>As part of MAPPA 25, I joined a group of Social Care colleagues to visit the MAPPA team to learn about the history of MAPPA, the value of partnership working and the contribution Social Care can make to public protection. Colleagues described the visit as highly insightful and welcomed both the Police and Probation Service openness to collaborative working. I value the open dialogue I have with the MAPPA Managers and the prompt, high-quality advice provided by the wider team. The professional and supportive relationships I have developed with MAPPA Managers, Probation Managers, Probation Officers and MAPPA administrative colleagues has been invaluable.</w:t>
      </w:r>
    </w:p>
    <w:p w14:paraId="22D00B7E" w14:textId="77777777" w:rsidR="009449EB" w:rsidRDefault="009449EB" w:rsidP="009449EB">
      <w:r>
        <w:t>I find the MAPPA Level 2 meetings to be robust, well organised and supported by information shared in advance. They are chaired effectively and thoroughly, ensuring that every partner has an opportunity to contribute. Over the past year, I have seen a positive development in the depth and quality of protection planning, with clear actions, named responsibilities and timescales, followed up consistently by the MAPPA team. The meetings use the four pillars of risk management to support comprehensive consideration of risk, while maintaining a clear focus on victim safety and support. Through this collaborative approach, I feel partners have developed strong risk management plans for individuals who present a high risk of harm.   I can see that the MAPPA team continues to grow and develop and am looking forward to continuing to contribute to this important partnership and its work to keep the public safe.</w:t>
      </w:r>
    </w:p>
    <w:p w14:paraId="4BC2C347" w14:textId="77777777" w:rsidR="009449EB" w:rsidRPr="00F12A37" w:rsidRDefault="009449EB" w:rsidP="0088584E">
      <w:pPr>
        <w:pStyle w:val="Heading3"/>
      </w:pPr>
      <w:r w:rsidRPr="00F12A37">
        <w:t>Consultant Clinical Psychologist</w:t>
      </w:r>
    </w:p>
    <w:p w14:paraId="09CA63EC" w14:textId="77777777" w:rsidR="009449EB" w:rsidRPr="00717DA1" w:rsidRDefault="009449EB" w:rsidP="009449EB">
      <w:r w:rsidRPr="00717DA1">
        <w:t>Sheffield Specialist Community Forensic Team (SCFT) is set up to provide specialist assessment and treatment for adults with significant histories of mental disorder and associated interpersonal risk</w:t>
      </w:r>
      <w:r>
        <w:t>,</w:t>
      </w:r>
      <w:r w:rsidRPr="00717DA1">
        <w:t xml:space="preserve"> living in the city. We have a dual focus, balancing the needs of our Service Users with public safety. Many of our Service Users are subject to Home Office </w:t>
      </w:r>
      <w:r w:rsidRPr="00717DA1">
        <w:t xml:space="preserve">restrictions, Probation </w:t>
      </w:r>
      <w:r>
        <w:t>supervision</w:t>
      </w:r>
      <w:r w:rsidRPr="00717DA1">
        <w:t>, or have judicial proceedings outstanding.</w:t>
      </w:r>
    </w:p>
    <w:p w14:paraId="34680224" w14:textId="77777777" w:rsidR="009449EB" w:rsidRPr="00717DA1" w:rsidRDefault="009449EB" w:rsidP="009449EB">
      <w:r w:rsidRPr="00717DA1">
        <w:t xml:space="preserve">The Service is made up </w:t>
      </w:r>
      <w:r>
        <w:t xml:space="preserve">of </w:t>
      </w:r>
      <w:r w:rsidRPr="00717DA1">
        <w:t>Key Workers and Recovery Workers. Our Key Workers are from a Nursing or Social Work background. In addition, we have a Clinical Psychologist, Occupational Therapist, Responsible Clinician (Psychiatrist), and Service Manager. Our Service Manager sits on MAPPA meetings in Sheffield, representing Sheffield Health Partnership University NHS Foundation Trust. Where Ministry of Justice Social Supervision is a statutory requirement, this is picked up either by our Service or Forensic Social Work colleagues with</w:t>
      </w:r>
      <w:r>
        <w:t>in</w:t>
      </w:r>
      <w:r w:rsidRPr="00717DA1">
        <w:t xml:space="preserve"> Sheffield City Council.</w:t>
      </w:r>
    </w:p>
    <w:p w14:paraId="1526FBC4" w14:textId="77777777" w:rsidR="009449EB" w:rsidRPr="00717DA1" w:rsidRDefault="009449EB" w:rsidP="009449EB">
      <w:r w:rsidRPr="00717DA1">
        <w:t xml:space="preserve">Because of the risk our Service Users may pose to the community, it is important that we work closely with other agencies to support joint decision making and coordinated safety monitoring and management. We value the partnership arrangements we have established with Probation, Police Mental Health Liaison, and MAPPA. Understanding where our role and responsibilities </w:t>
      </w:r>
      <w:r>
        <w:t xml:space="preserve">in </w:t>
      </w:r>
      <w:r w:rsidRPr="00717DA1">
        <w:t>keeping people well and safe sits alongside and relies on other agencies</w:t>
      </w:r>
      <w:r>
        <w:t>,</w:t>
      </w:r>
      <w:r w:rsidRPr="00717DA1">
        <w:t xml:space="preserve"> is a core principle of our work.</w:t>
      </w:r>
    </w:p>
    <w:p w14:paraId="13955C22" w14:textId="77777777" w:rsidR="009449EB" w:rsidRPr="00717DA1" w:rsidRDefault="009449EB" w:rsidP="009449EB">
      <w:r w:rsidRPr="00717DA1">
        <w:t xml:space="preserve">With this in mind, we jumped at the opportunity for </w:t>
      </w:r>
      <w:proofErr w:type="gramStart"/>
      <w:r>
        <w:t xml:space="preserve">MAPPA </w:t>
      </w:r>
      <w:r w:rsidRPr="00717DA1">
        <w:t xml:space="preserve"> colleagues</w:t>
      </w:r>
      <w:proofErr w:type="gramEnd"/>
      <w:r w:rsidRPr="00717DA1">
        <w:t xml:space="preserve"> to do some training with us. They have been to see us twice in the last eighteen months covering things like the core purpose, principles and procedures of MAPPA, and helping the team to be able to clearly distinguish the categories and levels for offenders. We were provided a greater understanding of the Four Pillars Model of Risk Management which MAPPA use to develop robust plans at meetings with agencies such as ours.</w:t>
      </w:r>
    </w:p>
    <w:p w14:paraId="63FC343B" w14:textId="77777777" w:rsidR="009449EB" w:rsidRPr="00717DA1" w:rsidRDefault="009449EB" w:rsidP="009449EB">
      <w:r w:rsidRPr="00717DA1">
        <w:t>On both occasions, there was time for discussion about specific risk questions and challenges, with case examples, that characterise our Service Users. The more recent training gave opportunity for the team to be updated on new practice guidance specifically relating to mental health services and a helpful refresher on the timing and importance of the MAPPA forms which we use on a regular basis.</w:t>
      </w:r>
    </w:p>
    <w:p w14:paraId="5D6C97E5" w14:textId="77777777" w:rsidR="009449EB" w:rsidRPr="00717DA1" w:rsidRDefault="009449EB" w:rsidP="009449EB">
      <w:r w:rsidRPr="00717DA1">
        <w:lastRenderedPageBreak/>
        <w:t>The initial training and refresher were very well received by our Service. We are aware that the training has also gone down well with other Services in the Trust such as the Assertive Outreach Team.</w:t>
      </w:r>
    </w:p>
    <w:p w14:paraId="2B24E902" w14:textId="61764A93" w:rsidR="009449EB" w:rsidRPr="00F12A37" w:rsidRDefault="009449EB" w:rsidP="0088584E">
      <w:pPr>
        <w:pStyle w:val="Heading3"/>
      </w:pPr>
      <w:r w:rsidRPr="00F12A37">
        <w:t xml:space="preserve">Electronic Monitoring Services </w:t>
      </w:r>
      <w:r w:rsidR="0088584E">
        <w:t>-</w:t>
      </w:r>
      <w:r w:rsidRPr="00F12A37">
        <w:t xml:space="preserve"> </w:t>
      </w:r>
      <w:r w:rsidRPr="00823BB8">
        <w:t>Liaison</w:t>
      </w:r>
      <w:r w:rsidRPr="00F12A37">
        <w:t xml:space="preserve"> Officer </w:t>
      </w:r>
    </w:p>
    <w:p w14:paraId="420BCD10" w14:textId="77777777" w:rsidR="009449EB" w:rsidRPr="00410C22" w:rsidRDefault="009449EB" w:rsidP="009449EB">
      <w:r w:rsidRPr="00410C22">
        <w:t xml:space="preserve">Electronic </w:t>
      </w:r>
      <w:proofErr w:type="gramStart"/>
      <w:r w:rsidRPr="00410C22">
        <w:t>Monitoring  is</w:t>
      </w:r>
      <w:proofErr w:type="gramEnd"/>
      <w:r w:rsidRPr="00410C22">
        <w:t xml:space="preserve"> an important part of the wider partnership approach to managing risk and supporting public protection. </w:t>
      </w:r>
      <w:r>
        <w:t xml:space="preserve"> </w:t>
      </w:r>
      <w:r w:rsidRPr="00410C22">
        <w:t xml:space="preserve">Working alongside MAPPA, </w:t>
      </w:r>
      <w:r>
        <w:t>electronic monitoring</w:t>
      </w:r>
      <w:r w:rsidRPr="00410C22">
        <w:t xml:space="preserve"> can provide an additional tool to help manage individuals in the community where </w:t>
      </w:r>
      <w:r>
        <w:t>this</w:t>
      </w:r>
      <w:r w:rsidRPr="00410C22">
        <w:t xml:space="preserve"> is identified as appropriate.</w:t>
      </w:r>
    </w:p>
    <w:p w14:paraId="59C6C8C3" w14:textId="77777777" w:rsidR="009449EB" w:rsidRPr="00410C22" w:rsidRDefault="009449EB" w:rsidP="009449EB">
      <w:r w:rsidRPr="00410C22">
        <w:t xml:space="preserve">From an </w:t>
      </w:r>
      <w:r>
        <w:t>electronic monitoring</w:t>
      </w:r>
      <w:r w:rsidRPr="00410C22">
        <w:t xml:space="preserve"> perspective, working with MAPPA is about being part of the wider conversation around risk management. MAPPA brings together information and professional knowledge from several agencies, and EM can contribute by providing information around compliance with monitoring requirements and helping practitioners to understand whether an individual is adhering to the restrictions that have been put in place.</w:t>
      </w:r>
    </w:p>
    <w:p w14:paraId="3A10B489" w14:textId="77777777" w:rsidR="009449EB" w:rsidRPr="00410C22" w:rsidRDefault="009449EB" w:rsidP="009449EB">
      <w:r w:rsidRPr="00410C22">
        <w:t>One of the positives of working with MAPPA is the opportunity to discuss individual cases and consider whether EM could support the risk management plan. Not every case will require electronic monitoring, and it is important that any monitoring is proportionate and necessary. However, where EM is considered appropriate, early discussions at MAPPA panels can help identify what may be possible and any practical issues that need to be considered.</w:t>
      </w:r>
    </w:p>
    <w:p w14:paraId="2DEAC17D" w14:textId="77777777" w:rsidR="009449EB" w:rsidRPr="00410C22" w:rsidRDefault="009449EB" w:rsidP="009449EB">
      <w:r w:rsidRPr="00410C22">
        <w:t xml:space="preserve">A recent example of this was a MAPPA case where the panel asked whether it would be possible to arrange for an individual to be fitted with an electronic monitoring device at the Prison </w:t>
      </w:r>
      <w:r>
        <w:t xml:space="preserve">on release day, </w:t>
      </w:r>
      <w:r w:rsidRPr="00410C22">
        <w:t xml:space="preserve">due to the level of risk. This is not part of normal day today EM practice and is not something that is routinely undertaken for everyone leaving Prison. Arrangements such as this are considered on a </w:t>
      </w:r>
      <w:proofErr w:type="gramStart"/>
      <w:r w:rsidRPr="00410C22">
        <w:t>case by case</w:t>
      </w:r>
      <w:proofErr w:type="gramEnd"/>
      <w:r w:rsidRPr="00410C22">
        <w:t xml:space="preserve"> basis, depending on the individual circumstances and the requirements of the case.</w:t>
      </w:r>
    </w:p>
    <w:p w14:paraId="220DAA75" w14:textId="77777777" w:rsidR="009449EB" w:rsidRPr="00410C22" w:rsidRDefault="009449EB" w:rsidP="009449EB">
      <w:r w:rsidRPr="00410C22">
        <w:t xml:space="preserve">This example also demonstrated the importance of communication between the different agencies involved. By involving EM in the discussion, the individual case could be considered </w:t>
      </w:r>
    </w:p>
    <w:p w14:paraId="01512060" w14:textId="77777777" w:rsidR="009449EB" w:rsidRPr="00410C22" w:rsidRDefault="009449EB" w:rsidP="009449EB">
      <w:r w:rsidRPr="00410C22">
        <w:t>From an Electronic Monitoring perspective, this was a positive example of the practical value of MAPPA. The panel identified a potential requirement, asked whether it could be achieved, and the request was progressed through partnership working. It demonstrated the importance of having open communication between MAPPA, Prison, Probation and Electronic Monitoring so that potential solutions can be explored when they are relevant to an individual case.</w:t>
      </w:r>
    </w:p>
    <w:p w14:paraId="2053BC7F" w14:textId="77777777" w:rsidR="009449EB" w:rsidRPr="00410C22" w:rsidRDefault="009449EB" w:rsidP="009449EB">
      <w:r w:rsidRPr="00410C22">
        <w:t>The tagging at prison is a good example. It was not about introducing a routine process, but about asking the question, considering the individual circumstances and seeing whether EM could provide an appropriate additional safeguard. The fact that the request was able to be explored and progressed</w:t>
      </w:r>
      <w:r>
        <w:t>,</w:t>
      </w:r>
      <w:r w:rsidRPr="00410C22">
        <w:t xml:space="preserve"> demonstrates the value of having open communication and strong working relationships between MAPPA and Electronic Monitoring.</w:t>
      </w:r>
    </w:p>
    <w:p w14:paraId="5FCC798A" w14:textId="4AFE2E26" w:rsidR="00FE6B33" w:rsidRPr="0088584E" w:rsidRDefault="009449EB" w:rsidP="0088584E">
      <w:r w:rsidRPr="00410C22">
        <w:t>Going forward, continued engagement between MAPPA and EM will help to ensure that where electronic monitoring is appropriate, it is considered as part of the wider risk management process and used effectively to support public protection.</w:t>
      </w:r>
    </w:p>
    <w:p w14:paraId="1B91EF31" w14:textId="19B954C9" w:rsidR="00FE6B33" w:rsidRPr="00823BB8" w:rsidRDefault="00FE6B33" w:rsidP="0088584E">
      <w:pPr>
        <w:pStyle w:val="Heading3"/>
      </w:pPr>
      <w:r w:rsidRPr="00823BB8">
        <w:t xml:space="preserve">National Security Division – </w:t>
      </w:r>
      <w:proofErr w:type="spellStart"/>
      <w:r w:rsidRPr="00823BB8">
        <w:t>Mappa</w:t>
      </w:r>
      <w:proofErr w:type="spellEnd"/>
      <w:r w:rsidRPr="00823BB8">
        <w:t xml:space="preserve"> Coordinator</w:t>
      </w:r>
    </w:p>
    <w:p w14:paraId="23D7641E" w14:textId="39502925" w:rsidR="00FE6B33" w:rsidRPr="00FE6B33" w:rsidRDefault="00FE6B33" w:rsidP="00FE6B33">
      <w:r w:rsidRPr="00FE6B33">
        <w:t xml:space="preserve">The National Security Division (NSD) is a specialist division within the Probation Service, operating across England and Wales to assess and manage the risks posed by three cohorts: individuals convicted of Terrorism Act offences, or otherwise assessed as presenting a terrorist risk; Critical Public Protection Cases; and those convicted of offences linked to Serious Organised Crime. </w:t>
      </w:r>
      <w:proofErr w:type="gramStart"/>
      <w:r w:rsidRPr="00FE6B33">
        <w:t>The majority of</w:t>
      </w:r>
      <w:proofErr w:type="gramEnd"/>
      <w:r w:rsidRPr="00FE6B33">
        <w:t xml:space="preserve"> cases are managed through Multi-Agency Public Protection Arrangements (MAPPA).</w:t>
      </w:r>
    </w:p>
    <w:p w14:paraId="42C921C5" w14:textId="14516CE8" w:rsidR="00FE6B33" w:rsidRPr="00FE6B33" w:rsidRDefault="00FE6B33" w:rsidP="00FE6B33">
      <w:r w:rsidRPr="00FE6B33">
        <w:t xml:space="preserve">The NSD adopts an enhanced multi-disciplinary and multi-agency approach, </w:t>
      </w:r>
      <w:r w:rsidRPr="00FE6B33">
        <w:lastRenderedPageBreak/>
        <w:t>ensuring resources are focused on the cases that require them most. This is supported by strong and well-established partnerships, particularly with Counter Terrorism Policing (CTP) and the Joint Extremism Unit (JEXU).</w:t>
      </w:r>
    </w:p>
    <w:p w14:paraId="51DCBCB1" w14:textId="77777777" w:rsidR="00FE6B33" w:rsidRPr="00FE6B33" w:rsidRDefault="00FE6B33" w:rsidP="00FE6B33">
      <w:r w:rsidRPr="00FE6B33">
        <w:t>The UK Terrorism Threat Level was raised to Severe in May 2026, and we continue to operate in a challenging environment. The Category Four MAPPA landscape is shaped by both established extremist groups and individuals motivated by new and emerging ideologies. The growing availability of artificial intelligence and other advanced technologies presents additional risks, including enhanced propaganda, online radicalisation and sophisticated disinformation.</w:t>
      </w:r>
    </w:p>
    <w:p w14:paraId="52346D51" w14:textId="67ECAB35" w:rsidR="00FE6B33" w:rsidRPr="00FE6B33" w:rsidRDefault="00FE6B33" w:rsidP="00FE6B33">
      <w:r w:rsidRPr="00FE6B33">
        <w:t>2025</w:t>
      </w:r>
      <w:r w:rsidR="00653552">
        <w:t xml:space="preserve"> to </w:t>
      </w:r>
      <w:r w:rsidRPr="00FE6B33">
        <w:t xml:space="preserve">2026 has been a productive year for the NSD, with further bespoke Chairs Training delivered to colleagues responsible for chairing Category Four MAPPA meetings, alongside a range of wider training and development events. The NSD remains proud of the work it undertakes and its continued contribution to public protection; delivering </w:t>
      </w:r>
      <w:proofErr w:type="gramStart"/>
      <w:r w:rsidRPr="00FE6B33">
        <w:t>high quality</w:t>
      </w:r>
      <w:proofErr w:type="gramEnd"/>
      <w:r w:rsidRPr="00FE6B33">
        <w:t xml:space="preserve"> services that support the safety of the communities we serve</w:t>
      </w:r>
    </w:p>
    <w:p w14:paraId="71BAA99C" w14:textId="77777777" w:rsidR="00FE6B33" w:rsidRPr="00410C22" w:rsidRDefault="00FE6B33" w:rsidP="009449EB"/>
    <w:p w14:paraId="5B255C0C" w14:textId="77777777" w:rsidR="00332EE6" w:rsidRPr="00916D29" w:rsidRDefault="00332EE6" w:rsidP="00332EE6">
      <w:pPr>
        <w:pStyle w:val="MAPPA-Bodytext"/>
        <w:rPr>
          <w:lang w:val="en-GB"/>
        </w:rPr>
      </w:pPr>
    </w:p>
    <w:p w14:paraId="434917BE" w14:textId="77777777" w:rsidR="00332EE6" w:rsidRPr="00916D29" w:rsidRDefault="00332EE6" w:rsidP="00332EE6">
      <w:pPr>
        <w:pStyle w:val="MAPPA-Bodytext"/>
        <w:rPr>
          <w:szCs w:val="28"/>
          <w:lang w:val="en-GB"/>
        </w:rPr>
      </w:pPr>
    </w:p>
    <w:p w14:paraId="6620B6A1" w14:textId="77777777" w:rsidR="00332EE6" w:rsidRPr="00916D29" w:rsidRDefault="00332EE6" w:rsidP="00332EE6">
      <w:pPr>
        <w:pStyle w:val="MAPPA-Bodytext"/>
        <w:rPr>
          <w:szCs w:val="28"/>
          <w:lang w:val="en-GB"/>
        </w:rPr>
        <w:sectPr w:rsidR="00332EE6" w:rsidRPr="00916D29" w:rsidSect="00867C9E">
          <w:type w:val="continuous"/>
          <w:pgSz w:w="11905" w:h="16837" w:code="9"/>
          <w:pgMar w:top="720" w:right="720" w:bottom="720" w:left="720" w:header="720" w:footer="567" w:gutter="0"/>
          <w:cols w:num="2" w:space="720"/>
          <w:noEndnote/>
        </w:sectPr>
      </w:pPr>
    </w:p>
    <w:p w14:paraId="0CF641CB" w14:textId="24384898" w:rsidR="00D85754" w:rsidRDefault="00D85754" w:rsidP="00332EE6">
      <w:pPr>
        <w:pStyle w:val="MAPPA-Bodytext"/>
        <w:spacing w:before="4800"/>
        <w:jc w:val="center"/>
        <w:rPr>
          <w:b/>
          <w:color w:val="7030A0"/>
          <w:sz w:val="26"/>
          <w:szCs w:val="26"/>
          <w:lang w:val="en-GB"/>
        </w:rPr>
      </w:pPr>
      <w:r>
        <w:rPr>
          <w:b/>
          <w:noProof/>
          <w:color w:val="7030A0"/>
          <w:sz w:val="26"/>
          <w:szCs w:val="26"/>
          <w:lang w:val="en-GB"/>
        </w:rPr>
        <w:lastRenderedPageBreak/>
        <w:drawing>
          <wp:anchor distT="0" distB="0" distL="114300" distR="114300" simplePos="0" relativeHeight="251666432" behindDoc="1" locked="0" layoutInCell="1" allowOverlap="1" wp14:anchorId="36C7E180" wp14:editId="33C0CC06">
            <wp:simplePos x="0" y="0"/>
            <wp:positionH relativeFrom="column">
              <wp:posOffset>-443865</wp:posOffset>
            </wp:positionH>
            <wp:positionV relativeFrom="paragraph">
              <wp:posOffset>-772142</wp:posOffset>
            </wp:positionV>
            <wp:extent cx="7549200" cy="10684800"/>
            <wp:effectExtent l="0" t="0" r="0" b="2540"/>
            <wp:wrapNone/>
            <wp:docPr id="1817341667"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41667" name="Picture 14">
                      <a:extLst>
                        <a:ext uri="{C183D7F6-B498-43B3-948B-1728B52AA6E4}">
                          <adec:decorative xmlns:adec="http://schemas.microsoft.com/office/drawing/2017/decorative" val="1"/>
                        </a:ext>
                      </a:extLst>
                    </pic:cNvPr>
                    <pic:cNvPicPr/>
                  </pic:nvPicPr>
                  <pic:blipFill>
                    <a:blip r:embed="rId28"/>
                    <a:stretch>
                      <a:fillRect/>
                    </a:stretch>
                  </pic:blipFill>
                  <pic:spPr>
                    <a:xfrm>
                      <a:off x="0" y="0"/>
                      <a:ext cx="7549200" cy="10684800"/>
                    </a:xfrm>
                    <a:prstGeom prst="rect">
                      <a:avLst/>
                    </a:prstGeom>
                  </pic:spPr>
                </pic:pic>
              </a:graphicData>
            </a:graphic>
            <wp14:sizeRelH relativeFrom="margin">
              <wp14:pctWidth>0</wp14:pctWidth>
            </wp14:sizeRelH>
            <wp14:sizeRelV relativeFrom="margin">
              <wp14:pctHeight>0</wp14:pctHeight>
            </wp14:sizeRelV>
          </wp:anchor>
        </w:drawing>
      </w:r>
    </w:p>
    <w:p w14:paraId="24C5705F" w14:textId="77777777" w:rsidR="00EB19EC" w:rsidRDefault="00890D73" w:rsidP="00EB19EC">
      <w:pPr>
        <w:rPr>
          <w:b/>
          <w:color w:val="7030A0"/>
          <w:sz w:val="26"/>
          <w:szCs w:val="26"/>
        </w:rPr>
      </w:pPr>
      <w:r>
        <w:rPr>
          <w:b/>
          <w:color w:val="7030A0"/>
          <w:sz w:val="26"/>
          <w:szCs w:val="26"/>
        </w:rPr>
        <w:br/>
      </w:r>
      <w:r>
        <w:rPr>
          <w:b/>
          <w:color w:val="7030A0"/>
          <w:sz w:val="26"/>
          <w:szCs w:val="26"/>
        </w:rPr>
        <w:br/>
      </w:r>
      <w:r>
        <w:rPr>
          <w:b/>
          <w:color w:val="7030A0"/>
          <w:sz w:val="26"/>
          <w:szCs w:val="26"/>
        </w:rPr>
        <w:br/>
      </w:r>
      <w:r>
        <w:rPr>
          <w:b/>
          <w:color w:val="7030A0"/>
          <w:sz w:val="26"/>
          <w:szCs w:val="26"/>
        </w:rPr>
        <w:br/>
      </w:r>
      <w:r>
        <w:rPr>
          <w:b/>
          <w:color w:val="7030A0"/>
          <w:sz w:val="26"/>
          <w:szCs w:val="26"/>
        </w:rPr>
        <w:br/>
      </w:r>
    </w:p>
    <w:p w14:paraId="27AE8D20" w14:textId="77777777" w:rsidR="00EB19EC" w:rsidRDefault="00EB19EC" w:rsidP="00EB19EC">
      <w:pPr>
        <w:rPr>
          <w:b/>
          <w:color w:val="7030A0"/>
          <w:sz w:val="26"/>
          <w:szCs w:val="26"/>
        </w:rPr>
      </w:pPr>
    </w:p>
    <w:p w14:paraId="45374EEA" w14:textId="77777777" w:rsidR="00EB19EC" w:rsidRDefault="00EB19EC" w:rsidP="00EB19EC">
      <w:pPr>
        <w:rPr>
          <w:b/>
          <w:color w:val="7030A0"/>
          <w:sz w:val="26"/>
          <w:szCs w:val="26"/>
        </w:rPr>
      </w:pPr>
    </w:p>
    <w:p w14:paraId="0A5B5EE4" w14:textId="77777777" w:rsidR="00EB19EC" w:rsidRDefault="00EB19EC" w:rsidP="00EB19EC">
      <w:pPr>
        <w:rPr>
          <w:b/>
          <w:color w:val="7030A0"/>
          <w:sz w:val="26"/>
          <w:szCs w:val="26"/>
        </w:rPr>
      </w:pPr>
    </w:p>
    <w:p w14:paraId="2A639CEC" w14:textId="77777777" w:rsidR="00EB19EC" w:rsidRDefault="00EB19EC" w:rsidP="00EB19EC">
      <w:pPr>
        <w:rPr>
          <w:b/>
          <w:color w:val="7030A0"/>
          <w:sz w:val="26"/>
          <w:szCs w:val="26"/>
        </w:rPr>
      </w:pPr>
    </w:p>
    <w:p w14:paraId="554D0876" w14:textId="77777777" w:rsidR="00EB19EC" w:rsidRDefault="00EB19EC" w:rsidP="00EB19EC">
      <w:pPr>
        <w:rPr>
          <w:b/>
          <w:color w:val="7030A0"/>
          <w:sz w:val="26"/>
          <w:szCs w:val="26"/>
        </w:rPr>
      </w:pPr>
    </w:p>
    <w:p w14:paraId="4CCFED11" w14:textId="77777777" w:rsidR="00EB19EC" w:rsidRDefault="00EB19EC" w:rsidP="00EB19EC">
      <w:pPr>
        <w:rPr>
          <w:b/>
          <w:color w:val="7030A0"/>
          <w:sz w:val="26"/>
          <w:szCs w:val="26"/>
        </w:rPr>
      </w:pPr>
    </w:p>
    <w:p w14:paraId="5B09A4E3" w14:textId="77777777" w:rsidR="00EB19EC" w:rsidRDefault="00EB19EC" w:rsidP="00EB19EC">
      <w:pPr>
        <w:rPr>
          <w:b/>
          <w:color w:val="7030A0"/>
          <w:sz w:val="26"/>
          <w:szCs w:val="26"/>
        </w:rPr>
      </w:pPr>
    </w:p>
    <w:p w14:paraId="641DB2FD" w14:textId="77777777" w:rsidR="00EB19EC" w:rsidRDefault="00EB19EC" w:rsidP="00EB19EC">
      <w:pPr>
        <w:rPr>
          <w:b/>
          <w:color w:val="7030A0"/>
          <w:sz w:val="26"/>
          <w:szCs w:val="26"/>
        </w:rPr>
      </w:pPr>
    </w:p>
    <w:p w14:paraId="48A1C026" w14:textId="62688C05" w:rsidR="000E260F" w:rsidRDefault="00332EE6" w:rsidP="00EB19EC">
      <w:r w:rsidRPr="00B01E0C">
        <w:rPr>
          <w:b/>
          <w:color w:val="7030A0"/>
          <w:sz w:val="26"/>
          <w:szCs w:val="26"/>
        </w:rPr>
        <w:t xml:space="preserve">All MAPPA reports from England and Wales are </w:t>
      </w:r>
      <w:hyperlink r:id="rId29" w:history="1">
        <w:r w:rsidR="00EB19EC" w:rsidRPr="000914FD">
          <w:rPr>
            <w:rStyle w:val="Hyperlink"/>
            <w:rFonts w:cs="Arial"/>
          </w:rPr>
          <w:t>published online on GOV.UK</w:t>
        </w:r>
      </w:hyperlink>
    </w:p>
    <w:p w14:paraId="428425F5" w14:textId="77777777" w:rsidR="00EB19EC" w:rsidRDefault="00EB19EC" w:rsidP="00EB19EC"/>
    <w:p w14:paraId="3CD58F47" w14:textId="77777777" w:rsidR="00EB19EC" w:rsidRPr="00EB19EC" w:rsidRDefault="00EB19EC" w:rsidP="00EB19EC"/>
    <w:p w14:paraId="3D8ACAA2" w14:textId="39BE9449" w:rsidR="000E3453" w:rsidRPr="006954C2" w:rsidRDefault="00E1528C" w:rsidP="0032383E">
      <w:pPr>
        <w:pStyle w:val="MAPPA-Bodytext"/>
        <w:spacing w:line="240" w:lineRule="atLeast"/>
        <w:rPr>
          <w:b/>
          <w:color w:val="7030A0"/>
          <w:sz w:val="24"/>
          <w:szCs w:val="24"/>
          <w:lang w:val="en-GB"/>
        </w:rPr>
        <w:sectPr w:rsidR="000E3453" w:rsidRPr="006954C2" w:rsidSect="00867C9E">
          <w:footerReference w:type="default" r:id="rId30"/>
          <w:pgSz w:w="11905" w:h="16837" w:code="9"/>
          <w:pgMar w:top="720" w:right="720" w:bottom="720" w:left="720" w:header="720" w:footer="567" w:gutter="0"/>
          <w:cols w:space="720"/>
          <w:noEndnote/>
          <w:docGrid w:linePitch="360"/>
        </w:sectPr>
      </w:pPr>
      <w:r>
        <w:rPr>
          <w:noProof/>
        </w:rPr>
        <w:drawing>
          <wp:inline distT="0" distB="0" distL="0" distR="0" wp14:anchorId="1FB8CF13" wp14:editId="352F0859">
            <wp:extent cx="1123950" cy="880328"/>
            <wp:effectExtent l="0" t="0" r="0"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76037" cy="921125"/>
                    </a:xfrm>
                    <a:prstGeom prst="rect">
                      <a:avLst/>
                    </a:prstGeom>
                    <a:noFill/>
                    <a:ln>
                      <a:noFill/>
                    </a:ln>
                  </pic:spPr>
                </pic:pic>
              </a:graphicData>
            </a:graphic>
          </wp:inline>
        </w:drawing>
      </w:r>
      <w:r>
        <w:rPr>
          <w:b/>
          <w:color w:val="7030A0"/>
          <w:sz w:val="24"/>
          <w:szCs w:val="24"/>
          <w:lang w:val="en-GB"/>
        </w:rPr>
        <w:tab/>
      </w:r>
      <w:r w:rsidR="0052181C">
        <w:rPr>
          <w:b/>
          <w:color w:val="7030A0"/>
          <w:sz w:val="24"/>
          <w:szCs w:val="24"/>
          <w:lang w:val="en-GB"/>
        </w:rPr>
        <w:t xml:space="preserve">                  </w:t>
      </w:r>
      <w:r w:rsidR="0052181C">
        <w:rPr>
          <w:b/>
          <w:bCs/>
          <w:noProof/>
          <w:color w:val="7030A0"/>
        </w:rPr>
        <w:drawing>
          <wp:inline distT="0" distB="0" distL="0" distR="0" wp14:anchorId="445DB1BD" wp14:editId="5864ADB5">
            <wp:extent cx="1910080" cy="617220"/>
            <wp:effectExtent l="0" t="0" r="0" b="0"/>
            <wp:docPr id="145671553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715539" name="Picture 2">
                      <a:extLst>
                        <a:ext uri="{C183D7F6-B498-43B3-948B-1728B52AA6E4}">
                          <adec:decorative xmlns:adec="http://schemas.microsoft.com/office/drawing/2017/decorative" val="1"/>
                        </a:ext>
                      </a:extLst>
                    </pic:cNvPr>
                    <pic:cNvPicPr/>
                  </pic:nvPicPr>
                  <pic:blipFill>
                    <a:blip r:embed="rId32"/>
                    <a:stretch>
                      <a:fillRect/>
                    </a:stretch>
                  </pic:blipFill>
                  <pic:spPr>
                    <a:xfrm>
                      <a:off x="0" y="0"/>
                      <a:ext cx="1910080" cy="617220"/>
                    </a:xfrm>
                    <a:prstGeom prst="rect">
                      <a:avLst/>
                    </a:prstGeom>
                  </pic:spPr>
                </pic:pic>
              </a:graphicData>
            </a:graphic>
          </wp:inline>
        </w:drawing>
      </w:r>
      <w:r>
        <w:rPr>
          <w:b/>
          <w:color w:val="7030A0"/>
          <w:sz w:val="24"/>
          <w:szCs w:val="24"/>
          <w:lang w:val="en-GB"/>
        </w:rPr>
        <w:tab/>
      </w:r>
      <w:r>
        <w:rPr>
          <w:b/>
          <w:color w:val="7030A0"/>
          <w:sz w:val="24"/>
          <w:szCs w:val="24"/>
          <w:lang w:val="en-GB"/>
        </w:rPr>
        <w:tab/>
      </w:r>
      <w:r>
        <w:rPr>
          <w:b/>
          <w:color w:val="7030A0"/>
          <w:sz w:val="24"/>
          <w:szCs w:val="24"/>
          <w:lang w:val="en-GB"/>
        </w:rPr>
        <w:tab/>
      </w:r>
      <w:r>
        <w:rPr>
          <w:noProof/>
        </w:rPr>
        <w:drawing>
          <wp:inline distT="0" distB="0" distL="0" distR="0" wp14:anchorId="3252529B" wp14:editId="347DED3D">
            <wp:extent cx="1508803" cy="596900"/>
            <wp:effectExtent l="0" t="0" r="0" b="0"/>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16997" cy="600142"/>
                    </a:xfrm>
                    <a:prstGeom prst="rect">
                      <a:avLst/>
                    </a:prstGeom>
                    <a:noFill/>
                    <a:ln>
                      <a:noFill/>
                    </a:ln>
                  </pic:spPr>
                </pic:pic>
              </a:graphicData>
            </a:graphic>
          </wp:inline>
        </w:drawing>
      </w:r>
    </w:p>
    <w:p w14:paraId="024CE8E5" w14:textId="4126345B" w:rsidR="0052760C" w:rsidRPr="006954C2" w:rsidRDefault="0052760C" w:rsidP="0032383E">
      <w:pPr>
        <w:spacing w:line="240" w:lineRule="atLeast"/>
        <w:rPr>
          <w:rFonts w:cs="Arial"/>
        </w:rPr>
      </w:pPr>
    </w:p>
    <w:sectPr w:rsidR="0052760C" w:rsidRPr="006954C2"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0F14B" w14:textId="77777777" w:rsidR="00AA4647" w:rsidRDefault="00AA4647" w:rsidP="001A5708">
      <w:pPr>
        <w:pStyle w:val="MAPPA-Bodytext"/>
      </w:pPr>
      <w:r>
        <w:separator/>
      </w:r>
    </w:p>
  </w:endnote>
  <w:endnote w:type="continuationSeparator" w:id="0">
    <w:p w14:paraId="7104B7D0" w14:textId="77777777" w:rsidR="00AA4647" w:rsidRDefault="00AA4647" w:rsidP="001A5708">
      <w:pPr>
        <w:pStyle w:val="MAPPA-Bodytext"/>
      </w:pPr>
      <w:r>
        <w:continuationSeparator/>
      </w:r>
    </w:p>
  </w:endnote>
  <w:endnote w:type="continuationNotice" w:id="1">
    <w:p w14:paraId="49440080" w14:textId="77777777" w:rsidR="00AA4647" w:rsidRDefault="00AA4647"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2D7A742" w:rsidR="00DE3907"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7"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0E59A" w14:textId="77777777" w:rsidR="00AA4647" w:rsidRDefault="00AA4647" w:rsidP="001A5708">
      <w:pPr>
        <w:pStyle w:val="MAPPA-Bodytext"/>
      </w:pPr>
      <w:r>
        <w:separator/>
      </w:r>
    </w:p>
  </w:footnote>
  <w:footnote w:type="continuationSeparator" w:id="0">
    <w:p w14:paraId="6DFD80A6" w14:textId="77777777" w:rsidR="00AA4647" w:rsidRDefault="00AA4647" w:rsidP="001A5708">
      <w:pPr>
        <w:pStyle w:val="MAPPA-Bodytext"/>
      </w:pPr>
      <w:r>
        <w:continuationSeparator/>
      </w:r>
    </w:p>
  </w:footnote>
  <w:footnote w:type="continuationNotice" w:id="1">
    <w:p w14:paraId="166ABDEA" w14:textId="77777777" w:rsidR="00AA4647" w:rsidRDefault="00AA4647"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07D28"/>
    <w:rsid w:val="00010BE5"/>
    <w:rsid w:val="00010D36"/>
    <w:rsid w:val="00011083"/>
    <w:rsid w:val="00012BCD"/>
    <w:rsid w:val="00017F96"/>
    <w:rsid w:val="000206AF"/>
    <w:rsid w:val="00021CBE"/>
    <w:rsid w:val="00033165"/>
    <w:rsid w:val="000334A5"/>
    <w:rsid w:val="000349AE"/>
    <w:rsid w:val="00036426"/>
    <w:rsid w:val="00044A8E"/>
    <w:rsid w:val="00051C64"/>
    <w:rsid w:val="00052623"/>
    <w:rsid w:val="000536B2"/>
    <w:rsid w:val="000575B1"/>
    <w:rsid w:val="000576D6"/>
    <w:rsid w:val="00062F55"/>
    <w:rsid w:val="000739BA"/>
    <w:rsid w:val="000809B8"/>
    <w:rsid w:val="00080DFC"/>
    <w:rsid w:val="00092F29"/>
    <w:rsid w:val="0009323B"/>
    <w:rsid w:val="0009506C"/>
    <w:rsid w:val="000A2DB3"/>
    <w:rsid w:val="000A6775"/>
    <w:rsid w:val="000B3DC7"/>
    <w:rsid w:val="000B7E1E"/>
    <w:rsid w:val="000C3B7A"/>
    <w:rsid w:val="000D082C"/>
    <w:rsid w:val="000E0793"/>
    <w:rsid w:val="000E260F"/>
    <w:rsid w:val="000E3453"/>
    <w:rsid w:val="000E3C5B"/>
    <w:rsid w:val="000F355B"/>
    <w:rsid w:val="000F65BF"/>
    <w:rsid w:val="00104025"/>
    <w:rsid w:val="00105344"/>
    <w:rsid w:val="001143B7"/>
    <w:rsid w:val="00127B7C"/>
    <w:rsid w:val="00140627"/>
    <w:rsid w:val="001435D5"/>
    <w:rsid w:val="00146AC1"/>
    <w:rsid w:val="00152647"/>
    <w:rsid w:val="00154D3E"/>
    <w:rsid w:val="001557E5"/>
    <w:rsid w:val="00157F24"/>
    <w:rsid w:val="001638BB"/>
    <w:rsid w:val="0017287F"/>
    <w:rsid w:val="0017380D"/>
    <w:rsid w:val="001800EB"/>
    <w:rsid w:val="00190BAD"/>
    <w:rsid w:val="00194B1F"/>
    <w:rsid w:val="001976DE"/>
    <w:rsid w:val="001A2E78"/>
    <w:rsid w:val="001A4849"/>
    <w:rsid w:val="001A5708"/>
    <w:rsid w:val="001B4354"/>
    <w:rsid w:val="001C2687"/>
    <w:rsid w:val="001D15DF"/>
    <w:rsid w:val="001D5B9B"/>
    <w:rsid w:val="001E4AC5"/>
    <w:rsid w:val="001E793A"/>
    <w:rsid w:val="001F341F"/>
    <w:rsid w:val="001F3FB5"/>
    <w:rsid w:val="00203010"/>
    <w:rsid w:val="00206B09"/>
    <w:rsid w:val="0020762B"/>
    <w:rsid w:val="0021358B"/>
    <w:rsid w:val="002171AC"/>
    <w:rsid w:val="00224C51"/>
    <w:rsid w:val="00225767"/>
    <w:rsid w:val="002309BD"/>
    <w:rsid w:val="00230E77"/>
    <w:rsid w:val="00233AB5"/>
    <w:rsid w:val="002446A8"/>
    <w:rsid w:val="0024482A"/>
    <w:rsid w:val="0025291B"/>
    <w:rsid w:val="00253F9E"/>
    <w:rsid w:val="00254EE2"/>
    <w:rsid w:val="00256026"/>
    <w:rsid w:val="002621F5"/>
    <w:rsid w:val="00271EB2"/>
    <w:rsid w:val="0027253A"/>
    <w:rsid w:val="00273407"/>
    <w:rsid w:val="00274A96"/>
    <w:rsid w:val="00276BD6"/>
    <w:rsid w:val="00281FCC"/>
    <w:rsid w:val="0028255E"/>
    <w:rsid w:val="0028373E"/>
    <w:rsid w:val="00283D9A"/>
    <w:rsid w:val="002850D6"/>
    <w:rsid w:val="002962CB"/>
    <w:rsid w:val="00296A85"/>
    <w:rsid w:val="002A5E53"/>
    <w:rsid w:val="002B1B3E"/>
    <w:rsid w:val="002B3DF0"/>
    <w:rsid w:val="002C0567"/>
    <w:rsid w:val="002C2403"/>
    <w:rsid w:val="002C5D54"/>
    <w:rsid w:val="002D5862"/>
    <w:rsid w:val="002E767F"/>
    <w:rsid w:val="002F46BF"/>
    <w:rsid w:val="002F763F"/>
    <w:rsid w:val="00302FA6"/>
    <w:rsid w:val="00304627"/>
    <w:rsid w:val="00305294"/>
    <w:rsid w:val="00315A5A"/>
    <w:rsid w:val="00316362"/>
    <w:rsid w:val="00317908"/>
    <w:rsid w:val="0032383E"/>
    <w:rsid w:val="00331827"/>
    <w:rsid w:val="00331886"/>
    <w:rsid w:val="00332369"/>
    <w:rsid w:val="00332EE6"/>
    <w:rsid w:val="00334657"/>
    <w:rsid w:val="00335BEB"/>
    <w:rsid w:val="00337928"/>
    <w:rsid w:val="0034316C"/>
    <w:rsid w:val="00347A55"/>
    <w:rsid w:val="00351A15"/>
    <w:rsid w:val="003554C4"/>
    <w:rsid w:val="003563AC"/>
    <w:rsid w:val="003668BB"/>
    <w:rsid w:val="00391BEB"/>
    <w:rsid w:val="00395ED3"/>
    <w:rsid w:val="00396101"/>
    <w:rsid w:val="00396499"/>
    <w:rsid w:val="00397110"/>
    <w:rsid w:val="003A385F"/>
    <w:rsid w:val="003A61AE"/>
    <w:rsid w:val="003A7DAA"/>
    <w:rsid w:val="003B63B3"/>
    <w:rsid w:val="003B6695"/>
    <w:rsid w:val="003C0362"/>
    <w:rsid w:val="003C36DD"/>
    <w:rsid w:val="003D3D7F"/>
    <w:rsid w:val="003E0591"/>
    <w:rsid w:val="003E0965"/>
    <w:rsid w:val="003E0B74"/>
    <w:rsid w:val="003E6667"/>
    <w:rsid w:val="003F01A6"/>
    <w:rsid w:val="003F03F6"/>
    <w:rsid w:val="003F73FB"/>
    <w:rsid w:val="00407E23"/>
    <w:rsid w:val="00410720"/>
    <w:rsid w:val="00416B8E"/>
    <w:rsid w:val="00421553"/>
    <w:rsid w:val="004265C9"/>
    <w:rsid w:val="0043417E"/>
    <w:rsid w:val="00440E43"/>
    <w:rsid w:val="00441138"/>
    <w:rsid w:val="00441413"/>
    <w:rsid w:val="0044659C"/>
    <w:rsid w:val="00447974"/>
    <w:rsid w:val="004602E7"/>
    <w:rsid w:val="0046263F"/>
    <w:rsid w:val="0046416B"/>
    <w:rsid w:val="00466AFF"/>
    <w:rsid w:val="00476A59"/>
    <w:rsid w:val="00481AE8"/>
    <w:rsid w:val="00486257"/>
    <w:rsid w:val="00486695"/>
    <w:rsid w:val="00490949"/>
    <w:rsid w:val="004A110B"/>
    <w:rsid w:val="004A1DC1"/>
    <w:rsid w:val="004C40BA"/>
    <w:rsid w:val="004C5264"/>
    <w:rsid w:val="004D2C69"/>
    <w:rsid w:val="004D5668"/>
    <w:rsid w:val="004E35DC"/>
    <w:rsid w:val="004E51F9"/>
    <w:rsid w:val="004E7E67"/>
    <w:rsid w:val="004F36A2"/>
    <w:rsid w:val="004F6BAD"/>
    <w:rsid w:val="00507932"/>
    <w:rsid w:val="0051052E"/>
    <w:rsid w:val="00514F8C"/>
    <w:rsid w:val="0052037E"/>
    <w:rsid w:val="0052181C"/>
    <w:rsid w:val="00523CF4"/>
    <w:rsid w:val="005250EB"/>
    <w:rsid w:val="0052760C"/>
    <w:rsid w:val="005350B3"/>
    <w:rsid w:val="00542928"/>
    <w:rsid w:val="00543804"/>
    <w:rsid w:val="005440E0"/>
    <w:rsid w:val="005556BC"/>
    <w:rsid w:val="00560418"/>
    <w:rsid w:val="00561E0B"/>
    <w:rsid w:val="00562E7B"/>
    <w:rsid w:val="00563E49"/>
    <w:rsid w:val="00575CC8"/>
    <w:rsid w:val="0059208A"/>
    <w:rsid w:val="00593013"/>
    <w:rsid w:val="00594656"/>
    <w:rsid w:val="00594B3D"/>
    <w:rsid w:val="00595295"/>
    <w:rsid w:val="005957DB"/>
    <w:rsid w:val="00595C55"/>
    <w:rsid w:val="005A1B9A"/>
    <w:rsid w:val="005A4FD4"/>
    <w:rsid w:val="005C1E3D"/>
    <w:rsid w:val="005C4A2A"/>
    <w:rsid w:val="005D0433"/>
    <w:rsid w:val="005D189A"/>
    <w:rsid w:val="005D41A6"/>
    <w:rsid w:val="005E1880"/>
    <w:rsid w:val="005E20D8"/>
    <w:rsid w:val="005F006A"/>
    <w:rsid w:val="005F4133"/>
    <w:rsid w:val="005F4DAB"/>
    <w:rsid w:val="0060049D"/>
    <w:rsid w:val="00605AEC"/>
    <w:rsid w:val="006139F9"/>
    <w:rsid w:val="006231D6"/>
    <w:rsid w:val="00626C9F"/>
    <w:rsid w:val="00630DBA"/>
    <w:rsid w:val="00631192"/>
    <w:rsid w:val="00631DE7"/>
    <w:rsid w:val="0063638C"/>
    <w:rsid w:val="00650354"/>
    <w:rsid w:val="006506E6"/>
    <w:rsid w:val="006529F4"/>
    <w:rsid w:val="00653552"/>
    <w:rsid w:val="0065675B"/>
    <w:rsid w:val="00656AFC"/>
    <w:rsid w:val="00662BE5"/>
    <w:rsid w:val="00663F0A"/>
    <w:rsid w:val="0066652E"/>
    <w:rsid w:val="00672210"/>
    <w:rsid w:val="00673321"/>
    <w:rsid w:val="00683239"/>
    <w:rsid w:val="00683618"/>
    <w:rsid w:val="00684DD2"/>
    <w:rsid w:val="00685E9E"/>
    <w:rsid w:val="006877F7"/>
    <w:rsid w:val="00687BD5"/>
    <w:rsid w:val="0069414D"/>
    <w:rsid w:val="00694A98"/>
    <w:rsid w:val="006954C2"/>
    <w:rsid w:val="00695CEC"/>
    <w:rsid w:val="0069789C"/>
    <w:rsid w:val="006A056D"/>
    <w:rsid w:val="006A45B8"/>
    <w:rsid w:val="006A7F33"/>
    <w:rsid w:val="006B2A8A"/>
    <w:rsid w:val="006B2E29"/>
    <w:rsid w:val="006B75D2"/>
    <w:rsid w:val="006C295D"/>
    <w:rsid w:val="006C58FB"/>
    <w:rsid w:val="006D36C2"/>
    <w:rsid w:val="006D59A4"/>
    <w:rsid w:val="006D6914"/>
    <w:rsid w:val="006E2307"/>
    <w:rsid w:val="006E3B3D"/>
    <w:rsid w:val="006E46E2"/>
    <w:rsid w:val="006E5311"/>
    <w:rsid w:val="006E71D8"/>
    <w:rsid w:val="006F0EEF"/>
    <w:rsid w:val="006F27F5"/>
    <w:rsid w:val="007000D6"/>
    <w:rsid w:val="007043B9"/>
    <w:rsid w:val="007059C7"/>
    <w:rsid w:val="00706AF5"/>
    <w:rsid w:val="00711B4E"/>
    <w:rsid w:val="007131AC"/>
    <w:rsid w:val="00716097"/>
    <w:rsid w:val="00717E7B"/>
    <w:rsid w:val="007203E9"/>
    <w:rsid w:val="00722F6A"/>
    <w:rsid w:val="00724145"/>
    <w:rsid w:val="00730FAC"/>
    <w:rsid w:val="00735E92"/>
    <w:rsid w:val="00740AED"/>
    <w:rsid w:val="00740F8A"/>
    <w:rsid w:val="0074223D"/>
    <w:rsid w:val="00744D61"/>
    <w:rsid w:val="00745F1E"/>
    <w:rsid w:val="00746423"/>
    <w:rsid w:val="007477FB"/>
    <w:rsid w:val="007560AF"/>
    <w:rsid w:val="00761E84"/>
    <w:rsid w:val="00770457"/>
    <w:rsid w:val="007774E2"/>
    <w:rsid w:val="00782444"/>
    <w:rsid w:val="00783E05"/>
    <w:rsid w:val="00786A3A"/>
    <w:rsid w:val="007A47E1"/>
    <w:rsid w:val="007A7F00"/>
    <w:rsid w:val="007B0338"/>
    <w:rsid w:val="007B122C"/>
    <w:rsid w:val="007B423B"/>
    <w:rsid w:val="007B7706"/>
    <w:rsid w:val="007C0669"/>
    <w:rsid w:val="007C08AC"/>
    <w:rsid w:val="007C095C"/>
    <w:rsid w:val="007C286F"/>
    <w:rsid w:val="007C6D23"/>
    <w:rsid w:val="007C7106"/>
    <w:rsid w:val="007E2BA1"/>
    <w:rsid w:val="007F1B0B"/>
    <w:rsid w:val="007F347E"/>
    <w:rsid w:val="007F470C"/>
    <w:rsid w:val="00813634"/>
    <w:rsid w:val="00815132"/>
    <w:rsid w:val="008218B2"/>
    <w:rsid w:val="00821A79"/>
    <w:rsid w:val="0082200A"/>
    <w:rsid w:val="00823BB8"/>
    <w:rsid w:val="008258A0"/>
    <w:rsid w:val="00832BBF"/>
    <w:rsid w:val="00833817"/>
    <w:rsid w:val="0083468F"/>
    <w:rsid w:val="00836998"/>
    <w:rsid w:val="0084039F"/>
    <w:rsid w:val="00841CA4"/>
    <w:rsid w:val="00845D34"/>
    <w:rsid w:val="00846E32"/>
    <w:rsid w:val="00853299"/>
    <w:rsid w:val="0085658F"/>
    <w:rsid w:val="00856D56"/>
    <w:rsid w:val="00860406"/>
    <w:rsid w:val="00862A26"/>
    <w:rsid w:val="00866269"/>
    <w:rsid w:val="00866E1A"/>
    <w:rsid w:val="00867C9E"/>
    <w:rsid w:val="00874FC1"/>
    <w:rsid w:val="0088584E"/>
    <w:rsid w:val="008872F1"/>
    <w:rsid w:val="00890D73"/>
    <w:rsid w:val="0089121C"/>
    <w:rsid w:val="008A3A68"/>
    <w:rsid w:val="008B6D15"/>
    <w:rsid w:val="008C1531"/>
    <w:rsid w:val="008C3C42"/>
    <w:rsid w:val="008C6282"/>
    <w:rsid w:val="008D1CDE"/>
    <w:rsid w:val="008D26FC"/>
    <w:rsid w:val="008E15B2"/>
    <w:rsid w:val="008E1CB2"/>
    <w:rsid w:val="008E2C4B"/>
    <w:rsid w:val="008E62AA"/>
    <w:rsid w:val="008F243E"/>
    <w:rsid w:val="008F2A10"/>
    <w:rsid w:val="008F69D6"/>
    <w:rsid w:val="00900E5D"/>
    <w:rsid w:val="0090299B"/>
    <w:rsid w:val="00904927"/>
    <w:rsid w:val="00905512"/>
    <w:rsid w:val="0091273E"/>
    <w:rsid w:val="00912A31"/>
    <w:rsid w:val="009134FD"/>
    <w:rsid w:val="00913F81"/>
    <w:rsid w:val="00916031"/>
    <w:rsid w:val="00916D29"/>
    <w:rsid w:val="0092048C"/>
    <w:rsid w:val="009207D1"/>
    <w:rsid w:val="009311B4"/>
    <w:rsid w:val="00934DF5"/>
    <w:rsid w:val="009365BE"/>
    <w:rsid w:val="00940740"/>
    <w:rsid w:val="009423B9"/>
    <w:rsid w:val="0094407B"/>
    <w:rsid w:val="009449EB"/>
    <w:rsid w:val="009451A3"/>
    <w:rsid w:val="00953406"/>
    <w:rsid w:val="0095383C"/>
    <w:rsid w:val="00962504"/>
    <w:rsid w:val="009644E6"/>
    <w:rsid w:val="009648D0"/>
    <w:rsid w:val="00965E28"/>
    <w:rsid w:val="0097502F"/>
    <w:rsid w:val="00982C08"/>
    <w:rsid w:val="00985C16"/>
    <w:rsid w:val="00986F99"/>
    <w:rsid w:val="009934FE"/>
    <w:rsid w:val="009A077B"/>
    <w:rsid w:val="009A2F9E"/>
    <w:rsid w:val="009A51C1"/>
    <w:rsid w:val="009B2502"/>
    <w:rsid w:val="009B6413"/>
    <w:rsid w:val="009B7898"/>
    <w:rsid w:val="009C1ED5"/>
    <w:rsid w:val="009C3B63"/>
    <w:rsid w:val="009C3D25"/>
    <w:rsid w:val="009C6961"/>
    <w:rsid w:val="009D37D4"/>
    <w:rsid w:val="009E77A2"/>
    <w:rsid w:val="009F0030"/>
    <w:rsid w:val="009F12C4"/>
    <w:rsid w:val="009F3A55"/>
    <w:rsid w:val="00A02438"/>
    <w:rsid w:val="00A03396"/>
    <w:rsid w:val="00A06CCA"/>
    <w:rsid w:val="00A10F10"/>
    <w:rsid w:val="00A11B78"/>
    <w:rsid w:val="00A1656D"/>
    <w:rsid w:val="00A231D9"/>
    <w:rsid w:val="00A23250"/>
    <w:rsid w:val="00A24965"/>
    <w:rsid w:val="00A34DE7"/>
    <w:rsid w:val="00A40FC6"/>
    <w:rsid w:val="00A44770"/>
    <w:rsid w:val="00A55FDE"/>
    <w:rsid w:val="00A63E9A"/>
    <w:rsid w:val="00A77D39"/>
    <w:rsid w:val="00A8230F"/>
    <w:rsid w:val="00A85101"/>
    <w:rsid w:val="00A868F0"/>
    <w:rsid w:val="00A870F0"/>
    <w:rsid w:val="00A903CE"/>
    <w:rsid w:val="00A92CE4"/>
    <w:rsid w:val="00A95389"/>
    <w:rsid w:val="00AA3E8E"/>
    <w:rsid w:val="00AA4647"/>
    <w:rsid w:val="00AA7FE7"/>
    <w:rsid w:val="00AB5644"/>
    <w:rsid w:val="00AB6B32"/>
    <w:rsid w:val="00AC1DDF"/>
    <w:rsid w:val="00AC3FBF"/>
    <w:rsid w:val="00AC5A64"/>
    <w:rsid w:val="00AC6E16"/>
    <w:rsid w:val="00AC7361"/>
    <w:rsid w:val="00AD38C4"/>
    <w:rsid w:val="00AD5DDF"/>
    <w:rsid w:val="00AD78C6"/>
    <w:rsid w:val="00AE42DA"/>
    <w:rsid w:val="00AE4C19"/>
    <w:rsid w:val="00AE535B"/>
    <w:rsid w:val="00AF7C22"/>
    <w:rsid w:val="00B01E0C"/>
    <w:rsid w:val="00B0446D"/>
    <w:rsid w:val="00B06F75"/>
    <w:rsid w:val="00B10B3C"/>
    <w:rsid w:val="00B118AC"/>
    <w:rsid w:val="00B148FC"/>
    <w:rsid w:val="00B163F4"/>
    <w:rsid w:val="00B23C80"/>
    <w:rsid w:val="00B24A02"/>
    <w:rsid w:val="00B27C0E"/>
    <w:rsid w:val="00B3120E"/>
    <w:rsid w:val="00B31964"/>
    <w:rsid w:val="00B33112"/>
    <w:rsid w:val="00B352B7"/>
    <w:rsid w:val="00B402ED"/>
    <w:rsid w:val="00B463BC"/>
    <w:rsid w:val="00B46863"/>
    <w:rsid w:val="00B46F6C"/>
    <w:rsid w:val="00B46FBA"/>
    <w:rsid w:val="00B50D53"/>
    <w:rsid w:val="00B510E5"/>
    <w:rsid w:val="00B52CDC"/>
    <w:rsid w:val="00B54A0B"/>
    <w:rsid w:val="00B56214"/>
    <w:rsid w:val="00B614A4"/>
    <w:rsid w:val="00B620CC"/>
    <w:rsid w:val="00B700D7"/>
    <w:rsid w:val="00B712A7"/>
    <w:rsid w:val="00B72238"/>
    <w:rsid w:val="00B8037C"/>
    <w:rsid w:val="00B862DB"/>
    <w:rsid w:val="00B86E67"/>
    <w:rsid w:val="00B93D73"/>
    <w:rsid w:val="00B95D25"/>
    <w:rsid w:val="00BA2863"/>
    <w:rsid w:val="00BB1AE2"/>
    <w:rsid w:val="00BB2E22"/>
    <w:rsid w:val="00BB6A95"/>
    <w:rsid w:val="00BC0531"/>
    <w:rsid w:val="00BC5172"/>
    <w:rsid w:val="00BC7756"/>
    <w:rsid w:val="00BD2C5A"/>
    <w:rsid w:val="00BF736E"/>
    <w:rsid w:val="00C0210E"/>
    <w:rsid w:val="00C041D5"/>
    <w:rsid w:val="00C12593"/>
    <w:rsid w:val="00C12FD4"/>
    <w:rsid w:val="00C16E95"/>
    <w:rsid w:val="00C1772C"/>
    <w:rsid w:val="00C22E04"/>
    <w:rsid w:val="00C23C04"/>
    <w:rsid w:val="00C242F2"/>
    <w:rsid w:val="00C24CAC"/>
    <w:rsid w:val="00C260DF"/>
    <w:rsid w:val="00C315FC"/>
    <w:rsid w:val="00C36FD4"/>
    <w:rsid w:val="00C40C02"/>
    <w:rsid w:val="00C43DF3"/>
    <w:rsid w:val="00C449EC"/>
    <w:rsid w:val="00C467F2"/>
    <w:rsid w:val="00C53F03"/>
    <w:rsid w:val="00C61086"/>
    <w:rsid w:val="00C63A41"/>
    <w:rsid w:val="00C65680"/>
    <w:rsid w:val="00C71353"/>
    <w:rsid w:val="00C7230A"/>
    <w:rsid w:val="00C75431"/>
    <w:rsid w:val="00C83D0E"/>
    <w:rsid w:val="00C87622"/>
    <w:rsid w:val="00C91687"/>
    <w:rsid w:val="00CA3666"/>
    <w:rsid w:val="00CA696D"/>
    <w:rsid w:val="00CB001A"/>
    <w:rsid w:val="00CB008B"/>
    <w:rsid w:val="00CB045E"/>
    <w:rsid w:val="00CC18D3"/>
    <w:rsid w:val="00CC1C96"/>
    <w:rsid w:val="00CC2DEB"/>
    <w:rsid w:val="00CC596D"/>
    <w:rsid w:val="00CD0AE4"/>
    <w:rsid w:val="00CD3DE2"/>
    <w:rsid w:val="00CD42C9"/>
    <w:rsid w:val="00CE3605"/>
    <w:rsid w:val="00CE4008"/>
    <w:rsid w:val="00CE58B2"/>
    <w:rsid w:val="00CF01E6"/>
    <w:rsid w:val="00CF0C97"/>
    <w:rsid w:val="00CF1FE2"/>
    <w:rsid w:val="00CF477A"/>
    <w:rsid w:val="00CF5E5C"/>
    <w:rsid w:val="00CF64B5"/>
    <w:rsid w:val="00D05B67"/>
    <w:rsid w:val="00D128D2"/>
    <w:rsid w:val="00D13714"/>
    <w:rsid w:val="00D155AE"/>
    <w:rsid w:val="00D16C41"/>
    <w:rsid w:val="00D26C99"/>
    <w:rsid w:val="00D34B1E"/>
    <w:rsid w:val="00D35A9B"/>
    <w:rsid w:val="00D4123C"/>
    <w:rsid w:val="00D517EB"/>
    <w:rsid w:val="00D5409B"/>
    <w:rsid w:val="00D54DDA"/>
    <w:rsid w:val="00D5631F"/>
    <w:rsid w:val="00D56F7B"/>
    <w:rsid w:val="00D57D76"/>
    <w:rsid w:val="00D635C0"/>
    <w:rsid w:val="00D6369A"/>
    <w:rsid w:val="00D678FB"/>
    <w:rsid w:val="00D8050D"/>
    <w:rsid w:val="00D8081A"/>
    <w:rsid w:val="00D83865"/>
    <w:rsid w:val="00D85754"/>
    <w:rsid w:val="00D86E33"/>
    <w:rsid w:val="00D929AA"/>
    <w:rsid w:val="00D9469B"/>
    <w:rsid w:val="00D94DE2"/>
    <w:rsid w:val="00D96019"/>
    <w:rsid w:val="00DA027D"/>
    <w:rsid w:val="00DA07C6"/>
    <w:rsid w:val="00DA582B"/>
    <w:rsid w:val="00DA6F10"/>
    <w:rsid w:val="00DB45B9"/>
    <w:rsid w:val="00DB56AB"/>
    <w:rsid w:val="00DB6331"/>
    <w:rsid w:val="00DB7179"/>
    <w:rsid w:val="00DC02EE"/>
    <w:rsid w:val="00DC1361"/>
    <w:rsid w:val="00DC2D52"/>
    <w:rsid w:val="00DC3228"/>
    <w:rsid w:val="00DC35A8"/>
    <w:rsid w:val="00DC576A"/>
    <w:rsid w:val="00DE3907"/>
    <w:rsid w:val="00DE4A8E"/>
    <w:rsid w:val="00DE7E33"/>
    <w:rsid w:val="00DF1F1D"/>
    <w:rsid w:val="00DF4F2F"/>
    <w:rsid w:val="00E03F8D"/>
    <w:rsid w:val="00E1528C"/>
    <w:rsid w:val="00E20257"/>
    <w:rsid w:val="00E27F78"/>
    <w:rsid w:val="00E32C81"/>
    <w:rsid w:val="00E362B8"/>
    <w:rsid w:val="00E50500"/>
    <w:rsid w:val="00E53FDC"/>
    <w:rsid w:val="00E6063B"/>
    <w:rsid w:val="00E6461E"/>
    <w:rsid w:val="00E653CC"/>
    <w:rsid w:val="00E75826"/>
    <w:rsid w:val="00E758B3"/>
    <w:rsid w:val="00EA28A2"/>
    <w:rsid w:val="00EA5086"/>
    <w:rsid w:val="00EA5D08"/>
    <w:rsid w:val="00EB0094"/>
    <w:rsid w:val="00EB19EC"/>
    <w:rsid w:val="00EB26C4"/>
    <w:rsid w:val="00EB47DB"/>
    <w:rsid w:val="00EC23F1"/>
    <w:rsid w:val="00ED04A5"/>
    <w:rsid w:val="00ED169D"/>
    <w:rsid w:val="00ED543E"/>
    <w:rsid w:val="00ED6F4D"/>
    <w:rsid w:val="00EE119F"/>
    <w:rsid w:val="00EE21ED"/>
    <w:rsid w:val="00EE680F"/>
    <w:rsid w:val="00EF13F8"/>
    <w:rsid w:val="00EF2DDC"/>
    <w:rsid w:val="00F0078E"/>
    <w:rsid w:val="00F02C4D"/>
    <w:rsid w:val="00F04209"/>
    <w:rsid w:val="00F06663"/>
    <w:rsid w:val="00F12A37"/>
    <w:rsid w:val="00F143BD"/>
    <w:rsid w:val="00F14FED"/>
    <w:rsid w:val="00F15647"/>
    <w:rsid w:val="00F16EF8"/>
    <w:rsid w:val="00F333E2"/>
    <w:rsid w:val="00F346C9"/>
    <w:rsid w:val="00F3592D"/>
    <w:rsid w:val="00F37895"/>
    <w:rsid w:val="00F43667"/>
    <w:rsid w:val="00F44D5D"/>
    <w:rsid w:val="00F45482"/>
    <w:rsid w:val="00F52692"/>
    <w:rsid w:val="00F53711"/>
    <w:rsid w:val="00F53D72"/>
    <w:rsid w:val="00F564EA"/>
    <w:rsid w:val="00F60C42"/>
    <w:rsid w:val="00F62E0C"/>
    <w:rsid w:val="00F672E9"/>
    <w:rsid w:val="00F75549"/>
    <w:rsid w:val="00F762D0"/>
    <w:rsid w:val="00F82A5E"/>
    <w:rsid w:val="00F83EB4"/>
    <w:rsid w:val="00F9080F"/>
    <w:rsid w:val="00F967D7"/>
    <w:rsid w:val="00FA3513"/>
    <w:rsid w:val="00FA54A1"/>
    <w:rsid w:val="00FA6524"/>
    <w:rsid w:val="00FA7018"/>
    <w:rsid w:val="00FB3B49"/>
    <w:rsid w:val="00FC066E"/>
    <w:rsid w:val="00FC5883"/>
    <w:rsid w:val="00FD3AE1"/>
    <w:rsid w:val="00FD5A6F"/>
    <w:rsid w:val="00FD6B53"/>
    <w:rsid w:val="00FE4378"/>
    <w:rsid w:val="00FE5B7A"/>
    <w:rsid w:val="00FE6B33"/>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0CC"/>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256026"/>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B620CC"/>
    <w:pPr>
      <w:outlineLvl w:val="1"/>
    </w:pPr>
  </w:style>
  <w:style w:type="paragraph" w:styleId="Heading3">
    <w:name w:val="heading 3"/>
    <w:basedOn w:val="Style1"/>
    <w:next w:val="Normal"/>
    <w:link w:val="Heading3Char"/>
    <w:unhideWhenUsed/>
    <w:qFormat/>
    <w:locked/>
    <w:rsid w:val="0088584E"/>
    <w:pPr>
      <w:spacing w:after="240" w:line="240" w:lineRule="auto"/>
      <w:outlineLvl w:val="2"/>
    </w:pPr>
    <w:rPr>
      <w:b w:val="0"/>
    </w:r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256026"/>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pPr>
      <w:spacing w:line="360" w:lineRule="auto"/>
    </w:pPr>
    <w:rPr>
      <w:b/>
      <w:bCs/>
      <w:color w:val="auto"/>
    </w:rPr>
  </w:style>
  <w:style w:type="character" w:customStyle="1" w:styleId="Heading2Char">
    <w:name w:val="Heading 2 Char"/>
    <w:basedOn w:val="DefaultParagraphFont"/>
    <w:link w:val="Heading2"/>
    <w:rsid w:val="00B620CC"/>
    <w:rPr>
      <w:rFonts w:ascii="Arial" w:hAnsi="Arial" w:cs="Arial"/>
      <w:b/>
      <w:color w:val="7030A0"/>
      <w:sz w:val="84"/>
      <w:szCs w:val="100"/>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88584E"/>
    <w:rPr>
      <w:rFonts w:ascii="Arial" w:hAnsi="Arial" w:cs="Arial"/>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image" Target="media/image4.jpe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5" Type="http://schemas.openxmlformats.org/officeDocument/2006/relationships/footer" Target="footer5.xml"/><Relationship Id="rId33"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hyperlink" Target="https://www.gov.uk/government/collections/multi-agency-public-protection-arrangements-mappa-annual-repor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gov.uk/government/collections/multi-agency-public-protection-arrangements-mappa-annual-reports" TargetMode="External"/><Relationship Id="rId32" Type="http://schemas.openxmlformats.org/officeDocument/2006/relationships/image" Target="media/image8.jp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www.gov.uk" TargetMode="External"/><Relationship Id="rId28" Type="http://schemas.openxmlformats.org/officeDocument/2006/relationships/image" Target="media/image6.jpg"/><Relationship Id="rId36"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5.jpg"/><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92b268e8-0d07-416c-b449-c0d215745eef"/>
    <ds:schemaRef ds:uri="51a94638-d5b7-4aed-836d-3cd331901a38"/>
  </ds:schemaRefs>
</ds:datastoreItem>
</file>

<file path=customXml/itemProps2.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3.xml><?xml version="1.0" encoding="utf-8"?>
<ds:datastoreItem xmlns:ds="http://schemas.openxmlformats.org/officeDocument/2006/customXml" ds:itemID="{9FDF4AE4-2B9F-490D-93B5-F598C55D4A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2FB91D-D747-4E75-8C65-FA2032ED8A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8</TotalTime>
  <Pages>18</Pages>
  <Words>6097</Words>
  <Characters>34756</Characters>
  <Application>Microsoft Office Word</Application>
  <DocSecurity>0</DocSecurity>
  <Lines>289</Lines>
  <Paragraphs>81</Paragraphs>
  <ScaleCrop>false</ScaleCrop>
  <Company/>
  <LinksUpToDate>false</LinksUpToDate>
  <CharactersWithSpaces>40772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9</cp:revision>
  <dcterms:created xsi:type="dcterms:W3CDTF">2026-10-09T12:00:00Z</dcterms:created>
  <dcterms:modified xsi:type="dcterms:W3CDTF">2026-10-29T09:45:00Z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y fmtid="{D5CDD505-2E9C-101B-9397-08002B2CF9AE}" pid="19" name="MSIP_Label_f529d828-a824-4b78-ab24-eaae5922aa38_Enabled">
    <vt:lpwstr>true</vt:lpwstr>
  </property>
  <property fmtid="{D5CDD505-2E9C-101B-9397-08002B2CF9AE}" pid="20" name="MSIP_Label_f529d828-a824-4b78-ab24-eaae5922aa38_SetDate">
    <vt:lpwstr>2026-10-07T14:53:08Z</vt:lpwstr>
  </property>
  <property fmtid="{D5CDD505-2E9C-101B-9397-08002B2CF9AE}" pid="21" name="MSIP_Label_f529d828-a824-4b78-ab24-eaae5922aa38_Method">
    <vt:lpwstr>Standard</vt:lpwstr>
  </property>
  <property fmtid="{D5CDD505-2E9C-101B-9397-08002B2CF9AE}" pid="22" name="MSIP_Label_f529d828-a824-4b78-ab24-eaae5922aa38_Name">
    <vt:lpwstr>OFFICIAL</vt:lpwstr>
  </property>
  <property fmtid="{D5CDD505-2E9C-101B-9397-08002B2CF9AE}" pid="23" name="MSIP_Label_f529d828-a824-4b78-ab24-eaae5922aa38_SiteId">
    <vt:lpwstr>b23255a1-8f78-4144-8904-31f019036ade</vt:lpwstr>
  </property>
  <property fmtid="{D5CDD505-2E9C-101B-9397-08002B2CF9AE}" pid="24" name="MSIP_Label_f529d828-a824-4b78-ab24-eaae5922aa38_ActionId">
    <vt:lpwstr>8abe350d-0179-4c75-9c0a-71c0d8b6e2c8</vt:lpwstr>
  </property>
  <property fmtid="{D5CDD505-2E9C-101B-9397-08002B2CF9AE}" pid="25" name="MSIP_Label_f529d828-a824-4b78-ab24-eaae5922aa38_ContentBits">
    <vt:lpwstr>0</vt:lpwstr>
  </property>
  <property fmtid="{D5CDD505-2E9C-101B-9397-08002B2CF9AE}" pid="26" name="MSIP_Label_f529d828-a824-4b78-ab24-eaae5922aa38_Tag">
    <vt:lpwstr>10, 3, 0, 1</vt:lpwstr>
  </property>
</Properties>
</file>