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1B79E" w14:textId="552AEF3C" w:rsidR="00BD6C66" w:rsidRDefault="008E2C4B" w:rsidP="003C0362">
      <w:pPr>
        <w:pStyle w:val="Default"/>
        <w:rPr>
          <w:rStyle w:val="IntenseReference"/>
          <w:rFonts w:ascii="Arial" w:hAnsi="Arial" w:cs="Arial"/>
          <w:b w:val="0"/>
          <w:color w:val="7030A0"/>
          <w:sz w:val="100"/>
          <w:szCs w:val="100"/>
        </w:rPr>
      </w:pPr>
      <w:r w:rsidRPr="00EE2F03">
        <w:rPr>
          <w:rFonts w:ascii="Arial" w:hAnsi="Arial" w:cs="Arial"/>
          <w:noProof/>
        </w:rPr>
        <w:drawing>
          <wp:inline distT="0" distB="0" distL="0" distR="0" wp14:anchorId="35AA6594" wp14:editId="4E009834">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34D0B17F" w:rsidR="003C0362" w:rsidRPr="00EE2F03" w:rsidRDefault="00154D3E" w:rsidP="00BD6C66">
      <w:pPr>
        <w:rPr>
          <w:rStyle w:val="IntenseReference"/>
          <w:rFonts w:cs="Arial"/>
          <w:b w:val="0"/>
          <w:color w:val="7030A0"/>
          <w:sz w:val="100"/>
          <w:szCs w:val="100"/>
        </w:rPr>
      </w:pPr>
      <w:r w:rsidRPr="00EE2F03">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3E71202B" w:rsidR="003C0362" w:rsidRPr="00BD6C66" w:rsidRDefault="00F11269" w:rsidP="00BD6C66">
      <w:pPr>
        <w:pStyle w:val="Heading1"/>
        <w:ind w:left="567"/>
      </w:pPr>
      <w:r w:rsidRPr="00BD6C66">
        <w:t>South Wales</w:t>
      </w:r>
      <w:r w:rsidR="00BD6C66" w:rsidRPr="00BD6C66">
        <w:t xml:space="preserve"> </w:t>
      </w:r>
      <w:r w:rsidR="00C372A7">
        <w:t>MAPPA</w:t>
      </w:r>
      <w:r w:rsidR="00D86314">
        <w:t xml:space="preserve"> </w:t>
      </w:r>
      <w:r w:rsidR="00BD6C66" w:rsidRPr="00BD6C66">
        <w:t>Annual Report 2025</w:t>
      </w:r>
      <w:r w:rsidR="00FB74E6">
        <w:t xml:space="preserve"> to </w:t>
      </w:r>
      <w:r w:rsidR="00BD6C66" w:rsidRPr="00BD6C66">
        <w:t>2026</w:t>
      </w:r>
    </w:p>
    <w:p w14:paraId="3BD9C663" w14:textId="4FA96CF5" w:rsidR="009311B4" w:rsidRPr="00EE2F03" w:rsidRDefault="00BD6C66" w:rsidP="00233AB5">
      <w:pPr>
        <w:pStyle w:val="Default"/>
        <w:rPr>
          <w:rFonts w:ascii="Arial" w:hAnsi="Arial" w:cs="Arial"/>
          <w:color w:val="7030A0"/>
          <w:sz w:val="68"/>
          <w:szCs w:val="68"/>
        </w:rPr>
      </w:pPr>
      <w:r w:rsidRPr="00EE2F03">
        <w:rPr>
          <w:rFonts w:ascii="Arial" w:hAnsi="Arial" w:cs="Arial"/>
          <w:noProof/>
          <w:color w:val="7030A0"/>
        </w:rPr>
        <w:drawing>
          <wp:anchor distT="0" distB="0" distL="114300" distR="114300" simplePos="0" relativeHeight="251659264" behindDoc="0" locked="0" layoutInCell="1" allowOverlap="1" wp14:anchorId="5042E0A7" wp14:editId="78FE4D5F">
            <wp:simplePos x="0" y="0"/>
            <wp:positionH relativeFrom="margin">
              <wp:align>left</wp:align>
            </wp:positionH>
            <wp:positionV relativeFrom="paragraph">
              <wp:posOffset>219595</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5681D774" w14:textId="3343EB5F" w:rsidR="00C260DF" w:rsidRPr="00EE2F03" w:rsidRDefault="00C260DF" w:rsidP="00CD0AE4">
      <w:pPr>
        <w:spacing w:line="240" w:lineRule="atLeast"/>
        <w:jc w:val="right"/>
        <w:rPr>
          <w:rFonts w:cs="Arial"/>
          <w:color w:val="7030A0"/>
          <w:sz w:val="72"/>
          <w:szCs w:val="72"/>
        </w:rPr>
      </w:pPr>
    </w:p>
    <w:p w14:paraId="0C50DCB0" w14:textId="6356FDB7" w:rsidR="00C260DF" w:rsidRPr="00EE2F03" w:rsidRDefault="00C260DF" w:rsidP="00C260DF">
      <w:pPr>
        <w:rPr>
          <w:rFonts w:cs="Arial"/>
        </w:rPr>
        <w:sectPr w:rsidR="00C260DF" w:rsidRPr="00EE2F03"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42F55C83" w14:textId="77777777" w:rsidR="00BD6C66" w:rsidRDefault="00BD6C66">
      <w:pPr>
        <w:suppressAutoHyphens w:val="0"/>
        <w:autoSpaceDE/>
        <w:autoSpaceDN/>
        <w:adjustRightInd/>
        <w:spacing w:after="0" w:line="240" w:lineRule="auto"/>
        <w:textAlignment w:val="auto"/>
        <w:rPr>
          <w:rFonts w:cs="Arial"/>
          <w:b/>
          <w:color w:val="7030A0"/>
          <w:sz w:val="84"/>
          <w:szCs w:val="100"/>
        </w:rPr>
      </w:pPr>
      <w:r>
        <w:br w:type="page"/>
      </w:r>
    </w:p>
    <w:p w14:paraId="114EE9B3" w14:textId="73F96DC7" w:rsidR="00332EE6" w:rsidRPr="007F4F86" w:rsidRDefault="00332EE6" w:rsidP="007F4F86">
      <w:pPr>
        <w:pStyle w:val="Heading2"/>
      </w:pPr>
      <w:r w:rsidRPr="007F4F86">
        <w:lastRenderedPageBreak/>
        <w:t>Intro</w:t>
      </w:r>
      <w:r w:rsidR="00687BD5" w:rsidRPr="007F4F86">
        <w:t>duction</w:t>
      </w:r>
    </w:p>
    <w:p w14:paraId="1B683FBC"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Pr="00EE2F03" w:rsidRDefault="00332EE6" w:rsidP="00332EE6">
      <w:pPr>
        <w:pStyle w:val="Default"/>
        <w:rPr>
          <w:rFonts w:ascii="Arial" w:hAnsi="Arial" w:cs="Arial"/>
          <w:color w:val="FFFFFF"/>
          <w:sz w:val="20"/>
          <w:szCs w:val="20"/>
        </w:rPr>
      </w:pPr>
    </w:p>
    <w:p w14:paraId="2CCB25E6" w14:textId="77777777" w:rsidR="00F11269" w:rsidRPr="00EE2F03" w:rsidRDefault="00F11269" w:rsidP="00F11269">
      <w:pPr>
        <w:pStyle w:val="MAPPA-Bodytext"/>
      </w:pPr>
    </w:p>
    <w:p w14:paraId="3FA26B34" w14:textId="21EA19F6" w:rsidR="00F11269" w:rsidRPr="002E65F7" w:rsidRDefault="00F11269" w:rsidP="00F11269">
      <w:pPr>
        <w:pStyle w:val="MAPPA-Bodytext"/>
        <w:rPr>
          <w:b/>
          <w:bCs/>
          <w:color w:val="7030A0"/>
          <w:sz w:val="24"/>
          <w:szCs w:val="24"/>
        </w:rPr>
      </w:pPr>
      <w:r w:rsidRPr="002E65F7">
        <w:rPr>
          <w:b/>
          <w:bCs/>
          <w:color w:val="7030A0"/>
          <w:sz w:val="24"/>
          <w:szCs w:val="24"/>
        </w:rPr>
        <w:t>ACC Tom Williams, Chair of the South Wales Strategic Management Board</w:t>
      </w:r>
    </w:p>
    <w:p w14:paraId="596FE5A0" w14:textId="0879B1B0" w:rsidR="00F11269" w:rsidRPr="002E65F7" w:rsidRDefault="00F11269" w:rsidP="00F11269">
      <w:pPr>
        <w:pStyle w:val="MAPPA-Bodytext"/>
        <w:rPr>
          <w:sz w:val="24"/>
          <w:szCs w:val="24"/>
        </w:rPr>
      </w:pPr>
      <w:r w:rsidRPr="002E65F7">
        <w:rPr>
          <w:sz w:val="24"/>
          <w:szCs w:val="24"/>
        </w:rPr>
        <w:t>As Chair of the South Wales Multi-Agency Public Protection Arrangements (MAPPA) Strategic Management Board (SMB), I am pleased to introduce this year's MAPPA Annual Report.</w:t>
      </w:r>
    </w:p>
    <w:p w14:paraId="1DCD950B" w14:textId="77777777" w:rsidR="00F11269" w:rsidRPr="002E65F7" w:rsidRDefault="00F11269" w:rsidP="00F11269">
      <w:pPr>
        <w:pStyle w:val="MAPPA-Bodytext"/>
        <w:rPr>
          <w:sz w:val="24"/>
          <w:szCs w:val="24"/>
        </w:rPr>
      </w:pPr>
      <w:r w:rsidRPr="002E65F7">
        <w:rPr>
          <w:sz w:val="24"/>
          <w:szCs w:val="24"/>
        </w:rPr>
        <w:t>Now in its twenty-sixth year, MAPPA continues to play a vital role in protecting our communities from those who pose the highest risk of serious harm. Through strong partnership working, effective information sharing and collective accountability, we remain committed to managing the risks presented by sexual and violent offenders and ensuring the safety of the public we serve.</w:t>
      </w:r>
    </w:p>
    <w:p w14:paraId="6CBC1A2C" w14:textId="77777777" w:rsidR="00F11269" w:rsidRPr="002E65F7" w:rsidRDefault="00F11269" w:rsidP="00F11269">
      <w:pPr>
        <w:pStyle w:val="MAPPA-Bodytext"/>
        <w:rPr>
          <w:sz w:val="24"/>
          <w:szCs w:val="24"/>
        </w:rPr>
      </w:pPr>
      <w:r w:rsidRPr="002E65F7">
        <w:rPr>
          <w:sz w:val="24"/>
          <w:szCs w:val="24"/>
        </w:rPr>
        <w:t>Serious and violent crime can have a profound and lasting impact on victims, families and communities. The public rightly expects agencies to work together effectively to reduce risk and prevent further harm. We are committed to continually improving our arrangements, strengthening collaboration and ensuring that vulnerable people and communities remain at the heart of our efforts.</w:t>
      </w:r>
    </w:p>
    <w:p w14:paraId="7E0F2BE8" w14:textId="54282EF1" w:rsidR="00F11269" w:rsidRPr="002E65F7" w:rsidRDefault="00F11269" w:rsidP="00F11269">
      <w:pPr>
        <w:pStyle w:val="MAPPA-Bodytext"/>
        <w:rPr>
          <w:sz w:val="24"/>
          <w:szCs w:val="24"/>
        </w:rPr>
      </w:pPr>
      <w:r w:rsidRPr="002E65F7">
        <w:rPr>
          <w:sz w:val="24"/>
          <w:szCs w:val="24"/>
        </w:rPr>
        <w:t xml:space="preserve">This report highlights the valuable work undertaken by the MAPPA Responsible Authority agencies, comprising the Police, Probation Service and Prison Service, supported by a wide range of </w:t>
      </w:r>
      <w:proofErr w:type="spellStart"/>
      <w:r w:rsidRPr="002E65F7">
        <w:rPr>
          <w:sz w:val="24"/>
          <w:szCs w:val="24"/>
        </w:rPr>
        <w:t>organisations</w:t>
      </w:r>
      <w:proofErr w:type="spellEnd"/>
      <w:r w:rsidRPr="002E65F7">
        <w:rPr>
          <w:sz w:val="24"/>
          <w:szCs w:val="24"/>
        </w:rPr>
        <w:t xml:space="preserve"> with a duty to co-operate, including health, social care, housing and local authority partners. The strength of these partnerships provides the foundation for </w:t>
      </w:r>
      <w:r w:rsidR="00B2491E" w:rsidRPr="002E65F7">
        <w:rPr>
          <w:sz w:val="24"/>
          <w:szCs w:val="24"/>
        </w:rPr>
        <w:t>high</w:t>
      </w:r>
      <w:r w:rsidR="00B2491E">
        <w:rPr>
          <w:sz w:val="24"/>
          <w:szCs w:val="24"/>
        </w:rPr>
        <w:t>-quality</w:t>
      </w:r>
      <w:r w:rsidRPr="002E65F7">
        <w:rPr>
          <w:sz w:val="24"/>
          <w:szCs w:val="24"/>
        </w:rPr>
        <w:t xml:space="preserve"> risk assessment, informed decision-making and effective risk management planning.</w:t>
      </w:r>
    </w:p>
    <w:p w14:paraId="52D20E09" w14:textId="77777777" w:rsidR="00F11269" w:rsidRPr="002E65F7" w:rsidRDefault="00F11269" w:rsidP="00F11269">
      <w:pPr>
        <w:pStyle w:val="MAPPA-Bodytext"/>
        <w:rPr>
          <w:sz w:val="24"/>
          <w:szCs w:val="24"/>
        </w:rPr>
      </w:pPr>
      <w:r w:rsidRPr="002E65F7">
        <w:rPr>
          <w:sz w:val="24"/>
          <w:szCs w:val="24"/>
        </w:rPr>
        <w:t>Over the past year, we have continued to see growing demands on MAPPA arrangements, alongside increasingly complex risk factors and challenges affecting individuals and communities. In response, we have remained focused on delivering the objectives set out within our Business Plan, ensuring that our governance, processes and partnerships continue to evolve to meet these demands. By investing in our practitioners, promoting a culture of learning and reflection, and embedding continuous improvement across all agencies, we can ensure our decisions remain robust, proportionate and effective.</w:t>
      </w:r>
    </w:p>
    <w:p w14:paraId="16C9B776" w14:textId="77777777" w:rsidR="00F11269" w:rsidRPr="002E65F7" w:rsidRDefault="00F11269" w:rsidP="00F11269">
      <w:pPr>
        <w:pStyle w:val="MAPPA-Bodytext"/>
        <w:rPr>
          <w:sz w:val="24"/>
          <w:szCs w:val="24"/>
        </w:rPr>
      </w:pPr>
      <w:r w:rsidRPr="002E65F7">
        <w:rPr>
          <w:sz w:val="24"/>
          <w:szCs w:val="24"/>
        </w:rPr>
        <w:t>We are also continuing to strengthen our use of technology, data and performance frameworks to enhance public protection and support informed decision-making. Alongside this, the contribution of our Lay Advisers remains invaluable, providing independent scrutiny, challenge and public assurance as we strive to improve the effectiveness of our arrangements.</w:t>
      </w:r>
    </w:p>
    <w:p w14:paraId="51E6223C" w14:textId="371F5B45" w:rsidR="00F11269" w:rsidRPr="002E65F7" w:rsidRDefault="00F11269" w:rsidP="00F11269">
      <w:pPr>
        <w:pStyle w:val="MAPPA-Bodytext"/>
        <w:rPr>
          <w:sz w:val="24"/>
          <w:szCs w:val="24"/>
        </w:rPr>
      </w:pPr>
      <w:r w:rsidRPr="002E65F7">
        <w:rPr>
          <w:sz w:val="24"/>
          <w:szCs w:val="24"/>
        </w:rPr>
        <w:t>Protecting the public remains our foremost priority. As the nature of risk continues to evolve, it is essential that we anticipate future challenges, adapt to emerging threats and support practitioners in delivering the highest standards of safeguarding and offender management. By working together across all agencies and maintaining our shared commitment to public protection, we can continue to build on the strengths of MAPPA and keep our communities safe.</w:t>
      </w:r>
    </w:p>
    <w:p w14:paraId="218D0A91" w14:textId="77777777" w:rsidR="00CC457B" w:rsidRPr="00CC457B" w:rsidRDefault="00FE25F4" w:rsidP="00CC457B">
      <w:pPr>
        <w:rPr>
          <w:rFonts w:cs="Arial"/>
          <w:b/>
          <w:bCs/>
          <w:color w:val="7030A0"/>
        </w:rPr>
      </w:pPr>
      <w:r w:rsidRPr="00CC457B">
        <w:rPr>
          <w:b/>
          <w:bCs/>
          <w:color w:val="7030A0"/>
        </w:rPr>
        <w:t>Nic</w:t>
      </w:r>
      <w:r w:rsidR="00AE21B2" w:rsidRPr="00CC457B">
        <w:rPr>
          <w:b/>
          <w:bCs/>
          <w:color w:val="7030A0"/>
        </w:rPr>
        <w:t>ola</w:t>
      </w:r>
      <w:r w:rsidRPr="00CC457B">
        <w:rPr>
          <w:b/>
          <w:bCs/>
          <w:color w:val="7030A0"/>
        </w:rPr>
        <w:t xml:space="preserve"> Davies</w:t>
      </w:r>
      <w:r w:rsidR="00AE21B2" w:rsidRPr="00CC457B">
        <w:rPr>
          <w:b/>
          <w:bCs/>
          <w:color w:val="7030A0"/>
        </w:rPr>
        <w:t xml:space="preserve">, </w:t>
      </w:r>
      <w:r w:rsidR="00CC457B" w:rsidRPr="00CC457B">
        <w:rPr>
          <w:rFonts w:cs="Arial"/>
          <w:b/>
          <w:bCs/>
          <w:color w:val="7030A0"/>
        </w:rPr>
        <w:t>Nicola Davies, Wales Regional Probation Director, Wales Probation</w:t>
      </w:r>
    </w:p>
    <w:p w14:paraId="04B75ADE" w14:textId="77777777" w:rsidR="00FE25F4" w:rsidRPr="00244A39" w:rsidRDefault="00FE25F4" w:rsidP="00FE25F4">
      <w:pPr>
        <w:pStyle w:val="NormalWeb"/>
        <w:spacing w:line="300" w:lineRule="atLeast"/>
        <w:rPr>
          <w:rFonts w:ascii="Arial" w:hAnsi="Arial" w:cs="Arial"/>
        </w:rPr>
      </w:pPr>
      <w:r w:rsidRPr="00244A39">
        <w:rPr>
          <w:rFonts w:ascii="Arial" w:hAnsi="Arial" w:cs="Arial"/>
        </w:rPr>
        <w:t>It is a privilege to contribute to this year's Multi-Agency Public Protection Arrangements (MAPPA) Annual Report for 2025/26.</w:t>
      </w:r>
    </w:p>
    <w:p w14:paraId="09259BF7" w14:textId="77777777" w:rsidR="00FE25F4" w:rsidRPr="00244A39" w:rsidRDefault="00FE25F4" w:rsidP="00FE25F4">
      <w:pPr>
        <w:pStyle w:val="NormalWeb"/>
        <w:spacing w:line="300" w:lineRule="atLeast"/>
        <w:rPr>
          <w:rFonts w:ascii="Arial" w:hAnsi="Arial" w:cs="Arial"/>
        </w:rPr>
      </w:pPr>
      <w:r w:rsidRPr="00244A39">
        <w:rPr>
          <w:rFonts w:ascii="Arial" w:hAnsi="Arial" w:cs="Arial"/>
        </w:rPr>
        <w:t xml:space="preserve">MAPPA continues to play a vital role in protecting our communities through effective partnership working. The strength of MAPPA lies in the collective commitment of the Probation Service, </w:t>
      </w:r>
      <w:r w:rsidRPr="00244A39">
        <w:rPr>
          <w:rFonts w:ascii="Arial" w:hAnsi="Arial" w:cs="Arial"/>
        </w:rPr>
        <w:lastRenderedPageBreak/>
        <w:t>Police, Prison Service, Health Services, Local Authorities, Housing providers, Youth Justice Services and other key partners, all working together to manage the risks posed by those who present the greatest potential for serious harm. This shared responsibility remains fundamental to maintaining public confidence and supporting safer communities across Wales.</w:t>
      </w:r>
    </w:p>
    <w:p w14:paraId="02DD17BE" w14:textId="77777777" w:rsidR="00FE25F4" w:rsidRPr="00244A39" w:rsidRDefault="00FE25F4" w:rsidP="00FE25F4">
      <w:pPr>
        <w:pStyle w:val="NormalWeb"/>
        <w:spacing w:line="300" w:lineRule="atLeast"/>
        <w:rPr>
          <w:rFonts w:ascii="Arial" w:hAnsi="Arial" w:cs="Arial"/>
        </w:rPr>
      </w:pPr>
      <w:r w:rsidRPr="00244A39">
        <w:rPr>
          <w:rFonts w:ascii="Arial" w:hAnsi="Arial" w:cs="Arial"/>
        </w:rPr>
        <w:t>Over the past year, the criminal justice system has continued to evolve in response to increasing demand, complexity and changing service needs. Throughout this period, MAPPA partnerships have demonstrated resilience, professionalism and a steadfast focus on public protection. The ability of agencies to share information, challenge one another constructively and coordinate robust risk management plans remains central to effective practice.</w:t>
      </w:r>
      <w:r w:rsidRPr="00244A39">
        <w:rPr>
          <w:rStyle w:val="xxxjie0"/>
          <w:rFonts w:ascii="Arial" w:hAnsi="Arial" w:cs="Arial"/>
        </w:rPr>
        <w:t xml:space="preserve"> </w:t>
      </w:r>
    </w:p>
    <w:p w14:paraId="76E492A9" w14:textId="77777777" w:rsidR="00FE25F4" w:rsidRPr="00244A39" w:rsidRDefault="00FE25F4" w:rsidP="00FE25F4">
      <w:pPr>
        <w:pStyle w:val="NormalWeb"/>
        <w:spacing w:line="300" w:lineRule="atLeast"/>
        <w:rPr>
          <w:rFonts w:ascii="Arial" w:hAnsi="Arial" w:cs="Arial"/>
        </w:rPr>
      </w:pPr>
      <w:r w:rsidRPr="00244A39">
        <w:rPr>
          <w:rFonts w:ascii="Arial" w:hAnsi="Arial" w:cs="Arial"/>
        </w:rPr>
        <w:t>This year has also seen significant developments across the Probation Service through the implementation of the Our Future Probation Service (OFPS) Programme. These reforms bring together changes to sentencing and offender management arrangements, alongside new approaches to supervision that support more consistent, proportionate and evidence-informed practice. The introduction of structured supervision frameworks, enhanced risk management tools and a greater focus on targeting resources where they are most needed further strengthens our collective ability to manage risk effectively and protect the public. These developments reinforce the importance of strong multi-agency collaboration and the central role that MAPPA continues to play in overseeing the management of individuals who present the highest levels of risk.</w:t>
      </w:r>
      <w:r w:rsidRPr="00244A39">
        <w:rPr>
          <w:rStyle w:val="xxxjie0"/>
          <w:rFonts w:ascii="Arial" w:hAnsi="Arial" w:cs="Arial"/>
        </w:rPr>
        <w:t xml:space="preserve"> </w:t>
      </w:r>
      <w:hyperlink r:id="rId19" w:history="1"/>
      <w:r w:rsidRPr="00244A39">
        <w:rPr>
          <w:rFonts w:ascii="Arial" w:hAnsi="Arial" w:cs="Arial"/>
        </w:rPr>
        <w:t xml:space="preserve"> </w:t>
      </w:r>
    </w:p>
    <w:p w14:paraId="39DB57E8" w14:textId="77777777" w:rsidR="00FE25F4" w:rsidRPr="00244A39" w:rsidRDefault="00FE25F4" w:rsidP="00FE25F4">
      <w:pPr>
        <w:pStyle w:val="NormalWeb"/>
        <w:spacing w:line="300" w:lineRule="atLeast"/>
        <w:rPr>
          <w:rFonts w:ascii="Arial" w:hAnsi="Arial" w:cs="Arial"/>
        </w:rPr>
      </w:pPr>
      <w:r w:rsidRPr="00244A39">
        <w:rPr>
          <w:rFonts w:ascii="Arial" w:hAnsi="Arial" w:cs="Arial"/>
        </w:rPr>
        <w:t>The report highlights the scale and importance of MAPPA activity during the reporting period and provides an overview of the individuals managed under these arrangements. It also demonstrates the effectiveness of multi-agency collaboration in responding to risk, addressing offending behaviour and reducing the likelihood of future harm.</w:t>
      </w:r>
      <w:r w:rsidRPr="00244A39">
        <w:rPr>
          <w:rStyle w:val="xxxjie0"/>
          <w:rFonts w:ascii="Arial" w:hAnsi="Arial" w:cs="Arial"/>
        </w:rPr>
        <w:t xml:space="preserve"> </w:t>
      </w:r>
    </w:p>
    <w:p w14:paraId="2EC82916" w14:textId="77777777" w:rsidR="00FE25F4" w:rsidRPr="00244A39" w:rsidRDefault="00FE25F4" w:rsidP="00FE25F4">
      <w:pPr>
        <w:pStyle w:val="NormalWeb"/>
        <w:spacing w:line="300" w:lineRule="atLeast"/>
        <w:rPr>
          <w:rFonts w:ascii="Arial" w:hAnsi="Arial" w:cs="Arial"/>
        </w:rPr>
      </w:pPr>
      <w:r w:rsidRPr="00244A39">
        <w:rPr>
          <w:rFonts w:ascii="Arial" w:hAnsi="Arial" w:cs="Arial"/>
        </w:rPr>
        <w:t>As we look ahead, we remain committed to learning from practice, embracing innovation and strengthening our partnerships further. Effective public protection depends on strong relationships, shared accountability and a collective determination to prevent serious harm. The continued dedication shown by practitioners and partner agencies across Wales is a testament to the importance of this work.</w:t>
      </w:r>
      <w:r w:rsidRPr="00244A39">
        <w:rPr>
          <w:rStyle w:val="xxxjie0"/>
          <w:rFonts w:ascii="Arial" w:hAnsi="Arial" w:cs="Arial"/>
        </w:rPr>
        <w:t xml:space="preserve"> </w:t>
      </w:r>
    </w:p>
    <w:p w14:paraId="0D90EE04" w14:textId="57D21D60" w:rsidR="00F11269" w:rsidRPr="008405B4" w:rsidRDefault="00FE25F4" w:rsidP="008405B4">
      <w:pPr>
        <w:pStyle w:val="NormalWeb"/>
        <w:spacing w:line="300" w:lineRule="atLeast"/>
        <w:rPr>
          <w:rFonts w:ascii="Arial" w:hAnsi="Arial" w:cs="Arial"/>
        </w:rPr>
      </w:pPr>
      <w:r w:rsidRPr="00244A39">
        <w:rPr>
          <w:rFonts w:ascii="Arial" w:hAnsi="Arial" w:cs="Arial"/>
        </w:rPr>
        <w:t>I would like to thank all those involved in delivering MAPPA throughout the year. Their professionalism, expertise and commitment make a significant contribution to protecting the public and supporting safer communities across Wale</w:t>
      </w:r>
      <w:r w:rsidR="008405B4">
        <w:rPr>
          <w:rFonts w:ascii="Arial" w:hAnsi="Arial" w:cs="Arial"/>
        </w:rPr>
        <w:t>s.</w:t>
      </w:r>
      <w:r w:rsidR="00D535C9" w:rsidRPr="001F4878">
        <w:rPr>
          <w:rFonts w:ascii="Arial" w:hAnsi="Arial" w:cs="Arial"/>
          <w:sz w:val="20"/>
          <w:szCs w:val="20"/>
        </w:rPr>
        <w:t xml:space="preserve"> </w:t>
      </w:r>
    </w:p>
    <w:p w14:paraId="4C0DC8AA" w14:textId="0CD25D1D" w:rsidR="00332EE6" w:rsidRPr="00EE2F03" w:rsidRDefault="00332EE6" w:rsidP="00332EE6">
      <w:pPr>
        <w:pStyle w:val="Default"/>
        <w:rPr>
          <w:rFonts w:ascii="Arial" w:hAnsi="Arial" w:cs="Arial"/>
          <w:color w:val="FFFFFF"/>
          <w:sz w:val="20"/>
          <w:szCs w:val="20"/>
        </w:rPr>
      </w:pPr>
    </w:p>
    <w:p w14:paraId="47D7F72D" w14:textId="77777777" w:rsidR="00332EE6" w:rsidRPr="00EE2F03" w:rsidRDefault="00332EE6" w:rsidP="00332EE6">
      <w:pPr>
        <w:pStyle w:val="Default"/>
        <w:rPr>
          <w:rFonts w:ascii="Arial" w:hAnsi="Arial" w:cs="Arial"/>
          <w:color w:val="FFFFFF"/>
          <w:sz w:val="20"/>
          <w:szCs w:val="20"/>
        </w:rPr>
      </w:pPr>
    </w:p>
    <w:p w14:paraId="433255E2" w14:textId="71DA05DE" w:rsidR="00332EE6" w:rsidRPr="00EE2F03" w:rsidRDefault="00332EE6" w:rsidP="007F4F86">
      <w:pPr>
        <w:pStyle w:val="Heading2"/>
      </w:pPr>
      <w:r w:rsidRPr="00EE2F03">
        <w:br w:type="page"/>
      </w:r>
      <w:r w:rsidRPr="00EE2F03">
        <w:lastRenderedPageBreak/>
        <w:t xml:space="preserve">What </w:t>
      </w:r>
      <w:proofErr w:type="gramStart"/>
      <w:r w:rsidR="009C3D25" w:rsidRPr="00EE2F03">
        <w:t>are</w:t>
      </w:r>
      <w:proofErr w:type="gramEnd"/>
      <w:r w:rsidRPr="00EE2F03">
        <w:t xml:space="preserve"> MAPPA?</w:t>
      </w:r>
    </w:p>
    <w:p w14:paraId="7D15A573"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EE2F03" w:rsidRDefault="00332EE6" w:rsidP="00332EE6">
      <w:pPr>
        <w:pStyle w:val="MAPPA-Bodytext"/>
        <w:rPr>
          <w:lang w:val="en-GB"/>
        </w:rPr>
        <w:sectPr w:rsidR="00332EE6" w:rsidRPr="00EE2F03" w:rsidSect="00735E92">
          <w:footerReference w:type="first" r:id="rId20"/>
          <w:type w:val="continuous"/>
          <w:pgSz w:w="11905" w:h="16837" w:code="9"/>
          <w:pgMar w:top="720" w:right="720" w:bottom="720" w:left="720" w:header="720" w:footer="567" w:gutter="0"/>
          <w:cols w:space="720"/>
          <w:noEndnote/>
        </w:sectPr>
      </w:pPr>
    </w:p>
    <w:p w14:paraId="2883B20B" w14:textId="77777777" w:rsidR="00332EE6" w:rsidRPr="00EE2F03" w:rsidRDefault="00332EE6" w:rsidP="00332EE6">
      <w:pPr>
        <w:pStyle w:val="MAPPA-HeadingPara"/>
        <w:rPr>
          <w:rFonts w:cs="Arial"/>
          <w:lang w:val="en-GB"/>
        </w:rPr>
        <w:sectPr w:rsidR="00332EE6" w:rsidRPr="00EE2F03" w:rsidSect="00867C9E">
          <w:type w:val="continuous"/>
          <w:pgSz w:w="11905" w:h="16837" w:code="9"/>
          <w:pgMar w:top="720" w:right="720" w:bottom="720" w:left="720" w:header="720" w:footer="567" w:gutter="0"/>
          <w:cols w:space="720"/>
          <w:noEndnote/>
        </w:sectPr>
      </w:pPr>
    </w:p>
    <w:p w14:paraId="5F520AF7" w14:textId="77777777" w:rsidR="00332EE6" w:rsidRPr="007F4F86" w:rsidRDefault="00332EE6" w:rsidP="007F4F86">
      <w:pPr>
        <w:pStyle w:val="Heading3"/>
      </w:pPr>
      <w:r w:rsidRPr="007F4F86">
        <w:t>MAPPA background</w:t>
      </w:r>
    </w:p>
    <w:p w14:paraId="697B7DB2" w14:textId="5ACAD8C5" w:rsidR="00332EE6" w:rsidRPr="00EE2F03" w:rsidRDefault="00332EE6" w:rsidP="00332EE6">
      <w:pPr>
        <w:pStyle w:val="MAPPA-Bodytext-numbered"/>
        <w:ind w:left="0" w:firstLine="0"/>
        <w:rPr>
          <w:rFonts w:cs="Arial"/>
          <w:sz w:val="24"/>
          <w:szCs w:val="24"/>
          <w:lang w:val="en-GB"/>
        </w:rPr>
      </w:pPr>
      <w:r w:rsidRPr="00EE2F03">
        <w:rPr>
          <w:rFonts w:cs="Arial"/>
          <w:sz w:val="24"/>
          <w:szCs w:val="24"/>
          <w:lang w:val="en-GB"/>
        </w:rPr>
        <w:t xml:space="preserve">MAPPA (Multi-Agency Public Protection Arrangements) are a set of arrangements to manage the risk posed </w:t>
      </w:r>
      <w:r w:rsidRPr="00EE2F03">
        <w:rPr>
          <w:rStyle w:val="Strong"/>
          <w:rFonts w:cs="Arial"/>
        </w:rPr>
        <w:t>by</w:t>
      </w:r>
      <w:r w:rsidRPr="00EE2F03">
        <w:rPr>
          <w:rFonts w:cs="Arial"/>
          <w:sz w:val="24"/>
          <w:szCs w:val="24"/>
          <w:lang w:val="en-GB"/>
        </w:rPr>
        <w:t xml:space="preserve"> </w:t>
      </w:r>
      <w:r w:rsidR="00F62E0C" w:rsidRPr="00EE2F03">
        <w:rPr>
          <w:rFonts w:cs="Arial"/>
          <w:sz w:val="24"/>
          <w:szCs w:val="24"/>
          <w:lang w:val="en-GB"/>
        </w:rPr>
        <w:t xml:space="preserve">individuals who have committed </w:t>
      </w:r>
      <w:r w:rsidRPr="00EE2F03">
        <w:rPr>
          <w:rFonts w:cs="Arial"/>
          <w:sz w:val="24"/>
          <w:szCs w:val="24"/>
          <w:lang w:val="en-GB"/>
        </w:rPr>
        <w:t>the most serious sexual</w:t>
      </w:r>
      <w:r w:rsidR="00332369" w:rsidRPr="00EE2F03">
        <w:rPr>
          <w:rFonts w:cs="Arial"/>
          <w:sz w:val="24"/>
          <w:szCs w:val="24"/>
          <w:lang w:val="en-GB"/>
        </w:rPr>
        <w:t>,</w:t>
      </w:r>
      <w:r w:rsidRPr="00EE2F03">
        <w:rPr>
          <w:rFonts w:cs="Arial"/>
          <w:sz w:val="24"/>
          <w:szCs w:val="24"/>
          <w:lang w:val="en-GB"/>
        </w:rPr>
        <w:t xml:space="preserve"> violent </w:t>
      </w:r>
      <w:r w:rsidR="00332369" w:rsidRPr="00EE2F03">
        <w:rPr>
          <w:rFonts w:cs="Arial"/>
          <w:sz w:val="24"/>
          <w:szCs w:val="24"/>
          <w:lang w:val="en-GB"/>
        </w:rPr>
        <w:t xml:space="preserve">and terrorist </w:t>
      </w:r>
      <w:r w:rsidRPr="00EE2F03">
        <w:rPr>
          <w:rFonts w:cs="Arial"/>
          <w:sz w:val="24"/>
          <w:szCs w:val="24"/>
          <w:lang w:val="en-GB"/>
        </w:rPr>
        <w:t>offen</w:t>
      </w:r>
      <w:r w:rsidR="00F62E0C" w:rsidRPr="00EE2F03">
        <w:rPr>
          <w:rFonts w:cs="Arial"/>
          <w:sz w:val="24"/>
          <w:szCs w:val="24"/>
          <w:lang w:val="en-GB"/>
        </w:rPr>
        <w:t>ces</w:t>
      </w:r>
      <w:r w:rsidRPr="00EE2F03">
        <w:rPr>
          <w:rFonts w:cs="Arial"/>
          <w:sz w:val="24"/>
          <w:szCs w:val="24"/>
          <w:lang w:val="en-GB"/>
        </w:rPr>
        <w:t xml:space="preserve"> (MAPPA-eligible </w:t>
      </w:r>
      <w:r w:rsidR="00F62E0C" w:rsidRPr="00EE2F03">
        <w:rPr>
          <w:rFonts w:cs="Arial"/>
          <w:sz w:val="24"/>
          <w:szCs w:val="24"/>
          <w:lang w:val="en-GB"/>
        </w:rPr>
        <w:t>individuals</w:t>
      </w:r>
      <w:r w:rsidRPr="00EE2F03">
        <w:rPr>
          <w:rFonts w:cs="Arial"/>
          <w:sz w:val="24"/>
          <w:szCs w:val="24"/>
          <w:lang w:val="en-GB"/>
        </w:rPr>
        <w:t>) under the provisions of sections 325 to 327B of the Criminal Justice Act 2003.</w:t>
      </w:r>
    </w:p>
    <w:p w14:paraId="4191F8F2" w14:textId="77777777" w:rsidR="00332EE6" w:rsidRPr="00EE2F03" w:rsidRDefault="00332EE6" w:rsidP="00332EE6">
      <w:pPr>
        <w:pStyle w:val="MAPPA-Bodytext-numbered"/>
        <w:ind w:left="0" w:firstLine="0"/>
        <w:rPr>
          <w:rFonts w:cs="Arial"/>
          <w:sz w:val="24"/>
          <w:szCs w:val="24"/>
          <w:lang w:val="en-GB"/>
        </w:rPr>
      </w:pPr>
      <w:r w:rsidRPr="00EE2F03">
        <w:rPr>
          <w:rFonts w:cs="Arial"/>
          <w:sz w:val="24"/>
          <w:szCs w:val="24"/>
          <w:lang w:val="en-GB"/>
        </w:rPr>
        <w:t>They bring together the Police, Probation and Prison Services in each of the 42 Areas in England and Wales into what is known as the MAPPA Responsible Authority.</w:t>
      </w:r>
    </w:p>
    <w:p w14:paraId="1808293E" w14:textId="7E1AEBC9" w:rsidR="00332EE6" w:rsidRPr="00EE2F03" w:rsidRDefault="00332EE6" w:rsidP="00332EE6">
      <w:pPr>
        <w:pStyle w:val="MAPPA-Bodytext-numbered"/>
        <w:ind w:left="0" w:firstLine="0"/>
        <w:rPr>
          <w:rFonts w:cs="Arial"/>
          <w:sz w:val="24"/>
          <w:szCs w:val="24"/>
          <w:lang w:val="en-GB"/>
        </w:rPr>
      </w:pPr>
      <w:proofErr w:type="gramStart"/>
      <w:r w:rsidRPr="00EE2F03">
        <w:rPr>
          <w:rFonts w:cs="Arial"/>
          <w:sz w:val="24"/>
          <w:szCs w:val="24"/>
          <w:lang w:val="en-GB"/>
        </w:rPr>
        <w:t>A number of</w:t>
      </w:r>
      <w:proofErr w:type="gramEnd"/>
      <w:r w:rsidRPr="00EE2F03">
        <w:rPr>
          <w:rFonts w:cs="Arial"/>
          <w:sz w:val="24"/>
          <w:szCs w:val="24"/>
          <w:lang w:val="en-GB"/>
        </w:rPr>
        <w:t xml:space="preserve"> other agencies are under a Duty to Co-operate (DTC) with the Responsible Authority. These include Social Services, Health </w:t>
      </w:r>
      <w:r w:rsidR="00E6461E" w:rsidRPr="00EE2F03">
        <w:rPr>
          <w:rFonts w:cs="Arial"/>
          <w:sz w:val="24"/>
          <w:szCs w:val="24"/>
          <w:lang w:val="en-GB"/>
        </w:rPr>
        <w:t>Services</w:t>
      </w:r>
      <w:r w:rsidRPr="00EE2F03">
        <w:rPr>
          <w:rFonts w:cs="Arial"/>
          <w:sz w:val="24"/>
          <w:szCs w:val="24"/>
          <w:lang w:val="en-GB"/>
        </w:rPr>
        <w:t xml:space="preserve">, </w:t>
      </w:r>
      <w:r w:rsidR="003A7DAA" w:rsidRPr="00EE2F03">
        <w:rPr>
          <w:rFonts w:cs="Arial"/>
          <w:sz w:val="24"/>
          <w:szCs w:val="24"/>
          <w:lang w:val="en-GB"/>
        </w:rPr>
        <w:t xml:space="preserve">local </w:t>
      </w:r>
      <w:r w:rsidRPr="00EE2F03">
        <w:rPr>
          <w:rFonts w:cs="Arial"/>
          <w:sz w:val="24"/>
          <w:szCs w:val="24"/>
          <w:lang w:val="en-GB"/>
        </w:rPr>
        <w:t>Youth</w:t>
      </w:r>
      <w:r w:rsidR="003A7DAA" w:rsidRPr="00EE2F03">
        <w:rPr>
          <w:rFonts w:cs="Arial"/>
          <w:sz w:val="24"/>
          <w:szCs w:val="24"/>
          <w:lang w:val="en-GB"/>
        </w:rPr>
        <w:t xml:space="preserve"> Justice Services</w:t>
      </w:r>
      <w:r w:rsidRPr="00EE2F03">
        <w:rPr>
          <w:rFonts w:cs="Arial"/>
          <w:sz w:val="24"/>
          <w:szCs w:val="24"/>
          <w:lang w:val="en-GB"/>
        </w:rPr>
        <w:t xml:space="preserve">, </w:t>
      </w:r>
      <w:r w:rsidR="00761E84" w:rsidRPr="00EE2F03">
        <w:rPr>
          <w:rFonts w:cs="Arial"/>
          <w:sz w:val="24"/>
          <w:szCs w:val="24"/>
          <w:lang w:val="en-GB"/>
        </w:rPr>
        <w:t>Department for Work and Pensions</w:t>
      </w:r>
      <w:r w:rsidR="00486695" w:rsidRPr="00EE2F03">
        <w:rPr>
          <w:rFonts w:cs="Arial"/>
          <w:sz w:val="24"/>
          <w:szCs w:val="24"/>
          <w:lang w:val="en-GB"/>
        </w:rPr>
        <w:t>, the Home Office</w:t>
      </w:r>
      <w:r w:rsidRPr="00EE2F03">
        <w:rPr>
          <w:rFonts w:cs="Arial"/>
          <w:sz w:val="24"/>
          <w:szCs w:val="24"/>
          <w:lang w:val="en-GB"/>
        </w:rPr>
        <w:t xml:space="preserve"> and Local Housing and Education Authorities.</w:t>
      </w:r>
    </w:p>
    <w:p w14:paraId="0C22F463" w14:textId="40806DF9" w:rsidR="00332EE6" w:rsidRPr="00EE2F03" w:rsidRDefault="00332369" w:rsidP="003F01A6">
      <w:pPr>
        <w:rPr>
          <w:rFonts w:cs="Arial"/>
        </w:rPr>
      </w:pPr>
      <w:r w:rsidRPr="00EE2F03">
        <w:rPr>
          <w:rFonts w:cs="Arial"/>
        </w:rPr>
        <w:t xml:space="preserve">Local Strategic Management Boards </w:t>
      </w:r>
      <w:r w:rsidR="00B712A7" w:rsidRPr="00EE2F03">
        <w:rPr>
          <w:rFonts w:cs="Arial"/>
        </w:rPr>
        <w:t>(SMB</w:t>
      </w:r>
      <w:r w:rsidR="00486695" w:rsidRPr="00EE2F03">
        <w:rPr>
          <w:rFonts w:cs="Arial"/>
        </w:rPr>
        <w:t>s</w:t>
      </w:r>
      <w:r w:rsidR="00B712A7" w:rsidRPr="00EE2F03">
        <w:rPr>
          <w:rFonts w:cs="Arial"/>
        </w:rPr>
        <w:t xml:space="preserve">) </w:t>
      </w:r>
      <w:r w:rsidRPr="00EE2F03">
        <w:rPr>
          <w:rFonts w:cs="Arial"/>
        </w:rPr>
        <w:t>comprising senior representatives from each of the Responsible Authority and DTC agencies</w:t>
      </w:r>
      <w:r w:rsidR="00B27C0E" w:rsidRPr="00EE2F03">
        <w:rPr>
          <w:rFonts w:cs="Arial"/>
        </w:rPr>
        <w:t xml:space="preserve"> </w:t>
      </w:r>
      <w:r w:rsidRPr="00EE2F03">
        <w:rPr>
          <w:rFonts w:cs="Arial"/>
        </w:rPr>
        <w:t>are responsible for delivering MAPPA with</w:t>
      </w:r>
      <w:r w:rsidR="00B712A7" w:rsidRPr="00EE2F03">
        <w:rPr>
          <w:rFonts w:cs="Arial"/>
        </w:rPr>
        <w:t>in</w:t>
      </w:r>
      <w:r w:rsidRPr="00EE2F03">
        <w:rPr>
          <w:rFonts w:cs="Arial"/>
        </w:rPr>
        <w:t xml:space="preserve"> their respective areas.</w:t>
      </w:r>
      <w:r w:rsidR="00B27C0E" w:rsidRPr="00EE2F03">
        <w:rPr>
          <w:rFonts w:cs="Arial"/>
        </w:rPr>
        <w:t xml:space="preserve"> </w:t>
      </w:r>
      <w:r w:rsidR="00332EE6" w:rsidRPr="00EE2F03">
        <w:rPr>
          <w:rFonts w:cs="Arial"/>
        </w:rPr>
        <w:t>The Responsible Authority is</w:t>
      </w:r>
      <w:r w:rsidRPr="00EE2F03">
        <w:rPr>
          <w:rFonts w:cs="Arial"/>
        </w:rPr>
        <w:t xml:space="preserve"> also</w:t>
      </w:r>
      <w:r w:rsidR="00332EE6" w:rsidRPr="00EE2F03">
        <w:rPr>
          <w:rFonts w:cs="Arial"/>
        </w:rPr>
        <w:t xml:space="preserve"> required to appoint two Lay Advisers to sit on each MAPPA SMB</w:t>
      </w:r>
      <w:r w:rsidRPr="00EE2F03">
        <w:rPr>
          <w:rFonts w:cs="Arial"/>
        </w:rPr>
        <w:t>.</w:t>
      </w:r>
      <w:r w:rsidR="00332EE6" w:rsidRPr="00EE2F03">
        <w:rPr>
          <w:rFonts w:cs="Arial"/>
        </w:rPr>
        <w:t xml:space="preserve"> </w:t>
      </w:r>
    </w:p>
    <w:p w14:paraId="34062AAB" w14:textId="2C5ADB9A" w:rsidR="00332EE6" w:rsidRPr="00EE2F03" w:rsidRDefault="00332EE6" w:rsidP="00332EE6">
      <w:pPr>
        <w:pStyle w:val="MAPPA-Bodytext-numbered"/>
        <w:ind w:left="0" w:firstLine="0"/>
        <w:rPr>
          <w:rFonts w:cs="Arial"/>
          <w:sz w:val="24"/>
          <w:szCs w:val="24"/>
          <w:lang w:val="en-GB"/>
        </w:rPr>
      </w:pPr>
      <w:r w:rsidRPr="00EE2F03">
        <w:rPr>
          <w:rFonts w:cs="Arial"/>
          <w:sz w:val="24"/>
          <w:szCs w:val="24"/>
          <w:lang w:val="en-GB"/>
        </w:rPr>
        <w:t>Lay Advisers are members of the public appointed by the Minister with no links to the business of managing MAPPA</w:t>
      </w:r>
      <w:r w:rsidR="009134FD" w:rsidRPr="00EE2F03">
        <w:rPr>
          <w:rFonts w:cs="Arial"/>
          <w:sz w:val="24"/>
          <w:szCs w:val="24"/>
          <w:lang w:val="en-GB"/>
        </w:rPr>
        <w:t>-eligible individuals</w:t>
      </w:r>
      <w:r w:rsidRPr="00EE2F03">
        <w:rPr>
          <w:rFonts w:cs="Arial"/>
          <w:sz w:val="24"/>
          <w:szCs w:val="24"/>
          <w:lang w:val="en-GB"/>
        </w:rPr>
        <w:t xml:space="preserve"> </w:t>
      </w:r>
      <w:r w:rsidR="00D128D2" w:rsidRPr="00EE2F03">
        <w:rPr>
          <w:rFonts w:cs="Arial"/>
          <w:sz w:val="24"/>
          <w:szCs w:val="24"/>
          <w:lang w:val="en-GB"/>
        </w:rPr>
        <w:t xml:space="preserve">who </w:t>
      </w:r>
      <w:r w:rsidRPr="00EE2F03">
        <w:rPr>
          <w:rFonts w:cs="Arial"/>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EE2F03" w:rsidRDefault="00332EE6" w:rsidP="007F4F86">
      <w:pPr>
        <w:pStyle w:val="Heading3"/>
      </w:pPr>
      <w:r w:rsidRPr="00EE2F03">
        <w:t>How MAPPA work</w:t>
      </w:r>
    </w:p>
    <w:p w14:paraId="6A5C59A4" w14:textId="1BAF861E" w:rsidR="00332EE6" w:rsidRPr="00EE2F03" w:rsidRDefault="00332EE6" w:rsidP="00332EE6">
      <w:pPr>
        <w:pStyle w:val="MAPPA-Bodytext"/>
        <w:rPr>
          <w:sz w:val="24"/>
          <w:szCs w:val="24"/>
          <w:lang w:val="en-GB"/>
        </w:rPr>
      </w:pPr>
      <w:r w:rsidRPr="00EE2F03">
        <w:rPr>
          <w:sz w:val="24"/>
          <w:szCs w:val="24"/>
          <w:lang w:val="en-GB"/>
        </w:rPr>
        <w:t xml:space="preserve">MAPPA-eligible </w:t>
      </w:r>
      <w:r w:rsidR="009134FD" w:rsidRPr="00EE2F03">
        <w:rPr>
          <w:sz w:val="24"/>
          <w:szCs w:val="24"/>
          <w:lang w:val="en-GB"/>
        </w:rPr>
        <w:t>individuals</w:t>
      </w:r>
      <w:r w:rsidRPr="00EE2F03">
        <w:rPr>
          <w:sz w:val="24"/>
          <w:szCs w:val="24"/>
          <w:lang w:val="en-GB"/>
        </w:rPr>
        <w:t xml:space="preserve"> are identified and information about them is shared between agencies to inform the risk assessments and </w:t>
      </w:r>
      <w:r w:rsidRPr="00EE2F03">
        <w:rPr>
          <w:sz w:val="24"/>
          <w:szCs w:val="24"/>
          <w:lang w:val="en-GB"/>
        </w:rPr>
        <w:t>risk management plans of those managing or supervising them.</w:t>
      </w:r>
    </w:p>
    <w:p w14:paraId="73E7CF4D" w14:textId="7F39BD4B" w:rsidR="00332EE6" w:rsidRPr="00EE2F03" w:rsidRDefault="00332EE6" w:rsidP="00332EE6">
      <w:pPr>
        <w:pStyle w:val="MAPPA-Bodytext"/>
        <w:rPr>
          <w:sz w:val="24"/>
          <w:szCs w:val="24"/>
          <w:lang w:val="en-GB"/>
        </w:rPr>
      </w:pPr>
      <w:r w:rsidRPr="00EE2F03">
        <w:rPr>
          <w:sz w:val="24"/>
          <w:szCs w:val="24"/>
          <w:lang w:val="en-GB"/>
        </w:rPr>
        <w:t xml:space="preserve">That is as far as MAPPA extend in </w:t>
      </w:r>
      <w:proofErr w:type="gramStart"/>
      <w:r w:rsidRPr="00EE2F03">
        <w:rPr>
          <w:sz w:val="24"/>
          <w:szCs w:val="24"/>
          <w:lang w:val="en-GB"/>
        </w:rPr>
        <w:t>the majority of</w:t>
      </w:r>
      <w:proofErr w:type="gramEnd"/>
      <w:r w:rsidRPr="00EE2F03">
        <w:rPr>
          <w:sz w:val="24"/>
          <w:szCs w:val="24"/>
          <w:lang w:val="en-GB"/>
        </w:rPr>
        <w:t xml:space="preserve"> cases, but some cases require</w:t>
      </w:r>
      <w:r w:rsidR="00332369" w:rsidRPr="00EE2F03">
        <w:rPr>
          <w:sz w:val="24"/>
          <w:szCs w:val="24"/>
          <w:lang w:val="en-GB"/>
        </w:rPr>
        <w:t xml:space="preserve"> more senior oversight</w:t>
      </w:r>
      <w:r w:rsidR="00421553" w:rsidRPr="00EE2F03">
        <w:rPr>
          <w:sz w:val="24"/>
          <w:szCs w:val="24"/>
          <w:lang w:val="en-GB"/>
        </w:rPr>
        <w:t xml:space="preserve"> and</w:t>
      </w:r>
      <w:r w:rsidRPr="00EE2F03">
        <w:rPr>
          <w:sz w:val="24"/>
          <w:szCs w:val="24"/>
          <w:lang w:val="en-GB"/>
        </w:rPr>
        <w:t xml:space="preserve"> </w:t>
      </w:r>
      <w:r w:rsidR="00E6461E" w:rsidRPr="00EE2F03">
        <w:rPr>
          <w:sz w:val="24"/>
          <w:szCs w:val="24"/>
          <w:lang w:val="en-GB"/>
        </w:rPr>
        <w:t>structured</w:t>
      </w:r>
      <w:r w:rsidRPr="00EE2F03">
        <w:rPr>
          <w:sz w:val="24"/>
          <w:szCs w:val="24"/>
          <w:lang w:val="en-GB"/>
        </w:rPr>
        <w:t xml:space="preserve"> multi-agency management. In such cases there will be regular MAPPA meetings attended by relevant agency practitioners.</w:t>
      </w:r>
    </w:p>
    <w:p w14:paraId="1F08BE4D" w14:textId="5D2543D3" w:rsidR="00332EE6" w:rsidRPr="00EE2F03" w:rsidRDefault="00332EE6" w:rsidP="00332EE6">
      <w:pPr>
        <w:pStyle w:val="MAPPA-Bodytext"/>
        <w:rPr>
          <w:sz w:val="24"/>
          <w:szCs w:val="24"/>
          <w:lang w:val="en-GB"/>
        </w:rPr>
      </w:pPr>
      <w:r w:rsidRPr="00EE2F03">
        <w:rPr>
          <w:sz w:val="24"/>
          <w:szCs w:val="24"/>
          <w:lang w:val="en-GB"/>
        </w:rPr>
        <w:t xml:space="preserve">There are </w:t>
      </w:r>
      <w:r w:rsidR="009451A3" w:rsidRPr="00EE2F03">
        <w:rPr>
          <w:sz w:val="24"/>
          <w:szCs w:val="24"/>
          <w:lang w:val="en-GB"/>
        </w:rPr>
        <w:t>4</w:t>
      </w:r>
      <w:r w:rsidRPr="00EE2F03">
        <w:rPr>
          <w:sz w:val="24"/>
          <w:szCs w:val="24"/>
          <w:lang w:val="en-GB"/>
        </w:rPr>
        <w:t xml:space="preserve"> categories of MAPPA-eligible </w:t>
      </w:r>
      <w:r w:rsidR="00FB3B49" w:rsidRPr="00EE2F03">
        <w:rPr>
          <w:sz w:val="24"/>
          <w:szCs w:val="24"/>
          <w:lang w:val="en-GB"/>
        </w:rPr>
        <w:t>individual</w:t>
      </w:r>
      <w:r w:rsidRPr="00EE2F03">
        <w:rPr>
          <w:sz w:val="24"/>
          <w:szCs w:val="24"/>
          <w:lang w:val="en-GB"/>
        </w:rPr>
        <w:t xml:space="preserve">: </w:t>
      </w:r>
    </w:p>
    <w:p w14:paraId="2D79573B" w14:textId="016A96F6" w:rsidR="00332EE6" w:rsidRPr="00EE2F03" w:rsidRDefault="00332EE6" w:rsidP="00332EE6">
      <w:pPr>
        <w:pStyle w:val="MAPPA-Bodytext"/>
        <w:numPr>
          <w:ilvl w:val="0"/>
          <w:numId w:val="1"/>
        </w:numPr>
        <w:rPr>
          <w:sz w:val="24"/>
          <w:szCs w:val="24"/>
          <w:lang w:val="en-GB"/>
        </w:rPr>
      </w:pPr>
      <w:r w:rsidRPr="00EE2F03">
        <w:rPr>
          <w:b/>
          <w:sz w:val="24"/>
          <w:szCs w:val="24"/>
          <w:lang w:val="en-GB"/>
        </w:rPr>
        <w:t>Category 1</w:t>
      </w:r>
      <w:r w:rsidRPr="00EE2F03">
        <w:rPr>
          <w:sz w:val="24"/>
          <w:szCs w:val="24"/>
          <w:lang w:val="en-GB"/>
        </w:rPr>
        <w:t xml:space="preserve"> </w:t>
      </w:r>
      <w:r w:rsidR="009934FE" w:rsidRPr="00EE2F03">
        <w:rPr>
          <w:sz w:val="24"/>
          <w:szCs w:val="24"/>
          <w:lang w:val="en-GB"/>
        </w:rPr>
        <w:t>–subject to sex offender notification requirements</w:t>
      </w:r>
      <w:r w:rsidRPr="00EE2F03">
        <w:rPr>
          <w:sz w:val="24"/>
          <w:szCs w:val="24"/>
          <w:lang w:val="en-GB"/>
        </w:rPr>
        <w:t xml:space="preserve">; </w:t>
      </w:r>
    </w:p>
    <w:p w14:paraId="2314424F" w14:textId="40A4B9D0" w:rsidR="00332EE6" w:rsidRPr="00EE2F03" w:rsidRDefault="00332EE6" w:rsidP="00332EE6">
      <w:pPr>
        <w:pStyle w:val="MAPPA-Bodytext"/>
        <w:numPr>
          <w:ilvl w:val="0"/>
          <w:numId w:val="1"/>
        </w:numPr>
        <w:rPr>
          <w:sz w:val="24"/>
          <w:szCs w:val="24"/>
          <w:lang w:val="en-GB"/>
        </w:rPr>
      </w:pPr>
      <w:r w:rsidRPr="00EE2F03">
        <w:rPr>
          <w:b/>
          <w:sz w:val="24"/>
          <w:szCs w:val="24"/>
          <w:lang w:val="en-GB"/>
        </w:rPr>
        <w:t>Category 2</w:t>
      </w:r>
      <w:r w:rsidRPr="00EE2F03">
        <w:rPr>
          <w:sz w:val="24"/>
          <w:szCs w:val="24"/>
          <w:lang w:val="en-GB"/>
        </w:rPr>
        <w:t xml:space="preserve"> – mainly </w:t>
      </w:r>
      <w:r w:rsidR="00AB5644" w:rsidRPr="00EE2F03">
        <w:rPr>
          <w:sz w:val="24"/>
          <w:szCs w:val="24"/>
          <w:lang w:val="en-GB"/>
        </w:rPr>
        <w:t xml:space="preserve">those convicted of </w:t>
      </w:r>
      <w:r w:rsidRPr="00EE2F03">
        <w:rPr>
          <w:sz w:val="24"/>
          <w:szCs w:val="24"/>
          <w:lang w:val="en-GB"/>
        </w:rPr>
        <w:t>violent offen</w:t>
      </w:r>
      <w:r w:rsidR="00AB5644" w:rsidRPr="00EE2F03">
        <w:rPr>
          <w:sz w:val="24"/>
          <w:szCs w:val="24"/>
          <w:lang w:val="en-GB"/>
        </w:rPr>
        <w:t>ces and</w:t>
      </w:r>
      <w:r w:rsidRPr="00EE2F03">
        <w:rPr>
          <w:sz w:val="24"/>
          <w:szCs w:val="24"/>
          <w:lang w:val="en-GB"/>
        </w:rPr>
        <w:t xml:space="preserve"> sentenced to 12 months or more imprisonment or a hospital order; </w:t>
      </w:r>
    </w:p>
    <w:p w14:paraId="5B409C4D" w14:textId="0C56D331" w:rsidR="00332EE6" w:rsidRPr="00EE2F03" w:rsidRDefault="00332EE6" w:rsidP="00332EE6">
      <w:pPr>
        <w:pStyle w:val="MAPPA-Bodytext"/>
        <w:numPr>
          <w:ilvl w:val="0"/>
          <w:numId w:val="1"/>
        </w:numPr>
        <w:rPr>
          <w:sz w:val="24"/>
          <w:szCs w:val="24"/>
          <w:lang w:val="en-GB"/>
        </w:rPr>
      </w:pPr>
      <w:r w:rsidRPr="00EE2F03">
        <w:rPr>
          <w:b/>
          <w:sz w:val="24"/>
          <w:szCs w:val="24"/>
          <w:lang w:val="en-GB"/>
        </w:rPr>
        <w:t>Category 3</w:t>
      </w:r>
      <w:r w:rsidRPr="00EE2F03">
        <w:rPr>
          <w:sz w:val="24"/>
          <w:szCs w:val="24"/>
          <w:lang w:val="en-GB"/>
        </w:rPr>
        <w:t xml:space="preserve"> – </w:t>
      </w:r>
      <w:r w:rsidR="00EB26C4" w:rsidRPr="00EE2F03">
        <w:rPr>
          <w:sz w:val="24"/>
          <w:szCs w:val="24"/>
          <w:lang w:val="en-GB"/>
        </w:rPr>
        <w:t xml:space="preserve">individuals </w:t>
      </w:r>
      <w:r w:rsidRPr="00EE2F03">
        <w:rPr>
          <w:sz w:val="24"/>
          <w:szCs w:val="24"/>
          <w:lang w:val="en-GB"/>
        </w:rPr>
        <w:t xml:space="preserve">who do not qualify under </w:t>
      </w:r>
      <w:r w:rsidR="009934FE" w:rsidRPr="00EE2F03">
        <w:rPr>
          <w:sz w:val="24"/>
          <w:szCs w:val="24"/>
          <w:lang w:val="en-GB"/>
        </w:rPr>
        <w:t>C</w:t>
      </w:r>
      <w:r w:rsidRPr="00EE2F03">
        <w:rPr>
          <w:sz w:val="24"/>
          <w:szCs w:val="24"/>
          <w:lang w:val="en-GB"/>
        </w:rPr>
        <w:t>ategories 1</w:t>
      </w:r>
      <w:r w:rsidR="00416B8E" w:rsidRPr="00EE2F03">
        <w:rPr>
          <w:sz w:val="24"/>
          <w:szCs w:val="24"/>
          <w:lang w:val="en-GB"/>
        </w:rPr>
        <w:t>,</w:t>
      </w:r>
      <w:r w:rsidRPr="00EE2F03">
        <w:rPr>
          <w:sz w:val="24"/>
          <w:szCs w:val="24"/>
          <w:lang w:val="en-GB"/>
        </w:rPr>
        <w:t xml:space="preserve"> 2 </w:t>
      </w:r>
      <w:r w:rsidR="00416B8E" w:rsidRPr="00EE2F03">
        <w:rPr>
          <w:sz w:val="24"/>
          <w:szCs w:val="24"/>
          <w:lang w:val="en-GB"/>
        </w:rPr>
        <w:t xml:space="preserve">or 4 </w:t>
      </w:r>
      <w:r w:rsidRPr="00EE2F03">
        <w:rPr>
          <w:sz w:val="24"/>
          <w:szCs w:val="24"/>
          <w:lang w:val="en-GB"/>
        </w:rPr>
        <w:t>but who</w:t>
      </w:r>
      <w:r w:rsidR="00EB26C4" w:rsidRPr="00EE2F03">
        <w:rPr>
          <w:sz w:val="24"/>
          <w:szCs w:val="24"/>
          <w:lang w:val="en-GB"/>
        </w:rPr>
        <w:t>se offences</w:t>
      </w:r>
      <w:r w:rsidRPr="00EE2F03">
        <w:rPr>
          <w:sz w:val="24"/>
          <w:szCs w:val="24"/>
          <w:lang w:val="en-GB"/>
        </w:rPr>
        <w:t xml:space="preserve"> pose a risk of serious harm. </w:t>
      </w:r>
    </w:p>
    <w:p w14:paraId="4DE10BE9" w14:textId="7943CF6F" w:rsidR="009451A3" w:rsidRPr="00EE2F03" w:rsidRDefault="009451A3" w:rsidP="00332EE6">
      <w:pPr>
        <w:pStyle w:val="MAPPA-Bodytext"/>
        <w:numPr>
          <w:ilvl w:val="0"/>
          <w:numId w:val="1"/>
        </w:numPr>
        <w:rPr>
          <w:sz w:val="24"/>
          <w:szCs w:val="24"/>
          <w:lang w:val="en-GB"/>
        </w:rPr>
      </w:pPr>
      <w:r w:rsidRPr="00EE2F03">
        <w:rPr>
          <w:b/>
          <w:sz w:val="24"/>
          <w:szCs w:val="24"/>
          <w:lang w:val="en-GB"/>
        </w:rPr>
        <w:t xml:space="preserve">Category 4 </w:t>
      </w:r>
      <w:r w:rsidR="005556BC" w:rsidRPr="00EE2F03">
        <w:rPr>
          <w:bCs/>
          <w:sz w:val="24"/>
          <w:szCs w:val="24"/>
          <w:lang w:val="en-GB"/>
        </w:rPr>
        <w:t>–</w:t>
      </w:r>
      <w:r w:rsidRPr="00EE2F03">
        <w:rPr>
          <w:bCs/>
          <w:sz w:val="24"/>
          <w:szCs w:val="24"/>
          <w:lang w:val="en-GB"/>
        </w:rPr>
        <w:t xml:space="preserve"> </w:t>
      </w:r>
      <w:r w:rsidR="005556BC" w:rsidRPr="00EE2F03">
        <w:rPr>
          <w:bCs/>
          <w:sz w:val="24"/>
          <w:szCs w:val="24"/>
          <w:lang w:val="en-GB"/>
        </w:rPr>
        <w:t>terroris</w:t>
      </w:r>
      <w:r w:rsidR="00416B8E" w:rsidRPr="00EE2F03">
        <w:rPr>
          <w:bCs/>
          <w:sz w:val="24"/>
          <w:szCs w:val="24"/>
          <w:lang w:val="en-GB"/>
        </w:rPr>
        <w:t>m</w:t>
      </w:r>
      <w:r w:rsidR="00BC7756" w:rsidRPr="00EE2F03">
        <w:rPr>
          <w:bCs/>
          <w:sz w:val="24"/>
          <w:szCs w:val="24"/>
          <w:lang w:val="en-GB"/>
        </w:rPr>
        <w:t xml:space="preserve"> convicted</w:t>
      </w:r>
      <w:r w:rsidR="00416B8E" w:rsidRPr="00EE2F03">
        <w:rPr>
          <w:bCs/>
          <w:sz w:val="24"/>
          <w:szCs w:val="24"/>
          <w:lang w:val="en-GB"/>
        </w:rPr>
        <w:t xml:space="preserve"> and terrorism risk </w:t>
      </w:r>
      <w:r w:rsidR="00AB6B32" w:rsidRPr="00EE2F03">
        <w:rPr>
          <w:bCs/>
          <w:sz w:val="24"/>
          <w:szCs w:val="24"/>
          <w:lang w:val="en-GB"/>
        </w:rPr>
        <w:t>individuals</w:t>
      </w:r>
    </w:p>
    <w:p w14:paraId="1DC760A5" w14:textId="77777777" w:rsidR="005C1E3D" w:rsidRPr="00EE2F03" w:rsidRDefault="005C1E3D" w:rsidP="00332EE6">
      <w:pPr>
        <w:pStyle w:val="MAPPA-Bodytext"/>
        <w:rPr>
          <w:sz w:val="24"/>
          <w:szCs w:val="24"/>
          <w:lang w:val="en-GB"/>
        </w:rPr>
      </w:pPr>
      <w:r w:rsidRPr="00EE2F03">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EE2F03" w:rsidRDefault="00332EE6" w:rsidP="00332EE6">
      <w:pPr>
        <w:pStyle w:val="MAPPA-Bodytext"/>
        <w:rPr>
          <w:sz w:val="24"/>
          <w:szCs w:val="24"/>
          <w:lang w:val="en-GB"/>
        </w:rPr>
      </w:pPr>
      <w:r w:rsidRPr="00EE2F03">
        <w:rPr>
          <w:sz w:val="24"/>
          <w:szCs w:val="24"/>
          <w:lang w:val="en-GB"/>
        </w:rPr>
        <w:t xml:space="preserve">There are three levels of management to ensure that resources are focused where they are most needed; </w:t>
      </w:r>
      <w:proofErr w:type="gramStart"/>
      <w:r w:rsidRPr="00EE2F03">
        <w:rPr>
          <w:sz w:val="24"/>
          <w:szCs w:val="24"/>
          <w:lang w:val="en-GB"/>
        </w:rPr>
        <w:t>generally</w:t>
      </w:r>
      <w:proofErr w:type="gramEnd"/>
      <w:r w:rsidRPr="00EE2F03">
        <w:rPr>
          <w:sz w:val="24"/>
          <w:szCs w:val="24"/>
          <w:lang w:val="en-GB"/>
        </w:rPr>
        <w:t xml:space="preserve"> those </w:t>
      </w:r>
      <w:r w:rsidR="00912A31" w:rsidRPr="00EE2F03">
        <w:rPr>
          <w:sz w:val="24"/>
          <w:szCs w:val="24"/>
          <w:lang w:val="en-GB"/>
        </w:rPr>
        <w:t>presenting</w:t>
      </w:r>
      <w:r w:rsidRPr="00EE2F03">
        <w:rPr>
          <w:sz w:val="24"/>
          <w:szCs w:val="24"/>
          <w:lang w:val="en-GB"/>
        </w:rPr>
        <w:t xml:space="preserve"> the higher risks of serious harm. </w:t>
      </w:r>
    </w:p>
    <w:p w14:paraId="5035BE00" w14:textId="301D59D6" w:rsidR="00332EE6" w:rsidRPr="00EE2F03" w:rsidRDefault="00332EE6" w:rsidP="00332EE6">
      <w:pPr>
        <w:pStyle w:val="MAPPA-Bodytext"/>
        <w:numPr>
          <w:ilvl w:val="0"/>
          <w:numId w:val="2"/>
        </w:numPr>
        <w:rPr>
          <w:sz w:val="24"/>
          <w:szCs w:val="24"/>
          <w:lang w:val="en-GB"/>
        </w:rPr>
      </w:pPr>
      <w:r w:rsidRPr="00EE2F03">
        <w:rPr>
          <w:b/>
          <w:sz w:val="24"/>
          <w:szCs w:val="24"/>
          <w:lang w:val="en-GB"/>
        </w:rPr>
        <w:t>Level 1</w:t>
      </w:r>
      <w:r w:rsidRPr="00EE2F03">
        <w:rPr>
          <w:sz w:val="24"/>
          <w:szCs w:val="24"/>
          <w:lang w:val="en-GB"/>
        </w:rPr>
        <w:t xml:space="preserve"> </w:t>
      </w:r>
      <w:r w:rsidR="002C0567" w:rsidRPr="00EE2F03">
        <w:rPr>
          <w:sz w:val="24"/>
          <w:szCs w:val="24"/>
          <w:lang w:val="en-GB"/>
        </w:rPr>
        <w:t xml:space="preserve">is where the </w:t>
      </w:r>
      <w:r w:rsidR="00CE58B2" w:rsidRPr="00EE2F03">
        <w:rPr>
          <w:sz w:val="24"/>
          <w:szCs w:val="24"/>
          <w:lang w:val="en-GB"/>
        </w:rPr>
        <w:t>individual</w:t>
      </w:r>
      <w:r w:rsidR="002C0567" w:rsidRPr="00EE2F03">
        <w:rPr>
          <w:sz w:val="24"/>
          <w:szCs w:val="24"/>
          <w:lang w:val="en-GB"/>
        </w:rPr>
        <w:t xml:space="preserve"> is</w:t>
      </w:r>
      <w:r w:rsidRPr="00EE2F03">
        <w:rPr>
          <w:sz w:val="24"/>
          <w:szCs w:val="24"/>
          <w:lang w:val="en-GB"/>
        </w:rPr>
        <w:t xml:space="preserve"> managed by the lead agency </w:t>
      </w:r>
      <w:r w:rsidR="007C095C" w:rsidRPr="00EE2F03">
        <w:rPr>
          <w:sz w:val="24"/>
          <w:szCs w:val="24"/>
          <w:lang w:val="en-GB"/>
        </w:rPr>
        <w:t>with</w:t>
      </w:r>
      <w:r w:rsidR="00C40C02" w:rsidRPr="00EE2F03">
        <w:rPr>
          <w:sz w:val="24"/>
          <w:szCs w:val="24"/>
          <w:lang w:val="en-GB"/>
        </w:rPr>
        <w:t xml:space="preserve"> information exchange and </w:t>
      </w:r>
      <w:r w:rsidR="007C095C" w:rsidRPr="00EE2F03">
        <w:rPr>
          <w:b/>
          <w:bCs/>
          <w:sz w:val="24"/>
          <w:szCs w:val="24"/>
          <w:lang w:val="en-GB"/>
        </w:rPr>
        <w:t>multi-agency support</w:t>
      </w:r>
      <w:r w:rsidR="00C40C02" w:rsidRPr="00EE2F03">
        <w:rPr>
          <w:sz w:val="24"/>
          <w:szCs w:val="24"/>
          <w:lang w:val="en-GB"/>
        </w:rPr>
        <w:t xml:space="preserve"> as required</w:t>
      </w:r>
      <w:r w:rsidR="007C095C" w:rsidRPr="00EE2F03">
        <w:rPr>
          <w:sz w:val="24"/>
          <w:szCs w:val="24"/>
          <w:lang w:val="en-GB"/>
        </w:rPr>
        <w:t xml:space="preserve"> but </w:t>
      </w:r>
      <w:r w:rsidRPr="00EE2F03">
        <w:rPr>
          <w:sz w:val="24"/>
          <w:szCs w:val="24"/>
          <w:lang w:val="en-GB"/>
        </w:rPr>
        <w:t>with</w:t>
      </w:r>
      <w:r w:rsidR="002C0567" w:rsidRPr="00EE2F03">
        <w:rPr>
          <w:sz w:val="24"/>
          <w:szCs w:val="24"/>
          <w:lang w:val="en-GB"/>
        </w:rPr>
        <w:t>out</w:t>
      </w:r>
      <w:r w:rsidRPr="00EE2F03">
        <w:rPr>
          <w:sz w:val="24"/>
          <w:szCs w:val="24"/>
          <w:lang w:val="en-GB"/>
        </w:rPr>
        <w:t xml:space="preserve"> </w:t>
      </w:r>
      <w:r w:rsidR="00846E32" w:rsidRPr="00EE2F03">
        <w:rPr>
          <w:sz w:val="24"/>
          <w:szCs w:val="24"/>
          <w:lang w:val="en-GB"/>
        </w:rPr>
        <w:t xml:space="preserve">formal </w:t>
      </w:r>
      <w:r w:rsidRPr="00EE2F03">
        <w:rPr>
          <w:sz w:val="24"/>
          <w:szCs w:val="24"/>
          <w:lang w:val="en-GB"/>
        </w:rPr>
        <w:t xml:space="preserve">MAPPA meetings; </w:t>
      </w:r>
    </w:p>
    <w:p w14:paraId="38C6D9C5" w14:textId="250D4B6F" w:rsidR="00332EE6" w:rsidRPr="00EE2F03" w:rsidRDefault="00332EE6" w:rsidP="00332EE6">
      <w:pPr>
        <w:pStyle w:val="MAPPA-Bodytext"/>
        <w:numPr>
          <w:ilvl w:val="0"/>
          <w:numId w:val="2"/>
        </w:numPr>
        <w:rPr>
          <w:sz w:val="24"/>
          <w:szCs w:val="24"/>
          <w:lang w:val="en-GB"/>
        </w:rPr>
      </w:pPr>
      <w:r w:rsidRPr="00EE2F03">
        <w:rPr>
          <w:b/>
          <w:sz w:val="24"/>
          <w:szCs w:val="24"/>
          <w:lang w:val="en-GB"/>
        </w:rPr>
        <w:t>Level 2</w:t>
      </w:r>
      <w:r w:rsidRPr="00EE2F03">
        <w:rPr>
          <w:sz w:val="24"/>
          <w:szCs w:val="24"/>
          <w:lang w:val="en-GB"/>
        </w:rPr>
        <w:t xml:space="preserve"> is where </w:t>
      </w:r>
      <w:r w:rsidR="002C0567" w:rsidRPr="00EE2F03">
        <w:rPr>
          <w:sz w:val="24"/>
          <w:szCs w:val="24"/>
          <w:lang w:val="en-GB"/>
        </w:rPr>
        <w:t>formal MAPPA meetings are</w:t>
      </w:r>
      <w:r w:rsidRPr="00EE2F03">
        <w:rPr>
          <w:sz w:val="24"/>
          <w:szCs w:val="24"/>
          <w:lang w:val="en-GB"/>
        </w:rPr>
        <w:t xml:space="preserve"> required to manage the </w:t>
      </w:r>
      <w:r w:rsidR="00CE58B2" w:rsidRPr="00EE2F03">
        <w:rPr>
          <w:sz w:val="24"/>
          <w:szCs w:val="24"/>
          <w:lang w:val="en-GB"/>
        </w:rPr>
        <w:t>individual</w:t>
      </w:r>
      <w:r w:rsidRPr="00EE2F03">
        <w:rPr>
          <w:sz w:val="24"/>
          <w:szCs w:val="24"/>
          <w:lang w:val="en-GB"/>
        </w:rPr>
        <w:t xml:space="preserve">. </w:t>
      </w:r>
    </w:p>
    <w:p w14:paraId="3F9D3741" w14:textId="353ACE21" w:rsidR="00332EE6" w:rsidRPr="00EE2F03" w:rsidRDefault="00332EE6" w:rsidP="00332EE6">
      <w:pPr>
        <w:pStyle w:val="MAPPA-Bodytext"/>
        <w:numPr>
          <w:ilvl w:val="0"/>
          <w:numId w:val="2"/>
        </w:numPr>
        <w:rPr>
          <w:sz w:val="24"/>
          <w:szCs w:val="24"/>
          <w:lang w:val="en-GB"/>
        </w:rPr>
      </w:pPr>
      <w:r w:rsidRPr="00EE2F03">
        <w:rPr>
          <w:b/>
          <w:sz w:val="24"/>
          <w:szCs w:val="24"/>
          <w:lang w:val="en-GB"/>
        </w:rPr>
        <w:lastRenderedPageBreak/>
        <w:t xml:space="preserve">Level 3 </w:t>
      </w:r>
      <w:r w:rsidRPr="00EE2F03">
        <w:rPr>
          <w:sz w:val="24"/>
          <w:szCs w:val="24"/>
          <w:lang w:val="en-GB"/>
        </w:rPr>
        <w:t>is where risk management plans require the attendance and commitment of resources at a senior level</w:t>
      </w:r>
      <w:r w:rsidR="002C0567" w:rsidRPr="00EE2F03">
        <w:rPr>
          <w:sz w:val="24"/>
          <w:szCs w:val="24"/>
          <w:lang w:val="en-GB"/>
        </w:rPr>
        <w:t xml:space="preserve"> at MAPPA meetings</w:t>
      </w:r>
      <w:r w:rsidRPr="00EE2F03">
        <w:rPr>
          <w:sz w:val="24"/>
          <w:szCs w:val="24"/>
          <w:lang w:val="en-GB"/>
        </w:rPr>
        <w:t xml:space="preserve">. </w:t>
      </w:r>
    </w:p>
    <w:p w14:paraId="0D5D868B" w14:textId="037CFA9B" w:rsidR="00332EE6" w:rsidRPr="00EE2F03" w:rsidRDefault="00332EE6" w:rsidP="00332EE6">
      <w:pPr>
        <w:pStyle w:val="MAPPA-Bodytext"/>
        <w:rPr>
          <w:sz w:val="24"/>
          <w:szCs w:val="24"/>
          <w:lang w:val="en-GB"/>
        </w:rPr>
      </w:pPr>
      <w:r w:rsidRPr="00EE2F03">
        <w:rPr>
          <w:sz w:val="24"/>
          <w:szCs w:val="24"/>
          <w:lang w:val="en-GB"/>
        </w:rPr>
        <w:t xml:space="preserve">MAPPA are supported by </w:t>
      </w:r>
      <w:proofErr w:type="spellStart"/>
      <w:r w:rsidRPr="00EE2F03">
        <w:rPr>
          <w:sz w:val="24"/>
          <w:szCs w:val="24"/>
          <w:lang w:val="en-GB"/>
        </w:rPr>
        <w:t>ViSOR</w:t>
      </w:r>
      <w:proofErr w:type="spellEnd"/>
      <w:r w:rsidRPr="00EE2F03">
        <w:rPr>
          <w:sz w:val="24"/>
          <w:szCs w:val="24"/>
          <w:lang w:val="en-GB"/>
        </w:rPr>
        <w:t xml:space="preserve">. This is a national IT system to assist in the management of </w:t>
      </w:r>
      <w:r w:rsidR="00711B4E" w:rsidRPr="00EE2F03">
        <w:rPr>
          <w:sz w:val="24"/>
          <w:szCs w:val="24"/>
          <w:lang w:val="en-GB"/>
        </w:rPr>
        <w:t>individuals</w:t>
      </w:r>
      <w:r w:rsidRPr="00EE2F03">
        <w:rPr>
          <w:sz w:val="24"/>
          <w:szCs w:val="24"/>
          <w:lang w:val="en-GB"/>
        </w:rPr>
        <w:t xml:space="preserve"> who pose a serious risk of harm to the public. The use of </w:t>
      </w:r>
      <w:proofErr w:type="spellStart"/>
      <w:r w:rsidRPr="00EE2F03">
        <w:rPr>
          <w:sz w:val="24"/>
          <w:szCs w:val="24"/>
          <w:lang w:val="en-GB"/>
        </w:rPr>
        <w:t>ViSOR</w:t>
      </w:r>
      <w:proofErr w:type="spellEnd"/>
      <w:r w:rsidRPr="00EE2F03">
        <w:rPr>
          <w:sz w:val="24"/>
          <w:szCs w:val="24"/>
          <w:lang w:val="en-GB"/>
        </w:rPr>
        <w:t xml:space="preserve"> increases the ability to share intelligence across organisations and enable</w:t>
      </w:r>
      <w:r w:rsidR="00421553" w:rsidRPr="00EE2F03">
        <w:rPr>
          <w:sz w:val="24"/>
          <w:szCs w:val="24"/>
          <w:lang w:val="en-GB"/>
        </w:rPr>
        <w:t>s</w:t>
      </w:r>
      <w:r w:rsidRPr="00EE2F03">
        <w:rPr>
          <w:sz w:val="24"/>
          <w:szCs w:val="24"/>
          <w:lang w:val="en-GB"/>
        </w:rPr>
        <w:t xml:space="preserve"> the safe transfer of key information when high risk </w:t>
      </w:r>
      <w:r w:rsidR="00711B4E" w:rsidRPr="00EE2F03">
        <w:rPr>
          <w:sz w:val="24"/>
          <w:szCs w:val="24"/>
          <w:lang w:val="en-GB"/>
        </w:rPr>
        <w:t>individuals</w:t>
      </w:r>
      <w:r w:rsidRPr="00EE2F03">
        <w:rPr>
          <w:sz w:val="24"/>
          <w:szCs w:val="24"/>
          <w:lang w:val="en-GB"/>
        </w:rPr>
        <w:t xml:space="preserve"> move</w:t>
      </w:r>
      <w:r w:rsidR="00684DD2" w:rsidRPr="00EE2F03">
        <w:rPr>
          <w:sz w:val="24"/>
          <w:szCs w:val="24"/>
          <w:lang w:val="en-GB"/>
        </w:rPr>
        <w:t xml:space="preserve"> between areas</w:t>
      </w:r>
      <w:r w:rsidRPr="00EE2F03">
        <w:rPr>
          <w:sz w:val="24"/>
          <w:szCs w:val="24"/>
          <w:lang w:val="en-GB"/>
        </w:rPr>
        <w:t xml:space="preserve">, enhancing public protection measures. </w:t>
      </w:r>
      <w:proofErr w:type="spellStart"/>
      <w:r w:rsidRPr="00EE2F03">
        <w:rPr>
          <w:sz w:val="24"/>
          <w:szCs w:val="24"/>
          <w:lang w:val="en-GB"/>
        </w:rPr>
        <w:t>ViSOR</w:t>
      </w:r>
      <w:proofErr w:type="spellEnd"/>
      <w:r w:rsidRPr="00EE2F03">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56EB4353" w:rsidR="02428A1E" w:rsidRPr="00B2491E" w:rsidRDefault="5E1FAAAF" w:rsidP="007F4F86">
      <w:pPr>
        <w:pStyle w:val="Heading3"/>
      </w:pPr>
      <w:r w:rsidRPr="00B2491E">
        <w:t xml:space="preserve">MAPPA ‘25 </w:t>
      </w:r>
    </w:p>
    <w:p w14:paraId="6657B3A8" w14:textId="17B25C0A" w:rsidR="02428A1E" w:rsidRPr="00EE2F03" w:rsidRDefault="02428A1E" w:rsidP="302C0245">
      <w:pPr>
        <w:pStyle w:val="MAPPA-Bodytext"/>
        <w:rPr>
          <w:sz w:val="24"/>
          <w:szCs w:val="24"/>
        </w:rPr>
      </w:pPr>
      <w:hyperlink r:id="rId21" w:history="1"/>
      <w:r w:rsidR="530464EC" w:rsidRPr="00CC457B">
        <w:rPr>
          <w:sz w:val="24"/>
          <w:szCs w:val="24"/>
        </w:rPr>
        <w:t>2025 marked the 25th anniversary of the</w:t>
      </w:r>
      <w:r w:rsidR="530464EC" w:rsidRPr="00EE2F03">
        <w:rPr>
          <w:sz w:val="24"/>
          <w:szCs w:val="24"/>
        </w:rPr>
        <w:t xml:space="preserve"> legislation that first introduced mandatory multi-agency cooperation in the management of those convicted of violent and sexual offences. </w:t>
      </w:r>
    </w:p>
    <w:p w14:paraId="369B8E66" w14:textId="497FA99D" w:rsidR="004B7A1F" w:rsidRPr="007F4F86" w:rsidRDefault="530464EC">
      <w:pPr>
        <w:rPr>
          <w:rFonts w:cs="Arial"/>
        </w:rPr>
      </w:pPr>
      <w:r w:rsidRPr="00EE2F03">
        <w:rPr>
          <w:rFonts w:cs="Arial"/>
        </w:rPr>
        <w:t xml:space="preserve">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w:t>
      </w:r>
      <w:r w:rsidRPr="00EE2F03">
        <w:rPr>
          <w:rFonts w:cs="Arial"/>
        </w:rPr>
        <w:t>hugely successful with more than 5,000 professionals attending the live events. Local MAPPA Strategic Management Boards also held events to mark the anniversary, bringing partners together to strengthen partnership arrangements</w:t>
      </w:r>
    </w:p>
    <w:p w14:paraId="52DFBE6B" w14:textId="01084DC1" w:rsidR="530464EC" w:rsidRPr="00CC7BB4" w:rsidRDefault="530464EC" w:rsidP="007F4F86">
      <w:pPr>
        <w:pStyle w:val="Heading3"/>
      </w:pPr>
      <w:r w:rsidRPr="00CC7BB4">
        <w:t>Local MAPPA ‘25 Activity</w:t>
      </w:r>
    </w:p>
    <w:p w14:paraId="1C275648" w14:textId="77777777" w:rsidR="00B2491E" w:rsidRPr="00B2491E" w:rsidRDefault="00B2491E" w:rsidP="00B2491E">
      <w:pPr>
        <w:pStyle w:val="MAPPA-Bodytext"/>
        <w:rPr>
          <w:sz w:val="24"/>
          <w:szCs w:val="24"/>
          <w:lang w:val="en-GB"/>
        </w:rPr>
      </w:pPr>
      <w:r w:rsidRPr="00B2491E">
        <w:rPr>
          <w:sz w:val="24"/>
          <w:szCs w:val="24"/>
          <w:lang w:val="en-GB"/>
        </w:rPr>
        <w:t>Throughout the year, the SMB has continued to promote learning and development opportunities across partner agencies. A range of learning events,</w:t>
      </w:r>
      <w:r w:rsidRPr="00B2491E">
        <w:rPr>
          <w:lang w:val="en-GB"/>
        </w:rPr>
        <w:t xml:space="preserve"> </w:t>
      </w:r>
      <w:r w:rsidRPr="00B2491E">
        <w:rPr>
          <w:sz w:val="24"/>
          <w:szCs w:val="24"/>
          <w:lang w:val="en-GB"/>
        </w:rPr>
        <w:t>webinars and podcasts made available through the MAPPA website were shared with SMB members and partnership agencies, helping to support professional development, reinforce key messages and encourage the sharing of good practice across the region.</w:t>
      </w:r>
    </w:p>
    <w:p w14:paraId="2C25CE84" w14:textId="77777777" w:rsidR="00B2491E" w:rsidRPr="00B2491E" w:rsidRDefault="00B2491E" w:rsidP="00B2491E">
      <w:pPr>
        <w:pStyle w:val="MAPPA-Bodytext"/>
        <w:rPr>
          <w:sz w:val="24"/>
          <w:szCs w:val="24"/>
          <w:lang w:val="en-GB"/>
        </w:rPr>
      </w:pPr>
      <w:r w:rsidRPr="00B2491E">
        <w:rPr>
          <w:sz w:val="24"/>
          <w:szCs w:val="24"/>
          <w:lang w:val="en-GB"/>
        </w:rPr>
        <w:t>Representatives from South Wales MAPPA also attended the national MAPPA conference, providing valuable opportunities to engage with colleagues from across England and Wales, share experiences and learning, and consider emerging developments in policy and practice. These events continue to support the dissemination of national learning, strengthen professional networks, and contribute to the ongoing development of effective multi-agency risk management and public protection arrangements.</w:t>
      </w:r>
    </w:p>
    <w:p w14:paraId="299F3CD0" w14:textId="77777777" w:rsidR="00C372A7" w:rsidRDefault="530464EC" w:rsidP="00C372A7">
      <w:r w:rsidRPr="00EE2F03">
        <w:t xml:space="preserve">All MAPPA reports from England and Wales are </w:t>
      </w:r>
      <w:hyperlink r:id="rId22" w:history="1">
        <w:r w:rsidR="00C372A7" w:rsidRPr="000914FD">
          <w:rPr>
            <w:rStyle w:val="Hyperlink"/>
            <w:rFonts w:cs="Arial"/>
          </w:rPr>
          <w:t>published online on GOV.UK</w:t>
        </w:r>
      </w:hyperlink>
    </w:p>
    <w:p w14:paraId="4CA1E7A0" w14:textId="5CECD36C" w:rsidR="00332EE6" w:rsidRPr="00EE2F03" w:rsidRDefault="00332EE6" w:rsidP="00332EE6">
      <w:pPr>
        <w:pStyle w:val="MAPPA-Bodytext"/>
        <w:rPr>
          <w:sz w:val="24"/>
          <w:szCs w:val="24"/>
          <w:lang w:val="en-GB"/>
        </w:rPr>
        <w:sectPr w:rsidR="00332EE6" w:rsidRPr="00EE2F03" w:rsidSect="00867C9E">
          <w:type w:val="continuous"/>
          <w:pgSz w:w="11905" w:h="16837" w:code="9"/>
          <w:pgMar w:top="720" w:right="720" w:bottom="720" w:left="720" w:header="720" w:footer="567" w:gutter="0"/>
          <w:cols w:num="2" w:space="720"/>
          <w:noEndnote/>
        </w:sectPr>
      </w:pPr>
    </w:p>
    <w:p w14:paraId="12CEA420" w14:textId="36ACE81C" w:rsidR="00EE2F03" w:rsidRPr="00EE2F03" w:rsidRDefault="00EE2F03" w:rsidP="00EE2F03">
      <w:pPr>
        <w:pStyle w:val="Heading1"/>
        <w:tabs>
          <w:tab w:val="left" w:pos="2492"/>
        </w:tabs>
        <w:sectPr w:rsidR="00EE2F03" w:rsidRPr="00EE2F03" w:rsidSect="00867C9E">
          <w:footerReference w:type="default" r:id="rId23"/>
          <w:type w:val="continuous"/>
          <w:pgSz w:w="11905" w:h="16837" w:code="9"/>
          <w:pgMar w:top="720" w:right="720" w:bottom="720" w:left="720" w:header="720" w:footer="567" w:gutter="0"/>
          <w:cols w:space="720"/>
          <w:noEndnote/>
        </w:sectPr>
      </w:pPr>
    </w:p>
    <w:p w14:paraId="039BA6E9" w14:textId="77777777" w:rsidR="00332EE6" w:rsidRPr="00FB74E6" w:rsidRDefault="00332EE6" w:rsidP="007F4F86">
      <w:pPr>
        <w:pStyle w:val="Heading2"/>
      </w:pPr>
      <w:r w:rsidRPr="00FB74E6">
        <w:lastRenderedPageBreak/>
        <w:t>MAPPA Statistics</w:t>
      </w:r>
    </w:p>
    <w:p w14:paraId="055EE66E"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Pr="00EE2F03" w:rsidRDefault="00332EE6" w:rsidP="00332EE6">
      <w:pPr>
        <w:pStyle w:val="MAPPA-Bodytext"/>
        <w:rPr>
          <w:szCs w:val="28"/>
          <w:lang w:val="en-GB"/>
        </w:rPr>
      </w:pPr>
    </w:p>
    <w:p w14:paraId="0EB9A74D" w14:textId="264FCAB2" w:rsidR="00B72238" w:rsidRPr="00EE2F03" w:rsidRDefault="00B72238" w:rsidP="00FB74E6">
      <w:pPr>
        <w:pStyle w:val="Heading3"/>
        <w:rPr>
          <w:szCs w:val="28"/>
        </w:rPr>
      </w:pPr>
      <w:r w:rsidRPr="00EE2F03">
        <w:t xml:space="preserve">MAPPA-eligible </w:t>
      </w:r>
      <w:r w:rsidR="00DC2D52" w:rsidRPr="00EE2F03">
        <w:t>individuals</w:t>
      </w:r>
      <w:r w:rsidRPr="00EE2F03">
        <w:t xml:space="preserve"> on 31 March 202</w:t>
      </w:r>
      <w:r w:rsidR="00E1528C" w:rsidRPr="00EE2F03">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rsidRPr="00EE2F03"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EE2F03" w:rsidRDefault="006F27F5" w:rsidP="00316362">
            <w:pPr>
              <w:pStyle w:val="MAPPA-Tabletext"/>
              <w:rPr>
                <w:rFonts w:cs="Arial"/>
                <w:b w:val="0"/>
                <w:bCs w:val="0"/>
                <w:sz w:val="24"/>
                <w:szCs w:val="24"/>
                <w:lang w:val="en-GB"/>
              </w:rPr>
            </w:pPr>
          </w:p>
        </w:tc>
        <w:tc>
          <w:tcPr>
            <w:tcW w:w="2185" w:type="dxa"/>
          </w:tcPr>
          <w:p w14:paraId="695974D0" w14:textId="452104AC" w:rsidR="006F27F5" w:rsidRPr="00EE2F03" w:rsidRDefault="006F27F5" w:rsidP="00FB74E6">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Category 1:</w:t>
            </w:r>
            <w:r w:rsidRPr="00EE2F03">
              <w:rPr>
                <w:rFonts w:cs="Arial"/>
                <w:b w:val="0"/>
                <w:bCs w:val="0"/>
                <w:sz w:val="24"/>
                <w:szCs w:val="24"/>
                <w:lang w:val="en-GB"/>
              </w:rPr>
              <w:br/>
              <w:t>Subject to sex offender notification requirements</w:t>
            </w:r>
          </w:p>
        </w:tc>
        <w:tc>
          <w:tcPr>
            <w:tcW w:w="2186" w:type="dxa"/>
          </w:tcPr>
          <w:p w14:paraId="27E33B89" w14:textId="77777777" w:rsidR="006F27F5" w:rsidRPr="00EE2F03" w:rsidRDefault="006F27F5" w:rsidP="00FB74E6">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Category 2:</w:t>
            </w:r>
            <w:r w:rsidRPr="00EE2F03">
              <w:rPr>
                <w:rFonts w:cs="Arial"/>
                <w:b w:val="0"/>
                <w:bCs w:val="0"/>
                <w:sz w:val="24"/>
                <w:szCs w:val="24"/>
                <w:lang w:val="en-GB"/>
              </w:rPr>
              <w:br/>
              <w:t>Violent</w:t>
            </w:r>
            <w:r w:rsidRPr="00EE2F03">
              <w:rPr>
                <w:rFonts w:cs="Arial"/>
                <w:b w:val="0"/>
                <w:bCs w:val="0"/>
                <w:sz w:val="24"/>
                <w:szCs w:val="24"/>
                <w:lang w:val="en-GB"/>
              </w:rPr>
              <w:br/>
              <w:t>offenders</w:t>
            </w:r>
          </w:p>
        </w:tc>
        <w:tc>
          <w:tcPr>
            <w:tcW w:w="2186" w:type="dxa"/>
          </w:tcPr>
          <w:p w14:paraId="536FC6CB" w14:textId="77777777" w:rsidR="006F27F5" w:rsidRPr="00EE2F03" w:rsidRDefault="006F27F5" w:rsidP="00FB74E6">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Category 3:</w:t>
            </w:r>
            <w:r w:rsidRPr="00EE2F03">
              <w:rPr>
                <w:rFonts w:cs="Arial"/>
                <w:b w:val="0"/>
                <w:bCs w:val="0"/>
                <w:sz w:val="24"/>
                <w:szCs w:val="24"/>
                <w:lang w:val="en-GB"/>
              </w:rPr>
              <w:br/>
              <w:t>Other dangerous</w:t>
            </w:r>
            <w:r w:rsidRPr="00EE2F03">
              <w:rPr>
                <w:rFonts w:cs="Arial"/>
                <w:b w:val="0"/>
                <w:bCs w:val="0"/>
                <w:sz w:val="24"/>
                <w:szCs w:val="24"/>
                <w:lang w:val="en-GB"/>
              </w:rPr>
              <w:br/>
              <w:t>offenders</w:t>
            </w:r>
          </w:p>
        </w:tc>
        <w:tc>
          <w:tcPr>
            <w:tcW w:w="2186" w:type="dxa"/>
          </w:tcPr>
          <w:p w14:paraId="022A334A" w14:textId="0E22E09D" w:rsidR="006F27F5" w:rsidRPr="00EE2F03" w:rsidRDefault="006F27F5" w:rsidP="00FB74E6">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Total</w:t>
            </w:r>
          </w:p>
        </w:tc>
      </w:tr>
      <w:tr w:rsidR="006F27F5" w:rsidRPr="00EE2F03"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EE2F03" w:rsidRDefault="006F27F5" w:rsidP="00316362">
            <w:pPr>
              <w:pStyle w:val="MAPPA-Tabletext"/>
              <w:rPr>
                <w:rFonts w:cs="Arial"/>
                <w:b w:val="0"/>
                <w:bCs w:val="0"/>
                <w:sz w:val="24"/>
                <w:szCs w:val="24"/>
                <w:lang w:val="en-GB"/>
              </w:rPr>
            </w:pPr>
            <w:r w:rsidRPr="00EE2F03">
              <w:rPr>
                <w:rFonts w:cs="Arial"/>
                <w:b w:val="0"/>
                <w:bCs w:val="0"/>
                <w:sz w:val="24"/>
                <w:szCs w:val="24"/>
                <w:lang w:val="en-GB"/>
              </w:rPr>
              <w:t>Level 1</w:t>
            </w:r>
          </w:p>
        </w:tc>
        <w:tc>
          <w:tcPr>
            <w:tcW w:w="2185" w:type="dxa"/>
          </w:tcPr>
          <w:p w14:paraId="58BE43B8" w14:textId="10F49055"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2048</w:t>
            </w:r>
          </w:p>
        </w:tc>
        <w:tc>
          <w:tcPr>
            <w:tcW w:w="2186" w:type="dxa"/>
          </w:tcPr>
          <w:p w14:paraId="1638E0FC" w14:textId="42E17017"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446</w:t>
            </w:r>
          </w:p>
        </w:tc>
        <w:tc>
          <w:tcPr>
            <w:tcW w:w="2186" w:type="dxa"/>
          </w:tcPr>
          <w:p w14:paraId="1F1BCFAF" w14:textId="7C78529B"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N/A</w:t>
            </w:r>
          </w:p>
        </w:tc>
        <w:tc>
          <w:tcPr>
            <w:tcW w:w="2186" w:type="dxa"/>
          </w:tcPr>
          <w:p w14:paraId="08FB1F87" w14:textId="19B6EFD1"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2494</w:t>
            </w:r>
          </w:p>
        </w:tc>
      </w:tr>
      <w:tr w:rsidR="006F27F5" w:rsidRPr="00EE2F03"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EE2F03" w:rsidRDefault="006F27F5" w:rsidP="00316362">
            <w:pPr>
              <w:pStyle w:val="MAPPA-Tabletext"/>
              <w:rPr>
                <w:rFonts w:cs="Arial"/>
                <w:b w:val="0"/>
                <w:bCs w:val="0"/>
                <w:sz w:val="24"/>
                <w:szCs w:val="24"/>
                <w:lang w:val="en-GB"/>
              </w:rPr>
            </w:pPr>
            <w:r w:rsidRPr="00EE2F03">
              <w:rPr>
                <w:rFonts w:cs="Arial"/>
                <w:b w:val="0"/>
                <w:bCs w:val="0"/>
                <w:sz w:val="24"/>
                <w:szCs w:val="24"/>
                <w:lang w:val="en-GB"/>
              </w:rPr>
              <w:t>Level 2</w:t>
            </w:r>
          </w:p>
        </w:tc>
        <w:tc>
          <w:tcPr>
            <w:tcW w:w="2185" w:type="dxa"/>
          </w:tcPr>
          <w:p w14:paraId="23BFD270" w14:textId="07EE5900"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40</w:t>
            </w:r>
          </w:p>
        </w:tc>
        <w:tc>
          <w:tcPr>
            <w:tcW w:w="2186" w:type="dxa"/>
          </w:tcPr>
          <w:p w14:paraId="10F8D0CE" w14:textId="5E3AF8DC"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52</w:t>
            </w:r>
          </w:p>
        </w:tc>
        <w:tc>
          <w:tcPr>
            <w:tcW w:w="2186" w:type="dxa"/>
          </w:tcPr>
          <w:p w14:paraId="346F3891" w14:textId="16663610"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57</w:t>
            </w:r>
          </w:p>
        </w:tc>
        <w:tc>
          <w:tcPr>
            <w:tcW w:w="2186" w:type="dxa"/>
          </w:tcPr>
          <w:p w14:paraId="29D9E254" w14:textId="39FFC563"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149</w:t>
            </w:r>
          </w:p>
        </w:tc>
      </w:tr>
      <w:tr w:rsidR="006F27F5" w:rsidRPr="00EE2F03"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EE2F03" w:rsidRDefault="006F27F5" w:rsidP="00316362">
            <w:pPr>
              <w:pStyle w:val="MAPPA-Tabletext"/>
              <w:rPr>
                <w:rFonts w:cs="Arial"/>
                <w:b w:val="0"/>
                <w:bCs w:val="0"/>
                <w:sz w:val="24"/>
                <w:szCs w:val="24"/>
                <w:lang w:val="en-GB"/>
              </w:rPr>
            </w:pPr>
            <w:r w:rsidRPr="00EE2F03">
              <w:rPr>
                <w:rFonts w:cs="Arial"/>
                <w:b w:val="0"/>
                <w:bCs w:val="0"/>
                <w:sz w:val="24"/>
                <w:szCs w:val="24"/>
                <w:lang w:val="en-GB"/>
              </w:rPr>
              <w:t>Level 3</w:t>
            </w:r>
          </w:p>
        </w:tc>
        <w:tc>
          <w:tcPr>
            <w:tcW w:w="2185" w:type="dxa"/>
          </w:tcPr>
          <w:p w14:paraId="48775E9A" w14:textId="5DD91CEE"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5</w:t>
            </w:r>
          </w:p>
        </w:tc>
        <w:tc>
          <w:tcPr>
            <w:tcW w:w="2186" w:type="dxa"/>
          </w:tcPr>
          <w:p w14:paraId="26751848" w14:textId="1769FD9F"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0</w:t>
            </w:r>
          </w:p>
        </w:tc>
        <w:tc>
          <w:tcPr>
            <w:tcW w:w="2186" w:type="dxa"/>
          </w:tcPr>
          <w:p w14:paraId="75314FEE" w14:textId="6A34D22F"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6</w:t>
            </w:r>
          </w:p>
        </w:tc>
        <w:tc>
          <w:tcPr>
            <w:tcW w:w="2186" w:type="dxa"/>
          </w:tcPr>
          <w:p w14:paraId="7FD44C20" w14:textId="6A79A4DE"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11</w:t>
            </w:r>
          </w:p>
        </w:tc>
      </w:tr>
      <w:tr w:rsidR="006F27F5" w:rsidRPr="00EE2F03"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EE2F03" w:rsidRDefault="006F27F5" w:rsidP="00316362">
            <w:pPr>
              <w:pStyle w:val="MAPPA-Tabletext"/>
              <w:rPr>
                <w:rFonts w:cs="Arial"/>
                <w:b w:val="0"/>
                <w:bCs w:val="0"/>
                <w:sz w:val="24"/>
                <w:szCs w:val="24"/>
                <w:lang w:val="en-GB"/>
              </w:rPr>
            </w:pPr>
            <w:r w:rsidRPr="00EE2F03">
              <w:rPr>
                <w:rFonts w:cs="Arial"/>
                <w:b w:val="0"/>
                <w:bCs w:val="0"/>
                <w:sz w:val="24"/>
                <w:szCs w:val="24"/>
                <w:lang w:val="en-GB"/>
              </w:rPr>
              <w:t>Total</w:t>
            </w:r>
          </w:p>
        </w:tc>
        <w:tc>
          <w:tcPr>
            <w:tcW w:w="2185" w:type="dxa"/>
          </w:tcPr>
          <w:p w14:paraId="5425DA3C" w14:textId="5EB8BBC6"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2093</w:t>
            </w:r>
          </w:p>
        </w:tc>
        <w:tc>
          <w:tcPr>
            <w:tcW w:w="2186" w:type="dxa"/>
          </w:tcPr>
          <w:p w14:paraId="4B320A3C" w14:textId="43972A24"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498</w:t>
            </w:r>
          </w:p>
        </w:tc>
        <w:tc>
          <w:tcPr>
            <w:tcW w:w="2186" w:type="dxa"/>
          </w:tcPr>
          <w:p w14:paraId="59BF82DA" w14:textId="7B7E96B8"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63</w:t>
            </w:r>
          </w:p>
        </w:tc>
        <w:tc>
          <w:tcPr>
            <w:tcW w:w="2186" w:type="dxa"/>
          </w:tcPr>
          <w:p w14:paraId="230BC3FB" w14:textId="5E1AC14B" w:rsidR="006F27F5" w:rsidRPr="00EE2F03" w:rsidRDefault="00CF686A"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2654</w:t>
            </w:r>
          </w:p>
        </w:tc>
      </w:tr>
    </w:tbl>
    <w:p w14:paraId="28F57CBA" w14:textId="43268B9D" w:rsidR="00332EE6" w:rsidRPr="00EE2F03" w:rsidRDefault="00332EE6" w:rsidP="00332EE6">
      <w:pPr>
        <w:pStyle w:val="MAPPA-Bodytext"/>
        <w:rPr>
          <w:szCs w:val="28"/>
          <w:lang w:val="en-GB"/>
        </w:rPr>
      </w:pPr>
    </w:p>
    <w:p w14:paraId="38C6DF20" w14:textId="765AABE1" w:rsidR="00C87622" w:rsidRPr="00EE2F03" w:rsidRDefault="00C87622" w:rsidP="00FB74E6">
      <w:pPr>
        <w:pStyle w:val="Heading3"/>
        <w:rPr>
          <w:szCs w:val="28"/>
        </w:rPr>
      </w:pPr>
      <w:r w:rsidRPr="00EE2F03">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rsidRPr="00EE2F03"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EE2F03" w:rsidRDefault="00AA3E8E" w:rsidP="00A95389">
            <w:pPr>
              <w:pStyle w:val="MAPPA-Tabletext"/>
              <w:rPr>
                <w:rFonts w:cs="Arial"/>
                <w:b w:val="0"/>
                <w:bCs w:val="0"/>
                <w:sz w:val="24"/>
                <w:szCs w:val="24"/>
                <w:lang w:val="en-GB"/>
              </w:rPr>
            </w:pPr>
          </w:p>
        </w:tc>
        <w:tc>
          <w:tcPr>
            <w:tcW w:w="2185" w:type="dxa"/>
          </w:tcPr>
          <w:p w14:paraId="63700176" w14:textId="79D46B9E" w:rsidR="00AA3E8E" w:rsidRPr="00EE2F03" w:rsidRDefault="00AA3E8E" w:rsidP="00FB74E6">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Category 1:</w:t>
            </w:r>
            <w:r w:rsidRPr="00EE2F03">
              <w:rPr>
                <w:rFonts w:cs="Arial"/>
                <w:b w:val="0"/>
                <w:bCs w:val="0"/>
                <w:sz w:val="24"/>
                <w:szCs w:val="24"/>
                <w:lang w:val="en-GB"/>
              </w:rPr>
              <w:br/>
              <w:t>Subject to sex offender notification requirements</w:t>
            </w:r>
          </w:p>
        </w:tc>
        <w:tc>
          <w:tcPr>
            <w:tcW w:w="2186" w:type="dxa"/>
          </w:tcPr>
          <w:p w14:paraId="5AF50998" w14:textId="77777777" w:rsidR="00AA3E8E" w:rsidRPr="00EE2F03" w:rsidRDefault="00AA3E8E" w:rsidP="00FB74E6">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Category 2:</w:t>
            </w:r>
            <w:r w:rsidRPr="00EE2F03">
              <w:rPr>
                <w:rFonts w:cs="Arial"/>
                <w:b w:val="0"/>
                <w:bCs w:val="0"/>
                <w:sz w:val="24"/>
                <w:szCs w:val="24"/>
                <w:lang w:val="en-GB"/>
              </w:rPr>
              <w:br/>
              <w:t>Violent</w:t>
            </w:r>
            <w:r w:rsidRPr="00EE2F03">
              <w:rPr>
                <w:rFonts w:cs="Arial"/>
                <w:b w:val="0"/>
                <w:bCs w:val="0"/>
                <w:sz w:val="24"/>
                <w:szCs w:val="24"/>
                <w:lang w:val="en-GB"/>
              </w:rPr>
              <w:br/>
              <w:t>offenders</w:t>
            </w:r>
          </w:p>
        </w:tc>
        <w:tc>
          <w:tcPr>
            <w:tcW w:w="2186" w:type="dxa"/>
          </w:tcPr>
          <w:p w14:paraId="057E047C" w14:textId="77777777" w:rsidR="00AA3E8E" w:rsidRPr="00EE2F03" w:rsidRDefault="00AA3E8E" w:rsidP="00FB74E6">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Category 3:</w:t>
            </w:r>
            <w:r w:rsidRPr="00EE2F03">
              <w:rPr>
                <w:rFonts w:cs="Arial"/>
                <w:b w:val="0"/>
                <w:bCs w:val="0"/>
                <w:sz w:val="24"/>
                <w:szCs w:val="24"/>
                <w:lang w:val="en-GB"/>
              </w:rPr>
              <w:br/>
              <w:t>Other dangerous</w:t>
            </w:r>
            <w:r w:rsidRPr="00EE2F03">
              <w:rPr>
                <w:rFonts w:cs="Arial"/>
                <w:b w:val="0"/>
                <w:bCs w:val="0"/>
                <w:sz w:val="24"/>
                <w:szCs w:val="24"/>
                <w:lang w:val="en-GB"/>
              </w:rPr>
              <w:br/>
              <w:t>offenders</w:t>
            </w:r>
          </w:p>
        </w:tc>
        <w:tc>
          <w:tcPr>
            <w:tcW w:w="2186" w:type="dxa"/>
          </w:tcPr>
          <w:p w14:paraId="4E7EAA9D" w14:textId="6285795A" w:rsidR="00AA3E8E" w:rsidRPr="00EE2F03" w:rsidRDefault="00AA3E8E" w:rsidP="00FB74E6">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Total</w:t>
            </w:r>
          </w:p>
        </w:tc>
      </w:tr>
      <w:tr w:rsidR="00AA3E8E" w:rsidRPr="00EE2F03"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EE2F03" w:rsidRDefault="00AA3E8E" w:rsidP="00A95389">
            <w:pPr>
              <w:pStyle w:val="MAPPA-Tabletext"/>
              <w:rPr>
                <w:rFonts w:cs="Arial"/>
                <w:b w:val="0"/>
                <w:bCs w:val="0"/>
                <w:sz w:val="24"/>
                <w:szCs w:val="24"/>
                <w:lang w:val="en-GB"/>
              </w:rPr>
            </w:pPr>
            <w:r w:rsidRPr="00EE2F03">
              <w:rPr>
                <w:rFonts w:cs="Arial"/>
                <w:b w:val="0"/>
                <w:bCs w:val="0"/>
                <w:sz w:val="24"/>
                <w:szCs w:val="24"/>
                <w:lang w:val="en-GB"/>
              </w:rPr>
              <w:t>Level 2</w:t>
            </w:r>
          </w:p>
        </w:tc>
        <w:tc>
          <w:tcPr>
            <w:tcW w:w="2185" w:type="dxa"/>
          </w:tcPr>
          <w:p w14:paraId="1F693B88" w14:textId="076D97B3"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126</w:t>
            </w:r>
          </w:p>
        </w:tc>
        <w:tc>
          <w:tcPr>
            <w:tcW w:w="2186" w:type="dxa"/>
          </w:tcPr>
          <w:p w14:paraId="231D96FE" w14:textId="1325891D"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76</w:t>
            </w:r>
          </w:p>
        </w:tc>
        <w:tc>
          <w:tcPr>
            <w:tcW w:w="2186" w:type="dxa"/>
          </w:tcPr>
          <w:p w14:paraId="413645CC" w14:textId="372B2880"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48</w:t>
            </w:r>
          </w:p>
        </w:tc>
        <w:tc>
          <w:tcPr>
            <w:tcW w:w="2186" w:type="dxa"/>
          </w:tcPr>
          <w:p w14:paraId="5A206D70" w14:textId="09295994"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250</w:t>
            </w:r>
          </w:p>
        </w:tc>
      </w:tr>
      <w:tr w:rsidR="00AA3E8E" w:rsidRPr="00EE2F03"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EE2F03" w:rsidRDefault="00AA3E8E" w:rsidP="00A95389">
            <w:pPr>
              <w:pStyle w:val="MAPPA-Tabletext"/>
              <w:rPr>
                <w:rFonts w:cs="Arial"/>
                <w:b w:val="0"/>
                <w:bCs w:val="0"/>
                <w:sz w:val="24"/>
                <w:szCs w:val="24"/>
                <w:lang w:val="en-GB"/>
              </w:rPr>
            </w:pPr>
            <w:r w:rsidRPr="00EE2F03">
              <w:rPr>
                <w:rFonts w:cs="Arial"/>
                <w:b w:val="0"/>
                <w:bCs w:val="0"/>
                <w:sz w:val="24"/>
                <w:szCs w:val="24"/>
                <w:lang w:val="en-GB"/>
              </w:rPr>
              <w:t>Level 3</w:t>
            </w:r>
          </w:p>
        </w:tc>
        <w:tc>
          <w:tcPr>
            <w:tcW w:w="2185" w:type="dxa"/>
          </w:tcPr>
          <w:p w14:paraId="3001AA60" w14:textId="3DACBA9D"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13</w:t>
            </w:r>
          </w:p>
        </w:tc>
        <w:tc>
          <w:tcPr>
            <w:tcW w:w="2186" w:type="dxa"/>
          </w:tcPr>
          <w:p w14:paraId="4AF1F0B4" w14:textId="2209DC7A"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3</w:t>
            </w:r>
          </w:p>
        </w:tc>
        <w:tc>
          <w:tcPr>
            <w:tcW w:w="2186" w:type="dxa"/>
          </w:tcPr>
          <w:p w14:paraId="3EABFC56" w14:textId="0DBD97D6"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8</w:t>
            </w:r>
          </w:p>
        </w:tc>
        <w:tc>
          <w:tcPr>
            <w:tcW w:w="2186" w:type="dxa"/>
          </w:tcPr>
          <w:p w14:paraId="66FC4C00" w14:textId="45EE9C31"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24</w:t>
            </w:r>
          </w:p>
        </w:tc>
      </w:tr>
      <w:tr w:rsidR="00AA3E8E" w:rsidRPr="00EE2F03"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EE2F03" w:rsidRDefault="00AA3E8E" w:rsidP="00A95389">
            <w:pPr>
              <w:pStyle w:val="MAPPA-Tabletext"/>
              <w:rPr>
                <w:rFonts w:cs="Arial"/>
                <w:b w:val="0"/>
                <w:bCs w:val="0"/>
                <w:sz w:val="24"/>
                <w:szCs w:val="24"/>
                <w:lang w:val="en-GB"/>
              </w:rPr>
            </w:pPr>
            <w:r w:rsidRPr="00EE2F03">
              <w:rPr>
                <w:rFonts w:cs="Arial"/>
                <w:b w:val="0"/>
                <w:bCs w:val="0"/>
                <w:sz w:val="24"/>
                <w:szCs w:val="24"/>
                <w:lang w:val="en-GB"/>
              </w:rPr>
              <w:t>Total</w:t>
            </w:r>
          </w:p>
        </w:tc>
        <w:tc>
          <w:tcPr>
            <w:tcW w:w="2185" w:type="dxa"/>
          </w:tcPr>
          <w:p w14:paraId="2B2248EB" w14:textId="3F94B6EC"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139</w:t>
            </w:r>
          </w:p>
        </w:tc>
        <w:tc>
          <w:tcPr>
            <w:tcW w:w="2186" w:type="dxa"/>
          </w:tcPr>
          <w:p w14:paraId="5D543B3B" w14:textId="241CD823"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79</w:t>
            </w:r>
          </w:p>
        </w:tc>
        <w:tc>
          <w:tcPr>
            <w:tcW w:w="2186" w:type="dxa"/>
          </w:tcPr>
          <w:p w14:paraId="03713ACD" w14:textId="6ACD7283"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56</w:t>
            </w:r>
          </w:p>
        </w:tc>
        <w:tc>
          <w:tcPr>
            <w:tcW w:w="2186" w:type="dxa"/>
          </w:tcPr>
          <w:p w14:paraId="29E98152" w14:textId="68635411" w:rsidR="00AA3E8E" w:rsidRPr="00EE2F03" w:rsidRDefault="00182532" w:rsidP="00A95389">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274</w:t>
            </w:r>
          </w:p>
        </w:tc>
      </w:tr>
    </w:tbl>
    <w:p w14:paraId="2DDE1E38" w14:textId="77777777" w:rsidR="00332EE6" w:rsidRPr="00EE2F03"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rsidRPr="00EE2F03"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EE2F03" w:rsidRDefault="00594B3D" w:rsidP="00FB74E6">
            <w:r w:rsidRPr="00EE2F03">
              <w:t>Category 1</w:t>
            </w:r>
            <w:r w:rsidR="00332EE6" w:rsidRPr="00EE2F03">
              <w:t xml:space="preserve"> cautioned for breach of notification requirements</w:t>
            </w:r>
          </w:p>
        </w:tc>
        <w:tc>
          <w:tcPr>
            <w:tcW w:w="2086" w:type="dxa"/>
          </w:tcPr>
          <w:p w14:paraId="764C61A1" w14:textId="650BE6DD" w:rsidR="00332EE6" w:rsidRPr="00EE2F03" w:rsidRDefault="003D2B8D" w:rsidP="00D86314">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10</w:t>
            </w:r>
          </w:p>
        </w:tc>
      </w:tr>
      <w:tr w:rsidR="00052623" w:rsidRPr="00EE2F0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Pr="00EE2F03" w:rsidRDefault="00052623" w:rsidP="00FB74E6">
            <w:r w:rsidRPr="00EE2F03">
              <w:t>Category 1 convicted for breach of notification requirements</w:t>
            </w:r>
          </w:p>
        </w:tc>
        <w:tc>
          <w:tcPr>
            <w:tcW w:w="2086" w:type="dxa"/>
          </w:tcPr>
          <w:p w14:paraId="169D2F63" w14:textId="6A9B89F4" w:rsidR="00052623" w:rsidRPr="00EE2F03" w:rsidRDefault="00182532" w:rsidP="00D86314">
            <w:pPr>
              <w:jc w:val="right"/>
              <w:cnfStyle w:val="000000000000" w:firstRow="0" w:lastRow="0" w:firstColumn="0" w:lastColumn="0" w:oddVBand="0" w:evenVBand="0" w:oddHBand="0" w:evenHBand="0" w:firstRowFirstColumn="0" w:firstRowLastColumn="0" w:lastRowFirstColumn="0" w:lastRowLastColumn="0"/>
              <w:rPr>
                <w:rFonts w:cs="Arial"/>
              </w:rPr>
            </w:pPr>
            <w:r w:rsidRPr="00EE2F03">
              <w:rPr>
                <w:rFonts w:cs="Arial"/>
              </w:rPr>
              <w:t>4</w:t>
            </w:r>
            <w:r w:rsidR="003D2B8D">
              <w:rPr>
                <w:rFonts w:cs="Arial"/>
              </w:rPr>
              <w:t>4</w:t>
            </w:r>
          </w:p>
        </w:tc>
      </w:tr>
    </w:tbl>
    <w:p w14:paraId="1CA33BF3" w14:textId="77777777" w:rsidR="00332EE6" w:rsidRPr="00EE2F03" w:rsidRDefault="00332EE6" w:rsidP="00FB74E6">
      <w:pPr>
        <w:rPr>
          <w:szCs w:val="28"/>
        </w:rPr>
      </w:pPr>
    </w:p>
    <w:tbl>
      <w:tblPr>
        <w:tblStyle w:val="Style5"/>
        <w:tblW w:w="0" w:type="auto"/>
        <w:tblLook w:val="01E0" w:firstRow="1" w:lastRow="1" w:firstColumn="1" w:lastColumn="1" w:noHBand="0" w:noVBand="0"/>
      </w:tblPr>
      <w:tblGrid>
        <w:gridCol w:w="8367"/>
        <w:gridCol w:w="2088"/>
      </w:tblGrid>
      <w:tr w:rsidR="00332EE6" w:rsidRPr="00EE2F03"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EE2F03" w:rsidRDefault="00594B3D" w:rsidP="00FB74E6">
            <w:r w:rsidRPr="00EE2F03">
              <w:t>Category 1</w:t>
            </w:r>
            <w:r w:rsidR="00332EE6" w:rsidRPr="00EE2F03">
              <w:t xml:space="preserve"> who have had their </w:t>
            </w:r>
            <w:proofErr w:type="gramStart"/>
            <w:r w:rsidR="00332EE6" w:rsidRPr="00EE2F03">
              <w:t>life time</w:t>
            </w:r>
            <w:proofErr w:type="gramEnd"/>
            <w:r w:rsidR="00332EE6" w:rsidRPr="00EE2F03">
              <w:t xml:space="preserve"> notification revoked on application </w:t>
            </w:r>
          </w:p>
        </w:tc>
        <w:tc>
          <w:tcPr>
            <w:tcW w:w="2113" w:type="dxa"/>
          </w:tcPr>
          <w:p w14:paraId="4CFE77A5" w14:textId="43764A44" w:rsidR="00332EE6" w:rsidRPr="00EE2F03" w:rsidRDefault="00CF686A" w:rsidP="00D86314">
            <w:pPr>
              <w:jc w:val="right"/>
              <w:cnfStyle w:val="000000000000" w:firstRow="0" w:lastRow="0" w:firstColumn="0" w:lastColumn="0" w:oddVBand="0" w:evenVBand="0" w:oddHBand="0" w:evenHBand="0" w:firstRowFirstColumn="0" w:firstRowLastColumn="0" w:lastRowFirstColumn="0" w:lastRowLastColumn="0"/>
              <w:rPr>
                <w:rFonts w:cs="Arial"/>
              </w:rPr>
            </w:pPr>
            <w:r w:rsidRPr="00EE2F03">
              <w:rPr>
                <w:rFonts w:cs="Arial"/>
              </w:rPr>
              <w:t>3</w:t>
            </w:r>
          </w:p>
        </w:tc>
      </w:tr>
    </w:tbl>
    <w:p w14:paraId="242778E7" w14:textId="2CD4D5A1" w:rsidR="00332EE6" w:rsidRPr="00EE2F03" w:rsidRDefault="00332EE6" w:rsidP="00332EE6">
      <w:pPr>
        <w:pStyle w:val="MAPPA-Bodytext"/>
        <w:rPr>
          <w:szCs w:val="28"/>
          <w:lang w:val="en-GB"/>
        </w:rPr>
      </w:pPr>
    </w:p>
    <w:p w14:paraId="7C14497E" w14:textId="68A97074" w:rsidR="00845D34" w:rsidRPr="00EE2F03" w:rsidRDefault="00845D34" w:rsidP="00FB74E6">
      <w:pPr>
        <w:pStyle w:val="Heading3"/>
        <w:rPr>
          <w:szCs w:val="28"/>
        </w:rPr>
      </w:pPr>
      <w:r w:rsidRPr="00EE2F03">
        <w:t>Restrictive orders for Category 1 offenders</w:t>
      </w:r>
    </w:p>
    <w:tbl>
      <w:tblPr>
        <w:tblStyle w:val="Style5"/>
        <w:tblW w:w="0" w:type="auto"/>
        <w:tblLook w:val="04A0" w:firstRow="1" w:lastRow="0" w:firstColumn="1" w:lastColumn="0" w:noHBand="0" w:noVBand="1"/>
      </w:tblPr>
      <w:tblGrid>
        <w:gridCol w:w="8359"/>
        <w:gridCol w:w="2096"/>
      </w:tblGrid>
      <w:tr w:rsidR="00A231D9" w:rsidRPr="00EE2F03"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EE2F03" w:rsidRDefault="00594B3D" w:rsidP="00A231D9">
            <w:pPr>
              <w:pStyle w:val="MAPPA-Tabletext"/>
              <w:rPr>
                <w:rFonts w:cs="Arial"/>
                <w:sz w:val="24"/>
                <w:szCs w:val="24"/>
                <w:lang w:val="en-GB"/>
              </w:rPr>
            </w:pPr>
            <w:r w:rsidRPr="00EE2F03">
              <w:rPr>
                <w:rFonts w:cs="Arial"/>
                <w:sz w:val="24"/>
                <w:szCs w:val="24"/>
                <w:lang w:val="en-GB"/>
              </w:rPr>
              <w:t>Sexual Harm Prevention Order (SHPO)</w:t>
            </w:r>
          </w:p>
        </w:tc>
        <w:tc>
          <w:tcPr>
            <w:tcW w:w="2096" w:type="dxa"/>
          </w:tcPr>
          <w:p w14:paraId="381A6CA1" w14:textId="7AF65BF8" w:rsidR="00A231D9" w:rsidRPr="00EE2F03" w:rsidRDefault="00182532" w:rsidP="00A231D9">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EE2F03">
              <w:rPr>
                <w:rFonts w:cs="Arial"/>
                <w:sz w:val="24"/>
                <w:szCs w:val="24"/>
                <w:lang w:val="en-GB"/>
              </w:rPr>
              <w:t>200</w:t>
            </w:r>
          </w:p>
        </w:tc>
      </w:tr>
      <w:tr w:rsidR="00A231D9" w:rsidRPr="00EE2F03"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EE2F03" w:rsidRDefault="00A231D9" w:rsidP="00A231D9">
            <w:pPr>
              <w:pStyle w:val="MAPPA-Tabletext"/>
              <w:rPr>
                <w:rFonts w:cs="Arial"/>
                <w:sz w:val="24"/>
                <w:szCs w:val="24"/>
                <w:lang w:val="en-GB"/>
              </w:rPr>
            </w:pPr>
            <w:r w:rsidRPr="00EE2F03">
              <w:rPr>
                <w:rFonts w:cs="Arial"/>
                <w:sz w:val="24"/>
                <w:szCs w:val="24"/>
                <w:lang w:val="en-GB"/>
              </w:rPr>
              <w:t>SHPO with foreign travel restriction</w:t>
            </w:r>
          </w:p>
        </w:tc>
        <w:tc>
          <w:tcPr>
            <w:tcW w:w="2096" w:type="dxa"/>
          </w:tcPr>
          <w:p w14:paraId="2A0225E7" w14:textId="58332DC2" w:rsidR="00A231D9" w:rsidRPr="00EE2F03" w:rsidRDefault="00182532" w:rsidP="00A231D9">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EE2F03">
              <w:rPr>
                <w:rFonts w:cs="Arial"/>
                <w:sz w:val="24"/>
                <w:szCs w:val="24"/>
                <w:lang w:val="en-GB"/>
              </w:rPr>
              <w:t>0</w:t>
            </w:r>
          </w:p>
        </w:tc>
      </w:tr>
      <w:tr w:rsidR="00A231D9" w:rsidRPr="00EE2F03"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EE2F03" w:rsidRDefault="00594B3D" w:rsidP="00A231D9">
            <w:pPr>
              <w:pStyle w:val="MAPPA-Tabletext"/>
              <w:rPr>
                <w:rFonts w:cs="Arial"/>
                <w:sz w:val="24"/>
                <w:szCs w:val="24"/>
                <w:lang w:val="en-GB"/>
              </w:rPr>
            </w:pPr>
            <w:r w:rsidRPr="00EE2F03">
              <w:rPr>
                <w:rFonts w:cs="Arial"/>
                <w:sz w:val="24"/>
                <w:szCs w:val="24"/>
                <w:lang w:val="en-GB"/>
              </w:rPr>
              <w:t>Notification Order</w:t>
            </w:r>
          </w:p>
        </w:tc>
        <w:tc>
          <w:tcPr>
            <w:tcW w:w="2096" w:type="dxa"/>
          </w:tcPr>
          <w:p w14:paraId="022D0B7D" w14:textId="3E6F3E46" w:rsidR="00A231D9" w:rsidRPr="00EE2F03" w:rsidRDefault="00182532" w:rsidP="00A231D9">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EE2F03">
              <w:rPr>
                <w:rFonts w:cs="Arial"/>
                <w:sz w:val="24"/>
                <w:szCs w:val="24"/>
                <w:lang w:val="en-GB"/>
              </w:rPr>
              <w:t>0</w:t>
            </w:r>
          </w:p>
        </w:tc>
      </w:tr>
    </w:tbl>
    <w:p w14:paraId="476F602E" w14:textId="77777777" w:rsidR="00C467F2" w:rsidRPr="00EE2F03"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rsidRPr="00EE2F03"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EE2F03" w:rsidRDefault="00332EE6" w:rsidP="00FB74E6">
            <w:r w:rsidRPr="00EE2F03">
              <w:lastRenderedPageBreak/>
              <w:t xml:space="preserve">Number of </w:t>
            </w:r>
            <w:r w:rsidR="00EC23F1" w:rsidRPr="00EE2F03">
              <w:t>individuals</w:t>
            </w:r>
            <w:r w:rsidRPr="00EE2F03">
              <w:t xml:space="preserve"> who became subject to </w:t>
            </w:r>
            <w:r w:rsidR="00EC23F1" w:rsidRPr="00EE2F03">
              <w:t xml:space="preserve">sex offender </w:t>
            </w:r>
            <w:r w:rsidRPr="00EE2F03">
              <w:t xml:space="preserve">notification requirements following a breach(es) of a Sexual Risk Order (SRO) </w:t>
            </w:r>
          </w:p>
        </w:tc>
        <w:tc>
          <w:tcPr>
            <w:tcW w:w="2113" w:type="dxa"/>
          </w:tcPr>
          <w:p w14:paraId="61A0E328" w14:textId="4CB4D241" w:rsidR="00332EE6" w:rsidRPr="00EE2F03" w:rsidRDefault="00182532"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EE2F03">
              <w:rPr>
                <w:rFonts w:cs="Arial"/>
                <w:sz w:val="24"/>
                <w:szCs w:val="24"/>
                <w:lang w:val="en-GB"/>
              </w:rPr>
              <w:t>2</w:t>
            </w:r>
          </w:p>
        </w:tc>
      </w:tr>
    </w:tbl>
    <w:p w14:paraId="64BFE535" w14:textId="77777777" w:rsidR="00595C55" w:rsidRPr="00EE2F03" w:rsidRDefault="00595C55" w:rsidP="003F01A6">
      <w:pPr>
        <w:rPr>
          <w:rFonts w:cs="Arial"/>
        </w:rPr>
      </w:pPr>
    </w:p>
    <w:p w14:paraId="78E4FAD4" w14:textId="540AB58C" w:rsidR="00D6369A" w:rsidRPr="00EE2F03" w:rsidRDefault="00D6369A" w:rsidP="00FB74E6">
      <w:pPr>
        <w:pStyle w:val="Heading3"/>
        <w:rPr>
          <w:szCs w:val="28"/>
        </w:rPr>
      </w:pPr>
      <w:r w:rsidRPr="00EE2F03">
        <w:t xml:space="preserve">Level 2 and 3 </w:t>
      </w:r>
      <w:r w:rsidR="00EC23F1" w:rsidRPr="00EE2F03">
        <w:t>individuals</w:t>
      </w:r>
      <w:r w:rsidRPr="00EE2F03">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rsidRPr="00EE2F03"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EE2F03" w:rsidRDefault="00AA3E8E" w:rsidP="00B06F75">
            <w:pPr>
              <w:pStyle w:val="MAPPA-Tabletext"/>
              <w:rPr>
                <w:rFonts w:cs="Arial"/>
                <w:b w:val="0"/>
                <w:bCs w:val="0"/>
                <w:sz w:val="24"/>
                <w:szCs w:val="24"/>
                <w:lang w:val="en-GB"/>
              </w:rPr>
            </w:pPr>
            <w:r w:rsidRPr="00EE2F03">
              <w:rPr>
                <w:rFonts w:cs="Arial"/>
                <w:b w:val="0"/>
                <w:bCs w:val="0"/>
                <w:sz w:val="24"/>
                <w:szCs w:val="24"/>
                <w:lang w:val="en-GB"/>
              </w:rPr>
              <w:t>Returned to custody for breach of licence</w:t>
            </w:r>
          </w:p>
        </w:tc>
        <w:tc>
          <w:tcPr>
            <w:tcW w:w="2185" w:type="dxa"/>
          </w:tcPr>
          <w:p w14:paraId="7413D478" w14:textId="3158D9AC" w:rsidR="00AA3E8E" w:rsidRPr="00EE2F03"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rFonts w:cs="Arial"/>
                <w:sz w:val="24"/>
                <w:szCs w:val="24"/>
                <w:lang w:val="en-GB"/>
              </w:rPr>
            </w:pPr>
            <w:r w:rsidRPr="00EE2F03">
              <w:rPr>
                <w:rFonts w:cs="Arial"/>
                <w:sz w:val="24"/>
                <w:szCs w:val="24"/>
                <w:lang w:val="en-GB"/>
              </w:rPr>
              <w:t>Category 1:</w:t>
            </w:r>
            <w:r w:rsidRPr="00EE2F03">
              <w:rPr>
                <w:rFonts w:cs="Arial"/>
                <w:sz w:val="24"/>
                <w:szCs w:val="24"/>
                <w:lang w:val="en-GB"/>
              </w:rPr>
              <w:br/>
              <w:t>Subject to notification requirements</w:t>
            </w:r>
          </w:p>
        </w:tc>
        <w:tc>
          <w:tcPr>
            <w:tcW w:w="2186" w:type="dxa"/>
          </w:tcPr>
          <w:p w14:paraId="37CAFD40" w14:textId="77777777" w:rsidR="00AA3E8E" w:rsidRPr="00EE2F03"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rFonts w:cs="Arial"/>
                <w:sz w:val="24"/>
                <w:szCs w:val="24"/>
                <w:lang w:val="en-GB"/>
              </w:rPr>
            </w:pPr>
            <w:r w:rsidRPr="00EE2F03">
              <w:rPr>
                <w:rFonts w:cs="Arial"/>
                <w:sz w:val="24"/>
                <w:szCs w:val="24"/>
                <w:lang w:val="en-GB"/>
              </w:rPr>
              <w:t>Category 2:</w:t>
            </w:r>
            <w:r w:rsidRPr="00EE2F03">
              <w:rPr>
                <w:rFonts w:cs="Arial"/>
                <w:sz w:val="24"/>
                <w:szCs w:val="24"/>
                <w:lang w:val="en-GB"/>
              </w:rPr>
              <w:br/>
              <w:t>Violent</w:t>
            </w:r>
            <w:r w:rsidRPr="00EE2F03">
              <w:rPr>
                <w:rFonts w:cs="Arial"/>
                <w:sz w:val="24"/>
                <w:szCs w:val="24"/>
                <w:lang w:val="en-GB"/>
              </w:rPr>
              <w:br/>
              <w:t>offenders</w:t>
            </w:r>
          </w:p>
        </w:tc>
        <w:tc>
          <w:tcPr>
            <w:tcW w:w="2186" w:type="dxa"/>
          </w:tcPr>
          <w:p w14:paraId="01624B42" w14:textId="77777777" w:rsidR="00AA3E8E" w:rsidRPr="00EE2F03"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rFonts w:cs="Arial"/>
                <w:sz w:val="24"/>
                <w:szCs w:val="24"/>
                <w:lang w:val="en-GB"/>
              </w:rPr>
            </w:pPr>
            <w:r w:rsidRPr="00EE2F03">
              <w:rPr>
                <w:rFonts w:cs="Arial"/>
                <w:sz w:val="24"/>
                <w:szCs w:val="24"/>
                <w:lang w:val="en-GB"/>
              </w:rPr>
              <w:t>Category 3:</w:t>
            </w:r>
            <w:r w:rsidRPr="00EE2F03">
              <w:rPr>
                <w:rFonts w:cs="Arial"/>
                <w:sz w:val="24"/>
                <w:szCs w:val="24"/>
                <w:lang w:val="en-GB"/>
              </w:rPr>
              <w:br/>
              <w:t>Other dangerous</w:t>
            </w:r>
            <w:r w:rsidRPr="00EE2F03">
              <w:rPr>
                <w:rFonts w:cs="Arial"/>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EE2F03" w:rsidRDefault="00AA3E8E" w:rsidP="00B06F75">
            <w:pPr>
              <w:pStyle w:val="StyleMAPPA-TabletextBold"/>
              <w:jc w:val="right"/>
              <w:rPr>
                <w:rFonts w:cs="Arial"/>
                <w:sz w:val="24"/>
                <w:szCs w:val="24"/>
                <w:lang w:val="en-GB"/>
              </w:rPr>
            </w:pPr>
            <w:r w:rsidRPr="00EE2F03">
              <w:rPr>
                <w:rFonts w:cs="Arial"/>
                <w:sz w:val="24"/>
                <w:szCs w:val="24"/>
                <w:lang w:val="en-GB"/>
              </w:rPr>
              <w:t>Total</w:t>
            </w:r>
          </w:p>
        </w:tc>
      </w:tr>
      <w:tr w:rsidR="00AA3E8E" w:rsidRPr="00EE2F03"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EE2F03" w:rsidRDefault="00AA3E8E" w:rsidP="00B06F75">
            <w:pPr>
              <w:pStyle w:val="MAPPA-Tabletext"/>
              <w:rPr>
                <w:rFonts w:cs="Arial"/>
                <w:b w:val="0"/>
                <w:bCs w:val="0"/>
                <w:sz w:val="24"/>
                <w:szCs w:val="24"/>
                <w:lang w:val="en-GB"/>
              </w:rPr>
            </w:pPr>
            <w:r w:rsidRPr="00EE2F03">
              <w:rPr>
                <w:rFonts w:cs="Arial"/>
                <w:b w:val="0"/>
                <w:bCs w:val="0"/>
                <w:sz w:val="24"/>
                <w:szCs w:val="24"/>
                <w:lang w:val="en-GB"/>
              </w:rPr>
              <w:t>Level 2</w:t>
            </w:r>
          </w:p>
        </w:tc>
        <w:tc>
          <w:tcPr>
            <w:tcW w:w="2185" w:type="dxa"/>
          </w:tcPr>
          <w:p w14:paraId="2AA5C817" w14:textId="38374E72"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39</w:t>
            </w:r>
          </w:p>
        </w:tc>
        <w:tc>
          <w:tcPr>
            <w:tcW w:w="2186" w:type="dxa"/>
          </w:tcPr>
          <w:p w14:paraId="34F9E68F" w14:textId="0E5BF858"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56</w:t>
            </w:r>
          </w:p>
        </w:tc>
        <w:tc>
          <w:tcPr>
            <w:tcW w:w="2186" w:type="dxa"/>
          </w:tcPr>
          <w:p w14:paraId="720ECB5F" w14:textId="7F571827"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64</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5A00B284" w:rsidR="00AA3E8E" w:rsidRPr="00EE2F03" w:rsidRDefault="00253243" w:rsidP="00B06F75">
            <w:pPr>
              <w:pStyle w:val="MAPPA-Tabletext"/>
              <w:jc w:val="right"/>
              <w:rPr>
                <w:rFonts w:cs="Arial"/>
                <w:b w:val="0"/>
                <w:bCs w:val="0"/>
                <w:sz w:val="24"/>
                <w:szCs w:val="24"/>
                <w:lang w:val="en-GB"/>
              </w:rPr>
            </w:pPr>
            <w:r w:rsidRPr="00EE2F03">
              <w:rPr>
                <w:rFonts w:cs="Arial"/>
                <w:b w:val="0"/>
                <w:bCs w:val="0"/>
                <w:sz w:val="24"/>
                <w:szCs w:val="24"/>
                <w:lang w:val="en-GB"/>
              </w:rPr>
              <w:t>159</w:t>
            </w:r>
          </w:p>
        </w:tc>
      </w:tr>
      <w:tr w:rsidR="00AA3E8E" w:rsidRPr="00EE2F03"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EE2F03" w:rsidRDefault="00AA3E8E" w:rsidP="00B06F75">
            <w:pPr>
              <w:pStyle w:val="MAPPA-Tabletext"/>
              <w:rPr>
                <w:rFonts w:cs="Arial"/>
                <w:b w:val="0"/>
                <w:bCs w:val="0"/>
                <w:sz w:val="24"/>
                <w:szCs w:val="24"/>
                <w:lang w:val="en-GB"/>
              </w:rPr>
            </w:pPr>
            <w:r w:rsidRPr="00EE2F03">
              <w:rPr>
                <w:rFonts w:cs="Arial"/>
                <w:b w:val="0"/>
                <w:bCs w:val="0"/>
                <w:sz w:val="24"/>
                <w:szCs w:val="24"/>
                <w:lang w:val="en-GB"/>
              </w:rPr>
              <w:t>Level 3</w:t>
            </w:r>
          </w:p>
        </w:tc>
        <w:tc>
          <w:tcPr>
            <w:tcW w:w="2185" w:type="dxa"/>
          </w:tcPr>
          <w:p w14:paraId="19A6985D" w14:textId="67CD517C"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3</w:t>
            </w:r>
          </w:p>
        </w:tc>
        <w:tc>
          <w:tcPr>
            <w:tcW w:w="2186" w:type="dxa"/>
          </w:tcPr>
          <w:p w14:paraId="272FF4F7" w14:textId="375F1DFA"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1</w:t>
            </w:r>
          </w:p>
        </w:tc>
        <w:tc>
          <w:tcPr>
            <w:tcW w:w="2186" w:type="dxa"/>
          </w:tcPr>
          <w:p w14:paraId="75D55EA6" w14:textId="570DCC79" w:rsidR="00AA3E8E" w:rsidRPr="00EE2F03" w:rsidRDefault="00253243" w:rsidP="00B06F75">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EE2F03">
              <w:rPr>
                <w:rFonts w:cs="Arial"/>
                <w:b w:val="0"/>
                <w:sz w:val="24"/>
                <w:szCs w:val="24"/>
                <w:lang w:val="en-GB"/>
              </w:rPr>
              <w:t>2</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476A10D4" w:rsidR="00AA3E8E" w:rsidRPr="00EE2F03" w:rsidRDefault="00253243" w:rsidP="00B06F75">
            <w:pPr>
              <w:pStyle w:val="MAPPA-Tabletext"/>
              <w:jc w:val="right"/>
              <w:rPr>
                <w:rFonts w:cs="Arial"/>
                <w:b w:val="0"/>
                <w:bCs w:val="0"/>
                <w:sz w:val="24"/>
                <w:szCs w:val="24"/>
                <w:lang w:val="en-GB"/>
              </w:rPr>
            </w:pPr>
            <w:r w:rsidRPr="00EE2F03">
              <w:rPr>
                <w:rFonts w:cs="Arial"/>
                <w:b w:val="0"/>
                <w:bCs w:val="0"/>
                <w:sz w:val="24"/>
                <w:szCs w:val="24"/>
                <w:lang w:val="en-GB"/>
              </w:rPr>
              <w:t>6</w:t>
            </w:r>
          </w:p>
        </w:tc>
      </w:tr>
      <w:tr w:rsidR="00AA3E8E" w:rsidRPr="00EE2F03"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EE2F03" w:rsidRDefault="00AA3E8E" w:rsidP="00B06F75">
            <w:pPr>
              <w:pStyle w:val="MAPPA-Tabletext"/>
              <w:rPr>
                <w:rFonts w:cs="Arial"/>
                <w:b w:val="0"/>
                <w:bCs w:val="0"/>
                <w:sz w:val="24"/>
                <w:szCs w:val="24"/>
                <w:lang w:val="en-GB"/>
              </w:rPr>
            </w:pPr>
            <w:r w:rsidRPr="00EE2F03">
              <w:rPr>
                <w:rFonts w:cs="Arial"/>
                <w:b w:val="0"/>
                <w:bCs w:val="0"/>
                <w:sz w:val="24"/>
                <w:szCs w:val="24"/>
                <w:lang w:val="en-GB"/>
              </w:rPr>
              <w:t>Total</w:t>
            </w:r>
          </w:p>
        </w:tc>
        <w:tc>
          <w:tcPr>
            <w:tcW w:w="2185" w:type="dxa"/>
          </w:tcPr>
          <w:p w14:paraId="553CCAF1" w14:textId="69526036" w:rsidR="00AA3E8E" w:rsidRPr="00EE2F03" w:rsidRDefault="00253243" w:rsidP="00B06F75">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42</w:t>
            </w:r>
          </w:p>
        </w:tc>
        <w:tc>
          <w:tcPr>
            <w:tcW w:w="2186" w:type="dxa"/>
          </w:tcPr>
          <w:p w14:paraId="184256C5" w14:textId="349692EE" w:rsidR="00AA3E8E" w:rsidRPr="00EE2F03" w:rsidRDefault="00253243" w:rsidP="00B06F75">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57</w:t>
            </w:r>
          </w:p>
        </w:tc>
        <w:tc>
          <w:tcPr>
            <w:tcW w:w="2186" w:type="dxa"/>
          </w:tcPr>
          <w:p w14:paraId="44078787" w14:textId="0EF74CCE" w:rsidR="00AA3E8E" w:rsidRPr="00EE2F03" w:rsidRDefault="00253243" w:rsidP="00B06F75">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lang w:val="en-GB"/>
              </w:rPr>
            </w:pPr>
            <w:r w:rsidRPr="00EE2F03">
              <w:rPr>
                <w:rFonts w:cs="Arial"/>
                <w:b w:val="0"/>
                <w:bCs w:val="0"/>
                <w:sz w:val="24"/>
                <w:szCs w:val="24"/>
                <w:lang w:val="en-GB"/>
              </w:rPr>
              <w:t>66</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4EF7CB12" w:rsidR="00AA3E8E" w:rsidRPr="00EE2F03" w:rsidRDefault="00253243" w:rsidP="00B06F75">
            <w:pPr>
              <w:pStyle w:val="MAPPA-Tabletext"/>
              <w:jc w:val="right"/>
              <w:rPr>
                <w:rFonts w:cs="Arial"/>
                <w:b w:val="0"/>
                <w:bCs w:val="0"/>
                <w:sz w:val="24"/>
                <w:szCs w:val="24"/>
                <w:lang w:val="en-GB"/>
              </w:rPr>
            </w:pPr>
            <w:r w:rsidRPr="00EE2F03">
              <w:rPr>
                <w:rFonts w:cs="Arial"/>
                <w:b w:val="0"/>
                <w:bCs w:val="0"/>
                <w:sz w:val="24"/>
                <w:szCs w:val="24"/>
                <w:lang w:val="en-GB"/>
              </w:rPr>
              <w:t>165</w:t>
            </w:r>
          </w:p>
        </w:tc>
      </w:tr>
    </w:tbl>
    <w:p w14:paraId="5ED02362" w14:textId="77777777" w:rsidR="00523CF4" w:rsidRPr="00EE2F03" w:rsidRDefault="00523CF4" w:rsidP="003F01A6">
      <w:pPr>
        <w:rPr>
          <w:rFonts w:cs="Arial"/>
        </w:rPr>
      </w:pPr>
    </w:p>
    <w:tbl>
      <w:tblPr>
        <w:tblStyle w:val="Style4"/>
        <w:tblW w:w="10485" w:type="dxa"/>
        <w:tblLook w:val="01E0" w:firstRow="1" w:lastRow="1" w:firstColumn="1" w:lastColumn="1" w:noHBand="0" w:noVBand="0"/>
      </w:tblPr>
      <w:tblGrid>
        <w:gridCol w:w="8359"/>
        <w:gridCol w:w="2126"/>
      </w:tblGrid>
      <w:tr w:rsidR="00FA3513" w:rsidRPr="00EE2F0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EE2F03" w:rsidRDefault="00FA3513" w:rsidP="00523CF4">
            <w:pPr>
              <w:pStyle w:val="MAPPA-Tabletext"/>
              <w:rPr>
                <w:rFonts w:cs="Arial"/>
                <w:b w:val="0"/>
                <w:bCs w:val="0"/>
                <w:sz w:val="24"/>
                <w:szCs w:val="24"/>
                <w:lang w:val="en-GB"/>
              </w:rPr>
            </w:pPr>
            <w:r w:rsidRPr="00EE2F03">
              <w:rPr>
                <w:rFonts w:cs="Arial"/>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EE2F03" w:rsidRDefault="00FA3513" w:rsidP="00523CF4">
            <w:pPr>
              <w:pStyle w:val="MAPPA-Tabletext"/>
              <w:jc w:val="right"/>
              <w:rPr>
                <w:rFonts w:cs="Arial"/>
                <w:b w:val="0"/>
                <w:bCs w:val="0"/>
                <w:sz w:val="24"/>
                <w:szCs w:val="24"/>
                <w:lang w:val="en-GB"/>
              </w:rPr>
            </w:pPr>
          </w:p>
        </w:tc>
      </w:tr>
      <w:tr w:rsidR="00FA3513" w:rsidRPr="00EE2F0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EE2F03" w:rsidRDefault="00FA3513" w:rsidP="00316362">
            <w:pPr>
              <w:pStyle w:val="MAPPA-Tabletext"/>
              <w:rPr>
                <w:rFonts w:cs="Arial"/>
                <w:b w:val="0"/>
                <w:bCs w:val="0"/>
                <w:sz w:val="24"/>
                <w:szCs w:val="24"/>
                <w:lang w:val="en-GB"/>
              </w:rPr>
            </w:pPr>
            <w:r w:rsidRPr="00EE2F03">
              <w:rPr>
                <w:rFonts w:cs="Arial"/>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3365C04" w:rsidR="00FA3513" w:rsidRPr="00EE2F03" w:rsidRDefault="00253243" w:rsidP="00316362">
            <w:pPr>
              <w:pStyle w:val="MAPPA-Tabletext"/>
              <w:jc w:val="right"/>
              <w:rPr>
                <w:rFonts w:cs="Arial"/>
                <w:b w:val="0"/>
                <w:bCs w:val="0"/>
                <w:sz w:val="24"/>
                <w:szCs w:val="24"/>
                <w:lang w:val="en-GB"/>
              </w:rPr>
            </w:pPr>
            <w:r w:rsidRPr="00EE2F03">
              <w:rPr>
                <w:rFonts w:cs="Arial"/>
                <w:b w:val="0"/>
                <w:bCs w:val="0"/>
                <w:sz w:val="24"/>
                <w:szCs w:val="24"/>
                <w:lang w:val="en-GB"/>
              </w:rPr>
              <w:t>2</w:t>
            </w:r>
          </w:p>
        </w:tc>
      </w:tr>
      <w:tr w:rsidR="00FA3513" w:rsidRPr="00EE2F0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EE2F03" w:rsidRDefault="00FA3513" w:rsidP="00316362">
            <w:pPr>
              <w:pStyle w:val="MAPPA-Tabletext"/>
              <w:rPr>
                <w:rFonts w:cs="Arial"/>
                <w:b w:val="0"/>
                <w:bCs w:val="0"/>
                <w:sz w:val="24"/>
                <w:szCs w:val="24"/>
                <w:lang w:val="en-GB"/>
              </w:rPr>
            </w:pPr>
            <w:r w:rsidRPr="00EE2F03">
              <w:rPr>
                <w:rFonts w:cs="Arial"/>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2774BD34" w:rsidR="00FA3513" w:rsidRPr="00EE2F03" w:rsidRDefault="00253243" w:rsidP="00316362">
            <w:pPr>
              <w:pStyle w:val="MAPPA-Tabletext"/>
              <w:jc w:val="right"/>
              <w:rPr>
                <w:rFonts w:cs="Arial"/>
                <w:b w:val="0"/>
                <w:bCs w:val="0"/>
                <w:sz w:val="24"/>
                <w:szCs w:val="24"/>
                <w:lang w:val="en-GB"/>
              </w:rPr>
            </w:pPr>
            <w:r w:rsidRPr="00EE2F03">
              <w:rPr>
                <w:rFonts w:cs="Arial"/>
                <w:b w:val="0"/>
                <w:bCs w:val="0"/>
                <w:sz w:val="24"/>
                <w:szCs w:val="24"/>
                <w:lang w:val="en-GB"/>
              </w:rPr>
              <w:t>0</w:t>
            </w:r>
          </w:p>
        </w:tc>
      </w:tr>
      <w:tr w:rsidR="00FA3513" w:rsidRPr="00EE2F0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EE2F03" w:rsidRDefault="00FA3513" w:rsidP="00316362">
            <w:pPr>
              <w:pStyle w:val="MAPPA-Tabletext"/>
              <w:rPr>
                <w:rFonts w:cs="Arial"/>
                <w:b w:val="0"/>
                <w:bCs w:val="0"/>
                <w:sz w:val="24"/>
                <w:szCs w:val="24"/>
                <w:lang w:val="en-GB"/>
              </w:rPr>
            </w:pPr>
            <w:r w:rsidRPr="00EE2F03">
              <w:rPr>
                <w:rFonts w:cs="Arial"/>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448B2CC3" w:rsidR="00FA3513" w:rsidRPr="00EE2F03" w:rsidRDefault="00253243" w:rsidP="00316362">
            <w:pPr>
              <w:pStyle w:val="MAPPA-Tabletext"/>
              <w:jc w:val="right"/>
              <w:rPr>
                <w:rFonts w:cs="Arial"/>
                <w:b w:val="0"/>
                <w:bCs w:val="0"/>
                <w:sz w:val="24"/>
                <w:szCs w:val="24"/>
                <w:lang w:val="en-GB"/>
              </w:rPr>
            </w:pPr>
            <w:r w:rsidRPr="00EE2F03">
              <w:rPr>
                <w:rFonts w:cs="Arial"/>
                <w:b w:val="0"/>
                <w:bCs w:val="0"/>
                <w:sz w:val="24"/>
                <w:szCs w:val="24"/>
                <w:lang w:val="en-GB"/>
              </w:rPr>
              <w:t>2</w:t>
            </w:r>
          </w:p>
        </w:tc>
      </w:tr>
    </w:tbl>
    <w:p w14:paraId="372546E6" w14:textId="77777777" w:rsidR="00332EE6" w:rsidRPr="00EE2F03"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EE2F03"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EE2F03" w:rsidRDefault="00332EE6" w:rsidP="00FB74E6">
            <w:r w:rsidRPr="00EE2F03">
              <w:t xml:space="preserve">Total number of </w:t>
            </w:r>
            <w:r w:rsidR="009B6413" w:rsidRPr="00EE2F03">
              <w:t>individuals subject to</w:t>
            </w:r>
            <w:r w:rsidRPr="00EE2F03">
              <w:t xml:space="preserve"> </w:t>
            </w:r>
            <w:r w:rsidR="009B6413" w:rsidRPr="00EE2F03">
              <w:t>s</w:t>
            </w:r>
            <w:r w:rsidRPr="00EE2F03">
              <w:t xml:space="preserve">ex </w:t>
            </w:r>
            <w:r w:rsidR="009B6413" w:rsidRPr="00EE2F03">
              <w:t>o</w:t>
            </w:r>
            <w:r w:rsidRPr="00EE2F03">
              <w:t>ffender</w:t>
            </w:r>
            <w:r w:rsidR="009B6413" w:rsidRPr="00EE2F03">
              <w:t xml:space="preserve"> notification requirements</w:t>
            </w:r>
            <w:r w:rsidRPr="00EE2F03">
              <w:t xml:space="preserve"> per 100,000 population</w:t>
            </w:r>
          </w:p>
        </w:tc>
        <w:tc>
          <w:tcPr>
            <w:tcW w:w="2113" w:type="dxa"/>
          </w:tcPr>
          <w:p w14:paraId="08702378" w14:textId="0683AFC2" w:rsidR="00332EE6" w:rsidRPr="00EE2F03" w:rsidRDefault="007C37F6"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Pr>
                <w:rFonts w:cs="Arial"/>
                <w:sz w:val="24"/>
                <w:szCs w:val="24"/>
                <w:lang w:val="en-GB"/>
              </w:rPr>
              <w:t>171</w:t>
            </w:r>
          </w:p>
        </w:tc>
      </w:tr>
    </w:tbl>
    <w:p w14:paraId="07E10B6F" w14:textId="77777777" w:rsidR="00332EE6" w:rsidRPr="00EE2F03" w:rsidRDefault="00332EE6" w:rsidP="003F01A6">
      <w:pPr>
        <w:rPr>
          <w:rFonts w:cs="Arial"/>
        </w:rPr>
      </w:pPr>
    </w:p>
    <w:p w14:paraId="1BAD0327" w14:textId="65FE60B3" w:rsidR="00C7230A" w:rsidRPr="00EE2F03" w:rsidRDefault="00626C9F" w:rsidP="003F01A6">
      <w:pPr>
        <w:rPr>
          <w:rFonts w:cs="Arial"/>
        </w:rPr>
      </w:pPr>
      <w:r w:rsidRPr="00EE2F03">
        <w:rPr>
          <w:rFonts w:cs="Arial"/>
          <w:szCs w:val="22"/>
        </w:rPr>
        <w:t>This figure has been calculated using the mid-202</w:t>
      </w:r>
      <w:r w:rsidR="00E1528C" w:rsidRPr="00EE2F03">
        <w:rPr>
          <w:rFonts w:cs="Arial"/>
          <w:szCs w:val="22"/>
        </w:rPr>
        <w:t>5</w:t>
      </w:r>
      <w:r w:rsidRPr="00EE2F03">
        <w:rPr>
          <w:rFonts w:cs="Arial"/>
          <w:szCs w:val="22"/>
        </w:rPr>
        <w:t xml:space="preserve"> estimated resident population, published by the Office for National Statistics (ONS) on 30 July 202</w:t>
      </w:r>
      <w:r w:rsidR="00E1528C" w:rsidRPr="00EE2F03">
        <w:rPr>
          <w:rFonts w:cs="Arial"/>
          <w:szCs w:val="22"/>
        </w:rPr>
        <w:t>6</w:t>
      </w:r>
      <w:r w:rsidRPr="00EE2F03">
        <w:rPr>
          <w:rFonts w:cs="Arial"/>
          <w:szCs w:val="22"/>
        </w:rPr>
        <w:t>, excluding those aged less than ten years of age.</w:t>
      </w:r>
    </w:p>
    <w:p w14:paraId="0745F94E" w14:textId="46732FC2" w:rsidR="00542928" w:rsidRPr="00EE2F03" w:rsidRDefault="00542928" w:rsidP="003F01A6">
      <w:pPr>
        <w:rPr>
          <w:rFonts w:cs="Arial"/>
        </w:rPr>
      </w:pPr>
    </w:p>
    <w:p w14:paraId="1F11D471" w14:textId="4606A071" w:rsidR="00542928" w:rsidRPr="00EE2F03" w:rsidRDefault="00542928" w:rsidP="003F01A6">
      <w:pPr>
        <w:rPr>
          <w:rFonts w:cs="Arial"/>
        </w:rPr>
        <w:sectPr w:rsidR="00542928" w:rsidRPr="00EE2F03" w:rsidSect="009B7898">
          <w:pgSz w:w="11905" w:h="16837" w:code="9"/>
          <w:pgMar w:top="720" w:right="720" w:bottom="720" w:left="720" w:header="720" w:footer="567" w:gutter="0"/>
          <w:cols w:space="720"/>
          <w:noEndnote/>
        </w:sectPr>
      </w:pPr>
    </w:p>
    <w:p w14:paraId="0A0FB4EB" w14:textId="77777777" w:rsidR="00332EE6" w:rsidRPr="00EE2F03" w:rsidRDefault="00332EE6" w:rsidP="00FB74E6">
      <w:pPr>
        <w:pStyle w:val="Heading2"/>
      </w:pPr>
      <w:r w:rsidRPr="00EE2F03">
        <w:lastRenderedPageBreak/>
        <w:t>Explanation commentary on statistical tables</w:t>
      </w:r>
    </w:p>
    <w:p w14:paraId="179C41E3"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EE2F03" w:rsidRDefault="00332EE6" w:rsidP="00332EE6">
      <w:pPr>
        <w:pStyle w:val="MAPPA-Bodytext"/>
        <w:rPr>
          <w:lang w:val="en-GB"/>
        </w:rPr>
        <w:sectPr w:rsidR="00332EE6" w:rsidRPr="00EE2F03" w:rsidSect="00867C9E">
          <w:footerReference w:type="default" r:id="rId24"/>
          <w:pgSz w:w="11905" w:h="16837" w:code="9"/>
          <w:pgMar w:top="720" w:right="720" w:bottom="720" w:left="720" w:header="720" w:footer="567" w:gutter="0"/>
          <w:cols w:space="720"/>
          <w:noEndnote/>
        </w:sectPr>
      </w:pPr>
    </w:p>
    <w:p w14:paraId="51161B2B" w14:textId="77777777" w:rsidR="00332EE6" w:rsidRPr="00EE2F03" w:rsidRDefault="00332EE6" w:rsidP="00332EE6">
      <w:pPr>
        <w:pStyle w:val="MAPPA-Bodytext"/>
        <w:rPr>
          <w:lang w:val="en-GB"/>
        </w:rPr>
      </w:pPr>
    </w:p>
    <w:p w14:paraId="581D1AC2" w14:textId="77777777" w:rsidR="00332EE6" w:rsidRPr="00EE2F03" w:rsidRDefault="00332EE6" w:rsidP="00332EE6">
      <w:pPr>
        <w:pStyle w:val="MAPPA-HeadingPara"/>
        <w:rPr>
          <w:rFonts w:cs="Arial"/>
          <w:lang w:val="en-GB"/>
        </w:rPr>
        <w:sectPr w:rsidR="00332EE6" w:rsidRPr="00EE2F03" w:rsidSect="00867C9E">
          <w:type w:val="continuous"/>
          <w:pgSz w:w="11905" w:h="16837" w:code="9"/>
          <w:pgMar w:top="720" w:right="720" w:bottom="720" w:left="720" w:header="720" w:footer="567" w:gutter="0"/>
          <w:cols w:space="720"/>
          <w:noEndnote/>
        </w:sectPr>
      </w:pPr>
    </w:p>
    <w:p w14:paraId="6F987205" w14:textId="77777777" w:rsidR="00332EE6" w:rsidRPr="00EE2F03" w:rsidRDefault="00332EE6" w:rsidP="00FB74E6">
      <w:pPr>
        <w:pStyle w:val="Heading3"/>
      </w:pPr>
      <w:r w:rsidRPr="00EE2F03">
        <w:t>MAPPA background</w:t>
      </w:r>
    </w:p>
    <w:p w14:paraId="465B1916" w14:textId="53502994" w:rsidR="00332EE6" w:rsidRPr="00EE2F03" w:rsidRDefault="00332EE6" w:rsidP="00332EE6">
      <w:pPr>
        <w:pStyle w:val="MAPPA-Bodytext"/>
        <w:rPr>
          <w:sz w:val="24"/>
          <w:szCs w:val="24"/>
          <w:lang w:val="en-GB"/>
        </w:rPr>
      </w:pPr>
      <w:r w:rsidRPr="00EE2F03">
        <w:rPr>
          <w:sz w:val="24"/>
          <w:szCs w:val="24"/>
          <w:lang w:val="en-GB"/>
        </w:rPr>
        <w:t xml:space="preserve">The totals of MAPPA-eligible </w:t>
      </w:r>
      <w:r w:rsidR="009B6413" w:rsidRPr="00EE2F03">
        <w:rPr>
          <w:sz w:val="24"/>
          <w:szCs w:val="24"/>
          <w:lang w:val="en-GB"/>
        </w:rPr>
        <w:t>individuals</w:t>
      </w:r>
      <w:r w:rsidRPr="00EE2F03">
        <w:rPr>
          <w:sz w:val="24"/>
          <w:szCs w:val="24"/>
          <w:lang w:val="en-GB"/>
        </w:rPr>
        <w:t>, broken down by category, reflect the picture on 31 March 20</w:t>
      </w:r>
      <w:r w:rsidR="001976DE" w:rsidRPr="00EE2F03">
        <w:rPr>
          <w:sz w:val="24"/>
          <w:szCs w:val="24"/>
          <w:lang w:val="en-GB"/>
        </w:rPr>
        <w:t>2</w:t>
      </w:r>
      <w:r w:rsidR="00E1528C" w:rsidRPr="00EE2F03">
        <w:rPr>
          <w:sz w:val="24"/>
          <w:szCs w:val="24"/>
          <w:lang w:val="en-GB"/>
        </w:rPr>
        <w:t>6</w:t>
      </w:r>
      <w:r w:rsidRPr="00EE2F03">
        <w:rPr>
          <w:sz w:val="24"/>
          <w:szCs w:val="24"/>
          <w:lang w:val="en-GB"/>
        </w:rPr>
        <w:t xml:space="preserve"> (i.e. they are a snapshot). The rest of the data covers the period 1 April 20</w:t>
      </w:r>
      <w:r w:rsidR="00F762D0" w:rsidRPr="00EE2F03">
        <w:rPr>
          <w:sz w:val="24"/>
          <w:szCs w:val="24"/>
          <w:lang w:val="en-GB"/>
        </w:rPr>
        <w:t>2</w:t>
      </w:r>
      <w:r w:rsidR="00E1528C" w:rsidRPr="00EE2F03">
        <w:rPr>
          <w:sz w:val="24"/>
          <w:szCs w:val="24"/>
          <w:lang w:val="en-GB"/>
        </w:rPr>
        <w:t>5</w:t>
      </w:r>
      <w:r w:rsidRPr="00EE2F03">
        <w:rPr>
          <w:sz w:val="24"/>
          <w:szCs w:val="24"/>
          <w:lang w:val="en-GB"/>
        </w:rPr>
        <w:t xml:space="preserve"> to 31 March 20</w:t>
      </w:r>
      <w:r w:rsidR="001976DE" w:rsidRPr="00EE2F03">
        <w:rPr>
          <w:sz w:val="24"/>
          <w:szCs w:val="24"/>
          <w:lang w:val="en-GB"/>
        </w:rPr>
        <w:t>2</w:t>
      </w:r>
      <w:r w:rsidR="00E1528C" w:rsidRPr="00EE2F03">
        <w:rPr>
          <w:sz w:val="24"/>
          <w:szCs w:val="24"/>
          <w:lang w:val="en-GB"/>
        </w:rPr>
        <w:t>6</w:t>
      </w:r>
      <w:r w:rsidRPr="00EE2F03">
        <w:rPr>
          <w:sz w:val="24"/>
          <w:szCs w:val="24"/>
          <w:lang w:val="en-GB"/>
        </w:rPr>
        <w:t>.</w:t>
      </w:r>
    </w:p>
    <w:p w14:paraId="2FDE30CB" w14:textId="4446B526" w:rsidR="00332EE6" w:rsidRPr="00EE2F03" w:rsidRDefault="00332EE6" w:rsidP="00332EE6">
      <w:pPr>
        <w:pStyle w:val="MAPPA-Bodytext"/>
        <w:rPr>
          <w:sz w:val="24"/>
          <w:szCs w:val="24"/>
          <w:lang w:val="en-GB"/>
        </w:rPr>
      </w:pPr>
      <w:r w:rsidRPr="00EE2F03">
        <w:rPr>
          <w:rStyle w:val="Style3Char"/>
          <w:sz w:val="24"/>
          <w:szCs w:val="24"/>
        </w:rPr>
        <w:t xml:space="preserve">(a) MAPPA-eligible </w:t>
      </w:r>
      <w:r w:rsidR="009B6413" w:rsidRPr="00EE2F03">
        <w:rPr>
          <w:rStyle w:val="Style3Char"/>
          <w:sz w:val="24"/>
          <w:szCs w:val="24"/>
        </w:rPr>
        <w:t>individuals</w:t>
      </w:r>
      <w:r w:rsidRPr="00EE2F03">
        <w:rPr>
          <w:color w:val="7030A0"/>
          <w:sz w:val="24"/>
          <w:szCs w:val="24"/>
          <w:lang w:val="en-GB"/>
        </w:rPr>
        <w:t xml:space="preserve"> </w:t>
      </w:r>
      <w:r w:rsidRPr="00EE2F03">
        <w:rPr>
          <w:sz w:val="24"/>
          <w:szCs w:val="24"/>
          <w:lang w:val="en-GB"/>
        </w:rPr>
        <w:t xml:space="preserve">– there are </w:t>
      </w:r>
      <w:r w:rsidR="00E03F8D" w:rsidRPr="00EE2F03">
        <w:rPr>
          <w:sz w:val="24"/>
          <w:szCs w:val="24"/>
          <w:lang w:val="en-GB"/>
        </w:rPr>
        <w:t>individuals</w:t>
      </w:r>
      <w:r w:rsidRPr="00EE2F03">
        <w:rPr>
          <w:sz w:val="24"/>
          <w:szCs w:val="24"/>
          <w:lang w:val="en-GB"/>
        </w:rPr>
        <w:t xml:space="preserve"> defined in law as eligible for MAPPA management because they have committed specified sexual</w:t>
      </w:r>
      <w:r w:rsidR="0074223D" w:rsidRPr="00EE2F03">
        <w:rPr>
          <w:sz w:val="24"/>
          <w:szCs w:val="24"/>
          <w:lang w:val="en-GB"/>
        </w:rPr>
        <w:t>,</w:t>
      </w:r>
      <w:r w:rsidRPr="00EE2F03">
        <w:rPr>
          <w:sz w:val="24"/>
          <w:szCs w:val="24"/>
          <w:lang w:val="en-GB"/>
        </w:rPr>
        <w:t xml:space="preserve"> violent</w:t>
      </w:r>
      <w:r w:rsidR="0074223D" w:rsidRPr="00EE2F03">
        <w:rPr>
          <w:sz w:val="24"/>
          <w:szCs w:val="24"/>
          <w:lang w:val="en-GB"/>
        </w:rPr>
        <w:t xml:space="preserve"> or terrorist</w:t>
      </w:r>
      <w:r w:rsidRPr="00EE2F03">
        <w:rPr>
          <w:sz w:val="24"/>
          <w:szCs w:val="24"/>
          <w:lang w:val="en-GB"/>
        </w:rPr>
        <w:t xml:space="preserve"> offences or they currently pose a risk of serious harm</w:t>
      </w:r>
      <w:r w:rsidR="00E03F8D" w:rsidRPr="00EE2F03">
        <w:rPr>
          <w:sz w:val="24"/>
          <w:szCs w:val="24"/>
          <w:lang w:val="en-GB"/>
        </w:rPr>
        <w:t>.</w:t>
      </w:r>
      <w:r w:rsidRPr="00EE2F03">
        <w:rPr>
          <w:sz w:val="24"/>
          <w:szCs w:val="24"/>
          <w:lang w:val="en-GB"/>
        </w:rPr>
        <w:t xml:space="preserve"> </w:t>
      </w:r>
      <w:r w:rsidR="00E03F8D" w:rsidRPr="00EE2F03">
        <w:rPr>
          <w:sz w:val="24"/>
          <w:szCs w:val="24"/>
          <w:lang w:val="en-GB"/>
        </w:rPr>
        <w:t>T</w:t>
      </w:r>
      <w:r w:rsidRPr="00EE2F03">
        <w:rPr>
          <w:sz w:val="24"/>
          <w:szCs w:val="24"/>
          <w:lang w:val="en-GB"/>
        </w:rPr>
        <w:t xml:space="preserve">he majority are managed </w:t>
      </w:r>
      <w:r w:rsidR="002C0567" w:rsidRPr="00EE2F03">
        <w:rPr>
          <w:sz w:val="24"/>
          <w:szCs w:val="24"/>
          <w:lang w:val="en-GB"/>
        </w:rPr>
        <w:t xml:space="preserve">at </w:t>
      </w:r>
      <w:r w:rsidRPr="00EE2F03">
        <w:rPr>
          <w:sz w:val="24"/>
          <w:szCs w:val="24"/>
          <w:lang w:val="en-GB"/>
        </w:rPr>
        <w:t xml:space="preserve">Level 1 </w:t>
      </w:r>
      <w:r w:rsidR="002C0567" w:rsidRPr="00EE2F03">
        <w:rPr>
          <w:sz w:val="24"/>
          <w:szCs w:val="24"/>
          <w:lang w:val="en-GB"/>
        </w:rPr>
        <w:t>without formal</w:t>
      </w:r>
      <w:r w:rsidRPr="00EE2F03">
        <w:rPr>
          <w:sz w:val="24"/>
          <w:szCs w:val="24"/>
          <w:lang w:val="en-GB"/>
        </w:rPr>
        <w:t xml:space="preserve"> MAPPA meetings. These figures only include those MAPPA eligible </w:t>
      </w:r>
      <w:r w:rsidR="00FA54A1" w:rsidRPr="00EE2F03">
        <w:rPr>
          <w:sz w:val="24"/>
          <w:szCs w:val="24"/>
          <w:lang w:val="en-GB"/>
        </w:rPr>
        <w:t>individuals</w:t>
      </w:r>
      <w:r w:rsidRPr="00EE2F03">
        <w:rPr>
          <w:sz w:val="24"/>
          <w:szCs w:val="24"/>
          <w:lang w:val="en-GB"/>
        </w:rPr>
        <w:t xml:space="preserve"> living in the community. They do not include those in prison or detained under the Mental Health Act.</w:t>
      </w:r>
    </w:p>
    <w:p w14:paraId="7A02A061" w14:textId="1BB5AAFC" w:rsidR="00332EE6" w:rsidRPr="00EE2F03" w:rsidRDefault="00332EE6" w:rsidP="00332EE6">
      <w:pPr>
        <w:pStyle w:val="MAPPA-Bodytext"/>
        <w:rPr>
          <w:sz w:val="24"/>
          <w:szCs w:val="24"/>
          <w:lang w:val="en-GB"/>
        </w:rPr>
      </w:pPr>
      <w:r w:rsidRPr="00EE2F03">
        <w:rPr>
          <w:rStyle w:val="Style3Char"/>
          <w:sz w:val="24"/>
          <w:szCs w:val="24"/>
        </w:rPr>
        <w:t xml:space="preserve">(b) </w:t>
      </w:r>
      <w:r w:rsidR="0069789C" w:rsidRPr="00EE2F03">
        <w:rPr>
          <w:rStyle w:val="Style3Char"/>
          <w:sz w:val="24"/>
          <w:szCs w:val="24"/>
        </w:rPr>
        <w:t>Subject to Sex Offender Notification Requirements</w:t>
      </w:r>
      <w:r w:rsidRPr="00EE2F03">
        <w:rPr>
          <w:color w:val="7030A0"/>
          <w:sz w:val="24"/>
          <w:szCs w:val="24"/>
          <w:lang w:val="en-GB"/>
        </w:rPr>
        <w:t xml:space="preserve"> </w:t>
      </w:r>
      <w:r w:rsidRPr="00EE2F03">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EE2F03">
        <w:rPr>
          <w:sz w:val="24"/>
          <w:szCs w:val="24"/>
          <w:lang w:val="en-GB"/>
        </w:rPr>
        <w:t xml:space="preserve">These </w:t>
      </w:r>
      <w:r w:rsidR="00FA54A1" w:rsidRPr="00EE2F03">
        <w:rPr>
          <w:sz w:val="24"/>
          <w:szCs w:val="24"/>
          <w:lang w:val="en-GB"/>
        </w:rPr>
        <w:t>individuals</w:t>
      </w:r>
      <w:r w:rsidR="00786A3A" w:rsidRPr="00EE2F03">
        <w:rPr>
          <w:sz w:val="24"/>
          <w:szCs w:val="24"/>
          <w:lang w:val="en-GB"/>
        </w:rPr>
        <w:t xml:space="preserve"> are assessed and managed by the police. They may also be managed by probation</w:t>
      </w:r>
      <w:r w:rsidR="0009506C" w:rsidRPr="00EE2F03">
        <w:rPr>
          <w:sz w:val="24"/>
          <w:szCs w:val="24"/>
          <w:lang w:val="en-GB"/>
        </w:rPr>
        <w:t>, youth justice</w:t>
      </w:r>
      <w:r w:rsidR="00786A3A" w:rsidRPr="00EE2F03">
        <w:rPr>
          <w:sz w:val="24"/>
          <w:szCs w:val="24"/>
          <w:lang w:val="en-GB"/>
        </w:rPr>
        <w:t xml:space="preserve"> or health services if they are subject to licence or a hospital order. </w:t>
      </w:r>
      <w:r w:rsidRPr="00EE2F03">
        <w:rPr>
          <w:sz w:val="24"/>
          <w:szCs w:val="24"/>
          <w:lang w:val="en-GB"/>
        </w:rPr>
        <w:t>Failure to comply with the notification requirement is a criminal offence that carries a maximum penalty of 5 years</w:t>
      </w:r>
      <w:r w:rsidR="00C449EC" w:rsidRPr="00EE2F03">
        <w:rPr>
          <w:sz w:val="24"/>
          <w:szCs w:val="24"/>
          <w:lang w:val="en-GB"/>
        </w:rPr>
        <w:t>’</w:t>
      </w:r>
      <w:r w:rsidRPr="00EE2F03">
        <w:rPr>
          <w:sz w:val="24"/>
          <w:szCs w:val="24"/>
          <w:lang w:val="en-GB"/>
        </w:rPr>
        <w:t xml:space="preserve"> imprisonment.</w:t>
      </w:r>
    </w:p>
    <w:p w14:paraId="51CF91C3" w14:textId="65106FDD" w:rsidR="00332EE6" w:rsidRPr="00EE2F03" w:rsidRDefault="00332EE6" w:rsidP="00332EE6">
      <w:pPr>
        <w:pStyle w:val="MAPPA-Bodytext"/>
        <w:rPr>
          <w:sz w:val="24"/>
          <w:szCs w:val="24"/>
          <w:lang w:val="en-GB"/>
        </w:rPr>
      </w:pPr>
      <w:r w:rsidRPr="00EE2F03">
        <w:rPr>
          <w:rStyle w:val="Style3Char"/>
          <w:sz w:val="24"/>
          <w:szCs w:val="24"/>
        </w:rPr>
        <w:t>(c) Violent Offenders</w:t>
      </w:r>
      <w:r w:rsidRPr="00EE2F03">
        <w:rPr>
          <w:color w:val="7030A0"/>
          <w:sz w:val="24"/>
          <w:szCs w:val="24"/>
          <w:lang w:val="en-GB"/>
        </w:rPr>
        <w:t xml:space="preserve"> </w:t>
      </w:r>
      <w:r w:rsidRPr="00EE2F03">
        <w:rPr>
          <w:sz w:val="24"/>
          <w:szCs w:val="24"/>
          <w:lang w:val="en-GB"/>
        </w:rPr>
        <w:t>–</w:t>
      </w:r>
      <w:r w:rsidR="00813634" w:rsidRPr="00EE2F03">
        <w:rPr>
          <w:sz w:val="24"/>
          <w:szCs w:val="24"/>
          <w:lang w:val="en-GB"/>
        </w:rPr>
        <w:t xml:space="preserve"> </w:t>
      </w:r>
      <w:r w:rsidR="00FA54A1" w:rsidRPr="00EE2F03">
        <w:rPr>
          <w:sz w:val="24"/>
          <w:szCs w:val="24"/>
          <w:lang w:val="en-GB"/>
        </w:rPr>
        <w:t xml:space="preserve">individuals convicted of </w:t>
      </w:r>
      <w:r w:rsidRPr="00EE2F03">
        <w:rPr>
          <w:sz w:val="24"/>
          <w:szCs w:val="24"/>
          <w:lang w:val="en-GB"/>
        </w:rPr>
        <w:t>violent offen</w:t>
      </w:r>
      <w:r w:rsidR="00FA54A1" w:rsidRPr="00EE2F03">
        <w:rPr>
          <w:sz w:val="24"/>
          <w:szCs w:val="24"/>
          <w:lang w:val="en-GB"/>
        </w:rPr>
        <w:t>ces who were</w:t>
      </w:r>
      <w:r w:rsidRPr="00EE2F03">
        <w:rPr>
          <w:sz w:val="24"/>
          <w:szCs w:val="24"/>
          <w:lang w:val="en-GB"/>
        </w:rPr>
        <w:t xml:space="preserve"> sentenced to imprisonment or detention for 12 months or </w:t>
      </w:r>
      <w:proofErr w:type="gramStart"/>
      <w:r w:rsidRPr="00EE2F03">
        <w:rPr>
          <w:sz w:val="24"/>
          <w:szCs w:val="24"/>
          <w:lang w:val="en-GB"/>
        </w:rPr>
        <w:t>more, or</w:t>
      </w:r>
      <w:proofErr w:type="gramEnd"/>
      <w:r w:rsidRPr="00EE2F03">
        <w:rPr>
          <w:sz w:val="24"/>
          <w:szCs w:val="24"/>
          <w:lang w:val="en-GB"/>
        </w:rPr>
        <w:t xml:space="preserve"> detained under a hospital order</w:t>
      </w:r>
      <w:r w:rsidR="00DB6331" w:rsidRPr="00EE2F03">
        <w:rPr>
          <w:sz w:val="24"/>
          <w:szCs w:val="24"/>
          <w:lang w:val="en-GB"/>
        </w:rPr>
        <w:t xml:space="preserve"> and</w:t>
      </w:r>
      <w:r w:rsidRPr="00EE2F03">
        <w:rPr>
          <w:sz w:val="24"/>
          <w:szCs w:val="24"/>
          <w:lang w:val="en-GB"/>
        </w:rPr>
        <w:t xml:space="preserve"> a small number of </w:t>
      </w:r>
      <w:r w:rsidR="00953406" w:rsidRPr="00EE2F03">
        <w:rPr>
          <w:sz w:val="24"/>
          <w:szCs w:val="24"/>
          <w:lang w:val="en-GB"/>
        </w:rPr>
        <w:t xml:space="preserve">individuals convicted of </w:t>
      </w:r>
      <w:r w:rsidRPr="00EE2F03">
        <w:rPr>
          <w:sz w:val="24"/>
          <w:szCs w:val="24"/>
          <w:lang w:val="en-GB"/>
        </w:rPr>
        <w:t>sexual offen</w:t>
      </w:r>
      <w:r w:rsidR="00C43DF3" w:rsidRPr="00EE2F03">
        <w:rPr>
          <w:sz w:val="24"/>
          <w:szCs w:val="24"/>
          <w:lang w:val="en-GB"/>
        </w:rPr>
        <w:t>ces</w:t>
      </w:r>
      <w:r w:rsidRPr="00EE2F03">
        <w:rPr>
          <w:sz w:val="24"/>
          <w:szCs w:val="24"/>
          <w:lang w:val="en-GB"/>
        </w:rPr>
        <w:t xml:space="preserve"> who </w:t>
      </w:r>
      <w:r w:rsidR="00E75826" w:rsidRPr="00EE2F03">
        <w:rPr>
          <w:sz w:val="24"/>
          <w:szCs w:val="24"/>
          <w:lang w:val="en-GB"/>
        </w:rPr>
        <w:t>are not subject to notification requirements</w:t>
      </w:r>
      <w:r w:rsidRPr="00EE2F03">
        <w:rPr>
          <w:sz w:val="24"/>
          <w:szCs w:val="24"/>
          <w:lang w:val="en-GB"/>
        </w:rPr>
        <w:t>.</w:t>
      </w:r>
      <w:r w:rsidR="00786A3A" w:rsidRPr="00EE2F03">
        <w:rPr>
          <w:sz w:val="24"/>
          <w:szCs w:val="24"/>
          <w:lang w:val="en-GB"/>
        </w:rPr>
        <w:t xml:space="preserve"> These </w:t>
      </w:r>
      <w:r w:rsidR="00953406" w:rsidRPr="00EE2F03">
        <w:rPr>
          <w:sz w:val="24"/>
          <w:szCs w:val="24"/>
          <w:lang w:val="en-GB"/>
        </w:rPr>
        <w:t>individuals</w:t>
      </w:r>
      <w:r w:rsidR="00786A3A" w:rsidRPr="00EE2F03">
        <w:rPr>
          <w:sz w:val="24"/>
          <w:szCs w:val="24"/>
          <w:lang w:val="en-GB"/>
        </w:rPr>
        <w:t xml:space="preserve"> are assessed and managed by the Probation Service, Youth </w:t>
      </w:r>
      <w:r w:rsidR="009365BE" w:rsidRPr="00EE2F03">
        <w:rPr>
          <w:sz w:val="24"/>
          <w:szCs w:val="24"/>
          <w:lang w:val="en-GB"/>
        </w:rPr>
        <w:t>Justice Service</w:t>
      </w:r>
      <w:r w:rsidR="00786A3A" w:rsidRPr="00EE2F03">
        <w:rPr>
          <w:sz w:val="24"/>
          <w:szCs w:val="24"/>
          <w:lang w:val="en-GB"/>
        </w:rPr>
        <w:t xml:space="preserve"> or Mental Health Services. </w:t>
      </w:r>
    </w:p>
    <w:p w14:paraId="2317CEAB" w14:textId="1BC1C01C" w:rsidR="00332EE6" w:rsidRPr="00EE2F03" w:rsidRDefault="00332EE6" w:rsidP="00332EE6">
      <w:pPr>
        <w:pStyle w:val="MAPPA-Bodytext"/>
        <w:rPr>
          <w:sz w:val="24"/>
          <w:szCs w:val="24"/>
          <w:lang w:val="en-GB"/>
        </w:rPr>
      </w:pPr>
      <w:r w:rsidRPr="00EE2F03">
        <w:rPr>
          <w:rStyle w:val="Style3Char"/>
          <w:sz w:val="24"/>
          <w:szCs w:val="24"/>
        </w:rPr>
        <w:t>(d) Other Dangerous Offenders</w:t>
      </w:r>
      <w:r w:rsidRPr="00EE2F03">
        <w:rPr>
          <w:color w:val="7030A0"/>
          <w:sz w:val="24"/>
          <w:szCs w:val="24"/>
          <w:lang w:val="en-GB"/>
        </w:rPr>
        <w:t xml:space="preserve"> </w:t>
      </w:r>
      <w:r w:rsidRPr="00EE2F03">
        <w:rPr>
          <w:sz w:val="24"/>
          <w:szCs w:val="24"/>
          <w:lang w:val="en-GB"/>
        </w:rPr>
        <w:t xml:space="preserve">– </w:t>
      </w:r>
      <w:r w:rsidR="00953406" w:rsidRPr="00EE2F03">
        <w:rPr>
          <w:sz w:val="24"/>
          <w:szCs w:val="24"/>
          <w:lang w:val="en-GB"/>
        </w:rPr>
        <w:t>individuals</w:t>
      </w:r>
      <w:r w:rsidRPr="00EE2F03">
        <w:rPr>
          <w:sz w:val="24"/>
          <w:szCs w:val="24"/>
          <w:lang w:val="en-GB"/>
        </w:rPr>
        <w:t xml:space="preserve"> who do not qualify under the other MAPPA-eligible </w:t>
      </w:r>
      <w:proofErr w:type="gramStart"/>
      <w:r w:rsidRPr="00EE2F03">
        <w:rPr>
          <w:sz w:val="24"/>
          <w:szCs w:val="24"/>
          <w:lang w:val="en-GB"/>
        </w:rPr>
        <w:t>categories, but</w:t>
      </w:r>
      <w:proofErr w:type="gramEnd"/>
      <w:r w:rsidRPr="00EE2F03">
        <w:rPr>
          <w:sz w:val="24"/>
          <w:szCs w:val="24"/>
          <w:lang w:val="en-GB"/>
        </w:rPr>
        <w:t xml:space="preserve"> </w:t>
      </w:r>
      <w:r w:rsidR="00965E28" w:rsidRPr="00EE2F03">
        <w:rPr>
          <w:sz w:val="24"/>
          <w:szCs w:val="24"/>
          <w:lang w:val="en-GB"/>
        </w:rPr>
        <w:t xml:space="preserve">have committed an offence that indicates that </w:t>
      </w:r>
      <w:r w:rsidR="007F1B0B" w:rsidRPr="00EE2F03">
        <w:rPr>
          <w:sz w:val="24"/>
          <w:szCs w:val="24"/>
          <w:lang w:val="en-GB"/>
        </w:rPr>
        <w:t>they</w:t>
      </w:r>
      <w:r w:rsidRPr="00EE2F03">
        <w:rPr>
          <w:sz w:val="24"/>
          <w:szCs w:val="24"/>
          <w:lang w:val="en-GB"/>
        </w:rPr>
        <w:t xml:space="preserve"> pose a risk of serious harm which requires management via MAPPA meetings.</w:t>
      </w:r>
      <w:r w:rsidR="00786A3A" w:rsidRPr="00EE2F03">
        <w:rPr>
          <w:sz w:val="24"/>
          <w:szCs w:val="24"/>
          <w:lang w:val="en-GB"/>
        </w:rPr>
        <w:t xml:space="preserve"> These </w:t>
      </w:r>
      <w:r w:rsidR="00953406" w:rsidRPr="00EE2F03">
        <w:rPr>
          <w:sz w:val="24"/>
          <w:szCs w:val="24"/>
          <w:lang w:val="en-GB"/>
        </w:rPr>
        <w:t>individuals</w:t>
      </w:r>
      <w:r w:rsidR="00786A3A" w:rsidRPr="00EE2F03">
        <w:rPr>
          <w:sz w:val="24"/>
          <w:szCs w:val="24"/>
          <w:lang w:val="en-GB"/>
        </w:rPr>
        <w:t xml:space="preserve"> are assessed and managed by whichever agency has the primary responsibility for them.</w:t>
      </w:r>
    </w:p>
    <w:p w14:paraId="2B7BA79B" w14:textId="5F0340F6" w:rsidR="00441413" w:rsidRPr="00EE2F03" w:rsidRDefault="00441413" w:rsidP="00332EE6">
      <w:pPr>
        <w:pStyle w:val="MAPPA-Bodytext"/>
        <w:rPr>
          <w:sz w:val="24"/>
          <w:szCs w:val="24"/>
          <w:lang w:val="en-GB"/>
        </w:rPr>
      </w:pPr>
      <w:r w:rsidRPr="00EE2F03">
        <w:rPr>
          <w:rStyle w:val="Style3Char"/>
          <w:sz w:val="24"/>
          <w:szCs w:val="24"/>
        </w:rPr>
        <w:t>(e) Terrorism and Terrorism Risk Offenders</w:t>
      </w:r>
      <w:r w:rsidRPr="00EE2F03">
        <w:rPr>
          <w:color w:val="7030A0"/>
          <w:sz w:val="24"/>
          <w:szCs w:val="24"/>
          <w:lang w:val="en-GB"/>
        </w:rPr>
        <w:t xml:space="preserve"> </w:t>
      </w:r>
      <w:r w:rsidRPr="00EE2F03">
        <w:rPr>
          <w:sz w:val="24"/>
          <w:szCs w:val="24"/>
          <w:lang w:val="en-GB"/>
        </w:rPr>
        <w:t>–</w:t>
      </w:r>
      <w:r w:rsidR="002850D6" w:rsidRPr="00EE2F03">
        <w:rPr>
          <w:sz w:val="24"/>
          <w:szCs w:val="24"/>
          <w:lang w:val="en-GB"/>
        </w:rPr>
        <w:t xml:space="preserve"> individuals </w:t>
      </w:r>
      <w:r w:rsidR="00CF64B5" w:rsidRPr="00EE2F03">
        <w:rPr>
          <w:sz w:val="24"/>
          <w:szCs w:val="24"/>
          <w:lang w:val="en-GB"/>
        </w:rPr>
        <w:t>subject to terrorism offender notification requirements</w:t>
      </w:r>
      <w:r w:rsidR="00575CC8" w:rsidRPr="00EE2F03">
        <w:rPr>
          <w:sz w:val="24"/>
          <w:szCs w:val="24"/>
          <w:lang w:val="en-GB"/>
        </w:rPr>
        <w:t xml:space="preserve">; individuals convicted of terrorism or terrorism related offences who were sentenced to imprisonment or detention for 12 months or </w:t>
      </w:r>
      <w:proofErr w:type="gramStart"/>
      <w:r w:rsidR="00575CC8" w:rsidRPr="00EE2F03">
        <w:rPr>
          <w:sz w:val="24"/>
          <w:szCs w:val="24"/>
          <w:lang w:val="en-GB"/>
        </w:rPr>
        <w:t>more, or</w:t>
      </w:r>
      <w:proofErr w:type="gramEnd"/>
      <w:r w:rsidR="00575CC8" w:rsidRPr="00EE2F03">
        <w:rPr>
          <w:sz w:val="24"/>
          <w:szCs w:val="24"/>
          <w:lang w:val="en-GB"/>
        </w:rPr>
        <w:t xml:space="preserve"> detained under a hospital order; </w:t>
      </w:r>
      <w:r w:rsidR="00813634" w:rsidRPr="00EE2F03">
        <w:rPr>
          <w:sz w:val="24"/>
          <w:szCs w:val="24"/>
          <w:lang w:val="en-GB"/>
        </w:rPr>
        <w:t>and those who have</w:t>
      </w:r>
      <w:r w:rsidR="00305294" w:rsidRPr="00EE2F03">
        <w:rPr>
          <w:sz w:val="24"/>
          <w:szCs w:val="24"/>
          <w:lang w:val="en-GB"/>
        </w:rPr>
        <w:t xml:space="preserve"> committed an offence and may be at risk of involvement in terrorism-related activity.</w:t>
      </w:r>
      <w:r w:rsidR="00575CC8" w:rsidRPr="00EE2F03">
        <w:rPr>
          <w:sz w:val="24"/>
          <w:szCs w:val="24"/>
          <w:lang w:val="en-GB"/>
        </w:rPr>
        <w:t xml:space="preserve"> </w:t>
      </w:r>
      <w:r w:rsidR="00305294" w:rsidRPr="00EE2F03">
        <w:rPr>
          <w:sz w:val="24"/>
          <w:szCs w:val="24"/>
          <w:lang w:val="en-GB"/>
        </w:rPr>
        <w:t>These individuals are assessed and managed by Cou</w:t>
      </w:r>
      <w:r w:rsidR="00317908" w:rsidRPr="00EE2F03">
        <w:rPr>
          <w:sz w:val="24"/>
          <w:szCs w:val="24"/>
          <w:lang w:val="en-GB"/>
        </w:rPr>
        <w:t>n</w:t>
      </w:r>
      <w:r w:rsidR="00305294" w:rsidRPr="00EE2F03">
        <w:rPr>
          <w:sz w:val="24"/>
          <w:szCs w:val="24"/>
          <w:lang w:val="en-GB"/>
        </w:rPr>
        <w:t xml:space="preserve">ter-Terrorism Police and </w:t>
      </w:r>
      <w:r w:rsidR="00317908" w:rsidRPr="00EE2F03">
        <w:rPr>
          <w:sz w:val="24"/>
          <w:szCs w:val="24"/>
          <w:lang w:val="en-GB"/>
        </w:rPr>
        <w:t>the National Security Division of the Probation Service</w:t>
      </w:r>
      <w:r w:rsidR="00305294" w:rsidRPr="00EE2F03">
        <w:rPr>
          <w:sz w:val="24"/>
          <w:szCs w:val="24"/>
          <w:lang w:val="en-GB"/>
        </w:rPr>
        <w:t>.</w:t>
      </w:r>
      <w:r w:rsidR="00CF64B5" w:rsidRPr="00EE2F03">
        <w:rPr>
          <w:sz w:val="24"/>
          <w:szCs w:val="24"/>
          <w:lang w:val="en-GB"/>
        </w:rPr>
        <w:t xml:space="preserve"> </w:t>
      </w:r>
    </w:p>
    <w:p w14:paraId="63602E04" w14:textId="42C90381" w:rsidR="00332EE6" w:rsidRPr="00EE2F03" w:rsidRDefault="00332EE6" w:rsidP="00332EE6">
      <w:pPr>
        <w:pStyle w:val="MAPPA-Bodytext"/>
        <w:rPr>
          <w:sz w:val="24"/>
          <w:szCs w:val="24"/>
          <w:lang w:val="en-GB"/>
        </w:rPr>
      </w:pPr>
      <w:r w:rsidRPr="00EE2F03">
        <w:rPr>
          <w:rStyle w:val="Style3Char"/>
          <w:sz w:val="24"/>
          <w:szCs w:val="24"/>
        </w:rPr>
        <w:t>(</w:t>
      </w:r>
      <w:r w:rsidR="005F4133" w:rsidRPr="00EE2F03">
        <w:rPr>
          <w:rStyle w:val="Style3Char"/>
          <w:sz w:val="24"/>
          <w:szCs w:val="24"/>
        </w:rPr>
        <w:t>f</w:t>
      </w:r>
      <w:r w:rsidRPr="00EE2F03">
        <w:rPr>
          <w:rStyle w:val="Style3Char"/>
          <w:sz w:val="24"/>
          <w:szCs w:val="24"/>
        </w:rPr>
        <w:t>) Breach of</w:t>
      </w:r>
      <w:r w:rsidR="000F355B" w:rsidRPr="00EE2F03">
        <w:rPr>
          <w:rStyle w:val="Style3Char"/>
          <w:sz w:val="24"/>
          <w:szCs w:val="24"/>
        </w:rPr>
        <w:t xml:space="preserve"> L</w:t>
      </w:r>
      <w:r w:rsidRPr="00EE2F03">
        <w:rPr>
          <w:rStyle w:val="Style3Char"/>
          <w:sz w:val="24"/>
          <w:szCs w:val="24"/>
        </w:rPr>
        <w:t>icence</w:t>
      </w:r>
      <w:r w:rsidRPr="00EE2F03">
        <w:rPr>
          <w:color w:val="7030A0"/>
          <w:sz w:val="24"/>
          <w:szCs w:val="24"/>
          <w:lang w:val="en-GB"/>
        </w:rPr>
        <w:t xml:space="preserve"> </w:t>
      </w:r>
      <w:r w:rsidRPr="00EE2F03">
        <w:rPr>
          <w:sz w:val="24"/>
          <w:szCs w:val="24"/>
          <w:lang w:val="en-GB"/>
        </w:rPr>
        <w:t xml:space="preserve">– </w:t>
      </w:r>
      <w:r w:rsidR="007F1B0B" w:rsidRPr="00EE2F03">
        <w:rPr>
          <w:sz w:val="24"/>
          <w:szCs w:val="24"/>
          <w:lang w:val="en-GB"/>
        </w:rPr>
        <w:t>individuals</w:t>
      </w:r>
      <w:r w:rsidRPr="00EE2F03">
        <w:rPr>
          <w:sz w:val="24"/>
          <w:szCs w:val="24"/>
          <w:lang w:val="en-GB"/>
        </w:rPr>
        <w:t xml:space="preserve"> released into the community following a period of imprisonment will be subject to a licence with conditions (under probation supervision). If</w:t>
      </w:r>
      <w:r w:rsidR="001A4849" w:rsidRPr="00EE2F03">
        <w:rPr>
          <w:sz w:val="24"/>
          <w:szCs w:val="24"/>
          <w:lang w:val="en-GB"/>
        </w:rPr>
        <w:t xml:space="preserve"> th</w:t>
      </w:r>
      <w:r w:rsidR="00EF2DDC" w:rsidRPr="00EE2F03">
        <w:rPr>
          <w:sz w:val="24"/>
          <w:szCs w:val="24"/>
          <w:lang w:val="en-GB"/>
        </w:rPr>
        <w:t xml:space="preserve">e </w:t>
      </w:r>
      <w:r w:rsidR="007F1B0B" w:rsidRPr="00EE2F03">
        <w:rPr>
          <w:sz w:val="24"/>
          <w:szCs w:val="24"/>
          <w:lang w:val="en-GB"/>
        </w:rPr>
        <w:t>individual</w:t>
      </w:r>
      <w:r w:rsidR="00EF2DDC" w:rsidRPr="00EE2F03">
        <w:rPr>
          <w:sz w:val="24"/>
          <w:szCs w:val="24"/>
          <w:lang w:val="en-GB"/>
        </w:rPr>
        <w:t xml:space="preserve"> does not comply with</w:t>
      </w:r>
      <w:r w:rsidRPr="00EE2F03">
        <w:rPr>
          <w:sz w:val="24"/>
          <w:szCs w:val="24"/>
          <w:lang w:val="en-GB"/>
        </w:rPr>
        <w:t xml:space="preserve"> these conditions</w:t>
      </w:r>
      <w:r w:rsidR="00486257" w:rsidRPr="00EE2F03">
        <w:rPr>
          <w:sz w:val="24"/>
          <w:szCs w:val="24"/>
          <w:lang w:val="en-GB"/>
        </w:rPr>
        <w:t>, t</w:t>
      </w:r>
      <w:r w:rsidR="00A77D39" w:rsidRPr="00EE2F03">
        <w:rPr>
          <w:sz w:val="24"/>
          <w:szCs w:val="24"/>
          <w:lang w:val="en-GB"/>
        </w:rPr>
        <w:t xml:space="preserve">he Probation </w:t>
      </w:r>
      <w:r w:rsidR="00AE42DA" w:rsidRPr="00EE2F03">
        <w:rPr>
          <w:sz w:val="24"/>
          <w:szCs w:val="24"/>
          <w:lang w:val="en-GB"/>
        </w:rPr>
        <w:t xml:space="preserve">Service will take </w:t>
      </w:r>
      <w:r w:rsidRPr="00EE2F03">
        <w:rPr>
          <w:sz w:val="24"/>
          <w:szCs w:val="24"/>
          <w:lang w:val="en-GB"/>
        </w:rPr>
        <w:t xml:space="preserve">breach </w:t>
      </w:r>
      <w:proofErr w:type="gramStart"/>
      <w:r w:rsidRPr="00EE2F03">
        <w:rPr>
          <w:sz w:val="24"/>
          <w:szCs w:val="24"/>
          <w:lang w:val="en-GB"/>
        </w:rPr>
        <w:t>action</w:t>
      </w:r>
      <w:proofErr w:type="gramEnd"/>
      <w:r w:rsidRPr="00EE2F03">
        <w:rPr>
          <w:sz w:val="24"/>
          <w:szCs w:val="24"/>
          <w:lang w:val="en-GB"/>
        </w:rPr>
        <w:t xml:space="preserve"> and the </w:t>
      </w:r>
      <w:r w:rsidR="008D26FC" w:rsidRPr="00EE2F03">
        <w:rPr>
          <w:sz w:val="24"/>
          <w:szCs w:val="24"/>
          <w:lang w:val="en-GB"/>
        </w:rPr>
        <w:t>individual</w:t>
      </w:r>
      <w:r w:rsidRPr="00EE2F03">
        <w:rPr>
          <w:sz w:val="24"/>
          <w:szCs w:val="24"/>
          <w:lang w:val="en-GB"/>
        </w:rPr>
        <w:t xml:space="preserve"> may be recalled to prison.</w:t>
      </w:r>
    </w:p>
    <w:p w14:paraId="7BD23C9F" w14:textId="236D43D0" w:rsidR="00332EE6" w:rsidRPr="00EE2F03" w:rsidRDefault="00332EE6" w:rsidP="00332EE6">
      <w:pPr>
        <w:pStyle w:val="MAPPA-Bodytext"/>
        <w:rPr>
          <w:sz w:val="24"/>
          <w:szCs w:val="24"/>
          <w:lang w:val="en-GB"/>
        </w:rPr>
      </w:pPr>
      <w:r w:rsidRPr="00EE2F03">
        <w:rPr>
          <w:rStyle w:val="Style3Char"/>
          <w:sz w:val="24"/>
          <w:szCs w:val="24"/>
        </w:rPr>
        <w:t>(</w:t>
      </w:r>
      <w:r w:rsidR="005F4133" w:rsidRPr="00EE2F03">
        <w:rPr>
          <w:rStyle w:val="Style3Char"/>
          <w:sz w:val="24"/>
          <w:szCs w:val="24"/>
        </w:rPr>
        <w:t>g</w:t>
      </w:r>
      <w:r w:rsidRPr="00EE2F03">
        <w:rPr>
          <w:rStyle w:val="Style3Char"/>
          <w:sz w:val="24"/>
          <w:szCs w:val="24"/>
        </w:rPr>
        <w:t>) Sexual Harm Prevention Order (SHPO) (including any additional foreign travel restriction).</w:t>
      </w:r>
      <w:r w:rsidRPr="00EE2F03">
        <w:rPr>
          <w:b/>
          <w:color w:val="7030A0"/>
          <w:sz w:val="24"/>
          <w:szCs w:val="24"/>
          <w:lang w:val="en-GB"/>
        </w:rPr>
        <w:t xml:space="preserve"> </w:t>
      </w:r>
      <w:r w:rsidRPr="00EE2F03">
        <w:rPr>
          <w:sz w:val="24"/>
          <w:szCs w:val="24"/>
          <w:lang w:val="en-GB"/>
        </w:rPr>
        <w:t xml:space="preserve">Sexual Harm Prevention Orders (SHPOs) and interim SHPOs are intended to protect the public from </w:t>
      </w:r>
      <w:r w:rsidR="008D26FC" w:rsidRPr="00EE2F03">
        <w:rPr>
          <w:sz w:val="24"/>
          <w:szCs w:val="24"/>
          <w:lang w:val="en-GB"/>
        </w:rPr>
        <w:t>individuals</w:t>
      </w:r>
      <w:r w:rsidRPr="00EE2F03">
        <w:rPr>
          <w:sz w:val="24"/>
          <w:szCs w:val="24"/>
          <w:lang w:val="en-GB"/>
        </w:rPr>
        <w:t xml:space="preserve"> convicted of a sexual or violent offence who pose a risk of sexual harm to the public by placing restrictions </w:t>
      </w:r>
      <w:r w:rsidR="28998EE8" w:rsidRPr="00EE2F03">
        <w:rPr>
          <w:sz w:val="24"/>
          <w:szCs w:val="24"/>
          <w:lang w:val="en-GB"/>
        </w:rPr>
        <w:t xml:space="preserve">and/or </w:t>
      </w:r>
      <w:r w:rsidR="38BBFFF3" w:rsidRPr="00EE2F03">
        <w:rPr>
          <w:sz w:val="24"/>
          <w:szCs w:val="24"/>
          <w:lang w:val="en-GB"/>
        </w:rPr>
        <w:t>positive</w:t>
      </w:r>
      <w:r w:rsidR="28998EE8" w:rsidRPr="00EE2F03">
        <w:rPr>
          <w:sz w:val="24"/>
          <w:szCs w:val="24"/>
          <w:lang w:val="en-GB"/>
        </w:rPr>
        <w:t xml:space="preserve"> obligations </w:t>
      </w:r>
      <w:r w:rsidRPr="00EE2F03">
        <w:rPr>
          <w:sz w:val="24"/>
          <w:szCs w:val="24"/>
          <w:lang w:val="en-GB"/>
        </w:rPr>
        <w:t xml:space="preserve">on their behaviour. </w:t>
      </w:r>
      <w:r w:rsidR="00E758B3" w:rsidRPr="00EE2F03">
        <w:rPr>
          <w:sz w:val="24"/>
          <w:szCs w:val="24"/>
          <w:lang w:val="en-GB"/>
        </w:rPr>
        <w:t>They</w:t>
      </w:r>
      <w:r w:rsidRPr="00EE2F03">
        <w:rPr>
          <w:sz w:val="24"/>
          <w:szCs w:val="24"/>
          <w:lang w:val="en-GB"/>
        </w:rPr>
        <w:t xml:space="preserve"> require the </w:t>
      </w:r>
      <w:r w:rsidR="00481AE8" w:rsidRPr="00EE2F03">
        <w:rPr>
          <w:sz w:val="24"/>
          <w:szCs w:val="24"/>
          <w:lang w:val="en-GB"/>
        </w:rPr>
        <w:t>individual</w:t>
      </w:r>
      <w:r w:rsidRPr="00EE2F03">
        <w:rPr>
          <w:sz w:val="24"/>
          <w:szCs w:val="24"/>
          <w:lang w:val="en-GB"/>
        </w:rPr>
        <w:t xml:space="preserve"> to notify their details to the police (as set out in Part 2 of the 2003 Act) for the duration of the order.</w:t>
      </w:r>
    </w:p>
    <w:p w14:paraId="4B6C928D" w14:textId="16994397" w:rsidR="00332EE6" w:rsidRPr="00EE2F03" w:rsidRDefault="00332EE6" w:rsidP="00332EE6">
      <w:pPr>
        <w:pStyle w:val="MAPPA-Bodytext"/>
        <w:rPr>
          <w:sz w:val="24"/>
          <w:szCs w:val="24"/>
          <w:lang w:val="en-GB"/>
        </w:rPr>
      </w:pPr>
      <w:r w:rsidRPr="00EE2F03">
        <w:rPr>
          <w:sz w:val="24"/>
          <w:szCs w:val="24"/>
          <w:lang w:val="en-GB"/>
        </w:rPr>
        <w:lastRenderedPageBreak/>
        <w:t xml:space="preserve">The court must be satisfied </w:t>
      </w:r>
      <w:r w:rsidR="35BD6F8F" w:rsidRPr="00EE2F03">
        <w:rPr>
          <w:sz w:val="24"/>
          <w:szCs w:val="24"/>
          <w:lang w:val="en-GB"/>
        </w:rPr>
        <w:t xml:space="preserve">on the balance of probability </w:t>
      </w:r>
      <w:r w:rsidRPr="00EE2F03">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sidRPr="00EE2F03">
        <w:rPr>
          <w:sz w:val="24"/>
          <w:szCs w:val="24"/>
          <w:lang w:val="en-GB"/>
        </w:rPr>
        <w:t>individual</w:t>
      </w:r>
      <w:r w:rsidRPr="00EE2F03">
        <w:rPr>
          <w:sz w:val="24"/>
          <w:szCs w:val="24"/>
          <w:lang w:val="en-GB"/>
        </w:rPr>
        <w:t xml:space="preserve">. In the case of an order made on a </w:t>
      </w:r>
      <w:proofErr w:type="gramStart"/>
      <w:r w:rsidRPr="00EE2F03">
        <w:rPr>
          <w:sz w:val="24"/>
          <w:szCs w:val="24"/>
          <w:lang w:val="en-GB"/>
        </w:rPr>
        <w:t>free standing</w:t>
      </w:r>
      <w:proofErr w:type="gramEnd"/>
      <w:r w:rsidRPr="00EE2F03">
        <w:rPr>
          <w:sz w:val="24"/>
          <w:szCs w:val="24"/>
          <w:lang w:val="en-GB"/>
        </w:rPr>
        <w:t xml:space="preserve"> application by a </w:t>
      </w:r>
      <w:r w:rsidR="00481AE8" w:rsidRPr="00EE2F03">
        <w:rPr>
          <w:sz w:val="24"/>
          <w:szCs w:val="24"/>
          <w:lang w:val="en-GB"/>
        </w:rPr>
        <w:t>C</w:t>
      </w:r>
      <w:r w:rsidRPr="00EE2F03">
        <w:rPr>
          <w:sz w:val="24"/>
          <w:szCs w:val="24"/>
          <w:lang w:val="en-GB"/>
        </w:rPr>
        <w:t xml:space="preserve">hief </w:t>
      </w:r>
      <w:r w:rsidR="0009506C" w:rsidRPr="00EE2F03">
        <w:rPr>
          <w:sz w:val="24"/>
          <w:szCs w:val="24"/>
          <w:lang w:val="en-GB"/>
        </w:rPr>
        <w:t xml:space="preserve">Police </w:t>
      </w:r>
      <w:r w:rsidR="00481AE8" w:rsidRPr="00EE2F03">
        <w:rPr>
          <w:sz w:val="24"/>
          <w:szCs w:val="24"/>
          <w:lang w:val="en-GB"/>
        </w:rPr>
        <w:t>O</w:t>
      </w:r>
      <w:r w:rsidRPr="00EE2F03">
        <w:rPr>
          <w:sz w:val="24"/>
          <w:szCs w:val="24"/>
          <w:lang w:val="en-GB"/>
        </w:rPr>
        <w:t>fficer</w:t>
      </w:r>
      <w:r w:rsidR="40B4C316" w:rsidRPr="00EE2F03">
        <w:rPr>
          <w:sz w:val="24"/>
          <w:szCs w:val="24"/>
          <w:lang w:val="en-GB"/>
        </w:rPr>
        <w:t>,</w:t>
      </w:r>
      <w:r w:rsidRPr="00EE2F03" w:rsidDel="00332EE6">
        <w:rPr>
          <w:sz w:val="24"/>
          <w:szCs w:val="24"/>
          <w:lang w:val="en-GB"/>
        </w:rPr>
        <w:t xml:space="preserve"> </w:t>
      </w:r>
      <w:r w:rsidRPr="00EE2F03">
        <w:rPr>
          <w:sz w:val="24"/>
          <w:szCs w:val="24"/>
          <w:lang w:val="en-GB"/>
        </w:rPr>
        <w:t>the National Crime Agency (NCA),</w:t>
      </w:r>
      <w:r w:rsidR="6B4A1C8A" w:rsidRPr="00EE2F03">
        <w:rPr>
          <w:sz w:val="24"/>
          <w:szCs w:val="24"/>
          <w:lang w:val="en-GB"/>
        </w:rPr>
        <w:t xml:space="preserve"> British Transport Police </w:t>
      </w:r>
      <w:r w:rsidR="00DB45B9" w:rsidRPr="00EE2F03">
        <w:rPr>
          <w:sz w:val="24"/>
          <w:szCs w:val="24"/>
          <w:lang w:val="en-GB"/>
        </w:rPr>
        <w:t xml:space="preserve">(BTP) </w:t>
      </w:r>
      <w:r w:rsidR="6B4A1C8A" w:rsidRPr="00EE2F03">
        <w:rPr>
          <w:sz w:val="24"/>
          <w:szCs w:val="24"/>
          <w:lang w:val="en-GB"/>
        </w:rPr>
        <w:t xml:space="preserve">or the Ministry of </w:t>
      </w:r>
      <w:r w:rsidR="004E35DC" w:rsidRPr="00EE2F03">
        <w:rPr>
          <w:sz w:val="24"/>
          <w:szCs w:val="24"/>
          <w:lang w:val="en-GB"/>
        </w:rPr>
        <w:t>D</w:t>
      </w:r>
      <w:r w:rsidR="6B4A1C8A" w:rsidRPr="00EE2F03">
        <w:rPr>
          <w:sz w:val="24"/>
          <w:szCs w:val="24"/>
          <w:lang w:val="en-GB"/>
        </w:rPr>
        <w:t xml:space="preserve">efence </w:t>
      </w:r>
      <w:r w:rsidR="3E2797A6" w:rsidRPr="00EE2F03">
        <w:rPr>
          <w:sz w:val="24"/>
          <w:szCs w:val="24"/>
          <w:lang w:val="en-GB"/>
        </w:rPr>
        <w:t>Police</w:t>
      </w:r>
      <w:r w:rsidR="00DB45B9" w:rsidRPr="00EE2F03">
        <w:rPr>
          <w:sz w:val="24"/>
          <w:szCs w:val="24"/>
          <w:lang w:val="en-GB"/>
        </w:rPr>
        <w:t xml:space="preserve"> (MODP)</w:t>
      </w:r>
      <w:r w:rsidR="00672210" w:rsidRPr="00EE2F03">
        <w:rPr>
          <w:sz w:val="24"/>
          <w:szCs w:val="24"/>
          <w:lang w:val="en-GB"/>
        </w:rPr>
        <w:t>,</w:t>
      </w:r>
      <w:r w:rsidRPr="00EE2F03">
        <w:rPr>
          <w:sz w:val="24"/>
          <w:szCs w:val="24"/>
          <w:lang w:val="en-GB"/>
        </w:rPr>
        <w:t xml:space="preserve"> </w:t>
      </w:r>
      <w:r w:rsidR="00672210" w:rsidRPr="00EE2F03">
        <w:rPr>
          <w:sz w:val="24"/>
          <w:szCs w:val="24"/>
          <w:lang w:val="en-GB"/>
        </w:rPr>
        <w:t>th</w:t>
      </w:r>
      <w:r w:rsidRPr="00EE2F03">
        <w:rPr>
          <w:sz w:val="24"/>
          <w:szCs w:val="24"/>
          <w:lang w:val="en-GB"/>
        </w:rPr>
        <w:t>e chief officer/NCA</w:t>
      </w:r>
      <w:r w:rsidR="346441FB" w:rsidRPr="00EE2F03">
        <w:rPr>
          <w:sz w:val="24"/>
          <w:szCs w:val="24"/>
          <w:lang w:val="en-GB"/>
        </w:rPr>
        <w:t>/BTP/MODP</w:t>
      </w:r>
      <w:r w:rsidRPr="00EE2F03">
        <w:rPr>
          <w:sz w:val="24"/>
          <w:szCs w:val="24"/>
          <w:lang w:val="en-GB"/>
        </w:rPr>
        <w:t xml:space="preserve"> must be able to show that the </w:t>
      </w:r>
      <w:r w:rsidR="00672210" w:rsidRPr="00EE2F03">
        <w:rPr>
          <w:sz w:val="24"/>
          <w:szCs w:val="24"/>
          <w:lang w:val="en-GB"/>
        </w:rPr>
        <w:t>individual</w:t>
      </w:r>
      <w:r w:rsidRPr="00EE2F03">
        <w:rPr>
          <w:sz w:val="24"/>
          <w:szCs w:val="24"/>
          <w:lang w:val="en-GB"/>
        </w:rPr>
        <w:t xml:space="preserve"> has acted in a way since their conviction </w:t>
      </w:r>
      <w:r w:rsidR="00E20257" w:rsidRPr="00EE2F03">
        <w:rPr>
          <w:sz w:val="24"/>
          <w:szCs w:val="24"/>
          <w:lang w:val="en-GB"/>
        </w:rPr>
        <w:t>that</w:t>
      </w:r>
      <w:r w:rsidRPr="00EE2F03">
        <w:rPr>
          <w:sz w:val="24"/>
          <w:szCs w:val="24"/>
          <w:lang w:val="en-GB"/>
        </w:rPr>
        <w:t xml:space="preserve"> make</w:t>
      </w:r>
      <w:r w:rsidR="00E20257" w:rsidRPr="00EE2F03">
        <w:rPr>
          <w:sz w:val="24"/>
          <w:szCs w:val="24"/>
          <w:lang w:val="en-GB"/>
        </w:rPr>
        <w:t>s</w:t>
      </w:r>
      <w:r w:rsidRPr="00EE2F03">
        <w:rPr>
          <w:sz w:val="24"/>
          <w:szCs w:val="24"/>
          <w:lang w:val="en-GB"/>
        </w:rPr>
        <w:t xml:space="preserve"> the order necessary.</w:t>
      </w:r>
    </w:p>
    <w:p w14:paraId="1F3F0F8E" w14:textId="77777777" w:rsidR="00332EE6" w:rsidRPr="00EE2F03" w:rsidRDefault="00332EE6" w:rsidP="00332EE6">
      <w:pPr>
        <w:pStyle w:val="MAPPA-Bodytext"/>
        <w:rPr>
          <w:sz w:val="24"/>
          <w:szCs w:val="24"/>
          <w:lang w:val="en-GB"/>
        </w:rPr>
      </w:pPr>
      <w:r w:rsidRPr="00EE2F03">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EE2F03" w:rsidRDefault="00332EE6" w:rsidP="00332EE6">
      <w:pPr>
        <w:pStyle w:val="MAPPA-Bodytext"/>
        <w:rPr>
          <w:sz w:val="24"/>
          <w:szCs w:val="24"/>
          <w:lang w:val="en-GB"/>
        </w:rPr>
      </w:pPr>
      <w:r w:rsidRPr="00EE2F03">
        <w:rPr>
          <w:rStyle w:val="Style3Char"/>
          <w:sz w:val="24"/>
          <w:szCs w:val="24"/>
        </w:rPr>
        <w:t>(</w:t>
      </w:r>
      <w:r w:rsidR="005F4133" w:rsidRPr="00EE2F03">
        <w:rPr>
          <w:rStyle w:val="Style3Char"/>
          <w:sz w:val="24"/>
          <w:szCs w:val="24"/>
        </w:rPr>
        <w:t>h</w:t>
      </w:r>
      <w:r w:rsidRPr="00EE2F03">
        <w:rPr>
          <w:rStyle w:val="Style3Char"/>
          <w:sz w:val="24"/>
          <w:szCs w:val="24"/>
        </w:rPr>
        <w:t>) Notification Order</w:t>
      </w:r>
      <w:r w:rsidRPr="00EE2F03">
        <w:rPr>
          <w:color w:val="7030A0"/>
          <w:sz w:val="24"/>
          <w:szCs w:val="24"/>
          <w:lang w:val="en-GB"/>
        </w:rPr>
        <w:t xml:space="preserve"> </w:t>
      </w:r>
      <w:r w:rsidRPr="00EE2F03">
        <w:rPr>
          <w:sz w:val="24"/>
          <w:szCs w:val="24"/>
          <w:lang w:val="en-GB"/>
        </w:rPr>
        <w:t>– this requires</w:t>
      </w:r>
      <w:r w:rsidR="00833817" w:rsidRPr="00EE2F03">
        <w:rPr>
          <w:sz w:val="24"/>
          <w:szCs w:val="24"/>
          <w:lang w:val="en-GB"/>
        </w:rPr>
        <w:t xml:space="preserve"> individuals convicted of</w:t>
      </w:r>
      <w:r w:rsidRPr="00EE2F03">
        <w:rPr>
          <w:sz w:val="24"/>
          <w:szCs w:val="24"/>
          <w:lang w:val="en-GB"/>
        </w:rPr>
        <w:t xml:space="preserve"> </w:t>
      </w:r>
      <w:r w:rsidR="7F13E9CA" w:rsidRPr="00EE2F03">
        <w:rPr>
          <w:sz w:val="24"/>
          <w:szCs w:val="24"/>
          <w:lang w:val="en-GB"/>
        </w:rPr>
        <w:t>qualifying</w:t>
      </w:r>
      <w:r w:rsidR="00D35A9B" w:rsidRPr="00EE2F03">
        <w:rPr>
          <w:sz w:val="24"/>
          <w:szCs w:val="24"/>
          <w:lang w:val="en-GB"/>
        </w:rPr>
        <w:t xml:space="preserve"> sexual offences</w:t>
      </w:r>
      <w:r w:rsidRPr="00EE2F03">
        <w:rPr>
          <w:sz w:val="24"/>
          <w:szCs w:val="24"/>
          <w:lang w:val="en-GB"/>
        </w:rPr>
        <w:t xml:space="preserve"> overseas to register with the police, </w:t>
      </w:r>
      <w:proofErr w:type="gramStart"/>
      <w:r w:rsidRPr="00EE2F03">
        <w:rPr>
          <w:sz w:val="24"/>
          <w:szCs w:val="24"/>
          <w:lang w:val="en-GB"/>
        </w:rPr>
        <w:t>in order to</w:t>
      </w:r>
      <w:proofErr w:type="gramEnd"/>
      <w:r w:rsidRPr="00EE2F03">
        <w:rPr>
          <w:sz w:val="24"/>
          <w:szCs w:val="24"/>
          <w:lang w:val="en-GB"/>
        </w:rPr>
        <w:t xml:space="preserve"> protect the public in the UK from the risks that they pose. The police </w:t>
      </w:r>
      <w:r w:rsidR="31319C4E" w:rsidRPr="00EE2F03">
        <w:rPr>
          <w:sz w:val="24"/>
          <w:szCs w:val="24"/>
          <w:lang w:val="en-GB"/>
        </w:rPr>
        <w:t xml:space="preserve">in England and Wales </w:t>
      </w:r>
      <w:r w:rsidRPr="00EE2F03">
        <w:rPr>
          <w:sz w:val="24"/>
          <w:szCs w:val="24"/>
          <w:lang w:val="en-GB"/>
        </w:rPr>
        <w:t xml:space="preserve">may </w:t>
      </w:r>
      <w:r w:rsidR="161A0207" w:rsidRPr="00EE2F03">
        <w:rPr>
          <w:sz w:val="24"/>
          <w:szCs w:val="24"/>
          <w:lang w:val="en-GB"/>
        </w:rPr>
        <w:t xml:space="preserve">issue a notification order directly to </w:t>
      </w:r>
      <w:r w:rsidR="0027253A" w:rsidRPr="00EE2F03">
        <w:rPr>
          <w:sz w:val="24"/>
          <w:szCs w:val="24"/>
          <w:lang w:val="en-GB"/>
        </w:rPr>
        <w:t>an</w:t>
      </w:r>
      <w:r w:rsidR="161A0207" w:rsidRPr="00EE2F03">
        <w:rPr>
          <w:sz w:val="24"/>
          <w:szCs w:val="24"/>
          <w:lang w:val="en-GB"/>
        </w:rPr>
        <w:t xml:space="preserve"> offender </w:t>
      </w:r>
      <w:r w:rsidRPr="00EE2F03">
        <w:rPr>
          <w:sz w:val="24"/>
          <w:szCs w:val="24"/>
          <w:lang w:val="en-GB"/>
        </w:rPr>
        <w:t xml:space="preserve">who </w:t>
      </w:r>
      <w:r w:rsidR="0027253A" w:rsidRPr="00EE2F03">
        <w:rPr>
          <w:sz w:val="24"/>
          <w:szCs w:val="24"/>
          <w:lang w:val="en-GB"/>
        </w:rPr>
        <w:t>is</w:t>
      </w:r>
      <w:r w:rsidRPr="00EE2F03">
        <w:rPr>
          <w:sz w:val="24"/>
          <w:szCs w:val="24"/>
          <w:lang w:val="en-GB"/>
        </w:rPr>
        <w:t xml:space="preserve"> already in the UK or </w:t>
      </w:r>
      <w:r w:rsidR="0027253A" w:rsidRPr="00EE2F03">
        <w:rPr>
          <w:sz w:val="24"/>
          <w:szCs w:val="24"/>
          <w:lang w:val="en-GB"/>
        </w:rPr>
        <w:t>who is</w:t>
      </w:r>
      <w:r w:rsidRPr="00EE2F03">
        <w:rPr>
          <w:sz w:val="24"/>
          <w:szCs w:val="24"/>
          <w:lang w:val="en-GB"/>
        </w:rPr>
        <w:t xml:space="preserve"> intending to come to the UK</w:t>
      </w:r>
      <w:r w:rsidR="3CAB031D" w:rsidRPr="00EE2F03">
        <w:rPr>
          <w:sz w:val="24"/>
          <w:szCs w:val="24"/>
          <w:lang w:val="en-GB"/>
        </w:rPr>
        <w:t xml:space="preserve"> who</w:t>
      </w:r>
      <w:r w:rsidR="59FBD13D" w:rsidRPr="00EE2F03">
        <w:rPr>
          <w:sz w:val="24"/>
          <w:szCs w:val="24"/>
          <w:lang w:val="en-GB"/>
        </w:rPr>
        <w:t xml:space="preserve"> </w:t>
      </w:r>
      <w:proofErr w:type="gramStart"/>
      <w:r w:rsidR="00F53711" w:rsidRPr="00EE2F03">
        <w:rPr>
          <w:sz w:val="24"/>
          <w:szCs w:val="24"/>
          <w:lang w:val="en-GB"/>
        </w:rPr>
        <w:t>has</w:t>
      </w:r>
      <w:r w:rsidR="3CAB031D" w:rsidRPr="00EE2F03">
        <w:rPr>
          <w:sz w:val="24"/>
          <w:szCs w:val="24"/>
          <w:lang w:val="en-GB"/>
        </w:rPr>
        <w:t xml:space="preserve"> to</w:t>
      </w:r>
      <w:proofErr w:type="gramEnd"/>
      <w:r w:rsidR="3CAB031D" w:rsidRPr="00EE2F03">
        <w:rPr>
          <w:sz w:val="24"/>
          <w:szCs w:val="24"/>
          <w:lang w:val="en-GB"/>
        </w:rPr>
        <w:t xml:space="preserve"> notify within three days of receipt</w:t>
      </w:r>
      <w:r w:rsidRPr="00EE2F03">
        <w:rPr>
          <w:sz w:val="24"/>
          <w:szCs w:val="24"/>
          <w:lang w:val="en-GB"/>
        </w:rPr>
        <w:t>.</w:t>
      </w:r>
      <w:r w:rsidR="0A03B6DD" w:rsidRPr="00EE2F03">
        <w:rPr>
          <w:sz w:val="24"/>
          <w:szCs w:val="24"/>
          <w:lang w:val="en-GB"/>
        </w:rPr>
        <w:t xml:space="preserve"> </w:t>
      </w:r>
      <w:r w:rsidR="003D3D7F" w:rsidRPr="00EE2F03">
        <w:rPr>
          <w:sz w:val="24"/>
          <w:szCs w:val="24"/>
          <w:lang w:val="en-GB"/>
        </w:rPr>
        <w:t xml:space="preserve">Individuals </w:t>
      </w:r>
      <w:r w:rsidR="0A03B6DD" w:rsidRPr="00EE2F03">
        <w:rPr>
          <w:sz w:val="24"/>
          <w:szCs w:val="24"/>
          <w:lang w:val="en-GB"/>
        </w:rPr>
        <w:t>have a right of appeal against notification.</w:t>
      </w:r>
    </w:p>
    <w:p w14:paraId="47C6A86B" w14:textId="410C39CE" w:rsidR="00332EE6" w:rsidRPr="00EE2F03" w:rsidRDefault="00332EE6" w:rsidP="003F01A6">
      <w:pPr>
        <w:pStyle w:val="Style3"/>
        <w:rPr>
          <w:b w:val="0"/>
          <w:bCs/>
          <w:color w:val="auto"/>
          <w:sz w:val="24"/>
          <w:szCs w:val="24"/>
        </w:rPr>
      </w:pPr>
      <w:r w:rsidRPr="00EE2F03">
        <w:rPr>
          <w:sz w:val="24"/>
          <w:szCs w:val="24"/>
        </w:rPr>
        <w:t>(</w:t>
      </w:r>
      <w:proofErr w:type="spellStart"/>
      <w:r w:rsidR="005F4133" w:rsidRPr="00EE2F03">
        <w:rPr>
          <w:sz w:val="24"/>
          <w:szCs w:val="24"/>
        </w:rPr>
        <w:t>i</w:t>
      </w:r>
      <w:proofErr w:type="spellEnd"/>
      <w:r w:rsidRPr="00EE2F03">
        <w:rPr>
          <w:sz w:val="24"/>
          <w:szCs w:val="24"/>
        </w:rPr>
        <w:t xml:space="preserve">) Sexual Risk Order (including any additional foreign travel restriction) </w:t>
      </w:r>
      <w:r w:rsidR="00B510E5" w:rsidRPr="00EE2F03">
        <w:rPr>
          <w:b w:val="0"/>
          <w:bCs/>
          <w:color w:val="auto"/>
          <w:sz w:val="24"/>
          <w:szCs w:val="24"/>
        </w:rPr>
        <w:t>–</w:t>
      </w:r>
      <w:r w:rsidRPr="00EE2F03">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EE2F03" w:rsidRDefault="00332EE6" w:rsidP="00B510E5">
      <w:pPr>
        <w:pStyle w:val="Default"/>
        <w:spacing w:after="240" w:line="260" w:lineRule="exact"/>
        <w:rPr>
          <w:rFonts w:ascii="Arial" w:hAnsi="Arial" w:cs="Arial"/>
        </w:rPr>
      </w:pPr>
      <w:r w:rsidRPr="00EE2F03">
        <w:rPr>
          <w:rFonts w:ascii="Arial" w:hAnsi="Arial" w:cs="Arial"/>
        </w:rPr>
        <w:t>The SRO may be made at the magistrates’ court on application by the police</w:t>
      </w:r>
      <w:r w:rsidR="5C2B5FC7" w:rsidRPr="00EE2F03">
        <w:rPr>
          <w:rFonts w:ascii="Arial" w:hAnsi="Arial" w:cs="Arial"/>
        </w:rPr>
        <w:t>,</w:t>
      </w:r>
      <w:r w:rsidRPr="00EE2F03" w:rsidDel="00332EE6">
        <w:rPr>
          <w:rFonts w:ascii="Arial" w:hAnsi="Arial" w:cs="Arial"/>
        </w:rPr>
        <w:t xml:space="preserve"> </w:t>
      </w:r>
      <w:r w:rsidRPr="00EE2F03">
        <w:rPr>
          <w:rFonts w:ascii="Arial" w:hAnsi="Arial" w:cs="Arial"/>
        </w:rPr>
        <w:t>NCA</w:t>
      </w:r>
      <w:r w:rsidR="2E4247A1" w:rsidRPr="00EE2F03">
        <w:rPr>
          <w:rFonts w:ascii="Arial" w:hAnsi="Arial" w:cs="Arial"/>
        </w:rPr>
        <w:t>, BTP or MODP</w:t>
      </w:r>
      <w:r w:rsidRPr="00EE2F03">
        <w:rPr>
          <w:rFonts w:ascii="Arial" w:hAnsi="Arial" w:cs="Arial"/>
        </w:rPr>
        <w:t xml:space="preserve"> where an individual has </w:t>
      </w:r>
      <w:r w:rsidR="005E20D8" w:rsidRPr="00EE2F03">
        <w:rPr>
          <w:rFonts w:ascii="Arial" w:hAnsi="Arial" w:cs="Arial"/>
        </w:rPr>
        <w:t xml:space="preserve">committed </w:t>
      </w:r>
      <w:r w:rsidRPr="00EE2F03">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EE2F03" w:rsidRDefault="00332EE6" w:rsidP="00B510E5">
      <w:pPr>
        <w:pStyle w:val="Default"/>
        <w:spacing w:after="240" w:line="260" w:lineRule="exact"/>
        <w:rPr>
          <w:rFonts w:ascii="Arial" w:hAnsi="Arial" w:cs="Arial"/>
        </w:rPr>
      </w:pPr>
      <w:r w:rsidRPr="00EE2F03">
        <w:rPr>
          <w:rFonts w:ascii="Arial" w:hAnsi="Arial" w:cs="Arial"/>
        </w:rPr>
        <w:t>A</w:t>
      </w:r>
      <w:r w:rsidR="00B56214" w:rsidRPr="00EE2F03">
        <w:rPr>
          <w:rFonts w:ascii="Arial" w:hAnsi="Arial" w:cs="Arial"/>
        </w:rPr>
        <w:t>n</w:t>
      </w:r>
      <w:r w:rsidRPr="00EE2F03">
        <w:rPr>
          <w:rFonts w:ascii="Arial" w:hAnsi="Arial" w:cs="Arial"/>
        </w:rPr>
        <w:t xml:space="preserve"> SRO may prohibit the person from doing anything described in it, including travel overseas</w:t>
      </w:r>
      <w:r w:rsidR="00B01E0C" w:rsidRPr="00EE2F03">
        <w:rPr>
          <w:rFonts w:ascii="Arial" w:hAnsi="Arial" w:cs="Arial"/>
        </w:rPr>
        <w:t>,</w:t>
      </w:r>
      <w:r w:rsidR="61404F0C" w:rsidRPr="00EE2F03">
        <w:rPr>
          <w:rFonts w:ascii="Arial" w:hAnsi="Arial" w:cs="Arial"/>
        </w:rPr>
        <w:t xml:space="preserve"> or place positive obligations upon them</w:t>
      </w:r>
      <w:r w:rsidRPr="00EE2F03">
        <w:rPr>
          <w:rFonts w:ascii="Arial" w:hAnsi="Arial" w:cs="Arial"/>
        </w:rPr>
        <w:t>. Any prohibition</w:t>
      </w:r>
      <w:r w:rsidR="437931CD" w:rsidRPr="00EE2F03">
        <w:rPr>
          <w:rFonts w:ascii="Arial" w:hAnsi="Arial" w:cs="Arial"/>
        </w:rPr>
        <w:t xml:space="preserve"> and/or obligation</w:t>
      </w:r>
      <w:r w:rsidRPr="00EE2F03">
        <w:rPr>
          <w:rFonts w:ascii="Arial" w:hAnsi="Arial" w:cs="Arial"/>
        </w:rPr>
        <w:t xml:space="preserve"> must be necessary to protect the public in the UK </w:t>
      </w:r>
      <w:r w:rsidRPr="00EE2F03">
        <w:rPr>
          <w:rFonts w:ascii="Arial" w:hAnsi="Arial" w:cs="Arial"/>
        </w:rPr>
        <w:t xml:space="preserve">from sexual harm or, in relation to foreign travel, protecting children or vulnerable adults from sexual harm. </w:t>
      </w:r>
    </w:p>
    <w:p w14:paraId="60DF46B9" w14:textId="233005BE" w:rsidR="00332EE6" w:rsidRPr="00EE2F03" w:rsidRDefault="00332EE6" w:rsidP="00B510E5">
      <w:pPr>
        <w:pStyle w:val="Default"/>
        <w:spacing w:after="240" w:line="260" w:lineRule="exact"/>
        <w:rPr>
          <w:rFonts w:ascii="Arial" w:hAnsi="Arial" w:cs="Arial"/>
        </w:rPr>
      </w:pPr>
      <w:r w:rsidRPr="00EE2F03">
        <w:rPr>
          <w:rFonts w:ascii="Arial" w:hAnsi="Arial" w:cs="Arial"/>
        </w:rPr>
        <w:t xml:space="preserve">An individual subject to an SRO is required to notify the police of their name and home address within three days of the order being made </w:t>
      </w:r>
      <w:proofErr w:type="gramStart"/>
      <w:r w:rsidRPr="00EE2F03">
        <w:rPr>
          <w:rFonts w:ascii="Arial" w:hAnsi="Arial" w:cs="Arial"/>
        </w:rPr>
        <w:t>and also</w:t>
      </w:r>
      <w:proofErr w:type="gramEnd"/>
      <w:r w:rsidRPr="00EE2F03">
        <w:rPr>
          <w:rFonts w:ascii="Arial" w:hAnsi="Arial" w:cs="Arial"/>
        </w:rPr>
        <w:t xml:space="preserve"> to notify any changes to this information within three days.</w:t>
      </w:r>
    </w:p>
    <w:p w14:paraId="70A9034B" w14:textId="3BCE081F" w:rsidR="00332EE6" w:rsidRPr="00EE2F03" w:rsidRDefault="00332EE6" w:rsidP="00B510E5">
      <w:pPr>
        <w:pStyle w:val="Default"/>
        <w:spacing w:after="240" w:line="260" w:lineRule="exact"/>
        <w:rPr>
          <w:rFonts w:ascii="Arial" w:hAnsi="Arial" w:cs="Arial"/>
        </w:rPr>
      </w:pPr>
      <w:r w:rsidRPr="00EE2F03">
        <w:rPr>
          <w:rFonts w:ascii="Arial" w:hAnsi="Arial" w:cs="Arial"/>
        </w:rPr>
        <w:t>A</w:t>
      </w:r>
      <w:r w:rsidR="006E71D8" w:rsidRPr="00EE2F03">
        <w:rPr>
          <w:rFonts w:ascii="Arial" w:hAnsi="Arial" w:cs="Arial"/>
        </w:rPr>
        <w:t>n</w:t>
      </w:r>
      <w:r w:rsidRPr="00EE2F03">
        <w:rPr>
          <w:rFonts w:ascii="Arial" w:hAnsi="Arial" w:cs="Arial"/>
        </w:rPr>
        <w:t xml:space="preserve"> SRO can last for a minimum of two years and has no maximum duration, </w:t>
      </w:r>
      <w:proofErr w:type="gramStart"/>
      <w:r w:rsidRPr="00EE2F03">
        <w:rPr>
          <w:rFonts w:ascii="Arial" w:hAnsi="Arial" w:cs="Arial"/>
        </w:rPr>
        <w:t>with the exception of</w:t>
      </w:r>
      <w:proofErr w:type="gramEnd"/>
      <w:r w:rsidRPr="00EE2F03">
        <w:rPr>
          <w:rFonts w:ascii="Arial" w:hAnsi="Arial" w:cs="Arial"/>
        </w:rPr>
        <w:t xml:space="preserve"> any foreign travel restrictions which, if applicable, last for a maximum of five years (but may be renewed). </w:t>
      </w:r>
    </w:p>
    <w:p w14:paraId="0080A405" w14:textId="77777777" w:rsidR="00332EE6" w:rsidRPr="00EE2F03" w:rsidRDefault="00332EE6" w:rsidP="00B510E5">
      <w:pPr>
        <w:pStyle w:val="Default"/>
        <w:spacing w:after="240" w:line="260" w:lineRule="exact"/>
        <w:rPr>
          <w:rFonts w:ascii="Arial" w:hAnsi="Arial" w:cs="Arial"/>
        </w:rPr>
      </w:pPr>
      <w:r w:rsidRPr="00EE2F03">
        <w:rPr>
          <w:rFonts w:ascii="Arial" w:hAnsi="Arial" w:cs="Arial"/>
        </w:rPr>
        <w:t xml:space="preserve">The criminal standard of proof continues to apply. The person concerned </w:t>
      </w:r>
      <w:proofErr w:type="gramStart"/>
      <w:r w:rsidRPr="00EE2F03">
        <w:rPr>
          <w:rFonts w:ascii="Arial" w:hAnsi="Arial" w:cs="Arial"/>
        </w:rPr>
        <w:t>is able to</w:t>
      </w:r>
      <w:proofErr w:type="gramEnd"/>
      <w:r w:rsidRPr="00EE2F03">
        <w:rPr>
          <w:rFonts w:ascii="Arial" w:hAnsi="Arial" w:cs="Arial"/>
        </w:rPr>
        <w:t xml:space="preserve"> appeal against the making of the order and the police or the person concerned </w:t>
      </w:r>
      <w:proofErr w:type="gramStart"/>
      <w:r w:rsidRPr="00EE2F03">
        <w:rPr>
          <w:rFonts w:ascii="Arial" w:hAnsi="Arial" w:cs="Arial"/>
        </w:rPr>
        <w:t>are able to</w:t>
      </w:r>
      <w:proofErr w:type="gramEnd"/>
      <w:r w:rsidRPr="00EE2F03">
        <w:rPr>
          <w:rFonts w:ascii="Arial" w:hAnsi="Arial" w:cs="Arial"/>
        </w:rPr>
        <w:t xml:space="preserve"> apply for the order to be varied, renewed or discharged.</w:t>
      </w:r>
    </w:p>
    <w:p w14:paraId="16873D44" w14:textId="0735E707" w:rsidR="00332EE6" w:rsidRPr="00EE2F03" w:rsidRDefault="00332EE6" w:rsidP="00B510E5">
      <w:pPr>
        <w:pStyle w:val="Default"/>
        <w:spacing w:after="240" w:line="260" w:lineRule="exact"/>
        <w:rPr>
          <w:rFonts w:ascii="Arial" w:hAnsi="Arial" w:cs="Arial"/>
        </w:rPr>
      </w:pPr>
      <w:r w:rsidRPr="00EE2F03">
        <w:rPr>
          <w:rFonts w:ascii="Arial" w:hAnsi="Arial" w:cs="Arial"/>
        </w:rPr>
        <w:t>A breach of a</w:t>
      </w:r>
      <w:r w:rsidR="005D189A" w:rsidRPr="00EE2F03">
        <w:rPr>
          <w:rFonts w:ascii="Arial" w:hAnsi="Arial" w:cs="Arial"/>
        </w:rPr>
        <w:t>n</w:t>
      </w:r>
      <w:r w:rsidRPr="00EE2F03">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EE2F03" w:rsidRDefault="00332EE6" w:rsidP="003F01A6">
      <w:pPr>
        <w:rPr>
          <w:rFonts w:cs="Arial"/>
        </w:rPr>
      </w:pPr>
      <w:r w:rsidRPr="00EE2F03">
        <w:rPr>
          <w:rFonts w:cs="Arial"/>
        </w:rPr>
        <w:t>Individuals made subject of a</w:t>
      </w:r>
      <w:r w:rsidR="006B75D2" w:rsidRPr="00EE2F03">
        <w:rPr>
          <w:rFonts w:cs="Arial"/>
        </w:rPr>
        <w:t>n</w:t>
      </w:r>
      <w:r w:rsidRPr="00EE2F03">
        <w:rPr>
          <w:rFonts w:cs="Arial"/>
        </w:rPr>
        <w:t xml:space="preserve"> SRO are recorded on VISOR as a Potentially Dangerous Person (PDP)</w:t>
      </w:r>
      <w:r w:rsidR="00A03396" w:rsidRPr="00EE2F03">
        <w:rPr>
          <w:rFonts w:cs="Arial"/>
        </w:rPr>
        <w:t xml:space="preserve"> but are not MAPPA eligible</w:t>
      </w:r>
      <w:r w:rsidRPr="00EE2F03">
        <w:rPr>
          <w:rFonts w:cs="Arial"/>
        </w:rPr>
        <w:t>.</w:t>
      </w:r>
    </w:p>
    <w:p w14:paraId="13A77397" w14:textId="5D413DD4" w:rsidR="00332EE6" w:rsidRPr="00EE2F03" w:rsidRDefault="00332EE6" w:rsidP="003F01A6">
      <w:pPr>
        <w:pStyle w:val="Style3"/>
        <w:rPr>
          <w:b w:val="0"/>
          <w:bCs/>
          <w:color w:val="auto"/>
          <w:sz w:val="24"/>
          <w:szCs w:val="24"/>
        </w:rPr>
      </w:pPr>
      <w:r w:rsidRPr="00EE2F03">
        <w:rPr>
          <w:sz w:val="24"/>
          <w:szCs w:val="24"/>
        </w:rPr>
        <w:t>(</w:t>
      </w:r>
      <w:r w:rsidR="005F4133" w:rsidRPr="00EE2F03">
        <w:rPr>
          <w:sz w:val="24"/>
          <w:szCs w:val="24"/>
        </w:rPr>
        <w:t>j</w:t>
      </w:r>
      <w:r w:rsidRPr="00EE2F03">
        <w:rPr>
          <w:sz w:val="24"/>
          <w:szCs w:val="24"/>
        </w:rPr>
        <w:t xml:space="preserve">) Lifetime notification requirements revoked on application </w:t>
      </w:r>
      <w:r w:rsidR="00062F55" w:rsidRPr="00EE2F03">
        <w:rPr>
          <w:b w:val="0"/>
          <w:bCs/>
          <w:color w:val="auto"/>
          <w:sz w:val="24"/>
          <w:szCs w:val="24"/>
        </w:rPr>
        <w:t>–</w:t>
      </w:r>
      <w:r w:rsidR="00663F0A" w:rsidRPr="00EE2F03">
        <w:rPr>
          <w:b w:val="0"/>
          <w:bCs/>
          <w:color w:val="auto"/>
          <w:sz w:val="24"/>
          <w:szCs w:val="24"/>
        </w:rPr>
        <w:t xml:space="preserve"> </w:t>
      </w:r>
      <w:r w:rsidR="00F53D72" w:rsidRPr="00EE2F03">
        <w:rPr>
          <w:b w:val="0"/>
          <w:bCs/>
          <w:color w:val="auto"/>
          <w:sz w:val="24"/>
          <w:szCs w:val="24"/>
        </w:rPr>
        <w:t xml:space="preserve">Qualifying </w:t>
      </w:r>
      <w:r w:rsidR="00012BCD" w:rsidRPr="00EE2F03">
        <w:rPr>
          <w:b w:val="0"/>
          <w:bCs/>
          <w:color w:val="auto"/>
          <w:sz w:val="24"/>
          <w:szCs w:val="24"/>
        </w:rPr>
        <w:t>individuals</w:t>
      </w:r>
      <w:r w:rsidR="00F53D72" w:rsidRPr="00EE2F03">
        <w:rPr>
          <w:b w:val="0"/>
          <w:bCs/>
          <w:color w:val="auto"/>
          <w:sz w:val="24"/>
          <w:szCs w:val="24"/>
        </w:rPr>
        <w:t xml:space="preserve"> may </w:t>
      </w:r>
      <w:proofErr w:type="gramStart"/>
      <w:r w:rsidR="00F53D72" w:rsidRPr="00EE2F03">
        <w:rPr>
          <w:b w:val="0"/>
          <w:bCs/>
          <w:color w:val="auto"/>
          <w:sz w:val="24"/>
          <w:szCs w:val="24"/>
        </w:rPr>
        <w:t>submit an application</w:t>
      </w:r>
      <w:proofErr w:type="gramEnd"/>
      <w:r w:rsidR="00F53D72" w:rsidRPr="00EE2F03">
        <w:rPr>
          <w:b w:val="0"/>
          <w:bCs/>
          <w:color w:val="auto"/>
          <w:sz w:val="24"/>
          <w:szCs w:val="24"/>
        </w:rPr>
        <w:t xml:space="preserve"> to the police to review their indefinite notification requirements. </w:t>
      </w:r>
      <w:r w:rsidR="0044659C" w:rsidRPr="00EE2F03">
        <w:rPr>
          <w:b w:val="0"/>
          <w:bCs/>
          <w:color w:val="auto"/>
          <w:sz w:val="24"/>
          <w:szCs w:val="24"/>
        </w:rPr>
        <w:t xml:space="preserve">The police review the application and decide whether to revoke </w:t>
      </w:r>
      <w:r w:rsidR="00F53D72" w:rsidRPr="00EE2F03">
        <w:rPr>
          <w:b w:val="0"/>
          <w:bCs/>
          <w:color w:val="auto"/>
          <w:sz w:val="24"/>
          <w:szCs w:val="24"/>
        </w:rPr>
        <w:t xml:space="preserve">the </w:t>
      </w:r>
      <w:r w:rsidR="0044659C" w:rsidRPr="00EE2F03">
        <w:rPr>
          <w:b w:val="0"/>
          <w:bCs/>
          <w:color w:val="auto"/>
          <w:sz w:val="24"/>
          <w:szCs w:val="24"/>
        </w:rPr>
        <w:t>notification requirements.</w:t>
      </w:r>
      <w:r w:rsidR="00F53D72" w:rsidRPr="00EE2F03">
        <w:rPr>
          <w:b w:val="0"/>
          <w:bCs/>
          <w:color w:val="auto"/>
          <w:sz w:val="24"/>
          <w:szCs w:val="24"/>
        </w:rPr>
        <w:t xml:space="preserve"> </w:t>
      </w:r>
      <w:r w:rsidR="001435D5" w:rsidRPr="00EE2F03">
        <w:rPr>
          <w:b w:val="0"/>
          <w:bCs/>
          <w:color w:val="auto"/>
          <w:sz w:val="24"/>
          <w:szCs w:val="24"/>
        </w:rPr>
        <w:t xml:space="preserve">This decision is made at the rank of Superintendent. </w:t>
      </w:r>
      <w:r w:rsidR="00F53D72" w:rsidRPr="00EE2F03">
        <w:rPr>
          <w:b w:val="0"/>
          <w:bCs/>
          <w:color w:val="auto"/>
          <w:sz w:val="24"/>
          <w:szCs w:val="24"/>
        </w:rPr>
        <w:t xml:space="preserve">Those who continue to pose a significant risk will remain </w:t>
      </w:r>
      <w:r w:rsidR="00E6063B" w:rsidRPr="00EE2F03">
        <w:rPr>
          <w:b w:val="0"/>
          <w:bCs/>
          <w:color w:val="auto"/>
          <w:sz w:val="24"/>
          <w:szCs w:val="24"/>
        </w:rPr>
        <w:t>subject to notification requirements</w:t>
      </w:r>
      <w:r w:rsidR="00F53D72" w:rsidRPr="00EE2F03">
        <w:rPr>
          <w:b w:val="0"/>
          <w:bCs/>
          <w:color w:val="auto"/>
          <w:sz w:val="24"/>
          <w:szCs w:val="24"/>
        </w:rPr>
        <w:t xml:space="preserve"> for life, if necessary.</w:t>
      </w:r>
    </w:p>
    <w:p w14:paraId="7E9ED5F4" w14:textId="341AEA8C" w:rsidR="00332EE6" w:rsidRPr="00EE2F03" w:rsidRDefault="00332EE6" w:rsidP="00A55FDE">
      <w:pPr>
        <w:rPr>
          <w:rFonts w:cs="Arial"/>
          <w:szCs w:val="28"/>
        </w:rPr>
      </w:pPr>
      <w:r w:rsidRPr="00EE2F03">
        <w:rPr>
          <w:rFonts w:cs="Arial"/>
        </w:rPr>
        <w:t xml:space="preserve">Individuals will only become eligible to seek a review once they have been subject to indefinite notification requirements for a period of at least 15 years for adults and 8 years for </w:t>
      </w:r>
      <w:r w:rsidR="0009506C" w:rsidRPr="00EE2F03">
        <w:rPr>
          <w:rFonts w:cs="Arial"/>
        </w:rPr>
        <w:t>children</w:t>
      </w:r>
      <w:r w:rsidRPr="00EE2F03">
        <w:rPr>
          <w:rFonts w:cs="Arial"/>
        </w:rPr>
        <w:t xml:space="preserve">. </w:t>
      </w:r>
    </w:p>
    <w:p w14:paraId="2E82F059" w14:textId="77777777" w:rsidR="00332EE6" w:rsidRPr="00EE2F03" w:rsidRDefault="00332EE6" w:rsidP="00332EE6">
      <w:pPr>
        <w:pStyle w:val="MAPPA-Bodytext"/>
        <w:rPr>
          <w:szCs w:val="28"/>
          <w:lang w:val="en-GB"/>
        </w:rPr>
        <w:sectPr w:rsidR="00332EE6" w:rsidRPr="00EE2F03" w:rsidSect="00867C9E">
          <w:type w:val="continuous"/>
          <w:pgSz w:w="11905" w:h="16837" w:code="9"/>
          <w:pgMar w:top="720" w:right="720" w:bottom="720" w:left="720" w:header="720" w:footer="567" w:gutter="0"/>
          <w:cols w:num="2" w:space="720"/>
          <w:noEndnote/>
        </w:sectPr>
      </w:pPr>
    </w:p>
    <w:p w14:paraId="704B3FCD" w14:textId="77777777" w:rsidR="00332EE6" w:rsidRPr="00EE2F03" w:rsidRDefault="00332EE6" w:rsidP="00FB74E6">
      <w:pPr>
        <w:pStyle w:val="Heading2"/>
      </w:pPr>
      <w:r w:rsidRPr="00EE2F03">
        <w:lastRenderedPageBreak/>
        <w:t>Local page</w:t>
      </w:r>
    </w:p>
    <w:p w14:paraId="11DB8187" w14:textId="77777777" w:rsidR="00332EE6" w:rsidRPr="00EE2F03"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EE2F03" w:rsidRDefault="00332EE6" w:rsidP="00332EE6">
      <w:pPr>
        <w:pStyle w:val="MAPPA-Bodytext"/>
        <w:rPr>
          <w:lang w:val="en-GB"/>
        </w:rPr>
        <w:sectPr w:rsidR="00332EE6" w:rsidRPr="00EE2F03" w:rsidSect="00867C9E">
          <w:footerReference w:type="default" r:id="rId25"/>
          <w:pgSz w:w="11905" w:h="16837" w:code="9"/>
          <w:pgMar w:top="720" w:right="720" w:bottom="720" w:left="720" w:header="720" w:footer="567" w:gutter="0"/>
          <w:cols w:space="720"/>
          <w:noEndnote/>
        </w:sectPr>
      </w:pPr>
    </w:p>
    <w:p w14:paraId="2E4AE49B" w14:textId="77777777" w:rsidR="00332EE6" w:rsidRPr="00EE2F03" w:rsidRDefault="00332EE6" w:rsidP="00332EE6">
      <w:pPr>
        <w:pStyle w:val="MAPPA-Bodytext"/>
        <w:rPr>
          <w:color w:val="7030A0"/>
          <w:lang w:val="en-GB"/>
        </w:rPr>
      </w:pPr>
    </w:p>
    <w:p w14:paraId="0A30EB00" w14:textId="77777777" w:rsidR="00332EE6" w:rsidRPr="00EE2F03" w:rsidRDefault="00332EE6" w:rsidP="00332EE6">
      <w:pPr>
        <w:pStyle w:val="MAPPA-HeadingPara"/>
        <w:rPr>
          <w:rFonts w:cs="Arial"/>
          <w:color w:val="7030A0"/>
          <w:lang w:val="en-GB"/>
        </w:rPr>
        <w:sectPr w:rsidR="00332EE6" w:rsidRPr="00EE2F03" w:rsidSect="00867C9E">
          <w:type w:val="continuous"/>
          <w:pgSz w:w="11905" w:h="16837" w:code="9"/>
          <w:pgMar w:top="720" w:right="720" w:bottom="720" w:left="720" w:header="720" w:footer="567" w:gutter="0"/>
          <w:cols w:space="720"/>
          <w:noEndnote/>
        </w:sectPr>
      </w:pPr>
    </w:p>
    <w:p w14:paraId="08F61843" w14:textId="73840146" w:rsidR="00EE2F03" w:rsidRPr="00EE2F03" w:rsidRDefault="00EE2F03" w:rsidP="00FB74E6">
      <w:pPr>
        <w:pStyle w:val="Heading3"/>
      </w:pPr>
      <w:r w:rsidRPr="00EE2F03">
        <w:t>South Wales SMB Annual Review</w:t>
      </w:r>
    </w:p>
    <w:p w14:paraId="640D8A45" w14:textId="77777777" w:rsidR="00EE2F03" w:rsidRPr="00EE2F03" w:rsidRDefault="00EE2F03" w:rsidP="00EE2F03">
      <w:pPr>
        <w:pStyle w:val="MAPPA-Bodytext"/>
        <w:rPr>
          <w:sz w:val="24"/>
          <w:szCs w:val="24"/>
        </w:rPr>
      </w:pPr>
      <w:r w:rsidRPr="00EE2F03">
        <w:rPr>
          <w:sz w:val="24"/>
          <w:szCs w:val="24"/>
        </w:rPr>
        <w:t>Throughout the year, the Strategic Management Board (SMB) has remained committed to ensuring that MAPPA continues to play a central role in protecting communities and managing the risks posed by sexual and violent offenders through effective multi-agency collaboration.</w:t>
      </w:r>
    </w:p>
    <w:p w14:paraId="767E614A" w14:textId="77777777" w:rsidR="00EE2F03" w:rsidRPr="00EE2F03" w:rsidRDefault="00EE2F03" w:rsidP="00EE2F03">
      <w:pPr>
        <w:pStyle w:val="MAPPA-Bodytext"/>
        <w:rPr>
          <w:sz w:val="24"/>
          <w:szCs w:val="24"/>
        </w:rPr>
      </w:pPr>
      <w:r w:rsidRPr="00EE2F03">
        <w:rPr>
          <w:sz w:val="24"/>
          <w:szCs w:val="24"/>
        </w:rPr>
        <w:t>Building on the objectives set out within last year's business plan, significant progress has been made in strengthening the core functions of MAPPA across the region. Partners have continued to work collaboratively to enhance consistency, quality and effectiveness in MAPPA delivery, ensuring that risk management arrangements remain robust and responsive to changing operational demands.</w:t>
      </w:r>
    </w:p>
    <w:p w14:paraId="6967471F" w14:textId="77777777" w:rsidR="00EE2F03" w:rsidRPr="00EE2F03" w:rsidRDefault="00EE2F03" w:rsidP="00EE2F03">
      <w:pPr>
        <w:pStyle w:val="MAPPA-Bodytext"/>
        <w:rPr>
          <w:sz w:val="24"/>
          <w:szCs w:val="24"/>
        </w:rPr>
      </w:pPr>
      <w:r w:rsidRPr="00EE2F03">
        <w:rPr>
          <w:sz w:val="24"/>
          <w:szCs w:val="24"/>
        </w:rPr>
        <w:t xml:space="preserve">A key area of focus has been the continued development and delivery of MAPPA training. Training opportunities have been provided </w:t>
      </w:r>
      <w:proofErr w:type="gramStart"/>
      <w:r w:rsidRPr="00EE2F03">
        <w:rPr>
          <w:sz w:val="24"/>
          <w:szCs w:val="24"/>
        </w:rPr>
        <w:t>to</w:t>
      </w:r>
      <w:proofErr w:type="gramEnd"/>
      <w:r w:rsidRPr="00EE2F03">
        <w:rPr>
          <w:sz w:val="24"/>
          <w:szCs w:val="24"/>
        </w:rPr>
        <w:t xml:space="preserve"> a broad range of statutory and duty to cooperate agencies, helping to strengthen understanding of roles and responsibilities, promote best practice, and support effective partnership working. Attendance and engagement from partners have remained consistently strong, demonstrating a shared commitment to safeguarding communities and improving outcomes.</w:t>
      </w:r>
    </w:p>
    <w:p w14:paraId="3A205830" w14:textId="77777777" w:rsidR="00EE2F03" w:rsidRPr="00EE2F03" w:rsidRDefault="00EE2F03" w:rsidP="00EE2F03">
      <w:pPr>
        <w:pStyle w:val="MAPPA-Bodytext"/>
        <w:rPr>
          <w:sz w:val="24"/>
          <w:szCs w:val="24"/>
        </w:rPr>
      </w:pPr>
      <w:r w:rsidRPr="00EE2F03">
        <w:rPr>
          <w:sz w:val="24"/>
          <w:szCs w:val="24"/>
        </w:rPr>
        <w:t>The SMB has also continued to work closely with local partnerships and Probation Delivery Units to support the effective delivery of MAPPA. Through ongoing engagement, performance oversight and the sharing of learning and good practice, partners have collectively sought to strengthen the quality and consistency of MAPPA processes across the region.</w:t>
      </w:r>
    </w:p>
    <w:p w14:paraId="05E400CF" w14:textId="37386698" w:rsidR="00EE2F03" w:rsidRPr="00EE2F03" w:rsidRDefault="00EE2F03" w:rsidP="00EE2F03">
      <w:pPr>
        <w:pStyle w:val="MAPPA-Bodytext"/>
        <w:rPr>
          <w:sz w:val="24"/>
          <w:szCs w:val="24"/>
        </w:rPr>
      </w:pPr>
      <w:r w:rsidRPr="00EE2F03">
        <w:rPr>
          <w:sz w:val="24"/>
          <w:szCs w:val="24"/>
        </w:rPr>
        <w:t xml:space="preserve">Multi-agency quality assurance activity has continued throughout the year, providing </w:t>
      </w:r>
      <w:r w:rsidRPr="00EE2F03">
        <w:rPr>
          <w:sz w:val="24"/>
          <w:szCs w:val="24"/>
        </w:rPr>
        <w:t xml:space="preserve">valuable opportunities to review practice, identify areas for improvement and ensure that a range of professional perspectives </w:t>
      </w:r>
      <w:r w:rsidR="00B2491E" w:rsidRPr="00EE2F03">
        <w:rPr>
          <w:sz w:val="24"/>
          <w:szCs w:val="24"/>
        </w:rPr>
        <w:t>contributes</w:t>
      </w:r>
      <w:r w:rsidRPr="00EE2F03">
        <w:rPr>
          <w:sz w:val="24"/>
          <w:szCs w:val="24"/>
        </w:rPr>
        <w:t xml:space="preserve"> to service development. This collaborative approach has supported continuous improvement and strengthened confidence in the effectiveness of local MAPPA arrangements.</w:t>
      </w:r>
    </w:p>
    <w:p w14:paraId="16FFB0BC" w14:textId="77777777" w:rsidR="00EE2F03" w:rsidRPr="00EE2F03" w:rsidRDefault="00EE2F03" w:rsidP="00EE2F03">
      <w:pPr>
        <w:pStyle w:val="MAPPA-Bodytext"/>
        <w:rPr>
          <w:sz w:val="24"/>
          <w:szCs w:val="24"/>
        </w:rPr>
      </w:pPr>
      <w:r w:rsidRPr="00EE2F03">
        <w:rPr>
          <w:sz w:val="24"/>
          <w:szCs w:val="24"/>
        </w:rPr>
        <w:t xml:space="preserve">The continued development and use of technology </w:t>
      </w:r>
      <w:proofErr w:type="gramStart"/>
      <w:r w:rsidRPr="00EE2F03">
        <w:rPr>
          <w:sz w:val="24"/>
          <w:szCs w:val="24"/>
        </w:rPr>
        <w:t>has</w:t>
      </w:r>
      <w:proofErr w:type="gramEnd"/>
      <w:r w:rsidRPr="00EE2F03">
        <w:rPr>
          <w:sz w:val="24"/>
          <w:szCs w:val="24"/>
        </w:rPr>
        <w:t xml:space="preserve"> also supported improvements in information sharing, performance monitoring and oversight, enabling partners to make more informed decisions and drive service improvement.</w:t>
      </w:r>
    </w:p>
    <w:p w14:paraId="6A2BE43A" w14:textId="77777777" w:rsidR="00EE2F03" w:rsidRDefault="00EE2F03" w:rsidP="00EE2F03">
      <w:pPr>
        <w:pStyle w:val="MAPPA-Bodytext"/>
        <w:rPr>
          <w:sz w:val="24"/>
          <w:szCs w:val="24"/>
        </w:rPr>
      </w:pPr>
      <w:r w:rsidRPr="00EE2F03">
        <w:rPr>
          <w:sz w:val="24"/>
          <w:szCs w:val="24"/>
        </w:rPr>
        <w:t>Over the next twelve months, the SMB will continue to build on this progress by further strengthening partnership working, embedding learning from quality assurance activity, enhancing training and development opportunities, and continuing to support the implementation and embedding of the MAPPA Level 1 Framework. Through these priorities, partners remain committed to ensuring that MAPPA arrangements continue to protect the public and support the effective management of risk across South Wales.</w:t>
      </w:r>
    </w:p>
    <w:p w14:paraId="7AA9A0E5" w14:textId="77777777" w:rsidR="002E1951" w:rsidRPr="002E1951" w:rsidRDefault="002E1951" w:rsidP="002E1951">
      <w:pPr>
        <w:pStyle w:val="MAPPA-Bodytext"/>
        <w:rPr>
          <w:sz w:val="24"/>
          <w:szCs w:val="24"/>
          <w:lang w:val="en-GB"/>
        </w:rPr>
      </w:pPr>
      <w:r w:rsidRPr="002E1951">
        <w:rPr>
          <w:sz w:val="24"/>
          <w:szCs w:val="24"/>
          <w:lang w:val="en-GB"/>
        </w:rPr>
        <w:t>During the year, the SMB has also experienced a period of transition in relation to Lay Advisor representation. Lay Advisors provide an important independent perspective, offering constructive challenge and assurance to support effective governance and public confidence in MAPPA arrangements. We are currently in the process of appointing a new Lay Advisor for the South Wales MAPPA area and look forward to supporting them through the induction and transition process. The SMB values the significant contribution Lay Advisors make to our work and welcomes the opportunity to strengthen this aspect of our governance arrangements in the year ahead.</w:t>
      </w:r>
    </w:p>
    <w:p w14:paraId="75F52623" w14:textId="77777777" w:rsidR="00EE2F03" w:rsidRPr="00EE2F03" w:rsidRDefault="00EE2F03" w:rsidP="00EE2F03">
      <w:pPr>
        <w:spacing w:after="160" w:line="278" w:lineRule="auto"/>
        <w:rPr>
          <w:rFonts w:cs="Arial"/>
          <w:b/>
          <w:bCs/>
          <w:color w:val="7030A0"/>
        </w:rPr>
      </w:pPr>
      <w:r w:rsidRPr="00EE2F03">
        <w:rPr>
          <w:rFonts w:cs="Arial"/>
          <w:b/>
          <w:bCs/>
          <w:color w:val="7030A0"/>
        </w:rPr>
        <w:t>MAPPA Coordinator, National Security Division</w:t>
      </w:r>
    </w:p>
    <w:p w14:paraId="58C4F3AA" w14:textId="77777777" w:rsidR="00EE2F03" w:rsidRPr="00EE2F03" w:rsidRDefault="00EE2F03" w:rsidP="00EE2F03">
      <w:pPr>
        <w:spacing w:after="160" w:line="278" w:lineRule="auto"/>
        <w:rPr>
          <w:rFonts w:cs="Arial"/>
          <w:color w:val="auto"/>
        </w:rPr>
      </w:pPr>
      <w:r w:rsidRPr="00EE2F03">
        <w:rPr>
          <w:rFonts w:cs="Arial"/>
          <w:color w:val="auto"/>
        </w:rPr>
        <w:lastRenderedPageBreak/>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EE2F03">
        <w:rPr>
          <w:rFonts w:cs="Arial"/>
          <w:color w:val="auto"/>
        </w:rPr>
        <w:t>The majority of</w:t>
      </w:r>
      <w:proofErr w:type="gramEnd"/>
      <w:r w:rsidRPr="00EE2F03">
        <w:rPr>
          <w:rFonts w:cs="Arial"/>
          <w:color w:val="auto"/>
        </w:rPr>
        <w:t xml:space="preserve"> cases are managed through Multi-Agency Public Protection Arrangements (MAPPA).</w:t>
      </w:r>
    </w:p>
    <w:p w14:paraId="32E653A4" w14:textId="4454514A" w:rsidR="00EE2F03" w:rsidRPr="00EE2F03" w:rsidRDefault="00EE2F03" w:rsidP="00EE2F03">
      <w:pPr>
        <w:spacing w:after="160" w:line="278" w:lineRule="auto"/>
        <w:rPr>
          <w:rFonts w:cs="Arial"/>
          <w:color w:val="auto"/>
        </w:rPr>
      </w:pPr>
      <w:r w:rsidRPr="00EE2F03">
        <w:rPr>
          <w:rFonts w:cs="Arial"/>
          <w:color w:val="auto"/>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72A319D4" w14:textId="71BF674F" w:rsidR="00EE2F03" w:rsidRPr="00EE2F03" w:rsidRDefault="00EE2F03" w:rsidP="00EE2F03">
      <w:pPr>
        <w:spacing w:after="160" w:line="278" w:lineRule="auto"/>
        <w:rPr>
          <w:rFonts w:cs="Arial"/>
          <w:color w:val="auto"/>
        </w:rPr>
      </w:pPr>
      <w:r w:rsidRPr="00EE2F03">
        <w:rPr>
          <w:rFonts w:cs="Arial"/>
          <w:color w:val="auto"/>
        </w:rP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7622CCF4" w14:textId="6C57B0D2" w:rsidR="00EE2F03" w:rsidRPr="00EE2F03" w:rsidRDefault="00EE2F03" w:rsidP="00EE2F03">
      <w:pPr>
        <w:spacing w:after="160" w:line="278" w:lineRule="auto"/>
        <w:rPr>
          <w:rFonts w:cs="Arial"/>
          <w:color w:val="auto"/>
        </w:rPr>
      </w:pPr>
      <w:r w:rsidRPr="00EE2F03">
        <w:rPr>
          <w:rFonts w:cs="Arial"/>
          <w:color w:val="auto"/>
        </w:rPr>
        <w:t>2025</w:t>
      </w:r>
      <w:r w:rsidR="00FB74E6">
        <w:rPr>
          <w:rFonts w:cs="Arial"/>
          <w:color w:val="auto"/>
        </w:rPr>
        <w:t xml:space="preserve"> to </w:t>
      </w:r>
      <w:r w:rsidRPr="00EE2F03">
        <w:rPr>
          <w:rFonts w:cs="Arial"/>
          <w:color w:val="auto"/>
        </w:rPr>
        <w:t xml:space="preserve">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rsidRPr="00EE2F03">
        <w:rPr>
          <w:rFonts w:cs="Arial"/>
          <w:color w:val="auto"/>
        </w:rPr>
        <w:t>high quality</w:t>
      </w:r>
      <w:proofErr w:type="gramEnd"/>
      <w:r w:rsidRPr="00EE2F03">
        <w:rPr>
          <w:rFonts w:cs="Arial"/>
          <w:color w:val="auto"/>
        </w:rPr>
        <w:t xml:space="preserve"> services that support the safety of the communities we serve</w:t>
      </w:r>
    </w:p>
    <w:p w14:paraId="5B255C0C" w14:textId="1EE159D9" w:rsidR="00332EE6" w:rsidRPr="00E45021" w:rsidRDefault="00E45021" w:rsidP="00FB74E6">
      <w:pPr>
        <w:pStyle w:val="Heading3"/>
      </w:pPr>
      <w:r w:rsidRPr="00E45021">
        <w:t>Women and MAPPA</w:t>
      </w:r>
    </w:p>
    <w:p w14:paraId="5BB88E77" w14:textId="77777777" w:rsidR="00E45021" w:rsidRPr="00E45021" w:rsidRDefault="00E45021" w:rsidP="00A427BC">
      <w:r w:rsidRPr="00E45021">
        <w:t>Recognising that women within MAPPA often present with distinct pathways, experiences and needs, partners continue to work collaboratively to ensure that risk management approaches are informed,</w:t>
      </w:r>
      <w:r w:rsidRPr="00E45021">
        <w:rPr>
          <w:sz w:val="20"/>
          <w:szCs w:val="22"/>
        </w:rPr>
        <w:t xml:space="preserve"> </w:t>
      </w:r>
      <w:r w:rsidRPr="00E45021">
        <w:t>proportionate and responsive. This includes access to specialist expertise that supports practitioners in balancing effective public protection with opportunities for rehabilitation and longer-term positive outcomes.</w:t>
      </w:r>
    </w:p>
    <w:p w14:paraId="494CAF9E" w14:textId="0D6DEB91" w:rsidR="00B90581" w:rsidRPr="00B90581" w:rsidRDefault="00B90581" w:rsidP="00A427BC">
      <w:r w:rsidRPr="00B90581">
        <w:t>As part of HMPPS Wales, the Priority Cohorts Team provides strategic and operational support to improve outcomes for women across the criminal justice system. The team promotes gender-responsive and trauma-informed practice, supports practitioners working with women with complex and multiple needs, and helps strengthen effective community-based interventions. Working alongside MAPPA partners, the team contributes specialist advice and consultation on complex cases where appropriate, helping to ensure that risk management and public protection arrangements take account of the specific needs, experiences and strengths of women. Through this collaborative approach, the team supports both effective risk management and improved rehabilitation outcomes for women.</w:t>
      </w:r>
    </w:p>
    <w:p w14:paraId="380F0F21" w14:textId="77777777" w:rsidR="00E45021" w:rsidRPr="00B90581" w:rsidRDefault="00E45021" w:rsidP="00332EE6">
      <w:pPr>
        <w:pStyle w:val="MAPPA-Bodytext"/>
        <w:rPr>
          <w:lang w:val="en-GB"/>
        </w:rPr>
      </w:pPr>
    </w:p>
    <w:p w14:paraId="434917BE" w14:textId="77777777" w:rsidR="00332EE6" w:rsidRPr="00EE2F03" w:rsidRDefault="00332EE6" w:rsidP="00332EE6">
      <w:pPr>
        <w:pStyle w:val="MAPPA-Bodytext"/>
        <w:rPr>
          <w:szCs w:val="28"/>
          <w:lang w:val="en-GB"/>
        </w:rPr>
      </w:pPr>
    </w:p>
    <w:p w14:paraId="6620B6A1" w14:textId="77777777" w:rsidR="00332EE6" w:rsidRPr="00EE2F03" w:rsidRDefault="00332EE6" w:rsidP="00332EE6">
      <w:pPr>
        <w:pStyle w:val="MAPPA-Bodytext"/>
        <w:rPr>
          <w:szCs w:val="28"/>
          <w:lang w:val="en-GB"/>
        </w:rPr>
        <w:sectPr w:rsidR="00332EE6" w:rsidRPr="00EE2F03" w:rsidSect="00FB74E6">
          <w:type w:val="continuous"/>
          <w:pgSz w:w="11905" w:h="16837" w:code="9"/>
          <w:pgMar w:top="720" w:right="720" w:bottom="1843" w:left="720" w:header="720" w:footer="567" w:gutter="0"/>
          <w:cols w:num="2" w:space="720"/>
          <w:noEndnote/>
        </w:sectPr>
      </w:pPr>
    </w:p>
    <w:p w14:paraId="4E9E31B4" w14:textId="77777777" w:rsidR="00C372A7" w:rsidRDefault="00332EE6" w:rsidP="00C372A7">
      <w:r w:rsidRPr="00EE2F03">
        <w:rPr>
          <w:b/>
          <w:color w:val="7030A0"/>
          <w:sz w:val="26"/>
          <w:szCs w:val="26"/>
        </w:rPr>
        <w:lastRenderedPageBreak/>
        <w:t xml:space="preserve">All MAPPA reports from England and Wales are </w:t>
      </w:r>
      <w:hyperlink r:id="rId26" w:history="1">
        <w:r w:rsidR="00C372A7" w:rsidRPr="000914FD">
          <w:rPr>
            <w:rStyle w:val="Hyperlink"/>
            <w:rFonts w:cs="Arial"/>
          </w:rPr>
          <w:t>published online on GOV.UK</w:t>
        </w:r>
      </w:hyperlink>
    </w:p>
    <w:p w14:paraId="07ACF0A5" w14:textId="25E5B3B2" w:rsidR="00332EE6" w:rsidRPr="00EE2F03" w:rsidRDefault="00332EE6" w:rsidP="00C372A7">
      <w:pPr>
        <w:pStyle w:val="MAPPA-Bodytext"/>
        <w:spacing w:before="4800"/>
        <w:jc w:val="center"/>
        <w:rPr>
          <w:b/>
          <w:color w:val="7030A0"/>
          <w:sz w:val="26"/>
          <w:szCs w:val="26"/>
          <w:lang w:val="en-GB"/>
        </w:rPr>
      </w:pPr>
    </w:p>
    <w:p w14:paraId="1098994D" w14:textId="77777777" w:rsidR="00332EE6" w:rsidRPr="00EE2F03" w:rsidRDefault="00332EE6" w:rsidP="00332EE6">
      <w:pPr>
        <w:pStyle w:val="MAPPA-Bodytext"/>
        <w:jc w:val="center"/>
        <w:rPr>
          <w:b/>
          <w:color w:val="7030A0"/>
          <w:sz w:val="26"/>
          <w:szCs w:val="26"/>
          <w:lang w:val="en-GB"/>
        </w:rPr>
      </w:pPr>
    </w:p>
    <w:p w14:paraId="493DCAA8" w14:textId="4E049976" w:rsidR="00332EE6" w:rsidRPr="00EE2F03" w:rsidRDefault="00332EE6" w:rsidP="00332EE6">
      <w:pPr>
        <w:pStyle w:val="MAPPA-Bodytext"/>
        <w:jc w:val="center"/>
        <w:rPr>
          <w:b/>
          <w:color w:val="7030A0"/>
          <w:sz w:val="26"/>
          <w:szCs w:val="26"/>
          <w:lang w:val="en-GB"/>
        </w:rPr>
      </w:pPr>
    </w:p>
    <w:p w14:paraId="629464E6" w14:textId="079B74FF" w:rsidR="00332EE6" w:rsidRPr="00EE2F03" w:rsidRDefault="00332EE6" w:rsidP="00332EE6">
      <w:pPr>
        <w:pStyle w:val="MAPPA-Bodytext"/>
        <w:jc w:val="center"/>
        <w:rPr>
          <w:b/>
          <w:color w:val="7030A0"/>
          <w:sz w:val="26"/>
          <w:szCs w:val="26"/>
          <w:lang w:val="en-GB"/>
        </w:rPr>
      </w:pPr>
    </w:p>
    <w:p w14:paraId="71EFAB89" w14:textId="3229F020" w:rsidR="00332EE6" w:rsidRDefault="00332EE6" w:rsidP="00332EE6">
      <w:pPr>
        <w:pStyle w:val="MAPPA-Bodytext"/>
        <w:jc w:val="center"/>
        <w:rPr>
          <w:b/>
          <w:color w:val="7030A0"/>
          <w:sz w:val="26"/>
          <w:szCs w:val="26"/>
          <w:lang w:val="en-GB"/>
        </w:rPr>
      </w:pPr>
    </w:p>
    <w:p w14:paraId="740D657D" w14:textId="77777777" w:rsidR="00955A0D" w:rsidRDefault="00955A0D" w:rsidP="00332EE6">
      <w:pPr>
        <w:pStyle w:val="MAPPA-Bodytext"/>
        <w:jc w:val="center"/>
        <w:rPr>
          <w:b/>
          <w:color w:val="7030A0"/>
          <w:sz w:val="26"/>
          <w:szCs w:val="26"/>
          <w:lang w:val="en-GB"/>
        </w:rPr>
      </w:pPr>
    </w:p>
    <w:p w14:paraId="0834F834" w14:textId="77777777" w:rsidR="00955A0D" w:rsidRPr="00EE2F03" w:rsidRDefault="00955A0D" w:rsidP="00332EE6">
      <w:pPr>
        <w:pStyle w:val="MAPPA-Bodytext"/>
        <w:jc w:val="center"/>
        <w:rPr>
          <w:b/>
          <w:color w:val="7030A0"/>
          <w:sz w:val="26"/>
          <w:szCs w:val="26"/>
          <w:lang w:val="en-GB"/>
        </w:rPr>
      </w:pPr>
    </w:p>
    <w:p w14:paraId="12949AC3" w14:textId="4D9B3740" w:rsidR="00332EE6" w:rsidRPr="00EE2F03" w:rsidRDefault="00332EE6" w:rsidP="00332EE6">
      <w:pPr>
        <w:pStyle w:val="MAPPA-Bodytext"/>
        <w:jc w:val="center"/>
        <w:rPr>
          <w:b/>
          <w:color w:val="7030A0"/>
          <w:sz w:val="26"/>
          <w:szCs w:val="26"/>
          <w:lang w:val="en-GB"/>
        </w:rPr>
      </w:pPr>
    </w:p>
    <w:p w14:paraId="56A377ED" w14:textId="77777777" w:rsidR="005A1B9A" w:rsidRPr="00EE2F03" w:rsidRDefault="005A1B9A" w:rsidP="00332EE6">
      <w:pPr>
        <w:pStyle w:val="MAPPA-Bodytext"/>
        <w:jc w:val="center"/>
        <w:rPr>
          <w:b/>
          <w:color w:val="7030A0"/>
          <w:sz w:val="26"/>
          <w:szCs w:val="26"/>
          <w:lang w:val="en-GB"/>
        </w:rPr>
      </w:pPr>
    </w:p>
    <w:p w14:paraId="1D3F21DD" w14:textId="77777777" w:rsidR="00782444" w:rsidRPr="00EE2F03" w:rsidRDefault="00782444" w:rsidP="00955A0D">
      <w:pPr>
        <w:pStyle w:val="MAPPA-Bodytext"/>
        <w:rPr>
          <w:b/>
          <w:color w:val="7030A0"/>
          <w:sz w:val="26"/>
          <w:szCs w:val="26"/>
          <w:lang w:val="en-GB"/>
        </w:rPr>
      </w:pPr>
    </w:p>
    <w:p w14:paraId="3AD48DFA" w14:textId="1D1BDAAC" w:rsidR="00332EE6" w:rsidRPr="00EE2F03" w:rsidRDefault="00E1528C" w:rsidP="00E1528C">
      <w:pPr>
        <w:pStyle w:val="MAPPA-Bodytext"/>
        <w:spacing w:line="240" w:lineRule="atLeast"/>
        <w:rPr>
          <w:b/>
          <w:color w:val="7030A0"/>
          <w:sz w:val="24"/>
          <w:szCs w:val="24"/>
          <w:lang w:val="en-GB"/>
        </w:rPr>
      </w:pPr>
      <w:r w:rsidRPr="00EE2F03">
        <w:rPr>
          <w:b/>
          <w:color w:val="7030A0"/>
          <w:sz w:val="24"/>
          <w:szCs w:val="24"/>
          <w:lang w:val="en-GB"/>
        </w:rPr>
        <w:tab/>
      </w:r>
      <w:r w:rsidR="0007243E" w:rsidRPr="00EE2F03">
        <w:rPr>
          <w:noProof/>
        </w:rPr>
        <w:drawing>
          <wp:inline distT="0" distB="0" distL="0" distR="0" wp14:anchorId="50A0AF1B" wp14:editId="5710BE3E">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sidRPr="00EE2F03">
        <w:rPr>
          <w:b/>
          <w:color w:val="7030A0"/>
          <w:sz w:val="24"/>
          <w:szCs w:val="24"/>
          <w:lang w:val="en-GB"/>
        </w:rPr>
        <w:tab/>
      </w:r>
      <w:r w:rsidRPr="00EE2F03">
        <w:rPr>
          <w:b/>
          <w:color w:val="7030A0"/>
          <w:sz w:val="24"/>
          <w:szCs w:val="24"/>
          <w:lang w:val="en-GB"/>
        </w:rPr>
        <w:tab/>
      </w:r>
      <w:r w:rsidRPr="00EE2F03">
        <w:rPr>
          <w:b/>
          <w:color w:val="7030A0"/>
          <w:sz w:val="24"/>
          <w:szCs w:val="24"/>
          <w:lang w:val="en-GB"/>
        </w:rPr>
        <w:tab/>
      </w:r>
      <w:r w:rsidR="0007243E">
        <w:rPr>
          <w:b/>
          <w:noProof/>
          <w:color w:val="7030A0"/>
          <w:sz w:val="24"/>
          <w:szCs w:val="24"/>
          <w:lang w:val="en-GB"/>
        </w:rPr>
        <w:drawing>
          <wp:inline distT="0" distB="0" distL="0" distR="0" wp14:anchorId="3C628A4A" wp14:editId="579A5C41">
            <wp:extent cx="817493" cy="1109161"/>
            <wp:effectExtent l="0" t="0" r="1905" b="0"/>
            <wp:docPr id="126123499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34996" name="Picture 16">
                      <a:extLst>
                        <a:ext uri="{C183D7F6-B498-43B3-948B-1728B52AA6E4}">
                          <adec:decorative xmlns:adec="http://schemas.microsoft.com/office/drawing/2017/decorative" val="1"/>
                        </a:ext>
                      </a:extLst>
                    </pic:cNvPr>
                    <pic:cNvPicPr/>
                  </pic:nvPicPr>
                  <pic:blipFill>
                    <a:blip r:embed="rId28"/>
                    <a:stretch>
                      <a:fillRect/>
                    </a:stretch>
                  </pic:blipFill>
                  <pic:spPr>
                    <a:xfrm>
                      <a:off x="0" y="0"/>
                      <a:ext cx="831822" cy="1128602"/>
                    </a:xfrm>
                    <a:prstGeom prst="rect">
                      <a:avLst/>
                    </a:prstGeom>
                  </pic:spPr>
                </pic:pic>
              </a:graphicData>
            </a:graphic>
          </wp:inline>
        </w:drawing>
      </w:r>
      <w:r w:rsidRPr="00EE2F03">
        <w:rPr>
          <w:b/>
          <w:color w:val="7030A0"/>
          <w:sz w:val="24"/>
          <w:szCs w:val="24"/>
          <w:lang w:val="en-GB"/>
        </w:rPr>
        <w:tab/>
      </w:r>
      <w:r w:rsidRPr="00EE2F03">
        <w:rPr>
          <w:b/>
          <w:color w:val="7030A0"/>
          <w:sz w:val="24"/>
          <w:szCs w:val="24"/>
          <w:lang w:val="en-GB"/>
        </w:rPr>
        <w:tab/>
      </w:r>
      <w:r w:rsidR="0007243E" w:rsidRPr="00EE2F03">
        <w:rPr>
          <w:noProof/>
        </w:rPr>
        <w:drawing>
          <wp:inline distT="0" distB="0" distL="0" distR="0" wp14:anchorId="06686731" wp14:editId="35258C41">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r w:rsidRPr="00EE2F03">
        <w:rPr>
          <w:b/>
          <w:color w:val="7030A0"/>
          <w:sz w:val="24"/>
          <w:szCs w:val="24"/>
          <w:lang w:val="en-GB"/>
        </w:rPr>
        <w:tab/>
      </w:r>
      <w:r w:rsidRPr="00EE2F03">
        <w:rPr>
          <w:b/>
          <w:color w:val="7030A0"/>
          <w:sz w:val="24"/>
          <w:szCs w:val="24"/>
          <w:lang w:val="en-GB"/>
        </w:rPr>
        <w:tab/>
      </w:r>
      <w:r w:rsidRPr="00EE2F03">
        <w:rPr>
          <w:b/>
          <w:color w:val="7030A0"/>
          <w:sz w:val="24"/>
          <w:szCs w:val="24"/>
          <w:lang w:val="en-GB"/>
        </w:rPr>
        <w:tab/>
      </w:r>
    </w:p>
    <w:p w14:paraId="3D8ACAA2" w14:textId="77777777" w:rsidR="000E3453" w:rsidRPr="00EE2F03" w:rsidRDefault="000E3453" w:rsidP="00080DFC">
      <w:pPr>
        <w:pStyle w:val="MAPPA-Bodytext"/>
        <w:spacing w:line="240" w:lineRule="atLeast"/>
        <w:jc w:val="center"/>
        <w:rPr>
          <w:b/>
          <w:color w:val="7030A0"/>
          <w:sz w:val="24"/>
          <w:szCs w:val="24"/>
          <w:lang w:val="en-GB"/>
        </w:rPr>
        <w:sectPr w:rsidR="000E3453" w:rsidRPr="00EE2F03" w:rsidSect="00867C9E">
          <w:footerReference w:type="default" r:id="rId30"/>
          <w:pgSz w:w="11905" w:h="16837" w:code="9"/>
          <w:pgMar w:top="720" w:right="720" w:bottom="720" w:left="720" w:header="720" w:footer="567" w:gutter="0"/>
          <w:cols w:space="720"/>
          <w:noEndnote/>
          <w:docGrid w:linePitch="360"/>
        </w:sectPr>
      </w:pPr>
    </w:p>
    <w:p w14:paraId="024CE8E5" w14:textId="74E00DF9" w:rsidR="0052760C" w:rsidRPr="00EE2F03" w:rsidRDefault="00AA7FE7" w:rsidP="00AA7FE7">
      <w:pPr>
        <w:spacing w:line="240" w:lineRule="atLeast"/>
        <w:rPr>
          <w:rFonts w:cs="Arial"/>
        </w:rPr>
      </w:pPr>
      <w:r w:rsidRPr="00EE2F03">
        <w:rPr>
          <w:rFonts w:cs="Arial"/>
        </w:rPr>
        <w:t xml:space="preserve">       </w:t>
      </w:r>
    </w:p>
    <w:p w14:paraId="184D6788" w14:textId="41E8ADE6" w:rsidR="00DE3907" w:rsidRPr="00EE2F03" w:rsidRDefault="00DE3907" w:rsidP="00080DFC">
      <w:pPr>
        <w:spacing w:line="240" w:lineRule="atLeast"/>
        <w:rPr>
          <w:rFonts w:cs="Arial"/>
          <w:b/>
          <w:bCs/>
          <w:color w:val="7030A0"/>
        </w:rPr>
      </w:pPr>
    </w:p>
    <w:sectPr w:rsidR="00DE3907" w:rsidRPr="00EE2F03"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16A4A" w14:textId="77777777" w:rsidR="00686BC7" w:rsidRDefault="00686BC7" w:rsidP="001A5708">
      <w:pPr>
        <w:pStyle w:val="MAPPA-Bodytext"/>
      </w:pPr>
      <w:r>
        <w:separator/>
      </w:r>
    </w:p>
  </w:endnote>
  <w:endnote w:type="continuationSeparator" w:id="0">
    <w:p w14:paraId="739A0897" w14:textId="77777777" w:rsidR="00686BC7" w:rsidRDefault="00686BC7" w:rsidP="001A5708">
      <w:pPr>
        <w:pStyle w:val="MAPPA-Bodytext"/>
      </w:pPr>
      <w:r>
        <w:continuationSeparator/>
      </w:r>
    </w:p>
  </w:endnote>
  <w:endnote w:type="continuationNotice" w:id="1">
    <w:p w14:paraId="337FC47A" w14:textId="77777777" w:rsidR="00686BC7" w:rsidRDefault="00686BC7"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B6044" w14:textId="77777777" w:rsidR="00686BC7" w:rsidRDefault="00686BC7" w:rsidP="001A5708">
      <w:pPr>
        <w:pStyle w:val="MAPPA-Bodytext"/>
      </w:pPr>
      <w:r>
        <w:separator/>
      </w:r>
    </w:p>
  </w:footnote>
  <w:footnote w:type="continuationSeparator" w:id="0">
    <w:p w14:paraId="2F5FDF4E" w14:textId="77777777" w:rsidR="00686BC7" w:rsidRDefault="00686BC7" w:rsidP="001A5708">
      <w:pPr>
        <w:pStyle w:val="MAPPA-Bodytext"/>
      </w:pPr>
      <w:r>
        <w:continuationSeparator/>
      </w:r>
    </w:p>
  </w:footnote>
  <w:footnote w:type="continuationNotice" w:id="1">
    <w:p w14:paraId="6FFE8490" w14:textId="77777777" w:rsidR="00686BC7" w:rsidRDefault="00686BC7"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6440E"/>
    <w:rsid w:val="0007243E"/>
    <w:rsid w:val="000739BA"/>
    <w:rsid w:val="000809B8"/>
    <w:rsid w:val="00080DFC"/>
    <w:rsid w:val="0009323B"/>
    <w:rsid w:val="0009506C"/>
    <w:rsid w:val="000A2DB3"/>
    <w:rsid w:val="000A6775"/>
    <w:rsid w:val="000B3DC7"/>
    <w:rsid w:val="000D082C"/>
    <w:rsid w:val="000E3453"/>
    <w:rsid w:val="000E3C5B"/>
    <w:rsid w:val="000F355B"/>
    <w:rsid w:val="000F65BF"/>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82532"/>
    <w:rsid w:val="00190BAD"/>
    <w:rsid w:val="00194B1F"/>
    <w:rsid w:val="001976DE"/>
    <w:rsid w:val="001A2E78"/>
    <w:rsid w:val="001A4849"/>
    <w:rsid w:val="001A5708"/>
    <w:rsid w:val="001B4354"/>
    <w:rsid w:val="001C2687"/>
    <w:rsid w:val="001D15DF"/>
    <w:rsid w:val="001D5B9B"/>
    <w:rsid w:val="001E4AC5"/>
    <w:rsid w:val="001E793A"/>
    <w:rsid w:val="001F341F"/>
    <w:rsid w:val="001F3FB5"/>
    <w:rsid w:val="001F4878"/>
    <w:rsid w:val="00203010"/>
    <w:rsid w:val="00206B09"/>
    <w:rsid w:val="0020762B"/>
    <w:rsid w:val="0021358B"/>
    <w:rsid w:val="002171AC"/>
    <w:rsid w:val="00224C51"/>
    <w:rsid w:val="00225767"/>
    <w:rsid w:val="00230E77"/>
    <w:rsid w:val="002331FC"/>
    <w:rsid w:val="00233AB5"/>
    <w:rsid w:val="002446A8"/>
    <w:rsid w:val="0024482A"/>
    <w:rsid w:val="0025291B"/>
    <w:rsid w:val="00253243"/>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1951"/>
    <w:rsid w:val="002E65F7"/>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7DAA"/>
    <w:rsid w:val="003B63B3"/>
    <w:rsid w:val="003B6695"/>
    <w:rsid w:val="003C0362"/>
    <w:rsid w:val="003C36DD"/>
    <w:rsid w:val="003D0E36"/>
    <w:rsid w:val="003D2B8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B7A1F"/>
    <w:rsid w:val="004C40BA"/>
    <w:rsid w:val="004D2C69"/>
    <w:rsid w:val="004D5668"/>
    <w:rsid w:val="004E35DC"/>
    <w:rsid w:val="004E51F9"/>
    <w:rsid w:val="004E7E67"/>
    <w:rsid w:val="004F36A2"/>
    <w:rsid w:val="004F36B5"/>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1717"/>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D4EBA"/>
    <w:rsid w:val="005E1880"/>
    <w:rsid w:val="005E20D8"/>
    <w:rsid w:val="005F006A"/>
    <w:rsid w:val="005F4133"/>
    <w:rsid w:val="005F4DAB"/>
    <w:rsid w:val="0060170E"/>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6BC7"/>
    <w:rsid w:val="006877F7"/>
    <w:rsid w:val="00687BD5"/>
    <w:rsid w:val="00687C83"/>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5FBB"/>
    <w:rsid w:val="007B7706"/>
    <w:rsid w:val="007C0669"/>
    <w:rsid w:val="007C08AC"/>
    <w:rsid w:val="007C095C"/>
    <w:rsid w:val="007C37F6"/>
    <w:rsid w:val="007C6D23"/>
    <w:rsid w:val="007C7106"/>
    <w:rsid w:val="007E2BA1"/>
    <w:rsid w:val="007F1B0B"/>
    <w:rsid w:val="007F347E"/>
    <w:rsid w:val="007F4F86"/>
    <w:rsid w:val="008051F8"/>
    <w:rsid w:val="00813634"/>
    <w:rsid w:val="00815132"/>
    <w:rsid w:val="00820BDD"/>
    <w:rsid w:val="008218B2"/>
    <w:rsid w:val="00821A79"/>
    <w:rsid w:val="008258A0"/>
    <w:rsid w:val="00833817"/>
    <w:rsid w:val="0083468F"/>
    <w:rsid w:val="00836998"/>
    <w:rsid w:val="0084039F"/>
    <w:rsid w:val="008405B4"/>
    <w:rsid w:val="00841CA4"/>
    <w:rsid w:val="00845D34"/>
    <w:rsid w:val="00846E32"/>
    <w:rsid w:val="00853299"/>
    <w:rsid w:val="0085658F"/>
    <w:rsid w:val="00856D56"/>
    <w:rsid w:val="00862A26"/>
    <w:rsid w:val="00866269"/>
    <w:rsid w:val="00866E1A"/>
    <w:rsid w:val="00867C9E"/>
    <w:rsid w:val="00874FC1"/>
    <w:rsid w:val="008822C8"/>
    <w:rsid w:val="008872F1"/>
    <w:rsid w:val="0089121C"/>
    <w:rsid w:val="008A3A68"/>
    <w:rsid w:val="008A45BC"/>
    <w:rsid w:val="008B6D15"/>
    <w:rsid w:val="008C1531"/>
    <w:rsid w:val="008C3C42"/>
    <w:rsid w:val="008C6282"/>
    <w:rsid w:val="008D1CDE"/>
    <w:rsid w:val="008D26FC"/>
    <w:rsid w:val="008E0953"/>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1F5E"/>
    <w:rsid w:val="00953406"/>
    <w:rsid w:val="0095383C"/>
    <w:rsid w:val="00955A0D"/>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27BC"/>
    <w:rsid w:val="00A44770"/>
    <w:rsid w:val="00A55FDE"/>
    <w:rsid w:val="00A563DB"/>
    <w:rsid w:val="00A63E9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21B2"/>
    <w:rsid w:val="00AE42DA"/>
    <w:rsid w:val="00AE4C19"/>
    <w:rsid w:val="00AE535B"/>
    <w:rsid w:val="00AF7C22"/>
    <w:rsid w:val="00B01E0C"/>
    <w:rsid w:val="00B0446D"/>
    <w:rsid w:val="00B06F75"/>
    <w:rsid w:val="00B10B3C"/>
    <w:rsid w:val="00B148FC"/>
    <w:rsid w:val="00B163F4"/>
    <w:rsid w:val="00B23C80"/>
    <w:rsid w:val="00B2491E"/>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0581"/>
    <w:rsid w:val="00B93D73"/>
    <w:rsid w:val="00B95D25"/>
    <w:rsid w:val="00BA2863"/>
    <w:rsid w:val="00BB1AE2"/>
    <w:rsid w:val="00BB2E22"/>
    <w:rsid w:val="00BB6A95"/>
    <w:rsid w:val="00BC0531"/>
    <w:rsid w:val="00BC1280"/>
    <w:rsid w:val="00BC5172"/>
    <w:rsid w:val="00BC7756"/>
    <w:rsid w:val="00BD2C5A"/>
    <w:rsid w:val="00BD6C66"/>
    <w:rsid w:val="00BF736E"/>
    <w:rsid w:val="00C0210E"/>
    <w:rsid w:val="00C041D5"/>
    <w:rsid w:val="00C12593"/>
    <w:rsid w:val="00C12FD4"/>
    <w:rsid w:val="00C16E95"/>
    <w:rsid w:val="00C22E04"/>
    <w:rsid w:val="00C23C04"/>
    <w:rsid w:val="00C242F2"/>
    <w:rsid w:val="00C24CAC"/>
    <w:rsid w:val="00C260DF"/>
    <w:rsid w:val="00C315FC"/>
    <w:rsid w:val="00C36FD4"/>
    <w:rsid w:val="00C372A7"/>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457B"/>
    <w:rsid w:val="00CC596D"/>
    <w:rsid w:val="00CC7BB4"/>
    <w:rsid w:val="00CD0AE4"/>
    <w:rsid w:val="00CD3DE2"/>
    <w:rsid w:val="00CD42C9"/>
    <w:rsid w:val="00CE3605"/>
    <w:rsid w:val="00CE4008"/>
    <w:rsid w:val="00CE58B2"/>
    <w:rsid w:val="00CF01E6"/>
    <w:rsid w:val="00CF0C97"/>
    <w:rsid w:val="00CF1FE2"/>
    <w:rsid w:val="00CF477A"/>
    <w:rsid w:val="00CF64B5"/>
    <w:rsid w:val="00CF686A"/>
    <w:rsid w:val="00D05B67"/>
    <w:rsid w:val="00D128D2"/>
    <w:rsid w:val="00D13714"/>
    <w:rsid w:val="00D155AE"/>
    <w:rsid w:val="00D16C41"/>
    <w:rsid w:val="00D26C99"/>
    <w:rsid w:val="00D275EC"/>
    <w:rsid w:val="00D34B1E"/>
    <w:rsid w:val="00D35A9B"/>
    <w:rsid w:val="00D517EB"/>
    <w:rsid w:val="00D535C9"/>
    <w:rsid w:val="00D5409B"/>
    <w:rsid w:val="00D5631F"/>
    <w:rsid w:val="00D56F7B"/>
    <w:rsid w:val="00D57D76"/>
    <w:rsid w:val="00D635C0"/>
    <w:rsid w:val="00D6369A"/>
    <w:rsid w:val="00D678FB"/>
    <w:rsid w:val="00D8050D"/>
    <w:rsid w:val="00D8081A"/>
    <w:rsid w:val="00D83865"/>
    <w:rsid w:val="00D86314"/>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166E"/>
    <w:rsid w:val="00DC2D52"/>
    <w:rsid w:val="00DC3228"/>
    <w:rsid w:val="00DC35A8"/>
    <w:rsid w:val="00DC576A"/>
    <w:rsid w:val="00DE3907"/>
    <w:rsid w:val="00DE4A8E"/>
    <w:rsid w:val="00DF1F1D"/>
    <w:rsid w:val="00DF4F2F"/>
    <w:rsid w:val="00E03F8D"/>
    <w:rsid w:val="00E1528C"/>
    <w:rsid w:val="00E20257"/>
    <w:rsid w:val="00E27F78"/>
    <w:rsid w:val="00E32C81"/>
    <w:rsid w:val="00E4502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2F03"/>
    <w:rsid w:val="00EE680F"/>
    <w:rsid w:val="00EF2DDC"/>
    <w:rsid w:val="00F0078E"/>
    <w:rsid w:val="00F02C4D"/>
    <w:rsid w:val="00F04209"/>
    <w:rsid w:val="00F06663"/>
    <w:rsid w:val="00F11269"/>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4F8E"/>
    <w:rsid w:val="00F672E9"/>
    <w:rsid w:val="00F75549"/>
    <w:rsid w:val="00F762D0"/>
    <w:rsid w:val="00F82A5E"/>
    <w:rsid w:val="00F83EB4"/>
    <w:rsid w:val="00F9080F"/>
    <w:rsid w:val="00F967D7"/>
    <w:rsid w:val="00FA3513"/>
    <w:rsid w:val="00FA54A1"/>
    <w:rsid w:val="00FA6524"/>
    <w:rsid w:val="00FA7018"/>
    <w:rsid w:val="00FB3B49"/>
    <w:rsid w:val="00FB74E6"/>
    <w:rsid w:val="00FC066E"/>
    <w:rsid w:val="00FC5883"/>
    <w:rsid w:val="00FD3AE1"/>
    <w:rsid w:val="00FD5A6F"/>
    <w:rsid w:val="00FD6B53"/>
    <w:rsid w:val="00FE25F4"/>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F86"/>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BD6C66"/>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7F4F86"/>
    <w:pPr>
      <w:outlineLvl w:val="1"/>
    </w:pPr>
  </w:style>
  <w:style w:type="paragraph" w:styleId="Heading3">
    <w:name w:val="heading 3"/>
    <w:basedOn w:val="Style1"/>
    <w:next w:val="Normal"/>
    <w:link w:val="Heading3Char"/>
    <w:unhideWhenUsed/>
    <w:qFormat/>
    <w:locked/>
    <w:rsid w:val="007F4F86"/>
    <w:pPr>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BD6C66"/>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7F4F86"/>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7F4F86"/>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unhideWhenUsed/>
    <w:rsid w:val="00CF686A"/>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character" w:customStyle="1" w:styleId="xxxjie0">
    <w:name w:val="___xxxjie0"/>
    <w:basedOn w:val="DefaultParagraphFont"/>
    <w:rsid w:val="00CF6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overnment/collections/multi-agency-public-protection-arrangements-mappa-annual-reports" TargetMode="External"/><Relationship Id="rId3" Type="http://schemas.openxmlformats.org/officeDocument/2006/relationships/customXml" Target="../customXml/item3.xml"/><Relationship Id="rId21" Type="http://schemas.openxmlformats.org/officeDocument/2006/relationships/hyperlink" Target="http://www.gov.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7.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justiceuk-my.sharepoint.com/personal/rhian_lovell_justice_gov_uk/_layouts/15/Doc.aspx?sourcedoc=%7BBF9EC092-2FAA-4CF2-AD77-2718C82D8D1B%7D&amp;file=OFPS%20Phase%202%20-%20updated%20internal%20briefing%20pack%20-%2011%20Sep%202026.pptx&amp;action=edit&amp;mobileredirect=tru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collections/multi-agency-public-protection-arrangements-mappa-annual-reports" TargetMode="External"/><Relationship Id="rId27" Type="http://schemas.openxmlformats.org/officeDocument/2006/relationships/image" Target="media/image3.png"/><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14</TotalTime>
  <Pages>12</Pages>
  <Words>4040</Words>
  <Characters>23034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8</cp:revision>
  <cp:lastPrinted>2026-10-13T12:57:00Z</cp:lastPrinted>
  <dcterms:created xsi:type="dcterms:W3CDTF">2026-10-13T20:37:00Z</dcterms:created>
  <dcterms:modified xsi:type="dcterms:W3CDTF">2026-10-29T09:44:00Z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