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15FD8C0E"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79AF9525">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74976CC3" w14:textId="77777777" w:rsidR="00250654" w:rsidRDefault="00250654" w:rsidP="0028055D"/>
    <w:p w14:paraId="17C1B7C3" w14:textId="51A9DB14" w:rsidR="006D12B3" w:rsidRPr="00947E45" w:rsidRDefault="008E0CFE" w:rsidP="00947E45">
      <w:pPr>
        <w:pStyle w:val="Heading1"/>
        <w:ind w:left="567"/>
      </w:pPr>
      <w:r w:rsidRPr="00947E45">
        <w:t xml:space="preserve">London </w:t>
      </w:r>
      <w:r w:rsidR="00ED4CF3">
        <w:t xml:space="preserve">MAPPA </w:t>
      </w:r>
      <w:r w:rsidR="006D12B3" w:rsidRPr="00947E45">
        <w:t>Annual Report</w:t>
      </w:r>
      <w:r w:rsidR="00ED4CF3">
        <w:t xml:space="preserve"> </w:t>
      </w:r>
      <w:r w:rsidR="006D12B3" w:rsidRPr="00947E45">
        <w:t>2025</w:t>
      </w:r>
      <w:r w:rsidR="00250654">
        <w:t xml:space="preserve"> to </w:t>
      </w:r>
      <w:r w:rsidR="006D12B3" w:rsidRPr="00947E45">
        <w:t>2026</w:t>
      </w:r>
    </w:p>
    <w:p w14:paraId="5D816B60" w14:textId="7C4670CB" w:rsidR="00B5690A" w:rsidRPr="002962CB" w:rsidRDefault="00ED4CF3" w:rsidP="006D12B3">
      <w:pPr>
        <w:spacing w:line="240" w:lineRule="atLeast"/>
        <w:jc w:val="right"/>
        <w:rPr>
          <w:color w:val="7030A0"/>
          <w:sz w:val="72"/>
          <w:szCs w:val="72"/>
        </w:rPr>
      </w:pPr>
      <w:r w:rsidRPr="00A70C3A">
        <w:rPr>
          <w:noProof/>
          <w:sz w:val="68"/>
          <w:szCs w:val="68"/>
        </w:rPr>
        <w:drawing>
          <wp:anchor distT="0" distB="0" distL="114300" distR="114300" simplePos="0" relativeHeight="251659264" behindDoc="0" locked="0" layoutInCell="1" allowOverlap="1" wp14:anchorId="0510A1E1" wp14:editId="3562167B">
            <wp:simplePos x="0" y="0"/>
            <wp:positionH relativeFrom="page">
              <wp:align>center</wp:align>
            </wp:positionH>
            <wp:positionV relativeFrom="paragraph">
              <wp:posOffset>247579</wp:posOffset>
            </wp:positionV>
            <wp:extent cx="7162800" cy="5767705"/>
            <wp:effectExtent l="0" t="0" r="0" b="4445"/>
            <wp:wrapNone/>
            <wp:docPr id="19573124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12402"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7162800" cy="5767705"/>
                    </a:xfrm>
                    <a:prstGeom prst="rect">
                      <a:avLst/>
                    </a:prstGeom>
                  </pic:spPr>
                </pic:pic>
              </a:graphicData>
            </a:graphic>
            <wp14:sizeRelH relativeFrom="page">
              <wp14:pctWidth>0</wp14:pctWidth>
            </wp14:sizeRelH>
            <wp14:sizeRelV relativeFrom="page">
              <wp14:pctHeight>0</wp14:pctHeight>
            </wp14:sizeRelV>
          </wp:anchor>
        </w:drawing>
      </w:r>
    </w:p>
    <w:p w14:paraId="1158D3CA" w14:textId="53722C77" w:rsidR="006D12B3" w:rsidRPr="006D12B3" w:rsidRDefault="006D12B3" w:rsidP="006D12B3"/>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28055D" w:rsidRDefault="00332EE6" w:rsidP="0028055D">
      <w:pPr>
        <w:pStyle w:val="Heading2"/>
      </w:pPr>
      <w:r w:rsidRPr="0028055D">
        <w:lastRenderedPageBreak/>
        <w:t>Intro</w:t>
      </w:r>
      <w:r w:rsidR="00687BD5" w:rsidRPr="0028055D">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1AF60A54" w14:textId="77777777" w:rsidR="00E75E3E" w:rsidRDefault="00E75E3E" w:rsidP="00E75E3E">
      <w:pPr>
        <w:rPr>
          <w:rFonts w:asciiTheme="minorBidi" w:hAnsiTheme="minorBidi"/>
        </w:rPr>
      </w:pPr>
      <w:r w:rsidRPr="00512FB7">
        <w:rPr>
          <w:rFonts w:asciiTheme="minorBidi" w:hAnsiTheme="minorBidi"/>
        </w:rPr>
        <w:t>This Annual Report, presented on behalf of the London Strategic Management Board (SMB), sets out how partner agencies have fulfilled their statutory responsibilities under the Multi</w:t>
      </w:r>
      <w:r w:rsidRPr="00512FB7">
        <w:rPr>
          <w:rFonts w:asciiTheme="minorBidi" w:hAnsiTheme="minorBidi"/>
        </w:rPr>
        <w:noBreakHyphen/>
        <w:t xml:space="preserve">Agency Public Protection Arrangements (MAPPA) to minimise the risk of serious harm and protect the public. </w:t>
      </w:r>
    </w:p>
    <w:p w14:paraId="6BF701B8" w14:textId="28E5ECDA" w:rsidR="00E75E3E" w:rsidRPr="00512FB7" w:rsidRDefault="00E75E3E" w:rsidP="00E75E3E">
      <w:pPr>
        <w:rPr>
          <w:rFonts w:asciiTheme="minorBidi" w:hAnsiTheme="minorBidi"/>
        </w:rPr>
      </w:pPr>
      <w:r w:rsidRPr="00512FB7">
        <w:rPr>
          <w:rFonts w:asciiTheme="minorBidi" w:hAnsiTheme="minorBidi"/>
        </w:rPr>
        <w:t>The SMB provides strategic oversight and assurance of the effectiveness of public protection arrangements across London</w:t>
      </w:r>
      <w:r>
        <w:rPr>
          <w:rFonts w:asciiTheme="minorBidi" w:hAnsiTheme="minorBidi"/>
        </w:rPr>
        <w:t>. This</w:t>
      </w:r>
      <w:r w:rsidRPr="00512FB7">
        <w:rPr>
          <w:rFonts w:asciiTheme="minorBidi" w:hAnsiTheme="minorBidi"/>
        </w:rPr>
        <w:t xml:space="preserve"> report outlines the number of individuals managed under MAPPA and </w:t>
      </w:r>
      <w:proofErr w:type="gramStart"/>
      <w:r w:rsidRPr="00512FB7">
        <w:rPr>
          <w:rFonts w:asciiTheme="minorBidi" w:hAnsiTheme="minorBidi"/>
        </w:rPr>
        <w:t>evidences</w:t>
      </w:r>
      <w:proofErr w:type="gramEnd"/>
      <w:r w:rsidRPr="00512FB7">
        <w:rPr>
          <w:rFonts w:asciiTheme="minorBidi" w:hAnsiTheme="minorBidi"/>
        </w:rPr>
        <w:t xml:space="preserve"> how the Responsible Authorit</w:t>
      </w:r>
      <w:r>
        <w:rPr>
          <w:rFonts w:asciiTheme="minorBidi" w:hAnsiTheme="minorBidi"/>
        </w:rPr>
        <w:t>ies</w:t>
      </w:r>
      <w:r w:rsidR="0028055D">
        <w:rPr>
          <w:rFonts w:asciiTheme="minorBidi" w:hAnsiTheme="minorBidi"/>
        </w:rPr>
        <w:t xml:space="preserve"> - </w:t>
      </w:r>
      <w:r w:rsidRPr="00512FB7">
        <w:rPr>
          <w:rFonts w:asciiTheme="minorBidi" w:hAnsiTheme="minorBidi"/>
        </w:rPr>
        <w:t>Probation, Police and Prison Services</w:t>
      </w:r>
      <w:r w:rsidR="0028055D">
        <w:rPr>
          <w:rFonts w:asciiTheme="minorBidi" w:hAnsiTheme="minorBidi"/>
        </w:rPr>
        <w:t xml:space="preserve"> - </w:t>
      </w:r>
      <w:r w:rsidRPr="00512FB7">
        <w:rPr>
          <w:rFonts w:asciiTheme="minorBidi" w:hAnsiTheme="minorBidi"/>
        </w:rPr>
        <w:t>alongside Duty to Co</w:t>
      </w:r>
      <w:r w:rsidRPr="00512FB7">
        <w:rPr>
          <w:rFonts w:asciiTheme="minorBidi" w:hAnsiTheme="minorBidi"/>
        </w:rPr>
        <w:noBreakHyphen/>
        <w:t>operate agencies, have worked collaboratively to ensure that those presenting the highest risk are subject to robust multi</w:t>
      </w:r>
      <w:r w:rsidRPr="00512FB7">
        <w:rPr>
          <w:rFonts w:asciiTheme="minorBidi" w:hAnsiTheme="minorBidi"/>
        </w:rPr>
        <w:noBreakHyphen/>
        <w:t xml:space="preserve">agency management. </w:t>
      </w:r>
    </w:p>
    <w:p w14:paraId="7E09DB70" w14:textId="77777777" w:rsidR="00E75E3E" w:rsidRPr="00231FA1" w:rsidRDefault="00E75E3E" w:rsidP="00E75E3E">
      <w:pPr>
        <w:rPr>
          <w:rFonts w:asciiTheme="minorBidi" w:hAnsiTheme="minorBidi"/>
        </w:rPr>
      </w:pPr>
      <w:r w:rsidRPr="00231FA1">
        <w:rPr>
          <w:rFonts w:asciiTheme="minorBidi" w:hAnsiTheme="minorBidi"/>
        </w:rPr>
        <w:t>We recognise the significant and enduring impact that serious violent and sexual offending has on victims, their families, and our communities. During 2025/26, partners across London have continued to manage increasingly complex cases within a context of sustained demand and wider pressures across the criminal justice system.</w:t>
      </w:r>
    </w:p>
    <w:p w14:paraId="5B345198" w14:textId="77777777" w:rsidR="00E75E3E" w:rsidRPr="007E3825" w:rsidRDefault="00E75E3E" w:rsidP="00E75E3E">
      <w:pPr>
        <w:rPr>
          <w:rFonts w:asciiTheme="minorBidi" w:hAnsiTheme="minorBidi"/>
        </w:rPr>
      </w:pPr>
      <w:r w:rsidRPr="007503A2">
        <w:rPr>
          <w:rFonts w:asciiTheme="minorBidi" w:hAnsiTheme="minorBidi"/>
        </w:rPr>
        <w:t>This period has also been characterised by significant change in policy and operational delivery, including measures to address prison capacity pressures, requiring MAPPA to respond with pace and flexibility.</w:t>
      </w:r>
      <w:r w:rsidRPr="007E3825">
        <w:rPr>
          <w:rFonts w:asciiTheme="minorBidi" w:hAnsiTheme="minorBidi"/>
        </w:rPr>
        <w:t xml:space="preserve"> Looking ahead, MAPPA in London will continue to operate within a complex and evolving landscape. However, through strong partnership working and a clear focus on London’s public protection priorities, we remain confident in our ability to meet these challenges effectively.</w:t>
      </w:r>
    </w:p>
    <w:p w14:paraId="012B2271" w14:textId="77777777" w:rsidR="00E75E3E" w:rsidRPr="00512FB7" w:rsidRDefault="00E75E3E" w:rsidP="00E75E3E">
      <w:pPr>
        <w:rPr>
          <w:rFonts w:asciiTheme="minorBidi" w:hAnsiTheme="minorBidi"/>
        </w:rPr>
      </w:pPr>
      <w:r w:rsidRPr="00512FB7">
        <w:rPr>
          <w:rFonts w:asciiTheme="minorBidi" w:hAnsiTheme="minorBidi"/>
        </w:rPr>
        <w:t xml:space="preserve">The SMB has maintained a strong focus on oversight, assurance, and continuous improvement. Through regular performance monitoring, audit activity, and scrutiny of MAPPA practice, the Board has sought to </w:t>
      </w:r>
      <w:r w:rsidRPr="00512FB7">
        <w:rPr>
          <w:rFonts w:asciiTheme="minorBidi" w:hAnsiTheme="minorBidi"/>
        </w:rPr>
        <w:t>identify and address variation, strengthen the quality of risk management, and ensure agencies are effectively discharging their responsibilities. Learning arising from MAPPA Serious Case Reviews continues to be embedded, supported by clear expectations for translating recommendations into practice.</w:t>
      </w:r>
    </w:p>
    <w:p w14:paraId="6ED503F1" w14:textId="77777777" w:rsidR="00E75E3E" w:rsidRPr="00512FB7" w:rsidRDefault="00E75E3E" w:rsidP="00E75E3E">
      <w:pPr>
        <w:rPr>
          <w:rFonts w:asciiTheme="minorBidi" w:hAnsiTheme="minorBidi"/>
        </w:rPr>
      </w:pPr>
      <w:r w:rsidRPr="00512FB7">
        <w:rPr>
          <w:rFonts w:asciiTheme="minorBidi" w:hAnsiTheme="minorBidi"/>
        </w:rPr>
        <w:t>Over the past year, we have prioritised the development of professional capability across MAPPA, including joint multi</w:t>
      </w:r>
      <w:r w:rsidRPr="00512FB7">
        <w:rPr>
          <w:rFonts w:asciiTheme="minorBidi" w:hAnsiTheme="minorBidi"/>
        </w:rPr>
        <w:noBreakHyphen/>
        <w:t>agency training, support for MAPPA Chairs, and opportunities to share learning and good practice. This reflects our commitment to ensuring that MAPPA arrangements remain effective, consistent, and responsive to emerging risks and challenges.</w:t>
      </w:r>
    </w:p>
    <w:p w14:paraId="7D052BE9" w14:textId="77777777" w:rsidR="00E75E3E" w:rsidRPr="006B4173" w:rsidRDefault="00E75E3E" w:rsidP="00E75E3E">
      <w:pPr>
        <w:rPr>
          <w:rFonts w:asciiTheme="minorBidi" w:hAnsiTheme="minorBidi"/>
        </w:rPr>
      </w:pPr>
      <w:r w:rsidRPr="006B4173">
        <w:rPr>
          <w:rFonts w:asciiTheme="minorBidi" w:hAnsiTheme="minorBidi"/>
        </w:rPr>
        <w:t>On behalf of the SMB, I would like to extend my sincere thanks to all colleagues across London who contribute to the delivery of MAPPA and the protection of our communities. This includes staff within the Responsible Authorit</w:t>
      </w:r>
      <w:r>
        <w:rPr>
          <w:rFonts w:asciiTheme="minorBidi" w:hAnsiTheme="minorBidi"/>
        </w:rPr>
        <w:t>ies</w:t>
      </w:r>
      <w:r w:rsidRPr="006B4173">
        <w:rPr>
          <w:rFonts w:asciiTheme="minorBidi" w:hAnsiTheme="minorBidi"/>
        </w:rPr>
        <w:t xml:space="preserve"> and Duty to Co</w:t>
      </w:r>
      <w:r w:rsidRPr="006B4173">
        <w:rPr>
          <w:rFonts w:asciiTheme="minorBidi" w:hAnsiTheme="minorBidi"/>
        </w:rPr>
        <w:noBreakHyphen/>
        <w:t>operate agencies, whose professionalism and commitment underpin effective public protection.</w:t>
      </w:r>
    </w:p>
    <w:p w14:paraId="1F09105E" w14:textId="7956C76F" w:rsidR="00E75E3E" w:rsidRDefault="00E75E3E" w:rsidP="00E75E3E">
      <w:pPr>
        <w:rPr>
          <w:rFonts w:asciiTheme="minorBidi" w:hAnsiTheme="minorBidi"/>
        </w:rPr>
      </w:pPr>
      <w:r w:rsidRPr="006B4173">
        <w:rPr>
          <w:rFonts w:asciiTheme="minorBidi" w:hAnsiTheme="minorBidi"/>
        </w:rPr>
        <w:t>I am also pleased to acknowledge the recent appointment of two</w:t>
      </w:r>
      <w:r>
        <w:rPr>
          <w:rFonts w:asciiTheme="minorBidi" w:hAnsiTheme="minorBidi"/>
        </w:rPr>
        <w:t xml:space="preserve"> additional</w:t>
      </w:r>
      <w:r w:rsidRPr="006B4173">
        <w:rPr>
          <w:rFonts w:asciiTheme="minorBidi" w:hAnsiTheme="minorBidi"/>
        </w:rPr>
        <w:t xml:space="preserve"> Lay Advisers, who bring valuable independent and community</w:t>
      </w:r>
      <w:r w:rsidRPr="006B4173">
        <w:rPr>
          <w:rFonts w:asciiTheme="minorBidi" w:hAnsiTheme="minorBidi"/>
        </w:rPr>
        <w:noBreakHyphen/>
        <w:t>focused perspectives to the work of the Board. I further extend my thanks to all three Lay Advisers, as well as the MAPPA Co</w:t>
      </w:r>
      <w:r w:rsidRPr="006B4173">
        <w:rPr>
          <w:rFonts w:asciiTheme="minorBidi" w:hAnsiTheme="minorBidi"/>
        </w:rPr>
        <w:noBreakHyphen/>
        <w:t>ordinator and Deputy MAPPA Co</w:t>
      </w:r>
      <w:r w:rsidRPr="006B4173">
        <w:rPr>
          <w:rFonts w:asciiTheme="minorBidi" w:hAnsiTheme="minorBidi"/>
        </w:rPr>
        <w:noBreakHyphen/>
        <w:t xml:space="preserve">ordinator, whose contributions </w:t>
      </w:r>
      <w:r w:rsidRPr="00BE0EC8">
        <w:rPr>
          <w:rFonts w:asciiTheme="minorBidi" w:hAnsiTheme="minorBidi"/>
        </w:rPr>
        <w:t>strengthens governance and the continued effectiveness of MAPPA arrangements across London.</w:t>
      </w:r>
    </w:p>
    <w:p w14:paraId="39C5BB0B" w14:textId="77777777" w:rsidR="00E75E3E" w:rsidRDefault="00E75E3E" w:rsidP="00E75E3E">
      <w:pPr>
        <w:rPr>
          <w:rFonts w:asciiTheme="minorBidi" w:hAnsiTheme="minorBidi"/>
          <w:b/>
          <w:bCs/>
        </w:rPr>
      </w:pPr>
      <w:r w:rsidRPr="008D4E10">
        <w:rPr>
          <w:rFonts w:asciiTheme="minorBidi" w:hAnsiTheme="minorBidi"/>
          <w:b/>
          <w:bCs/>
        </w:rPr>
        <w:t>Pamela Spring</w:t>
      </w:r>
    </w:p>
    <w:p w14:paraId="71A5671D" w14:textId="77777777" w:rsidR="00E75E3E" w:rsidRDefault="00E75E3E" w:rsidP="00E75E3E">
      <w:pPr>
        <w:rPr>
          <w:rFonts w:asciiTheme="minorBidi" w:hAnsiTheme="minorBidi"/>
          <w:b/>
          <w:bCs/>
        </w:rPr>
      </w:pPr>
      <w:r w:rsidRPr="008D4E10">
        <w:rPr>
          <w:rFonts w:asciiTheme="minorBidi" w:hAnsiTheme="minorBidi"/>
          <w:b/>
          <w:bCs/>
        </w:rPr>
        <w:t xml:space="preserve">Chair of London MAPPA SMB </w:t>
      </w:r>
      <w:r>
        <w:rPr>
          <w:rFonts w:asciiTheme="minorBidi" w:hAnsiTheme="minorBidi"/>
          <w:b/>
          <w:bCs/>
        </w:rPr>
        <w:t>and Head of Public Protection</w:t>
      </w:r>
    </w:p>
    <w:p w14:paraId="7171C6BB" w14:textId="77777777" w:rsidR="00E75E3E" w:rsidRPr="00C212FD" w:rsidRDefault="00E75E3E" w:rsidP="00E75E3E">
      <w:pPr>
        <w:rPr>
          <w:rFonts w:asciiTheme="minorBidi" w:hAnsiTheme="minorBidi"/>
          <w:b/>
          <w:bCs/>
        </w:rPr>
      </w:pPr>
      <w:r w:rsidRPr="008D4E10">
        <w:rPr>
          <w:rFonts w:asciiTheme="minorBidi" w:hAnsiTheme="minorBidi"/>
          <w:b/>
          <w:bCs/>
        </w:rPr>
        <w:t>The Probation Service – London Region</w:t>
      </w:r>
    </w:p>
    <w:p w14:paraId="62B4C59B" w14:textId="5437790A" w:rsidR="00332EE6" w:rsidRPr="009F556D" w:rsidRDefault="00332EE6" w:rsidP="009F556D">
      <w:pPr>
        <w:pStyle w:val="MAPPA-Bodytext"/>
        <w:rPr>
          <w:lang w:val="en-GB"/>
        </w:rPr>
        <w:sectPr w:rsidR="00332EE6" w:rsidRPr="009F556D" w:rsidSect="00867C9E">
          <w:type w:val="continuous"/>
          <w:pgSz w:w="11905" w:h="16837" w:code="9"/>
          <w:pgMar w:top="720" w:right="720" w:bottom="720" w:left="720" w:header="720" w:footer="567" w:gutter="0"/>
          <w:cols w:num="2" w:space="720"/>
          <w:noEndnote/>
          <w:rtlGutter/>
        </w:sectPr>
      </w:pPr>
    </w:p>
    <w:p w14:paraId="433255E2" w14:textId="06B1D048" w:rsidR="00332EE6" w:rsidRPr="0069414D" w:rsidRDefault="00332EE6" w:rsidP="008D1CDE">
      <w:pPr>
        <w:pStyle w:val="Heading1"/>
      </w:pPr>
      <w:r w:rsidRPr="0069414D">
        <w:br w:type="page"/>
      </w:r>
      <w:r w:rsidRPr="000E52D7">
        <w:rPr>
          <w:sz w:val="56"/>
          <w:szCs w:val="56"/>
        </w:rPr>
        <w:lastRenderedPageBreak/>
        <w:t xml:space="preserve">What </w:t>
      </w:r>
      <w:proofErr w:type="gramStart"/>
      <w:r w:rsidR="009C3D25" w:rsidRPr="000E52D7">
        <w:rPr>
          <w:sz w:val="56"/>
          <w:szCs w:val="56"/>
        </w:rPr>
        <w:t>are</w:t>
      </w:r>
      <w:proofErr w:type="gramEnd"/>
      <w:r w:rsidRPr="000E52D7">
        <w:rPr>
          <w:sz w:val="56"/>
          <w:szCs w:val="56"/>
        </w:rPr>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28055D">
      <w:pPr>
        <w:pStyle w:val="Heading2"/>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28055D" w:rsidRDefault="00332EE6" w:rsidP="0028055D">
      <w:pPr>
        <w:pStyle w:val="Heading3"/>
      </w:pPr>
      <w:r w:rsidRPr="0028055D">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28055D">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 xml:space="preserve">is where risk management plans require the attendance and </w:t>
      </w:r>
      <w:r w:rsidRPr="00206B09">
        <w:rPr>
          <w:sz w:val="24"/>
          <w:szCs w:val="24"/>
          <w:lang w:val="en-GB"/>
        </w:rPr>
        <w:lastRenderedPageBreak/>
        <w:t>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093AFAC9" w:rsidR="02428A1E" w:rsidRDefault="5E1FAAAF" w:rsidP="0028055D">
      <w:pPr>
        <w:pStyle w:val="Heading3"/>
      </w:pPr>
      <w:r w:rsidRPr="08C59A73">
        <w:t>MAPPA ‘25</w:t>
      </w:r>
      <w:r w:rsidRPr="08C59A73">
        <w:rPr>
          <w:sz w:val="24"/>
          <w:szCs w:val="24"/>
        </w:rPr>
        <w:t xml:space="preserve"> </w:t>
      </w:r>
    </w:p>
    <w:p w14:paraId="6657B3A8" w14:textId="1BD70BC2" w:rsidR="02428A1E" w:rsidRDefault="02428A1E" w:rsidP="0028055D">
      <w:hyperlink r:id="rId20" w:history="1"/>
      <w:r w:rsidR="530464EC">
        <w:t xml:space="preserve">2025 marked the 25th anniversary of the legislation that first introduced mandatory multi-agency co-operation in the management of those convicted of violent and sexual offences. </w:t>
      </w:r>
    </w:p>
    <w:p w14:paraId="6587D85A" w14:textId="2D996BCC"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256ED9E" w14:textId="65377584" w:rsidR="302C0245" w:rsidRDefault="530464EC">
      <w:r>
        <w:t>Local MAPPA ‘25 Activity</w:t>
      </w:r>
    </w:p>
    <w:p w14:paraId="4372B0C8" w14:textId="77777777" w:rsidR="00551232" w:rsidRDefault="530464EC" w:rsidP="00551232">
      <w:r w:rsidRPr="302C0245">
        <w:t xml:space="preserve">All MAPPA reports from England and Wales are </w:t>
      </w:r>
      <w:hyperlink r:id="rId21" w:history="1">
        <w:r w:rsidR="00551232" w:rsidRPr="000914FD">
          <w:rPr>
            <w:rStyle w:val="Hyperlink"/>
            <w:rFonts w:cs="Arial"/>
          </w:rPr>
          <w:t>published online on GOV.UK</w:t>
        </w:r>
      </w:hyperlink>
    </w:p>
    <w:p w14:paraId="4DFCC160" w14:textId="21F4C14C"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0E52D7" w:rsidRDefault="00332EE6" w:rsidP="0028055D">
      <w:pPr>
        <w:pStyle w:val="Heading2"/>
      </w:pPr>
      <w:r w:rsidRPr="000E52D7">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28055D">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28055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28055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28055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28055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B77CF6"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207670E3"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7,540</w:t>
            </w:r>
            <w:r>
              <w:fldChar w:fldCharType="begin"/>
            </w:r>
            <w:r>
              <w:instrText xml:space="preserve"> MERGEFIELD  Category_1_Level_1_table_1 </w:instrText>
            </w:r>
            <w:r>
              <w:rPr>
                <w:noProof/>
              </w:rPr>
              <w:fldChar w:fldCharType="end"/>
            </w:r>
          </w:p>
        </w:tc>
        <w:tc>
          <w:tcPr>
            <w:tcW w:w="2186" w:type="dxa"/>
          </w:tcPr>
          <w:p w14:paraId="1638E0FC" w14:textId="7AD5878F"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3,709</w:t>
            </w:r>
            <w:r>
              <w:fldChar w:fldCharType="begin"/>
            </w:r>
            <w:r>
              <w:instrText xml:space="preserve"> MERGEFIELD  Category_2_Level_1_table_1 </w:instrText>
            </w:r>
            <w:r>
              <w:rPr>
                <w:noProof/>
              </w:rPr>
              <w:fldChar w:fldCharType="end"/>
            </w:r>
          </w:p>
        </w:tc>
        <w:tc>
          <w:tcPr>
            <w:tcW w:w="2186" w:type="dxa"/>
          </w:tcPr>
          <w:p w14:paraId="1F1BCFAF" w14:textId="6CBE63A5"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w:t>
            </w:r>
          </w:p>
        </w:tc>
        <w:tc>
          <w:tcPr>
            <w:tcW w:w="2186" w:type="dxa"/>
          </w:tcPr>
          <w:p w14:paraId="08FB1F87" w14:textId="5F01A3F4"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11,249</w:t>
            </w:r>
            <w:r>
              <w:fldChar w:fldCharType="begin"/>
            </w:r>
            <w:r>
              <w:instrText xml:space="preserve"> MERGEFIELD Level_1_Total_table_1 </w:instrText>
            </w:r>
            <w:r>
              <w:rPr>
                <w:noProof/>
              </w:rPr>
              <w:fldChar w:fldCharType="end"/>
            </w:r>
          </w:p>
        </w:tc>
      </w:tr>
      <w:tr w:rsidR="00B77CF6"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5CFBC0F3"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39</w:t>
            </w:r>
            <w:r>
              <w:fldChar w:fldCharType="begin"/>
            </w:r>
            <w:r>
              <w:instrText xml:space="preserve"> MERGEFIELD  Category_1_Level_1_table_1 </w:instrText>
            </w:r>
            <w:r>
              <w:rPr>
                <w:noProof/>
              </w:rPr>
              <w:fldChar w:fldCharType="end"/>
            </w:r>
          </w:p>
        </w:tc>
        <w:tc>
          <w:tcPr>
            <w:tcW w:w="2186" w:type="dxa"/>
          </w:tcPr>
          <w:p w14:paraId="10F8D0CE" w14:textId="4126070A"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61</w:t>
            </w:r>
            <w:r>
              <w:fldChar w:fldCharType="begin"/>
            </w:r>
            <w:r>
              <w:instrText xml:space="preserve"> MERGEFIELD  Category_2_Level_1_table_1 </w:instrText>
            </w:r>
            <w:r>
              <w:rPr>
                <w:noProof/>
              </w:rPr>
              <w:fldChar w:fldCharType="end"/>
            </w:r>
          </w:p>
        </w:tc>
        <w:tc>
          <w:tcPr>
            <w:tcW w:w="2186" w:type="dxa"/>
          </w:tcPr>
          <w:p w14:paraId="346F3891" w14:textId="6AE8DF86"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54</w:t>
            </w:r>
            <w:r>
              <w:fldChar w:fldCharType="begin"/>
            </w:r>
            <w:r>
              <w:instrText xml:space="preserve"> MERGEFIELD  Category_1_Level_1_table_1 </w:instrText>
            </w:r>
            <w:r>
              <w:rPr>
                <w:noProof/>
              </w:rPr>
              <w:fldChar w:fldCharType="end"/>
            </w:r>
          </w:p>
        </w:tc>
        <w:tc>
          <w:tcPr>
            <w:tcW w:w="2186" w:type="dxa"/>
          </w:tcPr>
          <w:p w14:paraId="29D9E254" w14:textId="02D4102B"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87A92">
              <w:t>154</w:t>
            </w:r>
          </w:p>
        </w:tc>
      </w:tr>
      <w:tr w:rsidR="00B77CF6"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1C7CF819"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7</w:t>
            </w:r>
            <w:r>
              <w:fldChar w:fldCharType="begin"/>
            </w:r>
            <w:r>
              <w:instrText xml:space="preserve"> MERGEFIELD  Category_1_Level_1_table_1 </w:instrText>
            </w:r>
            <w:r>
              <w:rPr>
                <w:noProof/>
              </w:rPr>
              <w:fldChar w:fldCharType="end"/>
            </w:r>
          </w:p>
        </w:tc>
        <w:tc>
          <w:tcPr>
            <w:tcW w:w="2186" w:type="dxa"/>
          </w:tcPr>
          <w:p w14:paraId="26751848" w14:textId="01468C96"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5</w:t>
            </w:r>
            <w:r>
              <w:fldChar w:fldCharType="begin"/>
            </w:r>
            <w:r>
              <w:instrText xml:space="preserve"> MERGEFIELD  Category_2_Level_1_table_1 </w:instrText>
            </w:r>
            <w:r>
              <w:rPr>
                <w:noProof/>
              </w:rPr>
              <w:fldChar w:fldCharType="end"/>
            </w:r>
          </w:p>
        </w:tc>
        <w:tc>
          <w:tcPr>
            <w:tcW w:w="2186" w:type="dxa"/>
          </w:tcPr>
          <w:p w14:paraId="75314FEE" w14:textId="0A8C1523"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13</w:t>
            </w:r>
            <w:r>
              <w:fldChar w:fldCharType="begin"/>
            </w:r>
            <w:r>
              <w:instrText xml:space="preserve"> MERGEFIELD  Category_1_Level_1_table_1 </w:instrText>
            </w:r>
            <w:r>
              <w:rPr>
                <w:noProof/>
              </w:rPr>
              <w:fldChar w:fldCharType="end"/>
            </w:r>
          </w:p>
        </w:tc>
        <w:tc>
          <w:tcPr>
            <w:tcW w:w="2186" w:type="dxa"/>
          </w:tcPr>
          <w:p w14:paraId="7FD44C20" w14:textId="3B138D7F"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87A92">
              <w:t>25</w:t>
            </w:r>
          </w:p>
        </w:tc>
      </w:tr>
      <w:tr w:rsidR="00B77CF6"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782825CD"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7,586</w:t>
            </w:r>
          </w:p>
        </w:tc>
        <w:tc>
          <w:tcPr>
            <w:tcW w:w="2186" w:type="dxa"/>
          </w:tcPr>
          <w:p w14:paraId="4B320A3C" w14:textId="373F17C5"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A2C8A">
              <w:t>3,775</w:t>
            </w:r>
          </w:p>
        </w:tc>
        <w:tc>
          <w:tcPr>
            <w:tcW w:w="2186" w:type="dxa"/>
          </w:tcPr>
          <w:p w14:paraId="59BF82DA" w14:textId="0A7FA26F"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A2C8A">
              <w:t>67</w:t>
            </w:r>
          </w:p>
        </w:tc>
        <w:tc>
          <w:tcPr>
            <w:tcW w:w="2186" w:type="dxa"/>
          </w:tcPr>
          <w:p w14:paraId="230BC3FB" w14:textId="5D8722D6"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11,428</w:t>
            </w:r>
            <w:r>
              <w:fldChar w:fldCharType="begin"/>
            </w:r>
            <w:r>
              <w:instrText xml:space="preserve"> MERGEFIELD Total_MAPPA_offenders_table_1 </w:instrText>
            </w:r>
            <w:r>
              <w:rPr>
                <w:noProof/>
              </w:rPr>
              <w:fldChar w:fldCharType="end"/>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28055D">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28055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28055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28055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28055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B77CF6"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42DD664E"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177</w:t>
            </w:r>
            <w:r>
              <w:fldChar w:fldCharType="begin"/>
            </w:r>
            <w:r>
              <w:instrText xml:space="preserve"> MERGEFIELD Category_1_Level_2_Year_table_4 </w:instrText>
            </w:r>
            <w:r>
              <w:rPr>
                <w:noProof/>
              </w:rPr>
              <w:fldChar w:fldCharType="end"/>
            </w:r>
          </w:p>
        </w:tc>
        <w:tc>
          <w:tcPr>
            <w:tcW w:w="2186" w:type="dxa"/>
          </w:tcPr>
          <w:p w14:paraId="231D96FE" w14:textId="42AA9720"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293</w:t>
            </w:r>
            <w:r>
              <w:fldChar w:fldCharType="begin"/>
            </w:r>
            <w:r>
              <w:instrText xml:space="preserve"> MERGEFIELD Category_1_Level_2_Year_table_4 </w:instrText>
            </w:r>
            <w:r>
              <w:rPr>
                <w:noProof/>
              </w:rPr>
              <w:fldChar w:fldCharType="end"/>
            </w:r>
          </w:p>
        </w:tc>
        <w:tc>
          <w:tcPr>
            <w:tcW w:w="2186" w:type="dxa"/>
          </w:tcPr>
          <w:p w14:paraId="413645CC" w14:textId="257489D5"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352</w:t>
            </w:r>
            <w:r>
              <w:fldChar w:fldCharType="begin"/>
            </w:r>
            <w:r>
              <w:instrText xml:space="preserve"> MERGEFIELD Category_1_Level_2_Year_table_4 </w:instrText>
            </w:r>
            <w:r>
              <w:rPr>
                <w:noProof/>
              </w:rPr>
              <w:fldChar w:fldCharType="end"/>
            </w:r>
          </w:p>
        </w:tc>
        <w:tc>
          <w:tcPr>
            <w:tcW w:w="2186" w:type="dxa"/>
          </w:tcPr>
          <w:p w14:paraId="5A206D70" w14:textId="02D876BE"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822</w:t>
            </w:r>
            <w:r>
              <w:fldChar w:fldCharType="begin"/>
            </w:r>
            <w:r>
              <w:instrText xml:space="preserve"> MERGEFIELD Level_2_total_Year_table_4 </w:instrText>
            </w:r>
            <w:r>
              <w:rPr>
                <w:noProof/>
              </w:rPr>
              <w:fldChar w:fldCharType="end"/>
            </w:r>
          </w:p>
        </w:tc>
      </w:tr>
      <w:tr w:rsidR="00B77CF6"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454FF9A4"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23</w:t>
            </w:r>
            <w:r>
              <w:fldChar w:fldCharType="begin"/>
            </w:r>
            <w:r>
              <w:instrText xml:space="preserve"> MERGEFIELD Category_1_Level_3_Year_table_4 </w:instrText>
            </w:r>
            <w:r>
              <w:rPr>
                <w:noProof/>
              </w:rPr>
              <w:fldChar w:fldCharType="end"/>
            </w:r>
          </w:p>
        </w:tc>
        <w:tc>
          <w:tcPr>
            <w:tcW w:w="2186" w:type="dxa"/>
          </w:tcPr>
          <w:p w14:paraId="4AF1F0B4" w14:textId="2828DF46"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25</w:t>
            </w:r>
            <w:r>
              <w:fldChar w:fldCharType="begin"/>
            </w:r>
            <w:r>
              <w:instrText xml:space="preserve"> MERGEFIELD Category_1_Level_3_Year_table_4 </w:instrText>
            </w:r>
            <w:r>
              <w:rPr>
                <w:noProof/>
              </w:rPr>
              <w:fldChar w:fldCharType="end"/>
            </w:r>
          </w:p>
        </w:tc>
        <w:tc>
          <w:tcPr>
            <w:tcW w:w="2186" w:type="dxa"/>
          </w:tcPr>
          <w:p w14:paraId="3EABFC56" w14:textId="430A50FA"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38</w:t>
            </w:r>
            <w:r>
              <w:fldChar w:fldCharType="begin"/>
            </w:r>
            <w:r>
              <w:instrText xml:space="preserve"> MERGEFIELD Category_1_Level_3_Year_table_4 </w:instrText>
            </w:r>
            <w:r>
              <w:rPr>
                <w:noProof/>
              </w:rPr>
              <w:fldChar w:fldCharType="end"/>
            </w:r>
          </w:p>
        </w:tc>
        <w:tc>
          <w:tcPr>
            <w:tcW w:w="2186" w:type="dxa"/>
          </w:tcPr>
          <w:p w14:paraId="66FC4C00" w14:textId="7DD16AC5"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86</w:t>
            </w:r>
            <w:r>
              <w:fldChar w:fldCharType="begin"/>
            </w:r>
            <w:r>
              <w:instrText xml:space="preserve"> MERGEFIELD Level_3_total_Year_table_4 </w:instrText>
            </w:r>
            <w:r>
              <w:rPr>
                <w:noProof/>
              </w:rPr>
              <w:fldChar w:fldCharType="end"/>
            </w:r>
          </w:p>
        </w:tc>
      </w:tr>
      <w:tr w:rsidR="00B77CF6"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65FA139B"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200</w:t>
            </w:r>
            <w:r>
              <w:fldChar w:fldCharType="begin"/>
            </w:r>
            <w:r>
              <w:instrText xml:space="preserve"> MERGEFIELD Category_1_total_Year_table_4 </w:instrText>
            </w:r>
            <w:r>
              <w:rPr>
                <w:noProof/>
              </w:rPr>
              <w:fldChar w:fldCharType="end"/>
            </w:r>
          </w:p>
        </w:tc>
        <w:tc>
          <w:tcPr>
            <w:tcW w:w="2186" w:type="dxa"/>
          </w:tcPr>
          <w:p w14:paraId="5D543B3B" w14:textId="45CF0DE1"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318</w:t>
            </w:r>
            <w:r>
              <w:fldChar w:fldCharType="begin"/>
            </w:r>
            <w:r>
              <w:instrText xml:space="preserve"> MERGEFIELD Category_2_total_Year_table_4 </w:instrText>
            </w:r>
            <w:r>
              <w:rPr>
                <w:noProof/>
              </w:rPr>
              <w:fldChar w:fldCharType="end"/>
            </w:r>
          </w:p>
        </w:tc>
        <w:tc>
          <w:tcPr>
            <w:tcW w:w="2186" w:type="dxa"/>
          </w:tcPr>
          <w:p w14:paraId="03713ACD" w14:textId="33545225"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390</w:t>
            </w:r>
            <w:r>
              <w:fldChar w:fldCharType="begin"/>
            </w:r>
            <w:r>
              <w:instrText xml:space="preserve"> MERGEFIELD Category_3_total_Year_table_4 </w:instrText>
            </w:r>
            <w:r>
              <w:rPr>
                <w:noProof/>
              </w:rPr>
              <w:fldChar w:fldCharType="end"/>
            </w:r>
          </w:p>
        </w:tc>
        <w:tc>
          <w:tcPr>
            <w:tcW w:w="2186" w:type="dxa"/>
          </w:tcPr>
          <w:p w14:paraId="29E98152" w14:textId="5979C0C1" w:rsidR="00B77CF6" w:rsidRPr="00523CF4" w:rsidRDefault="000C7F32"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908</w:t>
            </w:r>
          </w:p>
        </w:tc>
      </w:tr>
    </w:tbl>
    <w:p w14:paraId="2DDE1E38" w14:textId="77777777" w:rsidR="00332EE6" w:rsidRPr="006A45B8" w:rsidRDefault="00332EE6" w:rsidP="00332EE6">
      <w:pPr>
        <w:pStyle w:val="MAPPA-Bodytext"/>
        <w:rPr>
          <w:szCs w:val="28"/>
          <w:lang w:val="en-GB"/>
        </w:rPr>
      </w:pPr>
    </w:p>
    <w:tbl>
      <w:tblPr>
        <w:tblStyle w:val="Style5"/>
        <w:tblW w:w="12541" w:type="dxa"/>
        <w:tblLook w:val="01E0" w:firstRow="1" w:lastRow="1" w:firstColumn="1" w:lastColumn="1" w:noHBand="0" w:noVBand="0"/>
      </w:tblPr>
      <w:tblGrid>
        <w:gridCol w:w="8369"/>
        <w:gridCol w:w="2086"/>
        <w:gridCol w:w="2086"/>
      </w:tblGrid>
      <w:tr w:rsidR="00B77CF6" w14:paraId="6B4A4E1A" w14:textId="77777777" w:rsidTr="00B77CF6">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B77CF6" w:rsidRPr="00523CF4" w:rsidRDefault="00B77CF6" w:rsidP="0028055D">
            <w:r>
              <w:t>Category 1</w:t>
            </w:r>
            <w:r w:rsidRPr="00523CF4">
              <w:t xml:space="preserve"> cautioned for breach of notification requirements</w:t>
            </w:r>
          </w:p>
        </w:tc>
        <w:tc>
          <w:tcPr>
            <w:tcW w:w="2086" w:type="dxa"/>
          </w:tcPr>
          <w:p w14:paraId="4BC5FDD6" w14:textId="0748E88B" w:rsidR="00B77CF6" w:rsidRPr="00523CF4" w:rsidRDefault="00B77CF6" w:rsidP="00ED4CF3">
            <w:pPr>
              <w:jc w:val="right"/>
              <w:cnfStyle w:val="000000000000" w:firstRow="0" w:lastRow="0" w:firstColumn="0" w:lastColumn="0" w:oddVBand="0" w:evenVBand="0" w:oddHBand="0" w:evenHBand="0" w:firstRowFirstColumn="0" w:firstRowLastColumn="0" w:lastRowFirstColumn="0" w:lastRowLastColumn="0"/>
            </w:pPr>
            <w:r>
              <w:t>23</w:t>
            </w:r>
            <w:r>
              <w:fldChar w:fldCharType="begin"/>
            </w:r>
            <w:r>
              <w:instrText xml:space="preserve"> MERGEFIELD "Category_1_offenders_cautioned_Table_5a" </w:instrText>
            </w:r>
            <w:r>
              <w:fldChar w:fldCharType="end"/>
            </w:r>
          </w:p>
        </w:tc>
        <w:tc>
          <w:tcPr>
            <w:tcW w:w="2086" w:type="dxa"/>
          </w:tcPr>
          <w:p w14:paraId="764C61A1" w14:textId="2D0FA1FC" w:rsidR="00B77CF6" w:rsidRPr="00523CF4" w:rsidRDefault="00B77CF6" w:rsidP="0028055D">
            <w:pPr>
              <w:cnfStyle w:val="000000000000" w:firstRow="0" w:lastRow="0" w:firstColumn="0" w:lastColumn="0" w:oddVBand="0" w:evenVBand="0" w:oddHBand="0" w:evenHBand="0" w:firstRowFirstColumn="0" w:firstRowLastColumn="0" w:lastRowFirstColumn="0" w:lastRowLastColumn="0"/>
            </w:pPr>
          </w:p>
        </w:tc>
      </w:tr>
      <w:tr w:rsidR="00B77CF6" w14:paraId="272FB65E" w14:textId="77777777" w:rsidTr="00B77CF6">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B77CF6" w:rsidRDefault="00B77CF6" w:rsidP="0028055D">
            <w:r>
              <w:t>Category 1</w:t>
            </w:r>
            <w:r w:rsidRPr="00523CF4">
              <w:t xml:space="preserve"> </w:t>
            </w:r>
            <w:r>
              <w:t>convicted</w:t>
            </w:r>
            <w:r w:rsidRPr="00523CF4">
              <w:t xml:space="preserve"> for breach of notification requirements</w:t>
            </w:r>
          </w:p>
        </w:tc>
        <w:tc>
          <w:tcPr>
            <w:tcW w:w="2086" w:type="dxa"/>
          </w:tcPr>
          <w:p w14:paraId="15EBC344" w14:textId="130DD3A5" w:rsidR="00B77CF6" w:rsidRPr="00523CF4" w:rsidRDefault="00B77CF6" w:rsidP="00ED4CF3">
            <w:pPr>
              <w:jc w:val="right"/>
              <w:cnfStyle w:val="000000000000" w:firstRow="0" w:lastRow="0" w:firstColumn="0" w:lastColumn="0" w:oddVBand="0" w:evenVBand="0" w:oddHBand="0" w:evenHBand="0" w:firstRowFirstColumn="0" w:firstRowLastColumn="0" w:lastRowFirstColumn="0" w:lastRowLastColumn="0"/>
            </w:pPr>
            <w:r>
              <w:t>178</w:t>
            </w:r>
            <w:r>
              <w:fldChar w:fldCharType="begin"/>
            </w:r>
            <w:r>
              <w:instrText xml:space="preserve"> MERGEFIELD Category_1_offenders_convicted_Table_5a </w:instrText>
            </w:r>
            <w:r>
              <w:fldChar w:fldCharType="end"/>
            </w:r>
          </w:p>
        </w:tc>
        <w:tc>
          <w:tcPr>
            <w:tcW w:w="2086" w:type="dxa"/>
          </w:tcPr>
          <w:p w14:paraId="169D2F63" w14:textId="05A7EAEA" w:rsidR="00B77CF6" w:rsidRPr="00523CF4" w:rsidRDefault="00B77CF6" w:rsidP="0028055D">
            <w:pPr>
              <w:cnfStyle w:val="000000000000" w:firstRow="0" w:lastRow="0" w:firstColumn="0" w:lastColumn="0" w:oddVBand="0" w:evenVBand="0" w:oddHBand="0" w:evenHBand="0" w:firstRowFirstColumn="0" w:firstRowLastColumn="0" w:lastRowFirstColumn="0" w:lastRowLastColumn="0"/>
            </w:pPr>
          </w:p>
        </w:tc>
      </w:tr>
    </w:tbl>
    <w:p w14:paraId="1CA33BF3" w14:textId="77777777" w:rsidR="00332EE6" w:rsidRPr="006A45B8" w:rsidRDefault="00332EE6" w:rsidP="0028055D">
      <w:pPr>
        <w:rPr>
          <w:szCs w:val="28"/>
        </w:rPr>
      </w:pPr>
    </w:p>
    <w:tbl>
      <w:tblPr>
        <w:tblStyle w:val="Style5"/>
        <w:tblW w:w="0" w:type="auto"/>
        <w:tblLook w:val="01E0" w:firstRow="1" w:lastRow="1" w:firstColumn="1" w:lastColumn="1" w:noHBand="0" w:noVBand="0"/>
      </w:tblPr>
      <w:tblGrid>
        <w:gridCol w:w="8365"/>
        <w:gridCol w:w="2090"/>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28055D">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2178F106" w:rsidR="00332EE6" w:rsidRPr="00523CF4" w:rsidRDefault="00B77CF6" w:rsidP="00ED4CF3">
            <w:pPr>
              <w:jc w:val="right"/>
              <w:cnfStyle w:val="000000000000" w:firstRow="0" w:lastRow="0" w:firstColumn="0" w:lastColumn="0" w:oddVBand="0" w:evenVBand="0" w:oddHBand="0" w:evenHBand="0" w:firstRowFirstColumn="0" w:firstRowLastColumn="0" w:lastRowFirstColumn="0" w:lastRowLastColumn="0"/>
            </w:pPr>
            <w:r>
              <w:t>47</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28055D">
      <w:pPr>
        <w:pStyle w:val="Heading3"/>
        <w:rPr>
          <w:szCs w:val="28"/>
        </w:rPr>
      </w:pPr>
      <w:r w:rsidRPr="00845D34">
        <w:t>Restrictive orders for Category 1 offenders</w:t>
      </w:r>
    </w:p>
    <w:tbl>
      <w:tblPr>
        <w:tblStyle w:val="Style5"/>
        <w:tblW w:w="12551" w:type="dxa"/>
        <w:tblLook w:val="04A0" w:firstRow="1" w:lastRow="0" w:firstColumn="1" w:lastColumn="0" w:noHBand="0" w:noVBand="1"/>
      </w:tblPr>
      <w:tblGrid>
        <w:gridCol w:w="8359"/>
        <w:gridCol w:w="2096"/>
        <w:gridCol w:w="2096"/>
      </w:tblGrid>
      <w:tr w:rsidR="00B77CF6" w14:paraId="68C62099" w14:textId="77777777" w:rsidTr="00B77CF6">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B77CF6" w:rsidRPr="00523CF4" w:rsidRDefault="00B77CF6" w:rsidP="00B77CF6">
            <w:pPr>
              <w:pStyle w:val="MAPPA-Tabletext"/>
              <w:rPr>
                <w:sz w:val="24"/>
                <w:szCs w:val="24"/>
                <w:lang w:val="en-GB"/>
              </w:rPr>
            </w:pPr>
            <w:r>
              <w:rPr>
                <w:sz w:val="24"/>
                <w:szCs w:val="24"/>
                <w:lang w:val="en-GB"/>
              </w:rPr>
              <w:t>Sexual Harm Prevention Order (SHPO)</w:t>
            </w:r>
          </w:p>
        </w:tc>
        <w:tc>
          <w:tcPr>
            <w:tcW w:w="2096" w:type="dxa"/>
          </w:tcPr>
          <w:p w14:paraId="2B92836E" w14:textId="7A2E830B"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613</w:t>
            </w:r>
            <w:r>
              <w:fldChar w:fldCharType="begin"/>
            </w:r>
            <w:r>
              <w:instrText xml:space="preserve"> MERGEFIELD SOPOs_SHPOs_imposed_Table_6 </w:instrText>
            </w:r>
            <w:r>
              <w:rPr>
                <w:noProof/>
              </w:rPr>
              <w:fldChar w:fldCharType="end"/>
            </w:r>
          </w:p>
        </w:tc>
        <w:tc>
          <w:tcPr>
            <w:tcW w:w="2096" w:type="dxa"/>
          </w:tcPr>
          <w:p w14:paraId="381A6CA1" w14:textId="2C755033"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p>
        </w:tc>
      </w:tr>
      <w:tr w:rsidR="00B77CF6" w14:paraId="2F74E9A8" w14:textId="77777777" w:rsidTr="00B77CF6">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B77CF6" w:rsidRPr="00523CF4" w:rsidRDefault="00B77CF6" w:rsidP="00B77CF6">
            <w:pPr>
              <w:pStyle w:val="MAPPA-Tabletext"/>
              <w:rPr>
                <w:sz w:val="24"/>
                <w:szCs w:val="24"/>
                <w:lang w:val="en-GB"/>
              </w:rPr>
            </w:pPr>
            <w:r w:rsidRPr="00523CF4">
              <w:rPr>
                <w:sz w:val="24"/>
                <w:szCs w:val="24"/>
                <w:lang w:val="en-GB"/>
              </w:rPr>
              <w:t>SHPO with foreign travel restriction</w:t>
            </w:r>
          </w:p>
        </w:tc>
        <w:tc>
          <w:tcPr>
            <w:tcW w:w="2096" w:type="dxa"/>
          </w:tcPr>
          <w:p w14:paraId="68FB56A4" w14:textId="656633D5"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0</w:t>
            </w:r>
            <w:r>
              <w:fldChar w:fldCharType="begin"/>
            </w:r>
            <w:r>
              <w:instrText xml:space="preserve"> MERGEFIELD FTOs_SHPOs_with_Foregin_Travel_Restrict </w:instrText>
            </w:r>
            <w:r>
              <w:rPr>
                <w:noProof/>
              </w:rPr>
              <w:fldChar w:fldCharType="end"/>
            </w:r>
          </w:p>
        </w:tc>
        <w:tc>
          <w:tcPr>
            <w:tcW w:w="2096" w:type="dxa"/>
          </w:tcPr>
          <w:p w14:paraId="2A0225E7" w14:textId="2EC8D0B4"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p>
        </w:tc>
      </w:tr>
      <w:tr w:rsidR="00B77CF6" w14:paraId="151E650C" w14:textId="77777777" w:rsidTr="00B77CF6">
        <w:tc>
          <w:tcPr>
            <w:cnfStyle w:val="001000000000" w:firstRow="0" w:lastRow="0" w:firstColumn="1" w:lastColumn="0" w:oddVBand="0" w:evenVBand="0" w:oddHBand="0" w:evenHBand="0" w:firstRowFirstColumn="0" w:firstRowLastColumn="0" w:lastRowFirstColumn="0" w:lastRowLastColumn="0"/>
            <w:tcW w:w="8359" w:type="dxa"/>
          </w:tcPr>
          <w:p w14:paraId="3334AA99" w14:textId="0DA1251E" w:rsidR="00B77CF6" w:rsidRPr="00523CF4" w:rsidRDefault="00B77CF6" w:rsidP="00B77CF6">
            <w:pPr>
              <w:pStyle w:val="MAPPA-Tabletext"/>
              <w:rPr>
                <w:sz w:val="24"/>
                <w:szCs w:val="24"/>
                <w:lang w:val="en-GB"/>
              </w:rPr>
            </w:pPr>
            <w:r>
              <w:rPr>
                <w:sz w:val="24"/>
                <w:szCs w:val="24"/>
                <w:lang w:val="en-GB"/>
              </w:rPr>
              <w:t>Notification Notices</w:t>
            </w:r>
          </w:p>
        </w:tc>
        <w:tc>
          <w:tcPr>
            <w:tcW w:w="2096" w:type="dxa"/>
          </w:tcPr>
          <w:p w14:paraId="2D478791" w14:textId="1CDF4F84"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60</w:t>
            </w:r>
            <w:r>
              <w:fldChar w:fldCharType="begin"/>
            </w:r>
            <w:r>
              <w:instrText xml:space="preserve"> MERGEFIELD Notification_Orders_imposed_table_6 </w:instrText>
            </w:r>
            <w:r>
              <w:rPr>
                <w:noProof/>
              </w:rPr>
              <w:fldChar w:fldCharType="end"/>
            </w:r>
          </w:p>
        </w:tc>
        <w:tc>
          <w:tcPr>
            <w:tcW w:w="2096" w:type="dxa"/>
          </w:tcPr>
          <w:p w14:paraId="022D0B7D" w14:textId="0D37B5D6"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8"/>
        <w:gridCol w:w="2087"/>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28055D">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464EF008" w:rsidR="00332EE6" w:rsidRPr="00523CF4" w:rsidRDefault="00B77CF6"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8</w:t>
            </w:r>
            <w:r>
              <w:fldChar w:fldCharType="begin"/>
            </w:r>
            <w:r>
              <w:instrText xml:space="preserve"> MERGEFIELD Subject_to_notification_requirements_fol </w:instrText>
            </w:r>
            <w:r>
              <w:rPr>
                <w:noProof/>
              </w:rPr>
              <w:fldChar w:fldCharType="end"/>
            </w:r>
          </w:p>
        </w:tc>
      </w:tr>
    </w:tbl>
    <w:p w14:paraId="64BFE535" w14:textId="77777777" w:rsidR="00595C55" w:rsidRDefault="00595C55" w:rsidP="003F01A6"/>
    <w:p w14:paraId="78E4FAD4" w14:textId="540AB58C" w:rsidR="00D6369A" w:rsidRPr="00D6369A" w:rsidRDefault="00D6369A" w:rsidP="0028055D">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28055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28055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28055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28055D">
            <w:pPr>
              <w:pStyle w:val="StyleMAPPA-TabletextBold"/>
              <w:rPr>
                <w:sz w:val="24"/>
                <w:szCs w:val="24"/>
                <w:lang w:val="en-GB"/>
              </w:rPr>
            </w:pPr>
            <w:r w:rsidRPr="00523CF4">
              <w:rPr>
                <w:sz w:val="24"/>
                <w:szCs w:val="24"/>
                <w:lang w:val="en-GB"/>
              </w:rPr>
              <w:t>Total</w:t>
            </w:r>
          </w:p>
        </w:tc>
      </w:tr>
      <w:tr w:rsidR="00B77CF6"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72FBF5D1"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30</w:t>
            </w:r>
            <w:r>
              <w:fldChar w:fldCharType="begin"/>
            </w:r>
            <w:r>
              <w:instrText xml:space="preserve"> MERGEFIELD Category_1_Level_2_Licence_breach_table </w:instrText>
            </w:r>
            <w:r>
              <w:rPr>
                <w:noProof/>
              </w:rPr>
              <w:fldChar w:fldCharType="end"/>
            </w:r>
          </w:p>
        </w:tc>
        <w:tc>
          <w:tcPr>
            <w:tcW w:w="2186" w:type="dxa"/>
          </w:tcPr>
          <w:p w14:paraId="34F9E68F" w14:textId="47125227"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52</w:t>
            </w:r>
            <w:r>
              <w:fldChar w:fldCharType="begin"/>
            </w:r>
            <w:r>
              <w:instrText xml:space="preserve"> MERGEFIELD Category_1_Level_2_Licence_breach_table </w:instrText>
            </w:r>
            <w:r>
              <w:rPr>
                <w:noProof/>
              </w:rPr>
              <w:fldChar w:fldCharType="end"/>
            </w:r>
          </w:p>
        </w:tc>
        <w:tc>
          <w:tcPr>
            <w:tcW w:w="2186" w:type="dxa"/>
          </w:tcPr>
          <w:p w14:paraId="720ECB5F" w14:textId="24E68C7E"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45</w:t>
            </w:r>
            <w:r>
              <w:fldChar w:fldCharType="begin"/>
            </w:r>
            <w:r>
              <w:instrText xml:space="preserve"> MERGEFIELD Category_1_Level_2_Licence_breach_table </w:instrText>
            </w:r>
            <w:r>
              <w:rPr>
                <w:noProof/>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3BA88DF3" w:rsidR="00B77CF6" w:rsidRPr="00523CF4" w:rsidRDefault="00B77CF6" w:rsidP="00B77CF6">
            <w:pPr>
              <w:pStyle w:val="MAPPA-Tabletext"/>
              <w:jc w:val="right"/>
              <w:rPr>
                <w:b w:val="0"/>
                <w:bCs w:val="0"/>
                <w:sz w:val="24"/>
                <w:szCs w:val="24"/>
                <w:lang w:val="en-GB"/>
              </w:rPr>
            </w:pPr>
            <w:r>
              <w:t>127</w:t>
            </w:r>
            <w:r>
              <w:fldChar w:fldCharType="begin"/>
            </w:r>
            <w:r>
              <w:instrText xml:space="preserve"> MERGEFIELD Level_2_Licence_breach_Table_7a </w:instrText>
            </w:r>
            <w:r>
              <w:rPr>
                <w:noProof/>
              </w:rPr>
              <w:fldChar w:fldCharType="end"/>
            </w:r>
          </w:p>
        </w:tc>
      </w:tr>
      <w:tr w:rsidR="00B77CF6"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4C5A6464"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6</w:t>
            </w:r>
            <w:r>
              <w:fldChar w:fldCharType="begin"/>
            </w:r>
            <w:r>
              <w:instrText xml:space="preserve"> MERGEFIELD Category_1_Level_3_Licence_breach_table </w:instrText>
            </w:r>
            <w:r>
              <w:rPr>
                <w:noProof/>
              </w:rPr>
              <w:fldChar w:fldCharType="end"/>
            </w:r>
          </w:p>
        </w:tc>
        <w:tc>
          <w:tcPr>
            <w:tcW w:w="2186" w:type="dxa"/>
          </w:tcPr>
          <w:p w14:paraId="272FF4F7" w14:textId="42CA243F"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4</w:t>
            </w:r>
            <w:r>
              <w:fldChar w:fldCharType="begin"/>
            </w:r>
            <w:r>
              <w:instrText xml:space="preserve"> MERGEFIELD Category_1_Level_3_Licence_breach_table </w:instrText>
            </w:r>
            <w:r>
              <w:rPr>
                <w:noProof/>
              </w:rPr>
              <w:fldChar w:fldCharType="end"/>
            </w:r>
          </w:p>
        </w:tc>
        <w:tc>
          <w:tcPr>
            <w:tcW w:w="2186" w:type="dxa"/>
          </w:tcPr>
          <w:p w14:paraId="75D55EA6" w14:textId="5FDD6F82" w:rsidR="00B77CF6" w:rsidRPr="00523CF4" w:rsidRDefault="00B77CF6" w:rsidP="00B77CF6">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7</w:t>
            </w:r>
            <w:r>
              <w:fldChar w:fldCharType="begin"/>
            </w:r>
            <w:r>
              <w:instrText xml:space="preserve"> MERGEFIELD Category_1_Level_3_Licence_breach_table </w:instrText>
            </w:r>
            <w:r>
              <w:rPr>
                <w:noProof/>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4D0BBA46" w:rsidR="00B77CF6" w:rsidRPr="00523CF4" w:rsidRDefault="00B77CF6" w:rsidP="00B77CF6">
            <w:pPr>
              <w:pStyle w:val="MAPPA-Tabletext"/>
              <w:jc w:val="right"/>
              <w:rPr>
                <w:b w:val="0"/>
                <w:bCs w:val="0"/>
                <w:sz w:val="24"/>
                <w:szCs w:val="24"/>
                <w:lang w:val="en-GB"/>
              </w:rPr>
            </w:pPr>
            <w:r>
              <w:t>17</w:t>
            </w:r>
            <w:r>
              <w:fldChar w:fldCharType="begin"/>
            </w:r>
            <w:r>
              <w:instrText xml:space="preserve"> MERGEFIELD Level_3_Licence_breach_Table_7a </w:instrText>
            </w:r>
            <w:r>
              <w:rPr>
                <w:noProof/>
              </w:rPr>
              <w:fldChar w:fldCharType="end"/>
            </w:r>
          </w:p>
        </w:tc>
      </w:tr>
      <w:tr w:rsidR="00B77CF6"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55F5E66C" w:rsidR="00B77CF6" w:rsidRPr="00523CF4" w:rsidRDefault="00B77CF6" w:rsidP="00B77CF6">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t>36</w:t>
            </w:r>
          </w:p>
        </w:tc>
        <w:tc>
          <w:tcPr>
            <w:tcW w:w="2186" w:type="dxa"/>
          </w:tcPr>
          <w:p w14:paraId="184256C5" w14:textId="559592A7" w:rsidR="00B77CF6" w:rsidRPr="00523CF4" w:rsidRDefault="00B77CF6" w:rsidP="00B77CF6">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t>56</w:t>
            </w:r>
          </w:p>
        </w:tc>
        <w:tc>
          <w:tcPr>
            <w:tcW w:w="2186" w:type="dxa"/>
          </w:tcPr>
          <w:p w14:paraId="44078787" w14:textId="6627ED34" w:rsidR="00B77CF6" w:rsidRPr="00523CF4" w:rsidRDefault="00B77CF6" w:rsidP="00B77CF6">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t>52</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24C3CA3F" w:rsidR="00B77CF6" w:rsidRPr="00523CF4" w:rsidRDefault="00B77CF6" w:rsidP="00B77CF6">
            <w:pPr>
              <w:pStyle w:val="MAPPA-Tabletext"/>
              <w:jc w:val="right"/>
              <w:rPr>
                <w:b w:val="0"/>
                <w:bCs w:val="0"/>
                <w:sz w:val="24"/>
                <w:szCs w:val="24"/>
                <w:lang w:val="en-GB"/>
              </w:rPr>
            </w:pPr>
            <w:r>
              <w:t>144</w:t>
            </w:r>
            <w:r>
              <w:fldChar w:fldCharType="begin"/>
            </w:r>
            <w:r>
              <w:instrText xml:space="preserve"> MERGEFIELD Licence_breach_Total_Table_7a </w:instrText>
            </w:r>
            <w:r>
              <w:rPr>
                <w:noProof/>
              </w:rPr>
              <w:fldChar w:fldCharType="end"/>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B77CF6"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0137D64A" w:rsidR="00B77CF6" w:rsidRPr="00523CF4" w:rsidRDefault="00B77CF6" w:rsidP="00B77CF6">
            <w:pPr>
              <w:pStyle w:val="MAPPA-Tabletext"/>
              <w:jc w:val="right"/>
              <w:rPr>
                <w:b w:val="0"/>
                <w:bCs w:val="0"/>
                <w:sz w:val="24"/>
                <w:szCs w:val="24"/>
                <w:lang w:val="en-GB"/>
              </w:rPr>
            </w:pPr>
            <w:r>
              <w:t>1</w:t>
            </w:r>
            <w:r>
              <w:fldChar w:fldCharType="begin"/>
            </w:r>
            <w:r>
              <w:instrText xml:space="preserve"> MERGEFIELD Category_1_Level_2_SOPO_breach_Table_7c </w:instrText>
            </w:r>
            <w:r>
              <w:rPr>
                <w:noProof/>
              </w:rPr>
              <w:fldChar w:fldCharType="end"/>
            </w:r>
          </w:p>
        </w:tc>
      </w:tr>
      <w:tr w:rsidR="00B77CF6"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562484C3" w:rsidR="00B77CF6" w:rsidRPr="00523CF4" w:rsidRDefault="00B77CF6" w:rsidP="00B77CF6">
            <w:pPr>
              <w:pStyle w:val="MAPPA-Tabletext"/>
              <w:jc w:val="right"/>
              <w:rPr>
                <w:b w:val="0"/>
                <w:bCs w:val="0"/>
                <w:sz w:val="24"/>
                <w:szCs w:val="24"/>
                <w:lang w:val="en-GB"/>
              </w:rPr>
            </w:pPr>
            <w:r>
              <w:t>1</w:t>
            </w:r>
            <w:r>
              <w:fldChar w:fldCharType="begin"/>
            </w:r>
            <w:r>
              <w:instrText xml:space="preserve"> MERGEFIELD Category_1_Level_3_SOPO_breach_Table_7c </w:instrText>
            </w:r>
            <w:r>
              <w:rPr>
                <w:noProof/>
              </w:rPr>
              <w:fldChar w:fldCharType="end"/>
            </w:r>
          </w:p>
        </w:tc>
      </w:tr>
      <w:tr w:rsidR="00B77CF6"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B77CF6" w:rsidRPr="00523CF4" w:rsidRDefault="00B77CF6" w:rsidP="00B77CF6">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5206094D" w:rsidR="00B77CF6" w:rsidRPr="00523CF4" w:rsidRDefault="00B77CF6" w:rsidP="00B77CF6">
            <w:pPr>
              <w:pStyle w:val="MAPPA-Tabletext"/>
              <w:jc w:val="right"/>
              <w:rPr>
                <w:b w:val="0"/>
                <w:bCs w:val="0"/>
                <w:sz w:val="24"/>
                <w:szCs w:val="24"/>
                <w:lang w:val="en-GB"/>
              </w:rPr>
            </w:pPr>
            <w:r>
              <w:t>2</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6"/>
        <w:gridCol w:w="2089"/>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28055D">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26A887E1" w:rsidR="00332EE6" w:rsidRPr="004265C9" w:rsidRDefault="00B77CF6"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94</w:t>
            </w:r>
            <w:r>
              <w:fldChar w:fldCharType="begin"/>
            </w:r>
            <w:r>
              <w:instrText xml:space="preserve"> MERGEFIELD Category_1_offenders_per_100000_populat </w:instrText>
            </w:r>
            <w:r>
              <w:rPr>
                <w:noProof/>
              </w:rPr>
              <w:fldChar w:fldCharType="end"/>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0E52D7" w:rsidRDefault="00332EE6" w:rsidP="0028055D">
      <w:pPr>
        <w:pStyle w:val="Heading2"/>
      </w:pPr>
      <w:r w:rsidRPr="000E52D7">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28055D">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w:t>
      </w:r>
      <w:r w:rsidR="00965E28">
        <w:rPr>
          <w:sz w:val="24"/>
          <w:szCs w:val="24"/>
          <w:lang w:val="en-GB"/>
        </w:rPr>
        <w:t xml:space="preserve">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w:t>
      </w:r>
      <w:r w:rsidRPr="00B510E5">
        <w:rPr>
          <w:sz w:val="24"/>
          <w:szCs w:val="24"/>
          <w:lang w:val="en-GB"/>
        </w:rPr>
        <w:lastRenderedPageBreak/>
        <w:t xml:space="preserve">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r w:rsidR="005F4133" w:rsidRPr="00B52CDC">
        <w:rPr>
          <w:sz w:val="24"/>
          <w:szCs w:val="24"/>
        </w:rPr>
        <w:t>i</w:t>
      </w:r>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w:t>
      </w:r>
      <w:r w:rsidRPr="00B510E5">
        <w:rPr>
          <w:rFonts w:ascii="Arial" w:hAnsi="Arial" w:cs="Arial"/>
        </w:rPr>
        <w:t xml:space="preserve">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0E52D7" w:rsidRDefault="00332EE6" w:rsidP="0028055D">
      <w:pPr>
        <w:pStyle w:val="Heading2"/>
      </w:pPr>
      <w:r w:rsidRPr="000E52D7">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6651F2E8" w14:textId="42B2CCED" w:rsidR="00A17420" w:rsidRPr="00A17420" w:rsidRDefault="00A17420" w:rsidP="0028055D">
      <w:pPr>
        <w:pStyle w:val="Heading3"/>
      </w:pPr>
      <w:r w:rsidRPr="00937785">
        <w:t>London MAPPA SMB Training Sub-Group (TSG)</w:t>
      </w:r>
    </w:p>
    <w:p w14:paraId="70E0A5CA" w14:textId="77777777" w:rsidR="00A17420" w:rsidRPr="00937785" w:rsidRDefault="00A17420" w:rsidP="00A17420">
      <w:pPr>
        <w:rPr>
          <w:rFonts w:cs="Arial"/>
          <w:b/>
          <w:bCs/>
        </w:rPr>
      </w:pPr>
      <w:r w:rsidRPr="00937785">
        <w:rPr>
          <w:rFonts w:cs="Arial"/>
          <w:b/>
          <w:bCs/>
        </w:rPr>
        <w:t>Role of the Training Sub-Group (TSG)</w:t>
      </w:r>
    </w:p>
    <w:p w14:paraId="79AB1D10" w14:textId="38D49E09" w:rsidR="00A17420" w:rsidRPr="00937785" w:rsidRDefault="00A17420" w:rsidP="00A17420">
      <w:pPr>
        <w:rPr>
          <w:rFonts w:cs="Arial"/>
        </w:rPr>
      </w:pPr>
      <w:r w:rsidRPr="00937785">
        <w:rPr>
          <w:rFonts w:cs="Arial"/>
        </w:rPr>
        <w:t xml:space="preserve">The multi-agency London MAPPA SMB Training Sub-Group (TSG) oversees and implements the London MAPPA Training Plan on behalf of the London MAPPA Strategic Management Board (SMB). </w:t>
      </w:r>
    </w:p>
    <w:p w14:paraId="3724C2DB" w14:textId="5B276692" w:rsidR="00A17420" w:rsidRPr="00937785" w:rsidRDefault="00A17420" w:rsidP="00A17420">
      <w:pPr>
        <w:rPr>
          <w:rFonts w:cs="Arial"/>
        </w:rPr>
      </w:pPr>
      <w:r w:rsidRPr="00937785">
        <w:rPr>
          <w:rFonts w:cs="Arial"/>
        </w:rPr>
        <w:t>A key objective of this plan is to ensure the delivery of regular, coordinated MAPPA training activities across London. These activities are aimed at enhancing the quality, consistency and effectiveness of MAPPA practice, with a particular focus on supporting the development of London MAPPA Chairs.</w:t>
      </w:r>
    </w:p>
    <w:p w14:paraId="6F622944" w14:textId="61BF72D1" w:rsidR="00A17420" w:rsidRPr="00937785" w:rsidRDefault="00A17420" w:rsidP="00A17420">
      <w:pPr>
        <w:rPr>
          <w:rFonts w:cs="Arial"/>
        </w:rPr>
      </w:pPr>
      <w:r w:rsidRPr="00937785">
        <w:rPr>
          <w:rFonts w:cs="Arial"/>
        </w:rPr>
        <w:t>All MAPPA TSG training activities delivered in London are evaluated to assess their effectiveness. Feedback has consistently demonstrated that the training contributes positively to the knowledge, skills and confidence of London MAPPA Chairs.</w:t>
      </w:r>
    </w:p>
    <w:p w14:paraId="23D613E2" w14:textId="77777777" w:rsidR="00A17420" w:rsidRPr="00937785" w:rsidRDefault="00A17420" w:rsidP="0028055D">
      <w:pPr>
        <w:pStyle w:val="Heading3"/>
      </w:pPr>
      <w:r w:rsidRPr="00937785">
        <w:t>MAPPA Chair Training Delivery</w:t>
      </w:r>
    </w:p>
    <w:p w14:paraId="45C2DCFB" w14:textId="4E1CEC77" w:rsidR="00A17420" w:rsidRPr="00937785" w:rsidRDefault="00A17420" w:rsidP="00A17420">
      <w:pPr>
        <w:rPr>
          <w:rFonts w:cs="Arial"/>
        </w:rPr>
      </w:pPr>
      <w:r w:rsidRPr="00937785">
        <w:rPr>
          <w:rFonts w:cs="Arial"/>
        </w:rPr>
        <w:t>The training of London MAPPA Chairs is structured around an initial two-day MAPPA Chair Training course, followed by a programme of continuing professional development (CPD) events. These CPD sessions are designed to reinforce and build upon the foundational training, ensuring Chairs remain informed of emerging best practice and developments within MAPPA. Where possible, CPD events include contributions from individuals with lived experience of the criminal justice system, enhancing the learning and professional development of MAPPA Chairs.</w:t>
      </w:r>
    </w:p>
    <w:p w14:paraId="42F5D224" w14:textId="148C8AE4" w:rsidR="00A17420" w:rsidRPr="00937785" w:rsidRDefault="00A17420" w:rsidP="00A17420">
      <w:pPr>
        <w:rPr>
          <w:rFonts w:cs="Arial"/>
        </w:rPr>
      </w:pPr>
      <w:r w:rsidRPr="00937785">
        <w:rPr>
          <w:rFonts w:cs="Arial"/>
        </w:rPr>
        <w:t>During this MAPPA year, three two-day MAPPA Chair Training events were successfully delivered, providing training to 58 newly appointed MAPPA Chairs. While the training is primarily designed for MAPPA Chairs, all sessions were also made available to new London MAPPA Administrators. This inclusive approach aims to enhance their understanding of MAPPA processes and promote stronger collaborative working relationships across roles.</w:t>
      </w:r>
    </w:p>
    <w:p w14:paraId="63DF67BB" w14:textId="3E13A984" w:rsidR="00A17420" w:rsidRPr="00937785" w:rsidRDefault="00A17420" w:rsidP="00A17420">
      <w:pPr>
        <w:rPr>
          <w:rFonts w:cs="Arial"/>
        </w:rPr>
      </w:pPr>
      <w:r w:rsidRPr="00937785">
        <w:rPr>
          <w:rFonts w:cs="Arial"/>
        </w:rPr>
        <w:t>The TSG continues to review and refine the Chair Training materials. This includes working with presenters to revise and update content in response to participant feedback. We would like to thank all presenters from the Responsible Authorities and Duty to Co-operate Agencies for their invaluable contributions to MAPPA Chair Training.</w:t>
      </w:r>
    </w:p>
    <w:p w14:paraId="3E0BCE88" w14:textId="4E6752B0" w:rsidR="00A17420" w:rsidRPr="00937785" w:rsidRDefault="00A17420" w:rsidP="00A17420">
      <w:pPr>
        <w:rPr>
          <w:rFonts w:cs="Arial"/>
        </w:rPr>
      </w:pPr>
      <w:r w:rsidRPr="00937785">
        <w:rPr>
          <w:rFonts w:cs="Arial"/>
        </w:rPr>
        <w:t>This year's MAPPA Chairs' Surgery focused on the learning identified from recent MAPPA Serious Case Reviews. This included guest speakers presenting on the Human Factors approach as a means of promoting professional curiosity and constructive challenge.</w:t>
      </w:r>
    </w:p>
    <w:p w14:paraId="042BBC3D" w14:textId="50886154" w:rsidR="00A17420" w:rsidRPr="00937785" w:rsidRDefault="00A17420" w:rsidP="00A17420">
      <w:pPr>
        <w:rPr>
          <w:rFonts w:cs="Arial"/>
        </w:rPr>
      </w:pPr>
      <w:r w:rsidRPr="00937785">
        <w:rPr>
          <w:rFonts w:cs="Arial"/>
        </w:rPr>
        <w:t>To mark the 25 years since the establishment of MAPPA, the SMB Mental Health Advisory Group (MHAG) hosted a London MAPPA Mental Health Virtual Conference, attended by 170 participants. We would like to acknowledge and thank David Cochrane MBE (Forensic Social Work Consultant), who was the driving force behind this successful event, as well as the other MHAG members for their contributions and presentations.</w:t>
      </w:r>
    </w:p>
    <w:p w14:paraId="015815F7" w14:textId="51EC2D3F" w:rsidR="00A17420" w:rsidRPr="00937785" w:rsidRDefault="00A17420" w:rsidP="00A17420">
      <w:pPr>
        <w:rPr>
          <w:rFonts w:cs="Arial"/>
        </w:rPr>
      </w:pPr>
      <w:r w:rsidRPr="00937785">
        <w:rPr>
          <w:rFonts w:cs="Arial"/>
        </w:rPr>
        <w:t>Further training and briefing sessions were delivered to staff across the Probation Service London Region, the Metropolitan Police Service, London Mental Health Trusts and Youth Justice Teams. These sessions supported the continued development of MAPPA practice across agencies, contributing to the ongoing commitment to public protection.</w:t>
      </w:r>
    </w:p>
    <w:p w14:paraId="2B4F49F9" w14:textId="258EF7A3" w:rsidR="00A17420" w:rsidRDefault="00A17420" w:rsidP="00A17420">
      <w:pPr>
        <w:rPr>
          <w:rFonts w:cs="Arial"/>
        </w:rPr>
      </w:pPr>
      <w:r w:rsidRPr="00937785">
        <w:rPr>
          <w:rFonts w:cs="Arial"/>
        </w:rPr>
        <w:lastRenderedPageBreak/>
        <w:t>London SMB Training Sub-Group</w:t>
      </w:r>
    </w:p>
    <w:p w14:paraId="15209B20" w14:textId="49A84AFB" w:rsidR="007C5143" w:rsidRDefault="007C5143" w:rsidP="007C5143">
      <w:pPr>
        <w:suppressAutoHyphens w:val="0"/>
        <w:autoSpaceDE/>
        <w:autoSpaceDN/>
        <w:adjustRightInd/>
        <w:spacing w:after="0" w:line="240" w:lineRule="auto"/>
        <w:textAlignment w:val="auto"/>
        <w:rPr>
          <w:rFonts w:cs="Arial"/>
        </w:rPr>
      </w:pPr>
    </w:p>
    <w:p w14:paraId="2DD638B9" w14:textId="6021800C" w:rsidR="00037527" w:rsidRPr="000E52D7" w:rsidRDefault="00037527" w:rsidP="0028055D">
      <w:pPr>
        <w:pStyle w:val="Heading2"/>
      </w:pPr>
      <w:r w:rsidRPr="000E52D7">
        <w:t>National Security Division (NSD)</w:t>
      </w:r>
    </w:p>
    <w:p w14:paraId="0E4ACF53" w14:textId="77777777" w:rsidR="00037527" w:rsidRPr="007C7106" w:rsidRDefault="00037527" w:rsidP="00037527">
      <w:pPr>
        <w:pStyle w:val="Default"/>
        <w:pBdr>
          <w:bottom w:val="single" w:sz="4" w:space="1" w:color="007BC3"/>
        </w:pBdr>
        <w:rPr>
          <w:rFonts w:ascii="Arial" w:hAnsi="Arial" w:cs="Arial"/>
          <w:color w:val="FFFFFF"/>
          <w:sz w:val="16"/>
          <w:szCs w:val="16"/>
        </w:rPr>
      </w:pPr>
    </w:p>
    <w:p w14:paraId="67006CE1" w14:textId="77777777" w:rsidR="00037527" w:rsidRPr="00916D29" w:rsidRDefault="00037527" w:rsidP="00037527">
      <w:pPr>
        <w:pStyle w:val="MAPPA-Bodytext"/>
        <w:rPr>
          <w:lang w:val="en-GB"/>
        </w:rPr>
        <w:sectPr w:rsidR="00037527" w:rsidRPr="00916D29" w:rsidSect="00037527">
          <w:footerReference w:type="default" r:id="rId25"/>
          <w:type w:val="continuous"/>
          <w:pgSz w:w="11905" w:h="16837" w:code="9"/>
          <w:pgMar w:top="720" w:right="720" w:bottom="720" w:left="720" w:header="720" w:footer="567" w:gutter="0"/>
          <w:cols w:space="720"/>
          <w:noEndnote/>
        </w:sectPr>
      </w:pPr>
    </w:p>
    <w:p w14:paraId="165DE9C1" w14:textId="77777777" w:rsidR="00037527" w:rsidRPr="00916D29" w:rsidRDefault="00037527" w:rsidP="00037527">
      <w:pPr>
        <w:pStyle w:val="MAPPA-Bodytext"/>
        <w:rPr>
          <w:lang w:val="en-GB"/>
        </w:rPr>
      </w:pPr>
    </w:p>
    <w:p w14:paraId="2BDD47D0" w14:textId="77777777" w:rsidR="00037527" w:rsidRPr="00916D29" w:rsidRDefault="00037527" w:rsidP="00037527">
      <w:pPr>
        <w:pStyle w:val="MAPPA-HeadingPara"/>
        <w:rPr>
          <w:lang w:val="en-GB"/>
        </w:rPr>
        <w:sectPr w:rsidR="00037527" w:rsidRPr="00916D29" w:rsidSect="00037527">
          <w:type w:val="continuous"/>
          <w:pgSz w:w="11905" w:h="16837" w:code="9"/>
          <w:pgMar w:top="720" w:right="720" w:bottom="720" w:left="720" w:header="720" w:footer="567" w:gutter="0"/>
          <w:cols w:space="720"/>
          <w:noEndnote/>
        </w:sectPr>
      </w:pPr>
    </w:p>
    <w:p w14:paraId="79134CF2" w14:textId="77777777" w:rsidR="00037527" w:rsidRPr="00662DC0" w:rsidRDefault="00037527" w:rsidP="00037527">
      <w:r w:rsidRPr="00662DC0">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662DC0">
        <w:t>The majority of</w:t>
      </w:r>
      <w:proofErr w:type="gramEnd"/>
      <w:r w:rsidRPr="00662DC0">
        <w:t xml:space="preserve"> cases are managed through Multi-Agency Public Protection Arrangements (MAPPA).</w:t>
      </w:r>
    </w:p>
    <w:p w14:paraId="4E299DE4" w14:textId="77777777" w:rsidR="00037527" w:rsidRDefault="00037527" w:rsidP="00037527">
      <w:r w:rsidRPr="00662DC0">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30B8A72C" w14:textId="77777777" w:rsidR="00037527" w:rsidRDefault="00037527" w:rsidP="00037527">
      <w:r w:rsidRPr="00662DC0">
        <w:t>The UK Terrorism Threat Level was raised to Severe in May 2026, and we continue to operate in a challenging environment. The Category Four MAPPA landscape is shaped by both established extremist groups and individuals motivated by</w:t>
      </w:r>
      <w:r>
        <w:t xml:space="preserve"> new and</w:t>
      </w:r>
      <w:r w:rsidRPr="00662DC0">
        <w:t xml:space="preserve"> emerging ideologies. The growing availability of artificial intelligence and other advanced technologies presents additional risks, including enhanced propaganda, online radicalisation and sophisticated disinformation.</w:t>
      </w:r>
    </w:p>
    <w:p w14:paraId="2EF08FCB" w14:textId="3D171021" w:rsidR="007C5143" w:rsidRDefault="00037527" w:rsidP="00037527">
      <w:r w:rsidRPr="00662DC0">
        <w:t>2025</w:t>
      </w:r>
      <w:r w:rsidR="009A26BF">
        <w:t xml:space="preserve"> to </w:t>
      </w:r>
      <w:r w:rsidRPr="00662DC0">
        <w:t>2026 has been a productive year for the NSD, with further bespoke Chairs Training delivered to colleagues responsible for chairing Category Four MAPPA meetings, alongside a range of wider training and development events</w:t>
      </w:r>
      <w:r>
        <w:t>.</w:t>
      </w:r>
      <w:r w:rsidRPr="00662DC0">
        <w:t xml:space="preserve"> The NSD remains proud of</w:t>
      </w:r>
      <w:r>
        <w:t xml:space="preserve"> the work it undertakes and its</w:t>
      </w:r>
      <w:r w:rsidRPr="00662DC0">
        <w:t xml:space="preserve"> </w:t>
      </w:r>
      <w:r>
        <w:t>continued</w:t>
      </w:r>
      <w:r w:rsidRPr="00662DC0">
        <w:t xml:space="preserve"> contribution to public protection</w:t>
      </w:r>
      <w:r>
        <w:t xml:space="preserve">; </w:t>
      </w:r>
      <w:r w:rsidRPr="00662DC0">
        <w:t xml:space="preserve">delivering </w:t>
      </w:r>
      <w:proofErr w:type="gramStart"/>
      <w:r w:rsidRPr="00662DC0">
        <w:t>high</w:t>
      </w:r>
      <w:r>
        <w:t xml:space="preserve"> </w:t>
      </w:r>
      <w:r w:rsidRPr="00662DC0">
        <w:t>quality</w:t>
      </w:r>
      <w:proofErr w:type="gramEnd"/>
      <w:r w:rsidRPr="00662DC0">
        <w:t xml:space="preserve"> services that support the safety of the communities we serve.</w:t>
      </w:r>
    </w:p>
    <w:p w14:paraId="17AA4639" w14:textId="77777777" w:rsidR="007C5143" w:rsidRDefault="007C5143" w:rsidP="00A17420">
      <w:pPr>
        <w:rPr>
          <w:rFonts w:cs="Arial"/>
        </w:rPr>
      </w:pPr>
    </w:p>
    <w:p w14:paraId="4D50455E" w14:textId="1726E24F" w:rsidR="007C5143" w:rsidRDefault="00A17420">
      <w:pPr>
        <w:suppressAutoHyphens w:val="0"/>
        <w:autoSpaceDE/>
        <w:autoSpaceDN/>
        <w:adjustRightInd/>
        <w:spacing w:after="0" w:line="240" w:lineRule="auto"/>
        <w:textAlignment w:val="auto"/>
        <w:rPr>
          <w:rFonts w:cs="Arial"/>
        </w:rPr>
      </w:pPr>
      <w:r>
        <w:rPr>
          <w:rFonts w:cs="Arial"/>
        </w:rPr>
        <w:br w:type="page"/>
      </w:r>
    </w:p>
    <w:p w14:paraId="06D1469F" w14:textId="77777777" w:rsidR="00A17420" w:rsidRDefault="00A17420" w:rsidP="00A17420">
      <w:pPr>
        <w:rPr>
          <w:rFonts w:cs="Arial"/>
        </w:rPr>
      </w:pPr>
    </w:p>
    <w:p w14:paraId="357ACD96" w14:textId="6796E3C6" w:rsidR="00A17420" w:rsidRPr="00937785" w:rsidRDefault="00A17420" w:rsidP="00A17420">
      <w:pPr>
        <w:rPr>
          <w:rFonts w:cs="Arial"/>
        </w:rPr>
      </w:pPr>
    </w:p>
    <w:p w14:paraId="30F59ADE" w14:textId="03C6126B" w:rsidR="00E129DF" w:rsidRDefault="00E129DF" w:rsidP="00E129DF">
      <w:pPr>
        <w:pStyle w:val="MAPPA-Bodytext"/>
        <w:tabs>
          <w:tab w:val="left" w:pos="4740"/>
        </w:tabs>
        <w:spacing w:before="240"/>
        <w:rPr>
          <w:b/>
          <w:color w:val="7030A0"/>
          <w:sz w:val="26"/>
          <w:szCs w:val="26"/>
          <w:lang w:val="en-GB"/>
        </w:rPr>
      </w:pPr>
      <w:r w:rsidRPr="00E129DF">
        <w:rPr>
          <w:b/>
          <w:noProof/>
          <w:color w:val="7030A0"/>
          <w:sz w:val="26"/>
          <w:szCs w:val="26"/>
          <w:lang w:val="en-GB"/>
        </w:rPr>
        <w:drawing>
          <wp:anchor distT="0" distB="0" distL="114300" distR="114300" simplePos="0" relativeHeight="251660288" behindDoc="0" locked="0" layoutInCell="1" allowOverlap="1" wp14:anchorId="2759005B" wp14:editId="28604979">
            <wp:simplePos x="0" y="0"/>
            <wp:positionH relativeFrom="page">
              <wp:align>right</wp:align>
            </wp:positionH>
            <wp:positionV relativeFrom="paragraph">
              <wp:posOffset>0</wp:posOffset>
            </wp:positionV>
            <wp:extent cx="7549515" cy="5006975"/>
            <wp:effectExtent l="0" t="0" r="0" b="3175"/>
            <wp:wrapSquare wrapText="bothSides"/>
            <wp:docPr id="8075758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75807" name="Picture 1">
                      <a:extLst>
                        <a:ext uri="{C183D7F6-B498-43B3-948B-1728B52AA6E4}">
                          <adec:decorative xmlns:adec="http://schemas.microsoft.com/office/drawing/2017/decorative" val="1"/>
                        </a:ext>
                      </a:extLst>
                    </pic:cNvPr>
                    <pic:cNvPicPr/>
                  </pic:nvPicPr>
                  <pic:blipFill>
                    <a:blip r:embed="rId26"/>
                    <a:stretch>
                      <a:fillRect/>
                    </a:stretch>
                  </pic:blipFill>
                  <pic:spPr>
                    <a:xfrm>
                      <a:off x="0" y="0"/>
                      <a:ext cx="7549515" cy="5006975"/>
                    </a:xfrm>
                    <a:prstGeom prst="rect">
                      <a:avLst/>
                    </a:prstGeom>
                  </pic:spPr>
                </pic:pic>
              </a:graphicData>
            </a:graphic>
            <wp14:sizeRelH relativeFrom="margin">
              <wp14:pctWidth>0</wp14:pctWidth>
            </wp14:sizeRelH>
            <wp14:sizeRelV relativeFrom="margin">
              <wp14:pctHeight>0</wp14:pctHeight>
            </wp14:sizeRelV>
          </wp:anchor>
        </w:drawing>
      </w:r>
    </w:p>
    <w:p w14:paraId="0F54F6AC" w14:textId="77777777" w:rsidR="00551232" w:rsidRDefault="00332EE6" w:rsidP="00551232">
      <w:r w:rsidRPr="00B01E0C">
        <w:rPr>
          <w:b/>
          <w:color w:val="7030A0"/>
          <w:sz w:val="26"/>
          <w:szCs w:val="26"/>
        </w:rPr>
        <w:t xml:space="preserve">All MAPPA reports from England and Wales are </w:t>
      </w:r>
      <w:hyperlink r:id="rId27" w:history="1">
        <w:r w:rsidR="00551232" w:rsidRPr="000914FD">
          <w:rPr>
            <w:rStyle w:val="Hyperlink"/>
            <w:rFonts w:cs="Arial"/>
          </w:rPr>
          <w:t>published online on GOV.UK</w:t>
        </w:r>
      </w:hyperlink>
    </w:p>
    <w:p w14:paraId="14EA9D9B" w14:textId="4987DD48" w:rsidR="00332EE6" w:rsidRPr="00B01E0C" w:rsidRDefault="00332EE6" w:rsidP="00F47706">
      <w:pPr>
        <w:suppressAutoHyphens w:val="0"/>
        <w:autoSpaceDE/>
        <w:autoSpaceDN/>
        <w:adjustRightInd/>
        <w:spacing w:after="0" w:line="240" w:lineRule="auto"/>
        <w:jc w:val="center"/>
        <w:textAlignment w:val="auto"/>
        <w:rPr>
          <w:b/>
          <w:color w:val="007DC3"/>
          <w:sz w:val="26"/>
          <w:szCs w:val="26"/>
        </w:rPr>
      </w:pPr>
    </w:p>
    <w:p w14:paraId="07ACF0A5" w14:textId="77777777" w:rsidR="00332EE6" w:rsidRPr="00B01E0C" w:rsidRDefault="00332EE6" w:rsidP="00332EE6">
      <w:pPr>
        <w:pStyle w:val="MAPPA-Bodytext"/>
        <w:jc w:val="center"/>
        <w:rPr>
          <w:b/>
          <w:color w:val="7030A0"/>
          <w:sz w:val="26"/>
          <w:szCs w:val="26"/>
          <w:lang w:val="en-GB"/>
        </w:rPr>
      </w:pPr>
    </w:p>
    <w:p w14:paraId="6724CA3F" w14:textId="74BAB2A5" w:rsidR="00782444" w:rsidRDefault="00782444" w:rsidP="00332EE6">
      <w:pPr>
        <w:pStyle w:val="MAPPA-Bodytext"/>
        <w:jc w:val="center"/>
        <w:rPr>
          <w:b/>
          <w:color w:val="7030A0"/>
          <w:sz w:val="26"/>
          <w:szCs w:val="26"/>
          <w:lang w:val="en-GB"/>
        </w:rPr>
      </w:pPr>
    </w:p>
    <w:p w14:paraId="1D3F21DD" w14:textId="3E5FCAE7" w:rsidR="00782444" w:rsidRPr="00B01E0C" w:rsidRDefault="003E2D63" w:rsidP="00332EE6">
      <w:pPr>
        <w:pStyle w:val="MAPPA-Bodytext"/>
        <w:jc w:val="center"/>
        <w:rPr>
          <w:b/>
          <w:color w:val="7030A0"/>
          <w:sz w:val="26"/>
          <w:szCs w:val="26"/>
          <w:lang w:val="en-GB"/>
        </w:rPr>
      </w:pPr>
      <w:r>
        <w:rPr>
          <w:noProof/>
        </w:rPr>
        <w:drawing>
          <wp:anchor distT="0" distB="0" distL="114300" distR="114300" simplePos="0" relativeHeight="251662336" behindDoc="0" locked="0" layoutInCell="1" allowOverlap="1" wp14:anchorId="1FB8CF13" wp14:editId="1330BD07">
            <wp:simplePos x="0" y="0"/>
            <wp:positionH relativeFrom="column">
              <wp:posOffset>-347980</wp:posOffset>
            </wp:positionH>
            <wp:positionV relativeFrom="paragraph">
              <wp:posOffset>70757</wp:posOffset>
            </wp:positionV>
            <wp:extent cx="1123950" cy="880110"/>
            <wp:effectExtent l="0" t="0" r="0" b="0"/>
            <wp:wrapSquare wrapText="bothSides"/>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23950" cy="880110"/>
                    </a:xfrm>
                    <a:prstGeom prst="rect">
                      <a:avLst/>
                    </a:prstGeom>
                    <a:noFill/>
                    <a:ln>
                      <a:noFill/>
                    </a:ln>
                  </pic:spPr>
                </pic:pic>
              </a:graphicData>
            </a:graphic>
          </wp:anchor>
        </w:drawing>
      </w:r>
      <w:r w:rsidR="00BF4D60" w:rsidRPr="006A3CD3">
        <w:rPr>
          <w:b/>
          <w:noProof/>
          <w:color w:val="7030A0"/>
        </w:rPr>
        <w:drawing>
          <wp:anchor distT="0" distB="0" distL="114300" distR="114300" simplePos="0" relativeHeight="251663360" behindDoc="0" locked="0" layoutInCell="1" allowOverlap="1" wp14:anchorId="6E12F268" wp14:editId="0BA70A59">
            <wp:simplePos x="0" y="0"/>
            <wp:positionH relativeFrom="margin">
              <wp:posOffset>899251</wp:posOffset>
            </wp:positionH>
            <wp:positionV relativeFrom="paragraph">
              <wp:posOffset>354874</wp:posOffset>
            </wp:positionV>
            <wp:extent cx="2106295" cy="561340"/>
            <wp:effectExtent l="0" t="0" r="8255" b="0"/>
            <wp:wrapSquare wrapText="bothSides"/>
            <wp:docPr id="20789580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958054" name="Picture 1">
                      <a:extLst>
                        <a:ext uri="{C183D7F6-B498-43B3-948B-1728B52AA6E4}">
                          <adec:decorative xmlns:adec="http://schemas.microsoft.com/office/drawing/2017/decorative" val="1"/>
                        </a:ext>
                      </a:extLst>
                    </pic:cNvPr>
                    <pic:cNvPicPr/>
                  </pic:nvPicPr>
                  <pic:blipFill>
                    <a:blip r:embed="rId29"/>
                    <a:stretch>
                      <a:fillRect/>
                    </a:stretch>
                  </pic:blipFill>
                  <pic:spPr>
                    <a:xfrm>
                      <a:off x="0" y="0"/>
                      <a:ext cx="2106295" cy="561340"/>
                    </a:xfrm>
                    <a:prstGeom prst="rect">
                      <a:avLst/>
                    </a:prstGeom>
                  </pic:spPr>
                </pic:pic>
              </a:graphicData>
            </a:graphic>
            <wp14:sizeRelH relativeFrom="margin">
              <wp14:pctWidth>0</wp14:pctWidth>
            </wp14:sizeRelH>
            <wp14:sizeRelV relativeFrom="margin">
              <wp14:pctHeight>0</wp14:pctHeight>
            </wp14:sizeRelV>
          </wp:anchor>
        </w:drawing>
      </w:r>
      <w:r w:rsidR="00BF4D60" w:rsidRPr="00E411E6">
        <w:rPr>
          <w:noProof/>
        </w:rPr>
        <w:drawing>
          <wp:anchor distT="0" distB="0" distL="114300" distR="114300" simplePos="0" relativeHeight="251664384" behindDoc="0" locked="0" layoutInCell="1" allowOverlap="1" wp14:anchorId="483FF052" wp14:editId="3FC4F2C4">
            <wp:simplePos x="0" y="0"/>
            <wp:positionH relativeFrom="column">
              <wp:posOffset>3171372</wp:posOffset>
            </wp:positionH>
            <wp:positionV relativeFrom="paragraph">
              <wp:posOffset>267335</wp:posOffset>
            </wp:positionV>
            <wp:extent cx="1610995" cy="670560"/>
            <wp:effectExtent l="0" t="0" r="8255" b="0"/>
            <wp:wrapSquare wrapText="bothSides"/>
            <wp:docPr id="9190033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03319" name="Picture 1">
                      <a:extLst>
                        <a:ext uri="{C183D7F6-B498-43B3-948B-1728B52AA6E4}">
                          <adec:decorative xmlns:adec="http://schemas.microsoft.com/office/drawing/2017/decorative" val="1"/>
                        </a:ext>
                      </a:extLst>
                    </pic:cNvPr>
                    <pic:cNvPicPr/>
                  </pic:nvPicPr>
                  <pic:blipFill>
                    <a:blip r:embed="rId30"/>
                    <a:stretch>
                      <a:fillRect/>
                    </a:stretch>
                  </pic:blipFill>
                  <pic:spPr>
                    <a:xfrm>
                      <a:off x="0" y="0"/>
                      <a:ext cx="1610995" cy="670560"/>
                    </a:xfrm>
                    <a:prstGeom prst="rect">
                      <a:avLst/>
                    </a:prstGeom>
                  </pic:spPr>
                </pic:pic>
              </a:graphicData>
            </a:graphic>
            <wp14:sizeRelH relativeFrom="margin">
              <wp14:pctWidth>0</wp14:pctWidth>
            </wp14:sizeRelH>
            <wp14:sizeRelV relativeFrom="margin">
              <wp14:pctHeight>0</wp14:pctHeight>
            </wp14:sizeRelV>
          </wp:anchor>
        </w:drawing>
      </w:r>
      <w:r w:rsidR="00E411E6">
        <w:rPr>
          <w:noProof/>
        </w:rPr>
        <w:drawing>
          <wp:anchor distT="0" distB="0" distL="114300" distR="114300" simplePos="0" relativeHeight="251661312" behindDoc="0" locked="0" layoutInCell="1" allowOverlap="1" wp14:anchorId="3252529B" wp14:editId="4682D382">
            <wp:simplePos x="0" y="0"/>
            <wp:positionH relativeFrom="margin">
              <wp:align>right</wp:align>
            </wp:positionH>
            <wp:positionV relativeFrom="paragraph">
              <wp:posOffset>293733</wp:posOffset>
            </wp:positionV>
            <wp:extent cx="1691640" cy="669290"/>
            <wp:effectExtent l="0" t="0" r="3810" b="0"/>
            <wp:wrapSquare wrapText="bothSides"/>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91640" cy="669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4E659B" w14:textId="55480A3E" w:rsidR="00E129DF" w:rsidRPr="00AA7FE7" w:rsidRDefault="00E1528C" w:rsidP="00E129DF">
      <w:pPr>
        <w:spacing w:line="240" w:lineRule="atLeast"/>
        <w:rPr>
          <w:b/>
          <w:bCs/>
          <w:color w:val="7030A0"/>
        </w:rPr>
      </w:pPr>
      <w:r>
        <w:rPr>
          <w:b/>
          <w:color w:val="7030A0"/>
        </w:rPr>
        <w:tab/>
      </w:r>
      <w:r>
        <w:rPr>
          <w:b/>
          <w:color w:val="7030A0"/>
        </w:rPr>
        <w:tab/>
      </w:r>
      <w:r>
        <w:rPr>
          <w:b/>
          <w:color w:val="7030A0"/>
        </w:rPr>
        <w:tab/>
      </w:r>
    </w:p>
    <w:p w14:paraId="3AD48DFA" w14:textId="472D6718" w:rsidR="00332EE6" w:rsidRPr="006954C2" w:rsidRDefault="00E1528C" w:rsidP="00E1528C">
      <w:pPr>
        <w:pStyle w:val="MAPPA-Bodytext"/>
        <w:spacing w:line="240" w:lineRule="atLeast"/>
        <w:rPr>
          <w:b/>
          <w:color w:val="7030A0"/>
          <w:sz w:val="24"/>
          <w:szCs w:val="24"/>
          <w:lang w:val="en-GB"/>
        </w:rPr>
      </w:pP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A17420">
          <w:footerReference w:type="default" r:id="rId32"/>
          <w:type w:val="continuous"/>
          <w:pgSz w:w="11905" w:h="16837" w:code="9"/>
          <w:pgMar w:top="720" w:right="720" w:bottom="720" w:left="720" w:header="720" w:footer="567" w:gutter="0"/>
          <w:cols w:space="720"/>
          <w:noEndnote/>
          <w:docGrid w:linePitch="360"/>
        </w:sectPr>
      </w:pPr>
    </w:p>
    <w:p w14:paraId="024CE8E5" w14:textId="559CC9EF" w:rsidR="0052760C" w:rsidRPr="006954C2" w:rsidRDefault="00AA7FE7" w:rsidP="00AA7FE7">
      <w:pPr>
        <w:spacing w:line="240" w:lineRule="atLeast"/>
        <w:rPr>
          <w:rFonts w:cs="Arial"/>
        </w:rPr>
      </w:pPr>
      <w:r>
        <w:rPr>
          <w:rFonts w:cs="Arial"/>
        </w:rPr>
        <w:t xml:space="preserve">       </w:t>
      </w: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E0EB2" w14:textId="77777777" w:rsidR="00F14A90" w:rsidRDefault="00F14A90" w:rsidP="001A5708">
      <w:pPr>
        <w:pStyle w:val="MAPPA-Bodytext"/>
      </w:pPr>
      <w:r>
        <w:separator/>
      </w:r>
    </w:p>
  </w:endnote>
  <w:endnote w:type="continuationSeparator" w:id="0">
    <w:p w14:paraId="457BC2E7" w14:textId="77777777" w:rsidR="00F14A90" w:rsidRDefault="00F14A90" w:rsidP="001A5708">
      <w:pPr>
        <w:pStyle w:val="MAPPA-Bodytext"/>
      </w:pPr>
      <w:r>
        <w:continuationSeparator/>
      </w:r>
    </w:p>
  </w:endnote>
  <w:endnote w:type="continuationNotice" w:id="1">
    <w:p w14:paraId="3268E649" w14:textId="77777777" w:rsidR="00F14A90" w:rsidRDefault="00F14A90"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3BD8" w14:textId="77777777" w:rsidR="00037527" w:rsidRPr="00735E92" w:rsidRDefault="00037527"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0298" behindDoc="0" locked="0" layoutInCell="1" allowOverlap="1" wp14:anchorId="5F18B1A2" wp14:editId="5163727C">
              <wp:simplePos x="635" y="635"/>
              <wp:positionH relativeFrom="page">
                <wp:align>center</wp:align>
              </wp:positionH>
              <wp:positionV relativeFrom="page">
                <wp:align>bottom</wp:align>
              </wp:positionV>
              <wp:extent cx="622300" cy="355600"/>
              <wp:effectExtent l="0" t="0" r="6350" b="0"/>
              <wp:wrapNone/>
              <wp:docPr id="20398588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7AFABBB" w14:textId="77777777" w:rsidR="00037527" w:rsidRPr="002962CB" w:rsidRDefault="00037527"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18B1A2" id="_x0000_t202" coordsize="21600,21600" o:spt="202" path="m,l,21600r21600,l21600,xe">
              <v:stroke joinstyle="miter"/>
              <v:path gradientshapeok="t" o:connecttype="rect"/>
            </v:shapetype>
            <v:shape id="_x0000_s1037" type="#_x0000_t202" alt="OFFICIAL" style="position:absolute;margin-left:0;margin-top:0;width:49pt;height:28pt;z-index:25166029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47AFABBB" w14:textId="77777777" w:rsidR="00037527" w:rsidRPr="002962CB" w:rsidRDefault="00037527"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Pr="00735E92">
      <w:rPr>
        <w:rStyle w:val="PageNumber"/>
        <w:rFonts w:cs="Arial"/>
        <w:sz w:val="18"/>
        <w:szCs w:val="18"/>
      </w:rPr>
      <w:fldChar w:fldCharType="begin"/>
    </w:r>
    <w:r w:rsidRPr="00735E92">
      <w:rPr>
        <w:rStyle w:val="PageNumber"/>
        <w:rFonts w:cs="Arial"/>
        <w:sz w:val="18"/>
        <w:szCs w:val="18"/>
      </w:rPr>
      <w:instrText xml:space="preserve">PAGE  </w:instrText>
    </w:r>
    <w:r w:rsidRPr="00735E92">
      <w:rPr>
        <w:rStyle w:val="PageNumber"/>
        <w:rFonts w:cs="Arial"/>
        <w:sz w:val="18"/>
        <w:szCs w:val="18"/>
      </w:rPr>
      <w:fldChar w:fldCharType="separate"/>
    </w:r>
    <w:r>
      <w:rPr>
        <w:rStyle w:val="PageNumber"/>
        <w:rFonts w:cs="Arial"/>
        <w:noProof/>
        <w:sz w:val="18"/>
        <w:szCs w:val="18"/>
      </w:rPr>
      <w:t>8</w:t>
    </w:r>
    <w:r w:rsidRPr="00735E92">
      <w:rPr>
        <w:rStyle w:val="PageNumber"/>
        <w:rFonts w:cs="Arial"/>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8"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CwEx/QDAIAAB0EAAAO&#10;AAAAAAAAAAAAAAAAAC4CAABkcnMvZTJvRG9jLnhtbFBLAQItABQABgAIAAAAIQDhfhLQ2QAAAAMB&#10;AAAPAAAAAAAAAAAAAAAAAGYEAABkcnMvZG93bnJldi54bWxQSwUGAAAAAAQABADzAAAAbAU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51850" w14:textId="77777777" w:rsidR="00F14A90" w:rsidRDefault="00F14A90" w:rsidP="001A5708">
      <w:pPr>
        <w:pStyle w:val="MAPPA-Bodytext"/>
      </w:pPr>
      <w:r>
        <w:separator/>
      </w:r>
    </w:p>
  </w:footnote>
  <w:footnote w:type="continuationSeparator" w:id="0">
    <w:p w14:paraId="703042BE" w14:textId="77777777" w:rsidR="00F14A90" w:rsidRDefault="00F14A90" w:rsidP="001A5708">
      <w:pPr>
        <w:pStyle w:val="MAPPA-Bodytext"/>
      </w:pPr>
      <w:r>
        <w:continuationSeparator/>
      </w:r>
    </w:p>
  </w:footnote>
  <w:footnote w:type="continuationNotice" w:id="1">
    <w:p w14:paraId="139262A7" w14:textId="77777777" w:rsidR="00F14A90" w:rsidRDefault="00F14A90"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37527"/>
    <w:rsid w:val="00044A8E"/>
    <w:rsid w:val="00051C64"/>
    <w:rsid w:val="00052623"/>
    <w:rsid w:val="000536B2"/>
    <w:rsid w:val="000575B1"/>
    <w:rsid w:val="000576D6"/>
    <w:rsid w:val="00062F55"/>
    <w:rsid w:val="000739BA"/>
    <w:rsid w:val="000809B8"/>
    <w:rsid w:val="00080DFC"/>
    <w:rsid w:val="0008748D"/>
    <w:rsid w:val="0009323B"/>
    <w:rsid w:val="0009506C"/>
    <w:rsid w:val="000A2DB3"/>
    <w:rsid w:val="000A6775"/>
    <w:rsid w:val="000B3DC7"/>
    <w:rsid w:val="000B413A"/>
    <w:rsid w:val="000C7F32"/>
    <w:rsid w:val="000D082C"/>
    <w:rsid w:val="000E3098"/>
    <w:rsid w:val="000E3453"/>
    <w:rsid w:val="000E3C5B"/>
    <w:rsid w:val="000E52D7"/>
    <w:rsid w:val="000F355B"/>
    <w:rsid w:val="000F65BF"/>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0654"/>
    <w:rsid w:val="0025291B"/>
    <w:rsid w:val="002535BE"/>
    <w:rsid w:val="00253F9E"/>
    <w:rsid w:val="00254EE2"/>
    <w:rsid w:val="002621F5"/>
    <w:rsid w:val="00271EB2"/>
    <w:rsid w:val="0027253A"/>
    <w:rsid w:val="00273407"/>
    <w:rsid w:val="00274A96"/>
    <w:rsid w:val="00276BD6"/>
    <w:rsid w:val="0028055D"/>
    <w:rsid w:val="00281FCC"/>
    <w:rsid w:val="0028255E"/>
    <w:rsid w:val="00283B5A"/>
    <w:rsid w:val="00283D9A"/>
    <w:rsid w:val="002850D6"/>
    <w:rsid w:val="002962CB"/>
    <w:rsid w:val="00296A85"/>
    <w:rsid w:val="002A5E53"/>
    <w:rsid w:val="002B1B3E"/>
    <w:rsid w:val="002B3DF0"/>
    <w:rsid w:val="002C0567"/>
    <w:rsid w:val="002C2403"/>
    <w:rsid w:val="002D5862"/>
    <w:rsid w:val="002E767F"/>
    <w:rsid w:val="002F46BF"/>
    <w:rsid w:val="002F763F"/>
    <w:rsid w:val="00302FA6"/>
    <w:rsid w:val="00304627"/>
    <w:rsid w:val="00305294"/>
    <w:rsid w:val="00312248"/>
    <w:rsid w:val="00315A5A"/>
    <w:rsid w:val="00316362"/>
    <w:rsid w:val="00317908"/>
    <w:rsid w:val="003300D2"/>
    <w:rsid w:val="00331827"/>
    <w:rsid w:val="00331886"/>
    <w:rsid w:val="00332369"/>
    <w:rsid w:val="00332EE6"/>
    <w:rsid w:val="00334657"/>
    <w:rsid w:val="00335BEB"/>
    <w:rsid w:val="00337928"/>
    <w:rsid w:val="0034316C"/>
    <w:rsid w:val="00347A55"/>
    <w:rsid w:val="00351A15"/>
    <w:rsid w:val="003554C4"/>
    <w:rsid w:val="003563AC"/>
    <w:rsid w:val="00360F0A"/>
    <w:rsid w:val="003668BB"/>
    <w:rsid w:val="00391BEB"/>
    <w:rsid w:val="00395ED3"/>
    <w:rsid w:val="00396101"/>
    <w:rsid w:val="00396499"/>
    <w:rsid w:val="00397110"/>
    <w:rsid w:val="003A385F"/>
    <w:rsid w:val="003A7DAA"/>
    <w:rsid w:val="003B63B3"/>
    <w:rsid w:val="003B6695"/>
    <w:rsid w:val="003C0362"/>
    <w:rsid w:val="003C36DD"/>
    <w:rsid w:val="003D0D2F"/>
    <w:rsid w:val="003D3D7F"/>
    <w:rsid w:val="003E0591"/>
    <w:rsid w:val="003E0965"/>
    <w:rsid w:val="003E0B74"/>
    <w:rsid w:val="003E2D63"/>
    <w:rsid w:val="003F01A6"/>
    <w:rsid w:val="003F03F6"/>
    <w:rsid w:val="003F73FB"/>
    <w:rsid w:val="00407E23"/>
    <w:rsid w:val="00410720"/>
    <w:rsid w:val="00416B8E"/>
    <w:rsid w:val="00421553"/>
    <w:rsid w:val="004265C9"/>
    <w:rsid w:val="00426BFA"/>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35ADC"/>
    <w:rsid w:val="00542928"/>
    <w:rsid w:val="00551232"/>
    <w:rsid w:val="005556BC"/>
    <w:rsid w:val="0055701E"/>
    <w:rsid w:val="00560418"/>
    <w:rsid w:val="00561E0B"/>
    <w:rsid w:val="00561FF6"/>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0F1B"/>
    <w:rsid w:val="005D189A"/>
    <w:rsid w:val="005E1880"/>
    <w:rsid w:val="005E20D8"/>
    <w:rsid w:val="005F006A"/>
    <w:rsid w:val="005F4133"/>
    <w:rsid w:val="005F4DAB"/>
    <w:rsid w:val="00605AEC"/>
    <w:rsid w:val="006139F9"/>
    <w:rsid w:val="00615DE8"/>
    <w:rsid w:val="006231D6"/>
    <w:rsid w:val="00626C9F"/>
    <w:rsid w:val="00630DBA"/>
    <w:rsid w:val="00631192"/>
    <w:rsid w:val="0063638C"/>
    <w:rsid w:val="006506E6"/>
    <w:rsid w:val="006529F4"/>
    <w:rsid w:val="0065675B"/>
    <w:rsid w:val="00662BE5"/>
    <w:rsid w:val="00663F0A"/>
    <w:rsid w:val="0066652E"/>
    <w:rsid w:val="00672210"/>
    <w:rsid w:val="00673321"/>
    <w:rsid w:val="0067385C"/>
    <w:rsid w:val="00683239"/>
    <w:rsid w:val="00683618"/>
    <w:rsid w:val="00684DD2"/>
    <w:rsid w:val="006877F7"/>
    <w:rsid w:val="00687BD5"/>
    <w:rsid w:val="0069414D"/>
    <w:rsid w:val="00694A98"/>
    <w:rsid w:val="006954C2"/>
    <w:rsid w:val="00695CEC"/>
    <w:rsid w:val="0069789C"/>
    <w:rsid w:val="006A00FC"/>
    <w:rsid w:val="006A056D"/>
    <w:rsid w:val="006A3CD3"/>
    <w:rsid w:val="006A45B8"/>
    <w:rsid w:val="006A7F33"/>
    <w:rsid w:val="006B2A8A"/>
    <w:rsid w:val="006B75D2"/>
    <w:rsid w:val="006C58FB"/>
    <w:rsid w:val="006D12B3"/>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362E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4E1D"/>
    <w:rsid w:val="007A7F00"/>
    <w:rsid w:val="007B0338"/>
    <w:rsid w:val="007B122C"/>
    <w:rsid w:val="007B423B"/>
    <w:rsid w:val="007B7706"/>
    <w:rsid w:val="007C0669"/>
    <w:rsid w:val="007C08AC"/>
    <w:rsid w:val="007C095C"/>
    <w:rsid w:val="007C5143"/>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0CFE"/>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47E45"/>
    <w:rsid w:val="00953406"/>
    <w:rsid w:val="0095383C"/>
    <w:rsid w:val="00962504"/>
    <w:rsid w:val="009644E6"/>
    <w:rsid w:val="00965E28"/>
    <w:rsid w:val="0097502F"/>
    <w:rsid w:val="00982C08"/>
    <w:rsid w:val="00985C16"/>
    <w:rsid w:val="00986F99"/>
    <w:rsid w:val="009934FE"/>
    <w:rsid w:val="009A077B"/>
    <w:rsid w:val="009A26BF"/>
    <w:rsid w:val="009A2F9E"/>
    <w:rsid w:val="009A51C1"/>
    <w:rsid w:val="009B2502"/>
    <w:rsid w:val="009B6413"/>
    <w:rsid w:val="009B7898"/>
    <w:rsid w:val="009C1ED5"/>
    <w:rsid w:val="009C3B63"/>
    <w:rsid w:val="009C3D25"/>
    <w:rsid w:val="009C6961"/>
    <w:rsid w:val="009D37D4"/>
    <w:rsid w:val="009E77A2"/>
    <w:rsid w:val="009F0030"/>
    <w:rsid w:val="009F12C4"/>
    <w:rsid w:val="009F30E9"/>
    <w:rsid w:val="009F3A55"/>
    <w:rsid w:val="009F556D"/>
    <w:rsid w:val="00A02438"/>
    <w:rsid w:val="00A03396"/>
    <w:rsid w:val="00A06CCA"/>
    <w:rsid w:val="00A10F10"/>
    <w:rsid w:val="00A11B78"/>
    <w:rsid w:val="00A1656D"/>
    <w:rsid w:val="00A17420"/>
    <w:rsid w:val="00A231D9"/>
    <w:rsid w:val="00A23250"/>
    <w:rsid w:val="00A24965"/>
    <w:rsid w:val="00A34DE7"/>
    <w:rsid w:val="00A40FC6"/>
    <w:rsid w:val="00A44770"/>
    <w:rsid w:val="00A55FDE"/>
    <w:rsid w:val="00A6041B"/>
    <w:rsid w:val="00A63E9A"/>
    <w:rsid w:val="00A70C3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5D3A"/>
    <w:rsid w:val="00AF7C22"/>
    <w:rsid w:val="00B01E0C"/>
    <w:rsid w:val="00B0446D"/>
    <w:rsid w:val="00B06F75"/>
    <w:rsid w:val="00B10B3C"/>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5690A"/>
    <w:rsid w:val="00B614A4"/>
    <w:rsid w:val="00B62DA0"/>
    <w:rsid w:val="00B700D7"/>
    <w:rsid w:val="00B712A7"/>
    <w:rsid w:val="00B72238"/>
    <w:rsid w:val="00B77CF6"/>
    <w:rsid w:val="00B862DB"/>
    <w:rsid w:val="00B93D73"/>
    <w:rsid w:val="00B95D25"/>
    <w:rsid w:val="00BA2863"/>
    <w:rsid w:val="00BB1AE2"/>
    <w:rsid w:val="00BB2E22"/>
    <w:rsid w:val="00BB6A95"/>
    <w:rsid w:val="00BC0531"/>
    <w:rsid w:val="00BC5172"/>
    <w:rsid w:val="00BC7756"/>
    <w:rsid w:val="00BD2C5A"/>
    <w:rsid w:val="00BF4D60"/>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2F6A"/>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5EAE"/>
    <w:rsid w:val="00CF64B5"/>
    <w:rsid w:val="00D05B67"/>
    <w:rsid w:val="00D128D2"/>
    <w:rsid w:val="00D13714"/>
    <w:rsid w:val="00D155AE"/>
    <w:rsid w:val="00D16C41"/>
    <w:rsid w:val="00D2224E"/>
    <w:rsid w:val="00D26C99"/>
    <w:rsid w:val="00D34B1E"/>
    <w:rsid w:val="00D35A9B"/>
    <w:rsid w:val="00D41F82"/>
    <w:rsid w:val="00D517EB"/>
    <w:rsid w:val="00D5409B"/>
    <w:rsid w:val="00D5631F"/>
    <w:rsid w:val="00D56F7B"/>
    <w:rsid w:val="00D57D76"/>
    <w:rsid w:val="00D62CFF"/>
    <w:rsid w:val="00D635C0"/>
    <w:rsid w:val="00D6369A"/>
    <w:rsid w:val="00D65A9C"/>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29DF"/>
    <w:rsid w:val="00E1528C"/>
    <w:rsid w:val="00E20257"/>
    <w:rsid w:val="00E27F78"/>
    <w:rsid w:val="00E32C81"/>
    <w:rsid w:val="00E40AA0"/>
    <w:rsid w:val="00E411E6"/>
    <w:rsid w:val="00E50500"/>
    <w:rsid w:val="00E53FDC"/>
    <w:rsid w:val="00E6063B"/>
    <w:rsid w:val="00E6461E"/>
    <w:rsid w:val="00E653CC"/>
    <w:rsid w:val="00E75826"/>
    <w:rsid w:val="00E758B3"/>
    <w:rsid w:val="00E75E3E"/>
    <w:rsid w:val="00EA28A2"/>
    <w:rsid w:val="00EA5086"/>
    <w:rsid w:val="00EA5D08"/>
    <w:rsid w:val="00EB0094"/>
    <w:rsid w:val="00EB26C4"/>
    <w:rsid w:val="00EB47DB"/>
    <w:rsid w:val="00EC23F1"/>
    <w:rsid w:val="00ED169D"/>
    <w:rsid w:val="00ED4CF3"/>
    <w:rsid w:val="00ED543E"/>
    <w:rsid w:val="00ED6F4D"/>
    <w:rsid w:val="00EE119F"/>
    <w:rsid w:val="00EE21ED"/>
    <w:rsid w:val="00EE680F"/>
    <w:rsid w:val="00EF2DDC"/>
    <w:rsid w:val="00F0078E"/>
    <w:rsid w:val="00F02C4D"/>
    <w:rsid w:val="00F04209"/>
    <w:rsid w:val="00F06663"/>
    <w:rsid w:val="00F143BD"/>
    <w:rsid w:val="00F14A90"/>
    <w:rsid w:val="00F14FED"/>
    <w:rsid w:val="00F16EF8"/>
    <w:rsid w:val="00F333E2"/>
    <w:rsid w:val="00F346C9"/>
    <w:rsid w:val="00F3592D"/>
    <w:rsid w:val="00F37895"/>
    <w:rsid w:val="00F43667"/>
    <w:rsid w:val="00F44D5D"/>
    <w:rsid w:val="00F45482"/>
    <w:rsid w:val="00F47706"/>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55D"/>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947E45"/>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28055D"/>
    <w:pPr>
      <w:outlineLvl w:val="1"/>
    </w:pPr>
    <w:rPr>
      <w:sz w:val="56"/>
      <w:szCs w:val="56"/>
    </w:rPr>
  </w:style>
  <w:style w:type="paragraph" w:styleId="Heading3">
    <w:name w:val="heading 3"/>
    <w:basedOn w:val="Style1"/>
    <w:next w:val="Normal"/>
    <w:link w:val="Heading3Char"/>
    <w:unhideWhenUsed/>
    <w:qFormat/>
    <w:locked/>
    <w:rsid w:val="0028055D"/>
    <w:pPr>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3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947E45"/>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28055D"/>
    <w:rPr>
      <w:rFonts w:ascii="Arial" w:hAnsi="Arial" w:cs="Arial"/>
      <w:b/>
      <w:color w:val="7030A0"/>
      <w:sz w:val="56"/>
      <w:szCs w:val="56"/>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28055D"/>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yperlink" Target="https://www.gov.uk/government/collections/multi-agency-public-protection-arrangements-mappa-annual-reports" TargetMode="External"/><Relationship Id="rId30" Type="http://schemas.openxmlformats.org/officeDocument/2006/relationships/image" Target="media/image6.png"/><Relationship Id="rId35" Type="http://schemas.microsoft.com/office/2019/05/relationships/documenttasks" Target="documenttasks/documenttasks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31</TotalTime>
  <Pages>12</Pages>
  <Words>3557</Words>
  <Characters>20276</Characters>
  <Application>Microsoft Office Word</Application>
  <DocSecurity>0</DocSecurity>
  <Lines>168</Lines>
  <Paragraphs>47</Paragraphs>
  <ScaleCrop>false</ScaleCrop>
  <Company/>
  <LinksUpToDate>false</LinksUpToDate>
  <CharactersWithSpaces>23786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11</cp:revision>
  <dcterms:created xsi:type="dcterms:W3CDTF">2026-10-06T13:56:00Z</dcterms:created>
  <dcterms:modified xsi:type="dcterms:W3CDTF">2026-10-29T09:41:00Z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