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AE70C" w14:textId="77777777" w:rsidR="007252D2" w:rsidRDefault="008E2C4B" w:rsidP="003C0362">
      <w:pPr>
        <w:pStyle w:val="Default"/>
        <w:rPr>
          <w:rStyle w:val="IntenseReference"/>
          <w:rFonts w:ascii="Arial" w:hAnsi="Arial" w:cs="Arial"/>
          <w:b w:val="0"/>
          <w:color w:val="7030A0"/>
          <w:sz w:val="100"/>
          <w:szCs w:val="100"/>
        </w:rPr>
      </w:pPr>
      <w:r w:rsidRPr="005526F6">
        <w:rPr>
          <w:noProof/>
        </w:rPr>
        <w:drawing>
          <wp:inline distT="0" distB="0" distL="0" distR="0" wp14:anchorId="35AA6594" wp14:editId="0B372299">
            <wp:extent cx="2509048" cy="923925"/>
            <wp:effectExtent l="0" t="0" r="5715" b="0"/>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5505" cy="929985"/>
                    </a:xfrm>
                    <a:prstGeom prst="rect">
                      <a:avLst/>
                    </a:prstGeom>
                    <a:noFill/>
                    <a:ln>
                      <a:noFill/>
                    </a:ln>
                  </pic:spPr>
                </pic:pic>
              </a:graphicData>
            </a:graphic>
          </wp:inline>
        </w:drawing>
      </w:r>
    </w:p>
    <w:p w14:paraId="2880F628" w14:textId="14836734" w:rsidR="003C0362" w:rsidRPr="009F6E6F" w:rsidRDefault="00154D3E" w:rsidP="003C0362">
      <w:pPr>
        <w:pStyle w:val="Default"/>
        <w:rPr>
          <w:rStyle w:val="IntenseReference"/>
          <w:rFonts w:ascii="Arial" w:hAnsi="Arial" w:cs="Arial"/>
          <w:b w:val="0"/>
          <w:color w:val="7030A0"/>
        </w:rPr>
      </w:pPr>
      <w:r>
        <w:rPr>
          <w:noProof/>
        </w:rPr>
        <mc:AlternateContent>
          <mc:Choice Requires="wps">
            <w:drawing>
              <wp:anchor distT="0" distB="0" distL="114300" distR="114300" simplePos="0" relativeHeight="251658240" behindDoc="0" locked="0" layoutInCell="1" allowOverlap="1" wp14:anchorId="1C0D0101" wp14:editId="0E574D58">
                <wp:simplePos x="0" y="0"/>
                <wp:positionH relativeFrom="column">
                  <wp:posOffset>149860</wp:posOffset>
                </wp:positionH>
                <wp:positionV relativeFrom="paragraph">
                  <wp:posOffset>-8910320</wp:posOffset>
                </wp:positionV>
                <wp:extent cx="5743575" cy="1666875"/>
                <wp:effectExtent l="0" t="0" r="0" b="0"/>
                <wp:wrapNone/>
                <wp:docPr id="1" name="Text Box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3575" cy="1666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17BC9" w14:textId="77777777" w:rsidR="00DE3907" w:rsidRPr="00233AB5" w:rsidRDefault="00DE3907" w:rsidP="003F01A6">
                            <w:r w:rsidRPr="00233AB5">
                              <w:t>Area name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0D0101" id="_x0000_t202" coordsize="21600,21600" o:spt="202" path="m,l,21600r21600,l21600,xe">
                <v:stroke joinstyle="miter"/>
                <v:path gradientshapeok="t" o:connecttype="rect"/>
              </v:shapetype>
              <v:shape id="Text Box 1" o:spid="_x0000_s1026" type="#_x0000_t202" alt="&quot;&quot;" style="position:absolute;margin-left:11.8pt;margin-top:-701.6pt;width:452.25pt;height:13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" filled="f" stroked="f">
                <v:textbox>
                  <w:txbxContent>
                    <w:p w14:paraId="15817BC9" w14:textId="77777777" w:rsidR="00DE3907" w:rsidRPr="00233AB5" w:rsidRDefault="00DE3907" w:rsidP="003F01A6">
                      <w:r w:rsidRPr="00233AB5">
                        <w:t>Area name here</w:t>
                      </w:r>
                    </w:p>
                  </w:txbxContent>
                </v:textbox>
              </v:shape>
            </w:pict>
          </mc:Fallback>
        </mc:AlternateContent>
      </w:r>
    </w:p>
    <w:p w14:paraId="595F95C0" w14:textId="16B3064B" w:rsidR="003C0362" w:rsidRPr="00DE4445" w:rsidRDefault="00E708F3" w:rsidP="00DE4445">
      <w:pPr>
        <w:pStyle w:val="Heading1"/>
        <w:ind w:left="426"/>
      </w:pPr>
      <w:r w:rsidRPr="00DE4445">
        <w:t>Kent MAPPA</w:t>
      </w:r>
      <w:r w:rsidR="00DE4445" w:rsidRPr="00DE4445">
        <w:t xml:space="preserve"> Annual Report 202</w:t>
      </w:r>
      <w:r w:rsidR="007252D2">
        <w:t>5</w:t>
      </w:r>
      <w:r w:rsidR="00613FE2">
        <w:t xml:space="preserve"> to </w:t>
      </w:r>
      <w:r w:rsidR="00DE4445" w:rsidRPr="00DE4445">
        <w:t>202</w:t>
      </w:r>
      <w:r w:rsidR="007252D2">
        <w:t>6</w:t>
      </w:r>
    </w:p>
    <w:p w14:paraId="3BD9C663" w14:textId="70BF64FC" w:rsidR="009311B4" w:rsidRPr="0069414D" w:rsidRDefault="00E708F3" w:rsidP="00233AB5">
      <w:pPr>
        <w:pStyle w:val="Default"/>
        <w:rPr>
          <w:rFonts w:ascii="Arial" w:hAnsi="Arial" w:cs="Arial"/>
          <w:color w:val="7030A0"/>
          <w:sz w:val="68"/>
          <w:szCs w:val="68"/>
        </w:rPr>
      </w:pPr>
      <w:r>
        <w:rPr>
          <w:rFonts w:ascii="Arial" w:hAnsi="Arial" w:cs="Arial"/>
          <w:noProof/>
          <w:color w:val="7030A0"/>
          <w:sz w:val="68"/>
          <w:szCs w:val="68"/>
        </w:rPr>
        <w:drawing>
          <wp:anchor distT="0" distB="0" distL="114300" distR="114300" simplePos="0" relativeHeight="251659264" behindDoc="0" locked="0" layoutInCell="1" allowOverlap="1" wp14:anchorId="7310913B" wp14:editId="3CB2D290">
            <wp:simplePos x="0" y="0"/>
            <wp:positionH relativeFrom="column">
              <wp:posOffset>0</wp:posOffset>
            </wp:positionH>
            <wp:positionV relativeFrom="paragraph">
              <wp:posOffset>917</wp:posOffset>
            </wp:positionV>
            <wp:extent cx="10534650" cy="5858510"/>
            <wp:effectExtent l="0" t="0" r="0" b="8890"/>
            <wp:wrapNone/>
            <wp:docPr id="1092001635"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001635" name="Picture 13">
                      <a:extLst>
                        <a:ext uri="{C183D7F6-B498-43B3-948B-1728B52AA6E4}">
                          <adec:decorative xmlns:adec="http://schemas.microsoft.com/office/drawing/2017/decorative" val="1"/>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534650" cy="5858510"/>
                    </a:xfrm>
                    <a:prstGeom prst="rect">
                      <a:avLst/>
                    </a:prstGeom>
                    <a:noFill/>
                  </pic:spPr>
                </pic:pic>
              </a:graphicData>
            </a:graphic>
            <wp14:sizeRelH relativeFrom="page">
              <wp14:pctWidth>0</wp14:pctWidth>
            </wp14:sizeRelH>
            <wp14:sizeRelV relativeFrom="page">
              <wp14:pctHeight>0</wp14:pctHeight>
            </wp14:sizeRelV>
          </wp:anchor>
        </w:drawing>
      </w:r>
    </w:p>
    <w:p w14:paraId="5681D774" w14:textId="208B6E04" w:rsidR="00C260DF" w:rsidRPr="002962CB" w:rsidRDefault="00C260DF" w:rsidP="009F6E6F">
      <w:pPr>
        <w:spacing w:line="240" w:lineRule="atLeast"/>
        <w:jc w:val="center"/>
        <w:rPr>
          <w:color w:val="7030A0"/>
          <w:sz w:val="72"/>
          <w:szCs w:val="72"/>
        </w:rPr>
      </w:pPr>
    </w:p>
    <w:p w14:paraId="0C50DCB0" w14:textId="6356FDB7" w:rsidR="00C260DF" w:rsidRPr="00C260DF" w:rsidRDefault="00C260DF" w:rsidP="00C260DF">
      <w:pPr>
        <w:sectPr w:rsidR="00C260DF" w:rsidRPr="00C260DF" w:rsidSect="00740AED">
          <w:headerReference w:type="even" r:id="rId13"/>
          <w:headerReference w:type="default" r:id="rId14"/>
          <w:footerReference w:type="even" r:id="rId15"/>
          <w:footerReference w:type="default" r:id="rId16"/>
          <w:headerReference w:type="first" r:id="rId17"/>
          <w:footerReference w:type="first" r:id="rId18"/>
          <w:pgSz w:w="11905" w:h="16837" w:code="9"/>
          <w:pgMar w:top="720" w:right="720" w:bottom="720" w:left="0" w:header="720" w:footer="567" w:gutter="0"/>
          <w:cols w:space="720"/>
          <w:noEndnote/>
        </w:sectPr>
      </w:pPr>
    </w:p>
    <w:p w14:paraId="114EE9B3" w14:textId="46C7490C" w:rsidR="00332EE6" w:rsidRPr="00E2129B" w:rsidRDefault="00332EE6" w:rsidP="00E2129B">
      <w:pPr>
        <w:pStyle w:val="Heading2"/>
      </w:pPr>
      <w:r w:rsidRPr="00E2129B">
        <w:lastRenderedPageBreak/>
        <w:t>Intro</w:t>
      </w:r>
      <w:r w:rsidR="00687BD5" w:rsidRPr="00E2129B">
        <w:t>duction</w:t>
      </w:r>
    </w:p>
    <w:p w14:paraId="1B683FBC"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0961E29F" w14:textId="77777777" w:rsidR="00332EE6" w:rsidRDefault="00332EE6" w:rsidP="00332EE6">
      <w:pPr>
        <w:pStyle w:val="Default"/>
        <w:rPr>
          <w:rFonts w:ascii="Arial" w:hAnsi="Arial" w:cs="Arial"/>
          <w:color w:val="FFFFFF"/>
          <w:sz w:val="20"/>
          <w:szCs w:val="20"/>
        </w:rPr>
      </w:pPr>
    </w:p>
    <w:p w14:paraId="0B3FA0A4" w14:textId="77777777" w:rsidR="00332EE6" w:rsidRDefault="00332EE6" w:rsidP="00332EE6">
      <w:pPr>
        <w:pStyle w:val="Default"/>
        <w:rPr>
          <w:rFonts w:ascii="Arial" w:hAnsi="Arial" w:cs="Arial"/>
          <w:color w:val="FFFFFF"/>
          <w:sz w:val="20"/>
          <w:szCs w:val="20"/>
        </w:rPr>
        <w:sectPr w:rsidR="00332EE6" w:rsidSect="00895636">
          <w:footerReference w:type="first" r:id="rId19"/>
          <w:pgSz w:w="11905" w:h="16837" w:code="9"/>
          <w:pgMar w:top="720" w:right="720" w:bottom="720" w:left="720" w:header="720" w:footer="567" w:gutter="0"/>
          <w:pgNumType w:start="2"/>
          <w:cols w:space="720"/>
          <w:noEndnote/>
          <w:titlePg/>
        </w:sectPr>
      </w:pPr>
    </w:p>
    <w:p w14:paraId="230273DE" w14:textId="77777777" w:rsidR="00332EE6" w:rsidRDefault="00332EE6" w:rsidP="00332EE6">
      <w:pPr>
        <w:pStyle w:val="Default"/>
        <w:rPr>
          <w:rFonts w:ascii="Arial" w:hAnsi="Arial" w:cs="Arial"/>
          <w:color w:val="FFFFFF"/>
          <w:sz w:val="20"/>
          <w:szCs w:val="20"/>
        </w:rPr>
      </w:pPr>
    </w:p>
    <w:p w14:paraId="673B7EE1" w14:textId="1976076C" w:rsidR="00E708F3" w:rsidRPr="00766496" w:rsidRDefault="00E708F3" w:rsidP="004757A2">
      <w:r w:rsidRPr="00766496">
        <w:t>We are pleased to introduce the Kent MAPPA Annual Report for 2025</w:t>
      </w:r>
      <w:r w:rsidR="00766496">
        <w:t xml:space="preserve"> to </w:t>
      </w:r>
      <w:r w:rsidRPr="00766496">
        <w:t>2026</w:t>
      </w:r>
    </w:p>
    <w:p w14:paraId="5C0DF6BF" w14:textId="77777777" w:rsidR="00E708F3" w:rsidRPr="00E708F3" w:rsidRDefault="00E708F3" w:rsidP="000776D8">
      <w:r w:rsidRPr="00E708F3">
        <w:t>This report is presented on behalf of the Kent Strategic Management Board, highlighting the performance and practice development of Multi-Agency Public Protection Arrangements in the county of Kent and unitary authority of Medway.</w:t>
      </w:r>
    </w:p>
    <w:p w14:paraId="1EBFD548" w14:textId="0A2110FB" w:rsidR="00E708F3" w:rsidRPr="00E708F3" w:rsidRDefault="00E708F3" w:rsidP="00B36380">
      <w:r w:rsidRPr="00E708F3">
        <w:t>The role of the Kent Strategic Management Board (SMB) is to provide oversight and assurance of effective public protection arrangements in the count</w:t>
      </w:r>
      <w:r w:rsidR="00EB7FE5">
        <w:t>y</w:t>
      </w:r>
      <w:r w:rsidRPr="00E708F3">
        <w:t>. The SMB is made up of the three Responsible Authorities (RA), who are the Police, the Probation Service and the Prison Service. Alongside the responsible authorities are key Duty to Co-operate agencies (DTC), who include partners from Child and Adult Safeguarding, Youth Offending Services, Health, Department of Work and Pensions, Local Authority Housing and Home Office Immigration Enforcement. The SMB meets three to four times a year to review progress and to ensure effective and efficient arrangements are in place to achieve the priority of protecting the public from harm caused by those subject to MAPP arrangements and to reduce their re-offending.</w:t>
      </w:r>
    </w:p>
    <w:p w14:paraId="31FA94BB" w14:textId="1A9F70AF" w:rsidR="0079571D" w:rsidRPr="00C1282E" w:rsidRDefault="0079571D" w:rsidP="00B36380">
      <w:r w:rsidRPr="00C1282E">
        <w:t xml:space="preserve">This year’s </w:t>
      </w:r>
      <w:r w:rsidR="00EB7FE5" w:rsidRPr="00C1282E">
        <w:t>data</w:t>
      </w:r>
      <w:r w:rsidRPr="00C1282E">
        <w:t xml:space="preserve"> once again demonstrates that </w:t>
      </w:r>
      <w:proofErr w:type="gramStart"/>
      <w:r w:rsidRPr="00C1282E">
        <w:t>the significant majority of</w:t>
      </w:r>
      <w:proofErr w:type="gramEnd"/>
      <w:r w:rsidRPr="00C1282E">
        <w:t xml:space="preserve"> offenders managed under the Multi-Agency Public Protection Arrangements (MAPPA) are Registered Sex Offenders (RSOs), </w:t>
      </w:r>
      <w:r w:rsidR="00C1282E" w:rsidRPr="00C1282E">
        <w:t xml:space="preserve">These offenders, or ‘nominals’ as they are known, fall under MAPPA Category 1. </w:t>
      </w:r>
      <w:r w:rsidRPr="00C1282E">
        <w:t xml:space="preserve">There are several reasons why Category 1 nominals account for a larger proportion of the MAPPA cohort, and this should not be interpreted as indicating that there are more sexual than violent offenders in Kent. </w:t>
      </w:r>
      <w:r w:rsidR="00C1282E" w:rsidRPr="00C1282E">
        <w:t xml:space="preserve">We would expect numbers of Category 1 nominals to increase year on year due to greater detection and more confidence from victims in coming </w:t>
      </w:r>
      <w:r w:rsidR="00C1282E" w:rsidRPr="00C1282E">
        <w:t>forward to make a complaint to police of an offence being committed.</w:t>
      </w:r>
    </w:p>
    <w:p w14:paraId="0F7169DE" w14:textId="77777777" w:rsidR="0079571D" w:rsidRPr="0079571D" w:rsidRDefault="0079571D" w:rsidP="00B36380">
      <w:r w:rsidRPr="0079571D">
        <w:t>The eligibility criteria for MAPPA categories also contribute to this imbalance. To be managed as a Category 2 nominal, a violent offender must have received a custodial sentence of 12 months or more. In contrast, Category 1 nominals can qualify for MAPPA management following a shorter custodial sentence or even a community order. Additionally, individuals convicted of sexual offences are often subject to longer periods of supervision and monitoring in the community through measures such as Sexual Harm Prevention Orders and sex offender registration requirements. These restrictions can remain in place for many years, resulting in Category 1 nominals remaining within the MAPPA framework for significantly longer than offenders managed under other categories. Consequently, Registered Sex Offenders continue to represent a higher proportion of the overall MAPPA population.</w:t>
      </w:r>
    </w:p>
    <w:p w14:paraId="016F1F11" w14:textId="6F9EADCD" w:rsidR="00733219" w:rsidRPr="00733219" w:rsidRDefault="00733219" w:rsidP="00B36380">
      <w:r w:rsidRPr="00733219">
        <w:t xml:space="preserve">As highlighted in last year’s annual report, the period April 2025 to March 2026 has continued to present challenges relating to prison capacity, particularly within the </w:t>
      </w:r>
      <w:r w:rsidR="00EB7FE5">
        <w:t xml:space="preserve">adult </w:t>
      </w:r>
      <w:r w:rsidRPr="00733219">
        <w:t>male estate. In response, MAPPA partners have adapted to ongoing changes in recall arrangements and revised criteria for transfers to open conditions, among other measures designed to manage these pressures effectively. Throughout this period, MAPPA agencies have maintained close oversight of recalls to custody involving MAPPA nominals and have continued to identify and share learning across the partnership to strengthen approaches to securing compliance among those serving licence periods in the community.</w:t>
      </w:r>
    </w:p>
    <w:p w14:paraId="045A0728" w14:textId="77777777" w:rsidR="00733219" w:rsidRPr="00733219" w:rsidRDefault="00E708F3" w:rsidP="00B36380">
      <w:pPr>
        <w:rPr>
          <w:sz w:val="22"/>
        </w:rPr>
      </w:pPr>
      <w:r w:rsidRPr="00733219">
        <w:rPr>
          <w:sz w:val="22"/>
        </w:rPr>
        <w:t xml:space="preserve">During 2024/25, we broadened our thresholding considerations in accordance with national guidance to include more domestic abuse related offences, falling under our Category 3 ‘Other </w:t>
      </w:r>
      <w:r w:rsidRPr="00733219">
        <w:rPr>
          <w:sz w:val="22"/>
        </w:rPr>
        <w:lastRenderedPageBreak/>
        <w:t>Dangerous Offender’ definition. We continue to work hard to address the continuing concerns of violence directed specifically at women and girls, both physically and psychologically.</w:t>
      </w:r>
      <w:r w:rsidRPr="00E708F3">
        <w:t xml:space="preserve"> </w:t>
      </w:r>
      <w:r w:rsidRPr="00733219">
        <w:rPr>
          <w:sz w:val="22"/>
        </w:rPr>
        <w:t xml:space="preserve">We are also working hard to keep pace with the dynamic world of technology, that in many respects continues to present challenges in the public protection arena. </w:t>
      </w:r>
      <w:r w:rsidR="00733219" w:rsidRPr="00733219">
        <w:rPr>
          <w:sz w:val="22"/>
        </w:rPr>
        <w:t xml:space="preserve">As technology continues to evolve, so too do the risks </w:t>
      </w:r>
      <w:proofErr w:type="gramStart"/>
      <w:r w:rsidR="00733219" w:rsidRPr="00733219">
        <w:rPr>
          <w:sz w:val="22"/>
        </w:rPr>
        <w:t>associated</w:t>
      </w:r>
      <w:proofErr w:type="gramEnd"/>
      <w:r w:rsidR="00733219" w:rsidRPr="00733219">
        <w:rPr>
          <w:sz w:val="22"/>
        </w:rPr>
        <w:t xml:space="preserve"> with its misuse. While smart devices can bring significant benefits to everyday life, they can also be exploited by perpetrators to exert control, monitor victims, and facilitate offending behaviour. Understanding and responding to these emerging risks remains a key focus for MAPPA partners.</w:t>
      </w:r>
    </w:p>
    <w:p w14:paraId="0CD14002" w14:textId="77777777" w:rsidR="00733219" w:rsidRPr="00733219" w:rsidRDefault="00733219" w:rsidP="00B36380">
      <w:pPr>
        <w:rPr>
          <w:sz w:val="22"/>
        </w:rPr>
      </w:pPr>
      <w:r w:rsidRPr="00733219">
        <w:rPr>
          <w:sz w:val="22"/>
        </w:rPr>
        <w:t>The safeguarding of both adults and children continues to be our highest priority when overseeing risk management in the community. We are continuing to develop our understanding of the increasing role technology plays in sexual offending, child exploitation and grooming, as well as coercive and controlling behaviour within abusive relationships. This evolving landscape requires ongoing vigilance, partnership working, and a commitment to adapting our approaches to effectively manage risk.</w:t>
      </w:r>
    </w:p>
    <w:p w14:paraId="3ED01543" w14:textId="77777777" w:rsidR="00C1282E" w:rsidRPr="00C1282E" w:rsidRDefault="00C1282E" w:rsidP="00B36380">
      <w:pPr>
        <w:rPr>
          <w:sz w:val="22"/>
          <w:szCs w:val="22"/>
        </w:rPr>
      </w:pPr>
      <w:r w:rsidRPr="00C1282E">
        <w:rPr>
          <w:sz w:val="22"/>
          <w:szCs w:val="22"/>
        </w:rPr>
        <w:t xml:space="preserve">Overall, the Strategic Management Board is pleased to report that we continue to achieve our key performance indicators.  We continue to have </w:t>
      </w:r>
      <w:r w:rsidRPr="00C1282E">
        <w:rPr>
          <w:sz w:val="22"/>
          <w:szCs w:val="22"/>
        </w:rPr>
        <w:t xml:space="preserve">strong multi agency engagement, and the quality of our work continues to improve.   </w:t>
      </w:r>
    </w:p>
    <w:p w14:paraId="4FCC83D5" w14:textId="77777777" w:rsidR="00C1282E" w:rsidRPr="00C1282E" w:rsidRDefault="00C1282E" w:rsidP="00B36380">
      <w:pPr>
        <w:rPr>
          <w:sz w:val="22"/>
          <w:szCs w:val="22"/>
        </w:rPr>
      </w:pPr>
      <w:r w:rsidRPr="00C1282E">
        <w:rPr>
          <w:sz w:val="22"/>
          <w:szCs w:val="22"/>
        </w:rPr>
        <w:t xml:space="preserve">We are particularly encouraged with better accommodation options for MAPPA nominals being released through the Community Accommodation Service 3.  </w:t>
      </w:r>
    </w:p>
    <w:p w14:paraId="73EA60B6" w14:textId="77777777" w:rsidR="00C1282E" w:rsidRPr="00C1282E" w:rsidRDefault="00C1282E" w:rsidP="00B36380">
      <w:pPr>
        <w:rPr>
          <w:sz w:val="22"/>
          <w:szCs w:val="22"/>
        </w:rPr>
      </w:pPr>
      <w:r w:rsidRPr="00C1282E">
        <w:rPr>
          <w:sz w:val="22"/>
          <w:szCs w:val="22"/>
        </w:rPr>
        <w:t xml:space="preserve">This report covers to March 2026.  It will be of no surprise to readers to hear that the Criminal justice System is undergoing another significant change period, with the introduction of the Sentencing Act, and changes to sentence lengths, the expansion of electronic monitoring and the challenge of retaining the confidence of victims.  </w:t>
      </w:r>
    </w:p>
    <w:p w14:paraId="018D1A43" w14:textId="77777777" w:rsidR="00C1282E" w:rsidRPr="00C1282E" w:rsidRDefault="00C1282E" w:rsidP="00B36380">
      <w:pPr>
        <w:rPr>
          <w:sz w:val="22"/>
          <w:szCs w:val="22"/>
        </w:rPr>
      </w:pPr>
      <w:r w:rsidRPr="00C1282E">
        <w:rPr>
          <w:sz w:val="22"/>
          <w:szCs w:val="22"/>
        </w:rPr>
        <w:t>One thing we can say with authority is that MAPP Arrangements have been able to adapt and respond to change successfully and we remain confident we can continue to do so over the coming year.</w:t>
      </w:r>
    </w:p>
    <w:p w14:paraId="0A544B6D" w14:textId="77777777" w:rsidR="00733219" w:rsidRPr="009835F9" w:rsidRDefault="00733219" w:rsidP="00B36380">
      <w:pPr>
        <w:rPr>
          <w:rFonts w:cs="Arial"/>
          <w:color w:val="7030A0"/>
        </w:rPr>
      </w:pPr>
      <w:r w:rsidRPr="009835F9">
        <w:rPr>
          <w:rFonts w:cs="Arial"/>
          <w:color w:val="7030A0"/>
          <w:sz w:val="28"/>
          <w:szCs w:val="28"/>
        </w:rPr>
        <w:t xml:space="preserve">Head of </w:t>
      </w:r>
      <w:r>
        <w:rPr>
          <w:rFonts w:cs="Arial"/>
          <w:color w:val="7030A0"/>
          <w:sz w:val="28"/>
          <w:szCs w:val="28"/>
        </w:rPr>
        <w:t xml:space="preserve">Kent, Surrey and Sussex </w:t>
      </w:r>
      <w:r w:rsidRPr="009835F9">
        <w:rPr>
          <w:rFonts w:cs="Arial"/>
          <w:color w:val="7030A0"/>
          <w:sz w:val="28"/>
          <w:szCs w:val="28"/>
        </w:rPr>
        <w:t>Public Protection</w:t>
      </w:r>
      <w:r>
        <w:rPr>
          <w:rFonts w:cs="Arial"/>
          <w:color w:val="7030A0"/>
          <w:sz w:val="28"/>
          <w:szCs w:val="28"/>
        </w:rPr>
        <w:t xml:space="preserve"> Team. Probation Service.</w:t>
      </w:r>
    </w:p>
    <w:p w14:paraId="6DEF2466" w14:textId="77777777" w:rsidR="00733219" w:rsidRPr="00733219" w:rsidRDefault="00733219" w:rsidP="00733219">
      <w:pPr>
        <w:pStyle w:val="MAPPA-Bodytext"/>
        <w:rPr>
          <w:sz w:val="22"/>
          <w:lang w:val="en-GB"/>
        </w:rPr>
      </w:pPr>
    </w:p>
    <w:p w14:paraId="62333CEA" w14:textId="62C297FF" w:rsidR="00332EE6" w:rsidRPr="00B36380" w:rsidRDefault="00332EE6" w:rsidP="00B36380">
      <w:pPr>
        <w:pStyle w:val="MAPPA-Bodytext"/>
        <w:rPr>
          <w:lang w:val="en-GB"/>
        </w:rPr>
      </w:pPr>
    </w:p>
    <w:p w14:paraId="62B4C59B" w14:textId="77777777" w:rsidR="00332EE6" w:rsidRDefault="00332EE6" w:rsidP="00332EE6">
      <w:pPr>
        <w:pStyle w:val="Default"/>
        <w:rPr>
          <w:rFonts w:ascii="Arial" w:hAnsi="Arial" w:cs="Arial"/>
          <w:color w:val="FFFFFF"/>
          <w:sz w:val="20"/>
          <w:szCs w:val="20"/>
        </w:rPr>
        <w:sectPr w:rsidR="00332EE6" w:rsidSect="00867C9E">
          <w:type w:val="continuous"/>
          <w:pgSz w:w="11905" w:h="16837" w:code="9"/>
          <w:pgMar w:top="720" w:right="720" w:bottom="720" w:left="720" w:header="720" w:footer="567" w:gutter="0"/>
          <w:cols w:num="2" w:space="720"/>
          <w:noEndnote/>
          <w:rtlGutter/>
        </w:sectPr>
      </w:pPr>
    </w:p>
    <w:p w14:paraId="433255E2" w14:textId="06B1D048" w:rsidR="00332EE6" w:rsidRPr="0069414D" w:rsidRDefault="00332EE6" w:rsidP="00766496">
      <w:pPr>
        <w:pStyle w:val="Heading2"/>
      </w:pPr>
      <w:r w:rsidRPr="0069414D">
        <w:br w:type="page"/>
      </w:r>
      <w:r w:rsidRPr="0069414D">
        <w:lastRenderedPageBreak/>
        <w:t xml:space="preserve">What </w:t>
      </w:r>
      <w:proofErr w:type="gramStart"/>
      <w:r w:rsidR="009C3D25">
        <w:t>are</w:t>
      </w:r>
      <w:proofErr w:type="gramEnd"/>
      <w:r w:rsidRPr="0069414D">
        <w:t xml:space="preserve"> MAPPA?</w:t>
      </w:r>
    </w:p>
    <w:p w14:paraId="7D15A573"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427931A0" w14:textId="77777777" w:rsidR="00332EE6" w:rsidRPr="00916D29" w:rsidRDefault="00332EE6" w:rsidP="00332EE6">
      <w:pPr>
        <w:pStyle w:val="MAPPA-Bodytext"/>
        <w:rPr>
          <w:lang w:val="en-GB"/>
        </w:rPr>
        <w:sectPr w:rsidR="00332EE6" w:rsidRPr="00916D29" w:rsidSect="00735E92">
          <w:type w:val="continuous"/>
          <w:pgSz w:w="11905" w:h="16837" w:code="9"/>
          <w:pgMar w:top="720" w:right="720" w:bottom="720" w:left="720" w:header="720" w:footer="567" w:gutter="0"/>
          <w:cols w:space="720"/>
          <w:noEndnote/>
        </w:sectPr>
      </w:pPr>
    </w:p>
    <w:p w14:paraId="2883B20B"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5F520AF7" w14:textId="77777777" w:rsidR="00332EE6" w:rsidRPr="00766496" w:rsidRDefault="00332EE6" w:rsidP="00766496">
      <w:pPr>
        <w:pStyle w:val="Heading3"/>
      </w:pPr>
      <w:r w:rsidRPr="00766496">
        <w:t>MAPPA background</w:t>
      </w:r>
    </w:p>
    <w:p w14:paraId="697B7DB2" w14:textId="5ACAD8C5" w:rsidR="00332EE6" w:rsidRPr="00206B09" w:rsidRDefault="00332EE6" w:rsidP="00332EE6">
      <w:pPr>
        <w:pStyle w:val="MAPPA-Bodytext-numbered"/>
        <w:ind w:left="0" w:firstLine="0"/>
        <w:rPr>
          <w:sz w:val="24"/>
          <w:szCs w:val="24"/>
          <w:lang w:val="en-GB"/>
        </w:rPr>
      </w:pPr>
      <w:r w:rsidRPr="00206B09">
        <w:rPr>
          <w:sz w:val="24"/>
          <w:szCs w:val="24"/>
          <w:lang w:val="en-GB"/>
        </w:rPr>
        <w:t xml:space="preserve">MAPPA (Multi-Agency Public Protection Arrangements) are a set of arrangements to manage the risk posed </w:t>
      </w:r>
      <w:r w:rsidRPr="003F01A6">
        <w:rPr>
          <w:rStyle w:val="Strong"/>
        </w:rPr>
        <w:t>by</w:t>
      </w:r>
      <w:r w:rsidRPr="00206B09">
        <w:rPr>
          <w:sz w:val="24"/>
          <w:szCs w:val="24"/>
          <w:lang w:val="en-GB"/>
        </w:rPr>
        <w:t xml:space="preserve"> </w:t>
      </w:r>
      <w:r w:rsidR="00F62E0C">
        <w:rPr>
          <w:sz w:val="24"/>
          <w:szCs w:val="24"/>
          <w:lang w:val="en-GB"/>
        </w:rPr>
        <w:t xml:space="preserve">individuals who have committed </w:t>
      </w:r>
      <w:r w:rsidRPr="00206B09">
        <w:rPr>
          <w:sz w:val="24"/>
          <w:szCs w:val="24"/>
          <w:lang w:val="en-GB"/>
        </w:rPr>
        <w:t>the most serious sexual</w:t>
      </w:r>
      <w:r w:rsidR="00332369" w:rsidRPr="00206B09">
        <w:rPr>
          <w:sz w:val="24"/>
          <w:szCs w:val="24"/>
          <w:lang w:val="en-GB"/>
        </w:rPr>
        <w:t>,</w:t>
      </w:r>
      <w:r w:rsidRPr="00206B09">
        <w:rPr>
          <w:sz w:val="24"/>
          <w:szCs w:val="24"/>
          <w:lang w:val="en-GB"/>
        </w:rPr>
        <w:t xml:space="preserve"> violent </w:t>
      </w:r>
      <w:r w:rsidR="00332369" w:rsidRPr="00206B09">
        <w:rPr>
          <w:sz w:val="24"/>
          <w:szCs w:val="24"/>
          <w:lang w:val="en-GB"/>
        </w:rPr>
        <w:t xml:space="preserve">and terrorist </w:t>
      </w:r>
      <w:r w:rsidRPr="00206B09">
        <w:rPr>
          <w:sz w:val="24"/>
          <w:szCs w:val="24"/>
          <w:lang w:val="en-GB"/>
        </w:rPr>
        <w:t>offen</w:t>
      </w:r>
      <w:r w:rsidR="00F62E0C">
        <w:rPr>
          <w:sz w:val="24"/>
          <w:szCs w:val="24"/>
          <w:lang w:val="en-GB"/>
        </w:rPr>
        <w:t>ces</w:t>
      </w:r>
      <w:r w:rsidRPr="00206B09">
        <w:rPr>
          <w:sz w:val="24"/>
          <w:szCs w:val="24"/>
          <w:lang w:val="en-GB"/>
        </w:rPr>
        <w:t xml:space="preserve"> (MAPPA-eligible </w:t>
      </w:r>
      <w:r w:rsidR="00F62E0C">
        <w:rPr>
          <w:sz w:val="24"/>
          <w:szCs w:val="24"/>
          <w:lang w:val="en-GB"/>
        </w:rPr>
        <w:t>individuals</w:t>
      </w:r>
      <w:r w:rsidRPr="00206B09">
        <w:rPr>
          <w:sz w:val="24"/>
          <w:szCs w:val="24"/>
          <w:lang w:val="en-GB"/>
        </w:rPr>
        <w:t>) under the provisions of sections 325 to 327B of the Criminal Justice Act 2003.</w:t>
      </w:r>
    </w:p>
    <w:p w14:paraId="4191F8F2" w14:textId="77777777" w:rsidR="00332EE6" w:rsidRPr="00206B09" w:rsidRDefault="00332EE6" w:rsidP="00332EE6">
      <w:pPr>
        <w:pStyle w:val="MAPPA-Bodytext-numbered"/>
        <w:ind w:left="0" w:firstLine="0"/>
        <w:rPr>
          <w:sz w:val="24"/>
          <w:szCs w:val="24"/>
          <w:lang w:val="en-GB"/>
        </w:rPr>
      </w:pPr>
      <w:r w:rsidRPr="00206B09">
        <w:rPr>
          <w:sz w:val="24"/>
          <w:szCs w:val="24"/>
          <w:lang w:val="en-GB"/>
        </w:rPr>
        <w:t>They bring together the Police, Probation and Prison Services in each of the 42 Areas in England and Wales into what is known as the MAPPA Responsible Authority.</w:t>
      </w:r>
    </w:p>
    <w:p w14:paraId="1808293E" w14:textId="7E1AEBC9" w:rsidR="00332EE6" w:rsidRPr="00206B09" w:rsidRDefault="00332EE6" w:rsidP="00332EE6">
      <w:pPr>
        <w:pStyle w:val="MAPPA-Bodytext-numbered"/>
        <w:ind w:left="0" w:firstLine="0"/>
        <w:rPr>
          <w:sz w:val="24"/>
          <w:szCs w:val="24"/>
          <w:lang w:val="en-GB"/>
        </w:rPr>
      </w:pPr>
      <w:proofErr w:type="gramStart"/>
      <w:r w:rsidRPr="00206B09">
        <w:rPr>
          <w:sz w:val="24"/>
          <w:szCs w:val="24"/>
          <w:lang w:val="en-GB"/>
        </w:rPr>
        <w:t>A number of</w:t>
      </w:r>
      <w:proofErr w:type="gramEnd"/>
      <w:r w:rsidRPr="00206B09">
        <w:rPr>
          <w:sz w:val="24"/>
          <w:szCs w:val="24"/>
          <w:lang w:val="en-GB"/>
        </w:rPr>
        <w:t xml:space="preserve"> other agencies are under a Duty to Co-operate (DTC) with the Responsible Authority. These include Social Services, Health </w:t>
      </w:r>
      <w:r w:rsidR="00E6461E" w:rsidRPr="00206B09">
        <w:rPr>
          <w:sz w:val="24"/>
          <w:szCs w:val="24"/>
          <w:lang w:val="en-GB"/>
        </w:rPr>
        <w:t>Services</w:t>
      </w:r>
      <w:r w:rsidRPr="00206B09">
        <w:rPr>
          <w:sz w:val="24"/>
          <w:szCs w:val="24"/>
          <w:lang w:val="en-GB"/>
        </w:rPr>
        <w:t xml:space="preserve">, </w:t>
      </w:r>
      <w:r w:rsidR="003A7DAA">
        <w:rPr>
          <w:sz w:val="24"/>
          <w:szCs w:val="24"/>
          <w:lang w:val="en-GB"/>
        </w:rPr>
        <w:t xml:space="preserve">local </w:t>
      </w:r>
      <w:r w:rsidRPr="00206B09">
        <w:rPr>
          <w:sz w:val="24"/>
          <w:szCs w:val="24"/>
          <w:lang w:val="en-GB"/>
        </w:rPr>
        <w:t>Youth</w:t>
      </w:r>
      <w:r w:rsidR="003A7DAA">
        <w:rPr>
          <w:sz w:val="24"/>
          <w:szCs w:val="24"/>
          <w:lang w:val="en-GB"/>
        </w:rPr>
        <w:t xml:space="preserve"> Justice Services</w:t>
      </w:r>
      <w:r w:rsidRPr="00206B09">
        <w:rPr>
          <w:sz w:val="24"/>
          <w:szCs w:val="24"/>
          <w:lang w:val="en-GB"/>
        </w:rPr>
        <w:t xml:space="preserve">, </w:t>
      </w:r>
      <w:r w:rsidR="00761E84" w:rsidRPr="00206B09">
        <w:rPr>
          <w:sz w:val="24"/>
          <w:szCs w:val="24"/>
          <w:lang w:val="en-GB"/>
        </w:rPr>
        <w:t>Department for Work and Pensions</w:t>
      </w:r>
      <w:r w:rsidR="00486695">
        <w:rPr>
          <w:sz w:val="24"/>
          <w:szCs w:val="24"/>
          <w:lang w:val="en-GB"/>
        </w:rPr>
        <w:t>, the Home Office</w:t>
      </w:r>
      <w:r w:rsidRPr="00206B09">
        <w:rPr>
          <w:sz w:val="24"/>
          <w:szCs w:val="24"/>
          <w:lang w:val="en-GB"/>
        </w:rPr>
        <w:t xml:space="preserve"> and Local Housing and Education Authorities.</w:t>
      </w:r>
    </w:p>
    <w:p w14:paraId="0C22F463" w14:textId="40806DF9" w:rsidR="00332EE6" w:rsidRPr="00206B09" w:rsidRDefault="00332369" w:rsidP="003F01A6">
      <w:r w:rsidRPr="00206B09">
        <w:t xml:space="preserve">Local Strategic Management Boards </w:t>
      </w:r>
      <w:r w:rsidR="00B712A7" w:rsidRPr="00206B09">
        <w:t>(SMB</w:t>
      </w:r>
      <w:r w:rsidR="00486695">
        <w:t>s</w:t>
      </w:r>
      <w:r w:rsidR="00B712A7" w:rsidRPr="00206B09">
        <w:t xml:space="preserve">) </w:t>
      </w:r>
      <w:r w:rsidRPr="00206B09">
        <w:t xml:space="preserve">comprising senior representatives from each of the </w:t>
      </w:r>
      <w:r w:rsidRPr="003F01A6">
        <w:t>Responsible</w:t>
      </w:r>
      <w:r w:rsidRPr="00206B09">
        <w:t xml:space="preserve"> Authority and DTC agencies</w:t>
      </w:r>
      <w:r w:rsidR="00B27C0E" w:rsidRPr="00206B09">
        <w:t xml:space="preserve"> </w:t>
      </w:r>
      <w:r w:rsidRPr="00206B09">
        <w:t>are responsible for delivering MAPPA with</w:t>
      </w:r>
      <w:r w:rsidR="00B712A7" w:rsidRPr="00206B09">
        <w:t>in</w:t>
      </w:r>
      <w:r w:rsidRPr="00206B09">
        <w:t xml:space="preserve"> their respective areas.</w:t>
      </w:r>
      <w:r w:rsidR="00B27C0E" w:rsidRPr="00206B09">
        <w:t xml:space="preserve"> </w:t>
      </w:r>
      <w:r w:rsidR="00332EE6" w:rsidRPr="00206B09">
        <w:t>The Responsible Authority is</w:t>
      </w:r>
      <w:r w:rsidRPr="00206B09">
        <w:t xml:space="preserve"> also</w:t>
      </w:r>
      <w:r w:rsidR="00332EE6" w:rsidRPr="00206B09">
        <w:t xml:space="preserve"> required to appoint two Lay Advisers to sit on each MAPPA SMB</w:t>
      </w:r>
      <w:r w:rsidRPr="00206B09">
        <w:t>.</w:t>
      </w:r>
      <w:r w:rsidR="00332EE6" w:rsidRPr="00206B09">
        <w:t xml:space="preserve"> </w:t>
      </w:r>
    </w:p>
    <w:p w14:paraId="34062AAB" w14:textId="2C5ADB9A" w:rsidR="00332EE6" w:rsidRPr="00206B09" w:rsidRDefault="00332EE6" w:rsidP="00332EE6">
      <w:pPr>
        <w:pStyle w:val="MAPPA-Bodytext-numbered"/>
        <w:ind w:left="0" w:firstLine="0"/>
        <w:rPr>
          <w:sz w:val="24"/>
          <w:szCs w:val="24"/>
          <w:lang w:val="en-GB"/>
        </w:rPr>
      </w:pPr>
      <w:r w:rsidRPr="00206B09">
        <w:rPr>
          <w:sz w:val="24"/>
          <w:szCs w:val="24"/>
          <w:lang w:val="en-GB"/>
        </w:rPr>
        <w:t>Lay Advisers are members of the public appointed by the Minister with no links to the business of managing MAPPA</w:t>
      </w:r>
      <w:r w:rsidR="009134FD">
        <w:rPr>
          <w:sz w:val="24"/>
          <w:szCs w:val="24"/>
          <w:lang w:val="en-GB"/>
        </w:rPr>
        <w:t>-eligible individuals</w:t>
      </w:r>
      <w:r w:rsidRPr="00206B09">
        <w:rPr>
          <w:sz w:val="24"/>
          <w:szCs w:val="24"/>
          <w:lang w:val="en-GB"/>
        </w:rPr>
        <w:t xml:space="preserve"> </w:t>
      </w:r>
      <w:r w:rsidR="00D128D2">
        <w:rPr>
          <w:sz w:val="24"/>
          <w:szCs w:val="24"/>
          <w:lang w:val="en-GB"/>
        </w:rPr>
        <w:t xml:space="preserve">who </w:t>
      </w:r>
      <w:r w:rsidRPr="00206B09">
        <w:rPr>
          <w:sz w:val="24"/>
          <w:szCs w:val="24"/>
          <w:lang w:val="en-GB"/>
        </w:rPr>
        <w:t>act as independent, yet informed, observers; able to pose questions which the professionals closely involved in the work might not think of asking. They also bring to the SMB their understanding and perspective of the local community (where they must reside and have strong links).</w:t>
      </w:r>
    </w:p>
    <w:p w14:paraId="6B9FBE81" w14:textId="67244D68" w:rsidR="00332EE6" w:rsidRPr="006A45B8" w:rsidRDefault="00B82F0E" w:rsidP="00E2129B">
      <w:pPr>
        <w:pStyle w:val="Style1"/>
      </w:pPr>
      <w:r>
        <w:br w:type="column"/>
      </w:r>
      <w:r w:rsidR="00332EE6" w:rsidRPr="006A45B8">
        <w:t>How MAPPA work</w:t>
      </w:r>
    </w:p>
    <w:p w14:paraId="6A5C59A4" w14:textId="1BAF861E" w:rsidR="00332EE6" w:rsidRPr="00206B09" w:rsidRDefault="00332EE6" w:rsidP="00332EE6">
      <w:pPr>
        <w:pStyle w:val="MAPPA-Bodytext"/>
        <w:rPr>
          <w:sz w:val="24"/>
          <w:szCs w:val="24"/>
          <w:lang w:val="en-GB"/>
        </w:rPr>
      </w:pPr>
      <w:r w:rsidRPr="00206B09">
        <w:rPr>
          <w:sz w:val="24"/>
          <w:szCs w:val="24"/>
          <w:lang w:val="en-GB"/>
        </w:rPr>
        <w:t xml:space="preserve">MAPPA-eligible </w:t>
      </w:r>
      <w:r w:rsidR="009134FD">
        <w:rPr>
          <w:sz w:val="24"/>
          <w:szCs w:val="24"/>
          <w:lang w:val="en-GB"/>
        </w:rPr>
        <w:t>individuals</w:t>
      </w:r>
      <w:r w:rsidRPr="00206B09">
        <w:rPr>
          <w:sz w:val="24"/>
          <w:szCs w:val="24"/>
          <w:lang w:val="en-GB"/>
        </w:rPr>
        <w:t xml:space="preserve"> are identified and information about them is shared between agencies to inform the risk assessments and risk management plans of those managing or supervising them.</w:t>
      </w:r>
    </w:p>
    <w:p w14:paraId="73E7CF4D" w14:textId="7F39BD4B" w:rsidR="00332EE6" w:rsidRPr="00206B09" w:rsidRDefault="00332EE6" w:rsidP="00332EE6">
      <w:pPr>
        <w:pStyle w:val="MAPPA-Bodytext"/>
        <w:rPr>
          <w:sz w:val="24"/>
          <w:szCs w:val="24"/>
          <w:lang w:val="en-GB"/>
        </w:rPr>
      </w:pPr>
      <w:r w:rsidRPr="00206B09">
        <w:rPr>
          <w:sz w:val="24"/>
          <w:szCs w:val="24"/>
          <w:lang w:val="en-GB"/>
        </w:rPr>
        <w:t xml:space="preserve">That is as far as MAPPA extend in </w:t>
      </w:r>
      <w:proofErr w:type="gramStart"/>
      <w:r w:rsidRPr="00206B09">
        <w:rPr>
          <w:sz w:val="24"/>
          <w:szCs w:val="24"/>
          <w:lang w:val="en-GB"/>
        </w:rPr>
        <w:t>the majority of</w:t>
      </w:r>
      <w:proofErr w:type="gramEnd"/>
      <w:r w:rsidRPr="00206B09">
        <w:rPr>
          <w:sz w:val="24"/>
          <w:szCs w:val="24"/>
          <w:lang w:val="en-GB"/>
        </w:rPr>
        <w:t xml:space="preserve"> cases, but some cases require</w:t>
      </w:r>
      <w:r w:rsidR="00332369" w:rsidRPr="00206B09">
        <w:rPr>
          <w:sz w:val="24"/>
          <w:szCs w:val="24"/>
          <w:lang w:val="en-GB"/>
        </w:rPr>
        <w:t xml:space="preserve"> more senior oversight</w:t>
      </w:r>
      <w:r w:rsidR="00421553" w:rsidRPr="00206B09">
        <w:rPr>
          <w:sz w:val="24"/>
          <w:szCs w:val="24"/>
          <w:lang w:val="en-GB"/>
        </w:rPr>
        <w:t xml:space="preserve"> and</w:t>
      </w:r>
      <w:r w:rsidRPr="00206B09">
        <w:rPr>
          <w:sz w:val="24"/>
          <w:szCs w:val="24"/>
          <w:lang w:val="en-GB"/>
        </w:rPr>
        <w:t xml:space="preserve"> </w:t>
      </w:r>
      <w:r w:rsidR="00E6461E" w:rsidRPr="00206B09">
        <w:rPr>
          <w:sz w:val="24"/>
          <w:szCs w:val="24"/>
          <w:lang w:val="en-GB"/>
        </w:rPr>
        <w:t>structured</w:t>
      </w:r>
      <w:r w:rsidRPr="00206B09">
        <w:rPr>
          <w:sz w:val="24"/>
          <w:szCs w:val="24"/>
          <w:lang w:val="en-GB"/>
        </w:rPr>
        <w:t xml:space="preserve"> multi-agency management. In such cases there will be regular MAPPA meetings attended by relevant agency practitioners.</w:t>
      </w:r>
    </w:p>
    <w:p w14:paraId="1F08BE4D" w14:textId="5D2543D3" w:rsidR="00332EE6" w:rsidRPr="00206B09" w:rsidRDefault="00332EE6" w:rsidP="00332EE6">
      <w:pPr>
        <w:pStyle w:val="MAPPA-Bodytext"/>
        <w:rPr>
          <w:sz w:val="24"/>
          <w:szCs w:val="24"/>
          <w:lang w:val="en-GB"/>
        </w:rPr>
      </w:pPr>
      <w:r w:rsidRPr="00206B09">
        <w:rPr>
          <w:sz w:val="24"/>
          <w:szCs w:val="24"/>
          <w:lang w:val="en-GB"/>
        </w:rPr>
        <w:t xml:space="preserve">There are </w:t>
      </w:r>
      <w:r w:rsidR="009451A3">
        <w:rPr>
          <w:sz w:val="24"/>
          <w:szCs w:val="24"/>
          <w:lang w:val="en-GB"/>
        </w:rPr>
        <w:t>4</w:t>
      </w:r>
      <w:r w:rsidRPr="00206B09">
        <w:rPr>
          <w:sz w:val="24"/>
          <w:szCs w:val="24"/>
          <w:lang w:val="en-GB"/>
        </w:rPr>
        <w:t xml:space="preserve"> categories of MAPPA-eligible </w:t>
      </w:r>
      <w:r w:rsidR="00FB3B49">
        <w:rPr>
          <w:sz w:val="24"/>
          <w:szCs w:val="24"/>
          <w:lang w:val="en-GB"/>
        </w:rPr>
        <w:t>individual</w:t>
      </w:r>
      <w:r w:rsidRPr="00206B09">
        <w:rPr>
          <w:sz w:val="24"/>
          <w:szCs w:val="24"/>
          <w:lang w:val="en-GB"/>
        </w:rPr>
        <w:t xml:space="preserve">: </w:t>
      </w:r>
    </w:p>
    <w:p w14:paraId="2D79573B" w14:textId="016A96F6" w:rsidR="00332EE6" w:rsidRPr="00206B09" w:rsidRDefault="00332EE6" w:rsidP="00332EE6">
      <w:pPr>
        <w:pStyle w:val="MAPPA-Bodytext"/>
        <w:numPr>
          <w:ilvl w:val="0"/>
          <w:numId w:val="1"/>
        </w:numPr>
        <w:rPr>
          <w:sz w:val="24"/>
          <w:szCs w:val="24"/>
          <w:lang w:val="en-GB"/>
        </w:rPr>
      </w:pPr>
      <w:r w:rsidRPr="00206B09">
        <w:rPr>
          <w:b/>
          <w:sz w:val="24"/>
          <w:szCs w:val="24"/>
          <w:lang w:val="en-GB"/>
        </w:rPr>
        <w:t>Category 1</w:t>
      </w:r>
      <w:r w:rsidRPr="00206B09">
        <w:rPr>
          <w:sz w:val="24"/>
          <w:szCs w:val="24"/>
          <w:lang w:val="en-GB"/>
        </w:rPr>
        <w:t xml:space="preserve"> </w:t>
      </w:r>
      <w:r w:rsidR="009934FE" w:rsidRPr="00206B09">
        <w:rPr>
          <w:sz w:val="24"/>
          <w:szCs w:val="24"/>
          <w:lang w:val="en-GB"/>
        </w:rPr>
        <w:t>–subject to sex offender notification requirements</w:t>
      </w:r>
      <w:r w:rsidRPr="00206B09">
        <w:rPr>
          <w:sz w:val="24"/>
          <w:szCs w:val="24"/>
          <w:lang w:val="en-GB"/>
        </w:rPr>
        <w:t xml:space="preserve">; </w:t>
      </w:r>
    </w:p>
    <w:p w14:paraId="2314424F" w14:textId="40A4B9D0" w:rsidR="00332EE6" w:rsidRPr="00206B09" w:rsidRDefault="00332EE6" w:rsidP="00332EE6">
      <w:pPr>
        <w:pStyle w:val="MAPPA-Bodytext"/>
        <w:numPr>
          <w:ilvl w:val="0"/>
          <w:numId w:val="1"/>
        </w:numPr>
        <w:rPr>
          <w:sz w:val="24"/>
          <w:szCs w:val="24"/>
          <w:lang w:val="en-GB"/>
        </w:rPr>
      </w:pPr>
      <w:r w:rsidRPr="00206B09">
        <w:rPr>
          <w:b/>
          <w:sz w:val="24"/>
          <w:szCs w:val="24"/>
          <w:lang w:val="en-GB"/>
        </w:rPr>
        <w:t>Category 2</w:t>
      </w:r>
      <w:r w:rsidRPr="00206B09">
        <w:rPr>
          <w:sz w:val="24"/>
          <w:szCs w:val="24"/>
          <w:lang w:val="en-GB"/>
        </w:rPr>
        <w:t xml:space="preserve"> – mainly </w:t>
      </w:r>
      <w:r w:rsidR="00AB5644">
        <w:rPr>
          <w:sz w:val="24"/>
          <w:szCs w:val="24"/>
          <w:lang w:val="en-GB"/>
        </w:rPr>
        <w:t xml:space="preserve">those convicted of </w:t>
      </w:r>
      <w:r w:rsidRPr="00206B09">
        <w:rPr>
          <w:sz w:val="24"/>
          <w:szCs w:val="24"/>
          <w:lang w:val="en-GB"/>
        </w:rPr>
        <w:t>violent offen</w:t>
      </w:r>
      <w:r w:rsidR="00AB5644">
        <w:rPr>
          <w:sz w:val="24"/>
          <w:szCs w:val="24"/>
          <w:lang w:val="en-GB"/>
        </w:rPr>
        <w:t>ces and</w:t>
      </w:r>
      <w:r w:rsidRPr="00206B09">
        <w:rPr>
          <w:sz w:val="24"/>
          <w:szCs w:val="24"/>
          <w:lang w:val="en-GB"/>
        </w:rPr>
        <w:t xml:space="preserve"> sentenced to 12 months or more imprisonment or a hospital order; </w:t>
      </w:r>
    </w:p>
    <w:p w14:paraId="5B409C4D" w14:textId="0C56D331" w:rsidR="00332EE6" w:rsidRDefault="00332EE6" w:rsidP="00332EE6">
      <w:pPr>
        <w:pStyle w:val="MAPPA-Bodytext"/>
        <w:numPr>
          <w:ilvl w:val="0"/>
          <w:numId w:val="1"/>
        </w:numPr>
        <w:rPr>
          <w:sz w:val="24"/>
          <w:szCs w:val="24"/>
          <w:lang w:val="en-GB"/>
        </w:rPr>
      </w:pPr>
      <w:r w:rsidRPr="00206B09">
        <w:rPr>
          <w:b/>
          <w:sz w:val="24"/>
          <w:szCs w:val="24"/>
          <w:lang w:val="en-GB"/>
        </w:rPr>
        <w:t>Category 3</w:t>
      </w:r>
      <w:r w:rsidRPr="00206B09">
        <w:rPr>
          <w:sz w:val="24"/>
          <w:szCs w:val="24"/>
          <w:lang w:val="en-GB"/>
        </w:rPr>
        <w:t xml:space="preserve"> – </w:t>
      </w:r>
      <w:r w:rsidR="00EB26C4">
        <w:rPr>
          <w:sz w:val="24"/>
          <w:szCs w:val="24"/>
          <w:lang w:val="en-GB"/>
        </w:rPr>
        <w:t>individuals</w:t>
      </w:r>
      <w:r w:rsidR="00EB26C4" w:rsidRPr="00206B09">
        <w:rPr>
          <w:sz w:val="24"/>
          <w:szCs w:val="24"/>
          <w:lang w:val="en-GB"/>
        </w:rPr>
        <w:t xml:space="preserve"> </w:t>
      </w:r>
      <w:r w:rsidRPr="00206B09">
        <w:rPr>
          <w:sz w:val="24"/>
          <w:szCs w:val="24"/>
          <w:lang w:val="en-GB"/>
        </w:rPr>
        <w:t xml:space="preserve">who do not qualify under </w:t>
      </w:r>
      <w:r w:rsidR="009934FE" w:rsidRPr="00206B09">
        <w:rPr>
          <w:sz w:val="24"/>
          <w:szCs w:val="24"/>
          <w:lang w:val="en-GB"/>
        </w:rPr>
        <w:t>C</w:t>
      </w:r>
      <w:r w:rsidRPr="00206B09">
        <w:rPr>
          <w:sz w:val="24"/>
          <w:szCs w:val="24"/>
          <w:lang w:val="en-GB"/>
        </w:rPr>
        <w:t>ategories 1</w:t>
      </w:r>
      <w:r w:rsidR="00416B8E">
        <w:rPr>
          <w:sz w:val="24"/>
          <w:szCs w:val="24"/>
          <w:lang w:val="en-GB"/>
        </w:rPr>
        <w:t>,</w:t>
      </w:r>
      <w:r w:rsidRPr="00206B09">
        <w:rPr>
          <w:sz w:val="24"/>
          <w:szCs w:val="24"/>
          <w:lang w:val="en-GB"/>
        </w:rPr>
        <w:t xml:space="preserve"> 2 </w:t>
      </w:r>
      <w:r w:rsidR="00416B8E">
        <w:rPr>
          <w:sz w:val="24"/>
          <w:szCs w:val="24"/>
          <w:lang w:val="en-GB"/>
        </w:rPr>
        <w:t xml:space="preserve">or 4 </w:t>
      </w:r>
      <w:r w:rsidRPr="00206B09">
        <w:rPr>
          <w:sz w:val="24"/>
          <w:szCs w:val="24"/>
          <w:lang w:val="en-GB"/>
        </w:rPr>
        <w:t>but who</w:t>
      </w:r>
      <w:r w:rsidR="00EB26C4">
        <w:rPr>
          <w:sz w:val="24"/>
          <w:szCs w:val="24"/>
          <w:lang w:val="en-GB"/>
        </w:rPr>
        <w:t>se offences</w:t>
      </w:r>
      <w:r w:rsidRPr="00206B09">
        <w:rPr>
          <w:sz w:val="24"/>
          <w:szCs w:val="24"/>
          <w:lang w:val="en-GB"/>
        </w:rPr>
        <w:t xml:space="preserve"> pose a risk of serious harm. </w:t>
      </w:r>
    </w:p>
    <w:p w14:paraId="4DE10BE9" w14:textId="7943CF6F" w:rsidR="009451A3" w:rsidRPr="00206B09" w:rsidRDefault="009451A3" w:rsidP="00332EE6">
      <w:pPr>
        <w:pStyle w:val="MAPPA-Bodytext"/>
        <w:numPr>
          <w:ilvl w:val="0"/>
          <w:numId w:val="1"/>
        </w:numPr>
        <w:rPr>
          <w:sz w:val="24"/>
          <w:szCs w:val="24"/>
          <w:lang w:val="en-GB"/>
        </w:rPr>
      </w:pPr>
      <w:r>
        <w:rPr>
          <w:b/>
          <w:sz w:val="24"/>
          <w:szCs w:val="24"/>
          <w:lang w:val="en-GB"/>
        </w:rPr>
        <w:t xml:space="preserve">Category 4 </w:t>
      </w:r>
      <w:r w:rsidR="005556BC">
        <w:rPr>
          <w:bCs/>
          <w:sz w:val="24"/>
          <w:szCs w:val="24"/>
          <w:lang w:val="en-GB"/>
        </w:rPr>
        <w:t>–</w:t>
      </w:r>
      <w:r>
        <w:rPr>
          <w:bCs/>
          <w:sz w:val="24"/>
          <w:szCs w:val="24"/>
          <w:lang w:val="en-GB"/>
        </w:rPr>
        <w:t xml:space="preserve"> </w:t>
      </w:r>
      <w:r w:rsidR="005556BC">
        <w:rPr>
          <w:bCs/>
          <w:sz w:val="24"/>
          <w:szCs w:val="24"/>
          <w:lang w:val="en-GB"/>
        </w:rPr>
        <w:t>terroris</w:t>
      </w:r>
      <w:r w:rsidR="00416B8E">
        <w:rPr>
          <w:bCs/>
          <w:sz w:val="24"/>
          <w:szCs w:val="24"/>
          <w:lang w:val="en-GB"/>
        </w:rPr>
        <w:t>m</w:t>
      </w:r>
      <w:r w:rsidR="00BC7756">
        <w:rPr>
          <w:bCs/>
          <w:sz w:val="24"/>
          <w:szCs w:val="24"/>
          <w:lang w:val="en-GB"/>
        </w:rPr>
        <w:t xml:space="preserve"> convicted</w:t>
      </w:r>
      <w:r w:rsidR="00416B8E">
        <w:rPr>
          <w:bCs/>
          <w:sz w:val="24"/>
          <w:szCs w:val="24"/>
          <w:lang w:val="en-GB"/>
        </w:rPr>
        <w:t xml:space="preserve"> and terrorism risk </w:t>
      </w:r>
      <w:r w:rsidR="00AB6B32">
        <w:rPr>
          <w:bCs/>
          <w:sz w:val="24"/>
          <w:szCs w:val="24"/>
          <w:lang w:val="en-GB"/>
        </w:rPr>
        <w:t>individuals</w:t>
      </w:r>
    </w:p>
    <w:p w14:paraId="1DC760A5" w14:textId="77777777" w:rsidR="005C1E3D" w:rsidRDefault="005C1E3D" w:rsidP="00332EE6">
      <w:pPr>
        <w:pStyle w:val="MAPPA-Bodytext"/>
        <w:rPr>
          <w:sz w:val="24"/>
          <w:szCs w:val="24"/>
          <w:lang w:val="en-GB"/>
        </w:rPr>
      </w:pPr>
      <w:r>
        <w:rPr>
          <w:sz w:val="24"/>
          <w:szCs w:val="24"/>
          <w:lang w:val="en-GB"/>
        </w:rPr>
        <w:t>Data on Category 4 individuals is not included in this report due to data protection issues related to low numbers. This data will be aggregated and published nationally.</w:t>
      </w:r>
    </w:p>
    <w:p w14:paraId="58B91A60" w14:textId="3B03D9CD" w:rsidR="00332EE6" w:rsidRPr="00206B09" w:rsidRDefault="00332EE6" w:rsidP="00332EE6">
      <w:pPr>
        <w:pStyle w:val="MAPPA-Bodytext"/>
        <w:rPr>
          <w:sz w:val="24"/>
          <w:szCs w:val="24"/>
          <w:lang w:val="en-GB"/>
        </w:rPr>
      </w:pPr>
      <w:r w:rsidRPr="00206B09">
        <w:rPr>
          <w:sz w:val="24"/>
          <w:szCs w:val="24"/>
          <w:lang w:val="en-GB"/>
        </w:rPr>
        <w:t xml:space="preserve">There are three levels of management to ensure that resources are focused where they are most needed; </w:t>
      </w:r>
      <w:proofErr w:type="gramStart"/>
      <w:r w:rsidRPr="00206B09">
        <w:rPr>
          <w:sz w:val="24"/>
          <w:szCs w:val="24"/>
          <w:lang w:val="en-GB"/>
        </w:rPr>
        <w:t>generally</w:t>
      </w:r>
      <w:proofErr w:type="gramEnd"/>
      <w:r w:rsidRPr="00206B09">
        <w:rPr>
          <w:sz w:val="24"/>
          <w:szCs w:val="24"/>
          <w:lang w:val="en-GB"/>
        </w:rPr>
        <w:t xml:space="preserve"> those </w:t>
      </w:r>
      <w:r w:rsidR="00912A31" w:rsidRPr="00206B09">
        <w:rPr>
          <w:sz w:val="24"/>
          <w:szCs w:val="24"/>
          <w:lang w:val="en-GB"/>
        </w:rPr>
        <w:t>presenting</w:t>
      </w:r>
      <w:r w:rsidRPr="00206B09">
        <w:rPr>
          <w:sz w:val="24"/>
          <w:szCs w:val="24"/>
          <w:lang w:val="en-GB"/>
        </w:rPr>
        <w:t xml:space="preserve"> the higher risks of serious harm. </w:t>
      </w:r>
    </w:p>
    <w:p w14:paraId="5035BE00" w14:textId="301D59D6" w:rsidR="00332EE6" w:rsidRPr="00206B09" w:rsidRDefault="00332EE6" w:rsidP="00332EE6">
      <w:pPr>
        <w:pStyle w:val="MAPPA-Bodytext"/>
        <w:numPr>
          <w:ilvl w:val="0"/>
          <w:numId w:val="2"/>
        </w:numPr>
        <w:rPr>
          <w:sz w:val="24"/>
          <w:szCs w:val="24"/>
          <w:lang w:val="en-GB"/>
        </w:rPr>
      </w:pPr>
      <w:r w:rsidRPr="00206B09">
        <w:rPr>
          <w:b/>
          <w:sz w:val="24"/>
          <w:szCs w:val="24"/>
          <w:lang w:val="en-GB"/>
        </w:rPr>
        <w:lastRenderedPageBreak/>
        <w:t>Level 1</w:t>
      </w:r>
      <w:r w:rsidRPr="00206B09">
        <w:rPr>
          <w:sz w:val="24"/>
          <w:szCs w:val="24"/>
          <w:lang w:val="en-GB"/>
        </w:rPr>
        <w:t xml:space="preserve"> </w:t>
      </w:r>
      <w:r w:rsidR="002C0567" w:rsidRPr="00206B09">
        <w:rPr>
          <w:sz w:val="24"/>
          <w:szCs w:val="24"/>
          <w:lang w:val="en-GB"/>
        </w:rPr>
        <w:t xml:space="preserve">is where the </w:t>
      </w:r>
      <w:r w:rsidR="00CE58B2">
        <w:rPr>
          <w:sz w:val="24"/>
          <w:szCs w:val="24"/>
          <w:lang w:val="en-GB"/>
        </w:rPr>
        <w:t>individual</w:t>
      </w:r>
      <w:r w:rsidR="002C0567" w:rsidRPr="00206B09">
        <w:rPr>
          <w:sz w:val="24"/>
          <w:szCs w:val="24"/>
          <w:lang w:val="en-GB"/>
        </w:rPr>
        <w:t xml:space="preserve"> is</w:t>
      </w:r>
      <w:r w:rsidRPr="00206B09">
        <w:rPr>
          <w:sz w:val="24"/>
          <w:szCs w:val="24"/>
          <w:lang w:val="en-GB"/>
        </w:rPr>
        <w:t xml:space="preserve"> managed by the lead agency </w:t>
      </w:r>
      <w:r w:rsidR="007C095C" w:rsidRPr="00206B09">
        <w:rPr>
          <w:sz w:val="24"/>
          <w:szCs w:val="24"/>
          <w:lang w:val="en-GB"/>
        </w:rPr>
        <w:t>with</w:t>
      </w:r>
      <w:r w:rsidR="00C40C02" w:rsidRPr="00206B09">
        <w:rPr>
          <w:sz w:val="24"/>
          <w:szCs w:val="24"/>
          <w:lang w:val="en-GB"/>
        </w:rPr>
        <w:t xml:space="preserve"> information exchange and </w:t>
      </w:r>
      <w:r w:rsidR="007C095C" w:rsidRPr="00C53F03">
        <w:rPr>
          <w:b/>
          <w:bCs/>
          <w:sz w:val="24"/>
          <w:szCs w:val="24"/>
          <w:lang w:val="en-GB"/>
        </w:rPr>
        <w:t>multi-agency support</w:t>
      </w:r>
      <w:r w:rsidR="00C40C02" w:rsidRPr="00206B09">
        <w:rPr>
          <w:sz w:val="24"/>
          <w:szCs w:val="24"/>
          <w:lang w:val="en-GB"/>
        </w:rPr>
        <w:t xml:space="preserve"> as required</w:t>
      </w:r>
      <w:r w:rsidR="007C095C" w:rsidRPr="00206B09">
        <w:rPr>
          <w:sz w:val="24"/>
          <w:szCs w:val="24"/>
          <w:lang w:val="en-GB"/>
        </w:rPr>
        <w:t xml:space="preserve"> but </w:t>
      </w:r>
      <w:r w:rsidRPr="00206B09">
        <w:rPr>
          <w:sz w:val="24"/>
          <w:szCs w:val="24"/>
          <w:lang w:val="en-GB"/>
        </w:rPr>
        <w:t>with</w:t>
      </w:r>
      <w:r w:rsidR="002C0567" w:rsidRPr="00206B09">
        <w:rPr>
          <w:sz w:val="24"/>
          <w:szCs w:val="24"/>
          <w:lang w:val="en-GB"/>
        </w:rPr>
        <w:t>out</w:t>
      </w:r>
      <w:r w:rsidRPr="00206B09">
        <w:rPr>
          <w:sz w:val="24"/>
          <w:szCs w:val="24"/>
          <w:lang w:val="en-GB"/>
        </w:rPr>
        <w:t xml:space="preserve"> </w:t>
      </w:r>
      <w:r w:rsidR="00846E32" w:rsidRPr="00206B09">
        <w:rPr>
          <w:sz w:val="24"/>
          <w:szCs w:val="24"/>
          <w:lang w:val="en-GB"/>
        </w:rPr>
        <w:t xml:space="preserve">formal </w:t>
      </w:r>
      <w:r w:rsidRPr="00206B09">
        <w:rPr>
          <w:sz w:val="24"/>
          <w:szCs w:val="24"/>
          <w:lang w:val="en-GB"/>
        </w:rPr>
        <w:t xml:space="preserve">MAPPA meetings; </w:t>
      </w:r>
    </w:p>
    <w:p w14:paraId="38C6D9C5" w14:textId="250D4B6F" w:rsidR="00332EE6" w:rsidRPr="00206B09" w:rsidRDefault="00332EE6" w:rsidP="00332EE6">
      <w:pPr>
        <w:pStyle w:val="MAPPA-Bodytext"/>
        <w:numPr>
          <w:ilvl w:val="0"/>
          <w:numId w:val="2"/>
        </w:numPr>
        <w:rPr>
          <w:sz w:val="24"/>
          <w:szCs w:val="24"/>
          <w:lang w:val="en-GB"/>
        </w:rPr>
      </w:pPr>
      <w:r w:rsidRPr="00206B09">
        <w:rPr>
          <w:b/>
          <w:sz w:val="24"/>
          <w:szCs w:val="24"/>
          <w:lang w:val="en-GB"/>
        </w:rPr>
        <w:t>Level 2</w:t>
      </w:r>
      <w:r w:rsidRPr="00206B09">
        <w:rPr>
          <w:sz w:val="24"/>
          <w:szCs w:val="24"/>
          <w:lang w:val="en-GB"/>
        </w:rPr>
        <w:t xml:space="preserve"> is where </w:t>
      </w:r>
      <w:r w:rsidR="002C0567" w:rsidRPr="00206B09">
        <w:rPr>
          <w:sz w:val="24"/>
          <w:szCs w:val="24"/>
          <w:lang w:val="en-GB"/>
        </w:rPr>
        <w:t>formal MAPPA meetings are</w:t>
      </w:r>
      <w:r w:rsidRPr="00206B09">
        <w:rPr>
          <w:sz w:val="24"/>
          <w:szCs w:val="24"/>
          <w:lang w:val="en-GB"/>
        </w:rPr>
        <w:t xml:space="preserve"> required to manage the </w:t>
      </w:r>
      <w:r w:rsidR="00CE58B2">
        <w:rPr>
          <w:sz w:val="24"/>
          <w:szCs w:val="24"/>
          <w:lang w:val="en-GB"/>
        </w:rPr>
        <w:t>individual</w:t>
      </w:r>
      <w:r w:rsidRPr="00206B09">
        <w:rPr>
          <w:sz w:val="24"/>
          <w:szCs w:val="24"/>
          <w:lang w:val="en-GB"/>
        </w:rPr>
        <w:t xml:space="preserve">. </w:t>
      </w:r>
    </w:p>
    <w:p w14:paraId="3F9D3741" w14:textId="353ACE21" w:rsidR="00332EE6" w:rsidRPr="00206B09" w:rsidRDefault="00332EE6" w:rsidP="00332EE6">
      <w:pPr>
        <w:pStyle w:val="MAPPA-Bodytext"/>
        <w:numPr>
          <w:ilvl w:val="0"/>
          <w:numId w:val="2"/>
        </w:numPr>
        <w:rPr>
          <w:sz w:val="24"/>
          <w:szCs w:val="24"/>
          <w:lang w:val="en-GB"/>
        </w:rPr>
      </w:pPr>
      <w:r w:rsidRPr="00206B09">
        <w:rPr>
          <w:b/>
          <w:sz w:val="24"/>
          <w:szCs w:val="24"/>
          <w:lang w:val="en-GB"/>
        </w:rPr>
        <w:t xml:space="preserve">Level 3 </w:t>
      </w:r>
      <w:r w:rsidRPr="00206B09">
        <w:rPr>
          <w:sz w:val="24"/>
          <w:szCs w:val="24"/>
          <w:lang w:val="en-GB"/>
        </w:rPr>
        <w:t>is where risk management plans require the attendance and commitment of resources at a senior level</w:t>
      </w:r>
      <w:r w:rsidR="002C0567" w:rsidRPr="00206B09">
        <w:rPr>
          <w:sz w:val="24"/>
          <w:szCs w:val="24"/>
          <w:lang w:val="en-GB"/>
        </w:rPr>
        <w:t xml:space="preserve"> at MAPPA meetings</w:t>
      </w:r>
      <w:r w:rsidRPr="00206B09">
        <w:rPr>
          <w:sz w:val="24"/>
          <w:szCs w:val="24"/>
          <w:lang w:val="en-GB"/>
        </w:rPr>
        <w:t xml:space="preserve">. </w:t>
      </w:r>
    </w:p>
    <w:p w14:paraId="0D5D868B" w14:textId="037CFA9B" w:rsidR="00332EE6" w:rsidRPr="00206B09" w:rsidRDefault="00332EE6" w:rsidP="00332EE6">
      <w:pPr>
        <w:pStyle w:val="MAPPA-Bodytext"/>
        <w:rPr>
          <w:sz w:val="24"/>
          <w:szCs w:val="24"/>
          <w:lang w:val="en-GB"/>
        </w:rPr>
      </w:pPr>
      <w:r w:rsidRPr="00206B09">
        <w:rPr>
          <w:sz w:val="24"/>
          <w:szCs w:val="24"/>
          <w:lang w:val="en-GB"/>
        </w:rPr>
        <w:t xml:space="preserve">MAPPA are supported by </w:t>
      </w:r>
      <w:proofErr w:type="spellStart"/>
      <w:r w:rsidRPr="00206B09">
        <w:rPr>
          <w:sz w:val="24"/>
          <w:szCs w:val="24"/>
          <w:lang w:val="en-GB"/>
        </w:rPr>
        <w:t>ViSOR</w:t>
      </w:r>
      <w:proofErr w:type="spellEnd"/>
      <w:r w:rsidRPr="00206B09">
        <w:rPr>
          <w:sz w:val="24"/>
          <w:szCs w:val="24"/>
          <w:lang w:val="en-GB"/>
        </w:rPr>
        <w:t xml:space="preserve">. This is a national IT system to assist in the management of </w:t>
      </w:r>
      <w:r w:rsidR="00711B4E">
        <w:rPr>
          <w:sz w:val="24"/>
          <w:szCs w:val="24"/>
          <w:lang w:val="en-GB"/>
        </w:rPr>
        <w:t>individuals</w:t>
      </w:r>
      <w:r w:rsidRPr="00206B09">
        <w:rPr>
          <w:sz w:val="24"/>
          <w:szCs w:val="24"/>
          <w:lang w:val="en-GB"/>
        </w:rPr>
        <w:t xml:space="preserve"> who pose a serious risk of harm to the public. The use of </w:t>
      </w:r>
      <w:proofErr w:type="spellStart"/>
      <w:r w:rsidRPr="00206B09">
        <w:rPr>
          <w:sz w:val="24"/>
          <w:szCs w:val="24"/>
          <w:lang w:val="en-GB"/>
        </w:rPr>
        <w:t>ViSOR</w:t>
      </w:r>
      <w:proofErr w:type="spellEnd"/>
      <w:r w:rsidRPr="00206B09">
        <w:rPr>
          <w:sz w:val="24"/>
          <w:szCs w:val="24"/>
          <w:lang w:val="en-GB"/>
        </w:rPr>
        <w:t xml:space="preserve"> increases the ability to share intelligence across organisations and enable</w:t>
      </w:r>
      <w:r w:rsidR="00421553" w:rsidRPr="00206B09">
        <w:rPr>
          <w:sz w:val="24"/>
          <w:szCs w:val="24"/>
          <w:lang w:val="en-GB"/>
        </w:rPr>
        <w:t>s</w:t>
      </w:r>
      <w:r w:rsidRPr="00206B09">
        <w:rPr>
          <w:sz w:val="24"/>
          <w:szCs w:val="24"/>
          <w:lang w:val="en-GB"/>
        </w:rPr>
        <w:t xml:space="preserve"> the safe transfer of key information when high risk </w:t>
      </w:r>
      <w:r w:rsidR="00711B4E">
        <w:rPr>
          <w:sz w:val="24"/>
          <w:szCs w:val="24"/>
          <w:lang w:val="en-GB"/>
        </w:rPr>
        <w:t>individuals</w:t>
      </w:r>
      <w:r w:rsidRPr="00206B09">
        <w:rPr>
          <w:sz w:val="24"/>
          <w:szCs w:val="24"/>
          <w:lang w:val="en-GB"/>
        </w:rPr>
        <w:t xml:space="preserve"> move</w:t>
      </w:r>
      <w:r w:rsidR="00684DD2">
        <w:rPr>
          <w:sz w:val="24"/>
          <w:szCs w:val="24"/>
          <w:lang w:val="en-GB"/>
        </w:rPr>
        <w:t xml:space="preserve"> between areas</w:t>
      </w:r>
      <w:r w:rsidRPr="00206B09">
        <w:rPr>
          <w:sz w:val="24"/>
          <w:szCs w:val="24"/>
          <w:lang w:val="en-GB"/>
        </w:rPr>
        <w:t xml:space="preserve">, enhancing public protection measures. </w:t>
      </w:r>
      <w:proofErr w:type="spellStart"/>
      <w:r w:rsidRPr="00206B09">
        <w:rPr>
          <w:sz w:val="24"/>
          <w:szCs w:val="24"/>
          <w:lang w:val="en-GB"/>
        </w:rPr>
        <w:t>ViSOR</w:t>
      </w:r>
      <w:proofErr w:type="spellEnd"/>
      <w:r w:rsidRPr="00206B09">
        <w:rPr>
          <w:sz w:val="24"/>
          <w:szCs w:val="24"/>
          <w:lang w:val="en-GB"/>
        </w:rPr>
        <w:t xml:space="preserve"> allows staff from the Police, Probation and Prison Services to work on the same IT system, improving the quality and timeliness of risk assessments and interventions to prevent offending. </w:t>
      </w:r>
    </w:p>
    <w:p w14:paraId="44E72049" w14:textId="2303808F" w:rsidR="02428A1E" w:rsidRDefault="004757A2" w:rsidP="00B36380">
      <w:pPr>
        <w:pStyle w:val="Heading3"/>
      </w:pPr>
      <w:r>
        <w:br w:type="column"/>
      </w:r>
      <w:r w:rsidR="5E1FAAAF" w:rsidRPr="08C59A73">
        <w:t>MAPPA ‘25</w:t>
      </w:r>
      <w:r w:rsidR="5E1FAAAF" w:rsidRPr="08C59A73">
        <w:rPr>
          <w:sz w:val="24"/>
          <w:szCs w:val="24"/>
        </w:rPr>
        <w:t xml:space="preserve"> </w:t>
      </w:r>
    </w:p>
    <w:p w14:paraId="6657B3A8" w14:textId="1BD70BC2" w:rsidR="02428A1E" w:rsidRPr="00733219" w:rsidRDefault="02428A1E" w:rsidP="302C0245">
      <w:pPr>
        <w:pStyle w:val="MAPPA-Bodytext"/>
        <w:rPr>
          <w:sz w:val="22"/>
        </w:rPr>
      </w:pPr>
      <w:hyperlink r:id="rId20" w:history="1"/>
      <w:r w:rsidR="530464EC" w:rsidRPr="00733219">
        <w:rPr>
          <w:sz w:val="22"/>
        </w:rPr>
        <w:t xml:space="preserve">2025 marked the 25th anniversary of the legislation that first introduced mandatory multi-agency co-operation in the management of those convicted of violent and sexual offences. </w:t>
      </w:r>
    </w:p>
    <w:p w14:paraId="6256ED9E" w14:textId="393045F1" w:rsidR="302C0245" w:rsidRDefault="530464EC">
      <w:r>
        <w:t>Throughout the year, the National MAPPA Team held online engagement events to increase awareness of and confidence in MAPPA and improve MAPPA practice across a wide range of agencies. Events covered topics including the management of children and young adults, managing terrorist risks, humanising MAPPA and the value of prison partnerships. The online events proved hugely successful with more than 5,000 professionals attending the live events. Local MAPPA Strategic Management Boards also held events to mark the anniversary, bringing partners together to strengthen partnership arrangements</w:t>
      </w:r>
    </w:p>
    <w:p w14:paraId="509426BC" w14:textId="77777777" w:rsidR="00B76EE4" w:rsidRDefault="530464EC" w:rsidP="00B76EE4">
      <w:r w:rsidRPr="302C0245">
        <w:t xml:space="preserve">All MAPPA reports from England and Wales are </w:t>
      </w:r>
      <w:hyperlink r:id="rId21" w:history="1">
        <w:r w:rsidR="00B76EE4" w:rsidRPr="000914FD">
          <w:rPr>
            <w:rStyle w:val="Hyperlink"/>
            <w:rFonts w:cs="Arial"/>
          </w:rPr>
          <w:t>published online on GOV.UK</w:t>
        </w:r>
      </w:hyperlink>
    </w:p>
    <w:p w14:paraId="4DFCC160" w14:textId="5E9EE6A4" w:rsidR="530464EC" w:rsidRDefault="530464EC" w:rsidP="302C0245">
      <w:pPr>
        <w:pStyle w:val="MAPPA-Bodytext"/>
        <w:rPr>
          <w:sz w:val="24"/>
          <w:szCs w:val="24"/>
          <w:lang w:val="en-GB"/>
        </w:rPr>
      </w:pPr>
    </w:p>
    <w:p w14:paraId="535B1589" w14:textId="7786DA30" w:rsidR="302C0245" w:rsidRDefault="302C0245"/>
    <w:p w14:paraId="25739C2F" w14:textId="6BDCF78F" w:rsidR="302C0245" w:rsidRDefault="302C0245" w:rsidP="302C0245">
      <w:pPr>
        <w:pStyle w:val="MAPPA-Bodytext"/>
        <w:rPr>
          <w:sz w:val="24"/>
          <w:szCs w:val="24"/>
          <w:lang w:val="en-GB"/>
        </w:rPr>
      </w:pPr>
    </w:p>
    <w:p w14:paraId="4CA1E7A0" w14:textId="77777777" w:rsidR="00332EE6" w:rsidRPr="006A45B8" w:rsidRDefault="00332EE6" w:rsidP="00332EE6">
      <w:pPr>
        <w:pStyle w:val="MAPPA-Bodytext"/>
        <w:rPr>
          <w:szCs w:val="28"/>
          <w:lang w:val="en-GB"/>
        </w:rPr>
        <w:sectPr w:rsidR="00332EE6" w:rsidRPr="006A45B8" w:rsidSect="00867C9E">
          <w:type w:val="continuous"/>
          <w:pgSz w:w="11905" w:h="16837" w:code="9"/>
          <w:pgMar w:top="720" w:right="720" w:bottom="720" w:left="720" w:header="720" w:footer="567" w:gutter="0"/>
          <w:cols w:num="2" w:space="720"/>
          <w:noEndnote/>
        </w:sectPr>
      </w:pPr>
    </w:p>
    <w:p w14:paraId="12CEA420" w14:textId="77777777" w:rsidR="009B7898" w:rsidRDefault="009B7898" w:rsidP="008D1CDE">
      <w:pPr>
        <w:pStyle w:val="Heading1"/>
        <w:sectPr w:rsidR="009B7898" w:rsidSect="00867C9E">
          <w:footerReference w:type="default" r:id="rId22"/>
          <w:type w:val="continuous"/>
          <w:pgSz w:w="11905" w:h="16837" w:code="9"/>
          <w:pgMar w:top="720" w:right="720" w:bottom="720" w:left="720" w:header="720" w:footer="567" w:gutter="0"/>
          <w:cols w:space="720"/>
          <w:noEndnote/>
        </w:sectPr>
      </w:pPr>
    </w:p>
    <w:p w14:paraId="039BA6E9" w14:textId="77777777" w:rsidR="00332EE6" w:rsidRPr="0069414D" w:rsidRDefault="00332EE6" w:rsidP="00766496">
      <w:pPr>
        <w:pStyle w:val="Heading2"/>
      </w:pPr>
      <w:r w:rsidRPr="0069414D">
        <w:lastRenderedPageBreak/>
        <w:t>MAPPA Statistics</w:t>
      </w:r>
    </w:p>
    <w:p w14:paraId="055EE66E"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4BABCC4" w14:textId="2AA172B1" w:rsidR="00332EE6" w:rsidRDefault="00332EE6" w:rsidP="00332EE6">
      <w:pPr>
        <w:pStyle w:val="MAPPA-Bodytext"/>
        <w:rPr>
          <w:szCs w:val="28"/>
          <w:lang w:val="en-GB"/>
        </w:rPr>
      </w:pPr>
    </w:p>
    <w:p w14:paraId="0EB9A74D" w14:textId="264FCAB2" w:rsidR="00B72238" w:rsidRPr="00B72238" w:rsidRDefault="00B72238" w:rsidP="00766496">
      <w:pPr>
        <w:pStyle w:val="Heading3"/>
        <w:rPr>
          <w:szCs w:val="28"/>
        </w:rPr>
      </w:pPr>
      <w:r w:rsidRPr="00B72238">
        <w:t xml:space="preserve">MAPPA-eligible </w:t>
      </w:r>
      <w:r w:rsidR="00DC2D52">
        <w:t>individuals</w:t>
      </w:r>
      <w:r w:rsidRPr="00B72238">
        <w:t xml:space="preserve"> on 31 March 202</w:t>
      </w:r>
      <w:r w:rsidR="00E1528C">
        <w:t>6</w:t>
      </w:r>
    </w:p>
    <w:tbl>
      <w:tblPr>
        <w:tblStyle w:val="Style4"/>
        <w:tblW w:w="10485" w:type="dxa"/>
        <w:tblLook w:val="04A0" w:firstRow="1" w:lastRow="0" w:firstColumn="1" w:lastColumn="0" w:noHBand="0" w:noVBand="1"/>
      </w:tblPr>
      <w:tblGrid>
        <w:gridCol w:w="1742"/>
        <w:gridCol w:w="2185"/>
        <w:gridCol w:w="2186"/>
        <w:gridCol w:w="2186"/>
        <w:gridCol w:w="2186"/>
      </w:tblGrid>
      <w:tr w:rsidR="006F27F5" w14:paraId="27FE53AF"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37739CF7" w14:textId="77777777" w:rsidR="006F27F5" w:rsidRPr="00523CF4" w:rsidRDefault="006F27F5" w:rsidP="00316362">
            <w:pPr>
              <w:pStyle w:val="MAPPA-Tabletext"/>
              <w:rPr>
                <w:b w:val="0"/>
                <w:bCs w:val="0"/>
                <w:sz w:val="24"/>
                <w:szCs w:val="24"/>
                <w:lang w:val="en-GB"/>
              </w:rPr>
            </w:pPr>
          </w:p>
        </w:tc>
        <w:tc>
          <w:tcPr>
            <w:tcW w:w="2185" w:type="dxa"/>
          </w:tcPr>
          <w:p w14:paraId="695974D0" w14:textId="452104AC" w:rsidR="006F27F5" w:rsidRPr="00523CF4" w:rsidRDefault="006F27F5" w:rsidP="000776D8">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27E33B89" w14:textId="77777777" w:rsidR="006F27F5" w:rsidRPr="00523CF4" w:rsidRDefault="006F27F5" w:rsidP="000776D8">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536FC6CB" w14:textId="77777777" w:rsidR="006F27F5" w:rsidRPr="00523CF4" w:rsidRDefault="006F27F5" w:rsidP="000776D8">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022A334A" w14:textId="0E22E09D" w:rsidR="006F27F5" w:rsidRPr="00523CF4" w:rsidRDefault="006F27F5" w:rsidP="000776D8">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6F27F5" w14:paraId="24F5454D"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DD2416"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1</w:t>
            </w:r>
          </w:p>
        </w:tc>
        <w:tc>
          <w:tcPr>
            <w:tcW w:w="2185" w:type="dxa"/>
          </w:tcPr>
          <w:p w14:paraId="58BE43B8" w14:textId="78A0BD3E" w:rsidR="006F27F5" w:rsidRPr="00523CF4" w:rsidRDefault="0079571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2175</w:t>
            </w:r>
          </w:p>
        </w:tc>
        <w:tc>
          <w:tcPr>
            <w:tcW w:w="2186" w:type="dxa"/>
          </w:tcPr>
          <w:p w14:paraId="1638E0FC" w14:textId="2A787447" w:rsidR="006F27F5" w:rsidRPr="00523CF4" w:rsidRDefault="0079571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903</w:t>
            </w:r>
          </w:p>
        </w:tc>
        <w:tc>
          <w:tcPr>
            <w:tcW w:w="2186" w:type="dxa"/>
          </w:tcPr>
          <w:p w14:paraId="1F1BCFAF" w14:textId="6A118AB4" w:rsidR="006F27F5" w:rsidRPr="00523CF4" w:rsidRDefault="0079571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w:t>
            </w:r>
          </w:p>
        </w:tc>
        <w:tc>
          <w:tcPr>
            <w:tcW w:w="2186" w:type="dxa"/>
          </w:tcPr>
          <w:p w14:paraId="08FB1F87" w14:textId="19C0030C" w:rsidR="006F27F5" w:rsidRPr="00523CF4" w:rsidRDefault="0079571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3078</w:t>
            </w:r>
          </w:p>
        </w:tc>
      </w:tr>
      <w:tr w:rsidR="006F27F5" w14:paraId="26CC6737"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70706AD8"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2</w:t>
            </w:r>
          </w:p>
        </w:tc>
        <w:tc>
          <w:tcPr>
            <w:tcW w:w="2185" w:type="dxa"/>
          </w:tcPr>
          <w:p w14:paraId="23BFD270" w14:textId="7641969B" w:rsidR="006F27F5" w:rsidRPr="00523CF4" w:rsidRDefault="0079571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w:t>
            </w:r>
          </w:p>
        </w:tc>
        <w:tc>
          <w:tcPr>
            <w:tcW w:w="2186" w:type="dxa"/>
          </w:tcPr>
          <w:p w14:paraId="10F8D0CE" w14:textId="4D3BC1CD" w:rsidR="006F27F5" w:rsidRPr="00523CF4" w:rsidRDefault="0079571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5</w:t>
            </w:r>
          </w:p>
        </w:tc>
        <w:tc>
          <w:tcPr>
            <w:tcW w:w="2186" w:type="dxa"/>
          </w:tcPr>
          <w:p w14:paraId="346F3891" w14:textId="0886BB4E" w:rsidR="006F27F5" w:rsidRPr="00523CF4" w:rsidRDefault="0079571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7</w:t>
            </w:r>
          </w:p>
        </w:tc>
        <w:tc>
          <w:tcPr>
            <w:tcW w:w="2186" w:type="dxa"/>
          </w:tcPr>
          <w:p w14:paraId="29D9E254" w14:textId="3FB47131" w:rsidR="006F27F5" w:rsidRPr="00523CF4" w:rsidRDefault="0079571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15</w:t>
            </w:r>
          </w:p>
        </w:tc>
      </w:tr>
      <w:tr w:rsidR="006F27F5" w14:paraId="0E7972C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A07363"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Level 3</w:t>
            </w:r>
          </w:p>
        </w:tc>
        <w:tc>
          <w:tcPr>
            <w:tcW w:w="2185" w:type="dxa"/>
          </w:tcPr>
          <w:p w14:paraId="48775E9A" w14:textId="0867489C" w:rsidR="006F27F5" w:rsidRPr="00523CF4" w:rsidRDefault="0079571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26751848" w14:textId="7D593A0C" w:rsidR="006F27F5" w:rsidRPr="00523CF4" w:rsidRDefault="0079571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75314FEE" w14:textId="6314D319" w:rsidR="006F27F5" w:rsidRPr="00523CF4" w:rsidRDefault="0079571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7FD44C20" w14:textId="30F33FEC" w:rsidR="006F27F5" w:rsidRPr="00523CF4" w:rsidRDefault="0079571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r>
      <w:tr w:rsidR="006F27F5" w14:paraId="156A456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434AEE1" w14:textId="77777777" w:rsidR="006F27F5" w:rsidRPr="00523CF4" w:rsidRDefault="006F27F5" w:rsidP="00316362">
            <w:pPr>
              <w:pStyle w:val="MAPPA-Tabletext"/>
              <w:rPr>
                <w:b w:val="0"/>
                <w:bCs w:val="0"/>
                <w:sz w:val="24"/>
                <w:szCs w:val="24"/>
                <w:lang w:val="en-GB"/>
              </w:rPr>
            </w:pPr>
            <w:r w:rsidRPr="00523CF4">
              <w:rPr>
                <w:b w:val="0"/>
                <w:bCs w:val="0"/>
                <w:sz w:val="24"/>
                <w:szCs w:val="24"/>
                <w:lang w:val="en-GB"/>
              </w:rPr>
              <w:t>Total</w:t>
            </w:r>
          </w:p>
        </w:tc>
        <w:tc>
          <w:tcPr>
            <w:tcW w:w="2185" w:type="dxa"/>
          </w:tcPr>
          <w:p w14:paraId="5425DA3C" w14:textId="0926523E" w:rsidR="006F27F5" w:rsidRPr="00523CF4" w:rsidRDefault="0079571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2178</w:t>
            </w:r>
          </w:p>
        </w:tc>
        <w:tc>
          <w:tcPr>
            <w:tcW w:w="2186" w:type="dxa"/>
          </w:tcPr>
          <w:p w14:paraId="4B320A3C" w14:textId="373F1723" w:rsidR="006F27F5" w:rsidRPr="00523CF4" w:rsidRDefault="0079571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908</w:t>
            </w:r>
          </w:p>
        </w:tc>
        <w:tc>
          <w:tcPr>
            <w:tcW w:w="2186" w:type="dxa"/>
          </w:tcPr>
          <w:p w14:paraId="59BF82DA" w14:textId="0A675AC2" w:rsidR="006F27F5" w:rsidRPr="00523CF4" w:rsidRDefault="0079571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7</w:t>
            </w:r>
          </w:p>
        </w:tc>
        <w:tc>
          <w:tcPr>
            <w:tcW w:w="2186" w:type="dxa"/>
          </w:tcPr>
          <w:p w14:paraId="230BC3FB" w14:textId="4AC23DFD" w:rsidR="006F27F5" w:rsidRPr="00523CF4" w:rsidRDefault="0079571D" w:rsidP="00316362">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3093</w:t>
            </w:r>
          </w:p>
        </w:tc>
      </w:tr>
    </w:tbl>
    <w:p w14:paraId="28F57CBA" w14:textId="43268B9D" w:rsidR="00332EE6" w:rsidRDefault="00332EE6" w:rsidP="00332EE6">
      <w:pPr>
        <w:pStyle w:val="MAPPA-Bodytext"/>
        <w:rPr>
          <w:szCs w:val="28"/>
          <w:lang w:val="en-GB"/>
        </w:rPr>
      </w:pPr>
    </w:p>
    <w:p w14:paraId="38C6DF20" w14:textId="765AABE1" w:rsidR="00C87622" w:rsidRPr="00C87622" w:rsidRDefault="00C87622" w:rsidP="00766496">
      <w:pPr>
        <w:pStyle w:val="Heading3"/>
        <w:rPr>
          <w:szCs w:val="28"/>
        </w:rPr>
      </w:pPr>
      <w:r w:rsidRPr="00C87622">
        <w:t>MAPPA-eligible offenders in Levels 2 and 3 by category (yearly total)</w:t>
      </w:r>
    </w:p>
    <w:tbl>
      <w:tblPr>
        <w:tblStyle w:val="Style4"/>
        <w:tblW w:w="10485" w:type="dxa"/>
        <w:tblLook w:val="04A0" w:firstRow="1" w:lastRow="0" w:firstColumn="1" w:lastColumn="0" w:noHBand="0" w:noVBand="1"/>
      </w:tblPr>
      <w:tblGrid>
        <w:gridCol w:w="1742"/>
        <w:gridCol w:w="2185"/>
        <w:gridCol w:w="2186"/>
        <w:gridCol w:w="2186"/>
        <w:gridCol w:w="2186"/>
      </w:tblGrid>
      <w:tr w:rsidR="00AA3E8E" w14:paraId="6C643142"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042D9313" w14:textId="77777777" w:rsidR="00AA3E8E" w:rsidRPr="00523CF4" w:rsidRDefault="00AA3E8E" w:rsidP="00A95389">
            <w:pPr>
              <w:pStyle w:val="MAPPA-Tabletext"/>
              <w:rPr>
                <w:b w:val="0"/>
                <w:bCs w:val="0"/>
                <w:sz w:val="24"/>
                <w:szCs w:val="24"/>
                <w:lang w:val="en-GB"/>
              </w:rPr>
            </w:pPr>
          </w:p>
        </w:tc>
        <w:tc>
          <w:tcPr>
            <w:tcW w:w="2185" w:type="dxa"/>
          </w:tcPr>
          <w:p w14:paraId="63700176" w14:textId="79D46B9E" w:rsidR="00AA3E8E" w:rsidRPr="00523CF4" w:rsidRDefault="00AA3E8E" w:rsidP="000776D8">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1:</w:t>
            </w:r>
            <w:r w:rsidRPr="00523CF4">
              <w:rPr>
                <w:b w:val="0"/>
                <w:bCs w:val="0"/>
                <w:sz w:val="24"/>
                <w:szCs w:val="24"/>
                <w:lang w:val="en-GB"/>
              </w:rPr>
              <w:br/>
            </w:r>
            <w:r>
              <w:rPr>
                <w:b w:val="0"/>
                <w:bCs w:val="0"/>
                <w:sz w:val="24"/>
                <w:szCs w:val="24"/>
                <w:lang w:val="en-GB"/>
              </w:rPr>
              <w:t>Subject to sex offender notification requirements</w:t>
            </w:r>
          </w:p>
        </w:tc>
        <w:tc>
          <w:tcPr>
            <w:tcW w:w="2186" w:type="dxa"/>
          </w:tcPr>
          <w:p w14:paraId="5AF50998" w14:textId="77777777" w:rsidR="00AA3E8E" w:rsidRPr="00523CF4" w:rsidRDefault="00AA3E8E" w:rsidP="000776D8">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2:</w:t>
            </w:r>
            <w:r w:rsidRPr="00523CF4">
              <w:rPr>
                <w:b w:val="0"/>
                <w:bCs w:val="0"/>
                <w:sz w:val="24"/>
                <w:szCs w:val="24"/>
                <w:lang w:val="en-GB"/>
              </w:rPr>
              <w:br/>
              <w:t>Violent</w:t>
            </w:r>
            <w:r w:rsidRPr="00523CF4">
              <w:rPr>
                <w:b w:val="0"/>
                <w:bCs w:val="0"/>
                <w:sz w:val="24"/>
                <w:szCs w:val="24"/>
                <w:lang w:val="en-GB"/>
              </w:rPr>
              <w:br/>
              <w:t>offenders</w:t>
            </w:r>
          </w:p>
        </w:tc>
        <w:tc>
          <w:tcPr>
            <w:tcW w:w="2186" w:type="dxa"/>
          </w:tcPr>
          <w:p w14:paraId="057E047C" w14:textId="77777777" w:rsidR="00AA3E8E" w:rsidRPr="00523CF4" w:rsidRDefault="00AA3E8E" w:rsidP="000776D8">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Category 3:</w:t>
            </w:r>
            <w:r w:rsidRPr="00523CF4">
              <w:rPr>
                <w:b w:val="0"/>
                <w:bCs w:val="0"/>
                <w:sz w:val="24"/>
                <w:szCs w:val="24"/>
                <w:lang w:val="en-GB"/>
              </w:rPr>
              <w:br/>
              <w:t>Other dangerous</w:t>
            </w:r>
            <w:r w:rsidRPr="00523CF4">
              <w:rPr>
                <w:b w:val="0"/>
                <w:bCs w:val="0"/>
                <w:sz w:val="24"/>
                <w:szCs w:val="24"/>
                <w:lang w:val="en-GB"/>
              </w:rPr>
              <w:br/>
              <w:t>offenders</w:t>
            </w:r>
          </w:p>
        </w:tc>
        <w:tc>
          <w:tcPr>
            <w:tcW w:w="2186" w:type="dxa"/>
          </w:tcPr>
          <w:p w14:paraId="4E7EAA9D" w14:textId="6285795A" w:rsidR="00AA3E8E" w:rsidRPr="00523CF4" w:rsidRDefault="00AA3E8E" w:rsidP="000776D8">
            <w:pPr>
              <w:pStyle w:val="MAPPA-Tabletext"/>
              <w:cnfStyle w:val="100000000000" w:firstRow="1" w:lastRow="0" w:firstColumn="0" w:lastColumn="0" w:oddVBand="0" w:evenVBand="0" w:oddHBand="0" w:evenHBand="0" w:firstRowFirstColumn="0" w:firstRowLastColumn="0" w:lastRowFirstColumn="0" w:lastRowLastColumn="0"/>
              <w:rPr>
                <w:b w:val="0"/>
                <w:bCs w:val="0"/>
                <w:sz w:val="24"/>
                <w:szCs w:val="24"/>
                <w:lang w:val="en-GB"/>
              </w:rPr>
            </w:pPr>
            <w:r w:rsidRPr="00523CF4">
              <w:rPr>
                <w:b w:val="0"/>
                <w:bCs w:val="0"/>
                <w:sz w:val="24"/>
                <w:szCs w:val="24"/>
                <w:lang w:val="en-GB"/>
              </w:rPr>
              <w:t>Total</w:t>
            </w:r>
          </w:p>
        </w:tc>
      </w:tr>
      <w:tr w:rsidR="00AA3E8E" w14:paraId="291342B9"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5811013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2</w:t>
            </w:r>
          </w:p>
        </w:tc>
        <w:tc>
          <w:tcPr>
            <w:tcW w:w="2185" w:type="dxa"/>
          </w:tcPr>
          <w:p w14:paraId="1F693B88" w14:textId="20E0E164" w:rsidR="00AA3E8E" w:rsidRPr="00523CF4" w:rsidRDefault="0079571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27</w:t>
            </w:r>
          </w:p>
        </w:tc>
        <w:tc>
          <w:tcPr>
            <w:tcW w:w="2186" w:type="dxa"/>
          </w:tcPr>
          <w:p w14:paraId="231D96FE" w14:textId="49460573" w:rsidR="00AA3E8E" w:rsidRPr="00523CF4" w:rsidRDefault="0079571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25</w:t>
            </w:r>
          </w:p>
        </w:tc>
        <w:tc>
          <w:tcPr>
            <w:tcW w:w="2186" w:type="dxa"/>
          </w:tcPr>
          <w:p w14:paraId="413645CC" w14:textId="63FFE8DB" w:rsidR="00AA3E8E" w:rsidRPr="00523CF4" w:rsidRDefault="0079571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34</w:t>
            </w:r>
          </w:p>
        </w:tc>
        <w:tc>
          <w:tcPr>
            <w:tcW w:w="2186" w:type="dxa"/>
          </w:tcPr>
          <w:p w14:paraId="5A206D70" w14:textId="2D9564AE" w:rsidR="00AA3E8E" w:rsidRPr="00523CF4" w:rsidRDefault="0079571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86</w:t>
            </w:r>
          </w:p>
        </w:tc>
      </w:tr>
      <w:tr w:rsidR="00AA3E8E" w14:paraId="77FC9741"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62F36F4C"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Level 3</w:t>
            </w:r>
          </w:p>
        </w:tc>
        <w:tc>
          <w:tcPr>
            <w:tcW w:w="2185" w:type="dxa"/>
          </w:tcPr>
          <w:p w14:paraId="3001AA60" w14:textId="6B951650" w:rsidR="00AA3E8E" w:rsidRPr="00523CF4" w:rsidRDefault="0079571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tcW w:w="2186" w:type="dxa"/>
          </w:tcPr>
          <w:p w14:paraId="4AF1F0B4" w14:textId="5185E576" w:rsidR="00AA3E8E" w:rsidRPr="00523CF4" w:rsidRDefault="0079571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w:t>
            </w:r>
          </w:p>
        </w:tc>
        <w:tc>
          <w:tcPr>
            <w:tcW w:w="2186" w:type="dxa"/>
          </w:tcPr>
          <w:p w14:paraId="3EABFC56" w14:textId="18C0B703" w:rsidR="00AA3E8E" w:rsidRPr="00523CF4" w:rsidRDefault="0079571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9</w:t>
            </w:r>
          </w:p>
        </w:tc>
        <w:tc>
          <w:tcPr>
            <w:tcW w:w="2186" w:type="dxa"/>
          </w:tcPr>
          <w:p w14:paraId="66FC4C00" w14:textId="6E895806" w:rsidR="00AA3E8E" w:rsidRPr="00523CF4" w:rsidRDefault="0079571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14</w:t>
            </w:r>
          </w:p>
        </w:tc>
      </w:tr>
      <w:tr w:rsidR="00AA3E8E" w14:paraId="7E12FF20"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30439119" w14:textId="77777777" w:rsidR="00AA3E8E" w:rsidRPr="00523CF4" w:rsidRDefault="00AA3E8E" w:rsidP="00A95389">
            <w:pPr>
              <w:pStyle w:val="MAPPA-Tabletext"/>
              <w:rPr>
                <w:b w:val="0"/>
                <w:bCs w:val="0"/>
                <w:sz w:val="24"/>
                <w:szCs w:val="24"/>
                <w:lang w:val="en-GB"/>
              </w:rPr>
            </w:pPr>
            <w:r w:rsidRPr="00523CF4">
              <w:rPr>
                <w:b w:val="0"/>
                <w:bCs w:val="0"/>
                <w:sz w:val="24"/>
                <w:szCs w:val="24"/>
                <w:lang w:val="en-GB"/>
              </w:rPr>
              <w:t>Total</w:t>
            </w:r>
          </w:p>
        </w:tc>
        <w:tc>
          <w:tcPr>
            <w:tcW w:w="2185" w:type="dxa"/>
          </w:tcPr>
          <w:p w14:paraId="2B2248EB" w14:textId="236518ED" w:rsidR="00AA3E8E" w:rsidRPr="00523CF4" w:rsidRDefault="0079571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28</w:t>
            </w:r>
          </w:p>
        </w:tc>
        <w:tc>
          <w:tcPr>
            <w:tcW w:w="2186" w:type="dxa"/>
          </w:tcPr>
          <w:p w14:paraId="5D543B3B" w14:textId="7AE5752E" w:rsidR="00AA3E8E" w:rsidRPr="00523CF4" w:rsidRDefault="0079571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29</w:t>
            </w:r>
          </w:p>
        </w:tc>
        <w:tc>
          <w:tcPr>
            <w:tcW w:w="2186" w:type="dxa"/>
          </w:tcPr>
          <w:p w14:paraId="03713ACD" w14:textId="15A9154F" w:rsidR="00AA3E8E" w:rsidRPr="00523CF4" w:rsidRDefault="0079571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43</w:t>
            </w:r>
          </w:p>
        </w:tc>
        <w:tc>
          <w:tcPr>
            <w:tcW w:w="2186" w:type="dxa"/>
          </w:tcPr>
          <w:p w14:paraId="29E98152" w14:textId="55E0D585" w:rsidR="00AA3E8E" w:rsidRPr="00523CF4" w:rsidRDefault="0079571D" w:rsidP="00A95389">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14</w:t>
            </w:r>
          </w:p>
        </w:tc>
      </w:tr>
    </w:tbl>
    <w:p w14:paraId="2DDE1E38"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9"/>
        <w:gridCol w:w="2086"/>
      </w:tblGrid>
      <w:tr w:rsidR="00332EE6" w14:paraId="6B4A4E1A"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3D3A07DC" w14:textId="6C73FFF9" w:rsidR="00332EE6" w:rsidRPr="00523CF4" w:rsidRDefault="00594B3D" w:rsidP="00766496">
            <w:r>
              <w:t>Category 1</w:t>
            </w:r>
            <w:r w:rsidR="00332EE6" w:rsidRPr="00523CF4">
              <w:t xml:space="preserve"> cautioned for breach of notification requirements</w:t>
            </w:r>
          </w:p>
        </w:tc>
        <w:tc>
          <w:tcPr>
            <w:tcW w:w="2086" w:type="dxa"/>
          </w:tcPr>
          <w:p w14:paraId="764C61A1" w14:textId="2D6C2B7B" w:rsidR="00332EE6" w:rsidRPr="00523CF4" w:rsidRDefault="0079571D" w:rsidP="00AE0384">
            <w:pPr>
              <w:jc w:val="right"/>
              <w:cnfStyle w:val="000000000000" w:firstRow="0" w:lastRow="0" w:firstColumn="0" w:lastColumn="0" w:oddVBand="0" w:evenVBand="0" w:oddHBand="0" w:evenHBand="0" w:firstRowFirstColumn="0" w:firstRowLastColumn="0" w:lastRowFirstColumn="0" w:lastRowLastColumn="0"/>
            </w:pPr>
            <w:r>
              <w:t>5</w:t>
            </w:r>
          </w:p>
        </w:tc>
      </w:tr>
      <w:tr w:rsidR="00052623" w14:paraId="272FB65E" w14:textId="77777777" w:rsidTr="00052623">
        <w:tc>
          <w:tcPr>
            <w:cnfStyle w:val="001000000000" w:firstRow="0" w:lastRow="0" w:firstColumn="1" w:lastColumn="0" w:oddVBand="0" w:evenVBand="0" w:oddHBand="0" w:evenHBand="0" w:firstRowFirstColumn="0" w:firstRowLastColumn="0" w:lastRowFirstColumn="0" w:lastRowLastColumn="0"/>
            <w:tcW w:w="8369" w:type="dxa"/>
          </w:tcPr>
          <w:p w14:paraId="778724D6" w14:textId="7CDB8A49" w:rsidR="00052623" w:rsidRDefault="00052623" w:rsidP="00766496">
            <w:r>
              <w:t>Category 1</w:t>
            </w:r>
            <w:r w:rsidRPr="00523CF4">
              <w:t xml:space="preserve"> </w:t>
            </w:r>
            <w:r>
              <w:t>convicted</w:t>
            </w:r>
            <w:r w:rsidRPr="00523CF4">
              <w:t xml:space="preserve"> for breach of notification requirements</w:t>
            </w:r>
          </w:p>
        </w:tc>
        <w:tc>
          <w:tcPr>
            <w:tcW w:w="2086" w:type="dxa"/>
          </w:tcPr>
          <w:p w14:paraId="169D2F63" w14:textId="6BA6FFAA" w:rsidR="00052623" w:rsidRPr="00523CF4" w:rsidRDefault="0079571D" w:rsidP="00AE0384">
            <w:pPr>
              <w:jc w:val="right"/>
              <w:cnfStyle w:val="000000000000" w:firstRow="0" w:lastRow="0" w:firstColumn="0" w:lastColumn="0" w:oddVBand="0" w:evenVBand="0" w:oddHBand="0" w:evenHBand="0" w:firstRowFirstColumn="0" w:firstRowLastColumn="0" w:lastRowFirstColumn="0" w:lastRowLastColumn="0"/>
            </w:pPr>
            <w:r>
              <w:t>180</w:t>
            </w:r>
          </w:p>
        </w:tc>
      </w:tr>
    </w:tbl>
    <w:p w14:paraId="1CA33BF3" w14:textId="77777777" w:rsidR="00332EE6" w:rsidRPr="006A45B8" w:rsidRDefault="00332EE6" w:rsidP="00766496">
      <w:pPr>
        <w:rPr>
          <w:szCs w:val="28"/>
        </w:rPr>
      </w:pPr>
    </w:p>
    <w:tbl>
      <w:tblPr>
        <w:tblStyle w:val="Style5"/>
        <w:tblW w:w="0" w:type="auto"/>
        <w:tblLook w:val="01E0" w:firstRow="1" w:lastRow="1" w:firstColumn="1" w:lastColumn="1" w:noHBand="0" w:noVBand="0"/>
      </w:tblPr>
      <w:tblGrid>
        <w:gridCol w:w="8365"/>
        <w:gridCol w:w="2090"/>
      </w:tblGrid>
      <w:tr w:rsidR="00332EE6" w14:paraId="5940C08B"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3D3FA089" w14:textId="7C918C19" w:rsidR="00332EE6" w:rsidRPr="00523CF4" w:rsidRDefault="00594B3D" w:rsidP="00766496">
            <w:r>
              <w:t>Category 1</w:t>
            </w:r>
            <w:r w:rsidR="00332EE6" w:rsidRPr="00523CF4">
              <w:t xml:space="preserve"> who have had their </w:t>
            </w:r>
            <w:proofErr w:type="gramStart"/>
            <w:r w:rsidR="00332EE6" w:rsidRPr="00523CF4">
              <w:t>life time</w:t>
            </w:r>
            <w:proofErr w:type="gramEnd"/>
            <w:r w:rsidR="00332EE6" w:rsidRPr="00523CF4">
              <w:t xml:space="preserve"> notification revoked on application </w:t>
            </w:r>
          </w:p>
        </w:tc>
        <w:tc>
          <w:tcPr>
            <w:tcW w:w="2113" w:type="dxa"/>
          </w:tcPr>
          <w:p w14:paraId="4CFE77A5" w14:textId="3E498949" w:rsidR="00332EE6" w:rsidRPr="00523CF4" w:rsidRDefault="0079571D" w:rsidP="00AE0384">
            <w:pPr>
              <w:jc w:val="right"/>
              <w:cnfStyle w:val="000000000000" w:firstRow="0" w:lastRow="0" w:firstColumn="0" w:lastColumn="0" w:oddVBand="0" w:evenVBand="0" w:oddHBand="0" w:evenHBand="0" w:firstRowFirstColumn="0" w:firstRowLastColumn="0" w:lastRowFirstColumn="0" w:lastRowLastColumn="0"/>
            </w:pPr>
            <w:r>
              <w:t>12</w:t>
            </w:r>
          </w:p>
        </w:tc>
      </w:tr>
    </w:tbl>
    <w:p w14:paraId="242778E7" w14:textId="2CD4D5A1" w:rsidR="00332EE6" w:rsidRDefault="00332EE6" w:rsidP="00332EE6">
      <w:pPr>
        <w:pStyle w:val="MAPPA-Bodytext"/>
        <w:rPr>
          <w:szCs w:val="28"/>
          <w:lang w:val="en-GB"/>
        </w:rPr>
      </w:pPr>
    </w:p>
    <w:p w14:paraId="7C14497E" w14:textId="68A97074" w:rsidR="00845D34" w:rsidRPr="00845D34" w:rsidRDefault="00845D34" w:rsidP="00766496">
      <w:pPr>
        <w:pStyle w:val="Heading3"/>
        <w:rPr>
          <w:szCs w:val="28"/>
        </w:rPr>
      </w:pPr>
      <w:r w:rsidRPr="00845D34">
        <w:t>Restrictive orders for Category 1 offenders</w:t>
      </w:r>
    </w:p>
    <w:tbl>
      <w:tblPr>
        <w:tblStyle w:val="Style5"/>
        <w:tblW w:w="0" w:type="auto"/>
        <w:tblLook w:val="04A0" w:firstRow="1" w:lastRow="0" w:firstColumn="1" w:lastColumn="0" w:noHBand="0" w:noVBand="1"/>
      </w:tblPr>
      <w:tblGrid>
        <w:gridCol w:w="8359"/>
        <w:gridCol w:w="2096"/>
      </w:tblGrid>
      <w:tr w:rsidR="00A231D9" w14:paraId="68C62099"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655D5D38" w14:textId="0506D54C" w:rsidR="00A231D9" w:rsidRPr="00523CF4" w:rsidRDefault="00594B3D" w:rsidP="00A231D9">
            <w:pPr>
              <w:pStyle w:val="MAPPA-Tabletext"/>
              <w:rPr>
                <w:sz w:val="24"/>
                <w:szCs w:val="24"/>
                <w:lang w:val="en-GB"/>
              </w:rPr>
            </w:pPr>
            <w:r>
              <w:rPr>
                <w:sz w:val="24"/>
                <w:szCs w:val="24"/>
                <w:lang w:val="en-GB"/>
              </w:rPr>
              <w:t>Sexual Harm Prevention Order (SHPO)</w:t>
            </w:r>
          </w:p>
        </w:tc>
        <w:tc>
          <w:tcPr>
            <w:tcW w:w="2096" w:type="dxa"/>
          </w:tcPr>
          <w:p w14:paraId="381A6CA1" w14:textId="6442A6EE" w:rsidR="00A231D9" w:rsidRPr="00523CF4" w:rsidRDefault="0079571D"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305</w:t>
            </w:r>
          </w:p>
        </w:tc>
      </w:tr>
      <w:tr w:rsidR="00A231D9" w14:paraId="2F74E9A8"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13DD6BB2" w14:textId="52F58C99" w:rsidR="00A231D9" w:rsidRPr="00523CF4" w:rsidRDefault="00A231D9" w:rsidP="00A231D9">
            <w:pPr>
              <w:pStyle w:val="MAPPA-Tabletext"/>
              <w:rPr>
                <w:sz w:val="24"/>
                <w:szCs w:val="24"/>
                <w:lang w:val="en-GB"/>
              </w:rPr>
            </w:pPr>
            <w:r w:rsidRPr="00523CF4">
              <w:rPr>
                <w:sz w:val="24"/>
                <w:szCs w:val="24"/>
                <w:lang w:val="en-GB"/>
              </w:rPr>
              <w:lastRenderedPageBreak/>
              <w:t>SHPO with foreign travel restriction</w:t>
            </w:r>
          </w:p>
        </w:tc>
        <w:tc>
          <w:tcPr>
            <w:tcW w:w="2096" w:type="dxa"/>
          </w:tcPr>
          <w:p w14:paraId="2A0225E7" w14:textId="6C0AE7F4" w:rsidR="00A231D9" w:rsidRPr="00523CF4" w:rsidRDefault="0079571D"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0</w:t>
            </w:r>
          </w:p>
        </w:tc>
      </w:tr>
      <w:tr w:rsidR="00A231D9" w14:paraId="151E650C"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3334AA99" w14:textId="6A9295B1" w:rsidR="00A231D9" w:rsidRPr="00523CF4" w:rsidRDefault="00594B3D" w:rsidP="00A231D9">
            <w:pPr>
              <w:pStyle w:val="MAPPA-Tabletext"/>
              <w:rPr>
                <w:sz w:val="24"/>
                <w:szCs w:val="24"/>
                <w:lang w:val="en-GB"/>
              </w:rPr>
            </w:pPr>
            <w:r>
              <w:rPr>
                <w:sz w:val="24"/>
                <w:szCs w:val="24"/>
                <w:lang w:val="en-GB"/>
              </w:rPr>
              <w:t>Notification Order</w:t>
            </w:r>
          </w:p>
        </w:tc>
        <w:tc>
          <w:tcPr>
            <w:tcW w:w="2096" w:type="dxa"/>
          </w:tcPr>
          <w:p w14:paraId="022D0B7D" w14:textId="79716044" w:rsidR="00A231D9" w:rsidRPr="00523CF4" w:rsidRDefault="0079571D" w:rsidP="00A231D9">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w:t>
            </w:r>
          </w:p>
        </w:tc>
      </w:tr>
    </w:tbl>
    <w:p w14:paraId="476F602E" w14:textId="77777777" w:rsidR="00C467F2" w:rsidRPr="006A45B8" w:rsidRDefault="00C467F2" w:rsidP="00332EE6">
      <w:pPr>
        <w:pStyle w:val="MAPPA-Bodytext"/>
        <w:rPr>
          <w:szCs w:val="28"/>
          <w:lang w:val="en-GB"/>
        </w:rPr>
      </w:pPr>
    </w:p>
    <w:tbl>
      <w:tblPr>
        <w:tblStyle w:val="Style5"/>
        <w:tblW w:w="0" w:type="auto"/>
        <w:tblLook w:val="01E0" w:firstRow="1" w:lastRow="1" w:firstColumn="1" w:lastColumn="1" w:noHBand="0" w:noVBand="0"/>
      </w:tblPr>
      <w:tblGrid>
        <w:gridCol w:w="8367"/>
        <w:gridCol w:w="2088"/>
      </w:tblGrid>
      <w:tr w:rsidR="00332EE6" w14:paraId="74376CF7" w14:textId="77777777" w:rsidTr="005C4A2A">
        <w:tc>
          <w:tcPr>
            <w:cnfStyle w:val="001000000000" w:firstRow="0" w:lastRow="0" w:firstColumn="1" w:lastColumn="0" w:oddVBand="0" w:evenVBand="0" w:oddHBand="0" w:evenHBand="0" w:firstRowFirstColumn="0" w:firstRowLastColumn="0" w:lastRowFirstColumn="0" w:lastRowLastColumn="0"/>
            <w:tcW w:w="8466" w:type="dxa"/>
          </w:tcPr>
          <w:p w14:paraId="057B2E03" w14:textId="07CAEDB2" w:rsidR="00332EE6" w:rsidRPr="00523CF4" w:rsidRDefault="00332EE6" w:rsidP="000776D8">
            <w:r w:rsidRPr="00523CF4">
              <w:t xml:space="preserve">Number of </w:t>
            </w:r>
            <w:r w:rsidR="00EC23F1">
              <w:t>individuals</w:t>
            </w:r>
            <w:r w:rsidRPr="00523CF4">
              <w:t xml:space="preserve"> who became subject to </w:t>
            </w:r>
            <w:r w:rsidR="00EC23F1">
              <w:t xml:space="preserve">sex offender </w:t>
            </w:r>
            <w:r w:rsidRPr="00523CF4">
              <w:t xml:space="preserve">notification requirements following a breach(es) of a Sexual Risk Order (SRO) </w:t>
            </w:r>
          </w:p>
        </w:tc>
        <w:tc>
          <w:tcPr>
            <w:tcW w:w="2113" w:type="dxa"/>
          </w:tcPr>
          <w:p w14:paraId="61A0E328" w14:textId="0D870ED0" w:rsidR="00332EE6" w:rsidRPr="00523CF4" w:rsidRDefault="0079571D"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9</w:t>
            </w:r>
          </w:p>
        </w:tc>
      </w:tr>
    </w:tbl>
    <w:p w14:paraId="64BFE535" w14:textId="77777777" w:rsidR="00595C55" w:rsidRDefault="00595C55" w:rsidP="003F01A6"/>
    <w:p w14:paraId="78E4FAD4" w14:textId="540AB58C" w:rsidR="00D6369A" w:rsidRPr="00D6369A" w:rsidRDefault="00D6369A" w:rsidP="00766496">
      <w:pPr>
        <w:pStyle w:val="Heading3"/>
        <w:rPr>
          <w:szCs w:val="28"/>
        </w:rPr>
      </w:pPr>
      <w:r w:rsidRPr="00D6369A">
        <w:t xml:space="preserve">Level 2 and 3 </w:t>
      </w:r>
      <w:r w:rsidR="00EC23F1">
        <w:t>individuals</w:t>
      </w:r>
      <w:r w:rsidRPr="00D6369A">
        <w:t xml:space="preserve"> returned to custody</w:t>
      </w:r>
    </w:p>
    <w:tbl>
      <w:tblPr>
        <w:tblStyle w:val="Style4"/>
        <w:tblW w:w="10485" w:type="dxa"/>
        <w:tblLook w:val="01E0" w:firstRow="1" w:lastRow="1" w:firstColumn="1" w:lastColumn="1" w:noHBand="0" w:noVBand="0"/>
      </w:tblPr>
      <w:tblGrid>
        <w:gridCol w:w="1742"/>
        <w:gridCol w:w="2185"/>
        <w:gridCol w:w="2186"/>
        <w:gridCol w:w="2186"/>
        <w:gridCol w:w="2186"/>
      </w:tblGrid>
      <w:tr w:rsidR="00AA3E8E" w14:paraId="68435D95" w14:textId="77777777" w:rsidTr="00AA3E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55B74D0D" w14:textId="773958C3" w:rsidR="00AA3E8E" w:rsidRPr="00523CF4" w:rsidRDefault="00AA3E8E" w:rsidP="00B06F75">
            <w:pPr>
              <w:pStyle w:val="MAPPA-Tabletext"/>
              <w:rPr>
                <w:b w:val="0"/>
                <w:bCs w:val="0"/>
                <w:sz w:val="24"/>
                <w:szCs w:val="24"/>
                <w:lang w:val="en-GB"/>
              </w:rPr>
            </w:pPr>
            <w:r>
              <w:rPr>
                <w:b w:val="0"/>
                <w:bCs w:val="0"/>
                <w:sz w:val="24"/>
                <w:szCs w:val="24"/>
                <w:lang w:val="en-GB"/>
              </w:rPr>
              <w:t>Returned to custody for b</w:t>
            </w:r>
            <w:r w:rsidRPr="00523CF4">
              <w:rPr>
                <w:b w:val="0"/>
                <w:bCs w:val="0"/>
                <w:sz w:val="24"/>
                <w:szCs w:val="24"/>
                <w:lang w:val="en-GB"/>
              </w:rPr>
              <w:t>reach of licence</w:t>
            </w:r>
          </w:p>
        </w:tc>
        <w:tc>
          <w:tcPr>
            <w:tcW w:w="2185" w:type="dxa"/>
          </w:tcPr>
          <w:p w14:paraId="7413D478" w14:textId="3158D9AC" w:rsidR="00AA3E8E" w:rsidRPr="00523CF4" w:rsidRDefault="00AA3E8E" w:rsidP="000776D8">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1:</w:t>
            </w:r>
            <w:r w:rsidRPr="00523CF4">
              <w:rPr>
                <w:sz w:val="24"/>
                <w:szCs w:val="24"/>
                <w:lang w:val="en-GB"/>
              </w:rPr>
              <w:br/>
            </w:r>
            <w:r>
              <w:rPr>
                <w:sz w:val="24"/>
                <w:szCs w:val="24"/>
                <w:lang w:val="en-GB"/>
              </w:rPr>
              <w:t>Subject to notification requirements</w:t>
            </w:r>
          </w:p>
        </w:tc>
        <w:tc>
          <w:tcPr>
            <w:tcW w:w="2186" w:type="dxa"/>
          </w:tcPr>
          <w:p w14:paraId="37CAFD40" w14:textId="77777777" w:rsidR="00AA3E8E" w:rsidRPr="00523CF4" w:rsidRDefault="00AA3E8E" w:rsidP="000776D8">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2:</w:t>
            </w:r>
            <w:r w:rsidRPr="00523CF4">
              <w:rPr>
                <w:sz w:val="24"/>
                <w:szCs w:val="24"/>
                <w:lang w:val="en-GB"/>
              </w:rPr>
              <w:br/>
              <w:t>Violent</w:t>
            </w:r>
            <w:r w:rsidRPr="00523CF4">
              <w:rPr>
                <w:sz w:val="24"/>
                <w:szCs w:val="24"/>
                <w:lang w:val="en-GB"/>
              </w:rPr>
              <w:br/>
              <w:t>offenders</w:t>
            </w:r>
          </w:p>
        </w:tc>
        <w:tc>
          <w:tcPr>
            <w:tcW w:w="2186" w:type="dxa"/>
          </w:tcPr>
          <w:p w14:paraId="01624B42" w14:textId="77777777" w:rsidR="00AA3E8E" w:rsidRPr="00523CF4" w:rsidRDefault="00AA3E8E" w:rsidP="000776D8">
            <w:pPr>
              <w:pStyle w:val="StyleMAPPA-TabletextBold"/>
              <w:cnfStyle w:val="100000000000" w:firstRow="1" w:lastRow="0" w:firstColumn="0" w:lastColumn="0" w:oddVBand="0" w:evenVBand="0" w:oddHBand="0" w:evenHBand="0" w:firstRowFirstColumn="0" w:firstRowLastColumn="0" w:lastRowFirstColumn="0" w:lastRowLastColumn="0"/>
              <w:rPr>
                <w:sz w:val="24"/>
                <w:szCs w:val="24"/>
                <w:lang w:val="en-GB"/>
              </w:rPr>
            </w:pPr>
            <w:r w:rsidRPr="00523CF4">
              <w:rPr>
                <w:sz w:val="24"/>
                <w:szCs w:val="24"/>
                <w:lang w:val="en-GB"/>
              </w:rPr>
              <w:t>Category 3:</w:t>
            </w:r>
            <w:r w:rsidRPr="00523CF4">
              <w:rPr>
                <w:sz w:val="24"/>
                <w:szCs w:val="24"/>
                <w:lang w:val="en-GB"/>
              </w:rPr>
              <w:br/>
              <w:t>Other dangerous</w:t>
            </w:r>
            <w:r w:rsidRPr="00523CF4">
              <w:rPr>
                <w:sz w:val="24"/>
                <w:szCs w:val="24"/>
                <w:lang w:val="en-GB"/>
              </w:rPr>
              <w:br/>
              <w:t>offenders</w:t>
            </w:r>
          </w:p>
        </w:tc>
        <w:tc>
          <w:tcPr>
            <w:cnfStyle w:val="000100000000" w:firstRow="0" w:lastRow="0" w:firstColumn="0" w:lastColumn="1" w:oddVBand="0" w:evenVBand="0" w:oddHBand="0" w:evenHBand="0" w:firstRowFirstColumn="0" w:firstRowLastColumn="0" w:lastRowFirstColumn="0" w:lastRowLastColumn="0"/>
            <w:tcW w:w="2186" w:type="dxa"/>
          </w:tcPr>
          <w:p w14:paraId="32EDCFA3" w14:textId="6A184CB9" w:rsidR="00AA3E8E" w:rsidRPr="00523CF4" w:rsidRDefault="00AA3E8E" w:rsidP="000776D8">
            <w:pPr>
              <w:pStyle w:val="StyleMAPPA-TabletextBold"/>
              <w:rPr>
                <w:sz w:val="24"/>
                <w:szCs w:val="24"/>
                <w:lang w:val="en-GB"/>
              </w:rPr>
            </w:pPr>
            <w:r w:rsidRPr="00523CF4">
              <w:rPr>
                <w:sz w:val="24"/>
                <w:szCs w:val="24"/>
                <w:lang w:val="en-GB"/>
              </w:rPr>
              <w:t>Total</w:t>
            </w:r>
          </w:p>
        </w:tc>
      </w:tr>
      <w:tr w:rsidR="00AA3E8E" w14:paraId="6ACB0BBF"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12538F1B"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2</w:t>
            </w:r>
          </w:p>
        </w:tc>
        <w:tc>
          <w:tcPr>
            <w:tcW w:w="2185" w:type="dxa"/>
          </w:tcPr>
          <w:p w14:paraId="2AA5C817" w14:textId="14F281C7" w:rsidR="00AA3E8E" w:rsidRPr="00523CF4" w:rsidRDefault="0079571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12</w:t>
            </w:r>
          </w:p>
        </w:tc>
        <w:tc>
          <w:tcPr>
            <w:tcW w:w="2186" w:type="dxa"/>
          </w:tcPr>
          <w:p w14:paraId="34F9E68F" w14:textId="07C1E5EB" w:rsidR="00AA3E8E" w:rsidRPr="00523CF4" w:rsidRDefault="0079571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15</w:t>
            </w:r>
          </w:p>
        </w:tc>
        <w:tc>
          <w:tcPr>
            <w:tcW w:w="2186" w:type="dxa"/>
          </w:tcPr>
          <w:p w14:paraId="720ECB5F" w14:textId="349E1BEC" w:rsidR="00AA3E8E" w:rsidRPr="00523CF4" w:rsidRDefault="0079571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7</w:t>
            </w:r>
          </w:p>
        </w:tc>
        <w:tc>
          <w:tcPr>
            <w:cnfStyle w:val="000100000000" w:firstRow="0" w:lastRow="0" w:firstColumn="0" w:lastColumn="1" w:oddVBand="0" w:evenVBand="0" w:oddHBand="0" w:evenHBand="0" w:firstRowFirstColumn="0" w:firstRowLastColumn="0" w:lastRowFirstColumn="0" w:lastRowLastColumn="0"/>
            <w:tcW w:w="2186" w:type="dxa"/>
          </w:tcPr>
          <w:p w14:paraId="3C9CEA08" w14:textId="52B50925" w:rsidR="00AA3E8E" w:rsidRPr="00523CF4" w:rsidRDefault="0079571D" w:rsidP="00B06F75">
            <w:pPr>
              <w:pStyle w:val="MAPPA-Tabletext"/>
              <w:jc w:val="right"/>
              <w:rPr>
                <w:b w:val="0"/>
                <w:bCs w:val="0"/>
                <w:sz w:val="24"/>
                <w:szCs w:val="24"/>
                <w:lang w:val="en-GB"/>
              </w:rPr>
            </w:pPr>
            <w:r>
              <w:rPr>
                <w:b w:val="0"/>
                <w:bCs w:val="0"/>
                <w:sz w:val="24"/>
                <w:szCs w:val="24"/>
                <w:lang w:val="en-GB"/>
              </w:rPr>
              <w:t>34</w:t>
            </w:r>
          </w:p>
        </w:tc>
      </w:tr>
      <w:tr w:rsidR="00AA3E8E" w14:paraId="44E15175" w14:textId="77777777" w:rsidTr="00AA3E8E">
        <w:tc>
          <w:tcPr>
            <w:cnfStyle w:val="001000000000" w:firstRow="0" w:lastRow="0" w:firstColumn="1" w:lastColumn="0" w:oddVBand="0" w:evenVBand="0" w:oddHBand="0" w:evenHBand="0" w:firstRowFirstColumn="0" w:firstRowLastColumn="0" w:lastRowFirstColumn="0" w:lastRowLastColumn="0"/>
            <w:tcW w:w="1742" w:type="dxa"/>
          </w:tcPr>
          <w:p w14:paraId="0A8E8C3C"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Level 3</w:t>
            </w:r>
          </w:p>
        </w:tc>
        <w:tc>
          <w:tcPr>
            <w:tcW w:w="2185" w:type="dxa"/>
          </w:tcPr>
          <w:p w14:paraId="19A6985D" w14:textId="062C9F0C" w:rsidR="00AA3E8E" w:rsidRPr="00523CF4" w:rsidRDefault="0079571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272FF4F7" w14:textId="78DE3139" w:rsidR="00AA3E8E" w:rsidRPr="00523CF4" w:rsidRDefault="0079571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0</w:t>
            </w:r>
          </w:p>
        </w:tc>
        <w:tc>
          <w:tcPr>
            <w:tcW w:w="2186" w:type="dxa"/>
          </w:tcPr>
          <w:p w14:paraId="75D55EA6" w14:textId="7F135BCD" w:rsidR="00AA3E8E" w:rsidRPr="00523CF4" w:rsidRDefault="0079571D" w:rsidP="00B06F75">
            <w:pPr>
              <w:pStyle w:val="MAPPA-Tabletext"/>
              <w:jc w:val="right"/>
              <w:cnfStyle w:val="000000000000" w:firstRow="0" w:lastRow="0" w:firstColumn="0" w:lastColumn="0" w:oddVBand="0" w:evenVBand="0" w:oddHBand="0" w:evenHBand="0" w:firstRowFirstColumn="0" w:firstRowLastColumn="0" w:lastRowFirstColumn="0" w:lastRowLastColumn="0"/>
              <w:rPr>
                <w:b w:val="0"/>
                <w:sz w:val="24"/>
                <w:szCs w:val="24"/>
                <w:lang w:val="en-GB"/>
              </w:rPr>
            </w:pPr>
            <w:r>
              <w:rPr>
                <w:b w:val="0"/>
                <w:sz w:val="24"/>
                <w:szCs w:val="24"/>
                <w:lang w:val="en-GB"/>
              </w:rPr>
              <w:t>1</w:t>
            </w:r>
          </w:p>
        </w:tc>
        <w:tc>
          <w:tcPr>
            <w:cnfStyle w:val="000100000000" w:firstRow="0" w:lastRow="0" w:firstColumn="0" w:lastColumn="1" w:oddVBand="0" w:evenVBand="0" w:oddHBand="0" w:evenHBand="0" w:firstRowFirstColumn="0" w:firstRowLastColumn="0" w:lastRowFirstColumn="0" w:lastRowLastColumn="0"/>
            <w:tcW w:w="2186" w:type="dxa"/>
          </w:tcPr>
          <w:p w14:paraId="159D0BFB" w14:textId="24B5D0AB" w:rsidR="00AA3E8E" w:rsidRPr="00523CF4" w:rsidRDefault="0079571D" w:rsidP="00B06F75">
            <w:pPr>
              <w:pStyle w:val="MAPPA-Tabletext"/>
              <w:jc w:val="right"/>
              <w:rPr>
                <w:b w:val="0"/>
                <w:bCs w:val="0"/>
                <w:sz w:val="24"/>
                <w:szCs w:val="24"/>
                <w:lang w:val="en-GB"/>
              </w:rPr>
            </w:pPr>
            <w:r>
              <w:rPr>
                <w:b w:val="0"/>
                <w:bCs w:val="0"/>
                <w:sz w:val="24"/>
                <w:szCs w:val="24"/>
                <w:lang w:val="en-GB"/>
              </w:rPr>
              <w:t>1</w:t>
            </w:r>
          </w:p>
        </w:tc>
      </w:tr>
      <w:tr w:rsidR="00AA3E8E" w14:paraId="0F4C2376" w14:textId="77777777" w:rsidTr="00AA3E8E">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42" w:type="dxa"/>
          </w:tcPr>
          <w:p w14:paraId="12FED4F7" w14:textId="77777777" w:rsidR="00AA3E8E" w:rsidRPr="00523CF4" w:rsidRDefault="00AA3E8E" w:rsidP="00B06F75">
            <w:pPr>
              <w:pStyle w:val="MAPPA-Tabletext"/>
              <w:rPr>
                <w:b w:val="0"/>
                <w:bCs w:val="0"/>
                <w:sz w:val="24"/>
                <w:szCs w:val="24"/>
                <w:lang w:val="en-GB"/>
              </w:rPr>
            </w:pPr>
            <w:r w:rsidRPr="00523CF4">
              <w:rPr>
                <w:b w:val="0"/>
                <w:bCs w:val="0"/>
                <w:sz w:val="24"/>
                <w:szCs w:val="24"/>
                <w:lang w:val="en-GB"/>
              </w:rPr>
              <w:t>Total</w:t>
            </w:r>
          </w:p>
        </w:tc>
        <w:tc>
          <w:tcPr>
            <w:tcW w:w="2185" w:type="dxa"/>
          </w:tcPr>
          <w:p w14:paraId="553CCAF1" w14:textId="69108F74" w:rsidR="00AA3E8E" w:rsidRPr="00523CF4" w:rsidRDefault="0079571D"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12</w:t>
            </w:r>
          </w:p>
        </w:tc>
        <w:tc>
          <w:tcPr>
            <w:tcW w:w="2186" w:type="dxa"/>
          </w:tcPr>
          <w:p w14:paraId="184256C5" w14:textId="5EE9F228" w:rsidR="00AA3E8E" w:rsidRPr="00523CF4" w:rsidRDefault="0079571D"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15</w:t>
            </w:r>
          </w:p>
        </w:tc>
        <w:tc>
          <w:tcPr>
            <w:tcW w:w="2186" w:type="dxa"/>
          </w:tcPr>
          <w:p w14:paraId="44078787" w14:textId="4FFBE416" w:rsidR="00AA3E8E" w:rsidRPr="00523CF4" w:rsidRDefault="0079571D" w:rsidP="00B06F75">
            <w:pPr>
              <w:pStyle w:val="MAPPA-Tabletext"/>
              <w:jc w:val="right"/>
              <w:cnfStyle w:val="010000000000" w:firstRow="0" w:lastRow="1" w:firstColumn="0" w:lastColumn="0" w:oddVBand="0" w:evenVBand="0" w:oddHBand="0" w:evenHBand="0" w:firstRowFirstColumn="0" w:firstRowLastColumn="0" w:lastRowFirstColumn="0" w:lastRowLastColumn="0"/>
              <w:rPr>
                <w:b w:val="0"/>
                <w:bCs w:val="0"/>
                <w:sz w:val="24"/>
                <w:szCs w:val="24"/>
                <w:lang w:val="en-GB"/>
              </w:rPr>
            </w:pPr>
            <w:r>
              <w:rPr>
                <w:b w:val="0"/>
                <w:bCs w:val="0"/>
                <w:sz w:val="24"/>
                <w:szCs w:val="24"/>
                <w:lang w:val="en-GB"/>
              </w:rPr>
              <w:t>8</w:t>
            </w:r>
          </w:p>
        </w:tc>
        <w:tc>
          <w:tcPr>
            <w:cnfStyle w:val="000100000000" w:firstRow="0" w:lastRow="0" w:firstColumn="0" w:lastColumn="1" w:oddVBand="0" w:evenVBand="0" w:oddHBand="0" w:evenHBand="0" w:firstRowFirstColumn="0" w:firstRowLastColumn="0" w:lastRowFirstColumn="0" w:lastRowLastColumn="0"/>
            <w:tcW w:w="2186" w:type="dxa"/>
          </w:tcPr>
          <w:p w14:paraId="6FE71637" w14:textId="38A76F43" w:rsidR="00AA3E8E" w:rsidRPr="00523CF4" w:rsidRDefault="0079571D" w:rsidP="00B06F75">
            <w:pPr>
              <w:pStyle w:val="MAPPA-Tabletext"/>
              <w:jc w:val="right"/>
              <w:rPr>
                <w:b w:val="0"/>
                <w:bCs w:val="0"/>
                <w:sz w:val="24"/>
                <w:szCs w:val="24"/>
                <w:lang w:val="en-GB"/>
              </w:rPr>
            </w:pPr>
            <w:r>
              <w:rPr>
                <w:b w:val="0"/>
                <w:bCs w:val="0"/>
                <w:sz w:val="24"/>
                <w:szCs w:val="24"/>
                <w:lang w:val="en-GB"/>
              </w:rPr>
              <w:t>35</w:t>
            </w:r>
          </w:p>
        </w:tc>
      </w:tr>
    </w:tbl>
    <w:p w14:paraId="5ED02362" w14:textId="77777777" w:rsidR="00523CF4" w:rsidRDefault="00523CF4" w:rsidP="003F01A6"/>
    <w:tbl>
      <w:tblPr>
        <w:tblStyle w:val="Style4"/>
        <w:tblW w:w="10485" w:type="dxa"/>
        <w:tblLook w:val="01E0" w:firstRow="1" w:lastRow="1" w:firstColumn="1" w:lastColumn="1" w:noHBand="0" w:noVBand="0"/>
      </w:tblPr>
      <w:tblGrid>
        <w:gridCol w:w="8359"/>
        <w:gridCol w:w="2126"/>
      </w:tblGrid>
      <w:tr w:rsidR="00FA3513" w14:paraId="55FA3E37" w14:textId="77777777" w:rsidTr="0044141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611ECDD1" w14:textId="4C342C0A" w:rsidR="00FA3513" w:rsidRPr="00523CF4" w:rsidRDefault="00FA3513" w:rsidP="00523CF4">
            <w:pPr>
              <w:pStyle w:val="MAPPA-Tabletext"/>
              <w:rPr>
                <w:b w:val="0"/>
                <w:bCs w:val="0"/>
                <w:sz w:val="24"/>
                <w:szCs w:val="24"/>
                <w:lang w:val="en-GB"/>
              </w:rPr>
            </w:pPr>
            <w:r w:rsidRPr="00523CF4">
              <w:rPr>
                <w:b w:val="0"/>
                <w:bCs w:val="0"/>
                <w:sz w:val="24"/>
                <w:szCs w:val="24"/>
                <w:lang w:val="en-GB"/>
              </w:rPr>
              <w:t>Breach of SHPO</w:t>
            </w:r>
          </w:p>
        </w:tc>
        <w:tc>
          <w:tcPr>
            <w:cnfStyle w:val="000100000000" w:firstRow="0" w:lastRow="0" w:firstColumn="0" w:lastColumn="1" w:oddVBand="0" w:evenVBand="0" w:oddHBand="0" w:evenHBand="0" w:firstRowFirstColumn="0" w:firstRowLastColumn="0" w:lastRowFirstColumn="0" w:lastRowLastColumn="0"/>
            <w:tcW w:w="2126" w:type="dxa"/>
          </w:tcPr>
          <w:p w14:paraId="559F2924" w14:textId="26EDF7A3" w:rsidR="00FA3513" w:rsidRPr="00523CF4" w:rsidRDefault="00FA3513" w:rsidP="00523CF4">
            <w:pPr>
              <w:pStyle w:val="MAPPA-Tabletext"/>
              <w:jc w:val="right"/>
              <w:rPr>
                <w:b w:val="0"/>
                <w:bCs w:val="0"/>
                <w:sz w:val="24"/>
                <w:szCs w:val="24"/>
                <w:lang w:val="en-GB"/>
              </w:rPr>
            </w:pPr>
          </w:p>
        </w:tc>
      </w:tr>
      <w:tr w:rsidR="00FA3513" w14:paraId="606AB9B2"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2E53277F"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2</w:t>
            </w:r>
          </w:p>
        </w:tc>
        <w:tc>
          <w:tcPr>
            <w:cnfStyle w:val="000100000000" w:firstRow="0" w:lastRow="0" w:firstColumn="0" w:lastColumn="1" w:oddVBand="0" w:evenVBand="0" w:oddHBand="0" w:evenHBand="0" w:firstRowFirstColumn="0" w:firstRowLastColumn="0" w:lastRowFirstColumn="0" w:lastRowLastColumn="0"/>
            <w:tcW w:w="2126" w:type="dxa"/>
          </w:tcPr>
          <w:p w14:paraId="792375CA" w14:textId="0A643AB4" w:rsidR="00FA3513" w:rsidRPr="00523CF4" w:rsidRDefault="0079571D" w:rsidP="00316362">
            <w:pPr>
              <w:pStyle w:val="MAPPA-Tabletext"/>
              <w:jc w:val="right"/>
              <w:rPr>
                <w:b w:val="0"/>
                <w:bCs w:val="0"/>
                <w:sz w:val="24"/>
                <w:szCs w:val="24"/>
                <w:lang w:val="en-GB"/>
              </w:rPr>
            </w:pPr>
            <w:r>
              <w:rPr>
                <w:b w:val="0"/>
                <w:bCs w:val="0"/>
                <w:sz w:val="24"/>
                <w:szCs w:val="24"/>
                <w:lang w:val="en-GB"/>
              </w:rPr>
              <w:t>1</w:t>
            </w:r>
          </w:p>
        </w:tc>
      </w:tr>
      <w:tr w:rsidR="00FA3513" w14:paraId="289615A4" w14:textId="77777777" w:rsidTr="00441413">
        <w:tc>
          <w:tcPr>
            <w:cnfStyle w:val="001000000000" w:firstRow="0" w:lastRow="0" w:firstColumn="1" w:lastColumn="0" w:oddVBand="0" w:evenVBand="0" w:oddHBand="0" w:evenHBand="0" w:firstRowFirstColumn="0" w:firstRowLastColumn="0" w:lastRowFirstColumn="0" w:lastRowLastColumn="0"/>
            <w:tcW w:w="8359" w:type="dxa"/>
          </w:tcPr>
          <w:p w14:paraId="7962D07B"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Level 3</w:t>
            </w:r>
          </w:p>
        </w:tc>
        <w:tc>
          <w:tcPr>
            <w:cnfStyle w:val="000100000000" w:firstRow="0" w:lastRow="0" w:firstColumn="0" w:lastColumn="1" w:oddVBand="0" w:evenVBand="0" w:oddHBand="0" w:evenHBand="0" w:firstRowFirstColumn="0" w:firstRowLastColumn="0" w:lastRowFirstColumn="0" w:lastRowLastColumn="0"/>
            <w:tcW w:w="2126" w:type="dxa"/>
          </w:tcPr>
          <w:p w14:paraId="5878AD1D" w14:textId="422CCB4E" w:rsidR="00FA3513" w:rsidRPr="00523CF4" w:rsidRDefault="0079571D" w:rsidP="00316362">
            <w:pPr>
              <w:pStyle w:val="MAPPA-Tabletext"/>
              <w:jc w:val="right"/>
              <w:rPr>
                <w:b w:val="0"/>
                <w:bCs w:val="0"/>
                <w:sz w:val="24"/>
                <w:szCs w:val="24"/>
                <w:lang w:val="en-GB"/>
              </w:rPr>
            </w:pPr>
            <w:r>
              <w:rPr>
                <w:b w:val="0"/>
                <w:bCs w:val="0"/>
                <w:sz w:val="24"/>
                <w:szCs w:val="24"/>
                <w:lang w:val="en-GB"/>
              </w:rPr>
              <w:t>0</w:t>
            </w:r>
          </w:p>
        </w:tc>
      </w:tr>
      <w:tr w:rsidR="00FA3513" w14:paraId="52B2F9C8" w14:textId="77777777" w:rsidTr="00441413">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59" w:type="dxa"/>
          </w:tcPr>
          <w:p w14:paraId="20C901D5" w14:textId="77777777" w:rsidR="00FA3513" w:rsidRPr="00523CF4" w:rsidRDefault="00FA3513" w:rsidP="00316362">
            <w:pPr>
              <w:pStyle w:val="MAPPA-Tabletext"/>
              <w:rPr>
                <w:b w:val="0"/>
                <w:bCs w:val="0"/>
                <w:sz w:val="24"/>
                <w:szCs w:val="24"/>
                <w:lang w:val="en-GB"/>
              </w:rPr>
            </w:pPr>
            <w:r w:rsidRPr="00523CF4">
              <w:rPr>
                <w:b w:val="0"/>
                <w:bCs w:val="0"/>
                <w:sz w:val="24"/>
                <w:szCs w:val="24"/>
                <w:lang w:val="en-GB"/>
              </w:rPr>
              <w:t>Total</w:t>
            </w:r>
          </w:p>
        </w:tc>
        <w:tc>
          <w:tcPr>
            <w:cnfStyle w:val="000100000000" w:firstRow="0" w:lastRow="0" w:firstColumn="0" w:lastColumn="1" w:oddVBand="0" w:evenVBand="0" w:oddHBand="0" w:evenHBand="0" w:firstRowFirstColumn="0" w:firstRowLastColumn="0" w:lastRowFirstColumn="0" w:lastRowLastColumn="0"/>
            <w:tcW w:w="2126" w:type="dxa"/>
          </w:tcPr>
          <w:p w14:paraId="7A98CB0F" w14:textId="4B8046DA" w:rsidR="00FA3513" w:rsidRPr="00523CF4" w:rsidRDefault="0079571D" w:rsidP="00316362">
            <w:pPr>
              <w:pStyle w:val="MAPPA-Tabletext"/>
              <w:jc w:val="right"/>
              <w:rPr>
                <w:b w:val="0"/>
                <w:bCs w:val="0"/>
                <w:sz w:val="24"/>
                <w:szCs w:val="24"/>
                <w:lang w:val="en-GB"/>
              </w:rPr>
            </w:pPr>
            <w:r>
              <w:rPr>
                <w:b w:val="0"/>
                <w:bCs w:val="0"/>
                <w:sz w:val="24"/>
                <w:szCs w:val="24"/>
                <w:lang w:val="en-GB"/>
              </w:rPr>
              <w:t>1</w:t>
            </w:r>
          </w:p>
        </w:tc>
      </w:tr>
    </w:tbl>
    <w:p w14:paraId="372546E6" w14:textId="77777777" w:rsidR="00332EE6" w:rsidRPr="006A45B8" w:rsidRDefault="00332EE6" w:rsidP="00332EE6">
      <w:pPr>
        <w:pStyle w:val="MAPPA-Bodytext"/>
        <w:rPr>
          <w:szCs w:val="28"/>
          <w:lang w:val="en-GB"/>
        </w:rPr>
      </w:pPr>
    </w:p>
    <w:tbl>
      <w:tblPr>
        <w:tblStyle w:val="Style5"/>
        <w:tblW w:w="0" w:type="auto"/>
        <w:tblLook w:val="01E0" w:firstRow="1" w:lastRow="1" w:firstColumn="1" w:lastColumn="1" w:noHBand="0" w:noVBand="0"/>
      </w:tblPr>
      <w:tblGrid>
        <w:gridCol w:w="8364"/>
        <w:gridCol w:w="2091"/>
      </w:tblGrid>
      <w:tr w:rsidR="00332EE6" w:rsidRPr="00D929AA" w14:paraId="510D5775" w14:textId="77777777" w:rsidTr="00595C55">
        <w:tc>
          <w:tcPr>
            <w:cnfStyle w:val="001000000000" w:firstRow="0" w:lastRow="0" w:firstColumn="1" w:lastColumn="0" w:oddVBand="0" w:evenVBand="0" w:oddHBand="0" w:evenHBand="0" w:firstRowFirstColumn="0" w:firstRowLastColumn="0" w:lastRowFirstColumn="0" w:lastRowLastColumn="0"/>
            <w:tcW w:w="8466" w:type="dxa"/>
          </w:tcPr>
          <w:p w14:paraId="2C1DA5D8" w14:textId="73EEFC30" w:rsidR="00332EE6" w:rsidRPr="004265C9" w:rsidRDefault="00332EE6" w:rsidP="000776D8">
            <w:r w:rsidRPr="004265C9">
              <w:t xml:space="preserve">Total number of </w:t>
            </w:r>
            <w:r w:rsidR="009B6413">
              <w:t>individuals subject to</w:t>
            </w:r>
            <w:r w:rsidRPr="004265C9">
              <w:t xml:space="preserve"> </w:t>
            </w:r>
            <w:r w:rsidR="009B6413">
              <w:t>s</w:t>
            </w:r>
            <w:r w:rsidRPr="004265C9">
              <w:t xml:space="preserve">ex </w:t>
            </w:r>
            <w:r w:rsidR="009B6413">
              <w:t>o</w:t>
            </w:r>
            <w:r w:rsidRPr="004265C9">
              <w:t>ffender</w:t>
            </w:r>
            <w:r w:rsidR="009B6413">
              <w:t xml:space="preserve"> notification requirements</w:t>
            </w:r>
            <w:r w:rsidRPr="004265C9">
              <w:t xml:space="preserve"> per 100,000 population</w:t>
            </w:r>
          </w:p>
        </w:tc>
        <w:tc>
          <w:tcPr>
            <w:tcW w:w="2113" w:type="dxa"/>
          </w:tcPr>
          <w:p w14:paraId="08702378" w14:textId="002B7459" w:rsidR="00332EE6" w:rsidRPr="004265C9" w:rsidRDefault="0079571D" w:rsidP="00316362">
            <w:pPr>
              <w:pStyle w:val="MAPPA-Tabletext"/>
              <w:jc w:val="right"/>
              <w:cnfStyle w:val="000000000000" w:firstRow="0" w:lastRow="0" w:firstColumn="0" w:lastColumn="0" w:oddVBand="0" w:evenVBand="0" w:oddHBand="0" w:evenHBand="0" w:firstRowFirstColumn="0" w:firstRowLastColumn="0" w:lastRowFirstColumn="0" w:lastRowLastColumn="0"/>
              <w:rPr>
                <w:sz w:val="24"/>
                <w:szCs w:val="24"/>
                <w:lang w:val="en-GB"/>
              </w:rPr>
            </w:pPr>
            <w:r>
              <w:rPr>
                <w:sz w:val="24"/>
                <w:szCs w:val="24"/>
                <w:lang w:val="en-GB"/>
              </w:rPr>
              <w:t>126</w:t>
            </w:r>
          </w:p>
        </w:tc>
      </w:tr>
    </w:tbl>
    <w:p w14:paraId="07E10B6F" w14:textId="77777777" w:rsidR="00332EE6" w:rsidRPr="001F3FB5" w:rsidRDefault="00332EE6" w:rsidP="003F01A6"/>
    <w:p w14:paraId="1BAD0327" w14:textId="65FE60B3" w:rsidR="00C7230A" w:rsidRPr="00C7230A" w:rsidRDefault="00626C9F" w:rsidP="003F01A6">
      <w:r w:rsidRPr="00915164">
        <w:rPr>
          <w:szCs w:val="22"/>
        </w:rPr>
        <w:t>This figure has been calculated using the mid-202</w:t>
      </w:r>
      <w:r w:rsidR="00E1528C">
        <w:rPr>
          <w:szCs w:val="22"/>
        </w:rPr>
        <w:t>5</w:t>
      </w:r>
      <w:r w:rsidRPr="00915164">
        <w:rPr>
          <w:szCs w:val="22"/>
        </w:rPr>
        <w:t xml:space="preserve"> estimated resident population, published by the Office for National Statistics </w:t>
      </w:r>
      <w:r>
        <w:rPr>
          <w:szCs w:val="22"/>
        </w:rPr>
        <w:t xml:space="preserve">(ONS) </w:t>
      </w:r>
      <w:r w:rsidRPr="00915164">
        <w:rPr>
          <w:szCs w:val="22"/>
        </w:rPr>
        <w:t xml:space="preserve">on </w:t>
      </w:r>
      <w:r>
        <w:rPr>
          <w:szCs w:val="22"/>
        </w:rPr>
        <w:t>30 July 202</w:t>
      </w:r>
      <w:r w:rsidR="00E1528C">
        <w:rPr>
          <w:szCs w:val="22"/>
        </w:rPr>
        <w:t>6</w:t>
      </w:r>
      <w:r w:rsidRPr="00915164">
        <w:rPr>
          <w:szCs w:val="22"/>
        </w:rPr>
        <w:t>, excluding those aged less than ten years of age</w:t>
      </w:r>
      <w:r>
        <w:rPr>
          <w:szCs w:val="22"/>
        </w:rPr>
        <w:t>.</w:t>
      </w:r>
    </w:p>
    <w:p w14:paraId="0745F94E" w14:textId="46732FC2" w:rsidR="00542928" w:rsidRDefault="00542928" w:rsidP="003F01A6"/>
    <w:p w14:paraId="1F11D471" w14:textId="4606A071" w:rsidR="00542928" w:rsidRDefault="00542928" w:rsidP="003F01A6">
      <w:pPr>
        <w:sectPr w:rsidR="00542928" w:rsidSect="009B7898">
          <w:pgSz w:w="11905" w:h="16837" w:code="9"/>
          <w:pgMar w:top="720" w:right="720" w:bottom="720" w:left="720" w:header="720" w:footer="567" w:gutter="0"/>
          <w:cols w:space="720"/>
          <w:noEndnote/>
        </w:sectPr>
      </w:pPr>
    </w:p>
    <w:p w14:paraId="0A0FB4EB" w14:textId="77777777" w:rsidR="00332EE6" w:rsidRPr="0069414D" w:rsidRDefault="00332EE6" w:rsidP="001E748D">
      <w:pPr>
        <w:pStyle w:val="Heading2"/>
      </w:pPr>
      <w:r w:rsidRPr="0069414D">
        <w:lastRenderedPageBreak/>
        <w:t>Explanation commentary on statistical tables</w:t>
      </w:r>
    </w:p>
    <w:p w14:paraId="179C41E3" w14:textId="77777777" w:rsidR="00332EE6" w:rsidRPr="007C7106" w:rsidRDefault="00332EE6" w:rsidP="001E748D">
      <w:pPr>
        <w:pStyle w:val="Heading2"/>
        <w:rPr>
          <w:color w:val="FFFFFF"/>
          <w:sz w:val="16"/>
          <w:szCs w:val="16"/>
        </w:rPr>
      </w:pPr>
    </w:p>
    <w:p w14:paraId="609862E0" w14:textId="77777777" w:rsidR="00332EE6" w:rsidRPr="00916D29" w:rsidRDefault="00332EE6" w:rsidP="001E748D">
      <w:pPr>
        <w:pStyle w:val="Heading2"/>
        <w:sectPr w:rsidR="00332EE6" w:rsidRPr="00916D29" w:rsidSect="00867C9E">
          <w:footerReference w:type="default" r:id="rId23"/>
          <w:pgSz w:w="11905" w:h="16837" w:code="9"/>
          <w:pgMar w:top="720" w:right="720" w:bottom="720" w:left="720" w:header="720" w:footer="567" w:gutter="0"/>
          <w:cols w:space="720"/>
          <w:noEndnote/>
        </w:sectPr>
      </w:pPr>
    </w:p>
    <w:p w14:paraId="51161B2B" w14:textId="77777777" w:rsidR="00332EE6" w:rsidRPr="006A45B8" w:rsidRDefault="00332EE6" w:rsidP="00332EE6">
      <w:pPr>
        <w:pStyle w:val="MAPPA-Bodytext"/>
        <w:rPr>
          <w:lang w:val="en-GB"/>
        </w:rPr>
      </w:pPr>
    </w:p>
    <w:p w14:paraId="581D1AC2" w14:textId="77777777" w:rsidR="00332EE6" w:rsidRPr="006A45B8" w:rsidRDefault="00332EE6" w:rsidP="00332EE6">
      <w:pPr>
        <w:pStyle w:val="MAPPA-HeadingPara"/>
        <w:rPr>
          <w:lang w:val="en-GB"/>
        </w:rPr>
        <w:sectPr w:rsidR="00332EE6" w:rsidRPr="006A45B8" w:rsidSect="00867C9E">
          <w:type w:val="continuous"/>
          <w:pgSz w:w="11905" w:h="16837" w:code="9"/>
          <w:pgMar w:top="720" w:right="720" w:bottom="720" w:left="720" w:header="720" w:footer="567" w:gutter="0"/>
          <w:cols w:space="720"/>
          <w:noEndnote/>
        </w:sectPr>
      </w:pPr>
    </w:p>
    <w:p w14:paraId="6F987205" w14:textId="77777777" w:rsidR="00332EE6" w:rsidRPr="006A45B8" w:rsidRDefault="00332EE6" w:rsidP="001E748D">
      <w:pPr>
        <w:pStyle w:val="Heading3"/>
      </w:pPr>
      <w:r w:rsidRPr="006A45B8">
        <w:t>MAPPA background</w:t>
      </w:r>
    </w:p>
    <w:p w14:paraId="465B1916" w14:textId="53502994" w:rsidR="00332EE6" w:rsidRPr="00B510E5" w:rsidRDefault="00332EE6" w:rsidP="00332EE6">
      <w:pPr>
        <w:pStyle w:val="MAPPA-Bodytext"/>
        <w:rPr>
          <w:sz w:val="24"/>
          <w:szCs w:val="24"/>
          <w:lang w:val="en-GB"/>
        </w:rPr>
      </w:pPr>
      <w:r w:rsidRPr="00B510E5">
        <w:rPr>
          <w:sz w:val="24"/>
          <w:szCs w:val="24"/>
          <w:lang w:val="en-GB"/>
        </w:rPr>
        <w:t xml:space="preserve">The totals of MAPPA-eligible </w:t>
      </w:r>
      <w:r w:rsidR="009B6413">
        <w:rPr>
          <w:sz w:val="24"/>
          <w:szCs w:val="24"/>
          <w:lang w:val="en-GB"/>
        </w:rPr>
        <w:t>individuals</w:t>
      </w:r>
      <w:r w:rsidRPr="00B510E5">
        <w:rPr>
          <w:sz w:val="24"/>
          <w:szCs w:val="24"/>
          <w:lang w:val="en-GB"/>
        </w:rPr>
        <w:t>, broken down by category, reflect the picture on 31 March 20</w:t>
      </w:r>
      <w:r w:rsidR="001976DE" w:rsidRPr="00B510E5">
        <w:rPr>
          <w:sz w:val="24"/>
          <w:szCs w:val="24"/>
          <w:lang w:val="en-GB"/>
        </w:rPr>
        <w:t>2</w:t>
      </w:r>
      <w:r w:rsidR="00E1528C">
        <w:rPr>
          <w:sz w:val="24"/>
          <w:szCs w:val="24"/>
          <w:lang w:val="en-GB"/>
        </w:rPr>
        <w:t>6</w:t>
      </w:r>
      <w:r w:rsidRPr="00B510E5">
        <w:rPr>
          <w:sz w:val="24"/>
          <w:szCs w:val="24"/>
          <w:lang w:val="en-GB"/>
        </w:rPr>
        <w:t xml:space="preserve"> (i.e. they are a snapshot). The rest of the data covers the period 1 April 20</w:t>
      </w:r>
      <w:r w:rsidR="00F762D0" w:rsidRPr="00B510E5">
        <w:rPr>
          <w:sz w:val="24"/>
          <w:szCs w:val="24"/>
          <w:lang w:val="en-GB"/>
        </w:rPr>
        <w:t>2</w:t>
      </w:r>
      <w:r w:rsidR="00E1528C">
        <w:rPr>
          <w:sz w:val="24"/>
          <w:szCs w:val="24"/>
          <w:lang w:val="en-GB"/>
        </w:rPr>
        <w:t>5</w:t>
      </w:r>
      <w:r w:rsidRPr="00B510E5">
        <w:rPr>
          <w:sz w:val="24"/>
          <w:szCs w:val="24"/>
          <w:lang w:val="en-GB"/>
        </w:rPr>
        <w:t xml:space="preserve"> to 31 March 20</w:t>
      </w:r>
      <w:r w:rsidR="001976DE" w:rsidRPr="00B510E5">
        <w:rPr>
          <w:sz w:val="24"/>
          <w:szCs w:val="24"/>
          <w:lang w:val="en-GB"/>
        </w:rPr>
        <w:t>2</w:t>
      </w:r>
      <w:r w:rsidR="00E1528C">
        <w:rPr>
          <w:sz w:val="24"/>
          <w:szCs w:val="24"/>
          <w:lang w:val="en-GB"/>
        </w:rPr>
        <w:t>6</w:t>
      </w:r>
      <w:r w:rsidRPr="00B510E5">
        <w:rPr>
          <w:sz w:val="24"/>
          <w:szCs w:val="24"/>
          <w:lang w:val="en-GB"/>
        </w:rPr>
        <w:t>.</w:t>
      </w:r>
    </w:p>
    <w:p w14:paraId="2FDE30CB" w14:textId="4446B526" w:rsidR="00332EE6" w:rsidRPr="00B510E5" w:rsidRDefault="00332EE6" w:rsidP="00332EE6">
      <w:pPr>
        <w:pStyle w:val="MAPPA-Bodytext"/>
        <w:rPr>
          <w:sz w:val="24"/>
          <w:szCs w:val="24"/>
          <w:lang w:val="en-GB"/>
        </w:rPr>
      </w:pPr>
      <w:r w:rsidRPr="00B510E5">
        <w:rPr>
          <w:rStyle w:val="Style3Char"/>
          <w:sz w:val="24"/>
          <w:szCs w:val="24"/>
        </w:rPr>
        <w:t xml:space="preserve">(a) MAPPA-eligible </w:t>
      </w:r>
      <w:r w:rsidR="009B6413">
        <w:rPr>
          <w:rStyle w:val="Style3Char"/>
          <w:sz w:val="24"/>
          <w:szCs w:val="24"/>
        </w:rPr>
        <w:t>individuals</w:t>
      </w:r>
      <w:r w:rsidRPr="00B510E5">
        <w:rPr>
          <w:color w:val="7030A0"/>
          <w:sz w:val="24"/>
          <w:szCs w:val="24"/>
          <w:lang w:val="en-GB"/>
        </w:rPr>
        <w:t xml:space="preserve"> </w:t>
      </w:r>
      <w:r w:rsidRPr="00B510E5">
        <w:rPr>
          <w:sz w:val="24"/>
          <w:szCs w:val="24"/>
          <w:lang w:val="en-GB"/>
        </w:rPr>
        <w:t xml:space="preserve">– there are </w:t>
      </w:r>
      <w:r w:rsidR="00E03F8D">
        <w:rPr>
          <w:sz w:val="24"/>
          <w:szCs w:val="24"/>
          <w:lang w:val="en-GB"/>
        </w:rPr>
        <w:t>individuals</w:t>
      </w:r>
      <w:r w:rsidRPr="00B510E5">
        <w:rPr>
          <w:sz w:val="24"/>
          <w:szCs w:val="24"/>
          <w:lang w:val="en-GB"/>
        </w:rPr>
        <w:t xml:space="preserve"> defined in law as eligible for MAPPA management because they have committed specified sexual</w:t>
      </w:r>
      <w:r w:rsidR="0074223D">
        <w:rPr>
          <w:sz w:val="24"/>
          <w:szCs w:val="24"/>
          <w:lang w:val="en-GB"/>
        </w:rPr>
        <w:t>,</w:t>
      </w:r>
      <w:r w:rsidRPr="00B510E5">
        <w:rPr>
          <w:sz w:val="24"/>
          <w:szCs w:val="24"/>
          <w:lang w:val="en-GB"/>
        </w:rPr>
        <w:t xml:space="preserve"> violent</w:t>
      </w:r>
      <w:r w:rsidR="0074223D">
        <w:rPr>
          <w:sz w:val="24"/>
          <w:szCs w:val="24"/>
          <w:lang w:val="en-GB"/>
        </w:rPr>
        <w:t xml:space="preserve"> or terrorist</w:t>
      </w:r>
      <w:r w:rsidRPr="00B510E5">
        <w:rPr>
          <w:sz w:val="24"/>
          <w:szCs w:val="24"/>
          <w:lang w:val="en-GB"/>
        </w:rPr>
        <w:t xml:space="preserve"> offences or they currently pose a risk of serious harm</w:t>
      </w:r>
      <w:r w:rsidR="00E03F8D">
        <w:rPr>
          <w:sz w:val="24"/>
          <w:szCs w:val="24"/>
          <w:lang w:val="en-GB"/>
        </w:rPr>
        <w:t>.</w:t>
      </w:r>
      <w:r w:rsidRPr="00B510E5">
        <w:rPr>
          <w:sz w:val="24"/>
          <w:szCs w:val="24"/>
          <w:lang w:val="en-GB"/>
        </w:rPr>
        <w:t xml:space="preserve"> </w:t>
      </w:r>
      <w:r w:rsidR="00E03F8D">
        <w:rPr>
          <w:sz w:val="24"/>
          <w:szCs w:val="24"/>
          <w:lang w:val="en-GB"/>
        </w:rPr>
        <w:t>T</w:t>
      </w:r>
      <w:r w:rsidRPr="00B510E5">
        <w:rPr>
          <w:sz w:val="24"/>
          <w:szCs w:val="24"/>
          <w:lang w:val="en-GB"/>
        </w:rPr>
        <w:t xml:space="preserve">he majority are managed </w:t>
      </w:r>
      <w:r w:rsidR="002C0567" w:rsidRPr="00B510E5">
        <w:rPr>
          <w:sz w:val="24"/>
          <w:szCs w:val="24"/>
          <w:lang w:val="en-GB"/>
        </w:rPr>
        <w:t xml:space="preserve">at </w:t>
      </w:r>
      <w:r w:rsidRPr="00B510E5">
        <w:rPr>
          <w:sz w:val="24"/>
          <w:szCs w:val="24"/>
          <w:lang w:val="en-GB"/>
        </w:rPr>
        <w:t xml:space="preserve">Level 1 </w:t>
      </w:r>
      <w:r w:rsidR="002C0567" w:rsidRPr="00B510E5">
        <w:rPr>
          <w:sz w:val="24"/>
          <w:szCs w:val="24"/>
          <w:lang w:val="en-GB"/>
        </w:rPr>
        <w:t>without formal</w:t>
      </w:r>
      <w:r w:rsidRPr="00B510E5">
        <w:rPr>
          <w:sz w:val="24"/>
          <w:szCs w:val="24"/>
          <w:lang w:val="en-GB"/>
        </w:rPr>
        <w:t xml:space="preserve"> MAPPA meetings. These figures only include those MAPPA eligible </w:t>
      </w:r>
      <w:r w:rsidR="00FA54A1">
        <w:rPr>
          <w:sz w:val="24"/>
          <w:szCs w:val="24"/>
          <w:lang w:val="en-GB"/>
        </w:rPr>
        <w:t>individuals</w:t>
      </w:r>
      <w:r w:rsidRPr="00B510E5">
        <w:rPr>
          <w:sz w:val="24"/>
          <w:szCs w:val="24"/>
          <w:lang w:val="en-GB"/>
        </w:rPr>
        <w:t xml:space="preserve"> living in the community. They do not include those in prison or detained under the Mental Health Act.</w:t>
      </w:r>
    </w:p>
    <w:p w14:paraId="7A02A061" w14:textId="1BB5AAFC" w:rsidR="00332EE6" w:rsidRPr="00B510E5" w:rsidRDefault="00332EE6" w:rsidP="00332EE6">
      <w:pPr>
        <w:pStyle w:val="MAPPA-Bodytext"/>
        <w:rPr>
          <w:sz w:val="24"/>
          <w:szCs w:val="24"/>
          <w:lang w:val="en-GB"/>
        </w:rPr>
      </w:pPr>
      <w:r w:rsidRPr="00B510E5">
        <w:rPr>
          <w:rStyle w:val="Style3Char"/>
          <w:sz w:val="24"/>
          <w:szCs w:val="24"/>
        </w:rPr>
        <w:t xml:space="preserve">(b) </w:t>
      </w:r>
      <w:r w:rsidR="0069789C" w:rsidRPr="00B510E5">
        <w:rPr>
          <w:rStyle w:val="Style3Char"/>
          <w:sz w:val="24"/>
          <w:szCs w:val="24"/>
        </w:rPr>
        <w:t>Subject to Sex Offender Notification Requirements</w:t>
      </w:r>
      <w:r w:rsidRPr="00B510E5">
        <w:rPr>
          <w:color w:val="7030A0"/>
          <w:sz w:val="24"/>
          <w:szCs w:val="24"/>
          <w:lang w:val="en-GB"/>
        </w:rPr>
        <w:t xml:space="preserve"> </w:t>
      </w:r>
      <w:r w:rsidRPr="00B510E5">
        <w:rPr>
          <w:sz w:val="24"/>
          <w:szCs w:val="24"/>
          <w:lang w:val="en-GB"/>
        </w:rPr>
        <w:t xml:space="preserve">– those who are required to notify the police of their name, address and other personal details and to notify of any subsequent changes (this is known as the “notification requirement.”) </w:t>
      </w:r>
      <w:r w:rsidR="00786A3A" w:rsidRPr="00B510E5">
        <w:rPr>
          <w:sz w:val="24"/>
          <w:szCs w:val="24"/>
          <w:lang w:val="en-GB"/>
        </w:rPr>
        <w:t xml:space="preserve">These </w:t>
      </w:r>
      <w:r w:rsidR="00FA54A1">
        <w:rPr>
          <w:sz w:val="24"/>
          <w:szCs w:val="24"/>
          <w:lang w:val="en-GB"/>
        </w:rPr>
        <w:t>individuals</w:t>
      </w:r>
      <w:r w:rsidR="00786A3A" w:rsidRPr="00B510E5">
        <w:rPr>
          <w:sz w:val="24"/>
          <w:szCs w:val="24"/>
          <w:lang w:val="en-GB"/>
        </w:rPr>
        <w:t xml:space="preserve"> are assessed and managed by the police. They may also be managed by probation</w:t>
      </w:r>
      <w:r w:rsidR="0009506C">
        <w:rPr>
          <w:sz w:val="24"/>
          <w:szCs w:val="24"/>
          <w:lang w:val="en-GB"/>
        </w:rPr>
        <w:t>, youth justice</w:t>
      </w:r>
      <w:r w:rsidR="00786A3A" w:rsidRPr="00B510E5">
        <w:rPr>
          <w:sz w:val="24"/>
          <w:szCs w:val="24"/>
          <w:lang w:val="en-GB"/>
        </w:rPr>
        <w:t xml:space="preserve"> or health services if they are subject to licence or a hospital order. </w:t>
      </w:r>
      <w:r w:rsidRPr="00B510E5">
        <w:rPr>
          <w:sz w:val="24"/>
          <w:szCs w:val="24"/>
          <w:lang w:val="en-GB"/>
        </w:rPr>
        <w:t>Failure to comply with the notification requirement is a criminal offence that carries a maximum penalty of 5 years</w:t>
      </w:r>
      <w:r w:rsidR="00C449EC" w:rsidRPr="00B510E5">
        <w:rPr>
          <w:sz w:val="24"/>
          <w:szCs w:val="24"/>
          <w:lang w:val="en-GB"/>
        </w:rPr>
        <w:t>’</w:t>
      </w:r>
      <w:r w:rsidRPr="00B510E5">
        <w:rPr>
          <w:sz w:val="24"/>
          <w:szCs w:val="24"/>
          <w:lang w:val="en-GB"/>
        </w:rPr>
        <w:t xml:space="preserve"> imprisonment.</w:t>
      </w:r>
    </w:p>
    <w:p w14:paraId="51CF91C3" w14:textId="65106FDD" w:rsidR="00332EE6" w:rsidRPr="00B510E5" w:rsidRDefault="00332EE6" w:rsidP="00332EE6">
      <w:pPr>
        <w:pStyle w:val="MAPPA-Bodytext"/>
        <w:rPr>
          <w:sz w:val="24"/>
          <w:szCs w:val="24"/>
          <w:lang w:val="en-GB"/>
        </w:rPr>
      </w:pPr>
      <w:r w:rsidRPr="00B510E5">
        <w:rPr>
          <w:rStyle w:val="Style3Char"/>
          <w:sz w:val="24"/>
          <w:szCs w:val="24"/>
        </w:rPr>
        <w:t>(c) Violent Offenders</w:t>
      </w:r>
      <w:r w:rsidRPr="00B510E5">
        <w:rPr>
          <w:color w:val="7030A0"/>
          <w:sz w:val="24"/>
          <w:szCs w:val="24"/>
          <w:lang w:val="en-GB"/>
        </w:rPr>
        <w:t xml:space="preserve"> </w:t>
      </w:r>
      <w:r w:rsidRPr="00B510E5">
        <w:rPr>
          <w:sz w:val="24"/>
          <w:szCs w:val="24"/>
          <w:lang w:val="en-GB"/>
        </w:rPr>
        <w:t>–</w:t>
      </w:r>
      <w:r w:rsidR="00813634">
        <w:rPr>
          <w:sz w:val="24"/>
          <w:szCs w:val="24"/>
          <w:lang w:val="en-GB"/>
        </w:rPr>
        <w:t xml:space="preserve"> </w:t>
      </w:r>
      <w:r w:rsidR="00FA54A1">
        <w:rPr>
          <w:sz w:val="24"/>
          <w:szCs w:val="24"/>
          <w:lang w:val="en-GB"/>
        </w:rPr>
        <w:t xml:space="preserve">individuals convicted of </w:t>
      </w:r>
      <w:r w:rsidRPr="00B510E5">
        <w:rPr>
          <w:sz w:val="24"/>
          <w:szCs w:val="24"/>
          <w:lang w:val="en-GB"/>
        </w:rPr>
        <w:t>violent offen</w:t>
      </w:r>
      <w:r w:rsidR="00FA54A1">
        <w:rPr>
          <w:sz w:val="24"/>
          <w:szCs w:val="24"/>
          <w:lang w:val="en-GB"/>
        </w:rPr>
        <w:t>ces who were</w:t>
      </w:r>
      <w:r w:rsidRPr="00B510E5">
        <w:rPr>
          <w:sz w:val="24"/>
          <w:szCs w:val="24"/>
          <w:lang w:val="en-GB"/>
        </w:rPr>
        <w:t xml:space="preserve"> sentenced to imprisonment or detention for 12 months or </w:t>
      </w:r>
      <w:proofErr w:type="gramStart"/>
      <w:r w:rsidRPr="00B510E5">
        <w:rPr>
          <w:sz w:val="24"/>
          <w:szCs w:val="24"/>
          <w:lang w:val="en-GB"/>
        </w:rPr>
        <w:t>more, or</w:t>
      </w:r>
      <w:proofErr w:type="gramEnd"/>
      <w:r w:rsidRPr="00B510E5">
        <w:rPr>
          <w:sz w:val="24"/>
          <w:szCs w:val="24"/>
          <w:lang w:val="en-GB"/>
        </w:rPr>
        <w:t xml:space="preserve"> detained under a hospital order</w:t>
      </w:r>
      <w:r w:rsidR="00DB6331">
        <w:rPr>
          <w:sz w:val="24"/>
          <w:szCs w:val="24"/>
          <w:lang w:val="en-GB"/>
        </w:rPr>
        <w:t xml:space="preserve"> and</w:t>
      </w:r>
      <w:r w:rsidRPr="00B510E5">
        <w:rPr>
          <w:sz w:val="24"/>
          <w:szCs w:val="24"/>
          <w:lang w:val="en-GB"/>
        </w:rPr>
        <w:t xml:space="preserve"> a small number of </w:t>
      </w:r>
      <w:r w:rsidR="00953406">
        <w:rPr>
          <w:sz w:val="24"/>
          <w:szCs w:val="24"/>
          <w:lang w:val="en-GB"/>
        </w:rPr>
        <w:t xml:space="preserve">individuals convicted of </w:t>
      </w:r>
      <w:r w:rsidRPr="00B510E5">
        <w:rPr>
          <w:sz w:val="24"/>
          <w:szCs w:val="24"/>
          <w:lang w:val="en-GB"/>
        </w:rPr>
        <w:t>sexual offen</w:t>
      </w:r>
      <w:r w:rsidR="00C43DF3">
        <w:rPr>
          <w:sz w:val="24"/>
          <w:szCs w:val="24"/>
          <w:lang w:val="en-GB"/>
        </w:rPr>
        <w:t>ces</w:t>
      </w:r>
      <w:r w:rsidRPr="00B510E5">
        <w:rPr>
          <w:sz w:val="24"/>
          <w:szCs w:val="24"/>
          <w:lang w:val="en-GB"/>
        </w:rPr>
        <w:t xml:space="preserve"> who </w:t>
      </w:r>
      <w:r w:rsidR="00E75826" w:rsidRPr="00B510E5">
        <w:rPr>
          <w:sz w:val="24"/>
          <w:szCs w:val="24"/>
          <w:lang w:val="en-GB"/>
        </w:rPr>
        <w:t>are not subject to notification requirements</w:t>
      </w:r>
      <w:r w:rsidRPr="00B510E5">
        <w:rPr>
          <w:sz w:val="24"/>
          <w:szCs w:val="24"/>
          <w:lang w:val="en-GB"/>
        </w:rPr>
        <w:t>.</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the Probation </w:t>
      </w:r>
      <w:r w:rsidR="00786A3A" w:rsidRPr="00B510E5">
        <w:rPr>
          <w:sz w:val="24"/>
          <w:szCs w:val="24"/>
          <w:lang w:val="en-GB"/>
        </w:rPr>
        <w:t xml:space="preserve">Service, Youth </w:t>
      </w:r>
      <w:r w:rsidR="009365BE">
        <w:rPr>
          <w:sz w:val="24"/>
          <w:szCs w:val="24"/>
          <w:lang w:val="en-GB"/>
        </w:rPr>
        <w:t>Justice Service</w:t>
      </w:r>
      <w:r w:rsidR="00786A3A" w:rsidRPr="00B510E5">
        <w:rPr>
          <w:sz w:val="24"/>
          <w:szCs w:val="24"/>
          <w:lang w:val="en-GB"/>
        </w:rPr>
        <w:t xml:space="preserve"> or Mental Health Services. </w:t>
      </w:r>
    </w:p>
    <w:p w14:paraId="2317CEAB" w14:textId="1BC1C01C" w:rsidR="00332EE6" w:rsidRDefault="00332EE6" w:rsidP="00332EE6">
      <w:pPr>
        <w:pStyle w:val="MAPPA-Bodytext"/>
        <w:rPr>
          <w:sz w:val="24"/>
          <w:szCs w:val="24"/>
          <w:lang w:val="en-GB"/>
        </w:rPr>
      </w:pPr>
      <w:r w:rsidRPr="00B510E5">
        <w:rPr>
          <w:rStyle w:val="Style3Char"/>
          <w:sz w:val="24"/>
          <w:szCs w:val="24"/>
        </w:rPr>
        <w:t>(d) Other Dangerous Offenders</w:t>
      </w:r>
      <w:r w:rsidRPr="00B510E5">
        <w:rPr>
          <w:color w:val="7030A0"/>
          <w:sz w:val="24"/>
          <w:szCs w:val="24"/>
          <w:lang w:val="en-GB"/>
        </w:rPr>
        <w:t xml:space="preserve"> </w:t>
      </w:r>
      <w:r w:rsidRPr="00B510E5">
        <w:rPr>
          <w:sz w:val="24"/>
          <w:szCs w:val="24"/>
          <w:lang w:val="en-GB"/>
        </w:rPr>
        <w:t xml:space="preserve">– </w:t>
      </w:r>
      <w:r w:rsidR="00953406">
        <w:rPr>
          <w:sz w:val="24"/>
          <w:szCs w:val="24"/>
          <w:lang w:val="en-GB"/>
        </w:rPr>
        <w:t>individuals</w:t>
      </w:r>
      <w:r w:rsidRPr="00B510E5">
        <w:rPr>
          <w:sz w:val="24"/>
          <w:szCs w:val="24"/>
          <w:lang w:val="en-GB"/>
        </w:rPr>
        <w:t xml:space="preserve"> who do not qualify under the other MAPPA-eligible </w:t>
      </w:r>
      <w:proofErr w:type="gramStart"/>
      <w:r w:rsidRPr="00B510E5">
        <w:rPr>
          <w:sz w:val="24"/>
          <w:szCs w:val="24"/>
          <w:lang w:val="en-GB"/>
        </w:rPr>
        <w:t>categories, but</w:t>
      </w:r>
      <w:proofErr w:type="gramEnd"/>
      <w:r w:rsidRPr="00B510E5">
        <w:rPr>
          <w:sz w:val="24"/>
          <w:szCs w:val="24"/>
          <w:lang w:val="en-GB"/>
        </w:rPr>
        <w:t xml:space="preserve"> </w:t>
      </w:r>
      <w:r w:rsidR="00965E28">
        <w:rPr>
          <w:sz w:val="24"/>
          <w:szCs w:val="24"/>
          <w:lang w:val="en-GB"/>
        </w:rPr>
        <w:t xml:space="preserve">have committed an offence that indicates that </w:t>
      </w:r>
      <w:r w:rsidR="007F1B0B">
        <w:rPr>
          <w:sz w:val="24"/>
          <w:szCs w:val="24"/>
          <w:lang w:val="en-GB"/>
        </w:rPr>
        <w:t>they</w:t>
      </w:r>
      <w:r w:rsidRPr="00B510E5">
        <w:rPr>
          <w:sz w:val="24"/>
          <w:szCs w:val="24"/>
          <w:lang w:val="en-GB"/>
        </w:rPr>
        <w:t xml:space="preserve"> pose a risk of serious harm which requires management via MAPPA meetings.</w:t>
      </w:r>
      <w:r w:rsidR="00786A3A" w:rsidRPr="00B510E5">
        <w:rPr>
          <w:sz w:val="24"/>
          <w:szCs w:val="24"/>
          <w:lang w:val="en-GB"/>
        </w:rPr>
        <w:t xml:space="preserve"> These </w:t>
      </w:r>
      <w:r w:rsidR="00953406">
        <w:rPr>
          <w:sz w:val="24"/>
          <w:szCs w:val="24"/>
          <w:lang w:val="en-GB"/>
        </w:rPr>
        <w:t>individuals</w:t>
      </w:r>
      <w:r w:rsidR="00786A3A" w:rsidRPr="00B510E5">
        <w:rPr>
          <w:sz w:val="24"/>
          <w:szCs w:val="24"/>
          <w:lang w:val="en-GB"/>
        </w:rPr>
        <w:t xml:space="preserve"> are assessed and managed by whichever agency has the primary responsibility for them.</w:t>
      </w:r>
    </w:p>
    <w:p w14:paraId="2B7BA79B" w14:textId="5F0340F6" w:rsidR="00441413" w:rsidRPr="00B510E5" w:rsidRDefault="00441413" w:rsidP="00332EE6">
      <w:pPr>
        <w:pStyle w:val="MAPPA-Bodytext"/>
        <w:rPr>
          <w:sz w:val="24"/>
          <w:szCs w:val="24"/>
          <w:lang w:val="en-GB"/>
        </w:rPr>
      </w:pPr>
      <w:r w:rsidRPr="00B510E5">
        <w:rPr>
          <w:rStyle w:val="Style3Char"/>
          <w:sz w:val="24"/>
          <w:szCs w:val="24"/>
        </w:rPr>
        <w:t>(</w:t>
      </w:r>
      <w:r>
        <w:rPr>
          <w:rStyle w:val="Style3Char"/>
          <w:sz w:val="24"/>
          <w:szCs w:val="24"/>
        </w:rPr>
        <w:t>e</w:t>
      </w:r>
      <w:r w:rsidRPr="00B510E5">
        <w:rPr>
          <w:rStyle w:val="Style3Char"/>
          <w:sz w:val="24"/>
          <w:szCs w:val="24"/>
        </w:rPr>
        <w:t xml:space="preserve">) </w:t>
      </w:r>
      <w:r>
        <w:rPr>
          <w:rStyle w:val="Style3Char"/>
          <w:sz w:val="24"/>
          <w:szCs w:val="24"/>
        </w:rPr>
        <w:t>Terrorism and Terrorism Risk</w:t>
      </w:r>
      <w:r w:rsidRPr="00B510E5">
        <w:rPr>
          <w:rStyle w:val="Style3Char"/>
          <w:sz w:val="24"/>
          <w:szCs w:val="24"/>
        </w:rPr>
        <w:t xml:space="preserve"> Offenders</w:t>
      </w:r>
      <w:r w:rsidRPr="00B510E5">
        <w:rPr>
          <w:color w:val="7030A0"/>
          <w:sz w:val="24"/>
          <w:szCs w:val="24"/>
          <w:lang w:val="en-GB"/>
        </w:rPr>
        <w:t xml:space="preserve"> </w:t>
      </w:r>
      <w:r w:rsidRPr="00B510E5">
        <w:rPr>
          <w:sz w:val="24"/>
          <w:szCs w:val="24"/>
          <w:lang w:val="en-GB"/>
        </w:rPr>
        <w:t>–</w:t>
      </w:r>
      <w:r w:rsidR="002850D6">
        <w:rPr>
          <w:sz w:val="24"/>
          <w:szCs w:val="24"/>
          <w:lang w:val="en-GB"/>
        </w:rPr>
        <w:t xml:space="preserve"> individuals </w:t>
      </w:r>
      <w:r w:rsidR="00CF64B5">
        <w:rPr>
          <w:sz w:val="24"/>
          <w:szCs w:val="24"/>
          <w:lang w:val="en-GB"/>
        </w:rPr>
        <w:t>subject to terrorism offender notification requirements</w:t>
      </w:r>
      <w:r w:rsidR="00575CC8">
        <w:rPr>
          <w:sz w:val="24"/>
          <w:szCs w:val="24"/>
          <w:lang w:val="en-GB"/>
        </w:rPr>
        <w:t>; individuals convicted of terrorism or terrorism related</w:t>
      </w:r>
      <w:r w:rsidR="00575CC8" w:rsidRPr="00B510E5">
        <w:rPr>
          <w:sz w:val="24"/>
          <w:szCs w:val="24"/>
          <w:lang w:val="en-GB"/>
        </w:rPr>
        <w:t xml:space="preserve"> offen</w:t>
      </w:r>
      <w:r w:rsidR="00575CC8">
        <w:rPr>
          <w:sz w:val="24"/>
          <w:szCs w:val="24"/>
          <w:lang w:val="en-GB"/>
        </w:rPr>
        <w:t>ces who were</w:t>
      </w:r>
      <w:r w:rsidR="00575CC8" w:rsidRPr="00B510E5">
        <w:rPr>
          <w:sz w:val="24"/>
          <w:szCs w:val="24"/>
          <w:lang w:val="en-GB"/>
        </w:rPr>
        <w:t xml:space="preserve"> sentenced to imprisonment or detention for 12 months or </w:t>
      </w:r>
      <w:proofErr w:type="gramStart"/>
      <w:r w:rsidR="00575CC8" w:rsidRPr="00B510E5">
        <w:rPr>
          <w:sz w:val="24"/>
          <w:szCs w:val="24"/>
          <w:lang w:val="en-GB"/>
        </w:rPr>
        <w:t>more, or</w:t>
      </w:r>
      <w:proofErr w:type="gramEnd"/>
      <w:r w:rsidR="00575CC8" w:rsidRPr="00B510E5">
        <w:rPr>
          <w:sz w:val="24"/>
          <w:szCs w:val="24"/>
          <w:lang w:val="en-GB"/>
        </w:rPr>
        <w:t xml:space="preserve"> detained under a hospital order</w:t>
      </w:r>
      <w:r w:rsidR="00575CC8">
        <w:rPr>
          <w:sz w:val="24"/>
          <w:szCs w:val="24"/>
          <w:lang w:val="en-GB"/>
        </w:rPr>
        <w:t xml:space="preserve">; </w:t>
      </w:r>
      <w:r w:rsidR="00813634">
        <w:rPr>
          <w:sz w:val="24"/>
          <w:szCs w:val="24"/>
          <w:lang w:val="en-GB"/>
        </w:rPr>
        <w:t>and those who have</w:t>
      </w:r>
      <w:r w:rsidR="00305294">
        <w:rPr>
          <w:sz w:val="24"/>
          <w:szCs w:val="24"/>
          <w:lang w:val="en-GB"/>
        </w:rPr>
        <w:t xml:space="preserve"> </w:t>
      </w:r>
      <w:r w:rsidR="00305294" w:rsidRPr="00305294">
        <w:rPr>
          <w:sz w:val="24"/>
          <w:szCs w:val="24"/>
          <w:lang w:val="en-GB"/>
        </w:rPr>
        <w:t>committed an offence and may be at risk of involvement in terrorism-related activity</w:t>
      </w:r>
      <w:r w:rsidR="00305294">
        <w:rPr>
          <w:sz w:val="24"/>
          <w:szCs w:val="24"/>
          <w:lang w:val="en-GB"/>
        </w:rPr>
        <w:t>.</w:t>
      </w:r>
      <w:r w:rsidR="00575CC8" w:rsidRPr="00B510E5">
        <w:rPr>
          <w:sz w:val="24"/>
          <w:szCs w:val="24"/>
          <w:lang w:val="en-GB"/>
        </w:rPr>
        <w:t xml:space="preserve"> </w:t>
      </w:r>
      <w:r w:rsidR="00305294" w:rsidRPr="00B510E5">
        <w:rPr>
          <w:sz w:val="24"/>
          <w:szCs w:val="24"/>
          <w:lang w:val="en-GB"/>
        </w:rPr>
        <w:t xml:space="preserve">These </w:t>
      </w:r>
      <w:r w:rsidR="00305294">
        <w:rPr>
          <w:sz w:val="24"/>
          <w:szCs w:val="24"/>
          <w:lang w:val="en-GB"/>
        </w:rPr>
        <w:t>individuals</w:t>
      </w:r>
      <w:r w:rsidR="00305294" w:rsidRPr="00B510E5">
        <w:rPr>
          <w:sz w:val="24"/>
          <w:szCs w:val="24"/>
          <w:lang w:val="en-GB"/>
        </w:rPr>
        <w:t xml:space="preserve"> are assessed and managed by </w:t>
      </w:r>
      <w:r w:rsidR="00305294">
        <w:rPr>
          <w:sz w:val="24"/>
          <w:szCs w:val="24"/>
          <w:lang w:val="en-GB"/>
        </w:rPr>
        <w:t>Cou</w:t>
      </w:r>
      <w:r w:rsidR="00317908">
        <w:rPr>
          <w:sz w:val="24"/>
          <w:szCs w:val="24"/>
          <w:lang w:val="en-GB"/>
        </w:rPr>
        <w:t>n</w:t>
      </w:r>
      <w:r w:rsidR="00305294">
        <w:rPr>
          <w:sz w:val="24"/>
          <w:szCs w:val="24"/>
          <w:lang w:val="en-GB"/>
        </w:rPr>
        <w:t xml:space="preserve">ter-Terrorism Police and </w:t>
      </w:r>
      <w:r w:rsidR="00317908">
        <w:rPr>
          <w:sz w:val="24"/>
          <w:szCs w:val="24"/>
          <w:lang w:val="en-GB"/>
        </w:rPr>
        <w:t>the National Security Division of the Probation Service</w:t>
      </w:r>
      <w:r w:rsidR="00305294" w:rsidRPr="00B510E5">
        <w:rPr>
          <w:sz w:val="24"/>
          <w:szCs w:val="24"/>
          <w:lang w:val="en-GB"/>
        </w:rPr>
        <w:t>.</w:t>
      </w:r>
      <w:r w:rsidR="00CF64B5">
        <w:rPr>
          <w:sz w:val="24"/>
          <w:szCs w:val="24"/>
          <w:lang w:val="en-GB"/>
        </w:rPr>
        <w:t xml:space="preserve"> </w:t>
      </w:r>
    </w:p>
    <w:p w14:paraId="63602E04" w14:textId="42C90381"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f</w:t>
      </w:r>
      <w:r w:rsidRPr="00B510E5">
        <w:rPr>
          <w:rStyle w:val="Style3Char"/>
          <w:sz w:val="24"/>
          <w:szCs w:val="24"/>
        </w:rPr>
        <w:t>) Breach of</w:t>
      </w:r>
      <w:r w:rsidR="000F355B" w:rsidRPr="00B510E5">
        <w:rPr>
          <w:rStyle w:val="Style3Char"/>
          <w:sz w:val="24"/>
          <w:szCs w:val="24"/>
        </w:rPr>
        <w:t xml:space="preserve"> </w:t>
      </w:r>
      <w:proofErr w:type="spellStart"/>
      <w:r w:rsidR="000F355B" w:rsidRPr="00B510E5">
        <w:rPr>
          <w:rStyle w:val="Style3Char"/>
          <w:sz w:val="24"/>
          <w:szCs w:val="24"/>
        </w:rPr>
        <w:t>L</w:t>
      </w:r>
      <w:r w:rsidRPr="00B510E5">
        <w:rPr>
          <w:rStyle w:val="Style3Char"/>
          <w:sz w:val="24"/>
          <w:szCs w:val="24"/>
        </w:rPr>
        <w:t>icence</w:t>
      </w:r>
      <w:proofErr w:type="spellEnd"/>
      <w:r w:rsidRPr="00B510E5">
        <w:rPr>
          <w:color w:val="7030A0"/>
          <w:sz w:val="24"/>
          <w:szCs w:val="24"/>
          <w:lang w:val="en-GB"/>
        </w:rPr>
        <w:t xml:space="preserve"> </w:t>
      </w:r>
      <w:r w:rsidRPr="00B510E5">
        <w:rPr>
          <w:sz w:val="24"/>
          <w:szCs w:val="24"/>
          <w:lang w:val="en-GB"/>
        </w:rPr>
        <w:t xml:space="preserve">– </w:t>
      </w:r>
      <w:r w:rsidR="007F1B0B">
        <w:rPr>
          <w:sz w:val="24"/>
          <w:szCs w:val="24"/>
          <w:lang w:val="en-GB"/>
        </w:rPr>
        <w:t>individuals</w:t>
      </w:r>
      <w:r w:rsidRPr="00B510E5">
        <w:rPr>
          <w:sz w:val="24"/>
          <w:szCs w:val="24"/>
          <w:lang w:val="en-GB"/>
        </w:rPr>
        <w:t xml:space="preserve"> released into the community following a period of imprisonment will be subject to a licence with conditions (under probation supervision). If</w:t>
      </w:r>
      <w:r w:rsidR="001A4849" w:rsidRPr="00B510E5">
        <w:rPr>
          <w:sz w:val="24"/>
          <w:szCs w:val="24"/>
          <w:lang w:val="en-GB"/>
        </w:rPr>
        <w:t xml:space="preserve"> th</w:t>
      </w:r>
      <w:r w:rsidR="00EF2DDC" w:rsidRPr="00B510E5">
        <w:rPr>
          <w:sz w:val="24"/>
          <w:szCs w:val="24"/>
          <w:lang w:val="en-GB"/>
        </w:rPr>
        <w:t xml:space="preserve">e </w:t>
      </w:r>
      <w:r w:rsidR="007F1B0B">
        <w:rPr>
          <w:sz w:val="24"/>
          <w:szCs w:val="24"/>
          <w:lang w:val="en-GB"/>
        </w:rPr>
        <w:t>individual</w:t>
      </w:r>
      <w:r w:rsidR="00EF2DDC" w:rsidRPr="00B510E5">
        <w:rPr>
          <w:sz w:val="24"/>
          <w:szCs w:val="24"/>
          <w:lang w:val="en-GB"/>
        </w:rPr>
        <w:t xml:space="preserve"> does not comply with</w:t>
      </w:r>
      <w:r w:rsidRPr="00B510E5">
        <w:rPr>
          <w:sz w:val="24"/>
          <w:szCs w:val="24"/>
          <w:lang w:val="en-GB"/>
        </w:rPr>
        <w:t xml:space="preserve"> these conditions</w:t>
      </w:r>
      <w:r w:rsidR="00486257" w:rsidRPr="00B510E5">
        <w:rPr>
          <w:sz w:val="24"/>
          <w:szCs w:val="24"/>
          <w:lang w:val="en-GB"/>
        </w:rPr>
        <w:t>, t</w:t>
      </w:r>
      <w:r w:rsidR="00A77D39" w:rsidRPr="00B510E5">
        <w:rPr>
          <w:sz w:val="24"/>
          <w:szCs w:val="24"/>
          <w:lang w:val="en-GB"/>
        </w:rPr>
        <w:t xml:space="preserve">he Probation </w:t>
      </w:r>
      <w:r w:rsidR="00AE42DA" w:rsidRPr="00B510E5">
        <w:rPr>
          <w:sz w:val="24"/>
          <w:szCs w:val="24"/>
          <w:lang w:val="en-GB"/>
        </w:rPr>
        <w:t xml:space="preserve">Service will take </w:t>
      </w:r>
      <w:r w:rsidRPr="00B510E5">
        <w:rPr>
          <w:sz w:val="24"/>
          <w:szCs w:val="24"/>
          <w:lang w:val="en-GB"/>
        </w:rPr>
        <w:t xml:space="preserve">breach </w:t>
      </w:r>
      <w:proofErr w:type="gramStart"/>
      <w:r w:rsidRPr="00B510E5">
        <w:rPr>
          <w:sz w:val="24"/>
          <w:szCs w:val="24"/>
          <w:lang w:val="en-GB"/>
        </w:rPr>
        <w:t>action</w:t>
      </w:r>
      <w:proofErr w:type="gramEnd"/>
      <w:r w:rsidRPr="00B510E5">
        <w:rPr>
          <w:sz w:val="24"/>
          <w:szCs w:val="24"/>
          <w:lang w:val="en-GB"/>
        </w:rPr>
        <w:t xml:space="preserve"> and the </w:t>
      </w:r>
      <w:r w:rsidR="008D26FC">
        <w:rPr>
          <w:sz w:val="24"/>
          <w:szCs w:val="24"/>
          <w:lang w:val="en-GB"/>
        </w:rPr>
        <w:t>individual</w:t>
      </w:r>
      <w:r w:rsidRPr="00B510E5">
        <w:rPr>
          <w:sz w:val="24"/>
          <w:szCs w:val="24"/>
          <w:lang w:val="en-GB"/>
        </w:rPr>
        <w:t xml:space="preserve"> may be recalled to prison.</w:t>
      </w:r>
    </w:p>
    <w:p w14:paraId="7BD23C9F" w14:textId="236D43D0"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g</w:t>
      </w:r>
      <w:r w:rsidRPr="00B510E5">
        <w:rPr>
          <w:rStyle w:val="Style3Char"/>
          <w:sz w:val="24"/>
          <w:szCs w:val="24"/>
        </w:rPr>
        <w:t>) Sexual Harm Prevention Order (SHPO) (including any additional foreign travel restriction).</w:t>
      </w:r>
      <w:r w:rsidRPr="00B510E5">
        <w:rPr>
          <w:b/>
          <w:color w:val="7030A0"/>
          <w:sz w:val="24"/>
          <w:szCs w:val="24"/>
          <w:lang w:val="en-GB"/>
        </w:rPr>
        <w:t xml:space="preserve"> </w:t>
      </w:r>
      <w:r w:rsidRPr="00B510E5">
        <w:rPr>
          <w:sz w:val="24"/>
          <w:szCs w:val="24"/>
          <w:lang w:val="en-GB"/>
        </w:rPr>
        <w:t xml:space="preserve">Sexual Harm Prevention Orders (SHPOs) and interim SHPOs are intended to protect the public from </w:t>
      </w:r>
      <w:r w:rsidR="008D26FC">
        <w:rPr>
          <w:sz w:val="24"/>
          <w:szCs w:val="24"/>
          <w:lang w:val="en-GB"/>
        </w:rPr>
        <w:t>individuals</w:t>
      </w:r>
      <w:r w:rsidRPr="00B510E5">
        <w:rPr>
          <w:sz w:val="24"/>
          <w:szCs w:val="24"/>
          <w:lang w:val="en-GB"/>
        </w:rPr>
        <w:t xml:space="preserve"> convicted of a sexual or violent offence who pose a risk of sexual harm to the public by placing restrictions </w:t>
      </w:r>
      <w:r w:rsidR="28998EE8" w:rsidRPr="00B510E5">
        <w:rPr>
          <w:sz w:val="24"/>
          <w:szCs w:val="24"/>
          <w:lang w:val="en-GB"/>
        </w:rPr>
        <w:t xml:space="preserve">and/or </w:t>
      </w:r>
      <w:r w:rsidR="38BBFFF3" w:rsidRPr="00B510E5">
        <w:rPr>
          <w:sz w:val="24"/>
          <w:szCs w:val="24"/>
          <w:lang w:val="en-GB"/>
        </w:rPr>
        <w:t>positive</w:t>
      </w:r>
      <w:r w:rsidR="28998EE8" w:rsidRPr="00B510E5">
        <w:rPr>
          <w:sz w:val="24"/>
          <w:szCs w:val="24"/>
          <w:lang w:val="en-GB"/>
        </w:rPr>
        <w:t xml:space="preserve"> obligations </w:t>
      </w:r>
      <w:r w:rsidRPr="00B510E5">
        <w:rPr>
          <w:sz w:val="24"/>
          <w:szCs w:val="24"/>
          <w:lang w:val="en-GB"/>
        </w:rPr>
        <w:t xml:space="preserve">on their </w:t>
      </w:r>
      <w:r w:rsidRPr="00B510E5">
        <w:rPr>
          <w:sz w:val="24"/>
          <w:szCs w:val="24"/>
          <w:lang w:val="en-GB"/>
        </w:rPr>
        <w:lastRenderedPageBreak/>
        <w:t xml:space="preserve">behaviour. </w:t>
      </w:r>
      <w:r w:rsidR="00E758B3" w:rsidRPr="00B510E5">
        <w:rPr>
          <w:sz w:val="24"/>
          <w:szCs w:val="24"/>
          <w:lang w:val="en-GB"/>
        </w:rPr>
        <w:t>They</w:t>
      </w:r>
      <w:r w:rsidRPr="00B510E5">
        <w:rPr>
          <w:sz w:val="24"/>
          <w:szCs w:val="24"/>
          <w:lang w:val="en-GB"/>
        </w:rPr>
        <w:t xml:space="preserve"> require the </w:t>
      </w:r>
      <w:r w:rsidR="00481AE8">
        <w:rPr>
          <w:sz w:val="24"/>
          <w:szCs w:val="24"/>
          <w:lang w:val="en-GB"/>
        </w:rPr>
        <w:t>individual</w:t>
      </w:r>
      <w:r w:rsidRPr="00B510E5">
        <w:rPr>
          <w:sz w:val="24"/>
          <w:szCs w:val="24"/>
          <w:lang w:val="en-GB"/>
        </w:rPr>
        <w:t xml:space="preserve"> to notify their details to the police (as set out in Part 2 of the 2003 Act) for the duration of the order.</w:t>
      </w:r>
    </w:p>
    <w:p w14:paraId="4B6C928D" w14:textId="16994397" w:rsidR="00332EE6" w:rsidRPr="00B510E5" w:rsidRDefault="00332EE6" w:rsidP="00F34F76">
      <w:r w:rsidRPr="00B510E5">
        <w:t xml:space="preserve">The court must be satisfied </w:t>
      </w:r>
      <w:r w:rsidR="35BD6F8F" w:rsidRPr="00B510E5">
        <w:t xml:space="preserve">on the balance of probability </w:t>
      </w:r>
      <w:r w:rsidRPr="00B510E5">
        <w:t xml:space="preserve">that an order is necessary to protect the public (or any particular members of the public) in the UK, or children or vulnerable adults (or any particular children or vulnerable adults) abroad, from sexual harm from the </w:t>
      </w:r>
      <w:r w:rsidR="00481AE8">
        <w:t>individual</w:t>
      </w:r>
      <w:r w:rsidRPr="00B510E5">
        <w:t xml:space="preserve">. In the case of an order made on a </w:t>
      </w:r>
      <w:proofErr w:type="gramStart"/>
      <w:r w:rsidRPr="00B510E5">
        <w:t>free standing</w:t>
      </w:r>
      <w:proofErr w:type="gramEnd"/>
      <w:r w:rsidRPr="00B510E5">
        <w:t xml:space="preserve"> application by a </w:t>
      </w:r>
      <w:r w:rsidR="00481AE8">
        <w:t>C</w:t>
      </w:r>
      <w:r w:rsidRPr="00B510E5">
        <w:t xml:space="preserve">hief </w:t>
      </w:r>
      <w:r w:rsidR="0009506C">
        <w:t xml:space="preserve">Police </w:t>
      </w:r>
      <w:r w:rsidR="00481AE8">
        <w:t>O</w:t>
      </w:r>
      <w:r w:rsidRPr="00B510E5">
        <w:t>fficer</w:t>
      </w:r>
      <w:r w:rsidR="40B4C316" w:rsidRPr="00B510E5">
        <w:t>,</w:t>
      </w:r>
      <w:r w:rsidRPr="00B510E5" w:rsidDel="00332EE6">
        <w:t xml:space="preserve"> </w:t>
      </w:r>
      <w:r w:rsidRPr="00B510E5">
        <w:t>the National Crime Agency (NCA),</w:t>
      </w:r>
      <w:r w:rsidR="6B4A1C8A" w:rsidRPr="00B510E5">
        <w:t xml:space="preserve"> British Transport Police </w:t>
      </w:r>
      <w:r w:rsidR="00DB45B9" w:rsidRPr="00B510E5">
        <w:t xml:space="preserve">(BTP) </w:t>
      </w:r>
      <w:r w:rsidR="6B4A1C8A" w:rsidRPr="00B510E5">
        <w:t xml:space="preserve">or the Ministry of </w:t>
      </w:r>
      <w:r w:rsidR="004E35DC" w:rsidRPr="00B510E5">
        <w:t>D</w:t>
      </w:r>
      <w:r w:rsidR="6B4A1C8A" w:rsidRPr="00B510E5">
        <w:t xml:space="preserve">efence </w:t>
      </w:r>
      <w:r w:rsidR="3E2797A6" w:rsidRPr="00B510E5">
        <w:t>Police</w:t>
      </w:r>
      <w:r w:rsidR="00DB45B9" w:rsidRPr="00B510E5">
        <w:t xml:space="preserve"> (MODP)</w:t>
      </w:r>
      <w:r w:rsidR="00672210">
        <w:t>,</w:t>
      </w:r>
      <w:r w:rsidRPr="00B510E5">
        <w:t xml:space="preserve"> </w:t>
      </w:r>
      <w:r w:rsidR="00672210">
        <w:t>th</w:t>
      </w:r>
      <w:r w:rsidRPr="00B510E5">
        <w:t>e chief officer/NCA</w:t>
      </w:r>
      <w:r w:rsidR="346441FB" w:rsidRPr="00B510E5">
        <w:t>/BTP/MODP</w:t>
      </w:r>
      <w:r w:rsidRPr="00B510E5">
        <w:t xml:space="preserve"> must be able to show that the </w:t>
      </w:r>
      <w:r w:rsidR="00672210">
        <w:t>individual</w:t>
      </w:r>
      <w:r w:rsidRPr="00B510E5">
        <w:t xml:space="preserve"> has acted in a way since their conviction </w:t>
      </w:r>
      <w:r w:rsidR="00E20257">
        <w:t>that</w:t>
      </w:r>
      <w:r w:rsidRPr="00B510E5">
        <w:t xml:space="preserve"> make</w:t>
      </w:r>
      <w:r w:rsidR="00E20257">
        <w:t>s</w:t>
      </w:r>
      <w:r w:rsidRPr="00B510E5">
        <w:t xml:space="preserve"> the order necessary.</w:t>
      </w:r>
    </w:p>
    <w:p w14:paraId="1F3F0F8E" w14:textId="77777777" w:rsidR="00332EE6" w:rsidRPr="00B510E5" w:rsidRDefault="00332EE6" w:rsidP="00F34F76">
      <w:r w:rsidRPr="00B510E5">
        <w:t>The minimum duration for a full order is five years. The lower age limit is 10, which is the age of criminal responsibility, but where the defendant is under the age of 18 an application for an order should only be considered exceptionally.</w:t>
      </w:r>
    </w:p>
    <w:p w14:paraId="51447661" w14:textId="6BABDDE5" w:rsidR="00332EE6" w:rsidRPr="00B510E5" w:rsidRDefault="00332EE6" w:rsidP="00332EE6">
      <w:pPr>
        <w:pStyle w:val="MAPPA-Bodytext"/>
        <w:rPr>
          <w:sz w:val="24"/>
          <w:szCs w:val="24"/>
          <w:lang w:val="en-GB"/>
        </w:rPr>
      </w:pPr>
      <w:r w:rsidRPr="00B510E5">
        <w:rPr>
          <w:rStyle w:val="Style3Char"/>
          <w:sz w:val="24"/>
          <w:szCs w:val="24"/>
        </w:rPr>
        <w:t>(</w:t>
      </w:r>
      <w:r w:rsidR="005F4133">
        <w:rPr>
          <w:rStyle w:val="Style3Char"/>
          <w:sz w:val="24"/>
          <w:szCs w:val="24"/>
        </w:rPr>
        <w:t>h</w:t>
      </w:r>
      <w:r w:rsidRPr="00B510E5">
        <w:rPr>
          <w:rStyle w:val="Style3Char"/>
          <w:sz w:val="24"/>
          <w:szCs w:val="24"/>
        </w:rPr>
        <w:t>) Notification Order</w:t>
      </w:r>
      <w:r w:rsidRPr="00B510E5">
        <w:rPr>
          <w:color w:val="7030A0"/>
          <w:sz w:val="24"/>
          <w:szCs w:val="24"/>
          <w:lang w:val="en-GB"/>
        </w:rPr>
        <w:t xml:space="preserve"> </w:t>
      </w:r>
      <w:r w:rsidRPr="00B510E5">
        <w:rPr>
          <w:sz w:val="24"/>
          <w:szCs w:val="24"/>
          <w:lang w:val="en-GB"/>
        </w:rPr>
        <w:t>– this requires</w:t>
      </w:r>
      <w:r w:rsidR="00833817" w:rsidRPr="00B510E5">
        <w:rPr>
          <w:sz w:val="24"/>
          <w:szCs w:val="24"/>
          <w:lang w:val="en-GB"/>
        </w:rPr>
        <w:t xml:space="preserve"> individuals convicted of</w:t>
      </w:r>
      <w:r w:rsidRPr="00B510E5">
        <w:rPr>
          <w:sz w:val="24"/>
          <w:szCs w:val="24"/>
          <w:lang w:val="en-GB"/>
        </w:rPr>
        <w:t xml:space="preserve"> </w:t>
      </w:r>
      <w:r w:rsidR="7F13E9CA" w:rsidRPr="00B510E5">
        <w:rPr>
          <w:sz w:val="24"/>
          <w:szCs w:val="24"/>
          <w:lang w:val="en-GB"/>
        </w:rPr>
        <w:t>qualifying</w:t>
      </w:r>
      <w:r w:rsidR="00D35A9B" w:rsidRPr="00B510E5">
        <w:rPr>
          <w:sz w:val="24"/>
          <w:szCs w:val="24"/>
          <w:lang w:val="en-GB"/>
        </w:rPr>
        <w:t xml:space="preserve"> sexual offences</w:t>
      </w:r>
      <w:r w:rsidRPr="00B510E5">
        <w:rPr>
          <w:sz w:val="24"/>
          <w:szCs w:val="24"/>
          <w:lang w:val="en-GB"/>
        </w:rPr>
        <w:t xml:space="preserve"> overseas to register with the police, </w:t>
      </w:r>
      <w:proofErr w:type="gramStart"/>
      <w:r w:rsidRPr="00B510E5">
        <w:rPr>
          <w:sz w:val="24"/>
          <w:szCs w:val="24"/>
          <w:lang w:val="en-GB"/>
        </w:rPr>
        <w:t>in order to</w:t>
      </w:r>
      <w:proofErr w:type="gramEnd"/>
      <w:r w:rsidRPr="00B510E5">
        <w:rPr>
          <w:sz w:val="24"/>
          <w:szCs w:val="24"/>
          <w:lang w:val="en-GB"/>
        </w:rPr>
        <w:t xml:space="preserve"> protect the public in the UK from the risks that they pose. The police </w:t>
      </w:r>
      <w:r w:rsidR="31319C4E" w:rsidRPr="00B510E5">
        <w:rPr>
          <w:sz w:val="24"/>
          <w:szCs w:val="24"/>
          <w:lang w:val="en-GB"/>
        </w:rPr>
        <w:t xml:space="preserve">in England and Wales </w:t>
      </w:r>
      <w:r w:rsidRPr="00B510E5">
        <w:rPr>
          <w:sz w:val="24"/>
          <w:szCs w:val="24"/>
          <w:lang w:val="en-GB"/>
        </w:rPr>
        <w:t xml:space="preserve">may </w:t>
      </w:r>
      <w:r w:rsidR="161A0207" w:rsidRPr="00B510E5">
        <w:rPr>
          <w:sz w:val="24"/>
          <w:szCs w:val="24"/>
          <w:lang w:val="en-GB"/>
        </w:rPr>
        <w:t xml:space="preserve">issue a notification order directly to </w:t>
      </w:r>
      <w:r w:rsidR="0027253A" w:rsidRPr="00B510E5">
        <w:rPr>
          <w:sz w:val="24"/>
          <w:szCs w:val="24"/>
          <w:lang w:val="en-GB"/>
        </w:rPr>
        <w:t>an</w:t>
      </w:r>
      <w:r w:rsidR="161A0207" w:rsidRPr="00B510E5">
        <w:rPr>
          <w:sz w:val="24"/>
          <w:szCs w:val="24"/>
          <w:lang w:val="en-GB"/>
        </w:rPr>
        <w:t xml:space="preserve"> offender </w:t>
      </w:r>
      <w:r w:rsidRPr="00B510E5">
        <w:rPr>
          <w:sz w:val="24"/>
          <w:szCs w:val="24"/>
          <w:lang w:val="en-GB"/>
        </w:rPr>
        <w:t xml:space="preserve">who </w:t>
      </w:r>
      <w:r w:rsidR="0027253A" w:rsidRPr="00B510E5">
        <w:rPr>
          <w:sz w:val="24"/>
          <w:szCs w:val="24"/>
          <w:lang w:val="en-GB"/>
        </w:rPr>
        <w:t>is</w:t>
      </w:r>
      <w:r w:rsidRPr="00B510E5">
        <w:rPr>
          <w:sz w:val="24"/>
          <w:szCs w:val="24"/>
          <w:lang w:val="en-GB"/>
        </w:rPr>
        <w:t xml:space="preserve"> already in the UK or </w:t>
      </w:r>
      <w:r w:rsidR="0027253A" w:rsidRPr="00B510E5">
        <w:rPr>
          <w:sz w:val="24"/>
          <w:szCs w:val="24"/>
          <w:lang w:val="en-GB"/>
        </w:rPr>
        <w:t>who is</w:t>
      </w:r>
      <w:r w:rsidRPr="00B510E5">
        <w:rPr>
          <w:sz w:val="24"/>
          <w:szCs w:val="24"/>
          <w:lang w:val="en-GB"/>
        </w:rPr>
        <w:t xml:space="preserve"> intending to come to the UK</w:t>
      </w:r>
      <w:r w:rsidR="3CAB031D" w:rsidRPr="00B510E5">
        <w:rPr>
          <w:sz w:val="24"/>
          <w:szCs w:val="24"/>
          <w:lang w:val="en-GB"/>
        </w:rPr>
        <w:t xml:space="preserve"> who</w:t>
      </w:r>
      <w:r w:rsidR="59FBD13D" w:rsidRPr="00B510E5">
        <w:rPr>
          <w:sz w:val="24"/>
          <w:szCs w:val="24"/>
          <w:lang w:val="en-GB"/>
        </w:rPr>
        <w:t xml:space="preserve"> </w:t>
      </w:r>
      <w:proofErr w:type="gramStart"/>
      <w:r w:rsidR="00F53711" w:rsidRPr="00B510E5">
        <w:rPr>
          <w:sz w:val="24"/>
          <w:szCs w:val="24"/>
          <w:lang w:val="en-GB"/>
        </w:rPr>
        <w:t>has</w:t>
      </w:r>
      <w:r w:rsidR="3CAB031D" w:rsidRPr="00B510E5">
        <w:rPr>
          <w:sz w:val="24"/>
          <w:szCs w:val="24"/>
          <w:lang w:val="en-GB"/>
        </w:rPr>
        <w:t xml:space="preserve"> to</w:t>
      </w:r>
      <w:proofErr w:type="gramEnd"/>
      <w:r w:rsidR="3CAB031D" w:rsidRPr="00B510E5">
        <w:rPr>
          <w:sz w:val="24"/>
          <w:szCs w:val="24"/>
          <w:lang w:val="en-GB"/>
        </w:rPr>
        <w:t xml:space="preserve"> notify within three days of receipt</w:t>
      </w:r>
      <w:r w:rsidRPr="00B510E5">
        <w:rPr>
          <w:sz w:val="24"/>
          <w:szCs w:val="24"/>
          <w:lang w:val="en-GB"/>
        </w:rPr>
        <w:t>.</w:t>
      </w:r>
      <w:r w:rsidR="0A03B6DD" w:rsidRPr="00B510E5">
        <w:rPr>
          <w:sz w:val="24"/>
          <w:szCs w:val="24"/>
          <w:lang w:val="en-GB"/>
        </w:rPr>
        <w:t xml:space="preserve"> </w:t>
      </w:r>
      <w:r w:rsidR="003D3D7F">
        <w:rPr>
          <w:sz w:val="24"/>
          <w:szCs w:val="24"/>
          <w:lang w:val="en-GB"/>
        </w:rPr>
        <w:t>Individuals</w:t>
      </w:r>
      <w:r w:rsidR="003D3D7F" w:rsidRPr="00B510E5">
        <w:rPr>
          <w:sz w:val="24"/>
          <w:szCs w:val="24"/>
          <w:lang w:val="en-GB"/>
        </w:rPr>
        <w:t xml:space="preserve"> </w:t>
      </w:r>
      <w:r w:rsidR="0A03B6DD" w:rsidRPr="00B510E5">
        <w:rPr>
          <w:sz w:val="24"/>
          <w:szCs w:val="24"/>
          <w:lang w:val="en-GB"/>
        </w:rPr>
        <w:t>have a right of appeal against notification.</w:t>
      </w:r>
    </w:p>
    <w:p w14:paraId="47C6A86B" w14:textId="410C39CE" w:rsidR="00332EE6" w:rsidRPr="00B52CDC" w:rsidRDefault="00332EE6" w:rsidP="003F01A6">
      <w:pPr>
        <w:pStyle w:val="Style3"/>
        <w:rPr>
          <w:b w:val="0"/>
          <w:bCs/>
          <w:color w:val="auto"/>
          <w:sz w:val="24"/>
          <w:szCs w:val="24"/>
        </w:rPr>
      </w:pPr>
      <w:r w:rsidRPr="00B52CDC">
        <w:rPr>
          <w:sz w:val="24"/>
          <w:szCs w:val="24"/>
        </w:rPr>
        <w:t>(</w:t>
      </w:r>
      <w:proofErr w:type="spellStart"/>
      <w:r w:rsidR="005F4133" w:rsidRPr="00B52CDC">
        <w:rPr>
          <w:sz w:val="24"/>
          <w:szCs w:val="24"/>
        </w:rPr>
        <w:t>i</w:t>
      </w:r>
      <w:proofErr w:type="spellEnd"/>
      <w:r w:rsidRPr="00B52CDC">
        <w:rPr>
          <w:sz w:val="24"/>
          <w:szCs w:val="24"/>
        </w:rPr>
        <w:t xml:space="preserve">) Sexual Risk Order (including any additional foreign travel restriction) </w:t>
      </w:r>
      <w:r w:rsidR="00B510E5" w:rsidRPr="00B52CDC">
        <w:rPr>
          <w:b w:val="0"/>
          <w:bCs/>
          <w:color w:val="auto"/>
          <w:sz w:val="24"/>
          <w:szCs w:val="24"/>
        </w:rPr>
        <w:t>–</w:t>
      </w:r>
      <w:r w:rsidRPr="00B52CDC">
        <w:rPr>
          <w:b w:val="0"/>
          <w:bCs/>
          <w:color w:val="auto"/>
          <w:sz w:val="24"/>
          <w:szCs w:val="24"/>
        </w:rPr>
        <w:t xml:space="preserve">The Sexual Risk Order (SRO may be made in relation to a person without a conviction for a sexual or violent offence (or any other offence), but who poses a risk of sexual harm. </w:t>
      </w:r>
    </w:p>
    <w:p w14:paraId="1DC09C6F" w14:textId="08C6BF9B" w:rsidR="00332EE6" w:rsidRPr="00B510E5" w:rsidRDefault="00332EE6" w:rsidP="00B510E5">
      <w:pPr>
        <w:pStyle w:val="Default"/>
        <w:spacing w:after="240" w:line="260" w:lineRule="exact"/>
        <w:rPr>
          <w:rFonts w:ascii="Arial" w:hAnsi="Arial" w:cs="Arial"/>
        </w:rPr>
      </w:pPr>
      <w:r w:rsidRPr="00B510E5">
        <w:rPr>
          <w:rFonts w:ascii="Arial" w:hAnsi="Arial" w:cs="Arial"/>
        </w:rPr>
        <w:t>The SRO may be made at the magistrates’ court on application by the police</w:t>
      </w:r>
      <w:r w:rsidR="5C2B5FC7" w:rsidRPr="00B510E5">
        <w:rPr>
          <w:rFonts w:ascii="Arial" w:hAnsi="Arial" w:cs="Arial"/>
        </w:rPr>
        <w:t>,</w:t>
      </w:r>
      <w:r w:rsidRPr="00B510E5" w:rsidDel="00332EE6">
        <w:rPr>
          <w:rFonts w:ascii="Arial" w:hAnsi="Arial" w:cs="Arial"/>
        </w:rPr>
        <w:t xml:space="preserve"> </w:t>
      </w:r>
      <w:r w:rsidRPr="00B510E5">
        <w:rPr>
          <w:rFonts w:ascii="Arial" w:hAnsi="Arial" w:cs="Arial"/>
        </w:rPr>
        <w:t>NCA</w:t>
      </w:r>
      <w:r w:rsidR="2E4247A1" w:rsidRPr="00B510E5">
        <w:rPr>
          <w:rFonts w:ascii="Arial" w:hAnsi="Arial" w:cs="Arial"/>
        </w:rPr>
        <w:t>, BTP or MODP</w:t>
      </w:r>
      <w:r w:rsidRPr="00B510E5">
        <w:rPr>
          <w:rFonts w:ascii="Arial" w:hAnsi="Arial" w:cs="Arial"/>
        </w:rPr>
        <w:t xml:space="preserve"> where an individual has </w:t>
      </w:r>
      <w:r w:rsidR="005E20D8" w:rsidRPr="00B510E5">
        <w:rPr>
          <w:rFonts w:ascii="Arial" w:hAnsi="Arial" w:cs="Arial"/>
        </w:rPr>
        <w:t xml:space="preserve">committed </w:t>
      </w:r>
      <w:r w:rsidRPr="00B510E5">
        <w:rPr>
          <w:rFonts w:ascii="Arial" w:hAnsi="Arial" w:cs="Arial"/>
        </w:rPr>
        <w:t>an act of a sexual nature and the court is satisfied that the person poses a risk of harm to the public in the UK or children or vulnerable adults overseas.</w:t>
      </w:r>
    </w:p>
    <w:p w14:paraId="46501F2F" w14:textId="6F504256"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B56214" w:rsidRPr="00B510E5">
        <w:rPr>
          <w:rFonts w:ascii="Arial" w:hAnsi="Arial" w:cs="Arial"/>
        </w:rPr>
        <w:t>n</w:t>
      </w:r>
      <w:r w:rsidRPr="00B510E5">
        <w:rPr>
          <w:rFonts w:ascii="Arial" w:hAnsi="Arial" w:cs="Arial"/>
        </w:rPr>
        <w:t xml:space="preserve"> SRO may prohibit the person from doing anything described in it, including travel overseas</w:t>
      </w:r>
      <w:r w:rsidR="00B01E0C" w:rsidRPr="00B510E5">
        <w:rPr>
          <w:rFonts w:ascii="Arial" w:hAnsi="Arial" w:cs="Arial"/>
        </w:rPr>
        <w:t>,</w:t>
      </w:r>
      <w:r w:rsidR="61404F0C" w:rsidRPr="00B510E5">
        <w:rPr>
          <w:rFonts w:ascii="Arial" w:hAnsi="Arial" w:cs="Arial"/>
        </w:rPr>
        <w:t xml:space="preserve"> or place positive obligations upon them</w:t>
      </w:r>
      <w:r w:rsidRPr="00B510E5">
        <w:rPr>
          <w:rFonts w:ascii="Arial" w:hAnsi="Arial" w:cs="Arial"/>
        </w:rPr>
        <w:t>. Any prohibition</w:t>
      </w:r>
      <w:r w:rsidR="437931CD" w:rsidRPr="00B510E5">
        <w:rPr>
          <w:rFonts w:ascii="Arial" w:hAnsi="Arial" w:cs="Arial"/>
        </w:rPr>
        <w:t xml:space="preserve"> and/or obligation</w:t>
      </w:r>
      <w:r w:rsidRPr="00B510E5">
        <w:rPr>
          <w:rFonts w:ascii="Arial" w:hAnsi="Arial" w:cs="Arial"/>
        </w:rPr>
        <w:t xml:space="preserve"> must be necessary to protect the public in the UK from sexual harm or, in relation to foreign travel, protecting children or vulnerable adults from sexual harm. </w:t>
      </w:r>
    </w:p>
    <w:p w14:paraId="60DF46B9" w14:textId="233005BE"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An individual subject to an SRO is required to notify the police of their name and home address within three days of the order being made </w:t>
      </w:r>
      <w:proofErr w:type="gramStart"/>
      <w:r w:rsidRPr="00B510E5">
        <w:rPr>
          <w:rFonts w:ascii="Arial" w:hAnsi="Arial" w:cs="Arial"/>
        </w:rPr>
        <w:t>and also</w:t>
      </w:r>
      <w:proofErr w:type="gramEnd"/>
      <w:r w:rsidRPr="00B510E5">
        <w:rPr>
          <w:rFonts w:ascii="Arial" w:hAnsi="Arial" w:cs="Arial"/>
        </w:rPr>
        <w:t xml:space="preserve"> to notify any changes to this information within three days.</w:t>
      </w:r>
    </w:p>
    <w:p w14:paraId="70A9034B" w14:textId="3BCE081F" w:rsidR="00332EE6" w:rsidRPr="00B510E5" w:rsidRDefault="00332EE6" w:rsidP="00B510E5">
      <w:pPr>
        <w:pStyle w:val="Default"/>
        <w:spacing w:after="240" w:line="260" w:lineRule="exact"/>
        <w:rPr>
          <w:rFonts w:ascii="Arial" w:hAnsi="Arial" w:cs="Arial"/>
        </w:rPr>
      </w:pPr>
      <w:r w:rsidRPr="00B510E5">
        <w:rPr>
          <w:rFonts w:ascii="Arial" w:hAnsi="Arial" w:cs="Arial"/>
        </w:rPr>
        <w:t>A</w:t>
      </w:r>
      <w:r w:rsidR="006E71D8" w:rsidRPr="00B510E5">
        <w:rPr>
          <w:rFonts w:ascii="Arial" w:hAnsi="Arial" w:cs="Arial"/>
        </w:rPr>
        <w:t>n</w:t>
      </w:r>
      <w:r w:rsidRPr="00B510E5">
        <w:rPr>
          <w:rFonts w:ascii="Arial" w:hAnsi="Arial" w:cs="Arial"/>
        </w:rPr>
        <w:t xml:space="preserve"> SRO can last for a minimum of two years and has no maximum duration, </w:t>
      </w:r>
      <w:proofErr w:type="gramStart"/>
      <w:r w:rsidRPr="00B510E5">
        <w:rPr>
          <w:rFonts w:ascii="Arial" w:hAnsi="Arial" w:cs="Arial"/>
        </w:rPr>
        <w:t>with the exception of</w:t>
      </w:r>
      <w:proofErr w:type="gramEnd"/>
      <w:r w:rsidRPr="00B510E5">
        <w:rPr>
          <w:rFonts w:ascii="Arial" w:hAnsi="Arial" w:cs="Arial"/>
        </w:rPr>
        <w:t xml:space="preserve"> any foreign travel restrictions which, if applicable, last for a maximum of five years (but may be renewed). </w:t>
      </w:r>
    </w:p>
    <w:p w14:paraId="0080A405" w14:textId="77777777" w:rsidR="00332EE6" w:rsidRPr="00B510E5" w:rsidRDefault="00332EE6" w:rsidP="00B510E5">
      <w:pPr>
        <w:pStyle w:val="Default"/>
        <w:spacing w:after="240" w:line="260" w:lineRule="exact"/>
        <w:rPr>
          <w:rFonts w:ascii="Arial" w:hAnsi="Arial" w:cs="Arial"/>
        </w:rPr>
      </w:pPr>
      <w:r w:rsidRPr="00B510E5">
        <w:rPr>
          <w:rFonts w:ascii="Arial" w:hAnsi="Arial" w:cs="Arial"/>
        </w:rPr>
        <w:t xml:space="preserve">The criminal standard of proof continues to apply. The person concerned </w:t>
      </w:r>
      <w:proofErr w:type="gramStart"/>
      <w:r w:rsidRPr="00B510E5">
        <w:rPr>
          <w:rFonts w:ascii="Arial" w:hAnsi="Arial" w:cs="Arial"/>
        </w:rPr>
        <w:t>is able to</w:t>
      </w:r>
      <w:proofErr w:type="gramEnd"/>
      <w:r w:rsidRPr="00B510E5">
        <w:rPr>
          <w:rFonts w:ascii="Arial" w:hAnsi="Arial" w:cs="Arial"/>
        </w:rPr>
        <w:t xml:space="preserve"> appeal against the making of the order and the police or the person concerned </w:t>
      </w:r>
      <w:proofErr w:type="gramStart"/>
      <w:r w:rsidRPr="00B510E5">
        <w:rPr>
          <w:rFonts w:ascii="Arial" w:hAnsi="Arial" w:cs="Arial"/>
        </w:rPr>
        <w:t>are able to</w:t>
      </w:r>
      <w:proofErr w:type="gramEnd"/>
      <w:r w:rsidRPr="00B510E5">
        <w:rPr>
          <w:rFonts w:ascii="Arial" w:hAnsi="Arial" w:cs="Arial"/>
        </w:rPr>
        <w:t xml:space="preserve"> apply for the order to be varied, renewed or discharged.</w:t>
      </w:r>
    </w:p>
    <w:p w14:paraId="16873D44" w14:textId="0735E707" w:rsidR="00332EE6" w:rsidRPr="00B510E5" w:rsidRDefault="00332EE6" w:rsidP="00B510E5">
      <w:pPr>
        <w:pStyle w:val="Default"/>
        <w:spacing w:after="240" w:line="260" w:lineRule="exact"/>
        <w:rPr>
          <w:rFonts w:ascii="Arial" w:hAnsi="Arial" w:cs="Arial"/>
        </w:rPr>
      </w:pPr>
      <w:r w:rsidRPr="00B510E5">
        <w:rPr>
          <w:rFonts w:ascii="Arial" w:hAnsi="Arial" w:cs="Arial"/>
        </w:rPr>
        <w:t>A breach of a</w:t>
      </w:r>
      <w:r w:rsidR="005D189A" w:rsidRPr="00B510E5">
        <w:rPr>
          <w:rFonts w:ascii="Arial" w:hAnsi="Arial" w:cs="Arial"/>
        </w:rPr>
        <w:t>n</w:t>
      </w:r>
      <w:r w:rsidRPr="00B510E5">
        <w:rPr>
          <w:rFonts w:ascii="Arial" w:hAnsi="Arial" w:cs="Arial"/>
        </w:rPr>
        <w:t xml:space="preserve"> SRO is a criminal offence punishable by a maximum of five years’ imprisonment. Where an individual breaches their SRO, they will become subject to full notification requirements.  </w:t>
      </w:r>
    </w:p>
    <w:p w14:paraId="65DE7393" w14:textId="0C4B28AC" w:rsidR="00332EE6" w:rsidRPr="00B510E5" w:rsidRDefault="00332EE6" w:rsidP="003F01A6">
      <w:r w:rsidRPr="00B510E5">
        <w:t>Individuals made subject of a</w:t>
      </w:r>
      <w:r w:rsidR="006B75D2" w:rsidRPr="00B510E5">
        <w:t>n</w:t>
      </w:r>
      <w:r w:rsidRPr="00B510E5">
        <w:t xml:space="preserve"> SRO are recorded on VISOR as a Potentially Dangerous Person (PDP)</w:t>
      </w:r>
      <w:r w:rsidR="00A03396">
        <w:t xml:space="preserve"> but are not MAPPA eligible</w:t>
      </w:r>
      <w:r w:rsidRPr="00B510E5">
        <w:t>.</w:t>
      </w:r>
    </w:p>
    <w:p w14:paraId="13A77397" w14:textId="5D413DD4" w:rsidR="00332EE6" w:rsidRPr="00A55FDE" w:rsidRDefault="00332EE6" w:rsidP="003F01A6">
      <w:pPr>
        <w:pStyle w:val="Style3"/>
        <w:rPr>
          <w:b w:val="0"/>
          <w:bCs/>
          <w:color w:val="auto"/>
          <w:sz w:val="24"/>
          <w:szCs w:val="24"/>
        </w:rPr>
      </w:pPr>
      <w:r w:rsidRPr="00A55FDE">
        <w:rPr>
          <w:sz w:val="24"/>
          <w:szCs w:val="24"/>
        </w:rPr>
        <w:t>(</w:t>
      </w:r>
      <w:r w:rsidR="005F4133" w:rsidRPr="00A55FDE">
        <w:rPr>
          <w:sz w:val="24"/>
          <w:szCs w:val="24"/>
        </w:rPr>
        <w:t>j</w:t>
      </w:r>
      <w:r w:rsidRPr="00A55FDE">
        <w:rPr>
          <w:sz w:val="24"/>
          <w:szCs w:val="24"/>
        </w:rPr>
        <w:t xml:space="preserve">) Lifetime notification requirements revoked on application </w:t>
      </w:r>
      <w:r w:rsidR="00062F55" w:rsidRPr="00A55FDE">
        <w:rPr>
          <w:b w:val="0"/>
          <w:bCs/>
          <w:color w:val="auto"/>
          <w:sz w:val="24"/>
          <w:szCs w:val="24"/>
        </w:rPr>
        <w:t>–</w:t>
      </w:r>
      <w:r w:rsidR="00663F0A" w:rsidRPr="00A55FDE">
        <w:rPr>
          <w:b w:val="0"/>
          <w:bCs/>
          <w:color w:val="auto"/>
          <w:sz w:val="24"/>
          <w:szCs w:val="24"/>
        </w:rPr>
        <w:t xml:space="preserve"> </w:t>
      </w:r>
      <w:r w:rsidR="00F53D72" w:rsidRPr="00A55FDE">
        <w:rPr>
          <w:b w:val="0"/>
          <w:bCs/>
          <w:color w:val="auto"/>
          <w:sz w:val="24"/>
          <w:szCs w:val="24"/>
        </w:rPr>
        <w:t xml:space="preserve">Qualifying </w:t>
      </w:r>
      <w:r w:rsidR="00012BCD" w:rsidRPr="00A55FDE">
        <w:rPr>
          <w:b w:val="0"/>
          <w:bCs/>
          <w:color w:val="auto"/>
          <w:sz w:val="24"/>
          <w:szCs w:val="24"/>
        </w:rPr>
        <w:t>individuals</w:t>
      </w:r>
      <w:r w:rsidR="00F53D72" w:rsidRPr="00A55FDE">
        <w:rPr>
          <w:b w:val="0"/>
          <w:bCs/>
          <w:color w:val="auto"/>
          <w:sz w:val="24"/>
          <w:szCs w:val="24"/>
        </w:rPr>
        <w:t xml:space="preserve"> may </w:t>
      </w:r>
      <w:proofErr w:type="gramStart"/>
      <w:r w:rsidR="00F53D72" w:rsidRPr="00A55FDE">
        <w:rPr>
          <w:b w:val="0"/>
          <w:bCs/>
          <w:color w:val="auto"/>
          <w:sz w:val="24"/>
          <w:szCs w:val="24"/>
        </w:rPr>
        <w:t>submit an application</w:t>
      </w:r>
      <w:proofErr w:type="gramEnd"/>
      <w:r w:rsidR="00F53D72" w:rsidRPr="00A55FDE">
        <w:rPr>
          <w:b w:val="0"/>
          <w:bCs/>
          <w:color w:val="auto"/>
          <w:sz w:val="24"/>
          <w:szCs w:val="24"/>
        </w:rPr>
        <w:t xml:space="preserve"> to the police to review their indefinite notification requirements. </w:t>
      </w:r>
      <w:r w:rsidR="0044659C" w:rsidRPr="00A55FDE">
        <w:rPr>
          <w:b w:val="0"/>
          <w:bCs/>
          <w:color w:val="auto"/>
          <w:sz w:val="24"/>
          <w:szCs w:val="24"/>
        </w:rPr>
        <w:t xml:space="preserve">The police review the application and decide whether to revoke </w:t>
      </w:r>
      <w:r w:rsidR="00F53D72" w:rsidRPr="00A55FDE">
        <w:rPr>
          <w:b w:val="0"/>
          <w:bCs/>
          <w:color w:val="auto"/>
          <w:sz w:val="24"/>
          <w:szCs w:val="24"/>
        </w:rPr>
        <w:t xml:space="preserve">the </w:t>
      </w:r>
      <w:r w:rsidR="0044659C" w:rsidRPr="00A55FDE">
        <w:rPr>
          <w:b w:val="0"/>
          <w:bCs/>
          <w:color w:val="auto"/>
          <w:sz w:val="24"/>
          <w:szCs w:val="24"/>
        </w:rPr>
        <w:t>notification requirements.</w:t>
      </w:r>
      <w:r w:rsidR="00F53D72" w:rsidRPr="00A55FDE">
        <w:rPr>
          <w:b w:val="0"/>
          <w:bCs/>
          <w:color w:val="auto"/>
          <w:sz w:val="24"/>
          <w:szCs w:val="24"/>
        </w:rPr>
        <w:t xml:space="preserve"> </w:t>
      </w:r>
      <w:r w:rsidR="001435D5" w:rsidRPr="00A55FDE">
        <w:rPr>
          <w:b w:val="0"/>
          <w:bCs/>
          <w:color w:val="auto"/>
          <w:sz w:val="24"/>
          <w:szCs w:val="24"/>
        </w:rPr>
        <w:t xml:space="preserve">This decision is made at the rank of Superintendent. </w:t>
      </w:r>
      <w:r w:rsidR="00F53D72" w:rsidRPr="00A55FDE">
        <w:rPr>
          <w:b w:val="0"/>
          <w:bCs/>
          <w:color w:val="auto"/>
          <w:sz w:val="24"/>
          <w:szCs w:val="24"/>
        </w:rPr>
        <w:t xml:space="preserve">Those who continue to pose a significant risk will remain </w:t>
      </w:r>
      <w:r w:rsidR="00E6063B" w:rsidRPr="00A55FDE">
        <w:rPr>
          <w:b w:val="0"/>
          <w:bCs/>
          <w:color w:val="auto"/>
          <w:sz w:val="24"/>
          <w:szCs w:val="24"/>
        </w:rPr>
        <w:t>subject to notification requirements</w:t>
      </w:r>
      <w:r w:rsidR="00F53D72" w:rsidRPr="00A55FDE">
        <w:rPr>
          <w:b w:val="0"/>
          <w:bCs/>
          <w:color w:val="auto"/>
          <w:sz w:val="24"/>
          <w:szCs w:val="24"/>
        </w:rPr>
        <w:t xml:space="preserve"> for life, if necessary.</w:t>
      </w:r>
    </w:p>
    <w:p w14:paraId="7E9ED5F4" w14:textId="341AEA8C" w:rsidR="00332EE6" w:rsidRPr="00B01E0C" w:rsidRDefault="00332EE6" w:rsidP="00A55FDE">
      <w:pPr>
        <w:rPr>
          <w:szCs w:val="28"/>
        </w:rPr>
      </w:pPr>
      <w:r w:rsidRPr="00B510E5">
        <w:t xml:space="preserve">Individuals will only become eligible to seek a review once they have been subject to indefinite notification requirements for a period of at least 15 years for adults and 8 years for </w:t>
      </w:r>
      <w:r w:rsidR="0009506C">
        <w:t>children</w:t>
      </w:r>
      <w:r w:rsidRPr="00B510E5">
        <w:t xml:space="preserve">. </w:t>
      </w:r>
    </w:p>
    <w:p w14:paraId="2E82F059" w14:textId="77777777" w:rsidR="00332EE6" w:rsidRPr="00B01E0C" w:rsidRDefault="00332EE6" w:rsidP="00332EE6">
      <w:pPr>
        <w:pStyle w:val="MAPPA-Bodytext"/>
        <w:rPr>
          <w:szCs w:val="28"/>
          <w:lang w:val="en-GB"/>
        </w:rPr>
        <w:sectPr w:rsidR="00332EE6" w:rsidRPr="00B01E0C" w:rsidSect="00867C9E">
          <w:type w:val="continuous"/>
          <w:pgSz w:w="11905" w:h="16837" w:code="9"/>
          <w:pgMar w:top="720" w:right="720" w:bottom="720" w:left="720" w:header="720" w:footer="567" w:gutter="0"/>
          <w:cols w:num="2" w:space="720"/>
          <w:noEndnote/>
        </w:sectPr>
      </w:pPr>
    </w:p>
    <w:p w14:paraId="704B3FCD" w14:textId="77777777" w:rsidR="00332EE6" w:rsidRPr="0069414D" w:rsidRDefault="00332EE6" w:rsidP="001E748D">
      <w:pPr>
        <w:pStyle w:val="Heading2"/>
      </w:pPr>
      <w:r w:rsidRPr="0069414D">
        <w:lastRenderedPageBreak/>
        <w:t>Local page</w:t>
      </w:r>
    </w:p>
    <w:p w14:paraId="11DB8187" w14:textId="77777777" w:rsidR="00332EE6" w:rsidRPr="007C7106" w:rsidRDefault="00332EE6" w:rsidP="00332EE6">
      <w:pPr>
        <w:pStyle w:val="Default"/>
        <w:pBdr>
          <w:bottom w:val="single" w:sz="4" w:space="1" w:color="007BC3"/>
        </w:pBdr>
        <w:rPr>
          <w:rFonts w:ascii="Arial" w:hAnsi="Arial" w:cs="Arial"/>
          <w:color w:val="FFFFFF"/>
          <w:sz w:val="16"/>
          <w:szCs w:val="16"/>
        </w:rPr>
      </w:pPr>
    </w:p>
    <w:p w14:paraId="2D04DACE" w14:textId="77777777" w:rsidR="00332EE6" w:rsidRPr="00916D29" w:rsidRDefault="00332EE6" w:rsidP="00332EE6">
      <w:pPr>
        <w:pStyle w:val="MAPPA-Bodytext"/>
        <w:rPr>
          <w:lang w:val="en-GB"/>
        </w:rPr>
        <w:sectPr w:rsidR="00332EE6" w:rsidRPr="00916D29" w:rsidSect="00867C9E">
          <w:footerReference w:type="default" r:id="rId24"/>
          <w:pgSz w:w="11905" w:h="16837" w:code="9"/>
          <w:pgMar w:top="720" w:right="720" w:bottom="720" w:left="720" w:header="720" w:footer="567" w:gutter="0"/>
          <w:cols w:space="720"/>
          <w:noEndnote/>
        </w:sectPr>
      </w:pPr>
    </w:p>
    <w:p w14:paraId="2E4AE49B" w14:textId="77777777" w:rsidR="00332EE6" w:rsidRPr="00916D29" w:rsidRDefault="00332EE6" w:rsidP="00332EE6">
      <w:pPr>
        <w:pStyle w:val="MAPPA-Bodytext"/>
        <w:rPr>
          <w:lang w:val="en-GB"/>
        </w:rPr>
      </w:pPr>
    </w:p>
    <w:p w14:paraId="0A30EB00" w14:textId="77777777" w:rsidR="00332EE6" w:rsidRPr="00916D29" w:rsidRDefault="00332EE6" w:rsidP="00332EE6">
      <w:pPr>
        <w:pStyle w:val="MAPPA-HeadingPara"/>
        <w:rPr>
          <w:lang w:val="en-GB"/>
        </w:rPr>
        <w:sectPr w:rsidR="00332EE6" w:rsidRPr="00916D29" w:rsidSect="00867C9E">
          <w:type w:val="continuous"/>
          <w:pgSz w:w="11905" w:h="16837" w:code="9"/>
          <w:pgMar w:top="720" w:right="720" w:bottom="720" w:left="720" w:header="720" w:footer="567" w:gutter="0"/>
          <w:cols w:space="720"/>
          <w:noEndnote/>
        </w:sectPr>
      </w:pPr>
    </w:p>
    <w:p w14:paraId="554EE79E" w14:textId="6F82B22A" w:rsidR="00733219" w:rsidRPr="00F34F76" w:rsidRDefault="00733219" w:rsidP="00F34F76">
      <w:r w:rsidRPr="00F34F76">
        <w:t>MAPPA Co-ordinator; Kent</w:t>
      </w:r>
      <w:r w:rsidR="00E5797B" w:rsidRPr="00F34F76">
        <w:t>:</w:t>
      </w:r>
    </w:p>
    <w:p w14:paraId="5BF21002" w14:textId="77777777" w:rsidR="00733219" w:rsidRPr="00E5797B" w:rsidRDefault="00733219" w:rsidP="00F34F76">
      <w:r w:rsidRPr="00E5797B">
        <w:t>MAPPA continues to play a vital role in protecting the public through effective partnership working and robust risk management arrangements for individuals who pose the greatest risk of serious harm. This annual report provides an opportunity to highlight the collective efforts of partner agencies across Kent and demonstrates how collaborative working continues to support safer communities.</w:t>
      </w:r>
    </w:p>
    <w:p w14:paraId="705D0C4B" w14:textId="77777777" w:rsidR="00733219" w:rsidRPr="00E5797B" w:rsidRDefault="00733219" w:rsidP="00F34F76">
      <w:r w:rsidRPr="00E5797B">
        <w:t>During the past year, the MAPPA Co-ordination Team has continued to support the Kent Strategic Management Board in delivering its strategic priorities and strengthening multi-agency approaches to public protection. Significant focus has been placed on ensuring that risk management arrangements remain effective, responsive and proportionate in an increasingly complex operational environment.</w:t>
      </w:r>
    </w:p>
    <w:p w14:paraId="3CAD84D8" w14:textId="77777777" w:rsidR="00733219" w:rsidRPr="00E5797B" w:rsidRDefault="00733219" w:rsidP="00F34F76">
      <w:r w:rsidRPr="00E5797B">
        <w:t>The established panel model for Level 2 and Level 3 MAPPA meetings continues to provide a consistent and effective framework for multi-agency decision-making across Kent. Regular attendance from Responsible Authorities and Duty to Co-operate agencies has helped maintain strong professional relationships, enhance information sharing, and ensure that risk management plans benefit from a broad range of expertise and perspectives. The model has also supported greater consistency in operational practice across all local authority areas.</w:t>
      </w:r>
    </w:p>
    <w:p w14:paraId="0D63AC00" w14:textId="3B417DE7" w:rsidR="003B215F" w:rsidRPr="00E5797B" w:rsidRDefault="003B215F" w:rsidP="00F34F76">
      <w:r w:rsidRPr="00E5797B">
        <w:t xml:space="preserve">A key development during the reporting period has been the strengthening of the MAPPA Referral Screening Panel through enhanced senior representation from both Kent Police and the Probation Service. This has increased confidence in the screening and thresholding process, ensuring that decisions regarding MAPPA eligibility are informed by greater operational experience, professional challenge and strategic </w:t>
      </w:r>
      <w:r w:rsidRPr="00E5797B">
        <w:t>oversight. The enhanced multi-agency approach has supported more consistent and robust decision-making, helping to ensure that cases presenting the most significant risk of serious harm are appropriately managed at MAPPA Levels 2 and 3. In turn, this has contributed to the more effective allocation of resources, ensuring that enhanced multi-agency management arrangements are focused on those individuals who are most likely to benefit from the additional oversight, coordination and intervention that MAPPA provides. This strengthened governance has further reinforced confidence amongst partner agencies that MAPPA resources are being deployed proportionately, consistently and in accordance with the overarching objective of protecting the public.</w:t>
      </w:r>
    </w:p>
    <w:p w14:paraId="67CE2603" w14:textId="77777777" w:rsidR="00733219" w:rsidRPr="00E5797B" w:rsidRDefault="00733219" w:rsidP="00F34F76">
      <w:r w:rsidRPr="00E5797B">
        <w:t>Over the last 12 months, the MAPPA Co-ordination Team has continued to provide advice, support and challenge to practitioners through regular consultation opportunities. The well-established MAPPA surgeries remain a valuable resource for partner agencies, enabling early discussion of complex cases, clarification of MAPPA processes, and shared problem-solving. Engagement from probation, police, health, social care and prison colleagues demonstrates the continued commitment of agencies to collaborative risk management.</w:t>
      </w:r>
    </w:p>
    <w:p w14:paraId="414EBE21" w14:textId="0411A015" w:rsidR="003B215F" w:rsidRPr="00E5797B" w:rsidRDefault="003B215F" w:rsidP="00F34F76">
      <w:r w:rsidRPr="00E5797B">
        <w:t xml:space="preserve">A significant development during the reporting period has been the implementation of the national Memorandum of Understanding (MoU) between MAPPA and the Department for Work and Pensions (DWP). This has strengthened the role of DWP within MAPPA arrangements nationally and reinforced the importance of information sharing in supporting effective risk management. In Kent, this has translated into closer collaboration between DWP representatives and MAPPA partners, with enhanced information sharing taking place across all levels of MAPPA management. The increased engagement of DWP has </w:t>
      </w:r>
      <w:r w:rsidRPr="00E5797B">
        <w:lastRenderedPageBreak/>
        <w:t xml:space="preserve">provided valuable insight into relevant changes in an individual's circumstances, supporting more informed risk assessments and management plans. DWP representatives have also made a positive contribution to Level 2 and Level 3 MAPPA meetings, bringing an important safeguarding perspective and supporting multi-agency decision-making. These developments have further strengthened partnership working in Kent and enhanced our collective ability to identify, assess and manage risk effectively </w:t>
      </w:r>
      <w:proofErr w:type="gramStart"/>
      <w:r w:rsidRPr="00E5797B">
        <w:t>in order to</w:t>
      </w:r>
      <w:proofErr w:type="gramEnd"/>
      <w:r w:rsidRPr="00E5797B">
        <w:t xml:space="preserve"> protect the public.</w:t>
      </w:r>
    </w:p>
    <w:p w14:paraId="7C63EFDC" w14:textId="77777777" w:rsidR="007F2A59" w:rsidRPr="00E5797B" w:rsidRDefault="007F2A59" w:rsidP="00F34F76">
      <w:r w:rsidRPr="00E5797B">
        <w:t>Quality assurance and continuous improvement have remained key priorities throughout the reporting period. The MAPPA Co-ordination Team has maintained its programme of meeting observations, audits and practice reviews across Level 2 and Level 3 proceedings. This activity has helped to identify areas of good practice, promote consistency of approach, and inform the ongoing development of training and guidance for MAPPA Chairs and partner agency representatives. Learning identified through these processes continues to shape local development plans and strengthen multi-agency practice across Kent.</w:t>
      </w:r>
    </w:p>
    <w:p w14:paraId="7841EB15" w14:textId="51F852A1" w:rsidR="00733219" w:rsidRPr="00E5797B" w:rsidRDefault="00733219" w:rsidP="00F34F76">
      <w:r w:rsidRPr="00E5797B">
        <w:t>As the criminal justice landscape continues to evolve, MAPPA partners have shown their ability to adapt to new challenges while maintaining a clear focus on public protection. The continued dedication, professionalism and commitment demonstrated by partner agencies across Kent provide</w:t>
      </w:r>
      <w:r w:rsidR="00EB7FE5">
        <w:t>s</w:t>
      </w:r>
      <w:r w:rsidRPr="00E5797B">
        <w:t xml:space="preserve"> a strong foundation for future development. The Strategic Management Board remains confident that MAPPA arrangements in Kent are well placed to respond effectively to emerging risks and changing operational demands in the year ahead.</w:t>
      </w:r>
    </w:p>
    <w:p w14:paraId="4370BF97" w14:textId="5772D4B4" w:rsidR="003B215F" w:rsidRPr="00E5797B" w:rsidRDefault="003B215F" w:rsidP="00733219">
      <w:pPr>
        <w:pStyle w:val="MAPPA-Bodytext"/>
        <w:spacing w:line="240" w:lineRule="auto"/>
        <w:jc w:val="both"/>
        <w:rPr>
          <w:bCs/>
          <w:iCs/>
          <w:spacing w:val="-6"/>
          <w:sz w:val="22"/>
        </w:rPr>
      </w:pPr>
      <w:r w:rsidRPr="00E5797B">
        <w:rPr>
          <w:bCs/>
          <w:iCs/>
          <w:noProof/>
          <w:spacing w:val="-6"/>
          <w:sz w:val="22"/>
          <w:lang w:val="en-GB"/>
        </w:rPr>
        <w:drawing>
          <wp:inline distT="0" distB="0" distL="0" distR="0" wp14:anchorId="6B56D6DA" wp14:editId="5761D584">
            <wp:extent cx="3040698" cy="1857372"/>
            <wp:effectExtent l="0" t="0" r="7620" b="0"/>
            <wp:docPr id="1518291344" name="Picture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291344" name="Picture 11">
                      <a:extLst>
                        <a:ext uri="{C183D7F6-B498-43B3-948B-1728B52AA6E4}">
                          <adec:decorative xmlns:adec="http://schemas.microsoft.com/office/drawing/2017/decorative" val="1"/>
                        </a:ext>
                      </a:extLst>
                    </pic:cNvPr>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3073888" cy="1877646"/>
                    </a:xfrm>
                    <a:prstGeom prst="rect">
                      <a:avLst/>
                    </a:prstGeom>
                    <a:noFill/>
                  </pic:spPr>
                </pic:pic>
              </a:graphicData>
            </a:graphic>
          </wp:inline>
        </w:drawing>
      </w:r>
    </w:p>
    <w:p w14:paraId="4EB18A83" w14:textId="77777777" w:rsidR="007F2A59" w:rsidRPr="00E5797B" w:rsidRDefault="007F2A59" w:rsidP="00F34F76">
      <w:r w:rsidRPr="00E5797B">
        <w:t>The MAPPA Co-ordination Team has continued to strengthen its partnerships with health, social care and secure estate colleagues to ensure that effective risk management arrangements are in place for MAPPA-eligible individuals across Kent. Regular engagement with secure hospitals and forensic mental health services has supported improved identification of MAPPA cases, enhanced information sharing, and greater consistency in planning for discharge and community reintegration. Collaboration with Adult Social Care and Health partners has also continued to develop, ensuring that safeguarding considerations and risk management activity are effectively aligned for those managed in both hospital and community settings.</w:t>
      </w:r>
    </w:p>
    <w:p w14:paraId="0D4F328E" w14:textId="77777777" w:rsidR="007F2A59" w:rsidRPr="00E5797B" w:rsidRDefault="007F2A59" w:rsidP="00F34F76">
      <w:r w:rsidRPr="00E5797B">
        <w:t>This year has also seen further progress in strengthening public and partner engagement within MAPPA. The valuable contribution of Lay Advisers continues to provide an independent perspective to the work of the Strategic Management Board, helping to maintain transparency, accountability and public confidence in MAPPA arrangements. Their ongoing commitment and support remain greatly appreciated.</w:t>
      </w:r>
    </w:p>
    <w:p w14:paraId="32531E3F" w14:textId="77777777" w:rsidR="007F2A59" w:rsidRPr="00E5797B" w:rsidRDefault="007F2A59" w:rsidP="00F34F76">
      <w:r w:rsidRPr="00E5797B">
        <w:t>As Kent MAPPA continues to evolve, the focus remains firmly on collaboration, innovation and continuous improvement. The dedication shown by Responsible Authorities and Duty to Co-operate agencies throughout the reporting year has ensured that MAPPA arrangements remain effective and responsive to emerging challenges. The Kent MAPPA Co-ordination Team would like to thank all partner agencies and stakeholders for their continued commitment to protecting the public and supporting the delivery of high-quality multi-agency risk management across the county.</w:t>
      </w:r>
    </w:p>
    <w:p w14:paraId="65786CC2" w14:textId="7347883D" w:rsidR="007F2A59" w:rsidRPr="00F34F76" w:rsidRDefault="007F2A59" w:rsidP="007F2A59">
      <w:pPr>
        <w:contextualSpacing/>
        <w:jc w:val="both"/>
        <w:rPr>
          <w:rFonts w:cs="Arial"/>
          <w:b/>
          <w:bCs/>
          <w:spacing w:val="-6"/>
          <w:sz w:val="22"/>
          <w:szCs w:val="22"/>
        </w:rPr>
      </w:pPr>
      <w:r w:rsidRPr="00F34F76">
        <w:rPr>
          <w:rFonts w:cs="Arial"/>
          <w:b/>
          <w:bCs/>
          <w:spacing w:val="-6"/>
          <w:sz w:val="22"/>
          <w:szCs w:val="22"/>
        </w:rPr>
        <w:t xml:space="preserve">Kent Police; MOSOVO Detective </w:t>
      </w:r>
      <w:proofErr w:type="gramStart"/>
      <w:r w:rsidRPr="00F34F76">
        <w:rPr>
          <w:rFonts w:cs="Arial"/>
          <w:b/>
          <w:bCs/>
          <w:spacing w:val="-6"/>
          <w:sz w:val="22"/>
          <w:szCs w:val="22"/>
        </w:rPr>
        <w:t xml:space="preserve">Superintendent </w:t>
      </w:r>
      <w:r w:rsidR="00E5797B" w:rsidRPr="00F34F76">
        <w:rPr>
          <w:rFonts w:cs="Arial"/>
          <w:b/>
          <w:bCs/>
          <w:spacing w:val="-6"/>
          <w:sz w:val="22"/>
          <w:szCs w:val="22"/>
        </w:rPr>
        <w:t>:</w:t>
      </w:r>
      <w:proofErr w:type="gramEnd"/>
    </w:p>
    <w:p w14:paraId="118E2A13" w14:textId="2F3FC16D" w:rsidR="00E5797B" w:rsidRPr="00E5797B" w:rsidRDefault="00E5797B" w:rsidP="00F34F76">
      <w:r w:rsidRPr="00E5797B">
        <w:t>Kent Police continues to strengthen its management of sexual and violent offenders through a consistent, risk-led, proportionate and outcome-focused operating model, supported by central oversight and assurance. Our strategic approach has focused on reducing the risk of serious harm through effective offender management, robust risk assessment and strong multi-agency risk management arrangements. </w:t>
      </w:r>
    </w:p>
    <w:p w14:paraId="5204D297" w14:textId="3BEC4BC3" w:rsidR="00E5797B" w:rsidRPr="00E5797B" w:rsidRDefault="00E5797B" w:rsidP="00F34F76">
      <w:r w:rsidRPr="00E5797B">
        <w:lastRenderedPageBreak/>
        <w:t>Demand remains a significant strategic consideration. In March 2026, Kent Police was managing 3,158 offenders, around 200 more than at the corresponding point in the previous year. Of these, 2,360 were in the community and 798 in custody. Continued growth across the managed offender and MAPPA cohorts therefore presents an ongoing challenge for workforce capacity, effective supervision and assurance. </w:t>
      </w:r>
    </w:p>
    <w:p w14:paraId="602FF8DB" w14:textId="73235785" w:rsidR="00E5797B" w:rsidRPr="00E5797B" w:rsidRDefault="00E5797B" w:rsidP="00F34F76">
      <w:r w:rsidRPr="00E5797B">
        <w:t>Kent Police has responded through investment in workforce capacity and digital capability, including an uplift of eight offender managers and three Proactive Digital Investigators. With registered sex offender volumes projected to increase by approximately 5% per year, it remains important that the force continues to explore and exploit appropriate technological developments to support more efficient, intelligence-led and effective risk management. </w:t>
      </w:r>
    </w:p>
    <w:p w14:paraId="3E96DB06" w14:textId="718A1564" w:rsidR="00E5797B" w:rsidRPr="00E5797B" w:rsidRDefault="00E5797B" w:rsidP="00F34F76">
      <w:r w:rsidRPr="00E5797B">
        <w:t>Preventative and disruptive activity remains a central element of MOSOVO management. This includes the effective use and enforcement of Sexual Harm Prevention Orders and Sexual Risk Orders, alongside intelligence-led risk management and proactive digital investigation. These capabilities provide opportunities to identify emerging risk, support effective offender management and take appropriate action where individuals breach restrictions or present an escalating risk of harm. </w:t>
      </w:r>
    </w:p>
    <w:p w14:paraId="6015425C" w14:textId="117285F7" w:rsidR="00E5797B" w:rsidRPr="00E5797B" w:rsidRDefault="00E5797B" w:rsidP="00F34F76">
      <w:r w:rsidRPr="00E5797B">
        <w:t>Kent Police continues to work closely with Probation and other MAPPA partners to strengthen the management of registered sex offenders, Potentially Dangerous Persons and other individuals managed through MAPPA. Maintaining effective multi-agency information sharing, risk assessment and risk management will remain particularly important as demand and complexity continue to increase. </w:t>
      </w:r>
    </w:p>
    <w:p w14:paraId="4CFE4FDC" w14:textId="6BAAC5C8" w:rsidR="00E5797B" w:rsidRPr="00E5797B" w:rsidRDefault="00E5797B" w:rsidP="00F34F76">
      <w:r w:rsidRPr="00E5797B">
        <w:t xml:space="preserve">The national offender-management landscape is also evolving. The Crime and Policing Act 2026 strengthens aspects of registered sex offender notification and police-led management, including additional notification requirements and provision for police-initiated reviews of indefinite </w:t>
      </w:r>
      <w:r w:rsidRPr="00E5797B">
        <w:t>notification requirements following expiry of the statutory minimum period. </w:t>
      </w:r>
    </w:p>
    <w:p w14:paraId="534A7E8A" w14:textId="77777777" w:rsidR="00E5797B" w:rsidRPr="00E5797B" w:rsidRDefault="00E5797B" w:rsidP="00F34F76">
      <w:r w:rsidRPr="00E5797B">
        <w:t>Overall, the position in 2025 was one of sustained growth in demand alongside continued investment, stronger assurance and the development of a more intelligence-led approach to offender management. The continuing challenge for Kent Police will be to ensure that workforce capacity, digital capability and partnership arrangements keep pace with demand, while maintaining consistent standards of risk assessment, supervision and proactive intervention. This will be central to ensuring that MOSOVO remains sustainable, effective and focused on protecting the public from those individuals presenting the greatest risk of serious harm.</w:t>
      </w:r>
    </w:p>
    <w:p w14:paraId="1508D555" w14:textId="6975B396" w:rsidR="007F2A59" w:rsidRPr="00F34F76" w:rsidRDefault="00670B3F" w:rsidP="007F2A59">
      <w:pPr>
        <w:pStyle w:val="MAPPA-Bodytext"/>
        <w:spacing w:line="240" w:lineRule="auto"/>
        <w:jc w:val="both"/>
        <w:rPr>
          <w:b/>
          <w:iCs/>
          <w:spacing w:val="-6"/>
          <w:sz w:val="22"/>
        </w:rPr>
      </w:pPr>
      <w:r w:rsidRPr="00F34F76">
        <w:rPr>
          <w:b/>
          <w:iCs/>
          <w:spacing w:val="-6"/>
          <w:sz w:val="22"/>
        </w:rPr>
        <w:t>National Security Division, MAPPA Coordinator</w:t>
      </w:r>
      <w:r w:rsidR="00E5797B" w:rsidRPr="00F34F76">
        <w:rPr>
          <w:b/>
          <w:iCs/>
          <w:spacing w:val="-6"/>
          <w:sz w:val="22"/>
        </w:rPr>
        <w:t>:</w:t>
      </w:r>
    </w:p>
    <w:p w14:paraId="485AB2CF" w14:textId="5E373122" w:rsidR="00670B3F" w:rsidRPr="00E5797B" w:rsidRDefault="00670B3F" w:rsidP="00F34F76">
      <w:r w:rsidRPr="00E5797B">
        <w:t xml:space="preserve">The National Security Division (NSD) is a specialist division within the Probation Service, operating across England and Wales to assess and manage the risks posed by three cohorts: individuals convicted of Terrorism Act offences, or otherwise assessed as presenting a terrorist risk; Critical Public Protection Cases; and those convicted of offences linked to Serious Organised Crime. </w:t>
      </w:r>
      <w:proofErr w:type="gramStart"/>
      <w:r w:rsidRPr="00E5797B">
        <w:t>The majority of</w:t>
      </w:r>
      <w:proofErr w:type="gramEnd"/>
      <w:r w:rsidRPr="00E5797B">
        <w:t xml:space="preserve"> cases are managed through Multi-Agency Public Protection Arrangements (MAPPA).</w:t>
      </w:r>
    </w:p>
    <w:p w14:paraId="0D1D3450" w14:textId="0664BAD9" w:rsidR="00670B3F" w:rsidRPr="00E5797B" w:rsidRDefault="00670B3F" w:rsidP="00F34F76">
      <w:r w:rsidRPr="00E5797B">
        <w:t>The NSD adopts an enhanced multi-disciplinary and multi-agency approach, ensuring resources are focused on the cases that require them most. This is supported by strong and well-established partnerships, particularly with Counter Terrorism Policing (CTP) and the Joint Extremism Unit (JEXU).</w:t>
      </w:r>
    </w:p>
    <w:p w14:paraId="346C9118" w14:textId="77777777" w:rsidR="00670B3F" w:rsidRPr="00E5797B" w:rsidRDefault="00670B3F" w:rsidP="00F34F76">
      <w:r w:rsidRPr="00E5797B">
        <w:t>The UK Terrorism Threat Level was raised to Severe in May 2026, and we continue to operate in a challenging environment. The Category Four MAPPA landscape is shaped by both established extremist groups and individuals motivated by new and emerging ideologies. The growing availability of artificial intelligence and other advanced technologies presents additional risks, including enhanced propaganda, online radicalisation and sophisticated disinformation.</w:t>
      </w:r>
    </w:p>
    <w:p w14:paraId="7A9A4784" w14:textId="5B1AABB0" w:rsidR="00670B3F" w:rsidRPr="00E5797B" w:rsidRDefault="00670B3F" w:rsidP="00F34F76">
      <w:r w:rsidRPr="00E5797B">
        <w:t>2025</w:t>
      </w:r>
      <w:r w:rsidR="00766496">
        <w:t xml:space="preserve"> to </w:t>
      </w:r>
      <w:r w:rsidRPr="00E5797B">
        <w:t xml:space="preserve">2026 has been a productive year for the NSD, with further bespoke Chairs </w:t>
      </w:r>
      <w:r w:rsidRPr="00E5797B">
        <w:lastRenderedPageBreak/>
        <w:t xml:space="preserve">Training delivered to colleagues responsible for chairing Category Four MAPPA meetings, alongside a range of wider training and development events. The NSD remains proud of the work it undertakes and its continued contribution to public protection; delivering </w:t>
      </w:r>
      <w:proofErr w:type="gramStart"/>
      <w:r w:rsidRPr="00E5797B">
        <w:t>high quality</w:t>
      </w:r>
      <w:proofErr w:type="gramEnd"/>
      <w:r w:rsidRPr="00E5797B">
        <w:t xml:space="preserve"> services that support the safety of the communities we serve.</w:t>
      </w:r>
    </w:p>
    <w:p w14:paraId="2F141721" w14:textId="75DAB355" w:rsidR="007F2A59" w:rsidRPr="00F34F76" w:rsidRDefault="007F2A59" w:rsidP="001E748D">
      <w:pPr>
        <w:pStyle w:val="MAPPA-Bodytext"/>
        <w:spacing w:line="240" w:lineRule="auto"/>
        <w:rPr>
          <w:b/>
          <w:iCs/>
          <w:spacing w:val="-6"/>
          <w:sz w:val="22"/>
        </w:rPr>
      </w:pPr>
      <w:r w:rsidRPr="00F34F76">
        <w:rPr>
          <w:b/>
          <w:iCs/>
          <w:spacing w:val="-6"/>
          <w:sz w:val="22"/>
          <w:lang w:val="en-GB"/>
        </w:rPr>
        <w:t>Kent Adult Social Care</w:t>
      </w:r>
      <w:r w:rsidR="00E5797B" w:rsidRPr="00F34F76">
        <w:rPr>
          <w:b/>
          <w:iCs/>
          <w:spacing w:val="-6"/>
          <w:sz w:val="22"/>
          <w:lang w:val="en-GB"/>
        </w:rPr>
        <w:t>:</w:t>
      </w:r>
    </w:p>
    <w:p w14:paraId="06E95147" w14:textId="7D811890" w:rsidR="007F2A59" w:rsidRPr="00E5797B" w:rsidRDefault="007F2A59" w:rsidP="00F34F76">
      <w:r w:rsidRPr="00E5797B">
        <w:t xml:space="preserve">The Kent Adult Social Care, Interim Strategic Safeguarding Lead is the Single Point of Contact (SPOC) for Kent Adult Social Care (ASC) for Kent MAPPA, </w:t>
      </w:r>
      <w:proofErr w:type="gramStart"/>
      <w:r w:rsidRPr="00E5797B">
        <w:t>and also</w:t>
      </w:r>
      <w:proofErr w:type="gramEnd"/>
      <w:r w:rsidRPr="00E5797B">
        <w:t xml:space="preserve"> regularly attends relevant MAPPA meetings convened outside of Kent. Consistent attendance at MAPPA meetings has led to greater knowledge of the purpose and expectation of the process for those attending and a focus on providing effective information sharing and risk planning around public protection.</w:t>
      </w:r>
    </w:p>
    <w:p w14:paraId="7D12B77F" w14:textId="64712C31" w:rsidR="007F2A59" w:rsidRPr="00E5797B" w:rsidRDefault="007F2A59" w:rsidP="00F34F76">
      <w:r w:rsidRPr="00E5797B">
        <w:t>MAPPA representatives for each level of meeting have been identified within Adult Social Care localities, and the list is reviewed to ensure consistent attendance at meetings by Adult Social Care. This list has been shared with the appropriate MAPPA coordinators.</w:t>
      </w:r>
    </w:p>
    <w:p w14:paraId="2FF40895" w14:textId="6848A07E" w:rsidR="007F2A59" w:rsidRPr="00F34F76" w:rsidRDefault="007F2A59" w:rsidP="00F34F76">
      <w:r w:rsidRPr="00E5797B">
        <w:t>ASC have circulated the MAPPA training offer to Adult Social Care colleagues in April and as an organisation we recognise the focus within the training on all partners working effectively to achieve positive outcomes. In addition, highlighting that MAPPA meetings bring together colleagues with their knowledge, expertise and relevant information to inform decision making around the MAPPA management of offenders.</w:t>
      </w:r>
    </w:p>
    <w:p w14:paraId="1B652390" w14:textId="1A42944F" w:rsidR="00733219" w:rsidRPr="001E748D" w:rsidRDefault="007F2A59" w:rsidP="001E748D">
      <w:pPr>
        <w:rPr>
          <w:b/>
          <w:bCs/>
        </w:rPr>
      </w:pPr>
      <w:r w:rsidRPr="001E748D">
        <w:rPr>
          <w:b/>
          <w:bCs/>
        </w:rPr>
        <w:t>Kent and Medway Mental Health Forensic Services</w:t>
      </w:r>
      <w:r w:rsidR="00E5797B" w:rsidRPr="001E748D">
        <w:rPr>
          <w:b/>
          <w:bCs/>
        </w:rPr>
        <w:t>:</w:t>
      </w:r>
    </w:p>
    <w:p w14:paraId="03B68110" w14:textId="77777777" w:rsidR="007F2A59" w:rsidRPr="00E5797B" w:rsidRDefault="007F2A59" w:rsidP="00F34F76">
      <w:r w:rsidRPr="00E5797B">
        <w:t xml:space="preserve">Over the past year, Kent &amp; Medway Mental Health NHS Trust has continued to play an active role in the operation of MAPPA. In Forensic Services, we have worked hard to support and upskill our colleagues in other parts of the Trust, including specialist services, the acute directorate and the Mental Health Together community teams. </w:t>
      </w:r>
    </w:p>
    <w:p w14:paraId="761EED72" w14:textId="77777777" w:rsidR="007F2A59" w:rsidRPr="00E5797B" w:rsidRDefault="007F2A59" w:rsidP="00F34F76">
      <w:r w:rsidRPr="00E5797B">
        <w:t xml:space="preserve">Each directorate now has its own MAPPA lead or </w:t>
      </w:r>
      <w:proofErr w:type="gramStart"/>
      <w:r w:rsidRPr="00E5797B">
        <w:t>leads</w:t>
      </w:r>
      <w:proofErr w:type="gramEnd"/>
      <w:r w:rsidRPr="00E5797B">
        <w:t xml:space="preserve"> and quarterly meetings are held </w:t>
      </w:r>
      <w:r w:rsidRPr="00E5797B">
        <w:t>for all MAPPA leads in the Trust along with the Kent MAPPA coordinator, to ensure that we are working together to comply with our duty to co-operate responsibilities.  </w:t>
      </w:r>
    </w:p>
    <w:p w14:paraId="4FE4B26D" w14:textId="54B90A15" w:rsidR="007F2A59" w:rsidRPr="00E5797B" w:rsidRDefault="007F2A59" w:rsidP="00F34F76">
      <w:r w:rsidRPr="00E5797B">
        <w:t xml:space="preserve">A new Trust MAPPA policy was published in January </w:t>
      </w:r>
      <w:proofErr w:type="gramStart"/>
      <w:r w:rsidR="00EB7FE5">
        <w:t>20</w:t>
      </w:r>
      <w:r w:rsidRPr="00E5797B">
        <w:t>26</w:t>
      </w:r>
      <w:proofErr w:type="gramEnd"/>
      <w:r w:rsidRPr="00E5797B">
        <w:t xml:space="preserve"> and training sessions have taken place at Directorate Learning Events and Team Meetings to aid practitioners in identifying all MAPPA eligible offenders within their services. </w:t>
      </w:r>
    </w:p>
    <w:p w14:paraId="73F3F1E6" w14:textId="77777777" w:rsidR="00510BBD" w:rsidRPr="00E5797B" w:rsidRDefault="007F2A59" w:rsidP="00F34F76">
      <w:r w:rsidRPr="00E5797B">
        <w:t xml:space="preserve">The Forensic Service offer support and advice to colleagues in other areas of the Trust and encourage use of MAPPA consultations which have been very well received. In the Forensic Service we have recently reviewed </w:t>
      </w:r>
      <w:proofErr w:type="gramStart"/>
      <w:r w:rsidRPr="00E5797B">
        <w:t>all of</w:t>
      </w:r>
      <w:proofErr w:type="gramEnd"/>
      <w:r w:rsidRPr="00E5797B">
        <w:t xml:space="preserve"> our MAPPA eligible cases to ensure correct </w:t>
      </w:r>
      <w:proofErr w:type="gramStart"/>
      <w:r w:rsidRPr="00E5797B">
        <w:t>identification</w:t>
      </w:r>
      <w:proofErr w:type="gramEnd"/>
      <w:r w:rsidRPr="00E5797B">
        <w:t xml:space="preserve"> and we have completed MAPPA </w:t>
      </w:r>
      <w:proofErr w:type="gramStart"/>
      <w:r w:rsidRPr="00E5797B">
        <w:t>Q’s</w:t>
      </w:r>
      <w:proofErr w:type="gramEnd"/>
      <w:r w:rsidRPr="00E5797B">
        <w:t xml:space="preserve"> for all to check people are being managed at the correct and appropriate level. MAPPA </w:t>
      </w:r>
      <w:proofErr w:type="gramStart"/>
      <w:r w:rsidRPr="00E5797B">
        <w:t>Q’s</w:t>
      </w:r>
      <w:proofErr w:type="gramEnd"/>
      <w:r w:rsidRPr="00E5797B">
        <w:t xml:space="preserve"> will continue to be completed at 6 monthly CPA reviews with full multi-disciplinary team discussion and involvement.</w:t>
      </w:r>
    </w:p>
    <w:p w14:paraId="7B2682A1" w14:textId="77777777" w:rsidR="00E5797B" w:rsidRPr="00E5797B" w:rsidRDefault="007F2A59" w:rsidP="00F34F76">
      <w:r w:rsidRPr="00E5797B">
        <w:t xml:space="preserve"> We have also submitted MAPPA J forms</w:t>
      </w:r>
      <w:r w:rsidR="00510BBD" w:rsidRPr="00E5797B">
        <w:t xml:space="preserve"> to the DWP</w:t>
      </w:r>
      <w:r w:rsidRPr="00E5797B">
        <w:t xml:space="preserve"> for all patients who are having unescorted leave. We continue to have regular 6 weekly meetings with our MAPPA, police and victim contact scheme colleagues and find this a very helpful forum for ongoing discussion and risk management.  </w:t>
      </w:r>
    </w:p>
    <w:p w14:paraId="426C988E" w14:textId="621EB0F9" w:rsidR="00332EE6" w:rsidRPr="00F34F76" w:rsidRDefault="00510BBD" w:rsidP="001E748D">
      <w:pPr>
        <w:pStyle w:val="MAPPA-Bodytext"/>
        <w:rPr>
          <w:b/>
          <w:bCs/>
          <w:color w:val="auto"/>
          <w:sz w:val="22"/>
          <w:lang w:val="en-GB"/>
        </w:rPr>
      </w:pPr>
      <w:r w:rsidRPr="00F34F76">
        <w:rPr>
          <w:b/>
          <w:bCs/>
          <w:color w:val="auto"/>
          <w:sz w:val="22"/>
          <w:lang w:val="en-GB"/>
        </w:rPr>
        <w:t>Medway Children’s Services</w:t>
      </w:r>
      <w:r w:rsidR="00E5797B" w:rsidRPr="00F34F76">
        <w:rPr>
          <w:b/>
          <w:bCs/>
          <w:color w:val="auto"/>
          <w:sz w:val="22"/>
          <w:lang w:val="en-GB"/>
        </w:rPr>
        <w:t>:</w:t>
      </w:r>
    </w:p>
    <w:p w14:paraId="721B73D1" w14:textId="77777777" w:rsidR="00510BBD" w:rsidRPr="00E5797B" w:rsidRDefault="00510BBD" w:rsidP="00F34F76">
      <w:r w:rsidRPr="00E5797B">
        <w:t>Medway Children’s Services has continued to actively engage with the MAPPA process throughout the reporting period, ensuring effective information sharing, robust risk management, and strong multi-agency collaboration to safeguard vulnerable children, families, and the wider community.</w:t>
      </w:r>
    </w:p>
    <w:p w14:paraId="370B15E4" w14:textId="6574C1AB" w:rsidR="00510BBD" w:rsidRPr="00E5797B" w:rsidRDefault="00510BBD" w:rsidP="00F34F76">
      <w:r w:rsidRPr="00E5797B">
        <w:t>Key developments and achievements include:</w:t>
      </w:r>
    </w:p>
    <w:p w14:paraId="3F539E40" w14:textId="77777777" w:rsidR="00510BBD" w:rsidRPr="00E5797B" w:rsidRDefault="00510BBD" w:rsidP="00F34F76">
      <w:r w:rsidRPr="00F34F76">
        <w:t>Partnership Working</w:t>
      </w:r>
      <w:r w:rsidRPr="00E5797B">
        <w:rPr>
          <w:u w:val="single"/>
        </w:rPr>
        <w:t>:</w:t>
      </w:r>
      <w:r w:rsidRPr="00E5797B">
        <w:t xml:space="preserve"> Continued active participation in MAPPA meetings, with effective collaboration between Children's Social Care, Probation, Police, Health partners, and Housing services to manage risk and support safe outcomes for children and families affected by high-risk offenders.</w:t>
      </w:r>
    </w:p>
    <w:p w14:paraId="05EACF9A" w14:textId="77777777" w:rsidR="00510BBD" w:rsidRPr="00E5797B" w:rsidRDefault="00510BBD" w:rsidP="00F34F76">
      <w:r w:rsidRPr="00E5797B">
        <w:rPr>
          <w:u w:val="single"/>
        </w:rPr>
        <w:lastRenderedPageBreak/>
        <w:t>Innovative Practice:</w:t>
      </w:r>
      <w:r w:rsidRPr="00E5797B">
        <w:t xml:space="preserve"> Strengthened links between Children's Social Care, MASH, Early Help and safeguarding partners to improve the identification, assessment and management of risks associated with MAPPA nominals, ensuring timely information sharing and coordinated intervention.</w:t>
      </w:r>
    </w:p>
    <w:p w14:paraId="1C2AEBF6" w14:textId="77777777" w:rsidR="00510BBD" w:rsidRPr="00E5797B" w:rsidRDefault="00510BBD" w:rsidP="00F34F76">
      <w:r w:rsidRPr="00F34F76">
        <w:t>Training and Development:</w:t>
      </w:r>
      <w:r w:rsidRPr="00E5797B">
        <w:rPr>
          <w:b/>
          <w:bCs/>
        </w:rPr>
        <w:t xml:space="preserve"> </w:t>
      </w:r>
      <w:r w:rsidRPr="00E5797B">
        <w:t>Ongoing learning has been promoted through safeguarding forums, multi-agency meetings and dissemination of learning from serious incidents, enabling practitioners and managers to maintain awareness of MAPPA responsibilities and risk management processes through the Kent MAPPA strategic board.</w:t>
      </w:r>
      <w:r w:rsidRPr="00E5797B">
        <w:rPr>
          <w:b/>
          <w:bCs/>
        </w:rPr>
        <w:t xml:space="preserve"> </w:t>
      </w:r>
      <w:r w:rsidRPr="00E5797B">
        <w:t>Training schedule is disseminated by the MAPPA Co-Ordinator and is available to all partner agencies.  </w:t>
      </w:r>
    </w:p>
    <w:p w14:paraId="32C0583E" w14:textId="77777777" w:rsidR="00E5797B" w:rsidRPr="00F34F76" w:rsidRDefault="00510BBD" w:rsidP="00F34F76">
      <w:r w:rsidRPr="00F34F76">
        <w:t>Policy and Practice Improvements: Continued focus on strengthening safeguarding pathways, information-sharing arrangements and partnership escalation processes to support effective public protection and decision-making.</w:t>
      </w:r>
    </w:p>
    <w:p w14:paraId="4C029582" w14:textId="77EF4F41" w:rsidR="00510BBD" w:rsidRPr="00E5797B" w:rsidRDefault="00E5797B" w:rsidP="00670B3F">
      <w:pPr>
        <w:suppressAutoHyphens w:val="0"/>
        <w:autoSpaceDE/>
        <w:autoSpaceDN/>
        <w:adjustRightInd/>
        <w:spacing w:after="160" w:line="259" w:lineRule="auto"/>
        <w:jc w:val="both"/>
        <w:textAlignment w:val="auto"/>
        <w:rPr>
          <w:rFonts w:cs="Arial"/>
          <w:bCs/>
          <w:iCs/>
          <w:noProof/>
          <w:spacing w:val="-6"/>
          <w:sz w:val="22"/>
          <w:szCs w:val="22"/>
        </w:rPr>
      </w:pPr>
      <w:r w:rsidRPr="00E5797B">
        <w:rPr>
          <w:rFonts w:cs="Arial"/>
          <w:bCs/>
          <w:iCs/>
          <w:noProof/>
          <w:spacing w:val="-6"/>
          <w:sz w:val="22"/>
          <w:szCs w:val="22"/>
        </w:rPr>
        <w:t xml:space="preserve"> </w:t>
      </w:r>
      <w:r w:rsidRPr="00E5797B">
        <w:rPr>
          <w:rFonts w:cs="Arial"/>
          <w:bCs/>
          <w:iCs/>
          <w:noProof/>
          <w:spacing w:val="-6"/>
          <w:sz w:val="22"/>
          <w:szCs w:val="22"/>
        </w:rPr>
        <w:drawing>
          <wp:inline distT="0" distB="0" distL="0" distR="0" wp14:anchorId="34D1D09B" wp14:editId="125B50A0">
            <wp:extent cx="3093720" cy="2722245"/>
            <wp:effectExtent l="0" t="0" r="0" b="1905"/>
            <wp:docPr id="1983054507"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054507" name="Picture 14">
                      <a:extLst>
                        <a:ext uri="{C183D7F6-B498-43B3-948B-1728B52AA6E4}">
                          <adec:decorative xmlns:adec="http://schemas.microsoft.com/office/drawing/2017/decorative" val="1"/>
                        </a:ext>
                      </a:extLst>
                    </pic:cNvPr>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093720" cy="2722245"/>
                    </a:xfrm>
                    <a:prstGeom prst="rect">
                      <a:avLst/>
                    </a:prstGeom>
                    <a:noFill/>
                  </pic:spPr>
                </pic:pic>
              </a:graphicData>
            </a:graphic>
          </wp:inline>
        </w:drawing>
      </w:r>
    </w:p>
    <w:p w14:paraId="38F1A1B5" w14:textId="77777777" w:rsidR="00E5797B" w:rsidRPr="00E5797B" w:rsidRDefault="00E5797B" w:rsidP="00670B3F">
      <w:pPr>
        <w:suppressAutoHyphens w:val="0"/>
        <w:autoSpaceDE/>
        <w:autoSpaceDN/>
        <w:adjustRightInd/>
        <w:spacing w:after="160" w:line="259" w:lineRule="auto"/>
        <w:jc w:val="both"/>
        <w:textAlignment w:val="auto"/>
        <w:rPr>
          <w:rFonts w:cs="Arial"/>
          <w:sz w:val="22"/>
          <w:szCs w:val="22"/>
        </w:rPr>
      </w:pPr>
    </w:p>
    <w:p w14:paraId="2642E38F" w14:textId="2D9273EA" w:rsidR="00510BBD" w:rsidRPr="00E5797B" w:rsidRDefault="00510BBD" w:rsidP="00F34F76">
      <w:r w:rsidRPr="00F34F76">
        <w:t>Direct MAPPA Involvement</w:t>
      </w:r>
      <w:r w:rsidRPr="00E5797B">
        <w:rPr>
          <w:u w:val="single"/>
        </w:rPr>
        <w:t>:</w:t>
      </w:r>
      <w:r w:rsidRPr="00E5797B">
        <w:t xml:space="preserve"> Children's Services has contributed to </w:t>
      </w:r>
      <w:proofErr w:type="gramStart"/>
      <w:r w:rsidRPr="00E5797B">
        <w:t>a number of</w:t>
      </w:r>
      <w:proofErr w:type="gramEnd"/>
      <w:r w:rsidRPr="00E5797B">
        <w:t xml:space="preserve"> complex MAPPA cases where coordinated multi-agency planning has enabled the management of risks to children and vulnerable family members, ensuring that safeguarding and public protection considerations remain central to planning.</w:t>
      </w:r>
    </w:p>
    <w:p w14:paraId="531F4144" w14:textId="2527E41D" w:rsidR="00510BBD" w:rsidRPr="00E5797B" w:rsidRDefault="00510BBD" w:rsidP="00F34F76">
      <w:r w:rsidRPr="00F34F76">
        <w:t>Challenges and Emerging Issues</w:t>
      </w:r>
      <w:r w:rsidRPr="00E5797B">
        <w:rPr>
          <w:b/>
          <w:bCs/>
        </w:rPr>
        <w:t>:</w:t>
      </w:r>
      <w:r w:rsidRPr="00E5797B">
        <w:t xml:space="preserve"> As with many areas nationally, increasing complexity of cases, service demand and agency capacity pressures continue to present challenges. Maintaining timely information sharing, attendance at meetings and coordinated planning across agencies remains essential to delivering effective public protection outcomes.  </w:t>
      </w:r>
    </w:p>
    <w:p w14:paraId="7117AA3D" w14:textId="77777777" w:rsidR="00510BBD" w:rsidRPr="00E5797B" w:rsidRDefault="00510BBD" w:rsidP="00F34F76">
      <w:r w:rsidRPr="00E5797B">
        <w:t>Overall, Medway remains committed to supporting the MAPPA framework and working collaboratively with partners to reduce risk, protect vulnerable individuals and promote community safety.</w:t>
      </w:r>
    </w:p>
    <w:p w14:paraId="7DCE6591" w14:textId="4FBE9B88" w:rsidR="00510BBD" w:rsidRPr="00F34F76" w:rsidRDefault="00510BBD" w:rsidP="00E5797B">
      <w:pPr>
        <w:jc w:val="both"/>
        <w:rPr>
          <w:rFonts w:cs="Arial"/>
          <w:b/>
          <w:bCs/>
          <w:sz w:val="22"/>
          <w:szCs w:val="22"/>
        </w:rPr>
      </w:pPr>
      <w:r w:rsidRPr="00F34F76">
        <w:rPr>
          <w:rFonts w:cs="Arial"/>
          <w:b/>
          <w:bCs/>
          <w:sz w:val="22"/>
          <w:szCs w:val="22"/>
        </w:rPr>
        <w:t>Medway Youth Justice Service</w:t>
      </w:r>
      <w:r w:rsidR="00E5797B" w:rsidRPr="00F34F76">
        <w:rPr>
          <w:rFonts w:cs="Arial"/>
          <w:b/>
          <w:bCs/>
          <w:sz w:val="22"/>
          <w:szCs w:val="22"/>
        </w:rPr>
        <w:t>:</w:t>
      </w:r>
    </w:p>
    <w:p w14:paraId="42E449F3" w14:textId="77777777" w:rsidR="00510BBD" w:rsidRPr="00E5797B" w:rsidRDefault="00510BBD" w:rsidP="00F34F76">
      <w:r w:rsidRPr="00E5797B">
        <w:t>Medway Youth Justice Service (YJS) continues to play an active role within the MAPPA framework, managing a small number of children and young people subject to MAPPA arrangements and contributing to effective multi-agency public protection. During 2025/26, the service participated in a serious case review, enabling reflection on practice and the identification of learning to further strengthen risk management and partnership working.</w:t>
      </w:r>
    </w:p>
    <w:p w14:paraId="51D559B5" w14:textId="25815CBD" w:rsidR="00510BBD" w:rsidRPr="00E5797B" w:rsidRDefault="00510BBD" w:rsidP="00F34F76">
      <w:r w:rsidRPr="00E5797B">
        <w:t xml:space="preserve">The service benefits from the expertise of a seconded Probation Officer, who has supported the management of MAPPA nominals and strengthened links between Youth Justice and Probation services. </w:t>
      </w:r>
    </w:p>
    <w:p w14:paraId="144992B3" w14:textId="77777777" w:rsidR="00510BBD" w:rsidRPr="00E5797B" w:rsidRDefault="00510BBD" w:rsidP="00F34F76">
      <w:r w:rsidRPr="00E5797B">
        <w:t>A dedicated staff development day was also delivered to refresh practitioner knowledge of MAPPA processes, clarify roles and responsibilities, and promote confidence in managing complex risk and safeguarding concerns.</w:t>
      </w:r>
    </w:p>
    <w:p w14:paraId="34F34358" w14:textId="58DD755B" w:rsidR="00510BBD" w:rsidRPr="00E5797B" w:rsidRDefault="00510BBD" w:rsidP="00F34F76">
      <w:r w:rsidRPr="00E5797B">
        <w:t>The Medway YJS and North Kent Probation Service have established regular transition meetings to support young people approaching adulthood. These meetings provide an opportunity to discuss all young people transferring to Probation supervision, including those subject to MAPPA, ensuring effective information sharing, continuity of risk management, victim safety considerations, and coordinated transition planning. This has strengthened partnership working and enabled earlier identification of support needs and risks to others.</w:t>
      </w:r>
    </w:p>
    <w:p w14:paraId="736B5F9B" w14:textId="77777777" w:rsidR="00510BBD" w:rsidRPr="00E5797B" w:rsidRDefault="00510BBD" w:rsidP="00F34F76">
      <w:r w:rsidRPr="00E5797B">
        <w:lastRenderedPageBreak/>
        <w:t>Throughout the year, the Medway YJS has remained committed to balancing public protection with children-first principles, ensuring that risk management plans are proportionate, trauma-informed, and responsive to the individual needs of children and young people.</w:t>
      </w:r>
    </w:p>
    <w:p w14:paraId="57632DED" w14:textId="18A8C59C" w:rsidR="00510BBD" w:rsidRPr="00E5797B" w:rsidRDefault="00510BBD" w:rsidP="00670B3F">
      <w:pPr>
        <w:suppressAutoHyphens w:val="0"/>
        <w:autoSpaceDE/>
        <w:autoSpaceDN/>
        <w:adjustRightInd/>
        <w:spacing w:after="160" w:line="259" w:lineRule="auto"/>
        <w:jc w:val="both"/>
        <w:textAlignment w:val="auto"/>
        <w:rPr>
          <w:rFonts w:cs="Arial"/>
          <w:sz w:val="22"/>
          <w:szCs w:val="22"/>
        </w:rPr>
      </w:pPr>
      <w:r w:rsidRPr="00E5797B">
        <w:rPr>
          <w:rFonts w:cs="Arial"/>
          <w:bCs/>
          <w:iCs/>
          <w:noProof/>
          <w:spacing w:val="-6"/>
          <w:sz w:val="22"/>
          <w:szCs w:val="22"/>
        </w:rPr>
        <w:drawing>
          <wp:inline distT="0" distB="0" distL="0" distR="0" wp14:anchorId="1DB1B868" wp14:editId="6B87DE64">
            <wp:extent cx="3009900" cy="2571750"/>
            <wp:effectExtent l="0" t="0" r="0" b="0"/>
            <wp:docPr id="1667055111"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055111" name="Picture 2">
                      <a:extLst>
                        <a:ext uri="{C183D7F6-B498-43B3-948B-1728B52AA6E4}">
                          <adec:decorative xmlns:adec="http://schemas.microsoft.com/office/drawing/2017/decorative" val="1"/>
                        </a:ext>
                      </a:extLst>
                    </pic:cNvPr>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009900" cy="2571750"/>
                    </a:xfrm>
                    <a:prstGeom prst="rect">
                      <a:avLst/>
                    </a:prstGeom>
                    <a:noFill/>
                  </pic:spPr>
                </pic:pic>
              </a:graphicData>
            </a:graphic>
          </wp:inline>
        </w:drawing>
      </w:r>
    </w:p>
    <w:p w14:paraId="39CF0C64" w14:textId="4943232D" w:rsidR="00670B3F" w:rsidRPr="00F34F76" w:rsidRDefault="00670B3F" w:rsidP="00670B3F">
      <w:pPr>
        <w:pStyle w:val="MAPPA-Bodytext"/>
        <w:jc w:val="both"/>
        <w:rPr>
          <w:b/>
          <w:bCs/>
          <w:color w:val="auto"/>
          <w:sz w:val="22"/>
          <w:lang w:val="en-GB"/>
        </w:rPr>
      </w:pPr>
      <w:r w:rsidRPr="00F34F76">
        <w:rPr>
          <w:b/>
          <w:bCs/>
          <w:color w:val="auto"/>
          <w:sz w:val="22"/>
          <w:lang w:val="en-GB"/>
        </w:rPr>
        <w:t>Kent and Medway Prevent</w:t>
      </w:r>
      <w:r w:rsidR="00E5797B" w:rsidRPr="00F34F76">
        <w:rPr>
          <w:b/>
          <w:bCs/>
          <w:color w:val="auto"/>
          <w:sz w:val="22"/>
          <w:lang w:val="en-GB"/>
        </w:rPr>
        <w:t>:</w:t>
      </w:r>
    </w:p>
    <w:p w14:paraId="5D1AC3DC" w14:textId="740005B6" w:rsidR="00670B3F" w:rsidRPr="00E5797B" w:rsidRDefault="00670B3F" w:rsidP="00F34F76">
      <w:r w:rsidRPr="00E5797B">
        <w:t xml:space="preserve">During April 2025 to March 2026, the Kent and Medway Prevent Team contributed to MAPPA arrangements involving terrorism-related offending, extremist concern or a potential risk of radicalisation. The Prevent and Channel Manager attended relevant MAPPA meetings when invited, supporting proportionate information sharing between MAPPA, Channel, Counter Terrorism Policing, Probation and other safeguarding partners. This helped partners understand risk, vulnerability, protective factors and available interventions, while ensuring that cases were managed through the most appropriate statutory or safeguarding framework. </w:t>
      </w:r>
    </w:p>
    <w:p w14:paraId="2202A4AD" w14:textId="3FE80257" w:rsidR="00670B3F" w:rsidRPr="00E5797B" w:rsidRDefault="00670B3F" w:rsidP="00F34F76">
      <w:r w:rsidRPr="00E5797B">
        <w:t xml:space="preserve">The team strengthened links between MAPPA and local Prevent governance. The 2025/26 Prevent Partners Action Plan reflected the relationship between Channel, Police-led partnerships and MAPPA, and promoted clearer coordination where individuals moved between or were considered across, these arrangements. Prevent and Channel information also informed the local Counter Terrorism Situational Risk Assessment and wider </w:t>
      </w:r>
      <w:r w:rsidRPr="00E5797B">
        <w:t xml:space="preserve">partnership planning, supporting an evidence-led approach to public protection. </w:t>
      </w:r>
    </w:p>
    <w:p w14:paraId="39DF651B" w14:textId="1EDEAA6A" w:rsidR="00670B3F" w:rsidRPr="00E5797B" w:rsidRDefault="00670B3F" w:rsidP="00F34F76">
      <w:r w:rsidRPr="00E5797B">
        <w:t xml:space="preserve">MAPPA learning and development opportunities were shared within the Prevent Team including introductory MAPPA training and guidance for professionals attending MAPPA meetings. This supported greater understanding of MAPPA categories, management levels, meeting preparation and partner responsibilities. </w:t>
      </w:r>
    </w:p>
    <w:p w14:paraId="660FE589" w14:textId="16D4F5DC" w:rsidR="00670B3F" w:rsidRPr="00E5797B" w:rsidRDefault="00670B3F" w:rsidP="00F34F76">
      <w:r w:rsidRPr="00E5797B">
        <w:t>To strengthen collaborative working further, there are opportunities to enhance the consistency and timeliness of information sharing between MAPPA and local authority Prevent leads. Ensuring that Prevent colleagues are routinely informed when relevant individuals are managed by specialist probation services or adopted at MAPPA Levels 2 and 3. This collaborative approach will strengthen joined-up decision-making and enhance our collective ability to identify, assess and manage risk.</w:t>
      </w:r>
    </w:p>
    <w:p w14:paraId="19E3435A" w14:textId="2FA940CD" w:rsidR="00670B3F" w:rsidRPr="00F34F76" w:rsidRDefault="00670B3F" w:rsidP="00332EE6">
      <w:pPr>
        <w:pStyle w:val="MAPPA-Bodytext"/>
        <w:rPr>
          <w:b/>
          <w:bCs/>
          <w:color w:val="auto"/>
          <w:sz w:val="22"/>
          <w:lang w:val="en-GB"/>
        </w:rPr>
      </w:pPr>
      <w:r w:rsidRPr="00F34F76">
        <w:rPr>
          <w:b/>
          <w:bCs/>
          <w:color w:val="auto"/>
          <w:sz w:val="22"/>
          <w:lang w:val="en-GB"/>
        </w:rPr>
        <w:t>Thanet District Council</w:t>
      </w:r>
      <w:r w:rsidR="00E5797B" w:rsidRPr="00F34F76">
        <w:rPr>
          <w:b/>
          <w:bCs/>
          <w:color w:val="auto"/>
          <w:sz w:val="22"/>
          <w:lang w:val="en-GB"/>
        </w:rPr>
        <w:t>:</w:t>
      </w:r>
    </w:p>
    <w:p w14:paraId="434917BE" w14:textId="590436A7" w:rsidR="00332EE6" w:rsidRPr="00E5797B" w:rsidRDefault="00670B3F" w:rsidP="00F34F76">
      <w:r w:rsidRPr="00E5797B">
        <w:t>Thanet District Council Housing Options Team actively participates in the Kent Multi-Agency Public Protection Arrangements (MAPPA) process to support public protection and risk management. Representatives attend MAPPA panels to provide specialist housing advice, assessing the availability, safety, and suitability of prospective accommodation placements. The team guides partners through statutory homelessness application processes and document requirements, ensuring clear communication between applicants, supporting professionals, and housing officers to facilitate stable resettlement.</w:t>
      </w:r>
    </w:p>
    <w:p w14:paraId="633750C1" w14:textId="0B27CEF2" w:rsidR="00332EE6" w:rsidRPr="00F34F76" w:rsidRDefault="00F21637" w:rsidP="00332EE6">
      <w:pPr>
        <w:pStyle w:val="MAPPA-Bodytext"/>
        <w:rPr>
          <w:b/>
          <w:bCs/>
          <w:sz w:val="22"/>
          <w:lang w:val="en-GB"/>
        </w:rPr>
      </w:pPr>
      <w:r w:rsidRPr="00F34F76">
        <w:rPr>
          <w:b/>
          <w:bCs/>
          <w:sz w:val="22"/>
          <w:lang w:val="en-GB"/>
        </w:rPr>
        <w:t>Folkestone and Hythe District Council</w:t>
      </w:r>
      <w:r w:rsidR="00E5797B" w:rsidRPr="00F34F76">
        <w:rPr>
          <w:b/>
          <w:bCs/>
          <w:sz w:val="22"/>
          <w:lang w:val="en-GB"/>
        </w:rPr>
        <w:t>:</w:t>
      </w:r>
    </w:p>
    <w:p w14:paraId="1C3E9F1B" w14:textId="09FEB983" w:rsidR="00F21637" w:rsidRPr="00E5797B" w:rsidRDefault="00F21637" w:rsidP="00F34F76">
      <w:r w:rsidRPr="00E5797B">
        <w:t>Folkestone &amp; Hythe District Council (F&amp;HDC) has continued to play an active role in the MAPPA process throughout 2025</w:t>
      </w:r>
      <w:r w:rsidR="00766496">
        <w:t xml:space="preserve"> to </w:t>
      </w:r>
      <w:r w:rsidRPr="00E5797B">
        <w:t>26, supporting effective multi-agency public protection arrangements and the management of high-risk offenders within the district.</w:t>
      </w:r>
    </w:p>
    <w:p w14:paraId="7590C223" w14:textId="59C49F85" w:rsidR="00F21637" w:rsidRPr="00F21637" w:rsidRDefault="00F21637" w:rsidP="00F34F76">
      <w:r w:rsidRPr="00E5797B">
        <w:t xml:space="preserve">The Council has maintained a dedicated Single Point of Contact (SPOC) for ex-offender housing and prison release cases </w:t>
      </w:r>
      <w:r w:rsidRPr="00E5797B">
        <w:lastRenderedPageBreak/>
        <w:t>and MAPPA involvement - providing a consistent point of liaison between Housing, Probation, Police, prisons and other partner agencies. This has improved communication, facilitated timely information sharing, and supported coordinated resettlement planning for individuals subject to MAPPA. The</w:t>
      </w:r>
      <w:r w:rsidRPr="00F21637">
        <w:t xml:space="preserve"> council remains supportive of the MAPPA process and has provided relevant information for risk purposes. </w:t>
      </w:r>
    </w:p>
    <w:p w14:paraId="117F65C7" w14:textId="4085C054" w:rsidR="00F21637" w:rsidRPr="00F21637" w:rsidRDefault="00F21637" w:rsidP="00F34F76">
      <w:r w:rsidRPr="00F21637">
        <w:t xml:space="preserve">Attendance and engagement at MAPPA meetings </w:t>
      </w:r>
      <w:proofErr w:type="gramStart"/>
      <w:r w:rsidRPr="00F21637">
        <w:t>has</w:t>
      </w:r>
      <w:proofErr w:type="gramEnd"/>
      <w:r w:rsidRPr="00F21637">
        <w:t xml:space="preserve"> remained strong throughout the reporting period. F&amp;HDC representation at MAPPA has enabled early identification of accommodation risks and opportunities, ensuring housing considerations are incorporated into risk management plans and helping partners make informed decisions regarding placements and release arrangements.</w:t>
      </w:r>
    </w:p>
    <w:p w14:paraId="6F2892C7" w14:textId="66303B98" w:rsidR="00F21637" w:rsidRPr="00F21637" w:rsidRDefault="00F21637" w:rsidP="00F34F76">
      <w:r w:rsidRPr="00F21637">
        <w:t>The Council has continued to work closely with Probation and Police colleagues to minimise the risk of homelessness amongst prison leavers.</w:t>
      </w:r>
    </w:p>
    <w:p w14:paraId="6620B6A1" w14:textId="69EEADE0" w:rsidR="00F21637" w:rsidRPr="00F21637" w:rsidRDefault="00F21637" w:rsidP="00F34F76">
      <w:pPr>
        <w:sectPr w:rsidR="00F21637" w:rsidRPr="00F21637" w:rsidSect="00867C9E">
          <w:type w:val="continuous"/>
          <w:pgSz w:w="11905" w:h="16837" w:code="9"/>
          <w:pgMar w:top="720" w:right="720" w:bottom="720" w:left="720" w:header="720" w:footer="567" w:gutter="0"/>
          <w:cols w:num="2" w:space="720"/>
          <w:noEndnote/>
        </w:sectPr>
      </w:pPr>
      <w:r w:rsidRPr="00F21637">
        <w:t>The positive working relationships established between F&amp;HDC and MAPPA partners have continued to strengthen during the year, resulting in effective collaboration and a shared commitment to protecting the public while supporting successful offender reintegration into the community.</w:t>
      </w:r>
    </w:p>
    <w:p w14:paraId="627B5908" w14:textId="77777777" w:rsidR="00B76EE4" w:rsidRDefault="00332EE6" w:rsidP="00B76EE4">
      <w:r w:rsidRPr="00B01E0C">
        <w:rPr>
          <w:b/>
          <w:color w:val="7030A0"/>
          <w:sz w:val="26"/>
          <w:szCs w:val="26"/>
        </w:rPr>
        <w:lastRenderedPageBreak/>
        <w:t xml:space="preserve">All MAPPA reports from England and Wales are </w:t>
      </w:r>
      <w:hyperlink r:id="rId28" w:history="1">
        <w:r w:rsidR="00B76EE4" w:rsidRPr="000914FD">
          <w:rPr>
            <w:rStyle w:val="Hyperlink"/>
            <w:rFonts w:cs="Arial"/>
          </w:rPr>
          <w:t>published online on GOV.UK</w:t>
        </w:r>
      </w:hyperlink>
    </w:p>
    <w:p w14:paraId="14EA9D9B" w14:textId="311382DD" w:rsidR="00332EE6" w:rsidRPr="00B01E0C" w:rsidRDefault="00332EE6" w:rsidP="00F34F76">
      <w:pPr>
        <w:pStyle w:val="MAPPA-Bodytext"/>
        <w:spacing w:before="4800"/>
        <w:rPr>
          <w:b/>
          <w:color w:val="007DC3"/>
          <w:sz w:val="26"/>
          <w:szCs w:val="26"/>
          <w:lang w:val="en-GB"/>
        </w:rPr>
      </w:pPr>
    </w:p>
    <w:p w14:paraId="07ACF0A5" w14:textId="77777777" w:rsidR="00332EE6" w:rsidRPr="00B01E0C" w:rsidRDefault="00332EE6" w:rsidP="00332EE6">
      <w:pPr>
        <w:pStyle w:val="MAPPA-Bodytext"/>
        <w:jc w:val="center"/>
        <w:rPr>
          <w:b/>
          <w:color w:val="7030A0"/>
          <w:sz w:val="26"/>
          <w:szCs w:val="26"/>
          <w:lang w:val="en-GB"/>
        </w:rPr>
      </w:pPr>
    </w:p>
    <w:p w14:paraId="1098994D" w14:textId="77777777" w:rsidR="00332EE6" w:rsidRPr="00B01E0C" w:rsidRDefault="00332EE6" w:rsidP="00332EE6">
      <w:pPr>
        <w:pStyle w:val="MAPPA-Bodytext"/>
        <w:jc w:val="center"/>
        <w:rPr>
          <w:b/>
          <w:color w:val="7030A0"/>
          <w:sz w:val="26"/>
          <w:szCs w:val="26"/>
          <w:lang w:val="en-GB"/>
        </w:rPr>
      </w:pPr>
    </w:p>
    <w:p w14:paraId="493DCAA8" w14:textId="4E049976" w:rsidR="00332EE6" w:rsidRPr="00B01E0C" w:rsidRDefault="00332EE6" w:rsidP="00332EE6">
      <w:pPr>
        <w:pStyle w:val="MAPPA-Bodytext"/>
        <w:jc w:val="center"/>
        <w:rPr>
          <w:b/>
          <w:color w:val="7030A0"/>
          <w:sz w:val="26"/>
          <w:szCs w:val="26"/>
          <w:lang w:val="en-GB"/>
        </w:rPr>
      </w:pPr>
    </w:p>
    <w:p w14:paraId="629464E6" w14:textId="079B74FF" w:rsidR="00332EE6" w:rsidRPr="00B01E0C" w:rsidRDefault="00332EE6" w:rsidP="00332EE6">
      <w:pPr>
        <w:pStyle w:val="MAPPA-Bodytext"/>
        <w:jc w:val="center"/>
        <w:rPr>
          <w:b/>
          <w:color w:val="7030A0"/>
          <w:sz w:val="26"/>
          <w:szCs w:val="26"/>
          <w:lang w:val="en-GB"/>
        </w:rPr>
      </w:pPr>
    </w:p>
    <w:p w14:paraId="71EFAB89" w14:textId="3229F020" w:rsidR="00332EE6" w:rsidRPr="00B01E0C" w:rsidRDefault="00332EE6" w:rsidP="00332EE6">
      <w:pPr>
        <w:pStyle w:val="MAPPA-Bodytext"/>
        <w:jc w:val="center"/>
        <w:rPr>
          <w:b/>
          <w:color w:val="7030A0"/>
          <w:sz w:val="26"/>
          <w:szCs w:val="26"/>
          <w:lang w:val="en-GB"/>
        </w:rPr>
      </w:pPr>
    </w:p>
    <w:p w14:paraId="12949AC3" w14:textId="4D9B3740" w:rsidR="00332EE6" w:rsidRDefault="00332EE6" w:rsidP="00332EE6">
      <w:pPr>
        <w:pStyle w:val="MAPPA-Bodytext"/>
        <w:jc w:val="center"/>
        <w:rPr>
          <w:b/>
          <w:color w:val="7030A0"/>
          <w:sz w:val="26"/>
          <w:szCs w:val="26"/>
          <w:lang w:val="en-GB"/>
        </w:rPr>
      </w:pPr>
    </w:p>
    <w:p w14:paraId="56A377ED" w14:textId="77777777" w:rsidR="005A1B9A" w:rsidRPr="00B01E0C" w:rsidRDefault="005A1B9A" w:rsidP="00332EE6">
      <w:pPr>
        <w:pStyle w:val="MAPPA-Bodytext"/>
        <w:jc w:val="center"/>
        <w:rPr>
          <w:b/>
          <w:color w:val="7030A0"/>
          <w:sz w:val="26"/>
          <w:szCs w:val="26"/>
          <w:lang w:val="en-GB"/>
        </w:rPr>
      </w:pPr>
    </w:p>
    <w:p w14:paraId="6A01E535" w14:textId="3102A9E0" w:rsidR="00332EE6" w:rsidRPr="00B01E0C" w:rsidRDefault="00332EE6" w:rsidP="00332EE6">
      <w:pPr>
        <w:pStyle w:val="MAPPA-Bodytext"/>
        <w:jc w:val="center"/>
        <w:rPr>
          <w:b/>
          <w:color w:val="7030A0"/>
          <w:sz w:val="26"/>
          <w:szCs w:val="26"/>
          <w:lang w:val="en-GB"/>
        </w:rPr>
      </w:pPr>
    </w:p>
    <w:p w14:paraId="65C30F33" w14:textId="6B124321" w:rsidR="00332EE6" w:rsidRPr="00B01E0C" w:rsidRDefault="00332EE6" w:rsidP="00332EE6">
      <w:pPr>
        <w:pStyle w:val="MAPPA-Bodytext"/>
        <w:jc w:val="center"/>
        <w:rPr>
          <w:b/>
          <w:color w:val="7030A0"/>
          <w:sz w:val="26"/>
          <w:szCs w:val="26"/>
          <w:lang w:val="en-GB"/>
        </w:rPr>
      </w:pPr>
    </w:p>
    <w:p w14:paraId="072AF56B" w14:textId="3F8787C0" w:rsidR="00332EE6" w:rsidRPr="00B01E0C" w:rsidRDefault="00332EE6" w:rsidP="00332EE6">
      <w:pPr>
        <w:pStyle w:val="MAPPA-Bodytext"/>
        <w:jc w:val="center"/>
        <w:rPr>
          <w:b/>
          <w:color w:val="7030A0"/>
          <w:sz w:val="26"/>
          <w:szCs w:val="26"/>
          <w:lang w:val="en-GB"/>
        </w:rPr>
      </w:pPr>
    </w:p>
    <w:p w14:paraId="1615ADD7" w14:textId="17D90826" w:rsidR="00332EE6" w:rsidRPr="00B01E0C" w:rsidRDefault="00332EE6" w:rsidP="00332EE6">
      <w:pPr>
        <w:pStyle w:val="MAPPA-Bodytext"/>
        <w:jc w:val="center"/>
        <w:rPr>
          <w:b/>
          <w:color w:val="7030A0"/>
          <w:sz w:val="26"/>
          <w:szCs w:val="26"/>
          <w:lang w:val="en-GB"/>
        </w:rPr>
      </w:pPr>
    </w:p>
    <w:p w14:paraId="522D9C5D" w14:textId="6CF7527F" w:rsidR="00332EE6" w:rsidRDefault="00332EE6" w:rsidP="00332EE6">
      <w:pPr>
        <w:pStyle w:val="MAPPA-Bodytext"/>
        <w:jc w:val="center"/>
        <w:rPr>
          <w:b/>
          <w:color w:val="7030A0"/>
          <w:sz w:val="26"/>
          <w:szCs w:val="26"/>
          <w:lang w:val="en-GB"/>
        </w:rPr>
      </w:pPr>
    </w:p>
    <w:p w14:paraId="3AD48DFA" w14:textId="455A96A0" w:rsidR="00332EE6" w:rsidRPr="006954C2" w:rsidRDefault="00E1528C" w:rsidP="00E1528C">
      <w:pPr>
        <w:pStyle w:val="MAPPA-Bodytext"/>
        <w:spacing w:line="240" w:lineRule="atLeast"/>
        <w:rPr>
          <w:b/>
          <w:color w:val="7030A0"/>
          <w:sz w:val="24"/>
          <w:szCs w:val="24"/>
          <w:lang w:val="en-GB"/>
        </w:rPr>
      </w:pPr>
      <w:r>
        <w:rPr>
          <w:b/>
          <w:color w:val="7030A0"/>
          <w:sz w:val="24"/>
          <w:szCs w:val="24"/>
          <w:lang w:val="en-GB"/>
        </w:rPr>
        <w:tab/>
      </w:r>
      <w:r w:rsidR="00EB7FE5">
        <w:rPr>
          <w:b/>
          <w:noProof/>
          <w:color w:val="7030A0"/>
          <w:sz w:val="24"/>
          <w:szCs w:val="24"/>
          <w:lang w:val="en-GB"/>
        </w:rPr>
        <w:drawing>
          <wp:inline distT="0" distB="0" distL="0" distR="0" wp14:anchorId="27BB949C" wp14:editId="7AD106F1">
            <wp:extent cx="1908175" cy="1091565"/>
            <wp:effectExtent l="0" t="0" r="0" b="0"/>
            <wp:docPr id="933200832"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200832" name="Picture 15">
                      <a:extLst>
                        <a:ext uri="{C183D7F6-B498-43B3-948B-1728B52AA6E4}">
                          <adec:decorative xmlns:adec="http://schemas.microsoft.com/office/drawing/2017/decorative" val="1"/>
                        </a:ext>
                      </a:extLst>
                    </pic:cNvPr>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08175" cy="1091565"/>
                    </a:xfrm>
                    <a:prstGeom prst="rect">
                      <a:avLst/>
                    </a:prstGeom>
                    <a:noFill/>
                  </pic:spPr>
                </pic:pic>
              </a:graphicData>
            </a:graphic>
          </wp:inline>
        </w:drawing>
      </w:r>
      <w:r>
        <w:rPr>
          <w:b/>
          <w:color w:val="7030A0"/>
          <w:sz w:val="24"/>
          <w:szCs w:val="24"/>
          <w:lang w:val="en-GB"/>
        </w:rPr>
        <w:tab/>
      </w:r>
      <w:r w:rsidR="00EB7FE5">
        <w:rPr>
          <w:noProof/>
        </w:rPr>
        <w:drawing>
          <wp:inline distT="0" distB="0" distL="0" distR="0" wp14:anchorId="2BD4B560" wp14:editId="78D587FB">
            <wp:extent cx="1123950" cy="880328"/>
            <wp:effectExtent l="0" t="0" r="0" b="0"/>
            <wp:docPr id="152925807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9258071" name="Picture 1">
                      <a:extLst>
                        <a:ext uri="{C183D7F6-B498-43B3-948B-1728B52AA6E4}">
                          <adec:decorative xmlns:adec="http://schemas.microsoft.com/office/drawing/2017/decorative" val="1"/>
                        </a:ext>
                      </a:extLst>
                    </pic:cNvPr>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176037" cy="921125"/>
                    </a:xfrm>
                    <a:prstGeom prst="rect">
                      <a:avLst/>
                    </a:prstGeom>
                    <a:noFill/>
                    <a:ln>
                      <a:noFill/>
                    </a:ln>
                  </pic:spPr>
                </pic:pic>
              </a:graphicData>
            </a:graphic>
          </wp:inline>
        </w:drawing>
      </w:r>
      <w:r>
        <w:rPr>
          <w:b/>
          <w:color w:val="7030A0"/>
          <w:sz w:val="24"/>
          <w:szCs w:val="24"/>
          <w:lang w:val="en-GB"/>
        </w:rPr>
        <w:tab/>
      </w:r>
      <w:r>
        <w:rPr>
          <w:noProof/>
        </w:rPr>
        <w:drawing>
          <wp:inline distT="0" distB="0" distL="0" distR="0" wp14:anchorId="3252529B" wp14:editId="3A391114">
            <wp:extent cx="1508803" cy="596900"/>
            <wp:effectExtent l="0" t="0" r="0" b="0"/>
            <wp:docPr id="1195912457"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912457" name="Picture 2">
                      <a:extLst>
                        <a:ext uri="{C183D7F6-B498-43B3-948B-1728B52AA6E4}">
                          <adec:decorative xmlns:adec="http://schemas.microsoft.com/office/drawing/2017/decorative" val="1"/>
                        </a:ext>
                      </a:extLst>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516997" cy="600142"/>
                    </a:xfrm>
                    <a:prstGeom prst="rect">
                      <a:avLst/>
                    </a:prstGeom>
                    <a:noFill/>
                    <a:ln>
                      <a:noFill/>
                    </a:ln>
                  </pic:spPr>
                </pic:pic>
              </a:graphicData>
            </a:graphic>
          </wp:inline>
        </w:drawing>
      </w:r>
    </w:p>
    <w:p w14:paraId="3D8ACAA2" w14:textId="77777777" w:rsidR="000E3453" w:rsidRPr="006954C2" w:rsidRDefault="000E3453" w:rsidP="00080DFC">
      <w:pPr>
        <w:pStyle w:val="MAPPA-Bodytext"/>
        <w:spacing w:line="240" w:lineRule="atLeast"/>
        <w:jc w:val="center"/>
        <w:rPr>
          <w:b/>
          <w:color w:val="7030A0"/>
          <w:sz w:val="24"/>
          <w:szCs w:val="24"/>
          <w:lang w:val="en-GB"/>
        </w:rPr>
        <w:sectPr w:rsidR="000E3453" w:rsidRPr="006954C2" w:rsidSect="00867C9E">
          <w:footerReference w:type="default" r:id="rId32"/>
          <w:pgSz w:w="11905" w:h="16837" w:code="9"/>
          <w:pgMar w:top="720" w:right="720" w:bottom="720" w:left="720" w:header="720" w:footer="567" w:gutter="0"/>
          <w:cols w:space="720"/>
          <w:noEndnote/>
          <w:docGrid w:linePitch="360"/>
        </w:sectPr>
      </w:pPr>
    </w:p>
    <w:p w14:paraId="024CE8E5" w14:textId="74E00DF9" w:rsidR="0052760C" w:rsidRPr="006954C2" w:rsidRDefault="00AA7FE7" w:rsidP="00AA7FE7">
      <w:pPr>
        <w:spacing w:line="240" w:lineRule="atLeast"/>
        <w:rPr>
          <w:rFonts w:cs="Arial"/>
        </w:rPr>
      </w:pPr>
      <w:r>
        <w:rPr>
          <w:rFonts w:cs="Arial"/>
        </w:rPr>
        <w:t xml:space="preserve">       </w:t>
      </w:r>
    </w:p>
    <w:p w14:paraId="184D6788" w14:textId="5C759A82" w:rsidR="00DE3907" w:rsidRPr="00AA7FE7" w:rsidRDefault="00DE3907" w:rsidP="00080DFC">
      <w:pPr>
        <w:spacing w:line="240" w:lineRule="atLeast"/>
        <w:rPr>
          <w:b/>
          <w:bCs/>
          <w:color w:val="7030A0"/>
        </w:rPr>
      </w:pPr>
    </w:p>
    <w:sectPr w:rsidR="00DE3907" w:rsidRPr="00AA7FE7" w:rsidSect="00740F8A">
      <w:type w:val="continuous"/>
      <w:pgSz w:w="11905" w:h="16837" w:code="9"/>
      <w:pgMar w:top="720" w:right="720" w:bottom="720" w:left="720" w:header="720" w:footer="567" w:gutter="0"/>
      <w:cols w:num="3"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98B4C9" w14:textId="77777777" w:rsidR="002214B6" w:rsidRDefault="002214B6" w:rsidP="001A5708">
      <w:pPr>
        <w:pStyle w:val="MAPPA-Bodytext"/>
      </w:pPr>
      <w:r>
        <w:separator/>
      </w:r>
    </w:p>
  </w:endnote>
  <w:endnote w:type="continuationSeparator" w:id="0">
    <w:p w14:paraId="5185B40B" w14:textId="77777777" w:rsidR="002214B6" w:rsidRDefault="002214B6" w:rsidP="001A5708">
      <w:pPr>
        <w:pStyle w:val="MAPPA-Bodytext"/>
      </w:pPr>
      <w:r>
        <w:continuationSeparator/>
      </w:r>
    </w:p>
  </w:endnote>
  <w:endnote w:type="continuationNotice" w:id="1">
    <w:p w14:paraId="18746E13" w14:textId="77777777" w:rsidR="002214B6" w:rsidRDefault="002214B6" w:rsidP="003F01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liss 2 Medium">
    <w:altName w:val="Arial"/>
    <w:panose1 w:val="00000000000000000000"/>
    <w:charset w:val="00"/>
    <w:family w:val="moder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6D17C" w14:textId="78BCAE34" w:rsidR="00DE3907" w:rsidRDefault="002962CB" w:rsidP="003F01A6">
    <w:pPr>
      <w:pStyle w:val="Footer"/>
      <w:rPr>
        <w:rStyle w:val="PageNumber"/>
      </w:rPr>
    </w:pPr>
    <w:r>
      <w:rPr>
        <w:noProof/>
      </w:rPr>
      <mc:AlternateContent>
        <mc:Choice Requires="wps">
          <w:drawing>
            <wp:anchor distT="0" distB="0" distL="0" distR="0" simplePos="0" relativeHeight="251658244" behindDoc="0" locked="0" layoutInCell="1" allowOverlap="1" wp14:anchorId="7973FC72" wp14:editId="0FA0C064">
              <wp:simplePos x="635" y="635"/>
              <wp:positionH relativeFrom="page">
                <wp:align>center</wp:align>
              </wp:positionH>
              <wp:positionV relativeFrom="page">
                <wp:align>bottom</wp:align>
              </wp:positionV>
              <wp:extent cx="622300" cy="355600"/>
              <wp:effectExtent l="0" t="0" r="6350" b="0"/>
              <wp:wrapNone/>
              <wp:docPr id="1000668890"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973FC72" id="_x0000_t202" coordsize="21600,21600" o:spt="202" path="m,l,21600r21600,l21600,xe">
              <v:stroke joinstyle="miter"/>
              <v:path gradientshapeok="t" o:connecttype="rect"/>
            </v:shapetype>
            <v:shape id="Text Box 6" o:spid="_x0000_s1029" type="#_x0000_t202" alt="OFFICIAL" style="position:absolute;margin-left:0;margin-top:0;width:49pt;height:28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nh8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s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xqnh8DAIAABwEAAAO&#10;AAAAAAAAAAAAAAAAAC4CAABkcnMvZTJvRG9jLnhtbFBLAQItABQABgAIAAAAIQDhfhLQ2QAAAAMB&#10;AAAPAAAAAAAAAAAAAAAAAGYEAABkcnMvZG93bnJldi54bWxQSwUGAAAAAAQABADzAAAAbAUAAAAA&#10;" filled="f" stroked="f">
              <v:textbox style="mso-fit-shape-to-text:t" inset="0,0,0,15pt">
                <w:txbxContent>
                  <w:p w14:paraId="7EE1DE55" w14:textId="3A1B4C61"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0809B8">
      <w:rPr>
        <w:rStyle w:val="PageNumber"/>
        <w:noProof/>
      </w:rPr>
      <w:t>1</w:t>
    </w:r>
    <w:r w:rsidR="00DE3907">
      <w:rPr>
        <w:rStyle w:val="PageNumber"/>
      </w:rPr>
      <w:fldChar w:fldCharType="end"/>
    </w:r>
  </w:p>
  <w:p w14:paraId="1C0F5765" w14:textId="77777777" w:rsidR="00DE3907" w:rsidRDefault="00DE3907" w:rsidP="003F01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1293792"/>
      <w:docPartObj>
        <w:docPartGallery w:val="Page Numbers (Bottom of Page)"/>
        <w:docPartUnique/>
      </w:docPartObj>
    </w:sdtPr>
    <w:sdtEndPr>
      <w:rPr>
        <w:noProof/>
      </w:rPr>
    </w:sdtEndPr>
    <w:sdtContent>
      <w:p w14:paraId="31C7AAE5" w14:textId="5FE24FA3" w:rsidR="00895636" w:rsidRDefault="00895636">
        <w:pPr>
          <w:pStyle w:val="Footer"/>
        </w:pPr>
        <w:r>
          <w:fldChar w:fldCharType="begin"/>
        </w:r>
        <w:r>
          <w:instrText xml:space="preserve"> PAGE   \* MERGEFORMAT </w:instrText>
        </w:r>
        <w:r>
          <w:fldChar w:fldCharType="separate"/>
        </w:r>
        <w:r>
          <w:rPr>
            <w:noProof/>
          </w:rPr>
          <w:t>2</w:t>
        </w:r>
        <w:r>
          <w:rPr>
            <w:noProof/>
          </w:rPr>
          <w:fldChar w:fldCharType="end"/>
        </w:r>
      </w:p>
    </w:sdtContent>
  </w:sdt>
  <w:p w14:paraId="599677AA" w14:textId="35705708" w:rsidR="00DE3907" w:rsidRPr="00735E92" w:rsidRDefault="00DE3907" w:rsidP="003F01A6">
    <w:pPr>
      <w:pStyle w:val="Footer"/>
      <w:rPr>
        <w:rStyle w:val="PageNumber"/>
        <w:rFonts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42DE1" w14:textId="544B5469" w:rsidR="00DE3907" w:rsidRDefault="002962CB" w:rsidP="003F01A6">
    <w:pPr>
      <w:pStyle w:val="Footer"/>
      <w:rPr>
        <w:rStyle w:val="PageNumber"/>
      </w:rPr>
    </w:pPr>
    <w:r>
      <w:rPr>
        <w:noProof/>
      </w:rPr>
      <mc:AlternateContent>
        <mc:Choice Requires="wps">
          <w:drawing>
            <wp:anchor distT="0" distB="0" distL="0" distR="0" simplePos="0" relativeHeight="251658243" behindDoc="0" locked="0" layoutInCell="1" allowOverlap="1" wp14:anchorId="68F21ABB" wp14:editId="503E8121">
              <wp:simplePos x="635" y="635"/>
              <wp:positionH relativeFrom="page">
                <wp:align>center</wp:align>
              </wp:positionH>
              <wp:positionV relativeFrom="page">
                <wp:align>bottom</wp:align>
              </wp:positionV>
              <wp:extent cx="622300" cy="355600"/>
              <wp:effectExtent l="0" t="0" r="6350" b="0"/>
              <wp:wrapNone/>
              <wp:docPr id="968252825"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F21ABB" id="_x0000_t202" coordsize="21600,21600" o:spt="202" path="m,l,21600r21600,l21600,xe">
              <v:stroke joinstyle="miter"/>
              <v:path gradientshapeok="t" o:connecttype="rect"/>
            </v:shapetype>
            <v:shape id="Text Box 5" o:spid="_x0000_s1031" type="#_x0000_t202" alt="OFFICIAL" style="position:absolute;margin-left:0;margin-top:0;width:49pt;height:28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HynX8Q0CAAAcBAAA&#10;DgAAAAAAAAAAAAAAAAAuAgAAZHJzL2Uyb0RvYy54bWxQSwECLQAUAAYACAAAACEA4X4S0NkAAAAD&#10;AQAADwAAAAAAAAAAAAAAAABnBAAAZHJzL2Rvd25yZXYueG1sUEsFBgAAAAAEAAQA8wAAAG0FAAAA&#10;AA==&#10;" filled="f" stroked="f">
              <v:textbox style="mso-fit-shape-to-text:t" inset="0,0,0,15pt">
                <w:txbxContent>
                  <w:p w14:paraId="62E3BF8C" w14:textId="5638531F"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DE3907">
      <w:rPr>
        <w:rStyle w:val="PageNumber"/>
      </w:rPr>
      <w:fldChar w:fldCharType="begin"/>
    </w:r>
    <w:r w:rsidR="00DE3907">
      <w:rPr>
        <w:rStyle w:val="PageNumber"/>
      </w:rPr>
      <w:instrText xml:space="preserve">PAGE  </w:instrText>
    </w:r>
    <w:r w:rsidR="00DE3907">
      <w:rPr>
        <w:rStyle w:val="PageNumber"/>
      </w:rPr>
      <w:fldChar w:fldCharType="separate"/>
    </w:r>
    <w:r w:rsidR="00DE3907">
      <w:rPr>
        <w:rStyle w:val="PageNumber"/>
        <w:noProof/>
      </w:rPr>
      <w:t>1</w:t>
    </w:r>
    <w:r w:rsidR="00DE3907">
      <w:rPr>
        <w:rStyle w:val="PageNumber"/>
      </w:rPr>
      <w:fldChar w:fldCharType="end"/>
    </w:r>
  </w:p>
  <w:p w14:paraId="3E610BD9" w14:textId="77777777" w:rsidR="00DE3907" w:rsidRPr="0009323B" w:rsidRDefault="00DE3907" w:rsidP="003F01A6">
    <w:pPr>
      <w:pStyle w:val="Footer"/>
      <w:rPr>
        <w:rStyle w:val="PageNumber"/>
        <w:rFonts w:cs="Arial"/>
        <w:sz w:val="18"/>
        <w:szCs w:val="18"/>
      </w:rPr>
    </w:pPr>
    <w:r>
      <w:rPr>
        <w:rStyle w:val="PageNumber"/>
        <w:rFonts w:cs="Arial"/>
        <w:sz w:val="18"/>
        <w:szCs w:val="18"/>
      </w:rPr>
      <w:t xml:space="preserve"> | Enter area name here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3AEE4" w14:textId="37F039C7" w:rsidR="00332EE6" w:rsidRPr="00895636" w:rsidRDefault="002962CB" w:rsidP="003F01A6">
    <w:pPr>
      <w:pStyle w:val="Footer"/>
      <w:rPr>
        <w:rStyle w:val="PageNumber"/>
        <w:rFonts w:cs="Arial"/>
      </w:rPr>
    </w:pPr>
    <w:r w:rsidRPr="00895636">
      <w:rPr>
        <w:rFonts w:cs="Arial"/>
        <w:noProof/>
      </w:rPr>
      <mc:AlternateContent>
        <mc:Choice Requires="wps">
          <w:drawing>
            <wp:anchor distT="0" distB="0" distL="0" distR="0" simplePos="0" relativeHeight="251658246" behindDoc="0" locked="0" layoutInCell="1" allowOverlap="1" wp14:anchorId="15E5621C" wp14:editId="78FD56C0">
              <wp:simplePos x="635" y="635"/>
              <wp:positionH relativeFrom="page">
                <wp:align>center</wp:align>
              </wp:positionH>
              <wp:positionV relativeFrom="page">
                <wp:align>bottom</wp:align>
              </wp:positionV>
              <wp:extent cx="622300" cy="355600"/>
              <wp:effectExtent l="0" t="0" r="6350" b="0"/>
              <wp:wrapNone/>
              <wp:docPr id="783121712"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5E5621C" id="_x0000_t202" coordsize="21600,21600" o:spt="202" path="m,l,21600r21600,l21600,xe">
              <v:stroke joinstyle="miter"/>
              <v:path gradientshapeok="t" o:connecttype="rect"/>
            </v:shapetype>
            <v:shape id="Text Box 8" o:spid="_x0000_s1032" type="#_x0000_t202" alt="OFFICIAL" style="position:absolute;margin-left:0;margin-top:0;width:49pt;height:28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mXM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qrk87H7PVRnGgph2Ld3ctNQ6a3w4UkgLZi6JdGG&#10;Rzq0ga7kcEGc1YA//2aP8cQ7eTnrSDAlt6Rozsx3S/uI2hoBjmCfwPRLPo/02GN7ByTDKb0IJxMk&#10;KwYzQo3QvpCc17EQuYSVVK7k+xHehUG59BykWq9TEMnIibC1Oydj6khX5PK5fxHoLoQH2tQDjGoS&#10;xTveh9h407v1MRD7aSmR2oHIC+MkwbTWy3OJGn/7n6Kuj3r1Cw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BylmXMDAIAABwEAAAO&#10;AAAAAAAAAAAAAAAAAC4CAABkcnMvZTJvRG9jLnhtbFBLAQItABQABgAIAAAAIQDhfhLQ2QAAAAMB&#10;AAAPAAAAAAAAAAAAAAAAAGYEAABkcnMvZG93bnJldi54bWxQSwUGAAAAAAQABADzAAAAbAUAAAAA&#10;" filled="f" stroked="f">
              <v:textbox style="mso-fit-shape-to-text:t" inset="0,0,0,15pt">
                <w:txbxContent>
                  <w:p w14:paraId="4970C3E6" w14:textId="06183942"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895636">
      <w:rPr>
        <w:rStyle w:val="PageNumber"/>
        <w:rFonts w:cs="Arial"/>
      </w:rPr>
      <w:fldChar w:fldCharType="begin"/>
    </w:r>
    <w:r w:rsidR="00332EE6" w:rsidRPr="00895636">
      <w:rPr>
        <w:rStyle w:val="PageNumber"/>
        <w:rFonts w:cs="Arial"/>
      </w:rPr>
      <w:instrText xml:space="preserve">PAGE  </w:instrText>
    </w:r>
    <w:r w:rsidR="00332EE6" w:rsidRPr="00895636">
      <w:rPr>
        <w:rStyle w:val="PageNumber"/>
        <w:rFonts w:cs="Arial"/>
      </w:rPr>
      <w:fldChar w:fldCharType="separate"/>
    </w:r>
    <w:r w:rsidR="00B862DB" w:rsidRPr="00895636">
      <w:rPr>
        <w:rStyle w:val="PageNumber"/>
        <w:rFonts w:cs="Arial"/>
        <w:noProof/>
      </w:rPr>
      <w:t>1</w:t>
    </w:r>
    <w:r w:rsidR="00332EE6" w:rsidRPr="00895636">
      <w:rPr>
        <w:rStyle w:val="PageNumber"/>
        <w:rFonts w:cs="Arial"/>
      </w:rPr>
      <w:fldChar w:fldCharType="end"/>
    </w:r>
  </w:p>
  <w:p w14:paraId="4FC28AD9" w14:textId="77777777" w:rsidR="00332EE6" w:rsidRPr="0009323B" w:rsidRDefault="00332EE6" w:rsidP="003F01A6">
    <w:pPr>
      <w:pStyle w:val="Footer"/>
      <w:rPr>
        <w:rStyle w:val="PageNumber"/>
        <w:rFonts w:cs="Arial"/>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1A962" w14:textId="5BB813C5" w:rsidR="00332EE6" w:rsidRPr="00895636" w:rsidRDefault="002962CB" w:rsidP="003F01A6">
    <w:pPr>
      <w:pStyle w:val="Footer"/>
      <w:rPr>
        <w:rStyle w:val="PageNumber"/>
        <w:rFonts w:cs="Arial"/>
      </w:rPr>
    </w:pPr>
    <w:r w:rsidRPr="00895636">
      <w:rPr>
        <w:rFonts w:cs="Arial"/>
        <w:noProof/>
      </w:rPr>
      <mc:AlternateContent>
        <mc:Choice Requires="wps">
          <w:drawing>
            <wp:anchor distT="0" distB="0" distL="0" distR="0" simplePos="0" relativeHeight="251658247" behindDoc="0" locked="0" layoutInCell="1" allowOverlap="1" wp14:anchorId="3FDB49A1" wp14:editId="6B28E71D">
              <wp:simplePos x="635" y="635"/>
              <wp:positionH relativeFrom="page">
                <wp:align>center</wp:align>
              </wp:positionH>
              <wp:positionV relativeFrom="page">
                <wp:align>bottom</wp:align>
              </wp:positionV>
              <wp:extent cx="622300" cy="355600"/>
              <wp:effectExtent l="0" t="0" r="6350" b="0"/>
              <wp:wrapNone/>
              <wp:docPr id="2067007701"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FDB49A1" id="_x0000_t202" coordsize="21600,21600" o:spt="202" path="m,l,21600r21600,l21600,xe">
              <v:stroke joinstyle="miter"/>
              <v:path gradientshapeok="t" o:connecttype="rect"/>
            </v:shapetype>
            <v:shape id="Text Box 9" o:spid="_x0000_s1033" type="#_x0000_t202" alt="OFFICIAL" style="position:absolute;margin-left:0;margin-top:0;width:49pt;height:28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" filled="f" stroked="f">
              <v:textbox style="mso-fit-shape-to-text:t" inset="0,0,0,15pt">
                <w:txbxContent>
                  <w:p w14:paraId="5A005459" w14:textId="59B0CE8B"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895636">
      <w:rPr>
        <w:rStyle w:val="PageNumber"/>
        <w:rFonts w:cs="Arial"/>
      </w:rPr>
      <w:fldChar w:fldCharType="begin"/>
    </w:r>
    <w:r w:rsidR="00332EE6" w:rsidRPr="00895636">
      <w:rPr>
        <w:rStyle w:val="PageNumber"/>
        <w:rFonts w:cs="Arial"/>
      </w:rPr>
      <w:instrText xml:space="preserve">PAGE  </w:instrText>
    </w:r>
    <w:r w:rsidR="00332EE6" w:rsidRPr="00895636">
      <w:rPr>
        <w:rStyle w:val="PageNumber"/>
        <w:rFonts w:cs="Arial"/>
      </w:rPr>
      <w:fldChar w:fldCharType="separate"/>
    </w:r>
    <w:r w:rsidR="00332EE6" w:rsidRPr="00895636">
      <w:rPr>
        <w:rStyle w:val="PageNumber"/>
        <w:rFonts w:cs="Arial"/>
        <w:noProof/>
      </w:rPr>
      <w:t>4</w:t>
    </w:r>
    <w:r w:rsidR="00332EE6" w:rsidRPr="00895636">
      <w:rPr>
        <w:rStyle w:val="PageNumber"/>
        <w:rFonts w:cs="Arial"/>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D3CEF" w14:textId="2D9F6FEA" w:rsidR="00332EE6" w:rsidRPr="00895636" w:rsidRDefault="002962CB" w:rsidP="003F01A6">
    <w:pPr>
      <w:pStyle w:val="Footer"/>
      <w:rPr>
        <w:rStyle w:val="PageNumber"/>
        <w:rFonts w:cs="Arial"/>
      </w:rPr>
    </w:pPr>
    <w:r w:rsidRPr="00895636">
      <w:rPr>
        <w:rFonts w:cs="Arial"/>
        <w:noProof/>
      </w:rPr>
      <mc:AlternateContent>
        <mc:Choice Requires="wps">
          <w:drawing>
            <wp:anchor distT="0" distB="0" distL="0" distR="0" simplePos="0" relativeHeight="251658248" behindDoc="0" locked="0" layoutInCell="1" allowOverlap="1" wp14:anchorId="58953587" wp14:editId="4A426601">
              <wp:simplePos x="635" y="635"/>
              <wp:positionH relativeFrom="page">
                <wp:align>center</wp:align>
              </wp:positionH>
              <wp:positionV relativeFrom="page">
                <wp:align>bottom</wp:align>
              </wp:positionV>
              <wp:extent cx="622300" cy="355600"/>
              <wp:effectExtent l="0" t="0" r="6350" b="0"/>
              <wp:wrapNone/>
              <wp:docPr id="1657141778"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8953587" id="_x0000_t202" coordsize="21600,21600" o:spt="202" path="m,l,21600r21600,l21600,xe">
              <v:stroke joinstyle="miter"/>
              <v:path gradientshapeok="t" o:connecttype="rect"/>
            </v:shapetype>
            <v:shape id="Text Box 10" o:spid="_x0000_s1034" type="#_x0000_t202" alt="OFFICIAL" style="position:absolute;margin-left:0;margin-top:0;width:49pt;height:28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qOgAtw0CAAAcBAAA&#10;DgAAAAAAAAAAAAAAAAAuAgAAZHJzL2Uyb0RvYy54bWxQSwECLQAUAAYACAAAACEA4X4S0NkAAAAD&#10;AQAADwAAAAAAAAAAAAAAAABnBAAAZHJzL2Rvd25yZXYueG1sUEsFBgAAAAAEAAQA8wAAAG0FAAAA&#10;AA==&#10;" filled="f" stroked="f">
              <v:textbox style="mso-fit-shape-to-text:t" inset="0,0,0,15pt">
                <w:txbxContent>
                  <w:p w14:paraId="612D327B" w14:textId="1DF679A5"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895636">
      <w:rPr>
        <w:rStyle w:val="PageNumber"/>
        <w:rFonts w:cs="Arial"/>
      </w:rPr>
      <w:fldChar w:fldCharType="begin"/>
    </w:r>
    <w:r w:rsidR="00332EE6" w:rsidRPr="00895636">
      <w:rPr>
        <w:rStyle w:val="PageNumber"/>
        <w:rFonts w:cs="Arial"/>
      </w:rPr>
      <w:instrText xml:space="preserve">PAGE  </w:instrText>
    </w:r>
    <w:r w:rsidR="00332EE6" w:rsidRPr="00895636">
      <w:rPr>
        <w:rStyle w:val="PageNumber"/>
        <w:rFonts w:cs="Arial"/>
      </w:rPr>
      <w:fldChar w:fldCharType="separate"/>
    </w:r>
    <w:r w:rsidR="00B862DB" w:rsidRPr="00895636">
      <w:rPr>
        <w:rStyle w:val="PageNumber"/>
        <w:rFonts w:cs="Arial"/>
        <w:noProof/>
      </w:rPr>
      <w:t>7</w:t>
    </w:r>
    <w:r w:rsidR="00332EE6" w:rsidRPr="00895636">
      <w:rPr>
        <w:rStyle w:val="PageNumber"/>
        <w:rFonts w:cs="Arial"/>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52213" w14:textId="4BB9217E" w:rsidR="00332EE6" w:rsidRPr="00895636" w:rsidRDefault="002962CB" w:rsidP="003F01A6">
    <w:pPr>
      <w:pStyle w:val="Footer"/>
      <w:rPr>
        <w:rStyle w:val="PageNumber"/>
        <w:rFonts w:cs="Arial"/>
      </w:rPr>
    </w:pPr>
    <w:r w:rsidRPr="00895636">
      <w:rPr>
        <w:rFonts w:cs="Arial"/>
        <w:noProof/>
      </w:rPr>
      <mc:AlternateContent>
        <mc:Choice Requires="wps">
          <w:drawing>
            <wp:anchor distT="0" distB="0" distL="0" distR="0" simplePos="0" relativeHeight="251658249" behindDoc="0" locked="0" layoutInCell="1" allowOverlap="1" wp14:anchorId="1846B16C" wp14:editId="62E85690">
              <wp:simplePos x="635" y="635"/>
              <wp:positionH relativeFrom="page">
                <wp:align>center</wp:align>
              </wp:positionH>
              <wp:positionV relativeFrom="page">
                <wp:align>bottom</wp:align>
              </wp:positionV>
              <wp:extent cx="622300" cy="355600"/>
              <wp:effectExtent l="0" t="0" r="6350" b="0"/>
              <wp:wrapNone/>
              <wp:docPr id="149459820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846B16C" id="_x0000_t202" coordsize="21600,21600" o:spt="202" path="m,l,21600r21600,l21600,xe">
              <v:stroke joinstyle="miter"/>
              <v:path gradientshapeok="t" o:connecttype="rect"/>
            </v:shapetype>
            <v:shape id="Text Box 11" o:spid="_x0000_s1035" type="#_x0000_t202" alt="OFFICIAL" style="position:absolute;margin-left:0;margin-top:0;width:49pt;height:28pt;z-index:25165824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gin5MQ0CAAAcBAAA&#10;DgAAAAAAAAAAAAAAAAAuAgAAZHJzL2Uyb0RvYy54bWxQSwECLQAUAAYACAAAACEA4X4S0NkAAAAD&#10;AQAADwAAAAAAAAAAAAAAAABnBAAAZHJzL2Rvd25yZXYueG1sUEsFBgAAAAAEAAQA8wAAAG0FAAAA&#10;AA==&#10;" filled="f" stroked="f">
              <v:textbox style="mso-fit-shape-to-text:t" inset="0,0,0,15pt">
                <w:txbxContent>
                  <w:p w14:paraId="58926B46" w14:textId="042A4E53"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r w:rsidR="00332EE6" w:rsidRPr="00895636">
      <w:rPr>
        <w:rStyle w:val="PageNumber"/>
        <w:rFonts w:cs="Arial"/>
      </w:rPr>
      <w:fldChar w:fldCharType="begin"/>
    </w:r>
    <w:r w:rsidR="00332EE6" w:rsidRPr="00895636">
      <w:rPr>
        <w:rStyle w:val="PageNumber"/>
        <w:rFonts w:cs="Arial"/>
      </w:rPr>
      <w:instrText xml:space="preserve">PAGE  </w:instrText>
    </w:r>
    <w:r w:rsidR="00332EE6" w:rsidRPr="00895636">
      <w:rPr>
        <w:rStyle w:val="PageNumber"/>
        <w:rFonts w:cs="Arial"/>
      </w:rPr>
      <w:fldChar w:fldCharType="separate"/>
    </w:r>
    <w:r w:rsidR="00B862DB" w:rsidRPr="00895636">
      <w:rPr>
        <w:rStyle w:val="PageNumber"/>
        <w:rFonts w:cs="Arial"/>
        <w:noProof/>
      </w:rPr>
      <w:t>8</w:t>
    </w:r>
    <w:r w:rsidR="00332EE6" w:rsidRPr="00895636">
      <w:rPr>
        <w:rStyle w:val="PageNumber"/>
        <w:rFonts w:cs="Arial"/>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19DE" w14:textId="6FDA42EB" w:rsidR="00DE3907" w:rsidRPr="00867C9E" w:rsidRDefault="002962CB" w:rsidP="003F01A6">
    <w:pPr>
      <w:pStyle w:val="Footer"/>
      <w:rPr>
        <w:rStyle w:val="PageNumber"/>
        <w:rFonts w:cs="Arial"/>
        <w:sz w:val="18"/>
        <w:szCs w:val="18"/>
      </w:rPr>
    </w:pPr>
    <w:r>
      <w:rPr>
        <w:rFonts w:cs="Arial"/>
        <w:noProof/>
        <w:sz w:val="18"/>
        <w:szCs w:val="18"/>
      </w:rPr>
      <mc:AlternateContent>
        <mc:Choice Requires="wps">
          <w:drawing>
            <wp:anchor distT="0" distB="0" distL="0" distR="0" simplePos="0" relativeHeight="251658250" behindDoc="0" locked="0" layoutInCell="1" allowOverlap="1" wp14:anchorId="234630FA" wp14:editId="524B9772">
              <wp:simplePos x="635" y="635"/>
              <wp:positionH relativeFrom="page">
                <wp:align>center</wp:align>
              </wp:positionH>
              <wp:positionV relativeFrom="page">
                <wp:align>bottom</wp:align>
              </wp:positionV>
              <wp:extent cx="622300" cy="355600"/>
              <wp:effectExtent l="0" t="0" r="6350" b="0"/>
              <wp:wrapNone/>
              <wp:docPr id="587171794"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34630FA" id="_x0000_t202" coordsize="21600,21600" o:spt="202" path="m,l,21600r21600,l21600,xe">
              <v:stroke joinstyle="miter"/>
              <v:path gradientshapeok="t" o:connecttype="rect"/>
            </v:shapetype>
            <v:shape id="Text Box 12" o:spid="_x0000_s1036" type="#_x0000_t202" alt="OFFICIAL" style="position:absolute;margin-left:0;margin-top:0;width:49pt;height:28pt;z-index:25165825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" filled="f" stroked="f">
              <v:textbox style="mso-fit-shape-to-text:t" inset="0,0,0,15pt">
                <w:txbxContent>
                  <w:p w14:paraId="7153F3BD" w14:textId="3CBA81F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3F595C" w14:textId="77777777" w:rsidR="002214B6" w:rsidRDefault="002214B6" w:rsidP="001A5708">
      <w:pPr>
        <w:pStyle w:val="MAPPA-Bodytext"/>
      </w:pPr>
      <w:r>
        <w:separator/>
      </w:r>
    </w:p>
  </w:footnote>
  <w:footnote w:type="continuationSeparator" w:id="0">
    <w:p w14:paraId="3E8A46F3" w14:textId="77777777" w:rsidR="002214B6" w:rsidRDefault="002214B6" w:rsidP="001A5708">
      <w:pPr>
        <w:pStyle w:val="MAPPA-Bodytext"/>
      </w:pPr>
      <w:r>
        <w:continuationSeparator/>
      </w:r>
    </w:p>
  </w:footnote>
  <w:footnote w:type="continuationNotice" w:id="1">
    <w:p w14:paraId="371CF142" w14:textId="77777777" w:rsidR="002214B6" w:rsidRDefault="002214B6" w:rsidP="003F01A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BB8C4" w14:textId="1DC45E11" w:rsidR="002962CB" w:rsidRDefault="002962CB">
    <w:pPr>
      <w:pStyle w:val="Header"/>
    </w:pPr>
    <w:r>
      <w:rPr>
        <w:noProof/>
      </w:rPr>
      <mc:AlternateContent>
        <mc:Choice Requires="wps">
          <w:drawing>
            <wp:anchor distT="0" distB="0" distL="0" distR="0" simplePos="0" relativeHeight="251658241" behindDoc="0" locked="0" layoutInCell="1" allowOverlap="1" wp14:anchorId="11598666" wp14:editId="6AE0DAE8">
              <wp:simplePos x="635" y="635"/>
              <wp:positionH relativeFrom="page">
                <wp:align>center</wp:align>
              </wp:positionH>
              <wp:positionV relativeFrom="page">
                <wp:align>top</wp:align>
              </wp:positionV>
              <wp:extent cx="622300" cy="355600"/>
              <wp:effectExtent l="0" t="0" r="6350" b="6350"/>
              <wp:wrapNone/>
              <wp:docPr id="15962092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1598666" id="_x0000_t202" coordsize="21600,21600" o:spt="202" path="m,l,21600r21600,l21600,xe">
              <v:stroke joinstyle="miter"/>
              <v:path gradientshapeok="t" o:connecttype="rect"/>
            </v:shapetype>
            <v:shape id="Text Box 3" o:spid="_x0000_s1027" type="#_x0000_t202" alt="OFFICIAL" style="position:absolute;margin-left:0;margin-top:0;width:49pt;height:28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" filled="f" stroked="f">
              <v:textbox style="mso-fit-shape-to-text:t" inset="0,15pt,0,0">
                <w:txbxContent>
                  <w:p w14:paraId="42409879" w14:textId="4326214A"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3F4A2" w14:textId="1FB0972E" w:rsidR="002962CB" w:rsidRDefault="002962CB">
    <w:pPr>
      <w:pStyle w:val="Header"/>
    </w:pPr>
    <w:r>
      <w:rPr>
        <w:noProof/>
      </w:rPr>
      <mc:AlternateContent>
        <mc:Choice Requires="wps">
          <w:drawing>
            <wp:anchor distT="0" distB="0" distL="0" distR="0" simplePos="0" relativeHeight="251658242" behindDoc="0" locked="0" layoutInCell="1" allowOverlap="1" wp14:anchorId="54A47881" wp14:editId="412AC8F6">
              <wp:simplePos x="0" y="457200"/>
              <wp:positionH relativeFrom="page">
                <wp:align>center</wp:align>
              </wp:positionH>
              <wp:positionV relativeFrom="page">
                <wp:align>top</wp:align>
              </wp:positionV>
              <wp:extent cx="622300" cy="355600"/>
              <wp:effectExtent l="0" t="0" r="6350" b="6350"/>
              <wp:wrapNone/>
              <wp:docPr id="1997899290"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4A47881" id="_x0000_t202" coordsize="21600,21600" o:spt="202" path="m,l,21600r21600,l21600,xe">
              <v:stroke joinstyle="miter"/>
              <v:path gradientshapeok="t" o:connecttype="rect"/>
            </v:shapetype>
            <v:shape id="Text Box 4" o:spid="_x0000_s1028" type="#_x0000_t202" alt="OFFICIAL" style="position:absolute;margin-left:0;margin-top:0;width:49pt;height:28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" filled="f" stroked="f">
              <v:textbox style="mso-fit-shape-to-text:t" inset="0,15pt,0,0">
                <w:txbxContent>
                  <w:p w14:paraId="121B39F0" w14:textId="398A6416"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2252A" w14:textId="468EEB26" w:rsidR="002962CB" w:rsidRDefault="002962CB">
    <w:pPr>
      <w:pStyle w:val="Header"/>
    </w:pPr>
    <w:r>
      <w:rPr>
        <w:noProof/>
      </w:rPr>
      <mc:AlternateContent>
        <mc:Choice Requires="wps">
          <w:drawing>
            <wp:anchor distT="0" distB="0" distL="0" distR="0" simplePos="0" relativeHeight="251658240" behindDoc="0" locked="0" layoutInCell="1" allowOverlap="1" wp14:anchorId="73DFE0C0" wp14:editId="0A49411D">
              <wp:simplePos x="635" y="635"/>
              <wp:positionH relativeFrom="page">
                <wp:align>center</wp:align>
              </wp:positionH>
              <wp:positionV relativeFrom="page">
                <wp:align>top</wp:align>
              </wp:positionV>
              <wp:extent cx="622300" cy="355600"/>
              <wp:effectExtent l="0" t="0" r="6350" b="6350"/>
              <wp:wrapNone/>
              <wp:docPr id="811489296"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55600"/>
                      </a:xfrm>
                      <a:prstGeom prst="rect">
                        <a:avLst/>
                      </a:prstGeom>
                      <a:noFill/>
                      <a:ln>
                        <a:noFill/>
                      </a:ln>
                    </wps:spPr>
                    <wps:txbx>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3DFE0C0" id="_x0000_t202" coordsize="21600,21600" o:spt="202" path="m,l,21600r21600,l21600,xe">
              <v:stroke joinstyle="miter"/>
              <v:path gradientshapeok="t" o:connecttype="rect"/>
            </v:shapetype>
            <v:shape id="Text Box 2" o:spid="_x0000_s1030" type="#_x0000_t202" alt="OFFICIAL" style="position:absolute;margin-left:0;margin-top:0;width:49pt;height:28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" filled="f" stroked="f">
              <v:textbox style="mso-fit-shape-to-text:t" inset="0,15pt,0,0">
                <w:txbxContent>
                  <w:p w14:paraId="77891DDF" w14:textId="624BE959" w:rsidR="002962CB" w:rsidRPr="002962CB" w:rsidRDefault="002962CB" w:rsidP="002962CB">
                    <w:pPr>
                      <w:spacing w:after="0"/>
                      <w:rPr>
                        <w:rFonts w:ascii="Aptos" w:eastAsia="Aptos" w:hAnsi="Aptos" w:cs="Aptos"/>
                        <w:noProof/>
                      </w:rPr>
                    </w:pPr>
                    <w:r w:rsidRPr="002962CB">
                      <w:rPr>
                        <w:rFonts w:ascii="Aptos" w:eastAsia="Aptos" w:hAnsi="Aptos" w:cs="Aptos"/>
                        <w:noProof/>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F3CC3"/>
    <w:multiLevelType w:val="hybridMultilevel"/>
    <w:tmpl w:val="C7BC27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CF17701"/>
    <w:multiLevelType w:val="hybridMultilevel"/>
    <w:tmpl w:val="6C14C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4490AD1"/>
    <w:multiLevelType w:val="hybridMultilevel"/>
    <w:tmpl w:val="28F4A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604E39"/>
    <w:multiLevelType w:val="multilevel"/>
    <w:tmpl w:val="602AC72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972562458">
    <w:abstractNumId w:val="1"/>
  </w:num>
  <w:num w:numId="2" w16cid:durableId="1275559666">
    <w:abstractNumId w:val="2"/>
  </w:num>
  <w:num w:numId="3" w16cid:durableId="427392215">
    <w:abstractNumId w:val="0"/>
  </w:num>
  <w:num w:numId="4" w16cid:durableId="13477101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7"/>
  <w:mirrorMargins/>
  <w:bordersDoNotSurroundHeader/>
  <w:bordersDoNotSurroundFooter/>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28A2"/>
    <w:rsid w:val="0000457B"/>
    <w:rsid w:val="00010BE5"/>
    <w:rsid w:val="00010D36"/>
    <w:rsid w:val="00012BCD"/>
    <w:rsid w:val="00017F96"/>
    <w:rsid w:val="000206AF"/>
    <w:rsid w:val="00021CBE"/>
    <w:rsid w:val="00033165"/>
    <w:rsid w:val="000334A5"/>
    <w:rsid w:val="000349AE"/>
    <w:rsid w:val="00036426"/>
    <w:rsid w:val="00044A8E"/>
    <w:rsid w:val="00051C64"/>
    <w:rsid w:val="00052623"/>
    <w:rsid w:val="000536B2"/>
    <w:rsid w:val="000575B1"/>
    <w:rsid w:val="000576D6"/>
    <w:rsid w:val="00062F55"/>
    <w:rsid w:val="000739BA"/>
    <w:rsid w:val="000776D8"/>
    <w:rsid w:val="000809B8"/>
    <w:rsid w:val="00080DFC"/>
    <w:rsid w:val="0009323B"/>
    <w:rsid w:val="0009506C"/>
    <w:rsid w:val="000A2DB3"/>
    <w:rsid w:val="000A6775"/>
    <w:rsid w:val="000B3DC7"/>
    <w:rsid w:val="000D082C"/>
    <w:rsid w:val="000E3453"/>
    <w:rsid w:val="000E3C5B"/>
    <w:rsid w:val="000F355B"/>
    <w:rsid w:val="000F65BF"/>
    <w:rsid w:val="00104025"/>
    <w:rsid w:val="00105344"/>
    <w:rsid w:val="001143B7"/>
    <w:rsid w:val="00127B7C"/>
    <w:rsid w:val="001350F9"/>
    <w:rsid w:val="00140627"/>
    <w:rsid w:val="001435D5"/>
    <w:rsid w:val="00146AC1"/>
    <w:rsid w:val="00152647"/>
    <w:rsid w:val="00154D3E"/>
    <w:rsid w:val="00157F24"/>
    <w:rsid w:val="001638BB"/>
    <w:rsid w:val="0017287F"/>
    <w:rsid w:val="0017380D"/>
    <w:rsid w:val="001800EB"/>
    <w:rsid w:val="00190BAD"/>
    <w:rsid w:val="00194B1F"/>
    <w:rsid w:val="001976DE"/>
    <w:rsid w:val="001A2E78"/>
    <w:rsid w:val="001A44C6"/>
    <w:rsid w:val="001A4849"/>
    <w:rsid w:val="001A5708"/>
    <w:rsid w:val="001B4354"/>
    <w:rsid w:val="001C2687"/>
    <w:rsid w:val="001D15DF"/>
    <w:rsid w:val="001D5B9B"/>
    <w:rsid w:val="001E4AC5"/>
    <w:rsid w:val="001E748D"/>
    <w:rsid w:val="001E793A"/>
    <w:rsid w:val="001F341F"/>
    <w:rsid w:val="001F3FB5"/>
    <w:rsid w:val="00203010"/>
    <w:rsid w:val="00206B09"/>
    <w:rsid w:val="0020762B"/>
    <w:rsid w:val="0021358B"/>
    <w:rsid w:val="002171AC"/>
    <w:rsid w:val="002214B6"/>
    <w:rsid w:val="00224C51"/>
    <w:rsid w:val="00225767"/>
    <w:rsid w:val="00230E77"/>
    <w:rsid w:val="00233AB5"/>
    <w:rsid w:val="002446A8"/>
    <w:rsid w:val="0024482A"/>
    <w:rsid w:val="0025291B"/>
    <w:rsid w:val="00253F9E"/>
    <w:rsid w:val="00254EE2"/>
    <w:rsid w:val="002621F5"/>
    <w:rsid w:val="00271EB2"/>
    <w:rsid w:val="0027253A"/>
    <w:rsid w:val="00273407"/>
    <w:rsid w:val="00274A96"/>
    <w:rsid w:val="00276BD6"/>
    <w:rsid w:val="00281FCC"/>
    <w:rsid w:val="0028255E"/>
    <w:rsid w:val="00283D9A"/>
    <w:rsid w:val="002850D6"/>
    <w:rsid w:val="002962CB"/>
    <w:rsid w:val="00296A85"/>
    <w:rsid w:val="002A5E53"/>
    <w:rsid w:val="002A6981"/>
    <w:rsid w:val="002B1B3E"/>
    <w:rsid w:val="002B3DF0"/>
    <w:rsid w:val="002C0567"/>
    <w:rsid w:val="002C2403"/>
    <w:rsid w:val="002D5862"/>
    <w:rsid w:val="002E767F"/>
    <w:rsid w:val="002F46BF"/>
    <w:rsid w:val="002F763F"/>
    <w:rsid w:val="00302FA6"/>
    <w:rsid w:val="00304627"/>
    <w:rsid w:val="00305294"/>
    <w:rsid w:val="00315A5A"/>
    <w:rsid w:val="00316362"/>
    <w:rsid w:val="00317908"/>
    <w:rsid w:val="00331827"/>
    <w:rsid w:val="00331886"/>
    <w:rsid w:val="00332369"/>
    <w:rsid w:val="00332EE6"/>
    <w:rsid w:val="00334657"/>
    <w:rsid w:val="00335BEB"/>
    <w:rsid w:val="00337928"/>
    <w:rsid w:val="0034316C"/>
    <w:rsid w:val="00347A55"/>
    <w:rsid w:val="00351A15"/>
    <w:rsid w:val="003554C4"/>
    <w:rsid w:val="003563AC"/>
    <w:rsid w:val="003668BB"/>
    <w:rsid w:val="00391BEB"/>
    <w:rsid w:val="00395ED3"/>
    <w:rsid w:val="00396101"/>
    <w:rsid w:val="00396499"/>
    <w:rsid w:val="00397110"/>
    <w:rsid w:val="003A385F"/>
    <w:rsid w:val="003A7DAA"/>
    <w:rsid w:val="003B215F"/>
    <w:rsid w:val="003B626E"/>
    <w:rsid w:val="003B63B3"/>
    <w:rsid w:val="003B6695"/>
    <w:rsid w:val="003C0362"/>
    <w:rsid w:val="003C36DD"/>
    <w:rsid w:val="003D3D7F"/>
    <w:rsid w:val="003E0591"/>
    <w:rsid w:val="003E0965"/>
    <w:rsid w:val="003E0B74"/>
    <w:rsid w:val="003F01A6"/>
    <w:rsid w:val="003F03F6"/>
    <w:rsid w:val="003F73FB"/>
    <w:rsid w:val="00406816"/>
    <w:rsid w:val="00407E23"/>
    <w:rsid w:val="00410720"/>
    <w:rsid w:val="00416B8E"/>
    <w:rsid w:val="00421553"/>
    <w:rsid w:val="004265C9"/>
    <w:rsid w:val="0043417E"/>
    <w:rsid w:val="00440E43"/>
    <w:rsid w:val="00441138"/>
    <w:rsid w:val="00441413"/>
    <w:rsid w:val="0044659C"/>
    <w:rsid w:val="00447974"/>
    <w:rsid w:val="004602E7"/>
    <w:rsid w:val="0046416B"/>
    <w:rsid w:val="00466AFF"/>
    <w:rsid w:val="004757A2"/>
    <w:rsid w:val="00476A59"/>
    <w:rsid w:val="00481AE8"/>
    <w:rsid w:val="00486257"/>
    <w:rsid w:val="00486695"/>
    <w:rsid w:val="00490949"/>
    <w:rsid w:val="004A110B"/>
    <w:rsid w:val="004A1DC1"/>
    <w:rsid w:val="004C40BA"/>
    <w:rsid w:val="004D2C69"/>
    <w:rsid w:val="004D5668"/>
    <w:rsid w:val="004E35DC"/>
    <w:rsid w:val="004E51F9"/>
    <w:rsid w:val="004E7E67"/>
    <w:rsid w:val="004F36A2"/>
    <w:rsid w:val="004F6BAD"/>
    <w:rsid w:val="00507932"/>
    <w:rsid w:val="0051052E"/>
    <w:rsid w:val="00510BBD"/>
    <w:rsid w:val="00514F8C"/>
    <w:rsid w:val="0052037E"/>
    <w:rsid w:val="00523CF4"/>
    <w:rsid w:val="005250EB"/>
    <w:rsid w:val="0052760C"/>
    <w:rsid w:val="005350B3"/>
    <w:rsid w:val="00542928"/>
    <w:rsid w:val="005556BC"/>
    <w:rsid w:val="00556A4A"/>
    <w:rsid w:val="00560418"/>
    <w:rsid w:val="00561E0B"/>
    <w:rsid w:val="00562E7B"/>
    <w:rsid w:val="00563E49"/>
    <w:rsid w:val="00575CC8"/>
    <w:rsid w:val="0059208A"/>
    <w:rsid w:val="00593013"/>
    <w:rsid w:val="00594656"/>
    <w:rsid w:val="00594B3D"/>
    <w:rsid w:val="00595295"/>
    <w:rsid w:val="005957DB"/>
    <w:rsid w:val="00595C55"/>
    <w:rsid w:val="005A1B9A"/>
    <w:rsid w:val="005A4FD4"/>
    <w:rsid w:val="005C1E3D"/>
    <w:rsid w:val="005C4A2A"/>
    <w:rsid w:val="005D0433"/>
    <w:rsid w:val="005D189A"/>
    <w:rsid w:val="005E1880"/>
    <w:rsid w:val="005E20D8"/>
    <w:rsid w:val="005F006A"/>
    <w:rsid w:val="005F4133"/>
    <w:rsid w:val="005F4DAB"/>
    <w:rsid w:val="00605AEC"/>
    <w:rsid w:val="006139F9"/>
    <w:rsid w:val="00613FE2"/>
    <w:rsid w:val="006231D6"/>
    <w:rsid w:val="00626C9F"/>
    <w:rsid w:val="00630DBA"/>
    <w:rsid w:val="00631192"/>
    <w:rsid w:val="0063638C"/>
    <w:rsid w:val="006506E6"/>
    <w:rsid w:val="006529F4"/>
    <w:rsid w:val="0065675B"/>
    <w:rsid w:val="00662BE5"/>
    <w:rsid w:val="00663F0A"/>
    <w:rsid w:val="0066652E"/>
    <w:rsid w:val="00670B3F"/>
    <w:rsid w:val="00672210"/>
    <w:rsid w:val="00673321"/>
    <w:rsid w:val="00683239"/>
    <w:rsid w:val="00683618"/>
    <w:rsid w:val="00684DD2"/>
    <w:rsid w:val="006877F7"/>
    <w:rsid w:val="00687BD5"/>
    <w:rsid w:val="0069414D"/>
    <w:rsid w:val="00694A98"/>
    <w:rsid w:val="006954C2"/>
    <w:rsid w:val="00695CEC"/>
    <w:rsid w:val="0069789C"/>
    <w:rsid w:val="006A056D"/>
    <w:rsid w:val="006A45B8"/>
    <w:rsid w:val="006A7F33"/>
    <w:rsid w:val="006B2A8A"/>
    <w:rsid w:val="006B75D2"/>
    <w:rsid w:val="006C58FB"/>
    <w:rsid w:val="006D59A4"/>
    <w:rsid w:val="006D6914"/>
    <w:rsid w:val="006E2307"/>
    <w:rsid w:val="006E3B3D"/>
    <w:rsid w:val="006E46E2"/>
    <w:rsid w:val="006E5311"/>
    <w:rsid w:val="006E71D8"/>
    <w:rsid w:val="006F0EEF"/>
    <w:rsid w:val="006F27F5"/>
    <w:rsid w:val="007000D6"/>
    <w:rsid w:val="007043B9"/>
    <w:rsid w:val="007059C7"/>
    <w:rsid w:val="00711B4E"/>
    <w:rsid w:val="007131AC"/>
    <w:rsid w:val="00716097"/>
    <w:rsid w:val="00717E7B"/>
    <w:rsid w:val="007203E9"/>
    <w:rsid w:val="00722F6A"/>
    <w:rsid w:val="00724145"/>
    <w:rsid w:val="007252D2"/>
    <w:rsid w:val="00730FAC"/>
    <w:rsid w:val="00733219"/>
    <w:rsid w:val="00735E92"/>
    <w:rsid w:val="00740AED"/>
    <w:rsid w:val="00740F8A"/>
    <w:rsid w:val="0074223D"/>
    <w:rsid w:val="00744D61"/>
    <w:rsid w:val="00745F1E"/>
    <w:rsid w:val="007477FB"/>
    <w:rsid w:val="007560AF"/>
    <w:rsid w:val="00761E84"/>
    <w:rsid w:val="00766496"/>
    <w:rsid w:val="00770457"/>
    <w:rsid w:val="007774E2"/>
    <w:rsid w:val="00782444"/>
    <w:rsid w:val="00783E05"/>
    <w:rsid w:val="00786A3A"/>
    <w:rsid w:val="0079571D"/>
    <w:rsid w:val="007A47E1"/>
    <w:rsid w:val="007A7F00"/>
    <w:rsid w:val="007B0338"/>
    <w:rsid w:val="007B122C"/>
    <w:rsid w:val="007B423B"/>
    <w:rsid w:val="007B7706"/>
    <w:rsid w:val="007C0669"/>
    <w:rsid w:val="007C08AC"/>
    <w:rsid w:val="007C095C"/>
    <w:rsid w:val="007C6D23"/>
    <w:rsid w:val="007C7106"/>
    <w:rsid w:val="007E2BA1"/>
    <w:rsid w:val="007F1B0B"/>
    <w:rsid w:val="007F2A59"/>
    <w:rsid w:val="007F347E"/>
    <w:rsid w:val="00813634"/>
    <w:rsid w:val="00815132"/>
    <w:rsid w:val="008218B2"/>
    <w:rsid w:val="00821A79"/>
    <w:rsid w:val="008258A0"/>
    <w:rsid w:val="00833817"/>
    <w:rsid w:val="0083468F"/>
    <w:rsid w:val="00836998"/>
    <w:rsid w:val="0084039F"/>
    <w:rsid w:val="00841CA4"/>
    <w:rsid w:val="00845D34"/>
    <w:rsid w:val="00846E32"/>
    <w:rsid w:val="00853299"/>
    <w:rsid w:val="0085658F"/>
    <w:rsid w:val="00856D56"/>
    <w:rsid w:val="00862A26"/>
    <w:rsid w:val="00866269"/>
    <w:rsid w:val="00866E1A"/>
    <w:rsid w:val="00867C9E"/>
    <w:rsid w:val="00874FC1"/>
    <w:rsid w:val="008872F1"/>
    <w:rsid w:val="0089121C"/>
    <w:rsid w:val="00895636"/>
    <w:rsid w:val="008A3A68"/>
    <w:rsid w:val="008B6D15"/>
    <w:rsid w:val="008C1531"/>
    <w:rsid w:val="008C3C42"/>
    <w:rsid w:val="008C6282"/>
    <w:rsid w:val="008D1CDE"/>
    <w:rsid w:val="008D26FC"/>
    <w:rsid w:val="008E15B2"/>
    <w:rsid w:val="008E1CB2"/>
    <w:rsid w:val="008E2C4B"/>
    <w:rsid w:val="008E62AA"/>
    <w:rsid w:val="008F243E"/>
    <w:rsid w:val="008F2A10"/>
    <w:rsid w:val="008F69D6"/>
    <w:rsid w:val="00900E5D"/>
    <w:rsid w:val="0090299B"/>
    <w:rsid w:val="00904927"/>
    <w:rsid w:val="00905512"/>
    <w:rsid w:val="00906881"/>
    <w:rsid w:val="0091273E"/>
    <w:rsid w:val="00912A31"/>
    <w:rsid w:val="009134FD"/>
    <w:rsid w:val="00913F81"/>
    <w:rsid w:val="00916031"/>
    <w:rsid w:val="00916D29"/>
    <w:rsid w:val="0092048C"/>
    <w:rsid w:val="009207D1"/>
    <w:rsid w:val="009311B4"/>
    <w:rsid w:val="00934DF5"/>
    <w:rsid w:val="009365BE"/>
    <w:rsid w:val="00940740"/>
    <w:rsid w:val="009423B9"/>
    <w:rsid w:val="009451A3"/>
    <w:rsid w:val="00953168"/>
    <w:rsid w:val="00953406"/>
    <w:rsid w:val="0095383C"/>
    <w:rsid w:val="00961489"/>
    <w:rsid w:val="00962504"/>
    <w:rsid w:val="009644E6"/>
    <w:rsid w:val="00965E28"/>
    <w:rsid w:val="0097502F"/>
    <w:rsid w:val="00982C08"/>
    <w:rsid w:val="00985C16"/>
    <w:rsid w:val="00986F99"/>
    <w:rsid w:val="009934FE"/>
    <w:rsid w:val="009A077B"/>
    <w:rsid w:val="009A2F9E"/>
    <w:rsid w:val="009A51C1"/>
    <w:rsid w:val="009B2502"/>
    <w:rsid w:val="009B6413"/>
    <w:rsid w:val="009B7898"/>
    <w:rsid w:val="009C1ED5"/>
    <w:rsid w:val="009C3B63"/>
    <w:rsid w:val="009C3D25"/>
    <w:rsid w:val="009C6961"/>
    <w:rsid w:val="009D37D4"/>
    <w:rsid w:val="009E77A2"/>
    <w:rsid w:val="009F0030"/>
    <w:rsid w:val="009F12C4"/>
    <w:rsid w:val="009F3A55"/>
    <w:rsid w:val="009F6E6F"/>
    <w:rsid w:val="00A02438"/>
    <w:rsid w:val="00A03396"/>
    <w:rsid w:val="00A06CCA"/>
    <w:rsid w:val="00A10F10"/>
    <w:rsid w:val="00A11B78"/>
    <w:rsid w:val="00A1656D"/>
    <w:rsid w:val="00A231D9"/>
    <w:rsid w:val="00A23250"/>
    <w:rsid w:val="00A24965"/>
    <w:rsid w:val="00A34DE7"/>
    <w:rsid w:val="00A40FC6"/>
    <w:rsid w:val="00A44770"/>
    <w:rsid w:val="00A55FDE"/>
    <w:rsid w:val="00A63E9A"/>
    <w:rsid w:val="00A77D39"/>
    <w:rsid w:val="00A8230F"/>
    <w:rsid w:val="00A85101"/>
    <w:rsid w:val="00A868F0"/>
    <w:rsid w:val="00A870F0"/>
    <w:rsid w:val="00A903CE"/>
    <w:rsid w:val="00A92CE4"/>
    <w:rsid w:val="00A95389"/>
    <w:rsid w:val="00AA3E8E"/>
    <w:rsid w:val="00AA7FE7"/>
    <w:rsid w:val="00AB5644"/>
    <w:rsid w:val="00AB6B32"/>
    <w:rsid w:val="00AC3FBF"/>
    <w:rsid w:val="00AC5A64"/>
    <w:rsid w:val="00AC6E16"/>
    <w:rsid w:val="00AC7361"/>
    <w:rsid w:val="00AD38C4"/>
    <w:rsid w:val="00AD5C44"/>
    <w:rsid w:val="00AD78C6"/>
    <w:rsid w:val="00AE0384"/>
    <w:rsid w:val="00AE42DA"/>
    <w:rsid w:val="00AE4C19"/>
    <w:rsid w:val="00AE535B"/>
    <w:rsid w:val="00AF7C22"/>
    <w:rsid w:val="00B01E0C"/>
    <w:rsid w:val="00B0446D"/>
    <w:rsid w:val="00B06F75"/>
    <w:rsid w:val="00B0731A"/>
    <w:rsid w:val="00B10B3C"/>
    <w:rsid w:val="00B148FC"/>
    <w:rsid w:val="00B163F4"/>
    <w:rsid w:val="00B23C80"/>
    <w:rsid w:val="00B24A02"/>
    <w:rsid w:val="00B27C0E"/>
    <w:rsid w:val="00B3120E"/>
    <w:rsid w:val="00B31964"/>
    <w:rsid w:val="00B33112"/>
    <w:rsid w:val="00B36380"/>
    <w:rsid w:val="00B402ED"/>
    <w:rsid w:val="00B46863"/>
    <w:rsid w:val="00B46F6C"/>
    <w:rsid w:val="00B50D53"/>
    <w:rsid w:val="00B510E5"/>
    <w:rsid w:val="00B52CDC"/>
    <w:rsid w:val="00B54A0B"/>
    <w:rsid w:val="00B56214"/>
    <w:rsid w:val="00B614A4"/>
    <w:rsid w:val="00B700D7"/>
    <w:rsid w:val="00B712A7"/>
    <w:rsid w:val="00B72238"/>
    <w:rsid w:val="00B76EE4"/>
    <w:rsid w:val="00B82F0E"/>
    <w:rsid w:val="00B862DB"/>
    <w:rsid w:val="00B93D73"/>
    <w:rsid w:val="00B95D25"/>
    <w:rsid w:val="00BA2863"/>
    <w:rsid w:val="00BB1AE2"/>
    <w:rsid w:val="00BB2E22"/>
    <w:rsid w:val="00BB6A95"/>
    <w:rsid w:val="00BC0531"/>
    <w:rsid w:val="00BC5172"/>
    <w:rsid w:val="00BC7756"/>
    <w:rsid w:val="00BD2C5A"/>
    <w:rsid w:val="00BF736E"/>
    <w:rsid w:val="00C0210E"/>
    <w:rsid w:val="00C041D5"/>
    <w:rsid w:val="00C12593"/>
    <w:rsid w:val="00C1282E"/>
    <w:rsid w:val="00C12FD4"/>
    <w:rsid w:val="00C1493F"/>
    <w:rsid w:val="00C16E95"/>
    <w:rsid w:val="00C22E04"/>
    <w:rsid w:val="00C23C04"/>
    <w:rsid w:val="00C242F2"/>
    <w:rsid w:val="00C24CAC"/>
    <w:rsid w:val="00C260DF"/>
    <w:rsid w:val="00C315FC"/>
    <w:rsid w:val="00C36FD4"/>
    <w:rsid w:val="00C40C02"/>
    <w:rsid w:val="00C43DF3"/>
    <w:rsid w:val="00C449EC"/>
    <w:rsid w:val="00C467F2"/>
    <w:rsid w:val="00C53F03"/>
    <w:rsid w:val="00C61086"/>
    <w:rsid w:val="00C63A41"/>
    <w:rsid w:val="00C65680"/>
    <w:rsid w:val="00C71353"/>
    <w:rsid w:val="00C7230A"/>
    <w:rsid w:val="00C83D0E"/>
    <w:rsid w:val="00C87622"/>
    <w:rsid w:val="00C91687"/>
    <w:rsid w:val="00CA3666"/>
    <w:rsid w:val="00CA696D"/>
    <w:rsid w:val="00CB001A"/>
    <w:rsid w:val="00CB008B"/>
    <w:rsid w:val="00CC18D3"/>
    <w:rsid w:val="00CC1C96"/>
    <w:rsid w:val="00CC2DEB"/>
    <w:rsid w:val="00CC596D"/>
    <w:rsid w:val="00CD0AE4"/>
    <w:rsid w:val="00CD3DE2"/>
    <w:rsid w:val="00CD42C9"/>
    <w:rsid w:val="00CE3605"/>
    <w:rsid w:val="00CE4008"/>
    <w:rsid w:val="00CE58B2"/>
    <w:rsid w:val="00CF01E6"/>
    <w:rsid w:val="00CF0C97"/>
    <w:rsid w:val="00CF1FE2"/>
    <w:rsid w:val="00CF477A"/>
    <w:rsid w:val="00CF64B5"/>
    <w:rsid w:val="00D05B67"/>
    <w:rsid w:val="00D128D2"/>
    <w:rsid w:val="00D13714"/>
    <w:rsid w:val="00D155AE"/>
    <w:rsid w:val="00D16C41"/>
    <w:rsid w:val="00D22396"/>
    <w:rsid w:val="00D26C99"/>
    <w:rsid w:val="00D34B1E"/>
    <w:rsid w:val="00D35A9B"/>
    <w:rsid w:val="00D517EB"/>
    <w:rsid w:val="00D5409B"/>
    <w:rsid w:val="00D5631F"/>
    <w:rsid w:val="00D56F7B"/>
    <w:rsid w:val="00D57D76"/>
    <w:rsid w:val="00D635C0"/>
    <w:rsid w:val="00D6369A"/>
    <w:rsid w:val="00D678FB"/>
    <w:rsid w:val="00D8050D"/>
    <w:rsid w:val="00D8081A"/>
    <w:rsid w:val="00D83865"/>
    <w:rsid w:val="00D86E33"/>
    <w:rsid w:val="00D929AA"/>
    <w:rsid w:val="00D9469B"/>
    <w:rsid w:val="00D94DE2"/>
    <w:rsid w:val="00DA027D"/>
    <w:rsid w:val="00DA07C6"/>
    <w:rsid w:val="00DA582B"/>
    <w:rsid w:val="00DA6F10"/>
    <w:rsid w:val="00DB45B9"/>
    <w:rsid w:val="00DB56AB"/>
    <w:rsid w:val="00DB6331"/>
    <w:rsid w:val="00DB7179"/>
    <w:rsid w:val="00DC02EE"/>
    <w:rsid w:val="00DC1361"/>
    <w:rsid w:val="00DC2D52"/>
    <w:rsid w:val="00DC3228"/>
    <w:rsid w:val="00DC35A8"/>
    <w:rsid w:val="00DC576A"/>
    <w:rsid w:val="00DE3907"/>
    <w:rsid w:val="00DE4445"/>
    <w:rsid w:val="00DE4A8E"/>
    <w:rsid w:val="00DF1F1D"/>
    <w:rsid w:val="00DF4F2F"/>
    <w:rsid w:val="00E03F8D"/>
    <w:rsid w:val="00E1528C"/>
    <w:rsid w:val="00E20257"/>
    <w:rsid w:val="00E2129B"/>
    <w:rsid w:val="00E27F78"/>
    <w:rsid w:val="00E32C81"/>
    <w:rsid w:val="00E50500"/>
    <w:rsid w:val="00E53FDC"/>
    <w:rsid w:val="00E5797B"/>
    <w:rsid w:val="00E6063B"/>
    <w:rsid w:val="00E6461E"/>
    <w:rsid w:val="00E653CC"/>
    <w:rsid w:val="00E708F3"/>
    <w:rsid w:val="00E75826"/>
    <w:rsid w:val="00E758B3"/>
    <w:rsid w:val="00EA28A2"/>
    <w:rsid w:val="00EA5086"/>
    <w:rsid w:val="00EA5D08"/>
    <w:rsid w:val="00EB0094"/>
    <w:rsid w:val="00EB26C4"/>
    <w:rsid w:val="00EB47DB"/>
    <w:rsid w:val="00EB7FE5"/>
    <w:rsid w:val="00EC23F1"/>
    <w:rsid w:val="00ED169D"/>
    <w:rsid w:val="00ED543E"/>
    <w:rsid w:val="00ED6F4D"/>
    <w:rsid w:val="00EE119F"/>
    <w:rsid w:val="00EE21ED"/>
    <w:rsid w:val="00EE680F"/>
    <w:rsid w:val="00EF2DDC"/>
    <w:rsid w:val="00F0078E"/>
    <w:rsid w:val="00F02C4D"/>
    <w:rsid w:val="00F04209"/>
    <w:rsid w:val="00F06663"/>
    <w:rsid w:val="00F143BD"/>
    <w:rsid w:val="00F14FED"/>
    <w:rsid w:val="00F16EF8"/>
    <w:rsid w:val="00F21637"/>
    <w:rsid w:val="00F333E2"/>
    <w:rsid w:val="00F346C9"/>
    <w:rsid w:val="00F34F76"/>
    <w:rsid w:val="00F3592D"/>
    <w:rsid w:val="00F37895"/>
    <w:rsid w:val="00F43667"/>
    <w:rsid w:val="00F44D5D"/>
    <w:rsid w:val="00F45482"/>
    <w:rsid w:val="00F50ACE"/>
    <w:rsid w:val="00F53711"/>
    <w:rsid w:val="00F53D72"/>
    <w:rsid w:val="00F564EA"/>
    <w:rsid w:val="00F62E0C"/>
    <w:rsid w:val="00F672E9"/>
    <w:rsid w:val="00F75549"/>
    <w:rsid w:val="00F762D0"/>
    <w:rsid w:val="00F82A5E"/>
    <w:rsid w:val="00F83EB4"/>
    <w:rsid w:val="00F9080F"/>
    <w:rsid w:val="00F967D7"/>
    <w:rsid w:val="00FA3513"/>
    <w:rsid w:val="00FA54A1"/>
    <w:rsid w:val="00FA6524"/>
    <w:rsid w:val="00FA7018"/>
    <w:rsid w:val="00FB3B49"/>
    <w:rsid w:val="00FC066E"/>
    <w:rsid w:val="00FC5883"/>
    <w:rsid w:val="00FD3AE1"/>
    <w:rsid w:val="00FD5A6F"/>
    <w:rsid w:val="00FD6B53"/>
    <w:rsid w:val="00FE4378"/>
    <w:rsid w:val="00FE7C43"/>
    <w:rsid w:val="01F531D3"/>
    <w:rsid w:val="02428A1E"/>
    <w:rsid w:val="04B0EBDF"/>
    <w:rsid w:val="053AC92C"/>
    <w:rsid w:val="054778E1"/>
    <w:rsid w:val="064AE314"/>
    <w:rsid w:val="06946C8F"/>
    <w:rsid w:val="072D9D06"/>
    <w:rsid w:val="07AFD02F"/>
    <w:rsid w:val="07C7C99C"/>
    <w:rsid w:val="08C59A73"/>
    <w:rsid w:val="0A03B6DD"/>
    <w:rsid w:val="0A1AC9BB"/>
    <w:rsid w:val="0CE031AE"/>
    <w:rsid w:val="0E08DEAE"/>
    <w:rsid w:val="0F10DB6D"/>
    <w:rsid w:val="0F6514F5"/>
    <w:rsid w:val="100EF841"/>
    <w:rsid w:val="10915467"/>
    <w:rsid w:val="10B5FA1A"/>
    <w:rsid w:val="11DA769B"/>
    <w:rsid w:val="1229DC82"/>
    <w:rsid w:val="12B3EF99"/>
    <w:rsid w:val="13098024"/>
    <w:rsid w:val="13364AD5"/>
    <w:rsid w:val="13FB36AF"/>
    <w:rsid w:val="151B60C9"/>
    <w:rsid w:val="161A0207"/>
    <w:rsid w:val="162BF1B3"/>
    <w:rsid w:val="16D0D040"/>
    <w:rsid w:val="175942E2"/>
    <w:rsid w:val="177994DE"/>
    <w:rsid w:val="181A2D81"/>
    <w:rsid w:val="18472B03"/>
    <w:rsid w:val="18F478A5"/>
    <w:rsid w:val="19775FE7"/>
    <w:rsid w:val="19FEE012"/>
    <w:rsid w:val="1AA00199"/>
    <w:rsid w:val="1AF7C5D7"/>
    <w:rsid w:val="1B59056C"/>
    <w:rsid w:val="1C446246"/>
    <w:rsid w:val="1CB623E6"/>
    <w:rsid w:val="1CD5D03B"/>
    <w:rsid w:val="1CD80B47"/>
    <w:rsid w:val="1D8699B3"/>
    <w:rsid w:val="1DB98E19"/>
    <w:rsid w:val="1F4CF252"/>
    <w:rsid w:val="1F9110B1"/>
    <w:rsid w:val="205439FE"/>
    <w:rsid w:val="216A13B8"/>
    <w:rsid w:val="21CEBEC9"/>
    <w:rsid w:val="21FB897A"/>
    <w:rsid w:val="223AC172"/>
    <w:rsid w:val="228D320D"/>
    <w:rsid w:val="235BE409"/>
    <w:rsid w:val="258F8320"/>
    <w:rsid w:val="2620F8E2"/>
    <w:rsid w:val="262EDAB5"/>
    <w:rsid w:val="26A7BE97"/>
    <w:rsid w:val="26F4703B"/>
    <w:rsid w:val="27CEA38C"/>
    <w:rsid w:val="28440C70"/>
    <w:rsid w:val="28998EE8"/>
    <w:rsid w:val="29133E0E"/>
    <w:rsid w:val="2958022C"/>
    <w:rsid w:val="29E68296"/>
    <w:rsid w:val="2A4B2DA7"/>
    <w:rsid w:val="2BC40825"/>
    <w:rsid w:val="2BDCE573"/>
    <w:rsid w:val="2C117B71"/>
    <w:rsid w:val="2CAFEC15"/>
    <w:rsid w:val="2D3D4002"/>
    <w:rsid w:val="2DC4FC97"/>
    <w:rsid w:val="2E4247A1"/>
    <w:rsid w:val="2ED21FF7"/>
    <w:rsid w:val="2EF762C4"/>
    <w:rsid w:val="302C0245"/>
    <w:rsid w:val="30D139A8"/>
    <w:rsid w:val="31319C4E"/>
    <w:rsid w:val="322B5030"/>
    <w:rsid w:val="33D3551E"/>
    <w:rsid w:val="33F016B4"/>
    <w:rsid w:val="346441FB"/>
    <w:rsid w:val="350B7A54"/>
    <w:rsid w:val="35904125"/>
    <w:rsid w:val="35BD6F8F"/>
    <w:rsid w:val="35C9ED98"/>
    <w:rsid w:val="368860DC"/>
    <w:rsid w:val="38ABC13B"/>
    <w:rsid w:val="38BBFFF3"/>
    <w:rsid w:val="3A12D92A"/>
    <w:rsid w:val="3B0EB39F"/>
    <w:rsid w:val="3B3C50AE"/>
    <w:rsid w:val="3BBBB451"/>
    <w:rsid w:val="3CAB031D"/>
    <w:rsid w:val="3E2797A6"/>
    <w:rsid w:val="3EECD64D"/>
    <w:rsid w:val="3F96784D"/>
    <w:rsid w:val="40B4C316"/>
    <w:rsid w:val="410BA420"/>
    <w:rsid w:val="419C4B63"/>
    <w:rsid w:val="41CA1764"/>
    <w:rsid w:val="437931CD"/>
    <w:rsid w:val="4520D4D0"/>
    <w:rsid w:val="457A9D03"/>
    <w:rsid w:val="4598AC54"/>
    <w:rsid w:val="45DF4814"/>
    <w:rsid w:val="49B805D8"/>
    <w:rsid w:val="4AB847E2"/>
    <w:rsid w:val="4B13E322"/>
    <w:rsid w:val="4C7A2559"/>
    <w:rsid w:val="4F123CB0"/>
    <w:rsid w:val="4F4A9C24"/>
    <w:rsid w:val="4FE1217D"/>
    <w:rsid w:val="4FFDB07E"/>
    <w:rsid w:val="514DC94D"/>
    <w:rsid w:val="521C7B49"/>
    <w:rsid w:val="530464EC"/>
    <w:rsid w:val="53741F04"/>
    <w:rsid w:val="54234FAF"/>
    <w:rsid w:val="543FDBA8"/>
    <w:rsid w:val="55BF5F17"/>
    <w:rsid w:val="568EAEB1"/>
    <w:rsid w:val="56DA7E4F"/>
    <w:rsid w:val="586C600F"/>
    <w:rsid w:val="59040A32"/>
    <w:rsid w:val="59280CE0"/>
    <w:rsid w:val="596173BA"/>
    <w:rsid w:val="599F0111"/>
    <w:rsid w:val="59D9A0A9"/>
    <w:rsid w:val="59FBD13D"/>
    <w:rsid w:val="5B87DEC0"/>
    <w:rsid w:val="5BF944B6"/>
    <w:rsid w:val="5BFDD742"/>
    <w:rsid w:val="5C2B5FC7"/>
    <w:rsid w:val="5CBC4A86"/>
    <w:rsid w:val="5D29799A"/>
    <w:rsid w:val="5D5E31D1"/>
    <w:rsid w:val="5DB7FA04"/>
    <w:rsid w:val="5E1FAAAF"/>
    <w:rsid w:val="5E8E66B5"/>
    <w:rsid w:val="5EDA6D30"/>
    <w:rsid w:val="61404F0C"/>
    <w:rsid w:val="61F562D9"/>
    <w:rsid w:val="6283E343"/>
    <w:rsid w:val="645DBA27"/>
    <w:rsid w:val="65B2A14F"/>
    <w:rsid w:val="6637910B"/>
    <w:rsid w:val="67B47793"/>
    <w:rsid w:val="6872EAD7"/>
    <w:rsid w:val="698B264E"/>
    <w:rsid w:val="69932E04"/>
    <w:rsid w:val="699B1576"/>
    <w:rsid w:val="6B4A1C8A"/>
    <w:rsid w:val="6B51CFD8"/>
    <w:rsid w:val="6DB095B6"/>
    <w:rsid w:val="6F002A34"/>
    <w:rsid w:val="708AAEA4"/>
    <w:rsid w:val="7090C8A0"/>
    <w:rsid w:val="71A61244"/>
    <w:rsid w:val="724F17BA"/>
    <w:rsid w:val="72990AEE"/>
    <w:rsid w:val="74112C19"/>
    <w:rsid w:val="7498249F"/>
    <w:rsid w:val="7534F19D"/>
    <w:rsid w:val="760C1BB0"/>
    <w:rsid w:val="7649E6D8"/>
    <w:rsid w:val="7833D8FA"/>
    <w:rsid w:val="79A844C0"/>
    <w:rsid w:val="7C412AA4"/>
    <w:rsid w:val="7C562039"/>
    <w:rsid w:val="7F13E9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84F0A90"/>
  <w15:docId w15:val="{5F7F2915-EA21-41D5-A693-9955C0E80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4C6"/>
    <w:pPr>
      <w:suppressAutoHyphens/>
      <w:autoSpaceDE w:val="0"/>
      <w:autoSpaceDN w:val="0"/>
      <w:adjustRightInd w:val="0"/>
      <w:spacing w:after="240" w:line="260" w:lineRule="exact"/>
      <w:textAlignment w:val="center"/>
    </w:pPr>
    <w:rPr>
      <w:rFonts w:ascii="Arial" w:hAnsi="Arial"/>
      <w:color w:val="000000"/>
      <w:sz w:val="24"/>
      <w:szCs w:val="24"/>
    </w:rPr>
  </w:style>
  <w:style w:type="paragraph" w:styleId="Heading1">
    <w:name w:val="heading 1"/>
    <w:basedOn w:val="Default"/>
    <w:next w:val="Normal"/>
    <w:link w:val="Heading1Char"/>
    <w:qFormat/>
    <w:locked/>
    <w:rsid w:val="007252D2"/>
    <w:pPr>
      <w:spacing w:before="120" w:after="240"/>
      <w:outlineLvl w:val="0"/>
    </w:pPr>
    <w:rPr>
      <w:rFonts w:ascii="Arial" w:hAnsi="Arial" w:cs="Arial"/>
      <w:b/>
      <w:color w:val="7030A0"/>
      <w:sz w:val="84"/>
      <w:szCs w:val="100"/>
    </w:rPr>
  </w:style>
  <w:style w:type="paragraph" w:styleId="Heading2">
    <w:name w:val="heading 2"/>
    <w:basedOn w:val="Heading1"/>
    <w:next w:val="Normal"/>
    <w:link w:val="Heading2Char"/>
    <w:unhideWhenUsed/>
    <w:qFormat/>
    <w:locked/>
    <w:rsid w:val="00E2129B"/>
    <w:pPr>
      <w:outlineLvl w:val="1"/>
    </w:pPr>
  </w:style>
  <w:style w:type="paragraph" w:styleId="Heading3">
    <w:name w:val="heading 3"/>
    <w:basedOn w:val="Style1"/>
    <w:next w:val="Normal"/>
    <w:link w:val="Heading3Char"/>
    <w:unhideWhenUsed/>
    <w:qFormat/>
    <w:locked/>
    <w:rsid w:val="00766496"/>
    <w:pPr>
      <w:outlineLvl w:val="2"/>
    </w:pPr>
  </w:style>
  <w:style w:type="paragraph" w:styleId="Heading4">
    <w:name w:val="heading 4"/>
    <w:basedOn w:val="Normal"/>
    <w:next w:val="Normal"/>
    <w:link w:val="Heading4Char"/>
    <w:semiHidden/>
    <w:unhideWhenUsed/>
    <w:qFormat/>
    <w:locked/>
    <w:rsid w:val="00281FCC"/>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1E793A"/>
    <w:pPr>
      <w:widowControl w:val="0"/>
      <w:autoSpaceDE w:val="0"/>
      <w:autoSpaceDN w:val="0"/>
      <w:adjustRightInd w:val="0"/>
    </w:pPr>
    <w:rPr>
      <w:rFonts w:ascii="Bliss 2 Medium" w:hAnsi="Bliss 2 Medium" w:cs="Bliss 2 Medium"/>
      <w:color w:val="000000"/>
      <w:sz w:val="24"/>
      <w:szCs w:val="24"/>
    </w:rPr>
  </w:style>
  <w:style w:type="paragraph" w:customStyle="1" w:styleId="NoParagraphStyle">
    <w:name w:val="[No Paragraph Style]"/>
    <w:uiPriority w:val="99"/>
    <w:rsid w:val="007000D6"/>
    <w:pPr>
      <w:autoSpaceDE w:val="0"/>
      <w:autoSpaceDN w:val="0"/>
      <w:adjustRightInd w:val="0"/>
      <w:spacing w:line="288" w:lineRule="auto"/>
      <w:textAlignment w:val="center"/>
    </w:pPr>
    <w:rPr>
      <w:rFonts w:ascii="Times" w:hAnsi="Times" w:cs="Times"/>
      <w:color w:val="000000"/>
      <w:sz w:val="24"/>
      <w:szCs w:val="24"/>
      <w:lang w:val="en-US"/>
    </w:rPr>
  </w:style>
  <w:style w:type="paragraph" w:customStyle="1" w:styleId="BasicParagraph">
    <w:name w:val="[Basic Paragraph]"/>
    <w:basedOn w:val="NoParagraphStyle"/>
    <w:uiPriority w:val="99"/>
    <w:rsid w:val="007000D6"/>
  </w:style>
  <w:style w:type="paragraph" w:customStyle="1" w:styleId="MAPPA-HeadingPara">
    <w:name w:val="MAPPA-Heading Para"/>
    <w:basedOn w:val="BasicParagraph"/>
    <w:uiPriority w:val="99"/>
    <w:rsid w:val="007C08AC"/>
    <w:pPr>
      <w:spacing w:after="240" w:line="240" w:lineRule="auto"/>
    </w:pPr>
    <w:rPr>
      <w:rFonts w:ascii="Arial" w:hAnsi="Arial"/>
      <w:color w:val="007DC3"/>
      <w:sz w:val="38"/>
    </w:rPr>
  </w:style>
  <w:style w:type="paragraph" w:customStyle="1" w:styleId="MAPPA-Bodytext">
    <w:name w:val="MAPPA - Body text"/>
    <w:basedOn w:val="BasicParagraph"/>
    <w:uiPriority w:val="99"/>
    <w:rsid w:val="001F341F"/>
    <w:pPr>
      <w:suppressAutoHyphens/>
      <w:spacing w:after="240" w:line="260" w:lineRule="exact"/>
    </w:pPr>
    <w:rPr>
      <w:rFonts w:ascii="Arial" w:hAnsi="Arial" w:cs="Arial"/>
      <w:sz w:val="20"/>
      <w:szCs w:val="22"/>
    </w:rPr>
  </w:style>
  <w:style w:type="paragraph" w:customStyle="1" w:styleId="MAPPA-Heaingsection">
    <w:name w:val="MAPPA-Heaing section"/>
    <w:basedOn w:val="Default"/>
    <w:uiPriority w:val="99"/>
    <w:rsid w:val="003B6695"/>
    <w:rPr>
      <w:rFonts w:ascii="Arial" w:hAnsi="Arial" w:cs="Arial"/>
      <w:color w:val="007DC3"/>
      <w:sz w:val="100"/>
      <w:szCs w:val="118"/>
    </w:rPr>
  </w:style>
  <w:style w:type="character" w:styleId="Hyperlink">
    <w:name w:val="Hyperlink"/>
    <w:basedOn w:val="DefaultParagraphFont"/>
    <w:uiPriority w:val="99"/>
    <w:rsid w:val="007C08AC"/>
    <w:rPr>
      <w:rFonts w:cs="Times New Roman"/>
      <w:color w:val="0000FF"/>
      <w:u w:val="single"/>
    </w:rPr>
  </w:style>
  <w:style w:type="paragraph" w:customStyle="1" w:styleId="MAPPA-Bodytext-numbered">
    <w:name w:val="MAPPA - Body text - numbered"/>
    <w:basedOn w:val="MAPPA-Bodytext"/>
    <w:uiPriority w:val="99"/>
    <w:rsid w:val="001F341F"/>
    <w:pPr>
      <w:ind w:left="425" w:hanging="425"/>
    </w:pPr>
    <w:rPr>
      <w:rFonts w:cs="Times New Roman"/>
      <w:szCs w:val="20"/>
    </w:rPr>
  </w:style>
  <w:style w:type="table" w:styleId="TableGrid">
    <w:name w:val="Table Grid"/>
    <w:basedOn w:val="TableNormal"/>
    <w:uiPriority w:val="99"/>
    <w:rsid w:val="0068323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PPA-Tabletext">
    <w:name w:val="MAPPA - Table text"/>
    <w:basedOn w:val="MAPPA-Bodytext"/>
    <w:uiPriority w:val="99"/>
    <w:rsid w:val="00C16E95"/>
    <w:pPr>
      <w:spacing w:before="30" w:after="30"/>
    </w:pPr>
    <w:rPr>
      <w:rFonts w:cs="Times New Roman"/>
      <w:szCs w:val="20"/>
    </w:rPr>
  </w:style>
  <w:style w:type="paragraph" w:customStyle="1" w:styleId="MAPPA-Bodytext-bulleted">
    <w:name w:val="MAPPA - Body text - bulleted"/>
    <w:basedOn w:val="MAPPA-Bodytext"/>
    <w:uiPriority w:val="99"/>
    <w:rsid w:val="001F341F"/>
    <w:pPr>
      <w:ind w:left="142" w:hanging="142"/>
    </w:pPr>
  </w:style>
  <w:style w:type="paragraph" w:customStyle="1" w:styleId="StyleMAPPA-TabletextBold">
    <w:name w:val="Style MAPPA - Table text + Bold"/>
    <w:basedOn w:val="MAPPA-Tabletext"/>
    <w:uiPriority w:val="99"/>
    <w:rsid w:val="00C16E95"/>
    <w:rPr>
      <w:b/>
      <w:bCs/>
    </w:rPr>
  </w:style>
  <w:style w:type="paragraph" w:styleId="Header">
    <w:name w:val="header"/>
    <w:basedOn w:val="Normal"/>
    <w:link w:val="HeaderChar"/>
    <w:uiPriority w:val="99"/>
    <w:rsid w:val="001A5708"/>
    <w:pPr>
      <w:tabs>
        <w:tab w:val="center" w:pos="4153"/>
        <w:tab w:val="right" w:pos="8306"/>
      </w:tabs>
    </w:pPr>
  </w:style>
  <w:style w:type="character" w:customStyle="1" w:styleId="HeaderChar">
    <w:name w:val="Header Char"/>
    <w:basedOn w:val="DefaultParagraphFont"/>
    <w:link w:val="Header"/>
    <w:uiPriority w:val="99"/>
    <w:semiHidden/>
    <w:locked/>
    <w:rPr>
      <w:rFonts w:cs="Times New Roman"/>
      <w:sz w:val="24"/>
      <w:szCs w:val="24"/>
    </w:rPr>
  </w:style>
  <w:style w:type="paragraph" w:styleId="Footer">
    <w:name w:val="footer"/>
    <w:basedOn w:val="Normal"/>
    <w:link w:val="FooterChar"/>
    <w:uiPriority w:val="99"/>
    <w:rsid w:val="001A5708"/>
    <w:pPr>
      <w:tabs>
        <w:tab w:val="center" w:pos="4153"/>
        <w:tab w:val="right" w:pos="8306"/>
      </w:tabs>
    </w:pPr>
  </w:style>
  <w:style w:type="character" w:customStyle="1" w:styleId="FooterChar">
    <w:name w:val="Footer Char"/>
    <w:basedOn w:val="DefaultParagraphFont"/>
    <w:link w:val="Footer"/>
    <w:uiPriority w:val="99"/>
    <w:locked/>
    <w:rPr>
      <w:rFonts w:cs="Times New Roman"/>
      <w:sz w:val="24"/>
      <w:szCs w:val="24"/>
    </w:rPr>
  </w:style>
  <w:style w:type="character" w:styleId="PageNumber">
    <w:name w:val="page number"/>
    <w:basedOn w:val="DefaultParagraphFont"/>
    <w:uiPriority w:val="99"/>
    <w:rsid w:val="001A5708"/>
    <w:rPr>
      <w:rFonts w:cs="Times New Roman"/>
    </w:rPr>
  </w:style>
  <w:style w:type="character" w:styleId="CommentReference">
    <w:name w:val="annotation reference"/>
    <w:basedOn w:val="DefaultParagraphFont"/>
    <w:uiPriority w:val="99"/>
    <w:semiHidden/>
    <w:unhideWhenUsed/>
    <w:rsid w:val="007A47E1"/>
    <w:rPr>
      <w:sz w:val="16"/>
      <w:szCs w:val="16"/>
    </w:rPr>
  </w:style>
  <w:style w:type="paragraph" w:styleId="CommentText">
    <w:name w:val="annotation text"/>
    <w:basedOn w:val="Normal"/>
    <w:link w:val="CommentTextChar"/>
    <w:uiPriority w:val="99"/>
    <w:unhideWhenUsed/>
    <w:rsid w:val="007A47E1"/>
    <w:rPr>
      <w:sz w:val="20"/>
      <w:szCs w:val="20"/>
    </w:rPr>
  </w:style>
  <w:style w:type="character" w:customStyle="1" w:styleId="CommentTextChar">
    <w:name w:val="Comment Text Char"/>
    <w:basedOn w:val="DefaultParagraphFont"/>
    <w:link w:val="CommentText"/>
    <w:uiPriority w:val="99"/>
    <w:rsid w:val="007A47E1"/>
    <w:rPr>
      <w:sz w:val="20"/>
      <w:szCs w:val="20"/>
    </w:rPr>
  </w:style>
  <w:style w:type="paragraph" w:styleId="CommentSubject">
    <w:name w:val="annotation subject"/>
    <w:basedOn w:val="CommentText"/>
    <w:next w:val="CommentText"/>
    <w:link w:val="CommentSubjectChar"/>
    <w:uiPriority w:val="99"/>
    <w:semiHidden/>
    <w:unhideWhenUsed/>
    <w:rsid w:val="007A47E1"/>
    <w:rPr>
      <w:b/>
      <w:bCs/>
    </w:rPr>
  </w:style>
  <w:style w:type="character" w:customStyle="1" w:styleId="CommentSubjectChar">
    <w:name w:val="Comment Subject Char"/>
    <w:basedOn w:val="CommentTextChar"/>
    <w:link w:val="CommentSubject"/>
    <w:uiPriority w:val="99"/>
    <w:semiHidden/>
    <w:rsid w:val="007A47E1"/>
    <w:rPr>
      <w:b/>
      <w:bCs/>
      <w:sz w:val="20"/>
      <w:szCs w:val="20"/>
    </w:rPr>
  </w:style>
  <w:style w:type="paragraph" w:styleId="BalloonText">
    <w:name w:val="Balloon Text"/>
    <w:basedOn w:val="Normal"/>
    <w:link w:val="BalloonTextChar"/>
    <w:uiPriority w:val="99"/>
    <w:semiHidden/>
    <w:unhideWhenUsed/>
    <w:rsid w:val="007A47E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A47E1"/>
    <w:rPr>
      <w:rFonts w:ascii="Segoe UI" w:hAnsi="Segoe UI" w:cs="Segoe UI"/>
      <w:sz w:val="18"/>
      <w:szCs w:val="18"/>
    </w:rPr>
  </w:style>
  <w:style w:type="paragraph" w:styleId="Revision">
    <w:name w:val="Revision"/>
    <w:hidden/>
    <w:uiPriority w:val="99"/>
    <w:semiHidden/>
    <w:rsid w:val="00447974"/>
    <w:rPr>
      <w:sz w:val="24"/>
      <w:szCs w:val="24"/>
    </w:rPr>
  </w:style>
  <w:style w:type="character" w:styleId="IntenseReference">
    <w:name w:val="Intense Reference"/>
    <w:basedOn w:val="DefaultParagraphFont"/>
    <w:uiPriority w:val="32"/>
    <w:qFormat/>
    <w:rsid w:val="009311B4"/>
    <w:rPr>
      <w:b/>
      <w:bCs/>
      <w:smallCaps/>
      <w:color w:val="4F81BD" w:themeColor="accent1"/>
      <w:spacing w:val="5"/>
    </w:rPr>
  </w:style>
  <w:style w:type="character" w:customStyle="1" w:styleId="UnresolvedMention1">
    <w:name w:val="Unresolved Mention1"/>
    <w:basedOn w:val="DefaultParagraphFont"/>
    <w:uiPriority w:val="99"/>
    <w:semiHidden/>
    <w:unhideWhenUsed/>
    <w:rsid w:val="00105344"/>
    <w:rPr>
      <w:color w:val="605E5C"/>
      <w:shd w:val="clear" w:color="auto" w:fill="E1DFDD"/>
    </w:rPr>
  </w:style>
  <w:style w:type="character" w:customStyle="1" w:styleId="normaltextrun">
    <w:name w:val="normaltextrun"/>
    <w:basedOn w:val="DefaultParagraphFont"/>
    <w:rsid w:val="008872F1"/>
  </w:style>
  <w:style w:type="character" w:styleId="FollowedHyperlink">
    <w:name w:val="FollowedHyperlink"/>
    <w:basedOn w:val="DefaultParagraphFont"/>
    <w:uiPriority w:val="99"/>
    <w:semiHidden/>
    <w:unhideWhenUsed/>
    <w:rsid w:val="00D8050D"/>
    <w:rPr>
      <w:color w:val="800080" w:themeColor="followedHyperlink"/>
      <w:u w:val="single"/>
    </w:rPr>
  </w:style>
  <w:style w:type="character" w:styleId="UnresolvedMention">
    <w:name w:val="Unresolved Mention"/>
    <w:basedOn w:val="DefaultParagraphFont"/>
    <w:uiPriority w:val="99"/>
    <w:unhideWhenUsed/>
    <w:rsid w:val="00152647"/>
    <w:rPr>
      <w:color w:val="605E5C"/>
      <w:shd w:val="clear" w:color="auto" w:fill="E1DFDD"/>
    </w:rPr>
  </w:style>
  <w:style w:type="character" w:styleId="Mention">
    <w:name w:val="Mention"/>
    <w:basedOn w:val="DefaultParagraphFont"/>
    <w:uiPriority w:val="99"/>
    <w:unhideWhenUsed/>
    <w:rsid w:val="00152647"/>
    <w:rPr>
      <w:color w:val="2B579A"/>
      <w:shd w:val="clear" w:color="auto" w:fill="E1DFDD"/>
    </w:rPr>
  </w:style>
  <w:style w:type="character" w:customStyle="1" w:styleId="Heading1Char">
    <w:name w:val="Heading 1 Char"/>
    <w:basedOn w:val="DefaultParagraphFont"/>
    <w:link w:val="Heading1"/>
    <w:rsid w:val="007252D2"/>
    <w:rPr>
      <w:rFonts w:ascii="Arial" w:hAnsi="Arial" w:cs="Arial"/>
      <w:b/>
      <w:color w:val="7030A0"/>
      <w:sz w:val="84"/>
      <w:szCs w:val="100"/>
    </w:rPr>
  </w:style>
  <w:style w:type="paragraph" w:customStyle="1" w:styleId="Style1">
    <w:name w:val="Style1"/>
    <w:basedOn w:val="Heading2"/>
    <w:link w:val="Style1Char"/>
    <w:qFormat/>
    <w:rsid w:val="00296A85"/>
    <w:pPr>
      <w:spacing w:line="360" w:lineRule="auto"/>
    </w:pPr>
    <w:rPr>
      <w:sz w:val="38"/>
      <w:szCs w:val="38"/>
    </w:rPr>
  </w:style>
  <w:style w:type="paragraph" w:customStyle="1" w:styleId="Style2">
    <w:name w:val="Style2"/>
    <w:basedOn w:val="Heading3"/>
    <w:link w:val="Style2Char"/>
    <w:qFormat/>
    <w:rsid w:val="002C2403"/>
    <w:rPr>
      <w:b w:val="0"/>
      <w:bCs/>
      <w:color w:val="auto"/>
    </w:rPr>
  </w:style>
  <w:style w:type="character" w:customStyle="1" w:styleId="Heading2Char">
    <w:name w:val="Heading 2 Char"/>
    <w:basedOn w:val="DefaultParagraphFont"/>
    <w:link w:val="Heading2"/>
    <w:rsid w:val="00E2129B"/>
    <w:rPr>
      <w:rFonts w:ascii="Arial" w:hAnsi="Arial" w:cs="Arial"/>
      <w:b/>
      <w:color w:val="7030A0"/>
      <w:sz w:val="84"/>
      <w:szCs w:val="100"/>
    </w:rPr>
  </w:style>
  <w:style w:type="character" w:customStyle="1" w:styleId="Style1Char">
    <w:name w:val="Style1 Char"/>
    <w:basedOn w:val="Heading2Char"/>
    <w:link w:val="Style1"/>
    <w:rsid w:val="00296A85"/>
    <w:rPr>
      <w:rFonts w:ascii="Arial" w:eastAsiaTheme="majorEastAsia" w:hAnsi="Arial" w:cstheme="majorBidi"/>
      <w:b/>
      <w:color w:val="7030A0"/>
      <w:sz w:val="38"/>
      <w:szCs w:val="38"/>
    </w:rPr>
  </w:style>
  <w:style w:type="paragraph" w:customStyle="1" w:styleId="Style3">
    <w:name w:val="Style3"/>
    <w:basedOn w:val="Heading4"/>
    <w:link w:val="Style3Char"/>
    <w:qFormat/>
    <w:rsid w:val="00986F99"/>
    <w:rPr>
      <w:rFonts w:ascii="Arial" w:hAnsi="Arial" w:cs="Arial"/>
      <w:b/>
      <w:i w:val="0"/>
      <w:color w:val="7030A0"/>
      <w:sz w:val="20"/>
      <w:szCs w:val="20"/>
    </w:rPr>
  </w:style>
  <w:style w:type="character" w:customStyle="1" w:styleId="Heading3Char">
    <w:name w:val="Heading 3 Char"/>
    <w:basedOn w:val="DefaultParagraphFont"/>
    <w:link w:val="Heading3"/>
    <w:rsid w:val="00766496"/>
    <w:rPr>
      <w:rFonts w:ascii="Arial" w:hAnsi="Arial" w:cs="Arial"/>
      <w:b/>
      <w:color w:val="7030A0"/>
      <w:sz w:val="38"/>
      <w:szCs w:val="38"/>
    </w:rPr>
  </w:style>
  <w:style w:type="character" w:customStyle="1" w:styleId="Style2Char">
    <w:name w:val="Style2 Char"/>
    <w:basedOn w:val="Heading3Char"/>
    <w:link w:val="Style2"/>
    <w:rsid w:val="002C2403"/>
    <w:rPr>
      <w:rFonts w:ascii="Arial" w:eastAsiaTheme="majorEastAsia" w:hAnsi="Arial" w:cstheme="majorBidi"/>
      <w:b w:val="0"/>
      <w:bCs/>
      <w:color w:val="243F60" w:themeColor="accent1" w:themeShade="7F"/>
      <w:sz w:val="24"/>
      <w:szCs w:val="24"/>
    </w:rPr>
  </w:style>
  <w:style w:type="character" w:customStyle="1" w:styleId="Heading4Char">
    <w:name w:val="Heading 4 Char"/>
    <w:basedOn w:val="DefaultParagraphFont"/>
    <w:link w:val="Heading4"/>
    <w:semiHidden/>
    <w:rsid w:val="00281FCC"/>
    <w:rPr>
      <w:rFonts w:asciiTheme="majorHAnsi" w:eastAsiaTheme="majorEastAsia" w:hAnsiTheme="majorHAnsi" w:cstheme="majorBidi"/>
      <w:i/>
      <w:iCs/>
      <w:color w:val="365F91" w:themeColor="accent1" w:themeShade="BF"/>
      <w:sz w:val="24"/>
      <w:szCs w:val="24"/>
    </w:rPr>
  </w:style>
  <w:style w:type="character" w:customStyle="1" w:styleId="Style3Char">
    <w:name w:val="Style3 Char"/>
    <w:basedOn w:val="Heading4Char"/>
    <w:link w:val="Style3"/>
    <w:rsid w:val="00986F99"/>
    <w:rPr>
      <w:rFonts w:ascii="Arial" w:eastAsiaTheme="majorEastAsia" w:hAnsi="Arial" w:cs="Arial"/>
      <w:b/>
      <w:i w:val="0"/>
      <w:iCs/>
      <w:color w:val="7030A0"/>
      <w:sz w:val="20"/>
      <w:szCs w:val="20"/>
    </w:rPr>
  </w:style>
  <w:style w:type="table" w:styleId="GridTable2-Accent4">
    <w:name w:val="Grid Table 2 Accent 4"/>
    <w:basedOn w:val="TableNormal"/>
    <w:uiPriority w:val="47"/>
    <w:rsid w:val="00A06CCA"/>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3-Accent4">
    <w:name w:val="List Table 3 Accent 4"/>
    <w:basedOn w:val="TableNormal"/>
    <w:uiPriority w:val="48"/>
    <w:rsid w:val="007B423B"/>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GridLight">
    <w:name w:val="Grid Table Light"/>
    <w:basedOn w:val="TableNormal"/>
    <w:uiPriority w:val="40"/>
    <w:rsid w:val="007B423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Style4">
    <w:name w:val="Style4"/>
    <w:basedOn w:val="TableGrid2"/>
    <w:uiPriority w:val="99"/>
    <w:rsid w:val="005C4A2A"/>
    <w:rPr>
      <w:rFonts w:ascii="Arial" w:hAnsi="Arial"/>
      <w:b/>
      <w:sz w:val="24"/>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tblStylePr w:type="firstRow">
      <w:rPr>
        <w:b/>
        <w:bCs/>
      </w:rPr>
      <w:tblPr/>
      <w:tcPr>
        <w:tcBorders>
          <w:tl2br w:val="none" w:sz="0" w:space="0" w:color="auto"/>
          <w:tr2bl w:val="none" w:sz="0" w:space="0" w:color="auto"/>
        </w:tcBorders>
        <w:shd w:val="clear" w:color="auto" w:fill="CCC0D9" w:themeFill="accent4" w:themeFillTint="66"/>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clear" w:color="auto" w:fill="FFFFFF" w:themeFill="background1"/>
      </w:tcPr>
    </w:tblStylePr>
    <w:tblStylePr w:type="lastCol">
      <w:rPr>
        <w:b/>
        <w:bCs/>
      </w:rPr>
      <w:tblPr/>
      <w:tcPr>
        <w:tcBorders>
          <w:tl2br w:val="none" w:sz="0" w:space="0" w:color="auto"/>
          <w:tr2bl w:val="none" w:sz="0" w:space="0" w:color="auto"/>
        </w:tcBorders>
      </w:tcPr>
    </w:tblStylePr>
  </w:style>
  <w:style w:type="table" w:customStyle="1" w:styleId="Style5">
    <w:name w:val="Style5"/>
    <w:basedOn w:val="TableNormal"/>
    <w:uiPriority w:val="99"/>
    <w:rsid w:val="005C4A2A"/>
    <w:rPr>
      <w:rFonts w:ascii="Arial" w:hAnsi="Arial"/>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Col">
      <w:tblPr/>
      <w:tcPr>
        <w:shd w:val="clear" w:color="auto" w:fill="CCC0D9" w:themeFill="accent4" w:themeFillTint="66"/>
      </w:tcPr>
    </w:tblStylePr>
  </w:style>
  <w:style w:type="table" w:styleId="TableGrid2">
    <w:name w:val="Table Grid 2"/>
    <w:basedOn w:val="TableNormal"/>
    <w:uiPriority w:val="99"/>
    <w:semiHidden/>
    <w:unhideWhenUsed/>
    <w:rsid w:val="00B163F4"/>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styleId="Strong">
    <w:name w:val="Strong"/>
    <w:basedOn w:val="DefaultParagraphFont"/>
    <w:qFormat/>
    <w:locked/>
    <w:rsid w:val="003F01A6"/>
    <w:rPr>
      <w:b/>
      <w:bCs/>
    </w:rPr>
  </w:style>
  <w:style w:type="paragraph" w:styleId="ListParagraph">
    <w:name w:val="List Paragraph"/>
    <w:basedOn w:val="Normal"/>
    <w:uiPriority w:val="34"/>
    <w:qFormat/>
    <w:rsid w:val="00C12FD4"/>
    <w:pPr>
      <w:ind w:left="720"/>
      <w:contextualSpacing/>
    </w:pPr>
  </w:style>
  <w:style w:type="paragraph" w:styleId="NormalWeb">
    <w:name w:val="Normal (Web)"/>
    <w:basedOn w:val="Normal"/>
    <w:uiPriority w:val="99"/>
    <w:semiHidden/>
    <w:unhideWhenUsed/>
    <w:rsid w:val="00733219"/>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4543760">
      <w:bodyDiv w:val="1"/>
      <w:marLeft w:val="0"/>
      <w:marRight w:val="0"/>
      <w:marTop w:val="0"/>
      <w:marBottom w:val="0"/>
      <w:divBdr>
        <w:top w:val="none" w:sz="0" w:space="0" w:color="auto"/>
        <w:left w:val="none" w:sz="0" w:space="0" w:color="auto"/>
        <w:bottom w:val="none" w:sz="0" w:space="0" w:color="auto"/>
        <w:right w:val="none" w:sz="0" w:space="0" w:color="auto"/>
      </w:divBdr>
    </w:div>
    <w:div w:id="707992009">
      <w:bodyDiv w:val="1"/>
      <w:marLeft w:val="0"/>
      <w:marRight w:val="0"/>
      <w:marTop w:val="0"/>
      <w:marBottom w:val="0"/>
      <w:divBdr>
        <w:top w:val="none" w:sz="0" w:space="0" w:color="auto"/>
        <w:left w:val="none" w:sz="0" w:space="0" w:color="auto"/>
        <w:bottom w:val="none" w:sz="0" w:space="0" w:color="auto"/>
        <w:right w:val="none" w:sz="0" w:space="0" w:color="auto"/>
      </w:divBdr>
    </w:div>
    <w:div w:id="864907513">
      <w:bodyDiv w:val="1"/>
      <w:marLeft w:val="0"/>
      <w:marRight w:val="0"/>
      <w:marTop w:val="0"/>
      <w:marBottom w:val="0"/>
      <w:divBdr>
        <w:top w:val="none" w:sz="0" w:space="0" w:color="auto"/>
        <w:left w:val="none" w:sz="0" w:space="0" w:color="auto"/>
        <w:bottom w:val="none" w:sz="0" w:space="0" w:color="auto"/>
        <w:right w:val="none" w:sz="0" w:space="0" w:color="auto"/>
      </w:divBdr>
    </w:div>
    <w:div w:id="986519403">
      <w:bodyDiv w:val="1"/>
      <w:marLeft w:val="0"/>
      <w:marRight w:val="0"/>
      <w:marTop w:val="0"/>
      <w:marBottom w:val="0"/>
      <w:divBdr>
        <w:top w:val="none" w:sz="0" w:space="0" w:color="auto"/>
        <w:left w:val="none" w:sz="0" w:space="0" w:color="auto"/>
        <w:bottom w:val="none" w:sz="0" w:space="0" w:color="auto"/>
        <w:right w:val="none" w:sz="0" w:space="0" w:color="auto"/>
      </w:divBdr>
    </w:div>
    <w:div w:id="1141656795">
      <w:bodyDiv w:val="1"/>
      <w:marLeft w:val="0"/>
      <w:marRight w:val="0"/>
      <w:marTop w:val="0"/>
      <w:marBottom w:val="0"/>
      <w:divBdr>
        <w:top w:val="none" w:sz="0" w:space="0" w:color="auto"/>
        <w:left w:val="none" w:sz="0" w:space="0" w:color="auto"/>
        <w:bottom w:val="none" w:sz="0" w:space="0" w:color="auto"/>
        <w:right w:val="none" w:sz="0" w:space="0" w:color="auto"/>
      </w:divBdr>
    </w:div>
    <w:div w:id="1703356643">
      <w:bodyDiv w:val="1"/>
      <w:marLeft w:val="0"/>
      <w:marRight w:val="0"/>
      <w:marTop w:val="0"/>
      <w:marBottom w:val="0"/>
      <w:divBdr>
        <w:top w:val="none" w:sz="0" w:space="0" w:color="auto"/>
        <w:left w:val="none" w:sz="0" w:space="0" w:color="auto"/>
        <w:bottom w:val="none" w:sz="0" w:space="0" w:color="auto"/>
        <w:right w:val="none" w:sz="0" w:space="0" w:color="auto"/>
      </w:divBdr>
    </w:div>
    <w:div w:id="19426858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4.png"/><Relationship Id="rId3" Type="http://schemas.openxmlformats.org/officeDocument/2006/relationships/customXml" Target="../customXml/item3.xml"/><Relationship Id="rId21" Type="http://schemas.openxmlformats.org/officeDocument/2006/relationships/hyperlink" Target="https://www.gov.uk/government/collections/multi-agency-public-protection-arrangements-mappa-annual-reports"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image" Target="media/image3.pn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gov.uk" TargetMode="External"/><Relationship Id="rId29"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7.xml"/><Relationship Id="rId32"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28" Type="http://schemas.openxmlformats.org/officeDocument/2006/relationships/hyperlink" Target="https://www.gov.uk/government/collections/multi-agency-public-protection-arrangements-mappa-annual-reports" TargetMode="Externa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image" Target="media/image8.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image" Target="media/image5.png"/><Relationship Id="rId30" Type="http://schemas.openxmlformats.org/officeDocument/2006/relationships/image" Target="media/image7.png"/><Relationship Id="rId35" Type="http://schemas.microsoft.com/office/2019/05/relationships/documenttasks" Target="documenttasks/documenttasks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qqj93b\Local%20Settings\Temporary%20Internet%20Files\OLK3B\MAPPA-AR_template-FINAL-MASTER.dot" TargetMode="External"/></Relationships>
</file>

<file path=word/documenttasks/documenttasks1.xml><?xml version="1.0" encoding="utf-8"?>
<t:Tasks xmlns:t="http://schemas.microsoft.com/office/tasks/2019/documenttasks" xmlns:oel="http://schemas.microsoft.com/office/2019/extlst">
  <t:Task id="{32DFBA03-89AE-4E6D-8B8E-A0C2D8AF2D13}">
    <t:Anchor>
      <t:Comment id="1010533629"/>
    </t:Anchor>
    <t:History>
      <t:Event id="{DEDB935F-1C66-44FD-84F6-BF626A0CD687}" time="2025-09-04T17:09:47.69Z">
        <t:Attribution userId="S::Becky.Canning@justice.gov.uk::d012f3de-080d-4699-a4dc-22cdd2712932" userProvider="AD" userName="Canning, Becky"/>
        <t:Anchor>
          <t:Comment id="1010533629"/>
        </t:Anchor>
        <t:Create/>
      </t:Event>
      <t:Event id="{4FA90923-ADB9-4B86-95BA-C86672FCE095}" time="2025-09-04T17:09:47.69Z">
        <t:Attribution userId="S::Becky.Canning@justice.gov.uk::d012f3de-080d-4699-a4dc-22cdd2712932" userProvider="AD" userName="Canning, Becky"/>
        <t:Anchor>
          <t:Comment id="1010533629"/>
        </t:Anchor>
        <t:Assign userId="S::Claire.Dinwoodie@justice.gov.uk::74f5af47-670c-4826-b1b0-86d026032428" userProvider="AD" userName="Dinwoodie, Claire | She/Hers"/>
      </t:Event>
      <t:Event id="{516781CC-CB7D-47FB-A9E2-8E1905EDB6B7}" time="2025-09-04T17:09:47.69Z">
        <t:Attribution userId="S::Becky.Canning@justice.gov.uk::d012f3de-080d-4699-a4dc-22cdd2712932" userProvider="AD" userName="Canning, Becky"/>
        <t:Anchor>
          <t:Comment id="1010533629"/>
        </t:Anchor>
        <t:SetTitle title="Did we do the MAPPA in prisons one before March 31st? @Dinwoodie, Claire | She/Hers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a70322e1-a38b-42c5-8c13-fe2a0eec7b33">
      <UserInfo>
        <DisplayName>Canning, Becky</DisplayName>
        <AccountId>38</AccountId>
        <AccountType/>
      </UserInfo>
      <UserInfo>
        <DisplayName>Naden, Douglas</DisplayName>
        <AccountId>15</AccountId>
        <AccountType/>
      </UserInfo>
      <UserInfo>
        <DisplayName>Richardson, Richard</DisplayName>
        <AccountId>20</AccountId>
        <AccountType/>
      </UserInfo>
    </SharedWithUsers>
    <lcf76f155ced4ddcb4097134ff3c332f xmlns="92b268e8-0d07-416c-b449-c0d215745eef">
      <Terms xmlns="http://schemas.microsoft.com/office/infopath/2007/PartnerControls"/>
    </lcf76f155ced4ddcb4097134ff3c332f>
    <TaxCatchAll xmlns="51a94638-d5b7-4aed-836d-3cd331901a38" xsi:nil="true"/>
  </documentManagement>
</p:properties>
</file>

<file path=customXml/item2.xml><?xml version="1.0" encoding="utf-8"?>
<b:Sources xmlns:b="http://schemas.openxmlformats.org/officeDocument/2006/bibliography" xmlns="http://schemas.openxmlformats.org/officeDocument/2006/bibliography" SelectedStyle="" StyleName="" Version="0"/>
</file>

<file path=customXml/item3.xml><?xml version="1.0" encoding="utf-8"?>
<ct:contentTypeSchema xmlns:ct="http://schemas.microsoft.com/office/2006/metadata/contentType" xmlns:ma="http://schemas.microsoft.com/office/2006/metadata/properties/metaAttributes" ct:_="" ma:_="" ma:contentTypeName="Document" ma:contentTypeID="0x010100603C4EB9A5889C489402C0FA5BF7CE5E" ma:contentTypeVersion="18" ma:contentTypeDescription="Create a new document." ma:contentTypeScope="" ma:versionID="133007d7982747bee0aee8c993826a41">
  <xsd:schema xmlns:xsd="http://www.w3.org/2001/XMLSchema" xmlns:xs="http://www.w3.org/2001/XMLSchema" xmlns:p="http://schemas.microsoft.com/office/2006/metadata/properties" xmlns:ns2="a70322e1-a38b-42c5-8c13-fe2a0eec7b33" xmlns:ns3="df47f593-3511-4cc3-ad96-2f2ab4207d77" xmlns:ns4="92b268e8-0d07-416c-b449-c0d215745eef" xmlns:ns5="51a94638-d5b7-4aed-836d-3cd331901a38" targetNamespace="http://schemas.microsoft.com/office/2006/metadata/properties" ma:root="true" ma:fieldsID="e7e91f7db2baef8b248e67588218aca1" ns2:_="" ns3:_="" ns4:_="" ns5:_="">
    <xsd:import namespace="a70322e1-a38b-42c5-8c13-fe2a0eec7b33"/>
    <xsd:import namespace="df47f593-3511-4cc3-ad96-2f2ab4207d77"/>
    <xsd:import namespace="92b268e8-0d07-416c-b449-c0d215745eef"/>
    <xsd:import namespace="51a94638-d5b7-4aed-836d-3cd331901a38"/>
    <xsd:element name="properties">
      <xsd:complexType>
        <xsd:sequence>
          <xsd:element name="documentManagement">
            <xsd:complexType>
              <xsd:all>
                <xsd:element ref="ns2:SharedWithUsers" minOccurs="0"/>
                <xsd:element ref="ns2:SharedWithDetails" minOccurs="0"/>
                <xsd:element ref="ns3:MediaServiceKeyPoints" minOccurs="0"/>
                <xsd:element ref="ns3:MediaLengthInSecond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AutoKeyPoints" minOccurs="0"/>
                <xsd:element ref="ns4:MediaServiceOCR" minOccurs="0"/>
                <xsd:element ref="ns4:MediaServiceObjectDetectorVersions" minOccurs="0"/>
                <xsd:element ref="ns4:MediaServiceSearchProperties" minOccurs="0"/>
                <xsd:element ref="ns4:lcf76f155ced4ddcb4097134ff3c332f" minOccurs="0"/>
                <xsd:element ref="ns5:TaxCatchAll"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0322e1-a38b-42c5-8c13-fe2a0eec7b33"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f47f593-3511-4cc3-ad96-2f2ab4207d77" elementFormDefault="qualified">
    <xsd:import namespace="http://schemas.microsoft.com/office/2006/documentManagement/types"/>
    <xsd:import namespace="http://schemas.microsoft.com/office/infopath/2007/PartnerControls"/>
    <xsd:element name="MediaServiceKeyPoints" ma:index="10" nillable="true" ma:displayName="KeyPoints" ma:internalName="MediaServiceKeyPoints" ma:readOnly="true">
      <xsd:simpleType>
        <xsd:restriction base="dms:Note">
          <xsd:maxLength value="255"/>
        </xsd:restriction>
      </xsd:simpleType>
    </xsd:element>
    <xsd:element name="MediaLengthInSeconds" ma:index="1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b268e8-0d07-416c-b449-c0d215745e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5b7e4bc-7c04-4239-a3c8-056ff7db7bf8" ma:termSetId="09814cd3-568e-fe90-9814-8d621ff8fb84" ma:anchorId="fba54fb3-c3e1-fe81-a776-ca4b69148c4d" ma:open="true" ma:isKeyword="false">
      <xsd:complexType>
        <xsd:sequence>
          <xsd:element ref="pc:Terms" minOccurs="0" maxOccurs="1"/>
        </xsd:sequence>
      </xsd:complex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4638-d5b7-4aed-836d-3cd331901a38"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b1e09275-8f9b-472c-ae0e-e516e2112f17}" ma:internalName="TaxCatchAll" ma:showField="CatchAllData" ma:web="51a94638-d5b7-4aed-836d-3cd331901a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2D53514-5164-4782-88E3-28591497E2CD}">
  <ds:schemaRefs>
    <ds:schemaRef ds:uri="http://schemas.microsoft.com/office/2006/metadata/properties"/>
    <ds:schemaRef ds:uri="http://schemas.microsoft.com/office/infopath/2007/PartnerControls"/>
    <ds:schemaRef ds:uri="a70322e1-a38b-42c5-8c13-fe2a0eec7b33"/>
    <ds:schemaRef ds:uri="92b268e8-0d07-416c-b449-c0d215745eef"/>
    <ds:schemaRef ds:uri="51a94638-d5b7-4aed-836d-3cd331901a38"/>
  </ds:schemaRefs>
</ds:datastoreItem>
</file>

<file path=customXml/itemProps2.xml><?xml version="1.0" encoding="utf-8"?>
<ds:datastoreItem xmlns:ds="http://schemas.openxmlformats.org/officeDocument/2006/customXml" ds:itemID="{CAA2D189-FBE1-4E85-AD7F-1E87D6E758BE}">
  <ds:schemaRefs>
    <ds:schemaRef ds:uri="http://schemas.openxmlformats.org/officeDocument/2006/bibliography"/>
  </ds:schemaRefs>
</ds:datastoreItem>
</file>

<file path=customXml/itemProps3.xml><?xml version="1.0" encoding="utf-8"?>
<ds:datastoreItem xmlns:ds="http://schemas.openxmlformats.org/officeDocument/2006/customXml" ds:itemID="{AA79944D-DCAE-4959-B8F8-47C15F329A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0322e1-a38b-42c5-8c13-fe2a0eec7b33"/>
    <ds:schemaRef ds:uri="df47f593-3511-4cc3-ad96-2f2ab4207d77"/>
    <ds:schemaRef ds:uri="92b268e8-0d07-416c-b449-c0d215745eef"/>
    <ds:schemaRef ds:uri="51a94638-d5b7-4aed-836d-3cd331901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52FB91D-D747-4E75-8C65-FA2032ED8A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MAPPA-AR_template-FINAL-MASTER</Template>
  <TotalTime>112</TotalTime>
  <Pages>17</Pages>
  <Words>6334</Words>
  <Characters>36104</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MAPPA Areas Annual Report template-June 2011</vt:lpstr>
    </vt:vector>
  </TitlesOfParts>
  <Company/>
  <LinksUpToDate>false</LinksUpToDate>
  <CharactersWithSpaces>42354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MAPPA Areas Annual Report template-June 2011</dc:title>
  <dc:subject/>
  <dc:creator>Toon</dc:creator>
  <cp:keywords/>
  <dc:description/>
  <cp:lastModifiedBy>Sundal, Gurpreet</cp:lastModifiedBy>
  <cp:revision>21</cp:revision>
  <dcterms:created xsi:type="dcterms:W3CDTF">2026-10-13T13:09:00Z</dcterms:created>
  <dcterms:modified xsi:type="dcterms:W3CDTF">2026-10-29T09:40:00Z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0x010100603C4EB9A5889C489402C0FA5BF7CE5E</vt:lpwstr>
  </property>
  <property fmtid="{D5CDD505-2E9C-101B-9397-08002B2CF9AE}" pid="3" name="Order">
    <vt:r8>86800</vt:r8>
  </property>
  <property fmtid="{D5CDD505-2E9C-101B-9397-08002B2CF9AE}" pid="4" name="MediaServiceImageTags">
    <vt:lpwstr/>
  </property>
  <property fmtid="{D5CDD505-2E9C-101B-9397-08002B2CF9AE}" pid="5" name="ClassificationContentMarkingHeaderShapeIds">
    <vt:lpwstr>305e5810,5f243859,7715861a</vt:lpwstr>
  </property>
  <property fmtid="{D5CDD505-2E9C-101B-9397-08002B2CF9AE}" pid="6" name="ClassificationContentMarkingHeaderFontProps">
    <vt:lpwstr>#000000,12,Aptos</vt:lpwstr>
  </property>
  <property fmtid="{D5CDD505-2E9C-101B-9397-08002B2CF9AE}" pid="7" name="ClassificationContentMarkingHeaderText">
    <vt:lpwstr>OFFICIAL</vt:lpwstr>
  </property>
  <property fmtid="{D5CDD505-2E9C-101B-9397-08002B2CF9AE}" pid="8" name="ClassificationContentMarkingFooterShapeIds">
    <vt:lpwstr>39b65d99,3ba4feda,63a43a2c,2ead7d30,7b3408d5,62c5fa12,5915c23c,22ff87d2</vt:lpwstr>
  </property>
  <property fmtid="{D5CDD505-2E9C-101B-9397-08002B2CF9AE}" pid="9" name="ClassificationContentMarkingFooterFontProps">
    <vt:lpwstr>#000000,12,Aptos</vt:lpwstr>
  </property>
  <property fmtid="{D5CDD505-2E9C-101B-9397-08002B2CF9AE}" pid="10" name="ClassificationContentMarkingFooterText">
    <vt:lpwstr>OFFICIAL</vt:lpwstr>
  </property>
  <property fmtid="{D5CDD505-2E9C-101B-9397-08002B2CF9AE}" pid="11" name="MSIP_Label_eed1d2f5-2977-4ce1-839d-57a403841e1f_Enabled">
    <vt:lpwstr>true</vt:lpwstr>
  </property>
  <property fmtid="{D5CDD505-2E9C-101B-9397-08002B2CF9AE}" pid="12" name="MSIP_Label_eed1d2f5-2977-4ce1-839d-57a403841e1f_SetDate">
    <vt:lpwstr>2026-08-28T13:41:44Z</vt:lpwstr>
  </property>
  <property fmtid="{D5CDD505-2E9C-101B-9397-08002B2CF9AE}" pid="13" name="MSIP_Label_eed1d2f5-2977-4ce1-839d-57a403841e1f_Method">
    <vt:lpwstr>Privileged</vt:lpwstr>
  </property>
  <property fmtid="{D5CDD505-2E9C-101B-9397-08002B2CF9AE}" pid="14" name="MSIP_Label_eed1d2f5-2977-4ce1-839d-57a403841e1f_Name">
    <vt:lpwstr>OFFICIAL</vt:lpwstr>
  </property>
  <property fmtid="{D5CDD505-2E9C-101B-9397-08002B2CF9AE}" pid="15" name="MSIP_Label_eed1d2f5-2977-4ce1-839d-57a403841e1f_SiteId">
    <vt:lpwstr>c6874728-71e6-41fe-a9e1-2e8c36776ad8</vt:lpwstr>
  </property>
  <property fmtid="{D5CDD505-2E9C-101B-9397-08002B2CF9AE}" pid="16" name="MSIP_Label_eed1d2f5-2977-4ce1-839d-57a403841e1f_ActionId">
    <vt:lpwstr>65d30de7-20a1-4970-bc57-05417f377306</vt:lpwstr>
  </property>
  <property fmtid="{D5CDD505-2E9C-101B-9397-08002B2CF9AE}" pid="17" name="MSIP_Label_eed1d2f5-2977-4ce1-839d-57a403841e1f_ContentBits">
    <vt:lpwstr>3</vt:lpwstr>
  </property>
  <property fmtid="{D5CDD505-2E9C-101B-9397-08002B2CF9AE}" pid="18" name="MSIP_Label_eed1d2f5-2977-4ce1-839d-57a403841e1f_Tag">
    <vt:lpwstr>10, 0, 1, 1</vt:lpwstr>
  </property>
</Properties>
</file>