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DFA2A" w14:textId="26A69DB8" w:rsidR="00191845"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73CCCC72">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0411EFED" w:rsidR="003C0362" w:rsidRPr="0069414D" w:rsidRDefault="00154D3E" w:rsidP="003C0362">
      <w:pPr>
        <w:pStyle w:val="Default"/>
        <w:rPr>
          <w:rStyle w:val="IntenseReference"/>
          <w:rFonts w:ascii="Arial" w:hAnsi="Arial" w:cs="Arial"/>
          <w:b w:val="0"/>
          <w:color w:val="7030A0"/>
          <w:sz w:val="100"/>
          <w:szCs w:val="10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1B37B162" w:rsidR="003C0362" w:rsidRPr="00191845" w:rsidRDefault="00DC245A" w:rsidP="00191845">
      <w:pPr>
        <w:pStyle w:val="Heading1"/>
        <w:ind w:left="709"/>
      </w:pPr>
      <w:r w:rsidRPr="00191845">
        <w:t>Hertfordshire</w:t>
      </w:r>
      <w:r w:rsidR="00191845" w:rsidRPr="00191845">
        <w:t xml:space="preserve"> </w:t>
      </w:r>
      <w:r w:rsidR="00976EC0">
        <w:t xml:space="preserve">MAPPA </w:t>
      </w:r>
      <w:r w:rsidR="00191845" w:rsidRPr="00191845">
        <w:t>Annual Report</w:t>
      </w:r>
      <w:r w:rsidR="00191845">
        <w:t xml:space="preserve"> </w:t>
      </w:r>
      <w:r w:rsidR="00191845" w:rsidRPr="00191845">
        <w:t>2025</w:t>
      </w:r>
      <w:r w:rsidR="00191845">
        <w:t xml:space="preserve"> to </w:t>
      </w:r>
      <w:r w:rsidR="00191845" w:rsidRPr="00191845">
        <w:t>2026</w:t>
      </w:r>
    </w:p>
    <w:p w14:paraId="3BD9C663" w14:textId="429CAE34" w:rsidR="009311B4" w:rsidRPr="0069414D" w:rsidRDefault="00976EC0" w:rsidP="00233AB5">
      <w:pPr>
        <w:pStyle w:val="Default"/>
        <w:rPr>
          <w:rFonts w:ascii="Arial" w:hAnsi="Arial" w:cs="Arial"/>
          <w:color w:val="7030A0"/>
          <w:sz w:val="68"/>
          <w:szCs w:val="68"/>
        </w:rPr>
      </w:pPr>
      <w:r w:rsidRPr="0069414D">
        <w:rPr>
          <w:noProof/>
          <w:color w:val="7030A0"/>
        </w:rPr>
        <w:drawing>
          <wp:anchor distT="0" distB="0" distL="114300" distR="114300" simplePos="0" relativeHeight="251670528" behindDoc="0" locked="0" layoutInCell="1" allowOverlap="1" wp14:anchorId="5042E0A7" wp14:editId="54A6F5F3">
            <wp:simplePos x="0" y="0"/>
            <wp:positionH relativeFrom="column">
              <wp:posOffset>68803</wp:posOffset>
            </wp:positionH>
            <wp:positionV relativeFrom="paragraph">
              <wp:posOffset>102548</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72C510A1" w:rsidR="00332EE6" w:rsidRPr="00191845" w:rsidRDefault="00332EE6" w:rsidP="00191845">
      <w:pPr>
        <w:pStyle w:val="Heading2"/>
      </w:pPr>
      <w:r w:rsidRPr="00191845">
        <w:lastRenderedPageBreak/>
        <w:t>Intro</w:t>
      </w:r>
      <w:r w:rsidR="00687BD5" w:rsidRPr="00191845">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6204CD49" w14:textId="6AE59B9C" w:rsidR="00DC245A" w:rsidRPr="00B52511" w:rsidRDefault="00DC245A" w:rsidP="00B52511">
      <w:pPr>
        <w:rPr>
          <w:rFonts w:eastAsiaTheme="majorEastAsia"/>
        </w:rPr>
      </w:pPr>
      <w:r w:rsidRPr="00DC245A">
        <w:rPr>
          <w:rFonts w:eastAsiaTheme="majorEastAsia"/>
        </w:rPr>
        <w:t>Taking on the role of Head of Service and Chair of the Hertfordshire MAPPA Strategic Management Board in June this year has given me the opportunity to see first-hand the strength of partnership work that underpins public protection across our county. MAPPA remains a vital framework through which Police, Prison and Probation, alongside our Duty to Co-operate partners, work together to manage the risks posed by violent and sexual offenders, protect victims, and keep our communities safe.</w:t>
      </w:r>
    </w:p>
    <w:p w14:paraId="72E98346" w14:textId="790DBE54" w:rsidR="00DC245A" w:rsidRPr="00DC245A" w:rsidRDefault="00DC245A" w:rsidP="00B52511">
      <w:pPr>
        <w:rPr>
          <w:rFonts w:eastAsiaTheme="majorEastAsia"/>
        </w:rPr>
      </w:pPr>
      <w:r w:rsidRPr="00DC245A">
        <w:rPr>
          <w:rFonts w:eastAsiaTheme="majorEastAsia"/>
        </w:rPr>
        <w:t>This annual report highlights the commitment, professionalism and collaboration demonstrated by agencies across Hertfordshire throughout the year. At a time when services continue to respond to significant pressures and changing demands, partners have remained focused on what matters most: sharing information, managing risk effectively, and working collectively to protect the public.</w:t>
      </w:r>
    </w:p>
    <w:p w14:paraId="4BDFD5DF" w14:textId="00E68909" w:rsidR="00DC245A" w:rsidRPr="00DC245A" w:rsidRDefault="00DC245A" w:rsidP="00B52511">
      <w:pPr>
        <w:rPr>
          <w:rFonts w:eastAsiaTheme="majorEastAsia"/>
        </w:rPr>
      </w:pPr>
      <w:r w:rsidRPr="00DC245A">
        <w:rPr>
          <w:rFonts w:eastAsiaTheme="majorEastAsia"/>
        </w:rPr>
        <w:t>As Chair, I would like to extend my sincere thanks to all members of the Strategic Management Board, our practitioners, and our many partner agencies whose expertise and dedication make MAPPA effective. I would also like to recognise the invaluable contribution of our Lay Advisers, whose independent scrutiny, challenge and community perspective help ensure that our arrangements remain transparent, accountable and continually improving.</w:t>
      </w:r>
    </w:p>
    <w:p w14:paraId="651CBC41" w14:textId="77777777" w:rsidR="00DC245A" w:rsidRPr="00DC245A" w:rsidRDefault="00DC245A" w:rsidP="00B52511">
      <w:pPr>
        <w:rPr>
          <w:rFonts w:eastAsiaTheme="majorEastAsia"/>
        </w:rPr>
      </w:pPr>
      <w:r w:rsidRPr="00DC245A">
        <w:rPr>
          <w:rFonts w:eastAsiaTheme="majorEastAsia"/>
        </w:rPr>
        <w:t>While this report reflects on the achievements and challenges of the past year, it also looks ahead. By continuing to strengthen our partnerships, learn from experience and maintain a relentless focus on public protection, I am confident that Hertfordshire MAPPA will continue to provide robust and effective arrangements for managing risk and safeguarding our communities.</w:t>
      </w:r>
    </w:p>
    <w:p w14:paraId="1A6EE734" w14:textId="77777777" w:rsidR="00DC245A" w:rsidRPr="00DC245A" w:rsidRDefault="00DC245A" w:rsidP="00DC245A">
      <w:pPr>
        <w:pStyle w:val="MAPPA-Bodytext"/>
        <w:spacing w:after="0" w:line="240" w:lineRule="auto"/>
        <w:jc w:val="both"/>
        <w:rPr>
          <w:rFonts w:eastAsiaTheme="majorEastAsia" w:cstheme="majorBidi"/>
          <w:b/>
          <w:bCs/>
          <w:color w:val="auto"/>
          <w:sz w:val="24"/>
          <w:szCs w:val="24"/>
        </w:rPr>
      </w:pPr>
    </w:p>
    <w:p w14:paraId="2BA86459" w14:textId="77777777" w:rsidR="00DC245A" w:rsidRPr="00DC245A" w:rsidRDefault="00DC245A" w:rsidP="00DC245A">
      <w:pPr>
        <w:pStyle w:val="MAPPA-Bodytext"/>
        <w:spacing w:after="0" w:line="240" w:lineRule="auto"/>
        <w:jc w:val="both"/>
        <w:rPr>
          <w:rFonts w:eastAsiaTheme="majorEastAsia" w:cstheme="majorBidi"/>
          <w:b/>
          <w:bCs/>
          <w:color w:val="auto"/>
          <w:sz w:val="24"/>
          <w:szCs w:val="24"/>
        </w:rPr>
      </w:pPr>
      <w:r w:rsidRPr="00DC245A">
        <w:rPr>
          <w:rFonts w:eastAsiaTheme="majorEastAsia" w:cstheme="majorBidi"/>
          <w:b/>
          <w:bCs/>
          <w:color w:val="auto"/>
          <w:sz w:val="24"/>
          <w:szCs w:val="24"/>
        </w:rPr>
        <w:t>Clare Griffiths</w:t>
      </w:r>
    </w:p>
    <w:p w14:paraId="761E757B" w14:textId="20A14075" w:rsidR="00DC245A" w:rsidRDefault="00DC245A" w:rsidP="00DC245A">
      <w:pPr>
        <w:pStyle w:val="MAPPA-Bodytext"/>
        <w:spacing w:after="0" w:line="240" w:lineRule="auto"/>
        <w:jc w:val="both"/>
        <w:rPr>
          <w:rFonts w:eastAsiaTheme="majorEastAsia" w:cstheme="majorBidi"/>
          <w:b/>
          <w:bCs/>
          <w:color w:val="auto"/>
          <w:sz w:val="24"/>
          <w:szCs w:val="24"/>
        </w:rPr>
      </w:pPr>
      <w:r w:rsidRPr="00DC245A">
        <w:rPr>
          <w:rFonts w:eastAsiaTheme="majorEastAsia" w:cstheme="majorBidi"/>
          <w:b/>
          <w:bCs/>
          <w:color w:val="auto"/>
          <w:sz w:val="24"/>
          <w:szCs w:val="24"/>
        </w:rPr>
        <w:t>Head of Service</w:t>
      </w:r>
      <w:r>
        <w:rPr>
          <w:rFonts w:eastAsiaTheme="majorEastAsia" w:cstheme="majorBidi"/>
          <w:b/>
          <w:bCs/>
          <w:color w:val="auto"/>
          <w:sz w:val="24"/>
          <w:szCs w:val="24"/>
        </w:rPr>
        <w:t xml:space="preserve"> </w:t>
      </w:r>
      <w:r w:rsidRPr="00DC245A">
        <w:rPr>
          <w:rFonts w:eastAsiaTheme="majorEastAsia" w:cstheme="majorBidi"/>
          <w:b/>
          <w:bCs/>
          <w:color w:val="auto"/>
          <w:sz w:val="24"/>
          <w:szCs w:val="24"/>
        </w:rPr>
        <w:t xml:space="preserve">Hertfordshire Probation </w:t>
      </w:r>
      <w:r>
        <w:rPr>
          <w:rFonts w:eastAsiaTheme="majorEastAsia" w:cstheme="majorBidi"/>
          <w:b/>
          <w:bCs/>
          <w:color w:val="auto"/>
          <w:sz w:val="24"/>
          <w:szCs w:val="24"/>
        </w:rPr>
        <w:t>Service</w:t>
      </w:r>
      <w:r w:rsidRPr="00DC245A">
        <w:rPr>
          <w:rFonts w:eastAsiaTheme="majorEastAsia" w:cstheme="majorBidi"/>
          <w:color w:val="auto"/>
          <w:sz w:val="24"/>
          <w:szCs w:val="24"/>
        </w:rPr>
        <w:br/>
      </w:r>
      <w:r w:rsidRPr="00DC245A">
        <w:rPr>
          <w:rFonts w:eastAsiaTheme="majorEastAsia" w:cstheme="majorBidi"/>
          <w:b/>
          <w:bCs/>
          <w:color w:val="auto"/>
          <w:sz w:val="24"/>
          <w:szCs w:val="24"/>
        </w:rPr>
        <w:t>Chair, Hertfordshire MAPPA Strategic Management Board</w:t>
      </w:r>
    </w:p>
    <w:p w14:paraId="6162C8F6" w14:textId="77777777" w:rsidR="00DC245A" w:rsidRDefault="00DC245A" w:rsidP="00DC245A">
      <w:pPr>
        <w:pStyle w:val="MAPPA-Bodytext"/>
        <w:spacing w:after="0" w:line="240" w:lineRule="auto"/>
        <w:jc w:val="both"/>
        <w:rPr>
          <w:rFonts w:eastAsiaTheme="majorEastAsia" w:cstheme="majorBidi"/>
          <w:b/>
          <w:bCs/>
          <w:color w:val="auto"/>
          <w:sz w:val="24"/>
          <w:szCs w:val="24"/>
        </w:rPr>
      </w:pPr>
    </w:p>
    <w:p w14:paraId="79D2E26E" w14:textId="77777777" w:rsidR="00DC245A" w:rsidRDefault="00DC245A" w:rsidP="00DC245A">
      <w:pPr>
        <w:pStyle w:val="MAPPA-Bodytext"/>
        <w:spacing w:after="0" w:line="240" w:lineRule="auto"/>
        <w:jc w:val="both"/>
        <w:rPr>
          <w:rFonts w:eastAsiaTheme="majorEastAsia" w:cstheme="majorBidi"/>
          <w:b/>
          <w:bCs/>
          <w:color w:val="auto"/>
          <w:sz w:val="24"/>
          <w:szCs w:val="24"/>
        </w:rPr>
      </w:pPr>
    </w:p>
    <w:p w14:paraId="4B1FF51C" w14:textId="1F7F6D97" w:rsidR="00DC245A" w:rsidRDefault="00DC245A" w:rsidP="00DC245A">
      <w:pPr>
        <w:pStyle w:val="MAPPA-Bodytext"/>
        <w:spacing w:after="0" w:line="240" w:lineRule="auto"/>
        <w:jc w:val="both"/>
        <w:rPr>
          <w:rFonts w:eastAsiaTheme="majorEastAsia" w:cstheme="majorBidi"/>
          <w:b/>
          <w:bCs/>
          <w:color w:val="auto"/>
          <w:sz w:val="24"/>
          <w:szCs w:val="24"/>
        </w:rPr>
      </w:pPr>
    </w:p>
    <w:p w14:paraId="4F703714" w14:textId="4C57A180" w:rsidR="001F1582" w:rsidRDefault="001F1582" w:rsidP="00DC245A">
      <w:pPr>
        <w:pStyle w:val="MAPPA-Bodytext"/>
        <w:spacing w:after="0" w:line="240" w:lineRule="auto"/>
        <w:jc w:val="both"/>
        <w:rPr>
          <w:rFonts w:eastAsiaTheme="majorEastAsia" w:cstheme="majorBidi"/>
          <w:b/>
          <w:bCs/>
          <w:color w:val="auto"/>
          <w:sz w:val="24"/>
          <w:szCs w:val="24"/>
        </w:rPr>
      </w:pPr>
    </w:p>
    <w:p w14:paraId="57E2138B" w14:textId="7536ED66" w:rsidR="00DC245A" w:rsidRDefault="00DC245A" w:rsidP="00DC245A">
      <w:pPr>
        <w:pStyle w:val="MAPPA-Bodytext"/>
        <w:spacing w:after="0" w:line="240" w:lineRule="auto"/>
        <w:jc w:val="both"/>
        <w:rPr>
          <w:rFonts w:eastAsiaTheme="majorEastAsia" w:cstheme="majorBidi"/>
          <w:b/>
          <w:bCs/>
          <w:color w:val="auto"/>
          <w:sz w:val="24"/>
          <w:szCs w:val="24"/>
        </w:rPr>
      </w:pPr>
    </w:p>
    <w:p w14:paraId="4BBDDA64" w14:textId="7B25A446" w:rsidR="00DC245A" w:rsidRDefault="00DC245A" w:rsidP="00DC245A">
      <w:pPr>
        <w:pStyle w:val="MAPPA-Bodytext"/>
        <w:spacing w:after="0" w:line="240" w:lineRule="auto"/>
        <w:jc w:val="both"/>
        <w:rPr>
          <w:rFonts w:eastAsiaTheme="majorEastAsia" w:cstheme="majorBidi"/>
          <w:b/>
          <w:bCs/>
          <w:color w:val="auto"/>
          <w:sz w:val="24"/>
          <w:szCs w:val="24"/>
        </w:rPr>
      </w:pPr>
    </w:p>
    <w:p w14:paraId="047004EE" w14:textId="77777777" w:rsidR="00DC245A" w:rsidRDefault="00DC245A" w:rsidP="00DC245A">
      <w:pPr>
        <w:pStyle w:val="MAPPA-Bodytext"/>
        <w:spacing w:after="0" w:line="240" w:lineRule="auto"/>
        <w:jc w:val="both"/>
        <w:rPr>
          <w:rFonts w:eastAsiaTheme="majorEastAsia" w:cstheme="majorBidi"/>
          <w:b/>
          <w:bCs/>
          <w:color w:val="auto"/>
          <w:sz w:val="24"/>
          <w:szCs w:val="24"/>
        </w:rPr>
      </w:pPr>
    </w:p>
    <w:tbl>
      <w:tblPr>
        <w:tblStyle w:val="TableGrid"/>
        <w:tblW w:w="0" w:type="auto"/>
        <w:tblLook w:val="04A0" w:firstRow="1" w:lastRow="0" w:firstColumn="1" w:lastColumn="0" w:noHBand="0" w:noVBand="1"/>
      </w:tblPr>
      <w:tblGrid>
        <w:gridCol w:w="2613"/>
        <w:gridCol w:w="2614"/>
        <w:gridCol w:w="2614"/>
        <w:gridCol w:w="2614"/>
      </w:tblGrid>
      <w:tr w:rsidR="00DC245A" w14:paraId="0347F2CE" w14:textId="77777777" w:rsidTr="00E17092">
        <w:tc>
          <w:tcPr>
            <w:tcW w:w="2613" w:type="dxa"/>
            <w:tcBorders>
              <w:top w:val="nil"/>
              <w:left w:val="nil"/>
              <w:bottom w:val="nil"/>
              <w:right w:val="nil"/>
            </w:tcBorders>
          </w:tcPr>
          <w:p w14:paraId="1A41E26B" w14:textId="453B3086" w:rsidR="00DC245A" w:rsidRDefault="003F0326" w:rsidP="00E17092">
            <w:pPr>
              <w:jc w:val="both"/>
              <w:rPr>
                <w:rFonts w:cs="Arial"/>
                <w:b/>
                <w:bCs/>
                <w:sz w:val="26"/>
                <w:szCs w:val="26"/>
              </w:rPr>
            </w:pPr>
            <w:r w:rsidRPr="003F0326">
              <w:rPr>
                <w:rFonts w:cs="Arial"/>
                <w:b/>
                <w:bCs/>
                <w:noProof/>
                <w:sz w:val="4"/>
                <w:szCs w:val="4"/>
              </w:rPr>
              <w:drawing>
                <wp:anchor distT="0" distB="0" distL="114300" distR="114300" simplePos="0" relativeHeight="251669504" behindDoc="0" locked="0" layoutInCell="1" allowOverlap="1" wp14:anchorId="5D21D7AA" wp14:editId="4CD8A7DE">
                  <wp:simplePos x="0" y="0"/>
                  <wp:positionH relativeFrom="column">
                    <wp:posOffset>287020</wp:posOffset>
                  </wp:positionH>
                  <wp:positionV relativeFrom="paragraph">
                    <wp:posOffset>-635</wp:posOffset>
                  </wp:positionV>
                  <wp:extent cx="1031875" cy="1250950"/>
                  <wp:effectExtent l="0" t="0" r="0" b="6350"/>
                  <wp:wrapNone/>
                  <wp:docPr id="1876520195"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20195" name="Picture 14">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32416" cy="12516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7E262B" w14:textId="13B2B6BB" w:rsidR="00DC245A" w:rsidRDefault="00DC245A" w:rsidP="00A4393E">
            <w:pPr>
              <w:jc w:val="center"/>
              <w:rPr>
                <w:rFonts w:cs="Arial"/>
                <w:b/>
                <w:bCs/>
                <w:sz w:val="26"/>
                <w:szCs w:val="26"/>
              </w:rPr>
            </w:pPr>
          </w:p>
          <w:p w14:paraId="765B6D18" w14:textId="09BA2572" w:rsidR="003F0326" w:rsidRPr="003F0326" w:rsidRDefault="003F0326" w:rsidP="003F0326">
            <w:pPr>
              <w:jc w:val="center"/>
              <w:rPr>
                <w:rFonts w:cs="Arial"/>
                <w:b/>
                <w:bCs/>
                <w:sz w:val="4"/>
                <w:szCs w:val="4"/>
              </w:rPr>
            </w:pPr>
          </w:p>
          <w:p w14:paraId="548B3076" w14:textId="71DE6361" w:rsidR="00DC245A" w:rsidRPr="003F0326" w:rsidRDefault="00DC245A" w:rsidP="00D0454D">
            <w:pPr>
              <w:jc w:val="center"/>
              <w:rPr>
                <w:rFonts w:cs="Arial"/>
                <w:b/>
                <w:bCs/>
                <w:sz w:val="4"/>
                <w:szCs w:val="4"/>
              </w:rPr>
            </w:pPr>
          </w:p>
        </w:tc>
        <w:tc>
          <w:tcPr>
            <w:tcW w:w="2614" w:type="dxa"/>
            <w:tcBorders>
              <w:top w:val="nil"/>
              <w:left w:val="nil"/>
              <w:bottom w:val="nil"/>
              <w:right w:val="nil"/>
            </w:tcBorders>
          </w:tcPr>
          <w:p w14:paraId="7ACF0DFC" w14:textId="7B237168" w:rsidR="00DC245A" w:rsidRDefault="00DC245A" w:rsidP="00E17092">
            <w:pPr>
              <w:jc w:val="both"/>
              <w:rPr>
                <w:rFonts w:cs="Arial"/>
                <w:b/>
                <w:bCs/>
                <w:sz w:val="26"/>
                <w:szCs w:val="26"/>
              </w:rPr>
            </w:pPr>
            <w:r>
              <w:rPr>
                <w:rFonts w:ascii="Calibri" w:hAnsi="Calibri" w:cs="Calibri"/>
                <w:noProof/>
              </w:rPr>
              <w:drawing>
                <wp:anchor distT="0" distB="0" distL="114300" distR="114300" simplePos="0" relativeHeight="251663360" behindDoc="0" locked="0" layoutInCell="1" allowOverlap="1" wp14:anchorId="0AC88BB4" wp14:editId="35AF129A">
                  <wp:simplePos x="0" y="0"/>
                  <wp:positionH relativeFrom="column">
                    <wp:posOffset>259715</wp:posOffset>
                  </wp:positionH>
                  <wp:positionV relativeFrom="paragraph">
                    <wp:posOffset>-8995</wp:posOffset>
                  </wp:positionV>
                  <wp:extent cx="1081378" cy="1266825"/>
                  <wp:effectExtent l="0" t="0" r="5080" b="0"/>
                  <wp:wrapNone/>
                  <wp:docPr id="20583623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362349"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21" r:link="rId22">
                            <a:extLst>
                              <a:ext uri="{28A0092B-C50C-407E-A947-70E740481C1C}">
                                <a14:useLocalDpi xmlns:a14="http://schemas.microsoft.com/office/drawing/2010/main" val="0"/>
                              </a:ext>
                            </a:extLst>
                          </a:blip>
                          <a:srcRect l="17145" r="19987"/>
                          <a:stretch>
                            <a:fillRect/>
                          </a:stretch>
                        </pic:blipFill>
                        <pic:spPr bwMode="auto">
                          <a:xfrm>
                            <a:off x="0" y="0"/>
                            <a:ext cx="1081378" cy="1266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5864B2" w14:textId="13AAE532" w:rsidR="00DC245A" w:rsidRDefault="00DC245A" w:rsidP="00E17092">
            <w:pPr>
              <w:jc w:val="both"/>
              <w:rPr>
                <w:rFonts w:cs="Arial"/>
                <w:b/>
                <w:bCs/>
                <w:sz w:val="26"/>
                <w:szCs w:val="26"/>
              </w:rPr>
            </w:pPr>
          </w:p>
          <w:p w14:paraId="7E1BED15" w14:textId="3651CC9D" w:rsidR="00DC245A" w:rsidRDefault="00DC245A" w:rsidP="00E17092">
            <w:pPr>
              <w:jc w:val="both"/>
              <w:rPr>
                <w:rFonts w:cs="Arial"/>
                <w:b/>
                <w:bCs/>
                <w:sz w:val="26"/>
                <w:szCs w:val="26"/>
              </w:rPr>
            </w:pPr>
          </w:p>
          <w:p w14:paraId="1063388A" w14:textId="77777777" w:rsidR="00DC245A" w:rsidRDefault="00DC245A" w:rsidP="00E17092">
            <w:pPr>
              <w:jc w:val="both"/>
              <w:rPr>
                <w:rFonts w:cs="Arial"/>
                <w:b/>
                <w:bCs/>
                <w:sz w:val="26"/>
                <w:szCs w:val="26"/>
              </w:rPr>
            </w:pPr>
          </w:p>
        </w:tc>
        <w:tc>
          <w:tcPr>
            <w:tcW w:w="2614" w:type="dxa"/>
            <w:tcBorders>
              <w:top w:val="nil"/>
              <w:left w:val="nil"/>
              <w:bottom w:val="nil"/>
              <w:right w:val="nil"/>
            </w:tcBorders>
          </w:tcPr>
          <w:p w14:paraId="497CCDFD" w14:textId="37566799" w:rsidR="00DC245A" w:rsidRPr="001E38AC" w:rsidRDefault="00DC245A" w:rsidP="00E17092">
            <w:pPr>
              <w:jc w:val="both"/>
              <w:rPr>
                <w:rFonts w:cs="Arial"/>
                <w:b/>
                <w:bCs/>
                <w:sz w:val="26"/>
                <w:szCs w:val="26"/>
              </w:rPr>
            </w:pPr>
            <w:r w:rsidRPr="001E38AC">
              <w:rPr>
                <w:rFonts w:cs="Arial"/>
                <w:b/>
                <w:bCs/>
                <w:noProof/>
                <w:sz w:val="26"/>
                <w:szCs w:val="26"/>
              </w:rPr>
              <w:drawing>
                <wp:anchor distT="0" distB="0" distL="114300" distR="114300" simplePos="0" relativeHeight="251665408" behindDoc="0" locked="0" layoutInCell="1" allowOverlap="1" wp14:anchorId="4E071136" wp14:editId="1DCC923C">
                  <wp:simplePos x="0" y="0"/>
                  <wp:positionH relativeFrom="column">
                    <wp:posOffset>320047</wp:posOffset>
                  </wp:positionH>
                  <wp:positionV relativeFrom="paragraph">
                    <wp:posOffset>-1772</wp:posOffset>
                  </wp:positionV>
                  <wp:extent cx="985754" cy="1273810"/>
                  <wp:effectExtent l="0" t="0" r="5080" b="2540"/>
                  <wp:wrapNone/>
                  <wp:docPr id="114606007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060070"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3">
                            <a:extLst>
                              <a:ext uri="{28A0092B-C50C-407E-A947-70E740481C1C}">
                                <a14:useLocalDpi xmlns:a14="http://schemas.microsoft.com/office/drawing/2010/main" val="0"/>
                              </a:ext>
                            </a:extLst>
                          </a:blip>
                          <a:srcRect l="4472" r="23994"/>
                          <a:stretch>
                            <a:fillRect/>
                          </a:stretch>
                        </pic:blipFill>
                        <pic:spPr bwMode="auto">
                          <a:xfrm>
                            <a:off x="0" y="0"/>
                            <a:ext cx="985754"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F7442B" w14:textId="732A42ED" w:rsidR="00DC245A" w:rsidRDefault="00DC245A" w:rsidP="00E17092">
            <w:pPr>
              <w:jc w:val="both"/>
              <w:rPr>
                <w:rFonts w:cs="Arial"/>
                <w:b/>
                <w:bCs/>
                <w:sz w:val="26"/>
                <w:szCs w:val="26"/>
              </w:rPr>
            </w:pPr>
          </w:p>
        </w:tc>
        <w:tc>
          <w:tcPr>
            <w:tcW w:w="2614" w:type="dxa"/>
            <w:tcBorders>
              <w:top w:val="nil"/>
              <w:left w:val="nil"/>
              <w:bottom w:val="nil"/>
              <w:right w:val="nil"/>
            </w:tcBorders>
          </w:tcPr>
          <w:p w14:paraId="4FFEF69E" w14:textId="77777777" w:rsidR="00DC245A" w:rsidRDefault="00DC245A" w:rsidP="00E17092">
            <w:pPr>
              <w:jc w:val="both"/>
              <w:rPr>
                <w:rFonts w:cs="Arial"/>
                <w:b/>
                <w:bCs/>
                <w:sz w:val="26"/>
                <w:szCs w:val="26"/>
              </w:rPr>
            </w:pPr>
            <w:r>
              <w:rPr>
                <w:noProof/>
              </w:rPr>
              <w:drawing>
                <wp:anchor distT="0" distB="0" distL="114300" distR="114300" simplePos="0" relativeHeight="251661312" behindDoc="0" locked="0" layoutInCell="1" allowOverlap="1" wp14:anchorId="6EF89564" wp14:editId="24661BBC">
                  <wp:simplePos x="0" y="0"/>
                  <wp:positionH relativeFrom="column">
                    <wp:posOffset>226744</wp:posOffset>
                  </wp:positionH>
                  <wp:positionV relativeFrom="paragraph">
                    <wp:posOffset>0</wp:posOffset>
                  </wp:positionV>
                  <wp:extent cx="1009650" cy="1275715"/>
                  <wp:effectExtent l="0" t="0" r="0" b="635"/>
                  <wp:wrapThrough wrapText="bothSides">
                    <wp:wrapPolygon edited="0">
                      <wp:start x="0" y="0"/>
                      <wp:lineTo x="0" y="21288"/>
                      <wp:lineTo x="21192" y="21288"/>
                      <wp:lineTo x="21192" y="0"/>
                      <wp:lineTo x="0" y="0"/>
                    </wp:wrapPolygon>
                  </wp:wrapThrough>
                  <wp:docPr id="6302139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13911" name="Picture 1">
                            <a:extLst>
                              <a:ext uri="{C183D7F6-B498-43B3-948B-1728B52AA6E4}">
                                <adec:decorative xmlns:adec="http://schemas.microsoft.com/office/drawing/2017/decorative" val="1"/>
                              </a:ext>
                            </a:extLst>
                          </pic:cNvPr>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1009650" cy="12757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C245A" w:rsidRPr="00017B7B" w14:paraId="63ACDAEC" w14:textId="77777777" w:rsidTr="00E17092">
        <w:tc>
          <w:tcPr>
            <w:tcW w:w="2613" w:type="dxa"/>
            <w:tcBorders>
              <w:top w:val="nil"/>
              <w:left w:val="nil"/>
              <w:bottom w:val="nil"/>
              <w:right w:val="nil"/>
            </w:tcBorders>
          </w:tcPr>
          <w:p w14:paraId="7A3A6F6C" w14:textId="6A837DC1" w:rsidR="00DC245A" w:rsidRPr="0001619C" w:rsidRDefault="00DC245A" w:rsidP="00E17092">
            <w:pPr>
              <w:pStyle w:val="Default"/>
              <w:jc w:val="center"/>
              <w:rPr>
                <w:rFonts w:ascii="Arial" w:hAnsi="Arial" w:cs="Arial"/>
                <w:sz w:val="20"/>
                <w:szCs w:val="20"/>
              </w:rPr>
            </w:pPr>
            <w:r>
              <w:rPr>
                <w:rFonts w:ascii="Arial" w:hAnsi="Arial" w:cs="Arial"/>
                <w:sz w:val="20"/>
                <w:szCs w:val="20"/>
              </w:rPr>
              <w:t>Clare Griffiths</w:t>
            </w:r>
          </w:p>
          <w:p w14:paraId="2ED170FB" w14:textId="77777777" w:rsidR="00DC245A" w:rsidRPr="001E38AC" w:rsidRDefault="00DC245A" w:rsidP="00E17092">
            <w:pPr>
              <w:spacing w:after="0"/>
              <w:jc w:val="center"/>
              <w:rPr>
                <w:rFonts w:cs="Arial"/>
                <w:sz w:val="26"/>
                <w:szCs w:val="26"/>
              </w:rPr>
            </w:pPr>
            <w:r w:rsidRPr="0001619C">
              <w:rPr>
                <w:rFonts w:cs="Arial"/>
                <w:sz w:val="20"/>
                <w:szCs w:val="20"/>
              </w:rPr>
              <w:t>Head of Hertfordshire Probation Delivery Unit</w:t>
            </w:r>
          </w:p>
        </w:tc>
        <w:tc>
          <w:tcPr>
            <w:tcW w:w="2614" w:type="dxa"/>
            <w:tcBorders>
              <w:top w:val="nil"/>
              <w:left w:val="nil"/>
              <w:bottom w:val="nil"/>
              <w:right w:val="nil"/>
            </w:tcBorders>
          </w:tcPr>
          <w:p w14:paraId="33E82992" w14:textId="77777777" w:rsidR="00DC245A" w:rsidRPr="0001619C" w:rsidRDefault="00DC245A" w:rsidP="00E17092">
            <w:pPr>
              <w:pStyle w:val="Default"/>
              <w:jc w:val="center"/>
              <w:rPr>
                <w:rFonts w:ascii="Arial" w:hAnsi="Arial" w:cs="Arial"/>
                <w:sz w:val="20"/>
                <w:szCs w:val="20"/>
              </w:rPr>
            </w:pPr>
            <w:r w:rsidRPr="00017B7B">
              <w:rPr>
                <w:rFonts w:ascii="Arial" w:hAnsi="Arial" w:cs="Arial"/>
                <w:sz w:val="20"/>
                <w:szCs w:val="20"/>
              </w:rPr>
              <w:t>Andy Prophet</w:t>
            </w:r>
          </w:p>
          <w:p w14:paraId="6C8F9E74" w14:textId="77777777" w:rsidR="00DC245A" w:rsidRDefault="00DC245A" w:rsidP="00E17092">
            <w:pPr>
              <w:spacing w:after="0"/>
              <w:jc w:val="center"/>
              <w:rPr>
                <w:rFonts w:cs="Arial"/>
                <w:sz w:val="20"/>
                <w:szCs w:val="20"/>
              </w:rPr>
            </w:pPr>
            <w:r w:rsidRPr="0001619C">
              <w:rPr>
                <w:rFonts w:cs="Arial"/>
                <w:sz w:val="20"/>
                <w:szCs w:val="20"/>
              </w:rPr>
              <w:t>Chief Constable</w:t>
            </w:r>
          </w:p>
          <w:p w14:paraId="5CBEAEDE" w14:textId="77777777" w:rsidR="00DC245A" w:rsidRPr="001E38AC" w:rsidRDefault="00DC245A" w:rsidP="00E17092">
            <w:pPr>
              <w:spacing w:after="0"/>
              <w:jc w:val="center"/>
              <w:rPr>
                <w:rFonts w:cs="Arial"/>
                <w:sz w:val="20"/>
                <w:szCs w:val="20"/>
              </w:rPr>
            </w:pPr>
            <w:r w:rsidRPr="0001619C">
              <w:rPr>
                <w:rFonts w:cs="Arial"/>
                <w:sz w:val="20"/>
                <w:szCs w:val="20"/>
              </w:rPr>
              <w:t>Hertfordshire Constabulary</w:t>
            </w:r>
          </w:p>
        </w:tc>
        <w:tc>
          <w:tcPr>
            <w:tcW w:w="2614" w:type="dxa"/>
            <w:tcBorders>
              <w:top w:val="nil"/>
              <w:left w:val="nil"/>
              <w:bottom w:val="nil"/>
              <w:right w:val="nil"/>
            </w:tcBorders>
          </w:tcPr>
          <w:p w14:paraId="1A4755B0" w14:textId="77777777" w:rsidR="00DC245A" w:rsidRDefault="00DC245A" w:rsidP="00E17092">
            <w:pPr>
              <w:spacing w:after="0"/>
              <w:jc w:val="center"/>
              <w:rPr>
                <w:rFonts w:cs="Arial"/>
                <w:sz w:val="20"/>
                <w:szCs w:val="20"/>
              </w:rPr>
            </w:pPr>
            <w:r w:rsidRPr="001E38AC">
              <w:rPr>
                <w:rFonts w:cs="Arial"/>
                <w:sz w:val="20"/>
                <w:szCs w:val="20"/>
              </w:rPr>
              <w:t>Graeme</w:t>
            </w:r>
            <w:r>
              <w:rPr>
                <w:rFonts w:cs="Arial"/>
                <w:sz w:val="20"/>
                <w:szCs w:val="20"/>
              </w:rPr>
              <w:t xml:space="preserve"> Walsingham</w:t>
            </w:r>
          </w:p>
          <w:p w14:paraId="3DAF0F03" w14:textId="77777777" w:rsidR="00DC245A" w:rsidRDefault="00DC245A" w:rsidP="00E17092">
            <w:pPr>
              <w:spacing w:after="0"/>
              <w:jc w:val="center"/>
              <w:rPr>
                <w:rFonts w:cs="Arial"/>
                <w:sz w:val="20"/>
                <w:szCs w:val="20"/>
              </w:rPr>
            </w:pPr>
            <w:r>
              <w:rPr>
                <w:rFonts w:cs="Arial"/>
                <w:sz w:val="20"/>
                <w:szCs w:val="20"/>
              </w:rPr>
              <w:t>Detective Superintendent</w:t>
            </w:r>
          </w:p>
          <w:p w14:paraId="7FDFCA44" w14:textId="77777777" w:rsidR="00DC245A" w:rsidRPr="001E38AC" w:rsidRDefault="00DC245A" w:rsidP="00E17092">
            <w:pPr>
              <w:spacing w:after="0"/>
              <w:jc w:val="center"/>
              <w:rPr>
                <w:rFonts w:cs="Arial"/>
                <w:sz w:val="20"/>
                <w:szCs w:val="20"/>
              </w:rPr>
            </w:pPr>
            <w:r>
              <w:rPr>
                <w:rFonts w:cs="Arial"/>
                <w:sz w:val="20"/>
                <w:szCs w:val="20"/>
              </w:rPr>
              <w:t>Hertfordshire Constabulary</w:t>
            </w:r>
          </w:p>
        </w:tc>
        <w:tc>
          <w:tcPr>
            <w:tcW w:w="2614" w:type="dxa"/>
            <w:tcBorders>
              <w:top w:val="nil"/>
              <w:left w:val="nil"/>
              <w:bottom w:val="nil"/>
              <w:right w:val="nil"/>
            </w:tcBorders>
          </w:tcPr>
          <w:p w14:paraId="475F8D49" w14:textId="77777777" w:rsidR="00DC245A" w:rsidRDefault="00DC245A" w:rsidP="00E17092">
            <w:pPr>
              <w:spacing w:after="0"/>
              <w:jc w:val="center"/>
              <w:rPr>
                <w:rFonts w:cs="Arial"/>
                <w:sz w:val="20"/>
                <w:szCs w:val="20"/>
              </w:rPr>
            </w:pPr>
            <w:r w:rsidRPr="00017B7B">
              <w:rPr>
                <w:rFonts w:cs="Arial"/>
                <w:sz w:val="20"/>
                <w:szCs w:val="20"/>
              </w:rPr>
              <w:t>David Daddow</w:t>
            </w:r>
          </w:p>
          <w:p w14:paraId="37BC09A7" w14:textId="77777777" w:rsidR="00DC245A" w:rsidRDefault="00DC245A" w:rsidP="00E17092">
            <w:pPr>
              <w:spacing w:after="0"/>
              <w:jc w:val="center"/>
              <w:rPr>
                <w:rFonts w:cs="Arial"/>
                <w:sz w:val="20"/>
                <w:szCs w:val="20"/>
              </w:rPr>
            </w:pPr>
            <w:r>
              <w:rPr>
                <w:rFonts w:cs="Arial"/>
                <w:sz w:val="20"/>
                <w:szCs w:val="20"/>
              </w:rPr>
              <w:t>Governing Governor</w:t>
            </w:r>
          </w:p>
          <w:p w14:paraId="43CB273B" w14:textId="77777777" w:rsidR="00DC245A" w:rsidRPr="00017B7B" w:rsidRDefault="00DC245A" w:rsidP="00E17092">
            <w:pPr>
              <w:spacing w:after="0"/>
              <w:jc w:val="center"/>
              <w:rPr>
                <w:rFonts w:cs="Arial"/>
                <w:sz w:val="20"/>
                <w:szCs w:val="20"/>
              </w:rPr>
            </w:pPr>
            <w:r>
              <w:rPr>
                <w:rFonts w:cs="Arial"/>
                <w:sz w:val="20"/>
                <w:szCs w:val="20"/>
              </w:rPr>
              <w:t>HMP The Mount</w:t>
            </w:r>
          </w:p>
        </w:tc>
      </w:tr>
    </w:tbl>
    <w:p w14:paraId="433255E2" w14:textId="6F64E714" w:rsidR="00332EE6" w:rsidRPr="0069414D" w:rsidRDefault="00332EE6" w:rsidP="00B52511">
      <w:pPr>
        <w:pStyle w:val="Heading2"/>
      </w:pP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87787E">
      <w:pPr>
        <w:pStyle w:val="MAPPA-HeadingPara"/>
        <w:spacing w:after="0"/>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25193332" w:rsidR="00332EE6" w:rsidRPr="00B52511" w:rsidRDefault="00332EE6" w:rsidP="00B52511">
      <w:pPr>
        <w:pStyle w:val="Heading3"/>
      </w:pPr>
      <w:r w:rsidRPr="00B52511">
        <w:t xml:space="preserve">MAPPA </w:t>
      </w:r>
      <w:r w:rsidR="0087787E" w:rsidRPr="00B52511">
        <w:t>B</w:t>
      </w:r>
      <w:r w:rsidRPr="00B52511">
        <w:t>ackground</w:t>
      </w:r>
    </w:p>
    <w:p w14:paraId="697B7DB2" w14:textId="5ACAD8C5" w:rsidR="00332EE6" w:rsidRPr="00206B09" w:rsidRDefault="00332EE6" w:rsidP="00B52511">
      <w:r w:rsidRPr="00206B09">
        <w:t xml:space="preserve">MAPPA (Multi-Agency Public Protection Arrangements) are a set of arrangements to manage the risk posed </w:t>
      </w:r>
      <w:r w:rsidRPr="003F01A6">
        <w:rPr>
          <w:rStyle w:val="Strong"/>
        </w:rPr>
        <w:t>by</w:t>
      </w:r>
      <w:r w:rsidRPr="00206B09">
        <w:t xml:space="preserve"> </w:t>
      </w:r>
      <w:r w:rsidR="00F62E0C">
        <w:t xml:space="preserve">individuals who have committed </w:t>
      </w:r>
      <w:r w:rsidRPr="00206B09">
        <w:t>the most serious sexual</w:t>
      </w:r>
      <w:r w:rsidR="00332369" w:rsidRPr="00206B09">
        <w:t>,</w:t>
      </w:r>
      <w:r w:rsidRPr="00206B09">
        <w:t xml:space="preserve"> violent </w:t>
      </w:r>
      <w:r w:rsidR="00332369" w:rsidRPr="00206B09">
        <w:t xml:space="preserve">and terrorist </w:t>
      </w:r>
      <w:r w:rsidRPr="00206B09">
        <w:t>offen</w:t>
      </w:r>
      <w:r w:rsidR="00F62E0C">
        <w:t>ces</w:t>
      </w:r>
      <w:r w:rsidRPr="00206B09">
        <w:t xml:space="preserve"> (MAPPA-eligible </w:t>
      </w:r>
      <w:r w:rsidR="00F62E0C">
        <w:t>individuals</w:t>
      </w:r>
      <w:r w:rsidRPr="00206B09">
        <w:t>) under the provisions of sections 325 to 327B of the Criminal Justice Act 2003.</w:t>
      </w:r>
    </w:p>
    <w:p w14:paraId="4191F8F2" w14:textId="77777777" w:rsidR="00332EE6" w:rsidRDefault="00332EE6" w:rsidP="00B52511">
      <w:r w:rsidRPr="00206B09">
        <w:t>They bring together the Police, Probation and Prison Services in each of the 42 Areas in England and Wales into what is known as the MAPPA Responsible Authority.</w:t>
      </w:r>
    </w:p>
    <w:p w14:paraId="1F959C9A" w14:textId="42B831A3" w:rsidR="00B52511" w:rsidRPr="00206B09" w:rsidRDefault="00332EE6" w:rsidP="00B52511">
      <w:proofErr w:type="gramStart"/>
      <w:r w:rsidRPr="00206B09">
        <w:t>A number of</w:t>
      </w:r>
      <w:proofErr w:type="gramEnd"/>
      <w:r w:rsidRPr="00206B09">
        <w:t xml:space="preserve"> other agencies are under a Duty to Co-operate (DTC) with the Responsible Authority. These include Social Services, Health </w:t>
      </w:r>
      <w:r w:rsidR="00E6461E" w:rsidRPr="00206B09">
        <w:t>Services</w:t>
      </w:r>
      <w:r w:rsidRPr="00206B09">
        <w:t xml:space="preserve">, </w:t>
      </w:r>
      <w:r w:rsidR="003A7DAA">
        <w:t xml:space="preserve">local </w:t>
      </w:r>
      <w:r w:rsidRPr="00206B09">
        <w:t>Youth</w:t>
      </w:r>
      <w:r w:rsidR="003A7DAA">
        <w:t xml:space="preserve"> Justice Services</w:t>
      </w:r>
      <w:r w:rsidRPr="00206B09">
        <w:t xml:space="preserve">, </w:t>
      </w:r>
      <w:r w:rsidR="00761E84" w:rsidRPr="00206B09">
        <w:t>Department for Work and Pensions</w:t>
      </w:r>
      <w:r w:rsidR="00486695">
        <w:t>, the Home Office</w:t>
      </w:r>
      <w:r w:rsidRPr="00206B09">
        <w:t xml:space="preserve"> and Local Housing and Education Authorities.</w:t>
      </w:r>
    </w:p>
    <w:p w14:paraId="6C779A53" w14:textId="04844BD4" w:rsidR="00B52511" w:rsidRPr="00206B09" w:rsidRDefault="00332369" w:rsidP="00B52511">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Default="00332EE6" w:rsidP="00B52511">
      <w:r w:rsidRPr="00206B09">
        <w:t>Lay Advisers are members of the public appointed by the Minister with no links to the business of managing MAPPA</w:t>
      </w:r>
      <w:r w:rsidR="009134FD">
        <w:t>-eligible individuals</w:t>
      </w:r>
      <w:r w:rsidRPr="00206B09">
        <w:t xml:space="preserve"> </w:t>
      </w:r>
      <w:r w:rsidR="00D128D2">
        <w:t xml:space="preserve">who </w:t>
      </w:r>
      <w:r w:rsidRPr="00206B09">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46C711DB" w14:textId="77777777" w:rsidR="0087787E" w:rsidRPr="00206B09" w:rsidRDefault="0087787E" w:rsidP="0087787E">
      <w:pPr>
        <w:pStyle w:val="MAPPA-Bodytext-numbered"/>
        <w:spacing w:after="0" w:line="240" w:lineRule="auto"/>
        <w:ind w:left="0" w:firstLine="0"/>
        <w:jc w:val="both"/>
        <w:rPr>
          <w:sz w:val="24"/>
          <w:szCs w:val="24"/>
          <w:lang w:val="en-GB"/>
        </w:rPr>
      </w:pPr>
    </w:p>
    <w:p w14:paraId="6B9FBE81" w14:textId="53A30199" w:rsidR="00332EE6" w:rsidRDefault="00332EE6" w:rsidP="00F1365A">
      <w:pPr>
        <w:pStyle w:val="Heading3"/>
      </w:pPr>
      <w:r w:rsidRPr="006A45B8">
        <w:t xml:space="preserve">How MAPPA </w:t>
      </w:r>
      <w:r w:rsidR="0087787E">
        <w:t>W</w:t>
      </w:r>
      <w:r w:rsidRPr="006A45B8">
        <w:t>ork</w:t>
      </w:r>
      <w:r w:rsidR="0087787E">
        <w:t>s</w:t>
      </w:r>
    </w:p>
    <w:p w14:paraId="7F9BC60B" w14:textId="77777777" w:rsidR="0087787E" w:rsidRPr="0087787E" w:rsidRDefault="0087787E" w:rsidP="00191845">
      <w:pPr>
        <w:pStyle w:val="Style1"/>
      </w:pPr>
    </w:p>
    <w:p w14:paraId="5EBCC1E6" w14:textId="06884A78" w:rsidR="00F1365A" w:rsidRPr="00206B09" w:rsidRDefault="00332EE6" w:rsidP="00F1365A">
      <w:r w:rsidRPr="00206B09">
        <w:t xml:space="preserve">MAPPA-eligible </w:t>
      </w:r>
      <w:r w:rsidR="009134FD">
        <w:t>individuals</w:t>
      </w:r>
      <w:r w:rsidRPr="00206B09">
        <w:t xml:space="preserve"> are identified and information about them is shared between agencies to inform the risk assessments and risk management plans of those managing or supervising them.</w:t>
      </w:r>
    </w:p>
    <w:p w14:paraId="08495CC0" w14:textId="3DF6D0AF" w:rsidR="0087787E" w:rsidRPr="00206B09" w:rsidRDefault="00332EE6" w:rsidP="00F1365A">
      <w:r w:rsidRPr="00206B09">
        <w:t xml:space="preserve">That is as far as MAPPA extend in </w:t>
      </w:r>
      <w:proofErr w:type="gramStart"/>
      <w:r w:rsidRPr="00206B09">
        <w:t>the majority of</w:t>
      </w:r>
      <w:proofErr w:type="gramEnd"/>
      <w:r w:rsidRPr="00206B09">
        <w:t xml:space="preserve"> cases, but some cases require</w:t>
      </w:r>
      <w:r w:rsidR="00332369" w:rsidRPr="00206B09">
        <w:t xml:space="preserve"> more senior oversight</w:t>
      </w:r>
      <w:r w:rsidR="00421553" w:rsidRPr="00206B09">
        <w:t xml:space="preserve"> and</w:t>
      </w:r>
      <w:r w:rsidRPr="00206B09">
        <w:t xml:space="preserve"> </w:t>
      </w:r>
      <w:r w:rsidR="00E6461E" w:rsidRPr="00206B09">
        <w:t>structured</w:t>
      </w:r>
      <w:r w:rsidRPr="00206B09">
        <w:t xml:space="preserve"> multi-agency management. In such cases there will be regular MAPPA meetings attended by relevant agency practitioners.</w:t>
      </w:r>
    </w:p>
    <w:p w14:paraId="1F08BE4D" w14:textId="5D2543D3" w:rsidR="00332EE6" w:rsidRDefault="00332EE6" w:rsidP="00F1365A">
      <w:r w:rsidRPr="00206B09">
        <w:t xml:space="preserve">There are </w:t>
      </w:r>
      <w:r w:rsidR="009451A3">
        <w:t>4</w:t>
      </w:r>
      <w:r w:rsidRPr="00206B09">
        <w:t xml:space="preserve"> categories of MAPPA-eligible </w:t>
      </w:r>
      <w:r w:rsidR="00FB3B49">
        <w:t>individual</w:t>
      </w:r>
      <w:r w:rsidRPr="00206B09">
        <w:t xml:space="preserve">: </w:t>
      </w:r>
    </w:p>
    <w:p w14:paraId="6ECA1D70" w14:textId="77777777" w:rsidR="0087787E" w:rsidRPr="00206B09" w:rsidRDefault="0087787E" w:rsidP="0087787E">
      <w:pPr>
        <w:pStyle w:val="MAPPA-Bodytext"/>
        <w:spacing w:after="0" w:line="240" w:lineRule="auto"/>
        <w:jc w:val="both"/>
        <w:rPr>
          <w:sz w:val="24"/>
          <w:szCs w:val="24"/>
          <w:lang w:val="en-GB"/>
        </w:rPr>
      </w:pPr>
    </w:p>
    <w:p w14:paraId="2D79573B" w14:textId="016A96F6" w:rsidR="00332EE6" w:rsidRPr="00206B09" w:rsidRDefault="00332EE6" w:rsidP="0087787E">
      <w:pPr>
        <w:pStyle w:val="MAPPA-Bodytext"/>
        <w:numPr>
          <w:ilvl w:val="0"/>
          <w:numId w:val="1"/>
        </w:numPr>
        <w:spacing w:after="0" w:line="240" w:lineRule="auto"/>
        <w:jc w:val="both"/>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87787E">
      <w:pPr>
        <w:pStyle w:val="MAPPA-Bodytext"/>
        <w:numPr>
          <w:ilvl w:val="0"/>
          <w:numId w:val="1"/>
        </w:numPr>
        <w:spacing w:after="0" w:line="240" w:lineRule="auto"/>
        <w:jc w:val="both"/>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87787E">
      <w:pPr>
        <w:pStyle w:val="MAPPA-Bodytext"/>
        <w:numPr>
          <w:ilvl w:val="0"/>
          <w:numId w:val="1"/>
        </w:numPr>
        <w:spacing w:after="0" w:line="240" w:lineRule="auto"/>
        <w:jc w:val="both"/>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87787E" w:rsidRDefault="009451A3" w:rsidP="0087787E">
      <w:pPr>
        <w:pStyle w:val="MAPPA-Bodytext"/>
        <w:numPr>
          <w:ilvl w:val="0"/>
          <w:numId w:val="1"/>
        </w:numPr>
        <w:spacing w:after="0" w:line="240" w:lineRule="auto"/>
        <w:jc w:val="both"/>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380C9211" w14:textId="77777777" w:rsidR="0087787E" w:rsidRPr="00206B09" w:rsidRDefault="0087787E" w:rsidP="0087787E">
      <w:pPr>
        <w:pStyle w:val="MAPPA-Bodytext"/>
        <w:spacing w:after="0" w:line="240" w:lineRule="auto"/>
        <w:ind w:left="360"/>
        <w:jc w:val="both"/>
        <w:rPr>
          <w:sz w:val="24"/>
          <w:szCs w:val="24"/>
          <w:lang w:val="en-GB"/>
        </w:rPr>
      </w:pPr>
    </w:p>
    <w:p w14:paraId="1DC760A5" w14:textId="77777777" w:rsidR="005C1E3D" w:rsidRDefault="005C1E3D" w:rsidP="00F1365A">
      <w:r>
        <w:t>Data on Category 4 individuals is not included in this report due to data protection issues related to low numbers. This data will be aggregated and published nationally.</w:t>
      </w:r>
    </w:p>
    <w:p w14:paraId="58B91A60" w14:textId="4A0F37B6" w:rsidR="00332EE6" w:rsidRDefault="00332EE6" w:rsidP="0087787E">
      <w:pPr>
        <w:pStyle w:val="MAPPA-Bodytext"/>
        <w:spacing w:after="0" w:line="240" w:lineRule="auto"/>
        <w:jc w:val="both"/>
        <w:rPr>
          <w:sz w:val="24"/>
          <w:szCs w:val="24"/>
          <w:lang w:val="en-GB"/>
        </w:rPr>
      </w:pPr>
      <w:r w:rsidRPr="00206B09">
        <w:rPr>
          <w:sz w:val="24"/>
          <w:szCs w:val="24"/>
          <w:lang w:val="en-GB"/>
        </w:rPr>
        <w:t xml:space="preserve">There are three levels of management to ensure that resources are focused where they are most needed; </w:t>
      </w:r>
      <w:r w:rsidR="0087787E" w:rsidRPr="00206B09">
        <w:rPr>
          <w:sz w:val="24"/>
          <w:szCs w:val="24"/>
          <w:lang w:val="en-GB"/>
        </w:rPr>
        <w:t>generally,</w:t>
      </w:r>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71F6DDE6" w14:textId="77777777" w:rsidR="0087787E" w:rsidRPr="00206B09" w:rsidRDefault="0087787E" w:rsidP="0087787E">
      <w:pPr>
        <w:pStyle w:val="MAPPA-Bodytext"/>
        <w:spacing w:after="0" w:line="240" w:lineRule="auto"/>
        <w:jc w:val="both"/>
        <w:rPr>
          <w:sz w:val="24"/>
          <w:szCs w:val="24"/>
          <w:lang w:val="en-GB"/>
        </w:rPr>
      </w:pPr>
    </w:p>
    <w:p w14:paraId="5035BE00" w14:textId="301D59D6" w:rsidR="00332EE6" w:rsidRPr="00206B09" w:rsidRDefault="00332EE6" w:rsidP="0087787E">
      <w:pPr>
        <w:pStyle w:val="MAPPA-Bodytext"/>
        <w:numPr>
          <w:ilvl w:val="0"/>
          <w:numId w:val="2"/>
        </w:numPr>
        <w:spacing w:after="0" w:line="240" w:lineRule="auto"/>
        <w:jc w:val="both"/>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87787E">
      <w:pPr>
        <w:pStyle w:val="MAPPA-Bodytext"/>
        <w:numPr>
          <w:ilvl w:val="0"/>
          <w:numId w:val="2"/>
        </w:numPr>
        <w:spacing w:after="0" w:line="240" w:lineRule="auto"/>
        <w:jc w:val="both"/>
        <w:rPr>
          <w:sz w:val="24"/>
          <w:szCs w:val="24"/>
          <w:lang w:val="en-GB"/>
        </w:rPr>
      </w:pPr>
      <w:r w:rsidRPr="00206B09">
        <w:rPr>
          <w:b/>
          <w:sz w:val="24"/>
          <w:szCs w:val="24"/>
          <w:lang w:val="en-GB"/>
        </w:rPr>
        <w:lastRenderedPageBreak/>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Default="00332EE6" w:rsidP="0087787E">
      <w:pPr>
        <w:pStyle w:val="MAPPA-Bodytext"/>
        <w:numPr>
          <w:ilvl w:val="0"/>
          <w:numId w:val="2"/>
        </w:numPr>
        <w:spacing w:after="0" w:line="240" w:lineRule="auto"/>
        <w:jc w:val="both"/>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7A70186A" w14:textId="77777777" w:rsidR="0087787E" w:rsidRPr="00206B09" w:rsidRDefault="0087787E" w:rsidP="0087787E">
      <w:pPr>
        <w:pStyle w:val="MAPPA-Bodytext"/>
        <w:spacing w:after="0" w:line="240" w:lineRule="auto"/>
        <w:jc w:val="both"/>
        <w:rPr>
          <w:sz w:val="24"/>
          <w:szCs w:val="24"/>
          <w:lang w:val="en-GB"/>
        </w:rPr>
      </w:pPr>
    </w:p>
    <w:p w14:paraId="0D5D868B" w14:textId="037CFA9B" w:rsidR="00332EE6" w:rsidRDefault="00332EE6" w:rsidP="00F1365A">
      <w:r w:rsidRPr="00206B09">
        <w:t xml:space="preserve">MAPPA are supported by ViSOR. This is a national IT system to assist in the management of </w:t>
      </w:r>
      <w:r w:rsidR="00711B4E">
        <w:t>individuals</w:t>
      </w:r>
      <w:r w:rsidRPr="00206B09">
        <w:t xml:space="preserve"> who pose a serious risk of harm to the public. The use of ViSOR increases the ability to share intelligence across organisations and enable</w:t>
      </w:r>
      <w:r w:rsidR="00421553" w:rsidRPr="00206B09">
        <w:t>s</w:t>
      </w:r>
      <w:r w:rsidRPr="00206B09">
        <w:t xml:space="preserve"> the safe transfer of key information when high risk </w:t>
      </w:r>
      <w:r w:rsidR="00711B4E">
        <w:t>individuals</w:t>
      </w:r>
      <w:r w:rsidRPr="00206B09">
        <w:t xml:space="preserve"> move</w:t>
      </w:r>
      <w:r w:rsidR="00684DD2">
        <w:t xml:space="preserve"> between areas</w:t>
      </w:r>
      <w:r w:rsidRPr="00206B09">
        <w:t xml:space="preserve">, enhancing public protection measures. ViSOR allows staff from the Police, Probation and Prison Services to work on the same IT system, improving the quality and timeliness of risk assessments and interventions to prevent offending. </w:t>
      </w:r>
    </w:p>
    <w:p w14:paraId="055AE358" w14:textId="77777777" w:rsidR="0087787E" w:rsidRPr="00206B09" w:rsidRDefault="0087787E" w:rsidP="0087787E">
      <w:pPr>
        <w:pStyle w:val="MAPPA-Bodytext"/>
        <w:spacing w:after="0" w:line="240" w:lineRule="auto"/>
        <w:jc w:val="both"/>
        <w:rPr>
          <w:sz w:val="24"/>
          <w:szCs w:val="24"/>
          <w:lang w:val="en-GB"/>
        </w:rPr>
      </w:pPr>
    </w:p>
    <w:p w14:paraId="0603573F" w14:textId="49FE56ED" w:rsidR="0087787E" w:rsidRPr="0087787E" w:rsidRDefault="0087787E" w:rsidP="00F1365A">
      <w:pPr>
        <w:pStyle w:val="Heading3"/>
      </w:pPr>
      <w:r w:rsidRPr="0087787E">
        <w:t>MAPPA ‘25</w:t>
      </w:r>
    </w:p>
    <w:p w14:paraId="55AE3511" w14:textId="429DB06D" w:rsidR="0087787E" w:rsidRPr="0087787E" w:rsidRDefault="0087787E" w:rsidP="00F1365A">
      <w:hyperlink r:id="rId26" w:history="1"/>
      <w:r w:rsidR="530464EC" w:rsidRPr="0087787E">
        <w:t xml:space="preserve">2025 marked the 25th anniversary of the legislation that first introduced mandatory multi-agency co-operation in the management of those convicted of violent and sexual offences. </w:t>
      </w:r>
    </w:p>
    <w:p w14:paraId="3A74D70F" w14:textId="5601C636" w:rsidR="530464EC" w:rsidRPr="0087787E" w:rsidRDefault="530464EC" w:rsidP="00F1365A">
      <w:r w:rsidRPr="0087787E">
        <w:t xml:space="preserve">Throughout the year, the National MAPPA Team held online engagement events to increase awareness of and confidence in </w:t>
      </w:r>
      <w:r w:rsidRPr="0087787E">
        <w:t>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6587D85A" w14:textId="6F38BBBE" w:rsidR="302C0245" w:rsidRPr="0087787E" w:rsidRDefault="302C0245" w:rsidP="0087787E">
      <w:pPr>
        <w:spacing w:after="0"/>
        <w:jc w:val="both"/>
      </w:pPr>
    </w:p>
    <w:p w14:paraId="3EE3229C" w14:textId="7631A505" w:rsidR="0087787E" w:rsidRDefault="0087787E" w:rsidP="00F1365A">
      <w:pPr>
        <w:pStyle w:val="Heading3"/>
      </w:pPr>
      <w:r>
        <w:t xml:space="preserve">Local </w:t>
      </w:r>
      <w:r w:rsidRPr="0087787E">
        <w:t xml:space="preserve">MAPPA </w:t>
      </w:r>
      <w:r>
        <w:t>’</w:t>
      </w:r>
      <w:r w:rsidRPr="0087787E">
        <w:t>25</w:t>
      </w:r>
      <w:r>
        <w:t xml:space="preserve"> Activity</w:t>
      </w:r>
    </w:p>
    <w:p w14:paraId="0C7EEC4D" w14:textId="7B9C5B66" w:rsidR="302C0245" w:rsidRPr="0087787E" w:rsidRDefault="302C0245" w:rsidP="0087787E">
      <w:pPr>
        <w:spacing w:after="0"/>
        <w:jc w:val="both"/>
      </w:pPr>
    </w:p>
    <w:p w14:paraId="02FEE5EC" w14:textId="34061F82" w:rsidR="302C0245" w:rsidRPr="0087787E" w:rsidRDefault="003F0326" w:rsidP="00F1365A">
      <w:r w:rsidRPr="003F0326">
        <w:t>Hertfordshire have fully embraced and celebrated MAPPA 25’.  All the events were published and attended where possible from Herts MAPPA, Probation, Lay Advisors and other partner agencies.  The celebrations were also included in the Herts MAPPA Networking Event in November 2025 with a presentation provided to all partner agencies who attended.</w:t>
      </w:r>
    </w:p>
    <w:p w14:paraId="6256ED9E" w14:textId="14CCEC64" w:rsidR="302C0245" w:rsidRPr="0087787E" w:rsidRDefault="302C0245" w:rsidP="0087787E">
      <w:pPr>
        <w:spacing w:after="0"/>
        <w:jc w:val="both"/>
      </w:pPr>
    </w:p>
    <w:p w14:paraId="5D4D33F0" w14:textId="77777777" w:rsidR="00FC4836" w:rsidRDefault="530464EC" w:rsidP="00FC4836">
      <w:r w:rsidRPr="0087787E">
        <w:t xml:space="preserve">All MAPPA reports from England and Wales are </w:t>
      </w:r>
      <w:hyperlink r:id="rId27" w:history="1">
        <w:r w:rsidR="00FC4836" w:rsidRPr="000914FD">
          <w:rPr>
            <w:rStyle w:val="Hyperlink"/>
            <w:rFonts w:cs="Arial"/>
          </w:rPr>
          <w:t>published online on GOV.UK</w:t>
        </w:r>
      </w:hyperlink>
    </w:p>
    <w:p w14:paraId="4DFCC160" w14:textId="75CE636A" w:rsidR="530464EC" w:rsidRPr="0087787E" w:rsidRDefault="530464EC" w:rsidP="0087787E">
      <w:pPr>
        <w:pStyle w:val="MAPPA-Bodytext"/>
        <w:spacing w:after="0" w:line="240" w:lineRule="auto"/>
        <w:jc w:val="both"/>
        <w:rPr>
          <w:sz w:val="24"/>
          <w:szCs w:val="24"/>
          <w:lang w:val="en-GB"/>
        </w:rPr>
      </w:pPr>
    </w:p>
    <w:p w14:paraId="535B1589" w14:textId="7786DA30" w:rsidR="302C0245" w:rsidRDefault="302C0245" w:rsidP="0087787E">
      <w:pPr>
        <w:spacing w:after="0"/>
      </w:pPr>
    </w:p>
    <w:p w14:paraId="25739C2F" w14:textId="6BDCF78F" w:rsidR="302C0245" w:rsidRDefault="302C0245" w:rsidP="0087787E">
      <w:pPr>
        <w:pStyle w:val="MAPPA-Bodytext"/>
        <w:spacing w:after="0" w:line="240" w:lineRule="auto"/>
        <w:rPr>
          <w:sz w:val="24"/>
          <w:szCs w:val="24"/>
          <w:lang w:val="en-GB"/>
        </w:rPr>
      </w:pPr>
    </w:p>
    <w:p w14:paraId="4CA1E7A0" w14:textId="77777777" w:rsidR="00332EE6" w:rsidRPr="006A45B8" w:rsidRDefault="00332EE6" w:rsidP="0087787E">
      <w:pPr>
        <w:pStyle w:val="MAPPA-Bodytext"/>
        <w:spacing w:after="0" w:line="240" w:lineRule="auto"/>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8"/>
          <w:type w:val="continuous"/>
          <w:pgSz w:w="11905" w:h="16837" w:code="9"/>
          <w:pgMar w:top="720" w:right="720" w:bottom="720" w:left="720" w:header="720" w:footer="567" w:gutter="0"/>
          <w:cols w:space="720"/>
          <w:noEndnote/>
        </w:sectPr>
      </w:pPr>
    </w:p>
    <w:p w14:paraId="039BA6E9" w14:textId="77777777" w:rsidR="00332EE6" w:rsidRPr="0069414D" w:rsidRDefault="00332EE6" w:rsidP="00F1365A">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F1365A">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F1365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F1365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F1365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F1365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C8598A"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C8598A" w:rsidRPr="00523CF4" w:rsidRDefault="00C8598A" w:rsidP="00C8598A">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10742346"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930</w:t>
            </w:r>
          </w:p>
        </w:tc>
        <w:tc>
          <w:tcPr>
            <w:tcW w:w="2186" w:type="dxa"/>
          </w:tcPr>
          <w:p w14:paraId="1638E0FC" w14:textId="5279F6F7"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240</w:t>
            </w:r>
          </w:p>
        </w:tc>
        <w:tc>
          <w:tcPr>
            <w:tcW w:w="2186" w:type="dxa"/>
          </w:tcPr>
          <w:p w14:paraId="1F1BCFAF" w14:textId="2C0446F6"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3B230E0E"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1170</w:t>
            </w:r>
          </w:p>
        </w:tc>
      </w:tr>
      <w:tr w:rsidR="00C8598A"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C8598A" w:rsidRPr="00523CF4" w:rsidRDefault="00C8598A" w:rsidP="00C8598A">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4ADEFBE3"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10F8D0CE" w14:textId="67721445"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46F3891" w14:textId="1E808EFC"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9D9E254" w14:textId="44FA0CF3"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r>
      <w:tr w:rsidR="00C8598A"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C8598A" w:rsidRPr="00523CF4" w:rsidRDefault="00C8598A" w:rsidP="00C8598A">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47CF90FB"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00F9CAB3"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09E1DC85"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FD44C20" w14:textId="38D5833B"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r>
      <w:tr w:rsidR="00C8598A"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C8598A" w:rsidRPr="00523CF4" w:rsidRDefault="00C8598A" w:rsidP="00C8598A">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72183427"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931</w:t>
            </w:r>
          </w:p>
        </w:tc>
        <w:tc>
          <w:tcPr>
            <w:tcW w:w="2186" w:type="dxa"/>
          </w:tcPr>
          <w:p w14:paraId="4B320A3C" w14:textId="2595A9DD"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241</w:t>
            </w:r>
          </w:p>
        </w:tc>
        <w:tc>
          <w:tcPr>
            <w:tcW w:w="2186" w:type="dxa"/>
          </w:tcPr>
          <w:p w14:paraId="59BF82DA" w14:textId="79A25A20"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30BC3FB" w14:textId="64686B78"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1173</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F1365A">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F1365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F1365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F1365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F1365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C8598A"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C8598A" w:rsidRPr="00523CF4" w:rsidRDefault="00C8598A" w:rsidP="00C8598A">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49568C67"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231D96FE" w14:textId="18553140"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413645CC" w14:textId="174F11F6"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c>
          <w:tcPr>
            <w:tcW w:w="2186" w:type="dxa"/>
          </w:tcPr>
          <w:p w14:paraId="5A206D70" w14:textId="4F70B633"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20</w:t>
            </w:r>
          </w:p>
        </w:tc>
      </w:tr>
      <w:tr w:rsidR="00C8598A"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C8598A" w:rsidRPr="00523CF4" w:rsidRDefault="00C8598A" w:rsidP="00C8598A">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320AA655"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4AF1F0B4" w14:textId="5D9BE29E"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3EABFC56" w14:textId="4051BC23"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66FC4C00" w14:textId="1AAB6468"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r>
      <w:tr w:rsidR="00C8598A"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C8598A" w:rsidRPr="00523CF4" w:rsidRDefault="00C8598A" w:rsidP="00C8598A">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3C37AD84"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5D543B3B" w14:textId="3F088296"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c>
          <w:tcPr>
            <w:tcW w:w="2186" w:type="dxa"/>
          </w:tcPr>
          <w:p w14:paraId="03713ACD" w14:textId="448681F8"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w:t>
            </w:r>
          </w:p>
        </w:tc>
        <w:tc>
          <w:tcPr>
            <w:tcW w:w="2186" w:type="dxa"/>
          </w:tcPr>
          <w:p w14:paraId="29E98152" w14:textId="7734D9E3"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25</w:t>
            </w:r>
          </w:p>
        </w:tc>
      </w:tr>
    </w:tbl>
    <w:p w14:paraId="2DDE1E38" w14:textId="77777777" w:rsidR="00332EE6" w:rsidRPr="006A45B8" w:rsidRDefault="00332EE6" w:rsidP="00332EE6">
      <w:pPr>
        <w:pStyle w:val="MAPPA-Bodytext"/>
        <w:rPr>
          <w:szCs w:val="28"/>
          <w:lang w:val="en-GB"/>
        </w:rPr>
      </w:pPr>
    </w:p>
    <w:tbl>
      <w:tblPr>
        <w:tblStyle w:val="Style5"/>
        <w:tblW w:w="10455" w:type="dxa"/>
        <w:tblLook w:val="01E0" w:firstRow="1" w:lastRow="1" w:firstColumn="1" w:lastColumn="1" w:noHBand="0" w:noVBand="0"/>
      </w:tblPr>
      <w:tblGrid>
        <w:gridCol w:w="8369"/>
        <w:gridCol w:w="2086"/>
      </w:tblGrid>
      <w:tr w:rsidR="00C8598A" w14:paraId="6B4A4E1A" w14:textId="77777777" w:rsidTr="00C8598A">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C8598A" w:rsidRPr="00523CF4" w:rsidRDefault="00C8598A" w:rsidP="00F1365A">
            <w:r>
              <w:t>Category 1</w:t>
            </w:r>
            <w:r w:rsidRPr="00523CF4">
              <w:t xml:space="preserve"> cautioned for breach of notification requirements</w:t>
            </w:r>
          </w:p>
        </w:tc>
        <w:tc>
          <w:tcPr>
            <w:tcW w:w="2086" w:type="dxa"/>
            <w:vAlign w:val="center"/>
          </w:tcPr>
          <w:p w14:paraId="2A6A40EF" w14:textId="655C4812" w:rsidR="00C8598A" w:rsidRPr="00523CF4" w:rsidRDefault="00C8598A" w:rsidP="00C8598A">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96</w:t>
            </w:r>
          </w:p>
        </w:tc>
      </w:tr>
      <w:tr w:rsidR="00C8598A" w14:paraId="272FB65E" w14:textId="77777777" w:rsidTr="00C8598A">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C8598A" w:rsidRDefault="00C8598A" w:rsidP="00F1365A">
            <w:r>
              <w:t>Category 1</w:t>
            </w:r>
            <w:r w:rsidRPr="00523CF4">
              <w:t xml:space="preserve"> </w:t>
            </w:r>
            <w:r>
              <w:t>convicted</w:t>
            </w:r>
            <w:r w:rsidRPr="00523CF4">
              <w:t xml:space="preserve"> for breach of notification requirements</w:t>
            </w:r>
          </w:p>
        </w:tc>
        <w:tc>
          <w:tcPr>
            <w:tcW w:w="2086" w:type="dxa"/>
            <w:vAlign w:val="center"/>
          </w:tcPr>
          <w:p w14:paraId="2FD9BA2D" w14:textId="2045DA85" w:rsidR="00C8598A" w:rsidRPr="00523CF4" w:rsidRDefault="00C8598A" w:rsidP="00C8598A">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96</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F1365A">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1405A44B" w14:textId="77777777" w:rsidR="00C8598A" w:rsidRDefault="00C8598A" w:rsidP="00C8598A">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p>
          <w:p w14:paraId="4CFE77A5" w14:textId="5F853315" w:rsidR="00332EE6" w:rsidRPr="00523CF4" w:rsidRDefault="00C8598A" w:rsidP="00C8598A">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6</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F1365A">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9"/>
        <w:gridCol w:w="2087"/>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gridSpan w:val="2"/>
          </w:tcPr>
          <w:p w14:paraId="381A6CA1" w14:textId="2075E406" w:rsidR="00A231D9" w:rsidRPr="00523CF4" w:rsidRDefault="00C8598A" w:rsidP="00C8598A">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129</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gridSpan w:val="2"/>
          </w:tcPr>
          <w:p w14:paraId="2A0225E7" w14:textId="65B986AE" w:rsidR="00A231D9" w:rsidRPr="00523CF4" w:rsidRDefault="00C8598A" w:rsidP="00C8598A">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gridSpan w:val="2"/>
          </w:tcPr>
          <w:p w14:paraId="022D0B7D" w14:textId="1970AC83" w:rsidR="00A231D9" w:rsidRPr="00523CF4" w:rsidRDefault="00C8598A" w:rsidP="00C8598A">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7</w:t>
            </w:r>
          </w:p>
        </w:tc>
      </w:tr>
      <w:tr w:rsidR="00332EE6" w14:paraId="74376CF7" w14:textId="77777777" w:rsidTr="003F0326">
        <w:tblPrEx>
          <w:tblLook w:val="01E0" w:firstRow="1" w:lastRow="1" w:firstColumn="1" w:lastColumn="1" w:noHBand="0" w:noVBand="0"/>
        </w:tblPrEx>
        <w:tc>
          <w:tcPr>
            <w:cnfStyle w:val="001000000000" w:firstRow="0" w:lastRow="0" w:firstColumn="1" w:lastColumn="0" w:oddVBand="0" w:evenVBand="0" w:oddHBand="0" w:evenHBand="0" w:firstRowFirstColumn="0" w:firstRowLastColumn="0" w:lastRowFirstColumn="0" w:lastRowLastColumn="0"/>
            <w:tcW w:w="8368" w:type="dxa"/>
            <w:gridSpan w:val="2"/>
          </w:tcPr>
          <w:p w14:paraId="057B2E03" w14:textId="07CAEDB2" w:rsidR="00332EE6" w:rsidRPr="00523CF4" w:rsidRDefault="00332EE6" w:rsidP="00F1365A">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087" w:type="dxa"/>
          </w:tcPr>
          <w:p w14:paraId="36AE6A19" w14:textId="77777777" w:rsidR="00C8598A" w:rsidRDefault="00C8598A" w:rsidP="00C8598A">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p>
          <w:p w14:paraId="61A0E328" w14:textId="3F80439B" w:rsidR="00332EE6" w:rsidRPr="00523CF4" w:rsidRDefault="00C8598A" w:rsidP="00C8598A">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w:t>
            </w:r>
          </w:p>
        </w:tc>
      </w:tr>
    </w:tbl>
    <w:p w14:paraId="64BFE535" w14:textId="77777777" w:rsidR="00595C55" w:rsidRDefault="00595C55" w:rsidP="003F01A6"/>
    <w:p w14:paraId="78E4FAD4" w14:textId="540AB58C" w:rsidR="00D6369A" w:rsidRPr="00D6369A" w:rsidRDefault="00D6369A" w:rsidP="00F1365A">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F1365A">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F1365A">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F1365A">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F1365A">
            <w:pPr>
              <w:pStyle w:val="StyleMAPPA-TabletextBold"/>
              <w:rPr>
                <w:sz w:val="24"/>
                <w:szCs w:val="24"/>
                <w:lang w:val="en-GB"/>
              </w:rPr>
            </w:pPr>
            <w:r w:rsidRPr="00523CF4">
              <w:rPr>
                <w:sz w:val="24"/>
                <w:szCs w:val="24"/>
                <w:lang w:val="en-GB"/>
              </w:rPr>
              <w:t>Total</w:t>
            </w:r>
          </w:p>
        </w:tc>
      </w:tr>
      <w:tr w:rsidR="00C8598A"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C8598A" w:rsidRPr="00523CF4" w:rsidRDefault="00C8598A" w:rsidP="00C8598A">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631BCFB6"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34F9E68F" w14:textId="3CFC6730"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720ECB5F" w14:textId="3A0F6FC2"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7D3F3EB6" w:rsidR="00C8598A" w:rsidRPr="00523CF4" w:rsidRDefault="00C8598A" w:rsidP="00C8598A">
            <w:pPr>
              <w:pStyle w:val="MAPPA-Tabletext"/>
              <w:jc w:val="right"/>
              <w:rPr>
                <w:b w:val="0"/>
                <w:bCs w:val="0"/>
                <w:sz w:val="24"/>
                <w:szCs w:val="24"/>
                <w:lang w:val="en-GB"/>
              </w:rPr>
            </w:pPr>
            <w:r>
              <w:rPr>
                <w:b w:val="0"/>
                <w:bCs w:val="0"/>
                <w:sz w:val="24"/>
                <w:szCs w:val="24"/>
                <w:lang w:val="en-GB"/>
              </w:rPr>
              <w:t>15</w:t>
            </w:r>
          </w:p>
        </w:tc>
      </w:tr>
      <w:tr w:rsidR="00C8598A"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C8598A" w:rsidRPr="00523CF4" w:rsidRDefault="00C8598A" w:rsidP="00C8598A">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7E55D921"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272FF4F7" w14:textId="3E77C17F"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D55EA6" w14:textId="1346FE61" w:rsidR="00C8598A" w:rsidRPr="00523CF4" w:rsidRDefault="00C8598A" w:rsidP="00C8598A">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25998F87" w:rsidR="00C8598A" w:rsidRPr="00523CF4" w:rsidRDefault="00C8598A" w:rsidP="00C8598A">
            <w:pPr>
              <w:pStyle w:val="MAPPA-Tabletext"/>
              <w:jc w:val="right"/>
              <w:rPr>
                <w:b w:val="0"/>
                <w:bCs w:val="0"/>
                <w:sz w:val="24"/>
                <w:szCs w:val="24"/>
                <w:lang w:val="en-GB"/>
              </w:rPr>
            </w:pPr>
            <w:r>
              <w:rPr>
                <w:b w:val="0"/>
                <w:bCs w:val="0"/>
                <w:sz w:val="24"/>
                <w:szCs w:val="24"/>
                <w:lang w:val="en-GB"/>
              </w:rPr>
              <w:t>4</w:t>
            </w:r>
          </w:p>
        </w:tc>
      </w:tr>
      <w:tr w:rsidR="00C8598A"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C8598A" w:rsidRPr="00523CF4" w:rsidRDefault="00C8598A" w:rsidP="00C8598A">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0F24020A" w:rsidR="00C8598A" w:rsidRPr="00523CF4" w:rsidRDefault="00C8598A" w:rsidP="00C8598A">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8</w:t>
            </w:r>
          </w:p>
        </w:tc>
        <w:tc>
          <w:tcPr>
            <w:tcW w:w="2186" w:type="dxa"/>
          </w:tcPr>
          <w:p w14:paraId="184256C5" w14:textId="736F04DC" w:rsidR="00C8598A" w:rsidRPr="00523CF4" w:rsidRDefault="00C8598A" w:rsidP="00C8598A">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5</w:t>
            </w:r>
          </w:p>
        </w:tc>
        <w:tc>
          <w:tcPr>
            <w:tcW w:w="2186" w:type="dxa"/>
          </w:tcPr>
          <w:p w14:paraId="44078787" w14:textId="051A53DA" w:rsidR="00C8598A" w:rsidRPr="00523CF4" w:rsidRDefault="00C8598A" w:rsidP="00C8598A">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6</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5E0F8346" w:rsidR="00C8598A" w:rsidRPr="00523CF4" w:rsidRDefault="00C8598A" w:rsidP="00C8598A">
            <w:pPr>
              <w:pStyle w:val="MAPPA-Tabletext"/>
              <w:jc w:val="right"/>
              <w:rPr>
                <w:b w:val="0"/>
                <w:bCs w:val="0"/>
                <w:sz w:val="24"/>
                <w:szCs w:val="24"/>
                <w:lang w:val="en-GB"/>
              </w:rPr>
            </w:pPr>
            <w:r>
              <w:rPr>
                <w:b w:val="0"/>
                <w:bCs w:val="0"/>
                <w:sz w:val="24"/>
                <w:szCs w:val="24"/>
                <w:lang w:val="en-GB"/>
              </w:rPr>
              <w:t>19</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142BED4C" w:rsidR="00FA3513" w:rsidRPr="00523CF4" w:rsidRDefault="00C8598A" w:rsidP="00316362">
            <w:pPr>
              <w:pStyle w:val="MAPPA-Tabletext"/>
              <w:jc w:val="right"/>
              <w:rPr>
                <w:b w:val="0"/>
                <w:bCs w:val="0"/>
                <w:sz w:val="24"/>
                <w:szCs w:val="24"/>
                <w:lang w:val="en-GB"/>
              </w:rPr>
            </w:pPr>
            <w:r>
              <w:rPr>
                <w:b w:val="0"/>
                <w:bCs w:val="0"/>
                <w:sz w:val="24"/>
                <w:szCs w:val="24"/>
                <w:lang w:val="en-GB"/>
              </w:rPr>
              <w:t>0</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743B406B" w:rsidR="00FA3513" w:rsidRPr="00523CF4" w:rsidRDefault="00C8598A"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20233179" w:rsidR="00FA3513" w:rsidRPr="00523CF4" w:rsidRDefault="00C8598A" w:rsidP="00316362">
            <w:pPr>
              <w:pStyle w:val="MAPPA-Tabletext"/>
              <w:jc w:val="right"/>
              <w:rPr>
                <w:b w:val="0"/>
                <w:bCs w:val="0"/>
                <w:sz w:val="24"/>
                <w:szCs w:val="24"/>
                <w:lang w:val="en-GB"/>
              </w:rPr>
            </w:pPr>
            <w:r>
              <w:rPr>
                <w:b w:val="0"/>
                <w:bCs w:val="0"/>
                <w:sz w:val="24"/>
                <w:szCs w:val="24"/>
                <w:lang w:val="en-GB"/>
              </w:rPr>
              <w:t>0</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6"/>
        <w:gridCol w:w="2089"/>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F1365A">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5B80A670" w14:textId="77777777" w:rsidR="00C8598A" w:rsidRDefault="00C8598A"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p>
          <w:p w14:paraId="08702378" w14:textId="17B6D11B" w:rsidR="00332EE6" w:rsidRPr="004265C9" w:rsidRDefault="00C8598A" w:rsidP="00C8598A">
            <w:pPr>
              <w:pStyle w:val="MAPPA-Tabletext"/>
              <w:jc w:val="center"/>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85</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F1365A">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9"/>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0428D709" w14:textId="2C95E1AE" w:rsidR="0087787E" w:rsidRPr="0087787E" w:rsidRDefault="00332EE6" w:rsidP="00F1365A">
      <w:pPr>
        <w:pStyle w:val="Heading3"/>
      </w:pPr>
      <w:r w:rsidRPr="0087787E">
        <w:t xml:space="preserve">MAPPA </w:t>
      </w:r>
      <w:r w:rsidR="0087787E">
        <w:t>B</w:t>
      </w:r>
      <w:r w:rsidRPr="0087787E">
        <w:t>ackground</w:t>
      </w:r>
    </w:p>
    <w:p w14:paraId="465B1916" w14:textId="53502994" w:rsidR="00332EE6" w:rsidRDefault="00332EE6" w:rsidP="00F1365A">
      <w:r w:rsidRPr="0087787E">
        <w:t xml:space="preserve">The totals of MAPPA-eligible </w:t>
      </w:r>
      <w:r w:rsidR="009B6413" w:rsidRPr="0087787E">
        <w:t>individuals</w:t>
      </w:r>
      <w:r w:rsidRPr="0087787E">
        <w:t>, broken down by category, reflect the picture on 31 March 20</w:t>
      </w:r>
      <w:r w:rsidR="001976DE" w:rsidRPr="0087787E">
        <w:t>2</w:t>
      </w:r>
      <w:r w:rsidR="00E1528C" w:rsidRPr="0087787E">
        <w:t>6</w:t>
      </w:r>
      <w:r w:rsidRPr="0087787E">
        <w:t xml:space="preserve"> (i.e. they are a snapshot). The rest of the data covers the period 1 April 20</w:t>
      </w:r>
      <w:r w:rsidR="00F762D0" w:rsidRPr="0087787E">
        <w:t>2</w:t>
      </w:r>
      <w:r w:rsidR="00E1528C" w:rsidRPr="0087787E">
        <w:t>5</w:t>
      </w:r>
      <w:r w:rsidRPr="0087787E">
        <w:t xml:space="preserve"> to 31 March 20</w:t>
      </w:r>
      <w:r w:rsidR="001976DE" w:rsidRPr="0087787E">
        <w:t>2</w:t>
      </w:r>
      <w:r w:rsidR="00E1528C" w:rsidRPr="0087787E">
        <w:t>6</w:t>
      </w:r>
      <w:r w:rsidRPr="0087787E">
        <w:t>.</w:t>
      </w:r>
    </w:p>
    <w:p w14:paraId="57EEC688" w14:textId="77777777" w:rsidR="0087787E" w:rsidRPr="0087787E" w:rsidRDefault="0087787E" w:rsidP="0087787E">
      <w:pPr>
        <w:pStyle w:val="MAPPA-Bodytext"/>
        <w:spacing w:after="0" w:line="240" w:lineRule="auto"/>
        <w:jc w:val="both"/>
        <w:rPr>
          <w:sz w:val="24"/>
          <w:szCs w:val="24"/>
          <w:lang w:val="en-GB"/>
        </w:rPr>
      </w:pPr>
    </w:p>
    <w:p w14:paraId="2FDE30CB" w14:textId="4446B526" w:rsidR="00332EE6" w:rsidRDefault="00332EE6" w:rsidP="00F1365A">
      <w:r w:rsidRPr="0087787E">
        <w:rPr>
          <w:rStyle w:val="Style3Char"/>
          <w:sz w:val="24"/>
          <w:szCs w:val="24"/>
        </w:rPr>
        <w:t xml:space="preserve">(a) MAPPA-eligible </w:t>
      </w:r>
      <w:r w:rsidR="009B6413" w:rsidRPr="0087787E">
        <w:rPr>
          <w:rStyle w:val="Style3Char"/>
          <w:sz w:val="24"/>
          <w:szCs w:val="24"/>
        </w:rPr>
        <w:t>individuals</w:t>
      </w:r>
      <w:r w:rsidRPr="0087787E">
        <w:rPr>
          <w:color w:val="7030A0"/>
        </w:rPr>
        <w:t xml:space="preserve"> </w:t>
      </w:r>
      <w:r w:rsidRPr="0087787E">
        <w:t xml:space="preserve">– there are </w:t>
      </w:r>
      <w:r w:rsidR="00E03F8D" w:rsidRPr="0087787E">
        <w:t>individuals</w:t>
      </w:r>
      <w:r w:rsidRPr="0087787E">
        <w:t xml:space="preserve"> defined in law as eligible for MAPPA management because they have committed specified sexual</w:t>
      </w:r>
      <w:r w:rsidR="0074223D" w:rsidRPr="0087787E">
        <w:t>,</w:t>
      </w:r>
      <w:r w:rsidRPr="0087787E">
        <w:t xml:space="preserve"> violent</w:t>
      </w:r>
      <w:r w:rsidR="0074223D" w:rsidRPr="0087787E">
        <w:t xml:space="preserve"> or terrorist</w:t>
      </w:r>
      <w:r w:rsidRPr="0087787E">
        <w:t xml:space="preserve"> offences or they currently pose a risk of serious harm</w:t>
      </w:r>
      <w:r w:rsidR="00E03F8D" w:rsidRPr="0087787E">
        <w:t>.</w:t>
      </w:r>
      <w:r w:rsidRPr="0087787E">
        <w:t xml:space="preserve"> </w:t>
      </w:r>
      <w:r w:rsidR="00E03F8D" w:rsidRPr="0087787E">
        <w:t>T</w:t>
      </w:r>
      <w:r w:rsidRPr="0087787E">
        <w:t xml:space="preserve">he majority are managed </w:t>
      </w:r>
      <w:r w:rsidR="002C0567" w:rsidRPr="0087787E">
        <w:t xml:space="preserve">at </w:t>
      </w:r>
      <w:r w:rsidRPr="0087787E">
        <w:t xml:space="preserve">Level 1 </w:t>
      </w:r>
      <w:r w:rsidR="002C0567" w:rsidRPr="0087787E">
        <w:t>without formal</w:t>
      </w:r>
      <w:r w:rsidRPr="0087787E">
        <w:t xml:space="preserve"> MAPPA meetings. These figures only include those MAPPA eligible </w:t>
      </w:r>
      <w:r w:rsidR="00FA54A1" w:rsidRPr="0087787E">
        <w:t>individuals</w:t>
      </w:r>
      <w:r w:rsidRPr="0087787E">
        <w:t xml:space="preserve"> living in the community. They do not include those in prison or detained under the Mental Health Act.</w:t>
      </w:r>
    </w:p>
    <w:p w14:paraId="7588D9E7" w14:textId="77777777" w:rsidR="0087787E" w:rsidRPr="0087787E" w:rsidRDefault="0087787E" w:rsidP="0087787E">
      <w:pPr>
        <w:pStyle w:val="MAPPA-Bodytext"/>
        <w:spacing w:after="0" w:line="240" w:lineRule="auto"/>
        <w:jc w:val="both"/>
        <w:rPr>
          <w:sz w:val="24"/>
          <w:szCs w:val="24"/>
          <w:lang w:val="en-GB"/>
        </w:rPr>
      </w:pPr>
    </w:p>
    <w:p w14:paraId="7A02A061" w14:textId="1BB5AAFC" w:rsidR="00332EE6" w:rsidRDefault="00332EE6" w:rsidP="00F1365A">
      <w:r w:rsidRPr="0087787E">
        <w:rPr>
          <w:rStyle w:val="Style3Char"/>
          <w:sz w:val="24"/>
          <w:szCs w:val="24"/>
        </w:rPr>
        <w:t xml:space="preserve">(b) </w:t>
      </w:r>
      <w:r w:rsidR="0069789C" w:rsidRPr="0087787E">
        <w:rPr>
          <w:rStyle w:val="Style3Char"/>
          <w:sz w:val="24"/>
          <w:szCs w:val="24"/>
        </w:rPr>
        <w:t>Subject to Sex Offender Notification Requirements</w:t>
      </w:r>
      <w:r w:rsidRPr="0087787E">
        <w:rPr>
          <w:color w:val="7030A0"/>
        </w:rPr>
        <w:t xml:space="preserve"> </w:t>
      </w:r>
      <w:r w:rsidRPr="0087787E">
        <w:t xml:space="preserve">– those who are required to notify the police of their name, address and other personal details and to notify of any subsequent changes (this is known as the “notification requirement.”) </w:t>
      </w:r>
      <w:r w:rsidR="00786A3A" w:rsidRPr="0087787E">
        <w:t xml:space="preserve">These </w:t>
      </w:r>
      <w:r w:rsidR="00FA54A1" w:rsidRPr="0087787E">
        <w:t>individuals</w:t>
      </w:r>
      <w:r w:rsidR="00786A3A" w:rsidRPr="0087787E">
        <w:t xml:space="preserve"> are assessed and managed by the police. They may also be managed by probation</w:t>
      </w:r>
      <w:r w:rsidR="0009506C" w:rsidRPr="0087787E">
        <w:t>, youth justice</w:t>
      </w:r>
      <w:r w:rsidR="00786A3A" w:rsidRPr="0087787E">
        <w:t xml:space="preserve"> or health services if they are subject to licence or a hospital order. </w:t>
      </w:r>
      <w:r w:rsidRPr="0087787E">
        <w:t>Failure to comply with the notification requirement is a criminal offence that carries a maximum penalty of 5 years</w:t>
      </w:r>
      <w:r w:rsidR="00C449EC" w:rsidRPr="0087787E">
        <w:t>’</w:t>
      </w:r>
      <w:r w:rsidRPr="0087787E">
        <w:t xml:space="preserve"> imprisonment.</w:t>
      </w:r>
    </w:p>
    <w:p w14:paraId="382770B7" w14:textId="77777777" w:rsidR="0087787E" w:rsidRPr="0087787E" w:rsidRDefault="0087787E" w:rsidP="0087787E">
      <w:pPr>
        <w:pStyle w:val="MAPPA-Bodytext"/>
        <w:spacing w:after="0" w:line="240" w:lineRule="auto"/>
        <w:jc w:val="both"/>
        <w:rPr>
          <w:sz w:val="24"/>
          <w:szCs w:val="24"/>
          <w:lang w:val="en-GB"/>
        </w:rPr>
      </w:pPr>
    </w:p>
    <w:p w14:paraId="51CF91C3" w14:textId="36DA55DC" w:rsidR="00332EE6" w:rsidRDefault="00332EE6" w:rsidP="00F1365A">
      <w:r w:rsidRPr="0087787E">
        <w:rPr>
          <w:rStyle w:val="Style3Char"/>
          <w:sz w:val="24"/>
          <w:szCs w:val="24"/>
        </w:rPr>
        <w:t>(c) Violent Offenders</w:t>
      </w:r>
      <w:r w:rsidRPr="0087787E">
        <w:rPr>
          <w:color w:val="7030A0"/>
        </w:rPr>
        <w:t xml:space="preserve"> </w:t>
      </w:r>
      <w:r w:rsidRPr="0087787E">
        <w:t>–</w:t>
      </w:r>
      <w:r w:rsidR="00813634" w:rsidRPr="0087787E">
        <w:t xml:space="preserve"> </w:t>
      </w:r>
      <w:r w:rsidR="00FA54A1" w:rsidRPr="0087787E">
        <w:t xml:space="preserve">individuals convicted of </w:t>
      </w:r>
      <w:r w:rsidRPr="0087787E">
        <w:t>violent offen</w:t>
      </w:r>
      <w:r w:rsidR="00FA54A1" w:rsidRPr="0087787E">
        <w:t>ces who were</w:t>
      </w:r>
      <w:r w:rsidRPr="0087787E">
        <w:t xml:space="preserve"> sentenced to imprisonment or detention for 12 months or </w:t>
      </w:r>
      <w:r w:rsidR="003F0326" w:rsidRPr="0087787E">
        <w:t>more or</w:t>
      </w:r>
      <w:r w:rsidRPr="0087787E">
        <w:t xml:space="preserve"> detained under a hospital order</w:t>
      </w:r>
      <w:r w:rsidR="00DB6331" w:rsidRPr="0087787E">
        <w:t xml:space="preserve"> and</w:t>
      </w:r>
      <w:r w:rsidRPr="0087787E">
        <w:t xml:space="preserve"> a small number of </w:t>
      </w:r>
      <w:r w:rsidR="00953406" w:rsidRPr="0087787E">
        <w:t xml:space="preserve">individuals convicted of </w:t>
      </w:r>
      <w:r w:rsidRPr="0087787E">
        <w:t>sexual offen</w:t>
      </w:r>
      <w:r w:rsidR="00C43DF3" w:rsidRPr="0087787E">
        <w:t>ces</w:t>
      </w:r>
      <w:r w:rsidRPr="0087787E">
        <w:t xml:space="preserve"> who </w:t>
      </w:r>
      <w:r w:rsidR="00E75826" w:rsidRPr="0087787E">
        <w:t xml:space="preserve">are not subject to </w:t>
      </w:r>
      <w:r w:rsidR="00E75826" w:rsidRPr="0087787E">
        <w:t>notification requirements</w:t>
      </w:r>
      <w:r w:rsidRPr="0087787E">
        <w:t>.</w:t>
      </w:r>
      <w:r w:rsidR="00786A3A" w:rsidRPr="0087787E">
        <w:t xml:space="preserve"> These </w:t>
      </w:r>
      <w:r w:rsidR="00953406" w:rsidRPr="0087787E">
        <w:t>individuals</w:t>
      </w:r>
      <w:r w:rsidR="00786A3A" w:rsidRPr="0087787E">
        <w:t xml:space="preserve"> are assessed and managed by the Probation Service, Youth </w:t>
      </w:r>
      <w:r w:rsidR="009365BE" w:rsidRPr="0087787E">
        <w:t>Justice Service</w:t>
      </w:r>
      <w:r w:rsidR="00786A3A" w:rsidRPr="0087787E">
        <w:t xml:space="preserve"> or Mental Health Services. </w:t>
      </w:r>
    </w:p>
    <w:p w14:paraId="35053926" w14:textId="77777777" w:rsidR="0087787E" w:rsidRPr="0087787E" w:rsidRDefault="0087787E" w:rsidP="0087787E">
      <w:pPr>
        <w:pStyle w:val="MAPPA-Bodytext"/>
        <w:spacing w:after="0" w:line="240" w:lineRule="auto"/>
        <w:jc w:val="both"/>
        <w:rPr>
          <w:sz w:val="24"/>
          <w:szCs w:val="24"/>
          <w:lang w:val="en-GB"/>
        </w:rPr>
      </w:pPr>
    </w:p>
    <w:p w14:paraId="2317CEAB" w14:textId="30E2DA53" w:rsidR="00332EE6" w:rsidRDefault="00332EE6" w:rsidP="00F1365A">
      <w:r w:rsidRPr="0087787E">
        <w:rPr>
          <w:rStyle w:val="Style3Char"/>
          <w:sz w:val="24"/>
          <w:szCs w:val="24"/>
        </w:rPr>
        <w:t>(d) Other Dangerous Offenders</w:t>
      </w:r>
      <w:r w:rsidRPr="0087787E">
        <w:rPr>
          <w:color w:val="7030A0"/>
        </w:rPr>
        <w:t xml:space="preserve"> </w:t>
      </w:r>
      <w:r w:rsidRPr="0087787E">
        <w:t xml:space="preserve">– </w:t>
      </w:r>
      <w:r w:rsidR="00953406" w:rsidRPr="0087787E">
        <w:t>individuals</w:t>
      </w:r>
      <w:r w:rsidRPr="0087787E">
        <w:t xml:space="preserve"> who do not qualify under the other MAPPA-eligible </w:t>
      </w:r>
      <w:r w:rsidR="003F0326" w:rsidRPr="0087787E">
        <w:t>categories but</w:t>
      </w:r>
      <w:r w:rsidRPr="0087787E">
        <w:t xml:space="preserve"> </w:t>
      </w:r>
      <w:r w:rsidR="00965E28" w:rsidRPr="0087787E">
        <w:t xml:space="preserve">have committed an offence that indicates that </w:t>
      </w:r>
      <w:r w:rsidR="007F1B0B" w:rsidRPr="0087787E">
        <w:t>they</w:t>
      </w:r>
      <w:r w:rsidRPr="0087787E">
        <w:t xml:space="preserve"> pose a risk of serious harm which requires management via MAPPA meetings.</w:t>
      </w:r>
      <w:r w:rsidR="00786A3A" w:rsidRPr="0087787E">
        <w:t xml:space="preserve"> These </w:t>
      </w:r>
      <w:r w:rsidR="00953406" w:rsidRPr="0087787E">
        <w:t>individuals</w:t>
      </w:r>
      <w:r w:rsidR="00786A3A" w:rsidRPr="0087787E">
        <w:t xml:space="preserve"> are assessed and managed by whichever agency has the primary responsibility for them.</w:t>
      </w:r>
    </w:p>
    <w:p w14:paraId="30B65986" w14:textId="77777777" w:rsidR="0087787E" w:rsidRPr="0087787E" w:rsidRDefault="0087787E" w:rsidP="0087787E">
      <w:pPr>
        <w:pStyle w:val="MAPPA-Bodytext"/>
        <w:spacing w:after="0" w:line="240" w:lineRule="auto"/>
        <w:jc w:val="both"/>
        <w:rPr>
          <w:sz w:val="24"/>
          <w:szCs w:val="24"/>
          <w:lang w:val="en-GB"/>
        </w:rPr>
      </w:pPr>
    </w:p>
    <w:p w14:paraId="2B7BA79B" w14:textId="756A2FDA" w:rsidR="00441413" w:rsidRDefault="00441413" w:rsidP="00F1365A">
      <w:r w:rsidRPr="0087787E">
        <w:rPr>
          <w:rStyle w:val="Style3Char"/>
          <w:sz w:val="24"/>
          <w:szCs w:val="24"/>
        </w:rPr>
        <w:t>(e) Terrorism and Terrorism Risk Offenders</w:t>
      </w:r>
      <w:r w:rsidRPr="0087787E">
        <w:rPr>
          <w:color w:val="7030A0"/>
        </w:rPr>
        <w:t xml:space="preserve"> </w:t>
      </w:r>
      <w:r w:rsidRPr="0087787E">
        <w:t>–</w:t>
      </w:r>
      <w:r w:rsidR="002850D6" w:rsidRPr="0087787E">
        <w:t xml:space="preserve"> individuals </w:t>
      </w:r>
      <w:r w:rsidR="00CF64B5" w:rsidRPr="0087787E">
        <w:t>subject to terrorism offender notification requirements</w:t>
      </w:r>
      <w:r w:rsidR="00575CC8" w:rsidRPr="0087787E">
        <w:t xml:space="preserve">; individuals convicted of terrorism or terrorism related offences who were sentenced to imprisonment or detention for 12 months or </w:t>
      </w:r>
      <w:r w:rsidR="003F0326" w:rsidRPr="0087787E">
        <w:t>more or</w:t>
      </w:r>
      <w:r w:rsidR="00575CC8" w:rsidRPr="0087787E">
        <w:t xml:space="preserve"> detained under a hospital order; </w:t>
      </w:r>
      <w:r w:rsidR="00813634" w:rsidRPr="0087787E">
        <w:t>and those who have</w:t>
      </w:r>
      <w:r w:rsidR="00305294" w:rsidRPr="0087787E">
        <w:t xml:space="preserve"> committed an offence and may be at risk of involvement in terrorism-related activity.</w:t>
      </w:r>
      <w:r w:rsidR="00575CC8" w:rsidRPr="0087787E">
        <w:t xml:space="preserve"> </w:t>
      </w:r>
      <w:r w:rsidR="00305294" w:rsidRPr="0087787E">
        <w:t>These individuals are assessed and managed by Cou</w:t>
      </w:r>
      <w:r w:rsidR="00317908" w:rsidRPr="0087787E">
        <w:t>n</w:t>
      </w:r>
      <w:r w:rsidR="00305294" w:rsidRPr="0087787E">
        <w:t xml:space="preserve">ter-Terrorism Police and </w:t>
      </w:r>
      <w:r w:rsidR="00317908" w:rsidRPr="0087787E">
        <w:t>the National Security Division of the Probation Service</w:t>
      </w:r>
      <w:r w:rsidR="00305294" w:rsidRPr="0087787E">
        <w:t>.</w:t>
      </w:r>
      <w:r w:rsidR="00CF64B5" w:rsidRPr="0087787E">
        <w:t xml:space="preserve"> </w:t>
      </w:r>
    </w:p>
    <w:p w14:paraId="20012ED8" w14:textId="77777777" w:rsidR="0087787E" w:rsidRPr="0087787E" w:rsidRDefault="0087787E" w:rsidP="0087787E">
      <w:pPr>
        <w:pStyle w:val="MAPPA-Bodytext"/>
        <w:spacing w:after="0" w:line="240" w:lineRule="auto"/>
        <w:jc w:val="both"/>
        <w:rPr>
          <w:sz w:val="24"/>
          <w:szCs w:val="24"/>
          <w:lang w:val="en-GB"/>
        </w:rPr>
      </w:pPr>
    </w:p>
    <w:p w14:paraId="63602E04" w14:textId="51BCB1D5" w:rsidR="00332EE6" w:rsidRDefault="00332EE6" w:rsidP="00F1365A">
      <w:r w:rsidRPr="0087787E">
        <w:rPr>
          <w:rStyle w:val="Style3Char"/>
          <w:sz w:val="24"/>
          <w:szCs w:val="24"/>
        </w:rPr>
        <w:t>(</w:t>
      </w:r>
      <w:r w:rsidR="005F4133" w:rsidRPr="0087787E">
        <w:rPr>
          <w:rStyle w:val="Style3Char"/>
          <w:sz w:val="24"/>
          <w:szCs w:val="24"/>
        </w:rPr>
        <w:t>f</w:t>
      </w:r>
      <w:r w:rsidRPr="0087787E">
        <w:rPr>
          <w:rStyle w:val="Style3Char"/>
          <w:sz w:val="24"/>
          <w:szCs w:val="24"/>
        </w:rPr>
        <w:t>) Breach of</w:t>
      </w:r>
      <w:r w:rsidR="000F355B" w:rsidRPr="0087787E">
        <w:rPr>
          <w:rStyle w:val="Style3Char"/>
          <w:sz w:val="24"/>
          <w:szCs w:val="24"/>
        </w:rPr>
        <w:t xml:space="preserve"> L</w:t>
      </w:r>
      <w:r w:rsidRPr="0087787E">
        <w:rPr>
          <w:rStyle w:val="Style3Char"/>
          <w:sz w:val="24"/>
          <w:szCs w:val="24"/>
        </w:rPr>
        <w:t>icence</w:t>
      </w:r>
      <w:r w:rsidRPr="0087787E">
        <w:rPr>
          <w:color w:val="7030A0"/>
        </w:rPr>
        <w:t xml:space="preserve"> </w:t>
      </w:r>
      <w:r w:rsidRPr="0087787E">
        <w:t xml:space="preserve">– </w:t>
      </w:r>
      <w:r w:rsidR="007F1B0B" w:rsidRPr="0087787E">
        <w:t>individuals</w:t>
      </w:r>
      <w:r w:rsidRPr="0087787E">
        <w:t xml:space="preserve"> released into the community following a period of imprisonment will be subject to a licence with conditions (under probation supervision). If</w:t>
      </w:r>
      <w:r w:rsidR="001A4849" w:rsidRPr="0087787E">
        <w:t xml:space="preserve"> th</w:t>
      </w:r>
      <w:r w:rsidR="00EF2DDC" w:rsidRPr="0087787E">
        <w:t xml:space="preserve">e </w:t>
      </w:r>
      <w:r w:rsidR="007F1B0B" w:rsidRPr="0087787E">
        <w:t>individual</w:t>
      </w:r>
      <w:r w:rsidR="00EF2DDC" w:rsidRPr="0087787E">
        <w:t xml:space="preserve"> does not comply with</w:t>
      </w:r>
      <w:r w:rsidRPr="0087787E">
        <w:t xml:space="preserve"> these conditions</w:t>
      </w:r>
      <w:r w:rsidR="00486257" w:rsidRPr="0087787E">
        <w:t>, t</w:t>
      </w:r>
      <w:r w:rsidR="00A77D39" w:rsidRPr="0087787E">
        <w:t xml:space="preserve">he Probation </w:t>
      </w:r>
      <w:r w:rsidR="00AE42DA" w:rsidRPr="0087787E">
        <w:t xml:space="preserve">Service will take </w:t>
      </w:r>
      <w:r w:rsidRPr="0087787E">
        <w:t xml:space="preserve">breach </w:t>
      </w:r>
      <w:r w:rsidR="003F0326" w:rsidRPr="0087787E">
        <w:t>action,</w:t>
      </w:r>
      <w:r w:rsidRPr="0087787E">
        <w:t xml:space="preserve"> and the </w:t>
      </w:r>
      <w:r w:rsidR="008D26FC" w:rsidRPr="0087787E">
        <w:t>individual</w:t>
      </w:r>
      <w:r w:rsidRPr="0087787E">
        <w:t xml:space="preserve"> may be recalled to prison.</w:t>
      </w:r>
    </w:p>
    <w:p w14:paraId="7E3E31F8" w14:textId="77777777" w:rsidR="0087787E" w:rsidRPr="0087787E" w:rsidRDefault="0087787E" w:rsidP="0087787E">
      <w:pPr>
        <w:pStyle w:val="MAPPA-Bodytext"/>
        <w:spacing w:after="0" w:line="240" w:lineRule="auto"/>
        <w:jc w:val="both"/>
        <w:rPr>
          <w:sz w:val="24"/>
          <w:szCs w:val="24"/>
          <w:lang w:val="en-GB"/>
        </w:rPr>
      </w:pPr>
    </w:p>
    <w:p w14:paraId="7BD23C9F" w14:textId="236D43D0" w:rsidR="00332EE6" w:rsidRDefault="00332EE6" w:rsidP="00F1365A">
      <w:r w:rsidRPr="0087787E">
        <w:rPr>
          <w:rStyle w:val="Style3Char"/>
          <w:sz w:val="24"/>
          <w:szCs w:val="24"/>
        </w:rPr>
        <w:lastRenderedPageBreak/>
        <w:t>(</w:t>
      </w:r>
      <w:r w:rsidR="005F4133" w:rsidRPr="0087787E">
        <w:rPr>
          <w:rStyle w:val="Style3Char"/>
          <w:sz w:val="24"/>
          <w:szCs w:val="24"/>
        </w:rPr>
        <w:t>g</w:t>
      </w:r>
      <w:r w:rsidRPr="0087787E">
        <w:rPr>
          <w:rStyle w:val="Style3Char"/>
          <w:sz w:val="24"/>
          <w:szCs w:val="24"/>
        </w:rPr>
        <w:t>) Sexual Harm Prevention Order (SHPO) (including any additional foreign travel restriction).</w:t>
      </w:r>
      <w:r w:rsidRPr="0087787E">
        <w:rPr>
          <w:b/>
          <w:color w:val="7030A0"/>
        </w:rPr>
        <w:t xml:space="preserve"> </w:t>
      </w:r>
      <w:r w:rsidRPr="0087787E">
        <w:t xml:space="preserve">Sexual Harm Prevention Orders (SHPOs) and interim SHPOs are intended to protect the public from </w:t>
      </w:r>
      <w:r w:rsidR="008D26FC" w:rsidRPr="0087787E">
        <w:t>individuals</w:t>
      </w:r>
      <w:r w:rsidRPr="0087787E">
        <w:t xml:space="preserve"> convicted of a sexual or violent offence who pose a risk of sexual harm to the public by placing restrictions </w:t>
      </w:r>
      <w:r w:rsidR="28998EE8" w:rsidRPr="0087787E">
        <w:t xml:space="preserve">and/or </w:t>
      </w:r>
      <w:r w:rsidR="38BBFFF3" w:rsidRPr="0087787E">
        <w:t>positive</w:t>
      </w:r>
      <w:r w:rsidR="28998EE8" w:rsidRPr="0087787E">
        <w:t xml:space="preserve"> obligations </w:t>
      </w:r>
      <w:r w:rsidRPr="0087787E">
        <w:t xml:space="preserve">on their behaviour. </w:t>
      </w:r>
      <w:r w:rsidR="00E758B3" w:rsidRPr="0087787E">
        <w:t>They</w:t>
      </w:r>
      <w:r w:rsidRPr="0087787E">
        <w:t xml:space="preserve"> require the </w:t>
      </w:r>
      <w:r w:rsidR="00481AE8" w:rsidRPr="0087787E">
        <w:t>individual</w:t>
      </w:r>
      <w:r w:rsidRPr="0087787E">
        <w:t xml:space="preserve"> to notify their details to the police (as set out in Part 2 of the 2003 Act) for the duration of the order.</w:t>
      </w:r>
    </w:p>
    <w:p w14:paraId="0B12A65B" w14:textId="77777777" w:rsidR="00F1365A" w:rsidRPr="0087787E" w:rsidRDefault="00F1365A" w:rsidP="0087787E">
      <w:pPr>
        <w:pStyle w:val="MAPPA-Bodytext"/>
        <w:spacing w:after="0" w:line="240" w:lineRule="auto"/>
        <w:jc w:val="both"/>
        <w:rPr>
          <w:sz w:val="24"/>
          <w:szCs w:val="24"/>
          <w:lang w:val="en-GB"/>
        </w:rPr>
      </w:pPr>
    </w:p>
    <w:p w14:paraId="4B6C928D" w14:textId="2BA6F1CB" w:rsidR="00332EE6" w:rsidRDefault="00332EE6" w:rsidP="00F1365A">
      <w:r w:rsidRPr="0087787E">
        <w:t xml:space="preserve">The court must be satisfied </w:t>
      </w:r>
      <w:r w:rsidR="35BD6F8F" w:rsidRPr="0087787E">
        <w:t xml:space="preserve">on the balance of probability </w:t>
      </w:r>
      <w:r w:rsidRPr="0087787E">
        <w:t xml:space="preserve">that an order is necessary to protect the public (or any particular members of the public) in the UK, or children or vulnerable adults (or any particular children or vulnerable adults) abroad, from sexual harm from the </w:t>
      </w:r>
      <w:r w:rsidR="00481AE8" w:rsidRPr="0087787E">
        <w:t>individual</w:t>
      </w:r>
      <w:r w:rsidRPr="0087787E">
        <w:t xml:space="preserve">. In the case of an order made on a </w:t>
      </w:r>
      <w:r w:rsidR="003F0326" w:rsidRPr="0087787E">
        <w:t>free-standing</w:t>
      </w:r>
      <w:r w:rsidRPr="0087787E">
        <w:t xml:space="preserve"> application by a </w:t>
      </w:r>
      <w:r w:rsidR="00481AE8" w:rsidRPr="0087787E">
        <w:t>C</w:t>
      </w:r>
      <w:r w:rsidRPr="0087787E">
        <w:t xml:space="preserve">hief </w:t>
      </w:r>
      <w:r w:rsidR="0009506C" w:rsidRPr="0087787E">
        <w:t xml:space="preserve">Police </w:t>
      </w:r>
      <w:r w:rsidR="00481AE8" w:rsidRPr="0087787E">
        <w:t>O</w:t>
      </w:r>
      <w:r w:rsidRPr="0087787E">
        <w:t>fficer</w:t>
      </w:r>
      <w:r w:rsidR="40B4C316" w:rsidRPr="0087787E">
        <w:t>,</w:t>
      </w:r>
      <w:r w:rsidRPr="0087787E" w:rsidDel="00332EE6">
        <w:t xml:space="preserve"> </w:t>
      </w:r>
      <w:r w:rsidRPr="0087787E">
        <w:t>the National Crime Agency (NCA),</w:t>
      </w:r>
      <w:r w:rsidR="6B4A1C8A" w:rsidRPr="0087787E">
        <w:t xml:space="preserve"> British Transport Police </w:t>
      </w:r>
      <w:r w:rsidR="00DB45B9" w:rsidRPr="0087787E">
        <w:t xml:space="preserve">(BTP) </w:t>
      </w:r>
      <w:r w:rsidR="6B4A1C8A" w:rsidRPr="0087787E">
        <w:t xml:space="preserve">or the Ministry of </w:t>
      </w:r>
      <w:r w:rsidR="004E35DC" w:rsidRPr="0087787E">
        <w:t>D</w:t>
      </w:r>
      <w:r w:rsidR="6B4A1C8A" w:rsidRPr="0087787E">
        <w:t xml:space="preserve">efence </w:t>
      </w:r>
      <w:r w:rsidR="3E2797A6" w:rsidRPr="0087787E">
        <w:t>Police</w:t>
      </w:r>
      <w:r w:rsidR="00DB45B9" w:rsidRPr="0087787E">
        <w:t xml:space="preserve"> (MODP)</w:t>
      </w:r>
      <w:r w:rsidR="00672210" w:rsidRPr="0087787E">
        <w:t>,</w:t>
      </w:r>
      <w:r w:rsidRPr="0087787E">
        <w:t xml:space="preserve"> </w:t>
      </w:r>
      <w:r w:rsidR="00672210" w:rsidRPr="0087787E">
        <w:t>th</w:t>
      </w:r>
      <w:r w:rsidRPr="0087787E">
        <w:t>e chief officer/NCA</w:t>
      </w:r>
      <w:r w:rsidR="346441FB" w:rsidRPr="0087787E">
        <w:t>/BTP/MODP</w:t>
      </w:r>
      <w:r w:rsidRPr="0087787E">
        <w:t xml:space="preserve"> must be able to show that the </w:t>
      </w:r>
      <w:r w:rsidR="00672210" w:rsidRPr="0087787E">
        <w:t>individual</w:t>
      </w:r>
      <w:r w:rsidRPr="0087787E">
        <w:t xml:space="preserve"> has acted in a way since their conviction </w:t>
      </w:r>
      <w:r w:rsidR="00E20257" w:rsidRPr="0087787E">
        <w:t>that</w:t>
      </w:r>
      <w:r w:rsidRPr="0087787E">
        <w:t xml:space="preserve"> make</w:t>
      </w:r>
      <w:r w:rsidR="00E20257" w:rsidRPr="0087787E">
        <w:t>s</w:t>
      </w:r>
      <w:r w:rsidRPr="0087787E">
        <w:t xml:space="preserve"> the order necessary.</w:t>
      </w:r>
    </w:p>
    <w:p w14:paraId="05B19A65" w14:textId="77777777" w:rsidR="0087787E" w:rsidRPr="0087787E" w:rsidRDefault="0087787E" w:rsidP="0087787E">
      <w:pPr>
        <w:pStyle w:val="MAPPA-Bodytext"/>
        <w:spacing w:after="0" w:line="240" w:lineRule="auto"/>
        <w:jc w:val="both"/>
        <w:rPr>
          <w:sz w:val="24"/>
          <w:szCs w:val="24"/>
          <w:lang w:val="en-GB"/>
        </w:rPr>
      </w:pPr>
    </w:p>
    <w:p w14:paraId="1F3F0F8E" w14:textId="77777777" w:rsidR="00332EE6" w:rsidRDefault="00332EE6" w:rsidP="00F1365A">
      <w:r w:rsidRPr="0087787E">
        <w:t>The minimum duration for a full order is five years. The lower age limit is 10, which is the age of criminal responsibility, but where the defendant is under the age of 18 an application for an order should only be considered exceptionally.</w:t>
      </w:r>
    </w:p>
    <w:p w14:paraId="10ED2442" w14:textId="77777777" w:rsidR="0087787E" w:rsidRPr="0087787E" w:rsidRDefault="0087787E" w:rsidP="0087787E">
      <w:pPr>
        <w:pStyle w:val="MAPPA-Bodytext"/>
        <w:spacing w:after="0" w:line="240" w:lineRule="auto"/>
        <w:jc w:val="both"/>
        <w:rPr>
          <w:sz w:val="24"/>
          <w:szCs w:val="24"/>
          <w:lang w:val="en-GB"/>
        </w:rPr>
      </w:pPr>
    </w:p>
    <w:p w14:paraId="51447661" w14:textId="6BABDDE5" w:rsidR="00332EE6" w:rsidRPr="0087787E" w:rsidRDefault="00332EE6" w:rsidP="00F1365A">
      <w:r w:rsidRPr="0087787E">
        <w:rPr>
          <w:rStyle w:val="Style3Char"/>
          <w:sz w:val="24"/>
          <w:szCs w:val="24"/>
        </w:rPr>
        <w:t>(</w:t>
      </w:r>
      <w:r w:rsidR="005F4133" w:rsidRPr="0087787E">
        <w:rPr>
          <w:rStyle w:val="Style3Char"/>
          <w:sz w:val="24"/>
          <w:szCs w:val="24"/>
        </w:rPr>
        <w:t>h</w:t>
      </w:r>
      <w:r w:rsidRPr="0087787E">
        <w:rPr>
          <w:rStyle w:val="Style3Char"/>
          <w:sz w:val="24"/>
          <w:szCs w:val="24"/>
        </w:rPr>
        <w:t>) Notification Order</w:t>
      </w:r>
      <w:r w:rsidRPr="0087787E">
        <w:rPr>
          <w:color w:val="7030A0"/>
        </w:rPr>
        <w:t xml:space="preserve"> </w:t>
      </w:r>
      <w:r w:rsidRPr="0087787E">
        <w:t>– this requires</w:t>
      </w:r>
      <w:r w:rsidR="00833817" w:rsidRPr="0087787E">
        <w:t xml:space="preserve"> individuals convicted of</w:t>
      </w:r>
      <w:r w:rsidRPr="0087787E">
        <w:t xml:space="preserve"> </w:t>
      </w:r>
      <w:r w:rsidR="7F13E9CA" w:rsidRPr="0087787E">
        <w:t>qualifying</w:t>
      </w:r>
      <w:r w:rsidR="00D35A9B" w:rsidRPr="0087787E">
        <w:t xml:space="preserve"> sexual offences</w:t>
      </w:r>
      <w:r w:rsidRPr="0087787E">
        <w:t xml:space="preserve"> overseas to register with the police, </w:t>
      </w:r>
      <w:proofErr w:type="gramStart"/>
      <w:r w:rsidRPr="0087787E">
        <w:t>in order to</w:t>
      </w:r>
      <w:proofErr w:type="gramEnd"/>
      <w:r w:rsidRPr="0087787E">
        <w:t xml:space="preserve"> protect the public in the UK from the risks that they pose. The police </w:t>
      </w:r>
      <w:r w:rsidR="31319C4E" w:rsidRPr="0087787E">
        <w:t xml:space="preserve">in England and Wales </w:t>
      </w:r>
      <w:r w:rsidRPr="0087787E">
        <w:t xml:space="preserve">may </w:t>
      </w:r>
      <w:r w:rsidR="161A0207" w:rsidRPr="0087787E">
        <w:t xml:space="preserve">issue a notification order directly to </w:t>
      </w:r>
      <w:r w:rsidR="0027253A" w:rsidRPr="0087787E">
        <w:t>an</w:t>
      </w:r>
      <w:r w:rsidR="161A0207" w:rsidRPr="0087787E">
        <w:t xml:space="preserve"> offender </w:t>
      </w:r>
      <w:r w:rsidRPr="0087787E">
        <w:t xml:space="preserve">who </w:t>
      </w:r>
      <w:r w:rsidR="0027253A" w:rsidRPr="0087787E">
        <w:t>is</w:t>
      </w:r>
      <w:r w:rsidRPr="0087787E">
        <w:t xml:space="preserve"> already in the UK or </w:t>
      </w:r>
      <w:r w:rsidR="0027253A" w:rsidRPr="0087787E">
        <w:t>who is</w:t>
      </w:r>
      <w:r w:rsidRPr="0087787E">
        <w:t xml:space="preserve"> intending to come to the UK</w:t>
      </w:r>
      <w:r w:rsidR="3CAB031D" w:rsidRPr="0087787E">
        <w:t xml:space="preserve"> who</w:t>
      </w:r>
      <w:r w:rsidR="59FBD13D" w:rsidRPr="0087787E">
        <w:t xml:space="preserve"> </w:t>
      </w:r>
      <w:proofErr w:type="gramStart"/>
      <w:r w:rsidR="00F53711" w:rsidRPr="0087787E">
        <w:t>has</w:t>
      </w:r>
      <w:r w:rsidR="3CAB031D" w:rsidRPr="0087787E">
        <w:t xml:space="preserve"> to</w:t>
      </w:r>
      <w:proofErr w:type="gramEnd"/>
      <w:r w:rsidR="3CAB031D" w:rsidRPr="0087787E">
        <w:t xml:space="preserve"> notify within three days of receipt</w:t>
      </w:r>
      <w:r w:rsidRPr="0087787E">
        <w:t>.</w:t>
      </w:r>
      <w:r w:rsidR="0A03B6DD" w:rsidRPr="0087787E">
        <w:t xml:space="preserve"> </w:t>
      </w:r>
      <w:r w:rsidR="003D3D7F" w:rsidRPr="0087787E">
        <w:t xml:space="preserve">Individuals </w:t>
      </w:r>
      <w:r w:rsidR="0A03B6DD" w:rsidRPr="0087787E">
        <w:t>have a right of appeal against notification.</w:t>
      </w:r>
    </w:p>
    <w:p w14:paraId="47C6A86B" w14:textId="410C39CE" w:rsidR="00332EE6" w:rsidRPr="0087787E" w:rsidRDefault="00332EE6" w:rsidP="00F1365A">
      <w:pPr>
        <w:rPr>
          <w:b/>
        </w:rPr>
      </w:pPr>
      <w:r w:rsidRPr="0087787E">
        <w:t>(</w:t>
      </w:r>
      <w:proofErr w:type="spellStart"/>
      <w:r w:rsidR="005F4133" w:rsidRPr="0087787E">
        <w:t>i</w:t>
      </w:r>
      <w:proofErr w:type="spellEnd"/>
      <w:r w:rsidRPr="0087787E">
        <w:t xml:space="preserve">) Sexual Risk Order (including any additional foreign travel restriction) </w:t>
      </w:r>
      <w:r w:rsidR="00B510E5" w:rsidRPr="0087787E">
        <w:t>–</w:t>
      </w:r>
      <w:r w:rsidRPr="0087787E">
        <w:t xml:space="preserve">The Sexual Risk </w:t>
      </w:r>
      <w:r w:rsidRPr="0087787E">
        <w:t xml:space="preserve">Order (SRO may be made in relation to a person without a conviction for a sexual or violent offence (or any other offence), but who poses a risk of sexual harm. </w:t>
      </w:r>
    </w:p>
    <w:p w14:paraId="1DC09C6F" w14:textId="08C6BF9B" w:rsidR="00332EE6" w:rsidRDefault="00332EE6" w:rsidP="00F1365A">
      <w:r w:rsidRPr="0087787E">
        <w:t>The SRO may be made at the magistrates’ court on application by the police</w:t>
      </w:r>
      <w:r w:rsidR="5C2B5FC7" w:rsidRPr="0087787E">
        <w:t>,</w:t>
      </w:r>
      <w:r w:rsidRPr="0087787E" w:rsidDel="00332EE6">
        <w:t xml:space="preserve"> </w:t>
      </w:r>
      <w:r w:rsidRPr="0087787E">
        <w:t>NCA</w:t>
      </w:r>
      <w:r w:rsidR="2E4247A1" w:rsidRPr="0087787E">
        <w:t>, BTP or MODP</w:t>
      </w:r>
      <w:r w:rsidRPr="0087787E">
        <w:t xml:space="preserve"> where an individual has </w:t>
      </w:r>
      <w:r w:rsidR="005E20D8" w:rsidRPr="0087787E">
        <w:t xml:space="preserve">committed </w:t>
      </w:r>
      <w:r w:rsidRPr="0087787E">
        <w:t>an act of a sexual nature and the court is satisfied that the person poses a risk of harm to the public in the UK or children or vulnerable adults overseas.</w:t>
      </w:r>
    </w:p>
    <w:p w14:paraId="04E7454F" w14:textId="77777777" w:rsidR="0087787E" w:rsidRPr="0087787E" w:rsidRDefault="0087787E" w:rsidP="0087787E">
      <w:pPr>
        <w:pStyle w:val="Default"/>
        <w:jc w:val="both"/>
        <w:rPr>
          <w:rFonts w:ascii="Arial" w:hAnsi="Arial" w:cs="Arial"/>
        </w:rPr>
      </w:pPr>
    </w:p>
    <w:p w14:paraId="46501F2F" w14:textId="6F504256" w:rsidR="00332EE6" w:rsidRDefault="00332EE6" w:rsidP="00F1365A">
      <w:r w:rsidRPr="0087787E">
        <w:t>A</w:t>
      </w:r>
      <w:r w:rsidR="00B56214" w:rsidRPr="0087787E">
        <w:t>n</w:t>
      </w:r>
      <w:r w:rsidRPr="0087787E">
        <w:t xml:space="preserve"> SRO may prohibit the person from doing anything described in it, including travel overseas</w:t>
      </w:r>
      <w:r w:rsidR="00B01E0C" w:rsidRPr="0087787E">
        <w:t>,</w:t>
      </w:r>
      <w:r w:rsidR="61404F0C" w:rsidRPr="0087787E">
        <w:t xml:space="preserve"> or place positive obligations upon them</w:t>
      </w:r>
      <w:r w:rsidRPr="0087787E">
        <w:t>. Any prohibition</w:t>
      </w:r>
      <w:r w:rsidR="437931CD" w:rsidRPr="0087787E">
        <w:t xml:space="preserve"> and/or obligation</w:t>
      </w:r>
      <w:r w:rsidRPr="0087787E">
        <w:t xml:space="preserve"> must be necessary to protect the public in the UK from sexual harm or, in relation to foreign travel, protecting children or vulnerable adults from sexual harm. </w:t>
      </w:r>
    </w:p>
    <w:p w14:paraId="2C0547BE" w14:textId="77777777" w:rsidR="0087787E" w:rsidRPr="0087787E" w:rsidRDefault="0087787E" w:rsidP="0087787E">
      <w:pPr>
        <w:pStyle w:val="Default"/>
        <w:jc w:val="both"/>
        <w:rPr>
          <w:rFonts w:ascii="Arial" w:hAnsi="Arial" w:cs="Arial"/>
        </w:rPr>
      </w:pPr>
    </w:p>
    <w:p w14:paraId="60DF46B9" w14:textId="233005BE" w:rsidR="00332EE6" w:rsidRDefault="00332EE6" w:rsidP="00F1365A">
      <w:r w:rsidRPr="0087787E">
        <w:t xml:space="preserve">An individual subject to an SRO is required to notify the police of their name and home address within three days of the order being made </w:t>
      </w:r>
      <w:proofErr w:type="gramStart"/>
      <w:r w:rsidRPr="0087787E">
        <w:t>and also</w:t>
      </w:r>
      <w:proofErr w:type="gramEnd"/>
      <w:r w:rsidRPr="0087787E">
        <w:t xml:space="preserve"> to notify any changes to this information within three days.</w:t>
      </w:r>
    </w:p>
    <w:p w14:paraId="07ECCFFB" w14:textId="77777777" w:rsidR="0087787E" w:rsidRPr="0087787E" w:rsidRDefault="0087787E" w:rsidP="0087787E">
      <w:pPr>
        <w:pStyle w:val="Default"/>
        <w:jc w:val="both"/>
        <w:rPr>
          <w:rFonts w:ascii="Arial" w:hAnsi="Arial" w:cs="Arial"/>
        </w:rPr>
      </w:pPr>
    </w:p>
    <w:p w14:paraId="70A9034B" w14:textId="3BCE081F" w:rsidR="00332EE6" w:rsidRDefault="00332EE6" w:rsidP="00F1365A">
      <w:r w:rsidRPr="0087787E">
        <w:t>A</w:t>
      </w:r>
      <w:r w:rsidR="006E71D8" w:rsidRPr="0087787E">
        <w:t>n</w:t>
      </w:r>
      <w:r w:rsidRPr="0087787E">
        <w:t xml:space="preserve"> SRO can last for a minimum of two years and has no maximum duration, </w:t>
      </w:r>
      <w:proofErr w:type="gramStart"/>
      <w:r w:rsidRPr="0087787E">
        <w:t>with the exception of</w:t>
      </w:r>
      <w:proofErr w:type="gramEnd"/>
      <w:r w:rsidRPr="0087787E">
        <w:t xml:space="preserve"> any foreign travel restrictions which, if applicable, last for a maximum of five years (but may be renewed). </w:t>
      </w:r>
    </w:p>
    <w:p w14:paraId="73AFB4D2" w14:textId="77777777" w:rsidR="0087787E" w:rsidRPr="0087787E" w:rsidRDefault="0087787E" w:rsidP="0087787E">
      <w:pPr>
        <w:pStyle w:val="Default"/>
        <w:jc w:val="both"/>
        <w:rPr>
          <w:rFonts w:ascii="Arial" w:hAnsi="Arial" w:cs="Arial"/>
        </w:rPr>
      </w:pPr>
    </w:p>
    <w:p w14:paraId="0080A405" w14:textId="77777777" w:rsidR="00332EE6" w:rsidRPr="0087787E" w:rsidRDefault="00332EE6" w:rsidP="00F1365A">
      <w:r w:rsidRPr="0087787E">
        <w:t xml:space="preserve">The criminal standard of proof continues to apply. The person concerned </w:t>
      </w:r>
      <w:proofErr w:type="gramStart"/>
      <w:r w:rsidRPr="0087787E">
        <w:t>is able to</w:t>
      </w:r>
      <w:proofErr w:type="gramEnd"/>
      <w:r w:rsidRPr="0087787E">
        <w:t xml:space="preserve"> appeal against the making of the order and the police or the person concerned </w:t>
      </w:r>
      <w:proofErr w:type="gramStart"/>
      <w:r w:rsidRPr="0087787E">
        <w:t>are able to</w:t>
      </w:r>
      <w:proofErr w:type="gramEnd"/>
      <w:r w:rsidRPr="0087787E">
        <w:t xml:space="preserve"> apply for the order to be varied, renewed or discharged.</w:t>
      </w:r>
    </w:p>
    <w:p w14:paraId="16873D44" w14:textId="0735E707" w:rsidR="00332EE6" w:rsidRDefault="00332EE6" w:rsidP="0087787E">
      <w:pPr>
        <w:pStyle w:val="Default"/>
        <w:jc w:val="both"/>
        <w:rPr>
          <w:rFonts w:ascii="Arial" w:hAnsi="Arial" w:cs="Arial"/>
        </w:rPr>
      </w:pPr>
      <w:r w:rsidRPr="0087787E">
        <w:rPr>
          <w:rFonts w:ascii="Arial" w:hAnsi="Arial" w:cs="Arial"/>
        </w:rPr>
        <w:t>A breach of a</w:t>
      </w:r>
      <w:r w:rsidR="005D189A" w:rsidRPr="0087787E">
        <w:rPr>
          <w:rFonts w:ascii="Arial" w:hAnsi="Arial" w:cs="Arial"/>
        </w:rPr>
        <w:t>n</w:t>
      </w:r>
      <w:r w:rsidRPr="0087787E">
        <w:rPr>
          <w:rFonts w:ascii="Arial" w:hAnsi="Arial" w:cs="Arial"/>
        </w:rPr>
        <w:t xml:space="preserve"> SRO is a criminal offence punishable by a maximum of five years’ imprisonment. Where an individual breaches their SRO, they will become subject to full notification requirements.  </w:t>
      </w:r>
    </w:p>
    <w:p w14:paraId="6CC76154" w14:textId="77777777" w:rsidR="0087787E" w:rsidRPr="0087787E" w:rsidRDefault="0087787E" w:rsidP="0087787E">
      <w:pPr>
        <w:pStyle w:val="Default"/>
        <w:jc w:val="both"/>
        <w:rPr>
          <w:rFonts w:ascii="Arial" w:hAnsi="Arial" w:cs="Arial"/>
        </w:rPr>
      </w:pPr>
    </w:p>
    <w:p w14:paraId="65DE7393" w14:textId="0C4B28AC" w:rsidR="00332EE6" w:rsidRDefault="00332EE6" w:rsidP="0087787E">
      <w:pPr>
        <w:spacing w:after="0"/>
        <w:jc w:val="both"/>
      </w:pPr>
      <w:r w:rsidRPr="0087787E">
        <w:t>Individuals made subject of a</w:t>
      </w:r>
      <w:r w:rsidR="006B75D2" w:rsidRPr="0087787E">
        <w:t>n</w:t>
      </w:r>
      <w:r w:rsidRPr="0087787E">
        <w:t xml:space="preserve"> SRO are recorded on VISOR as a Potentially </w:t>
      </w:r>
      <w:r w:rsidRPr="0087787E">
        <w:lastRenderedPageBreak/>
        <w:t>Dangerous Person (PDP)</w:t>
      </w:r>
      <w:r w:rsidR="00A03396" w:rsidRPr="0087787E">
        <w:t xml:space="preserve"> but are not MAPPA eligible</w:t>
      </w:r>
      <w:r w:rsidRPr="0087787E">
        <w:t>.</w:t>
      </w:r>
    </w:p>
    <w:p w14:paraId="3A4CDC9B" w14:textId="77777777" w:rsidR="00F1365A" w:rsidRPr="0087787E" w:rsidRDefault="00F1365A" w:rsidP="0087787E">
      <w:pPr>
        <w:spacing w:after="0"/>
        <w:jc w:val="both"/>
      </w:pPr>
    </w:p>
    <w:p w14:paraId="13A77397" w14:textId="5D413DD4" w:rsidR="00332EE6" w:rsidRDefault="00332EE6" w:rsidP="00F1365A">
      <w:pPr>
        <w:rPr>
          <w:b/>
        </w:rPr>
      </w:pPr>
      <w:r w:rsidRPr="0087787E">
        <w:t>(</w:t>
      </w:r>
      <w:r w:rsidR="005F4133" w:rsidRPr="0087787E">
        <w:t>j</w:t>
      </w:r>
      <w:r w:rsidRPr="0087787E">
        <w:t xml:space="preserve">) Lifetime notification requirements revoked on application </w:t>
      </w:r>
      <w:r w:rsidR="00062F55" w:rsidRPr="0087787E">
        <w:t>–</w:t>
      </w:r>
      <w:r w:rsidR="00663F0A" w:rsidRPr="0087787E">
        <w:t xml:space="preserve"> </w:t>
      </w:r>
      <w:r w:rsidR="00F53D72" w:rsidRPr="0087787E">
        <w:t xml:space="preserve">Qualifying </w:t>
      </w:r>
      <w:r w:rsidR="00012BCD" w:rsidRPr="0087787E">
        <w:t>individuals</w:t>
      </w:r>
      <w:r w:rsidR="00F53D72" w:rsidRPr="0087787E">
        <w:t xml:space="preserve"> may </w:t>
      </w:r>
      <w:proofErr w:type="gramStart"/>
      <w:r w:rsidR="00F53D72" w:rsidRPr="0087787E">
        <w:t>submit an application</w:t>
      </w:r>
      <w:proofErr w:type="gramEnd"/>
      <w:r w:rsidR="00F53D72" w:rsidRPr="0087787E">
        <w:t xml:space="preserve"> to the police to review their indefinite notification requirements. </w:t>
      </w:r>
      <w:r w:rsidR="0044659C" w:rsidRPr="0087787E">
        <w:t xml:space="preserve">The police review the application and decide whether to revoke </w:t>
      </w:r>
      <w:r w:rsidR="00F53D72" w:rsidRPr="0087787E">
        <w:t xml:space="preserve">the </w:t>
      </w:r>
      <w:r w:rsidR="0044659C" w:rsidRPr="0087787E">
        <w:t>notification requirements.</w:t>
      </w:r>
      <w:r w:rsidR="00F53D72" w:rsidRPr="0087787E">
        <w:t xml:space="preserve"> </w:t>
      </w:r>
      <w:r w:rsidR="001435D5" w:rsidRPr="0087787E">
        <w:t xml:space="preserve">This decision is made at the rank of Superintendent. </w:t>
      </w:r>
      <w:r w:rsidR="00F53D72" w:rsidRPr="0087787E">
        <w:t xml:space="preserve">Those who continue to pose a significant risk will remain </w:t>
      </w:r>
      <w:r w:rsidR="00E6063B" w:rsidRPr="0087787E">
        <w:t>subject to notification requirements</w:t>
      </w:r>
      <w:r w:rsidR="00F53D72" w:rsidRPr="0087787E">
        <w:t xml:space="preserve"> for life, if necessary.</w:t>
      </w:r>
    </w:p>
    <w:p w14:paraId="3800011D" w14:textId="77777777" w:rsidR="0087787E" w:rsidRPr="0087787E" w:rsidRDefault="0087787E" w:rsidP="0087787E">
      <w:pPr>
        <w:pStyle w:val="Style3"/>
        <w:spacing w:before="0" w:after="0"/>
        <w:jc w:val="both"/>
        <w:rPr>
          <w:b w:val="0"/>
          <w:bCs/>
          <w:color w:val="auto"/>
          <w:sz w:val="24"/>
          <w:szCs w:val="24"/>
        </w:rPr>
      </w:pPr>
    </w:p>
    <w:p w14:paraId="7E9ED5F4" w14:textId="341AEA8C" w:rsidR="00332EE6" w:rsidRPr="0087787E" w:rsidRDefault="00332EE6" w:rsidP="00F1365A">
      <w:r w:rsidRPr="0087787E">
        <w:t xml:space="preserve">Individuals will only become eligible to seek a review once they have been subject to indefinite notification requirements for a period of at least 15 years for adults and 8 years for </w:t>
      </w:r>
      <w:r w:rsidR="0009506C" w:rsidRPr="0087787E">
        <w:t>children</w:t>
      </w:r>
      <w:r w:rsidRPr="0087787E">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C2CE9B1" w:rsidR="00332EE6" w:rsidRPr="0069414D" w:rsidRDefault="00332EE6" w:rsidP="00F1365A">
      <w:pPr>
        <w:pStyle w:val="Heading2"/>
      </w:pPr>
      <w:r w:rsidRPr="0069414D">
        <w:lastRenderedPageBreak/>
        <w:t xml:space="preserve">Local </w:t>
      </w:r>
      <w:r w:rsidR="00706F46">
        <w:t xml:space="preserve">Updates </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30"/>
          <w:pgSz w:w="11905" w:h="16837" w:code="9"/>
          <w:pgMar w:top="720" w:right="720" w:bottom="720" w:left="720" w:header="720" w:footer="567" w:gutter="0"/>
          <w:cols w:space="720"/>
          <w:noEndnote/>
        </w:sectPr>
      </w:pPr>
    </w:p>
    <w:p w14:paraId="2E4AE49B" w14:textId="77777777" w:rsidR="00332EE6" w:rsidRPr="00357A87" w:rsidRDefault="00332EE6" w:rsidP="00332EE6">
      <w:pPr>
        <w:pStyle w:val="MAPPA-Bodytext"/>
        <w:rPr>
          <w:color w:val="auto"/>
          <w:sz w:val="24"/>
          <w:szCs w:val="24"/>
          <w:lang w:val="en-GB"/>
        </w:rPr>
      </w:pPr>
    </w:p>
    <w:p w14:paraId="0A30EB00" w14:textId="77777777" w:rsidR="00332EE6" w:rsidRPr="00357A87" w:rsidRDefault="00332EE6" w:rsidP="00332EE6">
      <w:pPr>
        <w:pStyle w:val="MAPPA-HeadingPara"/>
        <w:rPr>
          <w:color w:val="auto"/>
          <w:sz w:val="24"/>
          <w:lang w:val="en-GB"/>
        </w:rPr>
        <w:sectPr w:rsidR="00332EE6" w:rsidRPr="00357A87" w:rsidSect="00867C9E">
          <w:type w:val="continuous"/>
          <w:pgSz w:w="11905" w:h="16837" w:code="9"/>
          <w:pgMar w:top="720" w:right="720" w:bottom="720" w:left="720" w:header="720" w:footer="567" w:gutter="0"/>
          <w:cols w:space="720"/>
          <w:noEndnote/>
        </w:sectPr>
      </w:pPr>
    </w:p>
    <w:p w14:paraId="7755061E" w14:textId="5FBB7743" w:rsidR="00357A87" w:rsidRPr="00357A87" w:rsidRDefault="00357A87" w:rsidP="00F1365A">
      <w:pPr>
        <w:pStyle w:val="Heading3"/>
      </w:pPr>
      <w:r w:rsidRPr="0087787E">
        <w:t xml:space="preserve">MAPPA </w:t>
      </w:r>
      <w:r>
        <w:t>Achievements 2025</w:t>
      </w:r>
      <w:r w:rsidR="00F1365A">
        <w:t xml:space="preserve"> to </w:t>
      </w:r>
      <w:r>
        <w:t>26 (2024</w:t>
      </w:r>
      <w:r w:rsidR="00F1365A">
        <w:t xml:space="preserve"> to </w:t>
      </w:r>
      <w:r>
        <w:t>26 Plan)</w:t>
      </w:r>
    </w:p>
    <w:p w14:paraId="55895CF1" w14:textId="4BD86590" w:rsidR="00357A87" w:rsidRPr="00F1365A" w:rsidRDefault="00357A87" w:rsidP="00F1365A">
      <w:r w:rsidRPr="00357A87">
        <w:t>This MAPPA year has seen some changes to the Senior Management Board with a newly appointed DCI, Donna Norris and Head of Probation Services in Hertfordshire, Clare Griffiths.  Clare has been appointed as the MAPPA SMB Chair.  The MAPPA Team extends a warm welcome to both colleagues. We are confident that the new vision and direction these changes bring will support continued development and build upon the excellent work already taking place across Hertfordshire.</w:t>
      </w:r>
    </w:p>
    <w:p w14:paraId="7A039A94" w14:textId="71B0CA2A" w:rsidR="00357A87" w:rsidRPr="00F1365A" w:rsidRDefault="00357A87" w:rsidP="00F1365A">
      <w:r w:rsidRPr="00357A87">
        <w:t xml:space="preserve">It remains unchanged that Hertfordshire MAPPA aims to achieve excellence in collaboration with all partner agencies and it has been this cohesive approach that has led to robust risk management planning which ultimately has protected the public and the identified victims.  Herts MAPPA </w:t>
      </w:r>
      <w:r w:rsidR="003F0326" w:rsidRPr="00357A87">
        <w:t>upholds</w:t>
      </w:r>
      <w:r w:rsidRPr="00357A87">
        <w:t xml:space="preserve"> the value of inclusivity throughout its working practice and most notably, at panel meetings to ensure all present can have a voice and share information to enhance any risk management planning.  Attendance has remained consistent throughout the year, and I have witnessed proactive contributions in all MAPPA meetings.</w:t>
      </w:r>
    </w:p>
    <w:p w14:paraId="420AF2AD" w14:textId="77777777" w:rsidR="00357A87" w:rsidRPr="00357A87" w:rsidRDefault="00357A87" w:rsidP="00F1365A">
      <w:r w:rsidRPr="00357A87">
        <w:t xml:space="preserve">MAPPA remains busy and has had a continuous flow of traffic from referrals.  Numbers have increased, however this was expected, given the changes in legislation nationally and early releases.  The main referring agencies continue to be Probation and Mental Health Services with the occasional Police referral.  This is to be expected and flows from historical experiences and data in the Hertfordshire </w:t>
      </w:r>
      <w:r w:rsidRPr="00357A87">
        <w:t xml:space="preserve">MAPPA area.  Work continues to provide briefings and training on MAPPA thresholding with all partner agencies – most notably Probation, Police, Mental Health, Children Services and Youth Justice Services.  </w:t>
      </w:r>
    </w:p>
    <w:p w14:paraId="390CB02A" w14:textId="77777777" w:rsidR="00357A87" w:rsidRPr="00357A87" w:rsidRDefault="00357A87" w:rsidP="00357A87">
      <w:pPr>
        <w:pStyle w:val="MAPPA-Bodytext"/>
        <w:spacing w:after="0" w:line="240" w:lineRule="auto"/>
        <w:jc w:val="both"/>
        <w:rPr>
          <w:rFonts w:cs="Times"/>
          <w:color w:val="auto"/>
          <w:sz w:val="24"/>
          <w:szCs w:val="24"/>
        </w:rPr>
      </w:pPr>
    </w:p>
    <w:p w14:paraId="36CF0284" w14:textId="77777777" w:rsidR="00357A87" w:rsidRPr="00357A87" w:rsidRDefault="00357A87" w:rsidP="00F1365A">
      <w:r w:rsidRPr="00357A87">
        <w:t xml:space="preserve">Hertfordshire MAPPA continues to work alongside a core multi-agency panel membership to triage all referrals at an established weekly Referral Panel.  </w:t>
      </w:r>
    </w:p>
    <w:p w14:paraId="276FFD9F" w14:textId="19DB5ECA" w:rsidR="00357A87" w:rsidRPr="00F1365A" w:rsidRDefault="00357A87" w:rsidP="00F1365A">
      <w:r w:rsidRPr="00357A87">
        <w:t xml:space="preserve">Hertfordshire MAPPA </w:t>
      </w:r>
      <w:r w:rsidR="003F0326" w:rsidRPr="00357A87">
        <w:t>continues</w:t>
      </w:r>
      <w:r w:rsidRPr="00357A87">
        <w:t xml:space="preserve"> to focus work at Level 2 and Level 3 panel meetings around the MAPPA Guidance four pillars principle, and this approach provides direction at panel.</w:t>
      </w:r>
    </w:p>
    <w:p w14:paraId="4CB0F399" w14:textId="40AA1EF6" w:rsidR="00357A87" w:rsidRPr="00F1365A" w:rsidRDefault="00357A87" w:rsidP="00F1365A">
      <w:r w:rsidRPr="00357A87">
        <w:t>The county of Hertfordshire does not have an Approved Probation Premises, and overall, housing remains a challenge for MAPPA and the agencies who manage these nominals.  However, an achievement this year has been the commissioning and extension of the Adult Offender Protocol (AOP) for Hertfordshire MAPPA nominals from district housing across the county.  This has been extremely welcomed and provides another much-needed strand of housing options, including guidance and support from housing councils / providers.</w:t>
      </w:r>
    </w:p>
    <w:p w14:paraId="3B7E085A" w14:textId="77777777" w:rsidR="00357A87" w:rsidRPr="00357A87" w:rsidRDefault="00357A87" w:rsidP="00F1365A">
      <w:r w:rsidRPr="00357A87">
        <w:t>Hertfordshire MAPPA have worked closely with partner agencies in relation to early releases such as FTR-56 and SDS.  Currently, there is a multi-agency approach (Tranche meetings) to review and form risk management plans collectively, and where appropriate undertake a MAPPA level 1 review.  This approach, in my opinion, has worked extremely well and highlights the strong, collaborative approach Hertfordshire prides itself on.</w:t>
      </w:r>
    </w:p>
    <w:p w14:paraId="6D134161" w14:textId="77777777" w:rsidR="00357A87" w:rsidRPr="00357A87" w:rsidRDefault="00357A87" w:rsidP="00357A87">
      <w:pPr>
        <w:pStyle w:val="MAPPA-Bodytext"/>
        <w:spacing w:after="0" w:line="240" w:lineRule="auto"/>
        <w:jc w:val="both"/>
        <w:rPr>
          <w:rFonts w:cs="Times"/>
          <w:color w:val="auto"/>
          <w:sz w:val="24"/>
          <w:szCs w:val="24"/>
        </w:rPr>
      </w:pPr>
    </w:p>
    <w:p w14:paraId="16C01A88" w14:textId="77777777" w:rsidR="00357A87" w:rsidRPr="00357A87" w:rsidRDefault="00357A87" w:rsidP="00F1365A">
      <w:r w:rsidRPr="00357A87">
        <w:t xml:space="preserve">Over this annual period, Hertfordshire MAPPA continues to work closely with Electronic Monitoring Services (EMS) and </w:t>
      </w:r>
      <w:r w:rsidRPr="00357A87">
        <w:lastRenderedPageBreak/>
        <w:t>there is now an established role for them from the earliest opportunity. This has been welcomed by Hertfordshire MAPPA, and we aim to maintain this strong working relationship.</w:t>
      </w:r>
    </w:p>
    <w:p w14:paraId="62C68349" w14:textId="77777777" w:rsidR="00357A87" w:rsidRPr="00357A87" w:rsidRDefault="00357A87" w:rsidP="00357A87">
      <w:pPr>
        <w:pStyle w:val="MAPPA-Bodytext"/>
        <w:spacing w:after="0" w:line="240" w:lineRule="auto"/>
        <w:jc w:val="both"/>
        <w:rPr>
          <w:rFonts w:cs="Times"/>
          <w:color w:val="auto"/>
          <w:sz w:val="24"/>
          <w:szCs w:val="24"/>
        </w:rPr>
      </w:pPr>
    </w:p>
    <w:p w14:paraId="74A763FA" w14:textId="77777777" w:rsidR="00357A87" w:rsidRPr="00357A87" w:rsidRDefault="00357A87" w:rsidP="00F1365A">
      <w:r w:rsidRPr="00357A87">
        <w:t>The Hertfordshire MAPPA Business Plan is a key element to driving performance, and all members work in collaboration – with the aim of meeting in person at least once a year and online quarterly.  There has been an intended focus on MAPPA dashboard data, and the findings have informed practice. For example, in terms of diversity and inclusion, Hertfordshire MAPPA have actively monitored women nominals under the MAPPA umbrella. It has established links with the Regional Probation Women’s Lead and the Probation Complex Case Panel Chairs, to monitor, and provide training to Probation staff.  </w:t>
      </w:r>
    </w:p>
    <w:p w14:paraId="54B37391" w14:textId="77777777" w:rsidR="00357A87" w:rsidRPr="00357A87" w:rsidRDefault="00357A87" w:rsidP="00357A87">
      <w:pPr>
        <w:pStyle w:val="MAPPA-Bodytext"/>
        <w:spacing w:after="0" w:line="240" w:lineRule="auto"/>
        <w:jc w:val="both"/>
        <w:rPr>
          <w:rFonts w:cs="Times"/>
          <w:color w:val="auto"/>
          <w:sz w:val="24"/>
          <w:szCs w:val="24"/>
        </w:rPr>
      </w:pPr>
    </w:p>
    <w:p w14:paraId="0365645C" w14:textId="77777777" w:rsidR="00357A87" w:rsidRPr="00357A87" w:rsidRDefault="00357A87" w:rsidP="00F1365A">
      <w:r w:rsidRPr="00357A87">
        <w:t xml:space="preserve">The Performance Management Group (PMG) has provided an ongoing platform of opportunity for Hertfordshire MAPPA service delivery. This is to be routinely scrutinised with the question – </w:t>
      </w:r>
      <w:r w:rsidRPr="00F1365A">
        <w:t>is MAPPA in Hertfordshire operating effectively?</w:t>
      </w:r>
      <w:r w:rsidRPr="00357A87">
        <w:t xml:space="preserve"> The outcome of these meetings is factored into the Strategic Management Board’s (SMB) quarterly meetings. Hertfordshire MAPPA is supported by two proactive and experienced Lay Advisors who provide crucial feedback, highlighting both good practice and areas for improvement.  This information is brought to the Strategic Management Board and acts to further our means of auditing delivery in accordance with MAPPA guidance.  </w:t>
      </w:r>
    </w:p>
    <w:p w14:paraId="63C7D95D" w14:textId="77777777" w:rsidR="00357A87" w:rsidRPr="00357A87" w:rsidRDefault="00357A87" w:rsidP="00357A87">
      <w:pPr>
        <w:pStyle w:val="MAPPA-Bodytext"/>
        <w:spacing w:after="0" w:line="240" w:lineRule="auto"/>
        <w:jc w:val="both"/>
        <w:rPr>
          <w:rFonts w:cs="Times"/>
          <w:color w:val="auto"/>
          <w:sz w:val="24"/>
          <w:szCs w:val="24"/>
        </w:rPr>
      </w:pPr>
    </w:p>
    <w:p w14:paraId="04EAAA9E" w14:textId="62905819" w:rsidR="00357A87" w:rsidRPr="00357A87" w:rsidRDefault="00357A87" w:rsidP="00F1365A">
      <w:r w:rsidRPr="00357A87">
        <w:t xml:space="preserve">Hertfordshire MAPPA </w:t>
      </w:r>
      <w:r w:rsidR="004335B7" w:rsidRPr="00357A87">
        <w:t>continues</w:t>
      </w:r>
      <w:r w:rsidRPr="00357A87">
        <w:t xml:space="preserve"> to monitor and review the delivery and management of MAPPA Level 1 Nominals across the county.  The creation of a written MAPPA Level 1 Review process has been achieved, in line with national good practice guidance and firmly implemented by MAPPA.  This work has been supported by Mental Health (both NHS and private sector), Youth Justice Services and the Probation Service. Youth Justice Service cases are reviewed bi-</w:t>
      </w:r>
      <w:r w:rsidRPr="00357A87">
        <w:t xml:space="preserve">monthly alongside cases that are transitioning to adult services and present a significant change in risk.  Mental Health Services have identified MAPPA SPOCs in each of the hospitals, and it is this contact point that Hertfordshire MAPPA meets bi-monthly, to review relevant hospital patients. These changes have increased professional understanding of MAPPA’s role, and I have witnessed an improvement in the communication, recording and quality of delivery at both the referral stage and at MAPPA panel meetings.  </w:t>
      </w:r>
    </w:p>
    <w:p w14:paraId="39A01D1B" w14:textId="77777777" w:rsidR="00357A87" w:rsidRPr="00357A87" w:rsidRDefault="00357A87" w:rsidP="00357A87">
      <w:pPr>
        <w:pStyle w:val="MAPPA-Bodytext"/>
        <w:spacing w:after="0" w:line="240" w:lineRule="auto"/>
        <w:jc w:val="both"/>
        <w:rPr>
          <w:rFonts w:cs="Times"/>
          <w:color w:val="auto"/>
          <w:sz w:val="24"/>
          <w:szCs w:val="24"/>
        </w:rPr>
      </w:pPr>
    </w:p>
    <w:p w14:paraId="4E896701" w14:textId="77777777" w:rsidR="00357A87" w:rsidRPr="00357A87" w:rsidRDefault="00357A87" w:rsidP="00F1365A">
      <w:r w:rsidRPr="00357A87">
        <w:t>Our continued aim is to improve the use of the VISOR (a Violent and sex offender register) across Hertfordshire Probation Service. The MAPPA Co-Ordinator with the VISOR Training Team has delivered a VISOR Roadshow to Probation staff and has established regular monthly meetings with Police and Probation to review VISOR input and data.</w:t>
      </w:r>
    </w:p>
    <w:p w14:paraId="0841752C" w14:textId="77777777" w:rsidR="00357A87" w:rsidRPr="00357A87" w:rsidRDefault="00357A87" w:rsidP="00357A87">
      <w:pPr>
        <w:pStyle w:val="MAPPA-Bodytext"/>
        <w:spacing w:after="0" w:line="240" w:lineRule="auto"/>
        <w:jc w:val="both"/>
        <w:rPr>
          <w:rFonts w:cs="Times"/>
          <w:color w:val="auto"/>
          <w:sz w:val="24"/>
          <w:szCs w:val="24"/>
        </w:rPr>
      </w:pPr>
    </w:p>
    <w:p w14:paraId="5238CA5D" w14:textId="2218969E" w:rsidR="00357A87" w:rsidRPr="00357A87" w:rsidRDefault="00357A87" w:rsidP="00F1365A">
      <w:r w:rsidRPr="00357A87">
        <w:t xml:space="preserve">Hertfordshire MAPPA </w:t>
      </w:r>
      <w:r w:rsidR="003F0326" w:rsidRPr="00357A87">
        <w:t>has</w:t>
      </w:r>
      <w:r w:rsidRPr="00357A87">
        <w:t xml:space="preserve"> a strong sense of collaboration amongst the Responsible Authorities (RA) and </w:t>
      </w:r>
      <w:proofErr w:type="gramStart"/>
      <w:r w:rsidRPr="00357A87">
        <w:t>have</w:t>
      </w:r>
      <w:proofErr w:type="gramEnd"/>
      <w:r w:rsidRPr="00357A87">
        <w:t xml:space="preserve"> shown a commitment to deliver a quality service. This can undoubtedly be proven by the success of the Hertfordshire MAPPA Public Protection Networking Event in November 2025. This event included MAPPA 25 celebrations.  There </w:t>
      </w:r>
      <w:r w:rsidR="003F0326" w:rsidRPr="00357A87">
        <w:t>were</w:t>
      </w:r>
      <w:r w:rsidRPr="00357A87">
        <w:t xml:space="preserve"> approximately 100 professionals in attendance </w:t>
      </w:r>
      <w:r w:rsidR="004335B7" w:rsidRPr="00357A87">
        <w:t>and</w:t>
      </w:r>
      <w:r w:rsidRPr="00357A87">
        <w:t xml:space="preserve"> representation from both the Responsible Authorities and Duty to Cooperate (DTC) partners.  </w:t>
      </w:r>
      <w:r w:rsidRPr="00357A87">
        <w:rPr>
          <w:i/>
          <w:iCs/>
        </w:rPr>
        <w:t>This multi-agency organised event provided an opportunity for professionals to meet in person and form a greater understanding of how their work supported risk management in Hertfordshire.</w:t>
      </w:r>
      <w:r w:rsidRPr="00357A87">
        <w:t xml:space="preserve">  </w:t>
      </w:r>
    </w:p>
    <w:p w14:paraId="67B82028" w14:textId="77777777" w:rsidR="00357A87" w:rsidRPr="00357A87" w:rsidRDefault="00357A87" w:rsidP="00357A87">
      <w:pPr>
        <w:pStyle w:val="MAPPA-Bodytext"/>
        <w:spacing w:after="0" w:line="240" w:lineRule="auto"/>
        <w:jc w:val="both"/>
        <w:rPr>
          <w:rFonts w:cs="Times"/>
          <w:color w:val="auto"/>
          <w:sz w:val="24"/>
          <w:szCs w:val="24"/>
        </w:rPr>
      </w:pPr>
    </w:p>
    <w:p w14:paraId="1DB69E96" w14:textId="77777777" w:rsidR="00357A87" w:rsidRPr="00357A87" w:rsidRDefault="00357A87" w:rsidP="00357A87">
      <w:pPr>
        <w:pStyle w:val="MAPPA-Bodytext"/>
        <w:spacing w:after="0" w:line="240" w:lineRule="auto"/>
        <w:jc w:val="both"/>
        <w:rPr>
          <w:rFonts w:cs="Times"/>
          <w:b/>
          <w:bCs/>
          <w:color w:val="auto"/>
          <w:sz w:val="24"/>
          <w:szCs w:val="24"/>
        </w:rPr>
      </w:pPr>
      <w:r w:rsidRPr="00357A87">
        <w:rPr>
          <w:rFonts w:cs="Times"/>
          <w:b/>
          <w:bCs/>
          <w:color w:val="auto"/>
          <w:sz w:val="24"/>
          <w:szCs w:val="24"/>
        </w:rPr>
        <w:t>Hannah Mentern</w:t>
      </w:r>
    </w:p>
    <w:p w14:paraId="01EEA43B" w14:textId="77777777" w:rsidR="00357A87" w:rsidRDefault="00357A87" w:rsidP="00357A87">
      <w:pPr>
        <w:pStyle w:val="MAPPA-Bodytext"/>
        <w:spacing w:after="0" w:line="240" w:lineRule="auto"/>
        <w:jc w:val="both"/>
        <w:rPr>
          <w:rFonts w:cs="Times"/>
          <w:b/>
          <w:bCs/>
          <w:color w:val="auto"/>
          <w:sz w:val="24"/>
          <w:szCs w:val="24"/>
        </w:rPr>
      </w:pPr>
      <w:r w:rsidRPr="00357A87">
        <w:rPr>
          <w:rFonts w:cs="Times"/>
          <w:b/>
          <w:bCs/>
          <w:color w:val="auto"/>
          <w:sz w:val="24"/>
          <w:szCs w:val="24"/>
        </w:rPr>
        <w:t>Hertfordshire MAPPA Coordinator / Chair</w:t>
      </w:r>
    </w:p>
    <w:p w14:paraId="09C30F24" w14:textId="77777777" w:rsidR="00357A87" w:rsidRDefault="00357A87" w:rsidP="00357A87">
      <w:pPr>
        <w:pStyle w:val="MAPPA-Bodytext"/>
        <w:spacing w:after="0" w:line="240" w:lineRule="auto"/>
        <w:jc w:val="both"/>
        <w:rPr>
          <w:rFonts w:cs="Times"/>
          <w:b/>
          <w:bCs/>
          <w:color w:val="auto"/>
          <w:sz w:val="24"/>
          <w:szCs w:val="24"/>
        </w:rPr>
      </w:pPr>
    </w:p>
    <w:p w14:paraId="4E935F03" w14:textId="77777777" w:rsidR="00C8598A" w:rsidRDefault="00C8598A" w:rsidP="00357A87">
      <w:pPr>
        <w:pStyle w:val="MAPPA-Bodytext"/>
        <w:spacing w:after="0" w:line="240" w:lineRule="auto"/>
        <w:jc w:val="both"/>
        <w:rPr>
          <w:rFonts w:cs="Times"/>
          <w:b/>
          <w:bCs/>
          <w:color w:val="auto"/>
          <w:sz w:val="24"/>
          <w:szCs w:val="24"/>
        </w:rPr>
      </w:pPr>
    </w:p>
    <w:p w14:paraId="6BEF7EC0" w14:textId="77777777" w:rsidR="00F1365A" w:rsidRDefault="00F1365A">
      <w:pPr>
        <w:suppressAutoHyphens w:val="0"/>
        <w:autoSpaceDE/>
        <w:autoSpaceDN/>
        <w:adjustRightInd/>
        <w:spacing w:after="0"/>
        <w:textAlignment w:val="auto"/>
        <w:rPr>
          <w:rFonts w:cs="Arial"/>
          <w:b/>
          <w:color w:val="7030A0"/>
          <w:sz w:val="38"/>
          <w:szCs w:val="38"/>
        </w:rPr>
      </w:pPr>
      <w:r>
        <w:br w:type="page"/>
      </w:r>
    </w:p>
    <w:p w14:paraId="676D0327" w14:textId="71EEA9A8" w:rsidR="00C8598A" w:rsidRDefault="00C8598A" w:rsidP="00F1365A">
      <w:pPr>
        <w:pStyle w:val="Heading3"/>
      </w:pPr>
      <w:r>
        <w:lastRenderedPageBreak/>
        <w:t>The National Security Division (NSD)</w:t>
      </w:r>
    </w:p>
    <w:p w14:paraId="79B8C17B" w14:textId="77777777" w:rsidR="00C8598A" w:rsidRDefault="00C8598A" w:rsidP="00C8598A">
      <w:pPr>
        <w:pStyle w:val="MAPPA-Bodytext"/>
        <w:spacing w:after="0" w:line="240" w:lineRule="auto"/>
        <w:jc w:val="both"/>
        <w:rPr>
          <w:rFonts w:cs="Times"/>
          <w:b/>
          <w:bCs/>
          <w:color w:val="auto"/>
          <w:sz w:val="24"/>
          <w:szCs w:val="24"/>
        </w:rPr>
      </w:pPr>
    </w:p>
    <w:p w14:paraId="0B3A80B2" w14:textId="3A39B78D" w:rsidR="00C8598A" w:rsidRPr="00C8598A" w:rsidRDefault="00C8598A" w:rsidP="00F1365A">
      <w:r w:rsidRPr="00C8598A">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C8598A">
        <w:t>The majority of</w:t>
      </w:r>
      <w:proofErr w:type="gramEnd"/>
      <w:r w:rsidRPr="00C8598A">
        <w:t xml:space="preserve"> cases are managed through Multi-Agency Public Protection Arrangements (MAPPA).</w:t>
      </w:r>
    </w:p>
    <w:p w14:paraId="5E67F5B8" w14:textId="77777777" w:rsidR="00C8598A" w:rsidRPr="00C8598A" w:rsidRDefault="00C8598A" w:rsidP="00C8598A">
      <w:pPr>
        <w:pStyle w:val="MAPPA-Bodytext"/>
        <w:spacing w:after="0" w:line="240" w:lineRule="auto"/>
        <w:jc w:val="both"/>
        <w:rPr>
          <w:rFonts w:cs="Times"/>
          <w:color w:val="auto"/>
          <w:sz w:val="24"/>
          <w:szCs w:val="24"/>
          <w:lang w:val="en-GB"/>
        </w:rPr>
      </w:pPr>
    </w:p>
    <w:p w14:paraId="554A7181" w14:textId="77777777" w:rsidR="00C8598A" w:rsidRPr="00C8598A" w:rsidRDefault="00C8598A" w:rsidP="00F1365A">
      <w:r w:rsidRPr="00C8598A">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23F13DA7" w14:textId="77777777" w:rsidR="00C8598A" w:rsidRPr="00C8598A" w:rsidRDefault="00C8598A" w:rsidP="00C8598A">
      <w:pPr>
        <w:pStyle w:val="MAPPA-Bodytext"/>
        <w:spacing w:after="0" w:line="240" w:lineRule="auto"/>
        <w:jc w:val="both"/>
        <w:rPr>
          <w:rFonts w:cs="Times"/>
          <w:color w:val="auto"/>
          <w:sz w:val="24"/>
          <w:szCs w:val="24"/>
          <w:lang w:val="en-GB"/>
        </w:rPr>
      </w:pPr>
    </w:p>
    <w:p w14:paraId="78D6F6B2" w14:textId="77777777" w:rsidR="00C8598A" w:rsidRPr="00C8598A" w:rsidRDefault="00C8598A" w:rsidP="00F1365A">
      <w:r w:rsidRPr="00C8598A">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69C3125B" w14:textId="77777777" w:rsidR="00C8598A" w:rsidRPr="00C8598A" w:rsidRDefault="00C8598A" w:rsidP="00C8598A">
      <w:pPr>
        <w:pStyle w:val="MAPPA-Bodytext"/>
        <w:spacing w:after="0" w:line="240" w:lineRule="auto"/>
        <w:jc w:val="both"/>
        <w:rPr>
          <w:rFonts w:cs="Times"/>
          <w:color w:val="auto"/>
          <w:sz w:val="24"/>
          <w:szCs w:val="24"/>
          <w:lang w:val="en-GB"/>
        </w:rPr>
      </w:pPr>
    </w:p>
    <w:p w14:paraId="7BA42B76" w14:textId="77777777" w:rsidR="00C8598A" w:rsidRPr="00C8598A" w:rsidRDefault="00C8598A" w:rsidP="00F1365A">
      <w:r w:rsidRPr="00C8598A">
        <w:t xml:space="preserve">2025-2026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proofErr w:type="gramStart"/>
      <w:r w:rsidRPr="00C8598A">
        <w:t>high quality</w:t>
      </w:r>
      <w:proofErr w:type="gramEnd"/>
      <w:r w:rsidRPr="00C8598A">
        <w:t xml:space="preserve"> services that support the safety of the communities we serve</w:t>
      </w:r>
    </w:p>
    <w:p w14:paraId="6424381D" w14:textId="77777777" w:rsidR="00C8598A" w:rsidRPr="00C8598A" w:rsidRDefault="00C8598A" w:rsidP="00C8598A">
      <w:pPr>
        <w:pStyle w:val="MAPPA-Bodytext"/>
        <w:spacing w:after="0" w:line="240" w:lineRule="auto"/>
        <w:jc w:val="both"/>
        <w:rPr>
          <w:rFonts w:cs="Times"/>
          <w:color w:val="auto"/>
          <w:sz w:val="24"/>
          <w:szCs w:val="24"/>
          <w:lang w:val="en-GB"/>
        </w:rPr>
      </w:pPr>
    </w:p>
    <w:p w14:paraId="5C89A040" w14:textId="77777777" w:rsidR="00C8598A" w:rsidRPr="00C8598A" w:rsidRDefault="00C8598A" w:rsidP="00C8598A">
      <w:pPr>
        <w:pStyle w:val="MAPPA-Bodytext"/>
        <w:spacing w:after="0" w:line="240" w:lineRule="auto"/>
        <w:jc w:val="both"/>
        <w:rPr>
          <w:rFonts w:cs="Times"/>
          <w:b/>
          <w:bCs/>
          <w:color w:val="auto"/>
          <w:sz w:val="24"/>
          <w:szCs w:val="24"/>
          <w:lang w:val="en-GB"/>
        </w:rPr>
      </w:pPr>
      <w:r w:rsidRPr="00C8598A">
        <w:rPr>
          <w:rFonts w:cs="Times"/>
          <w:b/>
          <w:bCs/>
          <w:color w:val="auto"/>
          <w:sz w:val="24"/>
          <w:szCs w:val="24"/>
          <w:lang w:val="en-GB"/>
        </w:rPr>
        <w:t>MAPPA Coordinator</w:t>
      </w:r>
    </w:p>
    <w:p w14:paraId="12442C74" w14:textId="557A90F8" w:rsidR="00357A87" w:rsidRPr="00F1365A" w:rsidRDefault="00C8598A" w:rsidP="00357A87">
      <w:pPr>
        <w:pStyle w:val="MAPPA-Bodytext"/>
        <w:spacing w:after="0" w:line="240" w:lineRule="auto"/>
        <w:jc w:val="both"/>
        <w:rPr>
          <w:rFonts w:cs="Times"/>
          <w:b/>
          <w:bCs/>
          <w:color w:val="auto"/>
          <w:sz w:val="24"/>
          <w:szCs w:val="24"/>
          <w:lang w:val="en-GB"/>
        </w:rPr>
      </w:pPr>
      <w:r w:rsidRPr="00C8598A">
        <w:rPr>
          <w:rFonts w:cs="Times"/>
          <w:b/>
          <w:bCs/>
          <w:color w:val="auto"/>
          <w:sz w:val="24"/>
          <w:szCs w:val="24"/>
          <w:lang w:val="en-GB"/>
        </w:rPr>
        <w:t>National Security Division</w:t>
      </w:r>
    </w:p>
    <w:p w14:paraId="6C01CE44" w14:textId="77777777" w:rsidR="00357A87" w:rsidRDefault="00357A87" w:rsidP="00357A87">
      <w:pPr>
        <w:pStyle w:val="MAPPA-Bodytext"/>
        <w:spacing w:after="0" w:line="240" w:lineRule="auto"/>
        <w:jc w:val="both"/>
        <w:rPr>
          <w:rFonts w:cs="Times"/>
          <w:b/>
          <w:bCs/>
          <w:color w:val="auto"/>
          <w:sz w:val="24"/>
          <w:szCs w:val="24"/>
        </w:rPr>
      </w:pPr>
    </w:p>
    <w:p w14:paraId="372BB03D" w14:textId="77777777" w:rsidR="00357A87" w:rsidRDefault="00357A87" w:rsidP="00357A87">
      <w:pPr>
        <w:pStyle w:val="MAPPA-Bodytext"/>
        <w:spacing w:after="0" w:line="240" w:lineRule="auto"/>
        <w:jc w:val="both"/>
        <w:rPr>
          <w:rFonts w:cs="Times"/>
          <w:b/>
          <w:bCs/>
          <w:color w:val="auto"/>
          <w:sz w:val="24"/>
          <w:szCs w:val="24"/>
        </w:rPr>
      </w:pPr>
    </w:p>
    <w:p w14:paraId="63A41769" w14:textId="5A60F499" w:rsidR="00357A87" w:rsidRDefault="00357A87" w:rsidP="00F1365A">
      <w:pPr>
        <w:pStyle w:val="Heading3"/>
      </w:pPr>
      <w:r>
        <w:t>Lay Advisor’s Report</w:t>
      </w:r>
    </w:p>
    <w:p w14:paraId="1E661988" w14:textId="77777777" w:rsidR="00357A87" w:rsidRPr="00357A87" w:rsidRDefault="00357A87" w:rsidP="00357A87">
      <w:pPr>
        <w:spacing w:after="0"/>
        <w:jc w:val="both"/>
      </w:pPr>
    </w:p>
    <w:p w14:paraId="15F55C8A" w14:textId="77777777" w:rsidR="00357A87" w:rsidRDefault="00357A87" w:rsidP="00F1365A">
      <w:pPr>
        <w:rPr>
          <w:rFonts w:eastAsia="Arial"/>
        </w:rPr>
      </w:pPr>
      <w:r w:rsidRPr="00357A87">
        <w:rPr>
          <w:rFonts w:eastAsia="Arial"/>
        </w:rPr>
        <w:t>I am now in the second year of my second term as one of two Lay Advisors to Hertfordshire MAPPA, having been reappointed in July 2025. This voluntary role is to act as a critical friend to MAPPA, including all Responsible Authorities and Duty to Co-operate agencies involved in MAPPA across the Hertfordshire region.</w:t>
      </w:r>
    </w:p>
    <w:p w14:paraId="1B143C8D" w14:textId="77777777" w:rsidR="00F90791" w:rsidRPr="00F90791" w:rsidRDefault="00F90791" w:rsidP="00357A87">
      <w:pPr>
        <w:spacing w:after="0"/>
        <w:jc w:val="both"/>
        <w:rPr>
          <w:sz w:val="20"/>
          <w:szCs w:val="20"/>
        </w:rPr>
      </w:pPr>
    </w:p>
    <w:p w14:paraId="00EBCA51" w14:textId="77777777" w:rsidR="00357A87" w:rsidRDefault="00357A87" w:rsidP="00F1365A">
      <w:pPr>
        <w:rPr>
          <w:rFonts w:eastAsia="Arial"/>
        </w:rPr>
      </w:pPr>
      <w:r w:rsidRPr="00357A87">
        <w:rPr>
          <w:rFonts w:eastAsia="Arial"/>
        </w:rPr>
        <w:t>I continue to be a member of the Strategic Management Board, attending quarterly meetings where I have been able to raise questions, offer suggestions and views, contribute to the monitoring and evaluation of performance and participate in the review of the SMB Business Plan and Risk Assessment. I also continue to attend and observe MAPPA Level 2 and 3 meetings, where individual cases are considered, and have again been encouraged to contribute and challenge from a Lay Advisor perspective.</w:t>
      </w:r>
    </w:p>
    <w:p w14:paraId="72A00A21" w14:textId="77777777" w:rsidR="00F90791" w:rsidRPr="00F90791" w:rsidRDefault="00F90791" w:rsidP="00357A87">
      <w:pPr>
        <w:spacing w:after="0"/>
        <w:jc w:val="both"/>
        <w:rPr>
          <w:sz w:val="20"/>
          <w:szCs w:val="20"/>
        </w:rPr>
      </w:pPr>
    </w:p>
    <w:p w14:paraId="70BD3108" w14:textId="77777777" w:rsidR="00357A87" w:rsidRDefault="00357A87" w:rsidP="00F1365A">
      <w:pPr>
        <w:rPr>
          <w:rFonts w:eastAsia="Arial"/>
        </w:rPr>
      </w:pPr>
      <w:r w:rsidRPr="00357A87">
        <w:rPr>
          <w:rFonts w:eastAsia="Arial"/>
        </w:rPr>
        <w:t>The past year has been particularly demanding for MAPPA and its partner agencies. Significant national legislative and policy changes relating to sentencing, release and recall arrangements, including earlier release programmes, have required MAPPA to respond robustly and often at pace. These changes have created additional work and pressure around identifying those affected, reviewing risk, sharing information, planning for release, securing accommodation and ensuring that appropriate safeguards are in place. This additional activity has taken place alongside the continuing management of an already complex MAPPA caseload.</w:t>
      </w:r>
    </w:p>
    <w:p w14:paraId="34AF0EA8" w14:textId="77777777" w:rsidR="00F90791" w:rsidRPr="00F90791" w:rsidRDefault="00F90791" w:rsidP="00357A87">
      <w:pPr>
        <w:spacing w:after="0"/>
        <w:jc w:val="both"/>
        <w:rPr>
          <w:sz w:val="20"/>
          <w:szCs w:val="20"/>
        </w:rPr>
      </w:pPr>
    </w:p>
    <w:p w14:paraId="27C4AA0B" w14:textId="77A7C6E4" w:rsidR="00F90791" w:rsidRPr="00776EEE" w:rsidRDefault="00357A87" w:rsidP="00776EEE">
      <w:pPr>
        <w:rPr>
          <w:rFonts w:eastAsia="Arial"/>
        </w:rPr>
      </w:pPr>
      <w:r w:rsidRPr="00357A87">
        <w:rPr>
          <w:rFonts w:eastAsia="Arial"/>
        </w:rPr>
        <w:t xml:space="preserve">From my perspective, these pressures have further demonstrated the importance of effective multi-agency working. No single </w:t>
      </w:r>
      <w:r w:rsidRPr="00357A87">
        <w:rPr>
          <w:rFonts w:eastAsia="Arial"/>
        </w:rPr>
        <w:lastRenderedPageBreak/>
        <w:t>agency can manage these risks alone. Public protection depends upon Police, Probation, Prisons and Duty to Co-operate agencies sharing relevant information in a timely way, bringing together their different expertise and responsibilities, and being prepared to challenge and support one another. I continue to see professionals who are diligent and committed to making difficult decisions which balance the rights and rehabilitation of the individual with the management of risk, the needs and safety of victims and, importantly, protection of the wider public.</w:t>
      </w:r>
    </w:p>
    <w:p w14:paraId="547BFFD7" w14:textId="3873C30B" w:rsidR="00F90791" w:rsidRPr="00776EEE" w:rsidRDefault="00357A87" w:rsidP="00776EEE">
      <w:pPr>
        <w:rPr>
          <w:rFonts w:eastAsia="Arial"/>
        </w:rPr>
      </w:pPr>
      <w:r w:rsidRPr="00357A87">
        <w:rPr>
          <w:rFonts w:eastAsia="Arial"/>
        </w:rPr>
        <w:t>There remain challenges, particularly around the timely coordination of information where circumstances or release arrangements can change at short notice. The availability of appropriate and safe accommodation for those managed through MAPPA also remains a significant concern and continues to feature within the SMB risk management arrangements. In a period of considerable national change, it is important that the SMB continues to monitor the impact of new requirements and identify emerging or unintended risks.</w:t>
      </w:r>
    </w:p>
    <w:p w14:paraId="4D3B9382" w14:textId="1C566135" w:rsidR="00F90791" w:rsidRPr="00776EEE" w:rsidRDefault="00357A87" w:rsidP="00776EEE">
      <w:pPr>
        <w:rPr>
          <w:rFonts w:eastAsia="Arial"/>
        </w:rPr>
      </w:pPr>
      <w:r w:rsidRPr="00357A87">
        <w:rPr>
          <w:rFonts w:eastAsia="Arial"/>
        </w:rPr>
        <w:t xml:space="preserve">This year has demonstrated the resilience and strength of the Hertfordshire MAPPA arrangements. The strong arrangements and relationships that have been shaped and developed, together with the commitment of the MAPPA Co-ordinator, Hertfordshire probation, Police, partner agencies and support from MAPPA colleagues across the wider region, have enabled MAPPA to respond effectively and maintain its focus on the management of risk and protection of the public. </w:t>
      </w:r>
    </w:p>
    <w:p w14:paraId="11BE7B99" w14:textId="77777777" w:rsidR="00357A87" w:rsidRDefault="00357A87" w:rsidP="00F1365A">
      <w:pPr>
        <w:rPr>
          <w:rFonts w:eastAsia="Arial"/>
        </w:rPr>
      </w:pPr>
      <w:r w:rsidRPr="00357A87">
        <w:rPr>
          <w:rFonts w:eastAsia="Arial"/>
        </w:rPr>
        <w:t>The value of the work undertaken over time to establish a strong and collaborative MAPPA service, with effective structures, relationships and shared professional responsibility, provides an opportunity to build further on a strong foundation and the learning and resilience demonstrated during a particularly challenging period.</w:t>
      </w:r>
    </w:p>
    <w:p w14:paraId="0E608DDC" w14:textId="77777777" w:rsidR="00F90791" w:rsidRPr="00F90791" w:rsidRDefault="00F90791" w:rsidP="00357A87">
      <w:pPr>
        <w:spacing w:after="0"/>
        <w:jc w:val="both"/>
        <w:rPr>
          <w:sz w:val="20"/>
          <w:szCs w:val="20"/>
        </w:rPr>
      </w:pPr>
    </w:p>
    <w:p w14:paraId="5398651D" w14:textId="77777777" w:rsidR="00357A87" w:rsidRPr="00357A87" w:rsidRDefault="00357A87" w:rsidP="00F1365A">
      <w:r w:rsidRPr="00357A87">
        <w:rPr>
          <w:rFonts w:eastAsia="Arial"/>
        </w:rPr>
        <w:t xml:space="preserve">Looking ahead, further changes to sentencing and release arrangements, alongside </w:t>
      </w:r>
      <w:r w:rsidRPr="00357A87">
        <w:rPr>
          <w:rFonts w:eastAsia="Arial"/>
        </w:rPr>
        <w:t>pressures across criminal justice, prisons and partner agencies, will continue to require careful oversight. Maintaining strong multi-agency relationships, effective information sharing and the confidence to challenge and escalate concerns where necessary will therefore remain essential.</w:t>
      </w:r>
    </w:p>
    <w:p w14:paraId="186BDCC9" w14:textId="77777777" w:rsidR="00357A87" w:rsidRPr="00357A87" w:rsidRDefault="00357A87" w:rsidP="00357A87">
      <w:pPr>
        <w:spacing w:after="0"/>
        <w:jc w:val="both"/>
      </w:pPr>
    </w:p>
    <w:p w14:paraId="7D01B6ED" w14:textId="77641397" w:rsidR="00357A87" w:rsidRPr="00357A87" w:rsidRDefault="00357A87" w:rsidP="00357A87">
      <w:pPr>
        <w:spacing w:after="0"/>
        <w:jc w:val="both"/>
        <w:rPr>
          <w:b/>
          <w:bCs/>
        </w:rPr>
      </w:pPr>
      <w:r w:rsidRPr="00357A87">
        <w:rPr>
          <w:rFonts w:eastAsia="Arial"/>
          <w:b/>
          <w:bCs/>
        </w:rPr>
        <w:t>Michelle Witham</w:t>
      </w:r>
    </w:p>
    <w:p w14:paraId="45D38CDF" w14:textId="77777777" w:rsidR="00357A87" w:rsidRDefault="00357A87" w:rsidP="00357A87">
      <w:pPr>
        <w:spacing w:after="0"/>
        <w:jc w:val="both"/>
        <w:rPr>
          <w:rFonts w:eastAsia="Arial"/>
          <w:b/>
          <w:bCs/>
        </w:rPr>
      </w:pPr>
      <w:r w:rsidRPr="00357A87">
        <w:rPr>
          <w:rFonts w:eastAsia="Arial"/>
          <w:b/>
          <w:bCs/>
        </w:rPr>
        <w:t>Lay Advisor Hertfordshire MAPPA</w:t>
      </w:r>
    </w:p>
    <w:p w14:paraId="47929B91" w14:textId="77777777" w:rsidR="00F1365A" w:rsidRPr="00357A87" w:rsidRDefault="00F1365A" w:rsidP="00357A87">
      <w:pPr>
        <w:spacing w:after="0"/>
        <w:jc w:val="both"/>
        <w:rPr>
          <w:b/>
          <w:bCs/>
        </w:rPr>
      </w:pPr>
    </w:p>
    <w:p w14:paraId="482939E5" w14:textId="77777777" w:rsidR="00357A87" w:rsidRPr="00357A87" w:rsidRDefault="00357A87" w:rsidP="00F1365A">
      <w:pPr>
        <w:pStyle w:val="Heading3"/>
      </w:pPr>
      <w:r w:rsidRPr="00357A87">
        <w:t>Introduction</w:t>
      </w:r>
    </w:p>
    <w:p w14:paraId="0B68715F" w14:textId="737D8AE9" w:rsidR="00357A87" w:rsidRPr="00776EEE" w:rsidRDefault="00357A87" w:rsidP="00776EEE">
      <w:pPr>
        <w:rPr>
          <w:b/>
          <w:bCs/>
          <w:i/>
          <w:iCs/>
        </w:rPr>
      </w:pPr>
      <w:r w:rsidRPr="00357A87">
        <w:t>It is a tribute to the enduring consistency of MAPPA that there is little new to add to my remarks in previous reports. Indeed, it is right, though, to repeat that I have continued to feel reassured by MAPPA’s existence. I have appreciated its significance as a vital mechanism by which the state seeks to meets its obligation to seek to protect the public from further offending by those who have committed some of the most serious offences.</w:t>
      </w:r>
    </w:p>
    <w:p w14:paraId="40D1F51F" w14:textId="77777777" w:rsidR="00357A87" w:rsidRPr="00357A87" w:rsidRDefault="00357A87" w:rsidP="00F1365A">
      <w:r w:rsidRPr="00357A87">
        <w:t xml:space="preserve">Indeed, I am still taken by surprise at the depravity of some nominals’ offending. In many </w:t>
      </w:r>
      <w:proofErr w:type="gramStart"/>
      <w:r w:rsidRPr="00357A87">
        <w:t>a number of</w:t>
      </w:r>
      <w:proofErr w:type="gramEnd"/>
      <w:r w:rsidRPr="00357A87">
        <w:t xml:space="preserve"> cases the crimes that gave them MAPPA status suggested that many had little understanding of the severe damage they had inflicted on their victims. Consistent with the national picture, most continued to be male sexual offenders. </w:t>
      </w:r>
    </w:p>
    <w:p w14:paraId="51B57529" w14:textId="77777777" w:rsidR="00357A87" w:rsidRPr="00357A87" w:rsidRDefault="00357A87" w:rsidP="00357A87">
      <w:pPr>
        <w:tabs>
          <w:tab w:val="left" w:pos="142"/>
        </w:tabs>
        <w:spacing w:after="0"/>
        <w:ind w:right="-142"/>
        <w:jc w:val="both"/>
      </w:pPr>
    </w:p>
    <w:p w14:paraId="395C8A00" w14:textId="09512A8A" w:rsidR="00357A87" w:rsidRPr="00357A87" w:rsidRDefault="00357A87" w:rsidP="00F1365A">
      <w:pPr>
        <w:pStyle w:val="Heading3"/>
      </w:pPr>
      <w:r w:rsidRPr="00357A87">
        <w:t xml:space="preserve">MAPPA </w:t>
      </w:r>
      <w:r>
        <w:t>E</w:t>
      </w:r>
      <w:r w:rsidRPr="00357A87">
        <w:t>ffectiveness</w:t>
      </w:r>
    </w:p>
    <w:p w14:paraId="1491860E" w14:textId="71A92EE4" w:rsidR="00357A87" w:rsidRPr="00357A87" w:rsidRDefault="00357A87" w:rsidP="00776EEE">
      <w:r w:rsidRPr="00357A87">
        <w:t xml:space="preserve">As this report explains, MAPPA comprises the </w:t>
      </w:r>
      <w:r w:rsidRPr="00357A87">
        <w:rPr>
          <w:i/>
          <w:iCs/>
        </w:rPr>
        <w:t>responsible authority</w:t>
      </w:r>
      <w:r w:rsidRPr="00357A87">
        <w:t xml:space="preserve"> - Police, Prison and Probation and statutory </w:t>
      </w:r>
      <w:r w:rsidRPr="00357A87">
        <w:rPr>
          <w:i/>
          <w:iCs/>
        </w:rPr>
        <w:t>duty to cooperate</w:t>
      </w:r>
      <w:r w:rsidRPr="00357A87">
        <w:t xml:space="preserve"> agencies, such as the NHS and local authorities. Most nominals are supervised rigorously by a single agency - generally police or probation. Those who pose the greatest risk are subject to multi-agency oversight via panels representing those appropriate to each case. I have attended almost 250 panel meetings and have continued to be impressed by immense care the agencies take to create bespoke risk-management plans that aim to mitigate not </w:t>
      </w:r>
      <w:r w:rsidRPr="00357A87">
        <w:lastRenderedPageBreak/>
        <w:t xml:space="preserve">only nominals’ propensities but also the vulnerabilities of their victims and relevant others. It is important to remember, though, that no plans can guarantee that nominals will not re-offend. That responsibility rests with those individuals: MAPPA is highly effective for risk-mitigation. It cannot remove risk. </w:t>
      </w:r>
    </w:p>
    <w:p w14:paraId="324E143C" w14:textId="76BA0D2B" w:rsidR="00357A87" w:rsidRPr="00357A87" w:rsidRDefault="00357A87" w:rsidP="00776EEE">
      <w:r w:rsidRPr="00357A87">
        <w:t>It is important, too, to note that as well as the robust controls on nominals’ lives in the community, applied especially by the police, the plans include action, mainly by probation, to invest substantial expertise supporting them towards law-abiding, activity. The reporting year was no exception. Indeed, the breadth of such activity and by other agencies was shared successfully at a second MAPPA networking day at Stevenage in November 2025. I hope there will be a further event to explain MAPPA to a wider audience unfamiliar with it.</w:t>
      </w:r>
    </w:p>
    <w:p w14:paraId="786B16C3" w14:textId="77777777" w:rsidR="00357A87" w:rsidRPr="00357A87" w:rsidRDefault="00357A87" w:rsidP="00F1365A">
      <w:pPr>
        <w:pStyle w:val="Heading3"/>
      </w:pPr>
      <w:r w:rsidRPr="00357A87">
        <w:t xml:space="preserve">Emerging issues </w:t>
      </w:r>
    </w:p>
    <w:p w14:paraId="4310B409" w14:textId="77777777" w:rsidR="00357A87" w:rsidRPr="00357A87" w:rsidRDefault="00357A87" w:rsidP="00F1365A">
      <w:r w:rsidRPr="00357A87">
        <w:t xml:space="preserve">I return to an issue I noted last year: the role with MAPPA or, rather, the lack of it, of the Crown Prosecution Service [CPS]. </w:t>
      </w:r>
      <w:proofErr w:type="gramStart"/>
      <w:r w:rsidRPr="00357A87">
        <w:t>A number of</w:t>
      </w:r>
      <w:proofErr w:type="gramEnd"/>
      <w:r w:rsidRPr="00357A87">
        <w:t xml:space="preserve"> the cases considered at MAPPA panel meetings in 2025/26 involved possible prosecution for further offences, such as for breaches of sex offender registration requirements, or for offending that had come to light subsequently, or imminent court appearances possibly involving bail applications. The CPS, the principal prosecuting authority, is the prime </w:t>
      </w:r>
      <w:proofErr w:type="gramStart"/>
      <w:r w:rsidRPr="00357A87">
        <w:t>decision-maker</w:t>
      </w:r>
      <w:proofErr w:type="gramEnd"/>
      <w:r w:rsidRPr="00357A87">
        <w:t xml:space="preserve"> on such matters. For those reasons it has been frustrating when information about nominals’ proceedings status has not been available without, at times, extensive police inquiries. Similarly, with bail applications it has not always been clear that in reaching their decisions courts had been advised clearly of a defendant’s MAPPA status. I have suggested, unsuccessfully, at ministerial level that the CPS ought to become a duty to cooperate agency. I repeat it as it remains a significant gap in the MAPPA process and in need of prompt resolution.</w:t>
      </w:r>
    </w:p>
    <w:p w14:paraId="72D7A079" w14:textId="77777777" w:rsidR="00357A87" w:rsidRPr="00357A87" w:rsidRDefault="00357A87" w:rsidP="00357A87">
      <w:pPr>
        <w:tabs>
          <w:tab w:val="left" w:pos="142"/>
        </w:tabs>
        <w:spacing w:after="0"/>
        <w:jc w:val="both"/>
      </w:pPr>
    </w:p>
    <w:p w14:paraId="55342EAD" w14:textId="0F3BCFD9" w:rsidR="00357A87" w:rsidRPr="00357A87" w:rsidRDefault="00357A87" w:rsidP="00F1365A">
      <w:r w:rsidRPr="00357A87">
        <w:t xml:space="preserve">Another issue relates to the balance to be struck by mental hospitals, where nominals are compulsory patients, between medical practitioners’ concern for their welfare - their medical responsibility - and their concern for public protection - MAPPA’s responsibility. I recognise that patient </w:t>
      </w:r>
      <w:proofErr w:type="gramStart"/>
      <w:r w:rsidRPr="00357A87">
        <w:t>nominals’</w:t>
      </w:r>
      <w:proofErr w:type="gramEnd"/>
      <w:r w:rsidRPr="00357A87">
        <w:t xml:space="preserve"> improved mental health can reduce the risk they pose to the </w:t>
      </w:r>
      <w:r w:rsidR="004335B7" w:rsidRPr="00357A87">
        <w:t>public,</w:t>
      </w:r>
      <w:r w:rsidRPr="00357A87">
        <w:t xml:space="preserve"> but I have not always understood that that consideration is uppermost in the approach of all practitioners. I think it would be helpful to discuss the topic so that there is clarity, in my mind at least, about their view of their role in protecting the public from the risks posed by nominals in their care.</w:t>
      </w:r>
    </w:p>
    <w:p w14:paraId="4DEF9244" w14:textId="77777777" w:rsidR="00357A87" w:rsidRPr="00357A87" w:rsidRDefault="00357A87" w:rsidP="00357A87">
      <w:pPr>
        <w:tabs>
          <w:tab w:val="left" w:pos="142"/>
        </w:tabs>
        <w:spacing w:after="0"/>
        <w:jc w:val="both"/>
      </w:pPr>
    </w:p>
    <w:p w14:paraId="7ACB185C" w14:textId="77777777" w:rsidR="00357A87" w:rsidRPr="00357A87" w:rsidRDefault="00357A87" w:rsidP="00F1365A">
      <w:pPr>
        <w:pStyle w:val="Heading3"/>
      </w:pPr>
      <w:r w:rsidRPr="00357A87">
        <w:t>Thanks</w:t>
      </w:r>
    </w:p>
    <w:p w14:paraId="7EF91486" w14:textId="59D8C826" w:rsidR="00357A87" w:rsidRPr="00357A87" w:rsidRDefault="00357A87" w:rsidP="00776EEE">
      <w:r w:rsidRPr="00357A87">
        <w:t xml:space="preserve">My sincere thanks to Hannah Mentern, MAPPPA coordinator, for the consummate skills that she has brought to the exacting task of driving the process so collaboratively, with a clear and an unyielding public protection purpose. I would like to welcome Clare Griffiths to her new role as chair of the Strategic Management Board following her appointment as head of Herts Probation. Clare brings extensive experience and ability to both and I look forward to continuing to work with her. I offer my very best wishes to Neeve Bishop on her retirement and my appreciative thanks for all that she achieved during her tenure. </w:t>
      </w:r>
    </w:p>
    <w:p w14:paraId="349552E4" w14:textId="77777777" w:rsidR="00357A87" w:rsidRPr="00357A87" w:rsidRDefault="00357A87" w:rsidP="00F1365A">
      <w:r w:rsidRPr="00357A87">
        <w:t>Meetings, minutes and associated responsibilities are as demanding as they are important. Thus, my thanks, too, to Lisa Claringbull, to Lauren Day, to Joe Legatt and to Oli Self for their essential roles in keeping the Herts MAPPA administrative machine oiled so well. Beyond their roles, there too many other individuals to name but I would like to offer a blanket, ‘thank you’ to staff in all MAPPA-engaged state agencies for playing their parts so effectively in enabling the state to do as much it does to keep us safe.</w:t>
      </w:r>
    </w:p>
    <w:p w14:paraId="5F99B231" w14:textId="77777777" w:rsidR="00357A87" w:rsidRPr="00357A87" w:rsidRDefault="00357A87" w:rsidP="00357A87">
      <w:pPr>
        <w:tabs>
          <w:tab w:val="left" w:pos="142"/>
        </w:tabs>
        <w:spacing w:after="0"/>
        <w:jc w:val="both"/>
      </w:pPr>
    </w:p>
    <w:p w14:paraId="2655F8F0" w14:textId="77777777" w:rsidR="00357A87" w:rsidRPr="00F90791" w:rsidRDefault="00357A87" w:rsidP="00357A87">
      <w:pPr>
        <w:tabs>
          <w:tab w:val="left" w:pos="142"/>
        </w:tabs>
        <w:spacing w:after="0"/>
        <w:jc w:val="both"/>
        <w:rPr>
          <w:b/>
          <w:bCs/>
        </w:rPr>
      </w:pPr>
      <w:r w:rsidRPr="00F90791">
        <w:rPr>
          <w:b/>
          <w:bCs/>
          <w:color w:val="000000" w:themeColor="text1"/>
        </w:rPr>
        <w:t xml:space="preserve">Nicholas Moss OBE, </w:t>
      </w:r>
    </w:p>
    <w:p w14:paraId="6620B6A1" w14:textId="4B3BE1AF" w:rsidR="00357A87" w:rsidRPr="00F90791" w:rsidRDefault="00357A87" w:rsidP="00357A87">
      <w:pPr>
        <w:pStyle w:val="MAPPA-Bodytext"/>
        <w:spacing w:after="0" w:line="240" w:lineRule="auto"/>
        <w:jc w:val="both"/>
        <w:rPr>
          <w:b/>
          <w:bCs/>
          <w:sz w:val="24"/>
          <w:szCs w:val="24"/>
          <w:lang w:val="en-GB"/>
        </w:rPr>
        <w:sectPr w:rsidR="00357A87" w:rsidRPr="00F90791" w:rsidSect="00867C9E">
          <w:type w:val="continuous"/>
          <w:pgSz w:w="11905" w:h="16837" w:code="9"/>
          <w:pgMar w:top="720" w:right="720" w:bottom="720" w:left="720" w:header="720" w:footer="567" w:gutter="0"/>
          <w:cols w:num="2" w:space="720"/>
          <w:noEndnote/>
        </w:sectPr>
      </w:pPr>
      <w:r w:rsidRPr="00F90791">
        <w:rPr>
          <w:b/>
          <w:bCs/>
          <w:color w:val="000000" w:themeColor="text1"/>
          <w:sz w:val="24"/>
          <w:szCs w:val="24"/>
        </w:rPr>
        <w:t xml:space="preserve">MAPPA lay adviser, Hertfordshire                                                                                          </w:t>
      </w:r>
    </w:p>
    <w:p w14:paraId="022E3968" w14:textId="77777777" w:rsidR="00FC4836" w:rsidRDefault="00332EE6" w:rsidP="00FC4836">
      <w:r w:rsidRPr="00B01E0C">
        <w:rPr>
          <w:b/>
          <w:color w:val="7030A0"/>
          <w:sz w:val="26"/>
          <w:szCs w:val="26"/>
        </w:rPr>
        <w:lastRenderedPageBreak/>
        <w:t xml:space="preserve">All MAPPA reports from </w:t>
      </w:r>
      <w:smartTag w:uri="urn:schemas-microsoft-com:office:smarttags" w:element="place">
        <w:r w:rsidRPr="00B01E0C">
          <w:rPr>
            <w:b/>
            <w:color w:val="7030A0"/>
            <w:sz w:val="26"/>
            <w:szCs w:val="26"/>
          </w:rPr>
          <w:t>England</w:t>
        </w:r>
      </w:smartTag>
      <w:r w:rsidRPr="00B01E0C">
        <w:rPr>
          <w:b/>
          <w:color w:val="7030A0"/>
          <w:sz w:val="26"/>
          <w:szCs w:val="26"/>
        </w:rPr>
        <w:t xml:space="preserve"> and </w:t>
      </w:r>
      <w:smartTag w:uri="urn:schemas-microsoft-com:office:smarttags" w:element="place">
        <w:r w:rsidRPr="00B01E0C">
          <w:rPr>
            <w:b/>
            <w:color w:val="7030A0"/>
            <w:sz w:val="26"/>
            <w:szCs w:val="26"/>
          </w:rPr>
          <w:t>Wales</w:t>
        </w:r>
      </w:smartTag>
      <w:r w:rsidRPr="00B01E0C">
        <w:rPr>
          <w:b/>
          <w:color w:val="7030A0"/>
          <w:sz w:val="26"/>
          <w:szCs w:val="26"/>
        </w:rPr>
        <w:t xml:space="preserve"> are </w:t>
      </w:r>
      <w:hyperlink r:id="rId31" w:history="1">
        <w:r w:rsidR="00FC4836" w:rsidRPr="000914FD">
          <w:rPr>
            <w:rStyle w:val="Hyperlink"/>
            <w:rFonts w:cs="Arial"/>
          </w:rPr>
          <w:t>published online on GOV.UK</w:t>
        </w:r>
      </w:hyperlink>
    </w:p>
    <w:p w14:paraId="07ACF0A5" w14:textId="425D0394" w:rsidR="00332EE6" w:rsidRPr="00B01E0C" w:rsidRDefault="00332EE6" w:rsidP="00FC4836">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1615ADD7" w14:textId="17D90826" w:rsidR="00332EE6" w:rsidRPr="00B01E0C" w:rsidRDefault="00332EE6" w:rsidP="00F1365A">
      <w:pPr>
        <w:pStyle w:val="MAPPA-Bodytext"/>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1D3F21DD" w14:textId="550D8154" w:rsidR="00782444" w:rsidRPr="00B01E0C" w:rsidRDefault="00782444" w:rsidP="00F90791">
      <w:pPr>
        <w:pStyle w:val="MAPPA-Bodytext"/>
        <w:rPr>
          <w:b/>
          <w:color w:val="7030A0"/>
          <w:sz w:val="26"/>
          <w:szCs w:val="26"/>
          <w:lang w:val="en-GB"/>
        </w:rPr>
      </w:pPr>
    </w:p>
    <w:p w14:paraId="3D8ACAA2" w14:textId="67937FA7" w:rsidR="000E3453" w:rsidRPr="006954C2" w:rsidRDefault="00F90791" w:rsidP="00F90791">
      <w:pPr>
        <w:pStyle w:val="MAPPA-Bodytext"/>
        <w:spacing w:line="240" w:lineRule="atLeast"/>
        <w:jc w:val="center"/>
        <w:rPr>
          <w:b/>
          <w:color w:val="7030A0"/>
          <w:sz w:val="24"/>
          <w:szCs w:val="24"/>
          <w:lang w:val="en-GB"/>
        </w:rPr>
        <w:sectPr w:rsidR="000E3453" w:rsidRPr="006954C2" w:rsidSect="00867C9E">
          <w:footerReference w:type="default" r:id="rId32"/>
          <w:pgSz w:w="11905" w:h="16837" w:code="9"/>
          <w:pgMar w:top="720" w:right="720" w:bottom="720" w:left="720" w:header="720" w:footer="567" w:gutter="0"/>
          <w:cols w:space="720"/>
          <w:noEndnote/>
          <w:docGrid w:linePitch="360"/>
        </w:sectPr>
      </w:pPr>
      <w:r>
        <w:rPr>
          <w:noProof/>
        </w:rPr>
        <w:drawing>
          <wp:inline distT="0" distB="0" distL="0" distR="0" wp14:anchorId="0A1DBAB2" wp14:editId="7462CA42">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r>
        <w:rPr>
          <w:b/>
          <w:color w:val="7030A0"/>
          <w:sz w:val="24"/>
          <w:szCs w:val="24"/>
          <w:lang w:val="en-GB"/>
        </w:rPr>
        <w:t xml:space="preserve">                        </w:t>
      </w:r>
      <w:r w:rsidR="00E1528C">
        <w:rPr>
          <w:noProof/>
        </w:rPr>
        <w:drawing>
          <wp:inline distT="0" distB="0" distL="0" distR="0" wp14:anchorId="1FB8CF13" wp14:editId="5D2EB8A2">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 xml:space="preserve">               </w:t>
      </w:r>
      <w:r w:rsidRPr="00193766">
        <w:rPr>
          <w:noProof/>
        </w:rPr>
        <w:drawing>
          <wp:inline distT="0" distB="0" distL="0" distR="0" wp14:anchorId="67105F96" wp14:editId="67137860">
            <wp:extent cx="1951355" cy="1056904"/>
            <wp:effectExtent l="0" t="0" r="0" b="0"/>
            <wp:docPr id="14843247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24796" name="Picture 1">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68626" cy="1066258"/>
                    </a:xfrm>
                    <a:prstGeom prst="rect">
                      <a:avLst/>
                    </a:prstGeom>
                    <a:noFill/>
                    <a:ln>
                      <a:noFill/>
                    </a:ln>
                  </pic:spPr>
                </pic:pic>
              </a:graphicData>
            </a:graphic>
          </wp:inline>
        </w:drawing>
      </w:r>
    </w:p>
    <w:p w14:paraId="184D6788" w14:textId="3DCE3661" w:rsidR="00DE3907" w:rsidRPr="00AA7FE7" w:rsidRDefault="00DE3907" w:rsidP="00F90791">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B9365" w14:textId="77777777" w:rsidR="003D6D4A" w:rsidRDefault="003D6D4A" w:rsidP="001A5708">
      <w:pPr>
        <w:pStyle w:val="MAPPA-Bodytext"/>
      </w:pPr>
      <w:r>
        <w:separator/>
      </w:r>
    </w:p>
  </w:endnote>
  <w:endnote w:type="continuationSeparator" w:id="0">
    <w:p w14:paraId="758DEEEF" w14:textId="77777777" w:rsidR="003D6D4A" w:rsidRDefault="003D6D4A" w:rsidP="001A5708">
      <w:pPr>
        <w:pStyle w:val="MAPPA-Bodytext"/>
      </w:pPr>
      <w:r>
        <w:continuationSeparator/>
      </w:r>
    </w:p>
  </w:endnote>
  <w:endnote w:type="continuationNotice" w:id="1">
    <w:p w14:paraId="5FAE2377" w14:textId="77777777" w:rsidR="003D6D4A" w:rsidRDefault="003D6D4A"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61991" w14:textId="77777777" w:rsidR="003D6D4A" w:rsidRDefault="003D6D4A" w:rsidP="001A5708">
      <w:pPr>
        <w:pStyle w:val="MAPPA-Bodytext"/>
      </w:pPr>
      <w:r>
        <w:separator/>
      </w:r>
    </w:p>
  </w:footnote>
  <w:footnote w:type="continuationSeparator" w:id="0">
    <w:p w14:paraId="11A3D237" w14:textId="77777777" w:rsidR="003D6D4A" w:rsidRDefault="003D6D4A" w:rsidP="001A5708">
      <w:pPr>
        <w:pStyle w:val="MAPPA-Bodytext"/>
      </w:pPr>
      <w:r>
        <w:continuationSeparator/>
      </w:r>
    </w:p>
  </w:footnote>
  <w:footnote w:type="continuationNotice" w:id="1">
    <w:p w14:paraId="0868DAD3" w14:textId="77777777" w:rsidR="003D6D4A" w:rsidRDefault="003D6D4A"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23B75"/>
    <w:rsid w:val="00033165"/>
    <w:rsid w:val="000334A5"/>
    <w:rsid w:val="000349AE"/>
    <w:rsid w:val="00036426"/>
    <w:rsid w:val="00044A8E"/>
    <w:rsid w:val="00051C64"/>
    <w:rsid w:val="00052623"/>
    <w:rsid w:val="000536B2"/>
    <w:rsid w:val="000575B1"/>
    <w:rsid w:val="000576D6"/>
    <w:rsid w:val="00062F55"/>
    <w:rsid w:val="00066E8B"/>
    <w:rsid w:val="000739BA"/>
    <w:rsid w:val="000809B8"/>
    <w:rsid w:val="00080DFC"/>
    <w:rsid w:val="00091164"/>
    <w:rsid w:val="0009323B"/>
    <w:rsid w:val="00094000"/>
    <w:rsid w:val="0009506C"/>
    <w:rsid w:val="000A2DB3"/>
    <w:rsid w:val="000A6775"/>
    <w:rsid w:val="000B3DC7"/>
    <w:rsid w:val="000D082C"/>
    <w:rsid w:val="000E3453"/>
    <w:rsid w:val="000E3C5B"/>
    <w:rsid w:val="000F355B"/>
    <w:rsid w:val="000F65BF"/>
    <w:rsid w:val="00104025"/>
    <w:rsid w:val="00105344"/>
    <w:rsid w:val="00106C54"/>
    <w:rsid w:val="001143B7"/>
    <w:rsid w:val="00127B7C"/>
    <w:rsid w:val="00140627"/>
    <w:rsid w:val="001435D5"/>
    <w:rsid w:val="00146AC1"/>
    <w:rsid w:val="00152647"/>
    <w:rsid w:val="00154D3E"/>
    <w:rsid w:val="00155C89"/>
    <w:rsid w:val="00157F24"/>
    <w:rsid w:val="001638BB"/>
    <w:rsid w:val="0017287F"/>
    <w:rsid w:val="0017380D"/>
    <w:rsid w:val="001800EB"/>
    <w:rsid w:val="00190BAD"/>
    <w:rsid w:val="00191845"/>
    <w:rsid w:val="00194B1F"/>
    <w:rsid w:val="001976DE"/>
    <w:rsid w:val="001A2E78"/>
    <w:rsid w:val="001A4849"/>
    <w:rsid w:val="001A5708"/>
    <w:rsid w:val="001B4354"/>
    <w:rsid w:val="001C2687"/>
    <w:rsid w:val="001D15DF"/>
    <w:rsid w:val="001D5B9B"/>
    <w:rsid w:val="001E4AC5"/>
    <w:rsid w:val="001E793A"/>
    <w:rsid w:val="001F1582"/>
    <w:rsid w:val="001F341F"/>
    <w:rsid w:val="001F3FB5"/>
    <w:rsid w:val="00203010"/>
    <w:rsid w:val="00206B09"/>
    <w:rsid w:val="0020762B"/>
    <w:rsid w:val="0021358B"/>
    <w:rsid w:val="002171AC"/>
    <w:rsid w:val="00224C51"/>
    <w:rsid w:val="00225107"/>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767F"/>
    <w:rsid w:val="002F46BF"/>
    <w:rsid w:val="002F763F"/>
    <w:rsid w:val="0030213D"/>
    <w:rsid w:val="00302FA6"/>
    <w:rsid w:val="00304627"/>
    <w:rsid w:val="00305294"/>
    <w:rsid w:val="003056E0"/>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57A87"/>
    <w:rsid w:val="003668BB"/>
    <w:rsid w:val="00391BEB"/>
    <w:rsid w:val="00395ED3"/>
    <w:rsid w:val="00396101"/>
    <w:rsid w:val="00396499"/>
    <w:rsid w:val="00397110"/>
    <w:rsid w:val="003A385F"/>
    <w:rsid w:val="003A7DAA"/>
    <w:rsid w:val="003B63B3"/>
    <w:rsid w:val="003B6695"/>
    <w:rsid w:val="003C0362"/>
    <w:rsid w:val="003C36DD"/>
    <w:rsid w:val="003C3FD5"/>
    <w:rsid w:val="003D3D7F"/>
    <w:rsid w:val="003D4A68"/>
    <w:rsid w:val="003D6D4A"/>
    <w:rsid w:val="003E0591"/>
    <w:rsid w:val="003E0965"/>
    <w:rsid w:val="003E0B74"/>
    <w:rsid w:val="003F01A6"/>
    <w:rsid w:val="003F0326"/>
    <w:rsid w:val="003F03F6"/>
    <w:rsid w:val="003F73FB"/>
    <w:rsid w:val="00400B85"/>
    <w:rsid w:val="00407E23"/>
    <w:rsid w:val="00410720"/>
    <w:rsid w:val="00416B8E"/>
    <w:rsid w:val="00421553"/>
    <w:rsid w:val="004265C9"/>
    <w:rsid w:val="004331F1"/>
    <w:rsid w:val="004335B7"/>
    <w:rsid w:val="0043417E"/>
    <w:rsid w:val="00440E43"/>
    <w:rsid w:val="00441138"/>
    <w:rsid w:val="00441413"/>
    <w:rsid w:val="0044659C"/>
    <w:rsid w:val="00447974"/>
    <w:rsid w:val="00451452"/>
    <w:rsid w:val="004602E7"/>
    <w:rsid w:val="0046416B"/>
    <w:rsid w:val="00466AFF"/>
    <w:rsid w:val="00476A59"/>
    <w:rsid w:val="00481AE8"/>
    <w:rsid w:val="00486257"/>
    <w:rsid w:val="00486695"/>
    <w:rsid w:val="00490949"/>
    <w:rsid w:val="004A110B"/>
    <w:rsid w:val="004A1DC1"/>
    <w:rsid w:val="004C40BA"/>
    <w:rsid w:val="004C503D"/>
    <w:rsid w:val="004D08C0"/>
    <w:rsid w:val="004D2C69"/>
    <w:rsid w:val="004D5668"/>
    <w:rsid w:val="004E35DC"/>
    <w:rsid w:val="004E51F9"/>
    <w:rsid w:val="004E7E67"/>
    <w:rsid w:val="004F36A2"/>
    <w:rsid w:val="004F6BAD"/>
    <w:rsid w:val="00507932"/>
    <w:rsid w:val="0051052E"/>
    <w:rsid w:val="00514F8C"/>
    <w:rsid w:val="0052037E"/>
    <w:rsid w:val="00520CF7"/>
    <w:rsid w:val="00523CF4"/>
    <w:rsid w:val="005250EB"/>
    <w:rsid w:val="0052760C"/>
    <w:rsid w:val="005350B3"/>
    <w:rsid w:val="00542928"/>
    <w:rsid w:val="005556BC"/>
    <w:rsid w:val="00560418"/>
    <w:rsid w:val="00561E0B"/>
    <w:rsid w:val="00562E7B"/>
    <w:rsid w:val="00563E49"/>
    <w:rsid w:val="00575CC8"/>
    <w:rsid w:val="005911C1"/>
    <w:rsid w:val="0059208A"/>
    <w:rsid w:val="00593013"/>
    <w:rsid w:val="00594656"/>
    <w:rsid w:val="00594B3D"/>
    <w:rsid w:val="00595295"/>
    <w:rsid w:val="005957DB"/>
    <w:rsid w:val="00595C55"/>
    <w:rsid w:val="005A1B9A"/>
    <w:rsid w:val="005A4FD4"/>
    <w:rsid w:val="005C1E3D"/>
    <w:rsid w:val="005C4A2A"/>
    <w:rsid w:val="005D0433"/>
    <w:rsid w:val="005D0C70"/>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47AB"/>
    <w:rsid w:val="006C58FB"/>
    <w:rsid w:val="006D59A4"/>
    <w:rsid w:val="006D6914"/>
    <w:rsid w:val="006E2307"/>
    <w:rsid w:val="006E3B3D"/>
    <w:rsid w:val="006E46E2"/>
    <w:rsid w:val="006E5311"/>
    <w:rsid w:val="006E71D8"/>
    <w:rsid w:val="006F0EEF"/>
    <w:rsid w:val="006F27F5"/>
    <w:rsid w:val="007000D6"/>
    <w:rsid w:val="007043B9"/>
    <w:rsid w:val="007059C7"/>
    <w:rsid w:val="00706F46"/>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579AB"/>
    <w:rsid w:val="00761E84"/>
    <w:rsid w:val="00770457"/>
    <w:rsid w:val="00776EEE"/>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5EE"/>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7787E"/>
    <w:rsid w:val="008872F1"/>
    <w:rsid w:val="0089121C"/>
    <w:rsid w:val="008A3A68"/>
    <w:rsid w:val="008B6D15"/>
    <w:rsid w:val="008C1531"/>
    <w:rsid w:val="008C3C42"/>
    <w:rsid w:val="008C6282"/>
    <w:rsid w:val="008C759D"/>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67D5C"/>
    <w:rsid w:val="0097502F"/>
    <w:rsid w:val="00976EC0"/>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9F3D9E"/>
    <w:rsid w:val="00A02438"/>
    <w:rsid w:val="00A03396"/>
    <w:rsid w:val="00A06CCA"/>
    <w:rsid w:val="00A10F10"/>
    <w:rsid w:val="00A11B78"/>
    <w:rsid w:val="00A1656D"/>
    <w:rsid w:val="00A231D9"/>
    <w:rsid w:val="00A23250"/>
    <w:rsid w:val="00A24965"/>
    <w:rsid w:val="00A34DE7"/>
    <w:rsid w:val="00A40FC6"/>
    <w:rsid w:val="00A4393E"/>
    <w:rsid w:val="00A44770"/>
    <w:rsid w:val="00A55FDE"/>
    <w:rsid w:val="00A63E9A"/>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238"/>
    <w:rsid w:val="00AE535B"/>
    <w:rsid w:val="00AE7F0D"/>
    <w:rsid w:val="00AF7C22"/>
    <w:rsid w:val="00B01E0C"/>
    <w:rsid w:val="00B0446D"/>
    <w:rsid w:val="00B06F75"/>
    <w:rsid w:val="00B10B3C"/>
    <w:rsid w:val="00B148FC"/>
    <w:rsid w:val="00B163F4"/>
    <w:rsid w:val="00B23C80"/>
    <w:rsid w:val="00B24A02"/>
    <w:rsid w:val="00B27C0E"/>
    <w:rsid w:val="00B3120E"/>
    <w:rsid w:val="00B31964"/>
    <w:rsid w:val="00B33112"/>
    <w:rsid w:val="00B402ED"/>
    <w:rsid w:val="00B426C8"/>
    <w:rsid w:val="00B46863"/>
    <w:rsid w:val="00B46F6C"/>
    <w:rsid w:val="00B50D53"/>
    <w:rsid w:val="00B510E5"/>
    <w:rsid w:val="00B52511"/>
    <w:rsid w:val="00B52CDC"/>
    <w:rsid w:val="00B54A0B"/>
    <w:rsid w:val="00B56214"/>
    <w:rsid w:val="00B614A4"/>
    <w:rsid w:val="00B700D7"/>
    <w:rsid w:val="00B712A7"/>
    <w:rsid w:val="00B72238"/>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598A"/>
    <w:rsid w:val="00C87622"/>
    <w:rsid w:val="00C91687"/>
    <w:rsid w:val="00CA3666"/>
    <w:rsid w:val="00CA696D"/>
    <w:rsid w:val="00CB001A"/>
    <w:rsid w:val="00CB008B"/>
    <w:rsid w:val="00CC0BB4"/>
    <w:rsid w:val="00CC18D3"/>
    <w:rsid w:val="00CC1C96"/>
    <w:rsid w:val="00CC2DEB"/>
    <w:rsid w:val="00CC596D"/>
    <w:rsid w:val="00CD0AE4"/>
    <w:rsid w:val="00CD3DE2"/>
    <w:rsid w:val="00CD42C9"/>
    <w:rsid w:val="00CD6DAF"/>
    <w:rsid w:val="00CE3605"/>
    <w:rsid w:val="00CE4008"/>
    <w:rsid w:val="00CE58B2"/>
    <w:rsid w:val="00CF01E6"/>
    <w:rsid w:val="00CF0C97"/>
    <w:rsid w:val="00CF1FE2"/>
    <w:rsid w:val="00CF477A"/>
    <w:rsid w:val="00CF64B5"/>
    <w:rsid w:val="00D0454D"/>
    <w:rsid w:val="00D05B67"/>
    <w:rsid w:val="00D128D2"/>
    <w:rsid w:val="00D13714"/>
    <w:rsid w:val="00D155AE"/>
    <w:rsid w:val="00D16C41"/>
    <w:rsid w:val="00D26C99"/>
    <w:rsid w:val="00D34B1E"/>
    <w:rsid w:val="00D35A9B"/>
    <w:rsid w:val="00D517EB"/>
    <w:rsid w:val="00D5409B"/>
    <w:rsid w:val="00D5631F"/>
    <w:rsid w:val="00D56F7B"/>
    <w:rsid w:val="00D57D76"/>
    <w:rsid w:val="00D57FB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45A"/>
    <w:rsid w:val="00DC2D52"/>
    <w:rsid w:val="00DC3228"/>
    <w:rsid w:val="00DC35A8"/>
    <w:rsid w:val="00DC576A"/>
    <w:rsid w:val="00DE3907"/>
    <w:rsid w:val="00DE4A8E"/>
    <w:rsid w:val="00DF1F1D"/>
    <w:rsid w:val="00DF4F2F"/>
    <w:rsid w:val="00E03F8D"/>
    <w:rsid w:val="00E1528C"/>
    <w:rsid w:val="00E20257"/>
    <w:rsid w:val="00E27F78"/>
    <w:rsid w:val="00E32C81"/>
    <w:rsid w:val="00E460C5"/>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1365A"/>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A5E"/>
    <w:rsid w:val="00F83EB4"/>
    <w:rsid w:val="00F90791"/>
    <w:rsid w:val="00F9080F"/>
    <w:rsid w:val="00F967D7"/>
    <w:rsid w:val="00FA3513"/>
    <w:rsid w:val="00FA54A1"/>
    <w:rsid w:val="00FA6524"/>
    <w:rsid w:val="00FA7018"/>
    <w:rsid w:val="00FB3B49"/>
    <w:rsid w:val="00FC066E"/>
    <w:rsid w:val="00FC4836"/>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511"/>
    <w:pPr>
      <w:suppressAutoHyphens/>
      <w:autoSpaceDE w:val="0"/>
      <w:autoSpaceDN w:val="0"/>
      <w:adjustRightInd w:val="0"/>
      <w:spacing w:after="240"/>
      <w:textAlignment w:val="center"/>
    </w:pPr>
    <w:rPr>
      <w:rFonts w:ascii="Arial" w:hAnsi="Arial"/>
      <w:color w:val="000000"/>
      <w:sz w:val="24"/>
      <w:szCs w:val="24"/>
    </w:rPr>
  </w:style>
  <w:style w:type="paragraph" w:styleId="Heading1">
    <w:name w:val="heading 1"/>
    <w:basedOn w:val="Default"/>
    <w:next w:val="Normal"/>
    <w:link w:val="Heading1Char"/>
    <w:qFormat/>
    <w:locked/>
    <w:rsid w:val="00191845"/>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191845"/>
    <w:pPr>
      <w:outlineLvl w:val="1"/>
    </w:pPr>
  </w:style>
  <w:style w:type="paragraph" w:styleId="Heading3">
    <w:name w:val="heading 3"/>
    <w:basedOn w:val="Style1"/>
    <w:next w:val="Normal"/>
    <w:link w:val="Heading3Char"/>
    <w:unhideWhenUsed/>
    <w:qFormat/>
    <w:locked/>
    <w:rsid w:val="00B52511"/>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locked/>
    <w:rsid w:val="00DC245A"/>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locked/>
    <w:rsid w:val="00DC245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locked/>
    <w:rsid w:val="00DC245A"/>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locked/>
    <w:rsid w:val="00DC245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DC245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191845"/>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191845"/>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B52511"/>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character" w:styleId="BookTitle">
    <w:name w:val="Book Title"/>
    <w:basedOn w:val="DefaultParagraphFont"/>
    <w:uiPriority w:val="33"/>
    <w:qFormat/>
    <w:rsid w:val="00DC245A"/>
    <w:rPr>
      <w:b/>
      <w:bCs/>
      <w:i/>
      <w:iCs/>
      <w:spacing w:val="5"/>
    </w:rPr>
  </w:style>
  <w:style w:type="paragraph" w:styleId="Caption">
    <w:name w:val="caption"/>
    <w:basedOn w:val="Normal"/>
    <w:next w:val="Normal"/>
    <w:semiHidden/>
    <w:unhideWhenUsed/>
    <w:qFormat/>
    <w:locked/>
    <w:rsid w:val="00DC245A"/>
    <w:pPr>
      <w:spacing w:after="200"/>
    </w:pPr>
    <w:rPr>
      <w:i/>
      <w:iCs/>
      <w:color w:val="1F497D" w:themeColor="text2"/>
      <w:sz w:val="18"/>
      <w:szCs w:val="18"/>
    </w:rPr>
  </w:style>
  <w:style w:type="character" w:styleId="Emphasis">
    <w:name w:val="Emphasis"/>
    <w:basedOn w:val="DefaultParagraphFont"/>
    <w:qFormat/>
    <w:locked/>
    <w:rsid w:val="00DC245A"/>
    <w:rPr>
      <w:i/>
      <w:iCs/>
    </w:rPr>
  </w:style>
  <w:style w:type="character" w:customStyle="1" w:styleId="Heading5Char">
    <w:name w:val="Heading 5 Char"/>
    <w:basedOn w:val="DefaultParagraphFont"/>
    <w:link w:val="Heading5"/>
    <w:semiHidden/>
    <w:rsid w:val="00DC245A"/>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DC245A"/>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DC245A"/>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DC245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DC245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C245A"/>
    <w:rPr>
      <w:i/>
      <w:iCs/>
      <w:color w:val="4F81BD" w:themeColor="accent1"/>
    </w:rPr>
  </w:style>
  <w:style w:type="paragraph" w:styleId="IntenseQuote">
    <w:name w:val="Intense Quote"/>
    <w:basedOn w:val="Normal"/>
    <w:next w:val="Normal"/>
    <w:link w:val="IntenseQuoteChar"/>
    <w:uiPriority w:val="30"/>
    <w:qFormat/>
    <w:rsid w:val="00DC245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C245A"/>
    <w:rPr>
      <w:rFonts w:ascii="Arial" w:hAnsi="Arial"/>
      <w:i/>
      <w:iCs/>
      <w:color w:val="4F81BD" w:themeColor="accent1"/>
      <w:sz w:val="24"/>
      <w:szCs w:val="24"/>
    </w:rPr>
  </w:style>
  <w:style w:type="paragraph" w:styleId="NoSpacing">
    <w:name w:val="No Spacing"/>
    <w:uiPriority w:val="1"/>
    <w:qFormat/>
    <w:rsid w:val="00DC245A"/>
    <w:pPr>
      <w:suppressAutoHyphens/>
      <w:autoSpaceDE w:val="0"/>
      <w:autoSpaceDN w:val="0"/>
      <w:adjustRightInd w:val="0"/>
      <w:textAlignment w:val="center"/>
    </w:pPr>
    <w:rPr>
      <w:rFonts w:ascii="Arial" w:hAnsi="Arial"/>
      <w:color w:val="000000"/>
      <w:sz w:val="24"/>
      <w:szCs w:val="24"/>
    </w:rPr>
  </w:style>
  <w:style w:type="paragraph" w:styleId="Quote">
    <w:name w:val="Quote"/>
    <w:basedOn w:val="Normal"/>
    <w:next w:val="Normal"/>
    <w:link w:val="QuoteChar"/>
    <w:uiPriority w:val="29"/>
    <w:qFormat/>
    <w:rsid w:val="00DC245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C245A"/>
    <w:rPr>
      <w:rFonts w:ascii="Arial" w:hAnsi="Arial"/>
      <w:i/>
      <w:iCs/>
      <w:color w:val="404040" w:themeColor="text1" w:themeTint="BF"/>
      <w:sz w:val="24"/>
      <w:szCs w:val="24"/>
    </w:rPr>
  </w:style>
  <w:style w:type="paragraph" w:styleId="Subtitle">
    <w:name w:val="Subtitle"/>
    <w:basedOn w:val="Normal"/>
    <w:next w:val="Normal"/>
    <w:link w:val="SubtitleChar"/>
    <w:qFormat/>
    <w:locked/>
    <w:rsid w:val="00DC245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C245A"/>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DC245A"/>
    <w:rPr>
      <w:i/>
      <w:iCs/>
      <w:color w:val="404040" w:themeColor="text1" w:themeTint="BF"/>
    </w:rPr>
  </w:style>
  <w:style w:type="character" w:styleId="SubtleReference">
    <w:name w:val="Subtle Reference"/>
    <w:basedOn w:val="DefaultParagraphFont"/>
    <w:uiPriority w:val="31"/>
    <w:qFormat/>
    <w:rsid w:val="00DC245A"/>
    <w:rPr>
      <w:smallCaps/>
      <w:color w:val="5A5A5A" w:themeColor="text1" w:themeTint="A5"/>
    </w:rPr>
  </w:style>
  <w:style w:type="paragraph" w:styleId="Title">
    <w:name w:val="Title"/>
    <w:basedOn w:val="Normal"/>
    <w:next w:val="Normal"/>
    <w:link w:val="TitleChar"/>
    <w:qFormat/>
    <w:locked/>
    <w:rsid w:val="00DC245A"/>
    <w:pPr>
      <w:spacing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DC245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C245A"/>
    <w:pPr>
      <w:keepNext/>
      <w:keepLines/>
      <w:widowControl/>
      <w:suppressAutoHyphens/>
      <w:spacing w:before="240" w:line="260" w:lineRule="exact"/>
      <w:textAlignment w:val="center"/>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gov.uk" TargetMode="External"/><Relationship Id="rId21" Type="http://schemas.openxmlformats.org/officeDocument/2006/relationships/image" Target="media/image4.jpeg"/><Relationship Id="rId34"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cid:645F4793-8B07-44A3-A6B8-5A26948D966C" TargetMode="External"/><Relationship Id="rId33" Type="http://schemas.openxmlformats.org/officeDocument/2006/relationships/image" Target="media/image7.png"/><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jpeg"/><Relationship Id="rId28" Type="http://schemas.openxmlformats.org/officeDocument/2006/relationships/footer" Target="footer5.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www.gov.uk/government/collections/multi-agency-public-protection-arrangements-mappa-annual-repor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cid:image002.jpg@01DC4291.F1B786A0" TargetMode="External"/><Relationship Id="rId27" Type="http://schemas.openxmlformats.org/officeDocument/2006/relationships/hyperlink" Target="https://www.gov.uk/government/collections/multi-agency-public-protection-arrangements-mappa-annual-reports" TargetMode="External"/><Relationship Id="rId30" Type="http://schemas.openxmlformats.org/officeDocument/2006/relationships/footer" Target="footer7.xml"/><Relationship Id="rId35" Type="http://schemas.openxmlformats.org/officeDocument/2006/relationships/image" Target="media/image9.png"/><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Props1.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2.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4.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29</TotalTime>
  <Pages>16</Pages>
  <Words>5042</Words>
  <Characters>28746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33721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12</cp:revision>
  <dcterms:created xsi:type="dcterms:W3CDTF">2026-10-09T15:40:00Z</dcterms:created>
  <dcterms:modified xsi:type="dcterms:W3CDTF">2026-10-29T09:39:00Z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