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8AD55" w14:textId="7171156C" w:rsidR="00687A10" w:rsidRPr="0069414D" w:rsidRDefault="00687A10" w:rsidP="00EC6021">
      <w:pPr>
        <w:pStyle w:val="Default"/>
        <w:rPr>
          <w:rStyle w:val="IntenseReference"/>
          <w:rFonts w:ascii="Arial" w:hAnsi="Arial" w:cs="Arial"/>
          <w:b w:val="0"/>
          <w:color w:val="7030A0"/>
          <w:sz w:val="100"/>
          <w:szCs w:val="100"/>
        </w:rPr>
      </w:pPr>
      <w:r w:rsidRPr="005526F6">
        <w:rPr>
          <w:noProof/>
        </w:rPr>
        <w:drawing>
          <wp:inline distT="0" distB="0" distL="0" distR="0" wp14:anchorId="05450C8F" wp14:editId="225B381A">
            <wp:extent cx="1960245" cy="721835"/>
            <wp:effectExtent l="0" t="0" r="1905" b="2540"/>
            <wp:docPr id="605875225" name="Picture 605875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75225" name="Picture 60587522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324" cy="732911"/>
                    </a:xfrm>
                    <a:prstGeom prst="rect">
                      <a:avLst/>
                    </a:prstGeom>
                    <a:noFill/>
                    <a:ln>
                      <a:noFill/>
                    </a:ln>
                  </pic:spPr>
                </pic:pic>
              </a:graphicData>
            </a:graphic>
          </wp:inline>
        </w:drawing>
      </w:r>
      <w:r>
        <w:rPr>
          <w:rStyle w:val="IntenseReference"/>
          <w:rFonts w:ascii="Arial" w:hAnsi="Arial" w:cs="Arial"/>
          <w:b w:val="0"/>
          <w:color w:val="7030A0"/>
          <w:sz w:val="100"/>
          <w:szCs w:val="100"/>
        </w:rPr>
        <w:t xml:space="preserve">                        </w:t>
      </w:r>
      <w:r>
        <w:rPr>
          <w:noProof/>
        </w:rPr>
        <mc:AlternateContent>
          <mc:Choice Requires="wps">
            <w:drawing>
              <wp:anchor distT="0" distB="0" distL="114300" distR="114300" simplePos="0" relativeHeight="251660288" behindDoc="0" locked="0" layoutInCell="1" allowOverlap="1" wp14:anchorId="4B570752" wp14:editId="1A4FBFF5">
                <wp:simplePos x="0" y="0"/>
                <wp:positionH relativeFrom="column">
                  <wp:posOffset>149860</wp:posOffset>
                </wp:positionH>
                <wp:positionV relativeFrom="paragraph">
                  <wp:posOffset>-8910320</wp:posOffset>
                </wp:positionV>
                <wp:extent cx="5743575" cy="1666875"/>
                <wp:effectExtent l="0" t="0" r="0" b="0"/>
                <wp:wrapNone/>
                <wp:docPr id="467883383" name="Text Box 4678833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0068A" w14:textId="77777777" w:rsidR="00687A10" w:rsidRPr="00233AB5" w:rsidRDefault="00687A10" w:rsidP="00687A10">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70752" id="_x0000_t202" coordsize="21600,21600" o:spt="202" path="m,l,21600r21600,l21600,xe">
                <v:stroke joinstyle="miter"/>
                <v:path gradientshapeok="t" o:connecttype="rect"/>
              </v:shapetype>
              <v:shape id="Text Box 467883383" o:spid="_x0000_s1026" type="#_x0000_t202" alt="&quot;&quot;" style="position:absolute;margin-left:11.8pt;margin-top:-701.6pt;width:452.25pt;height:13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6580068A" w14:textId="77777777" w:rsidR="00687A10" w:rsidRPr="00233AB5" w:rsidRDefault="00687A10" w:rsidP="00687A10">
                      <w:r w:rsidRPr="00233AB5">
                        <w:t>Area name here</w:t>
                      </w:r>
                    </w:p>
                  </w:txbxContent>
                </v:textbox>
              </v:shape>
            </w:pict>
          </mc:Fallback>
        </mc:AlternateContent>
      </w:r>
    </w:p>
    <w:p w14:paraId="58EE550B" w14:textId="77777777" w:rsidR="00687A10" w:rsidRDefault="00687A10" w:rsidP="00687A10">
      <w:pPr>
        <w:pStyle w:val="Heading1"/>
        <w:jc w:val="center"/>
        <w:rPr>
          <w:rStyle w:val="IntenseReference"/>
          <w:b/>
          <w:bCs w:val="0"/>
          <w:smallCaps w:val="0"/>
          <w:color w:val="7030A0"/>
          <w:spacing w:val="0"/>
          <w:sz w:val="44"/>
          <w:szCs w:val="44"/>
        </w:rPr>
      </w:pPr>
    </w:p>
    <w:p w14:paraId="3E080299" w14:textId="0506922C" w:rsidR="00D303CA" w:rsidRPr="00EC6021" w:rsidRDefault="00EC6021" w:rsidP="00EC6021">
      <w:pPr>
        <w:pStyle w:val="Heading1"/>
        <w:ind w:left="851"/>
      </w:pPr>
      <w:r w:rsidRPr="00EC6021">
        <w:t>Greater Manchester MAPPA Annual Report 2025 to 2026</w:t>
      </w:r>
    </w:p>
    <w:p w14:paraId="49E1DB44" w14:textId="3D786277" w:rsidR="00687A10" w:rsidRPr="0069414D" w:rsidRDefault="00D303CA" w:rsidP="006F1B06">
      <w:pPr>
        <w:pStyle w:val="Default"/>
        <w:ind w:left="720"/>
        <w:jc w:val="center"/>
        <w:rPr>
          <w:rFonts w:ascii="Arial" w:hAnsi="Arial" w:cs="Arial"/>
          <w:color w:val="7030A0"/>
          <w:sz w:val="68"/>
          <w:szCs w:val="68"/>
        </w:rPr>
      </w:pPr>
      <w:r w:rsidRPr="002D3FD3">
        <w:rPr>
          <w:rFonts w:ascii="Arial" w:hAnsi="Arial" w:cs="Arial"/>
          <w:noProof/>
          <w:sz w:val="56"/>
          <w:szCs w:val="56"/>
        </w:rPr>
        <w:drawing>
          <wp:inline distT="0" distB="0" distL="0" distR="0" wp14:anchorId="4E6646F9" wp14:editId="05A686E5">
            <wp:extent cx="4487484" cy="6307015"/>
            <wp:effectExtent l="0" t="0" r="8890" b="0"/>
            <wp:docPr id="54814415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44159"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93197" cy="6315044"/>
                    </a:xfrm>
                    <a:prstGeom prst="rect">
                      <a:avLst/>
                    </a:prstGeom>
                    <a:noFill/>
                    <a:ln>
                      <a:noFill/>
                    </a:ln>
                  </pic:spPr>
                </pic:pic>
              </a:graphicData>
            </a:graphic>
          </wp:inline>
        </w:drawing>
      </w:r>
    </w:p>
    <w:p w14:paraId="78A5A202" w14:textId="77777777" w:rsidR="00687A10" w:rsidRDefault="00687A10" w:rsidP="00687A10">
      <w:pPr>
        <w:spacing w:line="240" w:lineRule="atLeast"/>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07D1224" w14:textId="77777777" w:rsidR="00FA722B" w:rsidRPr="00EC6021" w:rsidRDefault="00FA722B" w:rsidP="00EC6021">
      <w:pPr>
        <w:pStyle w:val="Heading2"/>
      </w:pPr>
      <w:r w:rsidRPr="00EC6021">
        <w:t>Introduction</w:t>
      </w:r>
    </w:p>
    <w:p w14:paraId="292DA0D5" w14:textId="77777777" w:rsidR="00FA722B" w:rsidRPr="007C7106" w:rsidRDefault="00FA722B" w:rsidP="00FA722B">
      <w:pPr>
        <w:pStyle w:val="Default"/>
        <w:pBdr>
          <w:bottom w:val="single" w:sz="4" w:space="1" w:color="007BC3"/>
        </w:pBdr>
        <w:rPr>
          <w:rFonts w:ascii="Arial" w:hAnsi="Arial" w:cs="Arial"/>
          <w:color w:val="FFFFFF"/>
          <w:sz w:val="16"/>
          <w:szCs w:val="16"/>
        </w:rPr>
      </w:pPr>
    </w:p>
    <w:p w14:paraId="567FD63B" w14:textId="77777777" w:rsidR="00FA722B" w:rsidRDefault="00FA722B" w:rsidP="00FA722B">
      <w:pPr>
        <w:pStyle w:val="Default"/>
        <w:rPr>
          <w:rFonts w:ascii="Arial" w:hAnsi="Arial" w:cs="Arial"/>
          <w:color w:val="FFFFFF"/>
          <w:sz w:val="20"/>
          <w:szCs w:val="20"/>
        </w:rPr>
      </w:pPr>
    </w:p>
    <w:p w14:paraId="014A80E3" w14:textId="77777777" w:rsidR="00FA722B" w:rsidRDefault="00FA722B" w:rsidP="006C4164">
      <w:pPr>
        <w:pStyle w:val="Default"/>
        <w:jc w:val="both"/>
        <w:rPr>
          <w:rFonts w:ascii="Arial" w:hAnsi="Arial" w:cs="Arial"/>
          <w:color w:val="FFFFFF"/>
          <w:sz w:val="20"/>
          <w:szCs w:val="20"/>
        </w:rPr>
        <w:sectPr w:rsidR="00FA722B" w:rsidSect="00FA722B">
          <w:footerReference w:type="first" r:id="rId19"/>
          <w:type w:val="continuous"/>
          <w:pgSz w:w="11905" w:h="16837" w:code="9"/>
          <w:pgMar w:top="720" w:right="720" w:bottom="720" w:left="720" w:header="720" w:footer="567" w:gutter="0"/>
          <w:pgNumType w:start="1"/>
          <w:cols w:space="720"/>
          <w:noEndnote/>
          <w:titlePg/>
        </w:sectPr>
      </w:pPr>
    </w:p>
    <w:p w14:paraId="223F23B6" w14:textId="77777777" w:rsidR="00FA722B" w:rsidRPr="005E7001" w:rsidRDefault="00FA722B" w:rsidP="00322488">
      <w:r w:rsidRPr="005E7001">
        <w:t>We are pleased to present this year’s MAPPA Annual Report for Greater Manchester. As Chair</w:t>
      </w:r>
      <w:r>
        <w:t xml:space="preserve">, </w:t>
      </w:r>
      <w:r w:rsidRPr="005E7001">
        <w:t xml:space="preserve">Co-Chair </w:t>
      </w:r>
      <w:r>
        <w:t>and MAPPA Coordinator for</w:t>
      </w:r>
      <w:r w:rsidRPr="005E7001">
        <w:t xml:space="preserve"> the Strategic Management Board, we are proud to highlight the shared commitment of our partner agencies in delivering effective multi-agency public protection arrangements across our region.</w:t>
      </w:r>
    </w:p>
    <w:p w14:paraId="6B49CD24" w14:textId="77777777" w:rsidR="00FA722B" w:rsidRPr="005E7001" w:rsidRDefault="00FA722B" w:rsidP="00322488">
      <w:r w:rsidRPr="005E7001">
        <w:t>MAPPA represents a vital part of Greater Manchester’s wider strategy to keep communities safe. It brings together agencies with different perspectives but a common purpose: protecting the public while supporting rehabilitation and reducing reoffending. This work relies on the trust and cooperation between our partners, and we are grateful for the professionalism and dedication shown at every level.</w:t>
      </w:r>
    </w:p>
    <w:p w14:paraId="094FC31F" w14:textId="77777777" w:rsidR="00FA722B" w:rsidRPr="005E7001" w:rsidRDefault="00FA722B" w:rsidP="00322488">
      <w:r w:rsidRPr="005E7001">
        <w:t>The past year has reminded us of the importance of strong collaboration. Whether responding to emerging risks or adapting to wider pressures on services, MAPPA partners have continued to demonstrate resilience and innovation. Our focus remains on ensuring that decisions are made in the best interests of public safety, informed by shared expertise and clear lines of accountability.</w:t>
      </w:r>
    </w:p>
    <w:p w14:paraId="53FD40D2" w14:textId="77777777" w:rsidR="00FA722B" w:rsidRPr="005E7001" w:rsidRDefault="00FA722B" w:rsidP="00322488">
      <w:r w:rsidRPr="005E7001">
        <w:t>Looking forward, the SMB is committed to strengthening our partnership even further. We will continue to encourage transparency, promote a culture of learning, and ensure that MAPPA activity in Greater Manchester remains aligned with both national standards and the needs of our local communities.</w:t>
      </w:r>
    </w:p>
    <w:p w14:paraId="35AC99D9" w14:textId="77777777" w:rsidR="00FA722B" w:rsidRPr="005E7001" w:rsidRDefault="00FA722B" w:rsidP="00322488">
      <w:r w:rsidRPr="005E7001">
        <w:t>We extend our sincere thanks to all those who contribute to MAPPA</w:t>
      </w:r>
      <w:r>
        <w:t>,</w:t>
      </w:r>
      <w:r w:rsidRPr="005E7001">
        <w:t xml:space="preserve"> your collective efforts make a real and lasting difference.</w:t>
      </w:r>
    </w:p>
    <w:p w14:paraId="3996E057" w14:textId="77777777" w:rsidR="00FA722B" w:rsidRPr="005E7001" w:rsidRDefault="00FA722B" w:rsidP="00322488"/>
    <w:p w14:paraId="6C294085" w14:textId="1C395472" w:rsidR="00FA722B" w:rsidRPr="005E7001" w:rsidRDefault="00FA722B" w:rsidP="00322488">
      <w:r>
        <w:t>Rebecca McKendrick</w:t>
      </w:r>
      <w:r w:rsidR="00A4411F">
        <w:t>, GM Police</w:t>
      </w:r>
      <w:r w:rsidRPr="005E7001">
        <w:t xml:space="preserve">, Chair </w:t>
      </w:r>
      <w:r>
        <w:t>for</w:t>
      </w:r>
      <w:r w:rsidRPr="005E7001">
        <w:t xml:space="preserve"> the Greater Manchester SMB</w:t>
      </w:r>
    </w:p>
    <w:p w14:paraId="059D2322" w14:textId="505FB249" w:rsidR="00FA722B" w:rsidRDefault="00FA722B" w:rsidP="00322488">
      <w:r>
        <w:t>Richard Moses</w:t>
      </w:r>
      <w:r w:rsidRPr="005E7001">
        <w:t>,</w:t>
      </w:r>
      <w:r w:rsidR="001826D2">
        <w:t xml:space="preserve"> GM Probation,</w:t>
      </w:r>
      <w:r w:rsidRPr="005E7001">
        <w:t xml:space="preserve"> Co-Chair </w:t>
      </w:r>
      <w:r>
        <w:t>for</w:t>
      </w:r>
      <w:r w:rsidRPr="005E7001">
        <w:t xml:space="preserve"> the Greater Manchester SMB</w:t>
      </w:r>
    </w:p>
    <w:p w14:paraId="785989B8" w14:textId="77777777" w:rsidR="00FA722B" w:rsidRPr="005E7001" w:rsidRDefault="00FA722B" w:rsidP="00322488">
      <w:r>
        <w:t>Gavin Dooley, MAPPA Coordinator for the Greater Manchester SMB</w:t>
      </w:r>
    </w:p>
    <w:p w14:paraId="68E5CAEF" w14:textId="77777777" w:rsidR="00FA722B" w:rsidRDefault="00FA722B" w:rsidP="006C4164">
      <w:pPr>
        <w:spacing w:after="160" w:line="278" w:lineRule="auto"/>
        <w:jc w:val="both"/>
        <w:sectPr w:rsidR="00FA722B" w:rsidSect="00FA722B">
          <w:type w:val="continuous"/>
          <w:pgSz w:w="11905" w:h="16837" w:code="9"/>
          <w:pgMar w:top="720" w:right="720" w:bottom="720" w:left="720" w:header="720" w:footer="567" w:gutter="0"/>
          <w:cols w:space="720"/>
          <w:noEndnote/>
          <w:rtlGutter/>
        </w:sectPr>
      </w:pPr>
    </w:p>
    <w:p w14:paraId="1E0544CB" w14:textId="77777777" w:rsidR="00FA722B" w:rsidRPr="005E7001" w:rsidRDefault="00FA722B" w:rsidP="006C4164">
      <w:pPr>
        <w:spacing w:after="160" w:line="278" w:lineRule="auto"/>
        <w:jc w:val="both"/>
      </w:pPr>
    </w:p>
    <w:p w14:paraId="33E26D04" w14:textId="77777777" w:rsidR="00FA722B" w:rsidRPr="006A45B8" w:rsidRDefault="00FA722B" w:rsidP="00EC6021">
      <w:pPr>
        <w:pStyle w:val="Style1"/>
      </w:pPr>
    </w:p>
    <w:p w14:paraId="6B47882B" w14:textId="77777777" w:rsidR="00332EE6" w:rsidRPr="006A45B8" w:rsidRDefault="00332EE6" w:rsidP="006C4164">
      <w:pPr>
        <w:pStyle w:val="MAPPA-Bodytext"/>
        <w:jc w:val="both"/>
        <w:rPr>
          <w:lang w:val="en-GB"/>
        </w:rPr>
      </w:pPr>
      <w:r w:rsidRPr="006A45B8">
        <w:rPr>
          <w:lang w:val="en-GB"/>
        </w:rPr>
        <w:br w:type="column"/>
      </w:r>
    </w:p>
    <w:p w14:paraId="323FC18C" w14:textId="77777777" w:rsidR="00332EE6" w:rsidRPr="006A45B8" w:rsidRDefault="00332EE6" w:rsidP="006C4164">
      <w:pPr>
        <w:pStyle w:val="MAPPA-Bodytext"/>
        <w:jc w:val="both"/>
        <w:rPr>
          <w:lang w:val="en-GB"/>
        </w:rPr>
      </w:pPr>
    </w:p>
    <w:p w14:paraId="62333CEA" w14:textId="77777777" w:rsidR="00332EE6" w:rsidRDefault="00332EE6" w:rsidP="006C4164">
      <w:pPr>
        <w:pStyle w:val="Default"/>
        <w:jc w:val="both"/>
        <w:rPr>
          <w:rFonts w:ascii="Arial" w:hAnsi="Arial" w:cs="Arial"/>
          <w:color w:val="FFFFFF"/>
          <w:sz w:val="20"/>
          <w:szCs w:val="20"/>
        </w:rPr>
      </w:pPr>
    </w:p>
    <w:p w14:paraId="62B4C59B" w14:textId="77777777" w:rsidR="00332EE6" w:rsidRDefault="00332EE6" w:rsidP="006C4164">
      <w:pPr>
        <w:pStyle w:val="Default"/>
        <w:jc w:val="both"/>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6C4164">
      <w:pPr>
        <w:pStyle w:val="Default"/>
        <w:jc w:val="both"/>
        <w:rPr>
          <w:rFonts w:ascii="Arial" w:hAnsi="Arial" w:cs="Arial"/>
          <w:color w:val="FFFFFF"/>
          <w:sz w:val="20"/>
          <w:szCs w:val="20"/>
        </w:rPr>
      </w:pPr>
    </w:p>
    <w:p w14:paraId="47D7F72D" w14:textId="77777777" w:rsidR="00332EE6" w:rsidRPr="007C7106" w:rsidRDefault="00332EE6" w:rsidP="006C4164">
      <w:pPr>
        <w:pStyle w:val="Default"/>
        <w:jc w:val="both"/>
        <w:rPr>
          <w:rFonts w:ascii="Arial" w:hAnsi="Arial" w:cs="Arial"/>
          <w:color w:val="FFFFFF"/>
          <w:sz w:val="20"/>
          <w:szCs w:val="20"/>
        </w:rPr>
      </w:pPr>
    </w:p>
    <w:p w14:paraId="433255E2" w14:textId="06B1D048" w:rsidR="00332EE6" w:rsidRPr="00A64EE4" w:rsidRDefault="00332EE6" w:rsidP="00EC6021">
      <w:pPr>
        <w:pStyle w:val="Heading2"/>
      </w:pPr>
      <w:r w:rsidRPr="0069414D">
        <w:br w:type="page"/>
      </w:r>
      <w:r w:rsidRPr="00A64EE4">
        <w:lastRenderedPageBreak/>
        <w:t xml:space="preserve">What </w:t>
      </w:r>
      <w:proofErr w:type="gramStart"/>
      <w:r w:rsidR="009C3D25" w:rsidRPr="00A64EE4">
        <w:t>are</w:t>
      </w:r>
      <w:proofErr w:type="gramEnd"/>
      <w:r w:rsidRPr="00A64EE4">
        <w:t xml:space="preserve"> MAPPA?</w:t>
      </w:r>
    </w:p>
    <w:p w14:paraId="7D15A573" w14:textId="77777777" w:rsidR="00332EE6" w:rsidRPr="007C7106" w:rsidRDefault="00332EE6" w:rsidP="006C4164">
      <w:pPr>
        <w:pStyle w:val="Default"/>
        <w:pBdr>
          <w:bottom w:val="single" w:sz="4" w:space="1" w:color="007BC3"/>
        </w:pBdr>
        <w:jc w:val="both"/>
        <w:rPr>
          <w:rFonts w:ascii="Arial" w:hAnsi="Arial" w:cs="Arial"/>
          <w:color w:val="FFFFFF"/>
          <w:sz w:val="16"/>
          <w:szCs w:val="16"/>
        </w:rPr>
      </w:pPr>
    </w:p>
    <w:p w14:paraId="427931A0" w14:textId="77777777" w:rsidR="00332EE6" w:rsidRPr="00916D29" w:rsidRDefault="00332EE6" w:rsidP="006C4164">
      <w:pPr>
        <w:pStyle w:val="MAPPA-Bodytext"/>
        <w:jc w:val="both"/>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6C4164">
      <w:pPr>
        <w:pStyle w:val="MAPPA-HeadingPara"/>
        <w:jc w:val="both"/>
        <w:rPr>
          <w:lang w:val="en-GB"/>
        </w:rPr>
        <w:sectPr w:rsidR="00332EE6" w:rsidRPr="006A45B8" w:rsidSect="00FA722B">
          <w:type w:val="continuous"/>
          <w:pgSz w:w="11905" w:h="16837" w:code="9"/>
          <w:pgMar w:top="720" w:right="720" w:bottom="720" w:left="720" w:header="720" w:footer="567" w:gutter="0"/>
          <w:cols w:space="720"/>
          <w:noEndnote/>
        </w:sectPr>
      </w:pPr>
    </w:p>
    <w:p w14:paraId="5F520AF7" w14:textId="77777777" w:rsidR="00332EE6" w:rsidRPr="00EC6021" w:rsidRDefault="00332EE6" w:rsidP="00EC6021">
      <w:pPr>
        <w:pStyle w:val="Heading3"/>
      </w:pPr>
      <w:r w:rsidRPr="00EC6021">
        <w:t>MAPPA background</w:t>
      </w:r>
    </w:p>
    <w:p w14:paraId="697B7DB2" w14:textId="5ACAD8C5" w:rsidR="00332EE6" w:rsidRPr="00206B09" w:rsidRDefault="00332EE6" w:rsidP="00322488">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22488">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22488">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22488">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22488">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EC6021">
      <w:pPr>
        <w:pStyle w:val="Heading3"/>
      </w:pPr>
      <w:r w:rsidRPr="006A45B8">
        <w:t>How MAPPA work</w:t>
      </w:r>
    </w:p>
    <w:p w14:paraId="6A5C59A4" w14:textId="1BAF861E" w:rsidR="00332EE6" w:rsidRPr="00206B09" w:rsidRDefault="00332EE6" w:rsidP="00322488">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3E7CF4D" w14:textId="7F39BD4B" w:rsidR="00332EE6" w:rsidRPr="00206B09" w:rsidRDefault="00332EE6" w:rsidP="00322488">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22488">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22488">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22488">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22488">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22488">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22488">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22488">
      <w:pPr>
        <w:pStyle w:val="MAPPA-Bodytext"/>
        <w:rPr>
          <w:sz w:val="24"/>
          <w:szCs w:val="24"/>
          <w:lang w:val="en-GB"/>
        </w:rPr>
      </w:pPr>
      <w:r w:rsidRPr="00206B09">
        <w:rPr>
          <w:sz w:val="24"/>
          <w:szCs w:val="24"/>
          <w:lang w:val="en-GB"/>
        </w:rPr>
        <w:lastRenderedPageBreak/>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22488">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22488">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22488">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22488">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00E96212" w:rsidR="02428A1E" w:rsidRDefault="5E1FAAAF" w:rsidP="00322488">
      <w:pPr>
        <w:pStyle w:val="Heading3"/>
      </w:pPr>
      <w:r w:rsidRPr="08C59A73">
        <w:t>MAPPA ‘25</w:t>
      </w:r>
      <w:r w:rsidRPr="08C59A73">
        <w:rPr>
          <w:sz w:val="24"/>
          <w:szCs w:val="24"/>
        </w:rPr>
        <w:t xml:space="preserve"> </w:t>
      </w:r>
    </w:p>
    <w:p w14:paraId="6657B3A8" w14:textId="1BD70BC2" w:rsidR="02428A1E" w:rsidRPr="00E7439D" w:rsidRDefault="02428A1E" w:rsidP="00322488">
      <w:pPr>
        <w:pStyle w:val="MAPPA-Bodytext"/>
        <w:rPr>
          <w:sz w:val="24"/>
          <w:szCs w:val="24"/>
        </w:rPr>
      </w:pPr>
      <w:hyperlink r:id="rId20" w:history="1"/>
      <w:r w:rsidR="530464EC" w:rsidRPr="00E7439D">
        <w:rPr>
          <w:sz w:val="24"/>
          <w:szCs w:val="24"/>
        </w:rPr>
        <w:t xml:space="preserve">2025 marked the 25th anniversary of the legislation that first introduced mandatory multi-agency co-operation in the management of those convicted of violent and sexual offences. </w:t>
      </w:r>
    </w:p>
    <w:p w14:paraId="5C960EE5" w14:textId="7BE4DFAE" w:rsidR="00FA722B" w:rsidRDefault="530464EC" w:rsidP="00322488">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456EE31A" w14:textId="77777777" w:rsidR="00065681" w:rsidRDefault="530464EC" w:rsidP="00065681">
      <w:r w:rsidRPr="302C0245">
        <w:t xml:space="preserve">All MAPPA reports from England and Wales are </w:t>
      </w:r>
      <w:hyperlink r:id="rId21" w:history="1">
        <w:r w:rsidR="00065681" w:rsidRPr="000914FD">
          <w:rPr>
            <w:rStyle w:val="Hyperlink"/>
            <w:rFonts w:cs="Arial"/>
          </w:rPr>
          <w:t>published online on GOV.UK</w:t>
        </w:r>
      </w:hyperlink>
    </w:p>
    <w:p w14:paraId="52A72829" w14:textId="4A0B3E14" w:rsidR="00FA722B" w:rsidRDefault="00FA722B" w:rsidP="00065681">
      <w:pPr>
        <w:pStyle w:val="MAPPA-Bodytext"/>
        <w:sectPr w:rsidR="00FA722B" w:rsidSect="00FA722B">
          <w:type w:val="continuous"/>
          <w:pgSz w:w="11905" w:h="16837" w:code="9"/>
          <w:pgMar w:top="720" w:right="720" w:bottom="720" w:left="720" w:header="720" w:footer="567" w:gutter="0"/>
          <w:cols w:space="720"/>
          <w:noEndnote/>
        </w:sect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A64EE4" w:rsidRDefault="00332EE6" w:rsidP="00EC6021">
      <w:pPr>
        <w:pStyle w:val="Heading2"/>
      </w:pPr>
      <w:r w:rsidRPr="00A64EE4">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EC6021">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EC6021">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EC6021">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EC6021">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EC6021">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00719437" w:rsidR="006F27F5" w:rsidRPr="00523CF4" w:rsidRDefault="00D5195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4615</w:t>
            </w:r>
          </w:p>
        </w:tc>
        <w:tc>
          <w:tcPr>
            <w:tcW w:w="2186" w:type="dxa"/>
          </w:tcPr>
          <w:p w14:paraId="1638E0FC" w14:textId="400BA6C1"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1607</w:t>
            </w:r>
          </w:p>
        </w:tc>
        <w:tc>
          <w:tcPr>
            <w:tcW w:w="2186" w:type="dxa"/>
          </w:tcPr>
          <w:p w14:paraId="1F1BCFAF" w14:textId="51BC3DA4"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21C8E651" w:rsidR="006F27F5" w:rsidRPr="00523CF4" w:rsidRDefault="00C95F3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6222</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204FC56B" w:rsidR="006F27F5" w:rsidRPr="00523CF4" w:rsidRDefault="00D5195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c>
          <w:tcPr>
            <w:tcW w:w="2186" w:type="dxa"/>
          </w:tcPr>
          <w:p w14:paraId="10F8D0CE" w14:textId="6B603184"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346F3891" w14:textId="2FF1AA73"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31</w:t>
            </w:r>
          </w:p>
        </w:tc>
        <w:tc>
          <w:tcPr>
            <w:tcW w:w="2186" w:type="dxa"/>
          </w:tcPr>
          <w:p w14:paraId="29D9E254" w14:textId="16EDF34C" w:rsidR="006F27F5" w:rsidRPr="00523CF4" w:rsidRDefault="00C95F3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50</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2F555FA2" w:rsidR="006F27F5" w:rsidRPr="00523CF4" w:rsidRDefault="00D5195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6751848" w14:textId="64587755"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6524BBF7"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7FD44C20" w14:textId="419B6F78" w:rsidR="006F27F5" w:rsidRPr="00523CF4" w:rsidRDefault="00C95F3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10592CB2"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4624</w:t>
            </w:r>
          </w:p>
        </w:tc>
        <w:tc>
          <w:tcPr>
            <w:tcW w:w="2186" w:type="dxa"/>
          </w:tcPr>
          <w:p w14:paraId="4B320A3C" w14:textId="5EE6A7B2"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1618</w:t>
            </w:r>
          </w:p>
        </w:tc>
        <w:tc>
          <w:tcPr>
            <w:tcW w:w="2186" w:type="dxa"/>
          </w:tcPr>
          <w:p w14:paraId="59BF82DA" w14:textId="7454DC45" w:rsidR="006F27F5" w:rsidRPr="00523CF4" w:rsidRDefault="0071069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34</w:t>
            </w:r>
          </w:p>
        </w:tc>
        <w:tc>
          <w:tcPr>
            <w:tcW w:w="2186" w:type="dxa"/>
          </w:tcPr>
          <w:p w14:paraId="230BC3FB" w14:textId="128A3D46" w:rsidR="006F27F5" w:rsidRPr="00523CF4" w:rsidRDefault="00C95F3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6276</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EC6021">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EC6021">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EC6021">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EC6021">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EC6021">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4C62CFF5" w:rsidR="00AA3E8E" w:rsidRPr="00523CF4" w:rsidRDefault="009A489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36</w:t>
            </w:r>
          </w:p>
        </w:tc>
        <w:tc>
          <w:tcPr>
            <w:tcW w:w="2186" w:type="dxa"/>
          </w:tcPr>
          <w:p w14:paraId="231D96FE" w14:textId="182C5212" w:rsidR="00AA3E8E" w:rsidRPr="00523CF4" w:rsidRDefault="009A489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w:t>
            </w:r>
          </w:p>
        </w:tc>
        <w:tc>
          <w:tcPr>
            <w:tcW w:w="2186" w:type="dxa"/>
          </w:tcPr>
          <w:p w14:paraId="413645CC" w14:textId="37A4761E" w:rsidR="00AA3E8E" w:rsidRPr="00523CF4" w:rsidRDefault="00511D4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104</w:t>
            </w:r>
          </w:p>
        </w:tc>
        <w:tc>
          <w:tcPr>
            <w:tcW w:w="2186" w:type="dxa"/>
          </w:tcPr>
          <w:p w14:paraId="5A206D70" w14:textId="0D24072B" w:rsidR="00AA3E8E" w:rsidRPr="00523CF4" w:rsidRDefault="00511D4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167</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36DEB128" w:rsidR="00AA3E8E" w:rsidRPr="00523CF4" w:rsidRDefault="009A489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c>
          <w:tcPr>
            <w:tcW w:w="2186" w:type="dxa"/>
          </w:tcPr>
          <w:p w14:paraId="4AF1F0B4" w14:textId="1CE8BB0E" w:rsidR="00AA3E8E" w:rsidRPr="00523CF4" w:rsidRDefault="009A489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3EABFC56" w14:textId="2549C16E" w:rsidR="00AA3E8E" w:rsidRPr="00523CF4" w:rsidRDefault="00511D4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w:t>
            </w:r>
          </w:p>
        </w:tc>
        <w:tc>
          <w:tcPr>
            <w:tcW w:w="2186" w:type="dxa"/>
          </w:tcPr>
          <w:p w14:paraId="66FC4C00" w14:textId="6EDA3F84" w:rsidR="00AA3E8E" w:rsidRPr="00523CF4" w:rsidRDefault="00511D4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52</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47F7114A" w:rsidR="00AA3E8E" w:rsidRPr="00523CF4" w:rsidRDefault="009A489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50</w:t>
            </w:r>
          </w:p>
        </w:tc>
        <w:tc>
          <w:tcPr>
            <w:tcW w:w="2186" w:type="dxa"/>
          </w:tcPr>
          <w:p w14:paraId="5D543B3B" w14:textId="2D99BDB5" w:rsidR="00AA3E8E" w:rsidRPr="00523CF4" w:rsidRDefault="009A489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40</w:t>
            </w:r>
          </w:p>
        </w:tc>
        <w:tc>
          <w:tcPr>
            <w:tcW w:w="2186" w:type="dxa"/>
          </w:tcPr>
          <w:p w14:paraId="03713ACD" w14:textId="4DFA6BDC" w:rsidR="00AA3E8E" w:rsidRPr="00523CF4" w:rsidRDefault="00511D4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129</w:t>
            </w:r>
          </w:p>
        </w:tc>
        <w:tc>
          <w:tcPr>
            <w:tcW w:w="2186" w:type="dxa"/>
          </w:tcPr>
          <w:p w14:paraId="29E98152" w14:textId="4F996E2F" w:rsidR="00AA3E8E" w:rsidRPr="00523CF4" w:rsidRDefault="00D267D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219</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EC6021">
            <w:r>
              <w:t>Category 1</w:t>
            </w:r>
            <w:r w:rsidR="00332EE6" w:rsidRPr="00523CF4">
              <w:t xml:space="preserve"> cautioned for breach of notification requirements</w:t>
            </w:r>
          </w:p>
        </w:tc>
        <w:tc>
          <w:tcPr>
            <w:tcW w:w="2086" w:type="dxa"/>
          </w:tcPr>
          <w:p w14:paraId="764C61A1" w14:textId="5AF5AB2D" w:rsidR="00332EE6" w:rsidRPr="00523CF4" w:rsidRDefault="00086C4F" w:rsidP="00322488">
            <w:pPr>
              <w:jc w:val="right"/>
              <w:cnfStyle w:val="000000000000" w:firstRow="0" w:lastRow="0" w:firstColumn="0" w:lastColumn="0" w:oddVBand="0" w:evenVBand="0" w:oddHBand="0" w:evenHBand="0" w:firstRowFirstColumn="0" w:firstRowLastColumn="0" w:lastRowFirstColumn="0" w:lastRowLastColumn="0"/>
            </w:pPr>
            <w:r>
              <w:t>12</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EC6021">
            <w:r>
              <w:t>Category 1</w:t>
            </w:r>
            <w:r w:rsidRPr="00523CF4">
              <w:t xml:space="preserve"> </w:t>
            </w:r>
            <w:r>
              <w:t>convicted</w:t>
            </w:r>
            <w:r w:rsidRPr="00523CF4">
              <w:t xml:space="preserve"> for breach of notification requirements</w:t>
            </w:r>
          </w:p>
        </w:tc>
        <w:tc>
          <w:tcPr>
            <w:tcW w:w="2086" w:type="dxa"/>
          </w:tcPr>
          <w:p w14:paraId="169D2F63" w14:textId="428067AC" w:rsidR="00052623" w:rsidRPr="00523CF4" w:rsidRDefault="00086C4F" w:rsidP="00322488">
            <w:pPr>
              <w:jc w:val="right"/>
              <w:cnfStyle w:val="000000000000" w:firstRow="0" w:lastRow="0" w:firstColumn="0" w:lastColumn="0" w:oddVBand="0" w:evenVBand="0" w:oddHBand="0" w:evenHBand="0" w:firstRowFirstColumn="0" w:firstRowLastColumn="0" w:lastRowFirstColumn="0" w:lastRowLastColumn="0"/>
            </w:pPr>
            <w:r>
              <w:t>172</w:t>
            </w:r>
          </w:p>
        </w:tc>
      </w:tr>
    </w:tbl>
    <w:p w14:paraId="1CA33BF3" w14:textId="77777777" w:rsidR="00332EE6" w:rsidRPr="006A45B8" w:rsidRDefault="00332EE6" w:rsidP="00EC6021">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EC6021">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5315FF56" w:rsidR="00332EE6" w:rsidRPr="00523CF4" w:rsidRDefault="00086C4F" w:rsidP="00322488">
            <w:pPr>
              <w:jc w:val="right"/>
              <w:cnfStyle w:val="000000000000" w:firstRow="0" w:lastRow="0" w:firstColumn="0" w:lastColumn="0" w:oddVBand="0" w:evenVBand="0" w:oddHBand="0" w:evenHBand="0" w:firstRowFirstColumn="0" w:firstRowLastColumn="0" w:lastRowFirstColumn="0" w:lastRowLastColumn="0"/>
            </w:pPr>
            <w:r>
              <w:t>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EC6021">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427DD894" w:rsidR="00A231D9" w:rsidRPr="00523CF4" w:rsidRDefault="002E377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417</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70EA8380" w:rsidR="00A231D9" w:rsidRPr="00523CF4" w:rsidRDefault="002E377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6FC3A841" w:rsidR="00A231D9" w:rsidRPr="00523CF4" w:rsidRDefault="002E377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3</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EC6021">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5AB9DBFC" w:rsidR="00332EE6" w:rsidRPr="00523CF4" w:rsidRDefault="002E3775"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10</w:t>
            </w:r>
          </w:p>
        </w:tc>
      </w:tr>
    </w:tbl>
    <w:p w14:paraId="64BFE535" w14:textId="77777777" w:rsidR="00595C55" w:rsidRDefault="00595C55" w:rsidP="003F01A6"/>
    <w:p w14:paraId="78E4FAD4" w14:textId="540AB58C" w:rsidR="00D6369A" w:rsidRPr="00D6369A" w:rsidRDefault="00D6369A" w:rsidP="00EC6021">
      <w:pPr>
        <w:pStyle w:val="Style2"/>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EC6021">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EC6021">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EC6021">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EC6021">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030956A4" w:rsidR="00AA3E8E" w:rsidRPr="00523CF4" w:rsidRDefault="007460B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34F9E68F" w14:textId="4F4DF8CA" w:rsidR="00AA3E8E" w:rsidRPr="00523CF4" w:rsidRDefault="007460B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w:t>
            </w:r>
          </w:p>
        </w:tc>
        <w:tc>
          <w:tcPr>
            <w:tcW w:w="2186" w:type="dxa"/>
          </w:tcPr>
          <w:p w14:paraId="720ECB5F" w14:textId="1829CF14" w:rsidR="00AA3E8E" w:rsidRPr="00523CF4" w:rsidRDefault="00A92609"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2EF73D9C" w:rsidR="00AA3E8E" w:rsidRPr="00523CF4" w:rsidRDefault="00A92609" w:rsidP="00B06F75">
            <w:pPr>
              <w:pStyle w:val="MAPPA-Tabletext"/>
              <w:jc w:val="right"/>
              <w:rPr>
                <w:b w:val="0"/>
                <w:bCs w:val="0"/>
                <w:sz w:val="24"/>
                <w:szCs w:val="24"/>
                <w:lang w:val="en-GB"/>
              </w:rPr>
            </w:pPr>
            <w:r>
              <w:rPr>
                <w:b w:val="0"/>
                <w:bCs w:val="0"/>
                <w:sz w:val="24"/>
                <w:szCs w:val="24"/>
                <w:lang w:val="en-GB"/>
              </w:rPr>
              <w:t>43</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184D94CB" w:rsidR="00AA3E8E" w:rsidRPr="00523CF4" w:rsidRDefault="007460B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272FF4F7" w14:textId="7D4E4F58" w:rsidR="00AA3E8E" w:rsidRPr="00523CF4" w:rsidRDefault="007460B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75D55EA6" w14:textId="16F9FB06" w:rsidR="00AA3E8E" w:rsidRPr="00523CF4" w:rsidRDefault="00A92609"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43A2E389" w:rsidR="00AA3E8E" w:rsidRPr="00523CF4" w:rsidRDefault="00A92609" w:rsidP="00B06F75">
            <w:pPr>
              <w:pStyle w:val="MAPPA-Tabletext"/>
              <w:jc w:val="right"/>
              <w:rPr>
                <w:b w:val="0"/>
                <w:bCs w:val="0"/>
                <w:sz w:val="24"/>
                <w:szCs w:val="24"/>
                <w:lang w:val="en-GB"/>
              </w:rPr>
            </w:pPr>
            <w:r>
              <w:rPr>
                <w:b w:val="0"/>
                <w:bCs w:val="0"/>
                <w:sz w:val="24"/>
                <w:szCs w:val="24"/>
                <w:lang w:val="en-GB"/>
              </w:rPr>
              <w:t>11</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27224EE9" w:rsidR="00AA3E8E" w:rsidRPr="00523CF4" w:rsidRDefault="007460B1"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15</w:t>
            </w:r>
          </w:p>
        </w:tc>
        <w:tc>
          <w:tcPr>
            <w:tcW w:w="2186" w:type="dxa"/>
          </w:tcPr>
          <w:p w14:paraId="184256C5" w14:textId="2438E3DD" w:rsidR="00AA3E8E" w:rsidRPr="00523CF4" w:rsidRDefault="00A92609"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14</w:t>
            </w:r>
          </w:p>
        </w:tc>
        <w:tc>
          <w:tcPr>
            <w:tcW w:w="2186" w:type="dxa"/>
          </w:tcPr>
          <w:p w14:paraId="44078787" w14:textId="5386AE00" w:rsidR="00AA3E8E" w:rsidRPr="00523CF4" w:rsidRDefault="00A92609"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25</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2608AED0" w:rsidR="00AA3E8E" w:rsidRPr="00523CF4" w:rsidRDefault="000C3C3F" w:rsidP="00B06F75">
            <w:pPr>
              <w:pStyle w:val="MAPPA-Tabletext"/>
              <w:jc w:val="right"/>
              <w:rPr>
                <w:b w:val="0"/>
                <w:bCs w:val="0"/>
                <w:sz w:val="24"/>
                <w:szCs w:val="24"/>
                <w:lang w:val="en-GB"/>
              </w:rPr>
            </w:pPr>
            <w:r>
              <w:rPr>
                <w:b w:val="0"/>
                <w:bCs w:val="0"/>
                <w:sz w:val="24"/>
                <w:szCs w:val="24"/>
                <w:lang w:val="en-GB"/>
              </w:rPr>
              <w:t>54</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36272560" w:rsidR="00FA3513" w:rsidRPr="00523CF4" w:rsidRDefault="000C3C3F" w:rsidP="00316362">
            <w:pPr>
              <w:pStyle w:val="MAPPA-Tabletext"/>
              <w:jc w:val="right"/>
              <w:rPr>
                <w:b w:val="0"/>
                <w:bCs w:val="0"/>
                <w:sz w:val="24"/>
                <w:szCs w:val="24"/>
                <w:lang w:val="en-GB"/>
              </w:rPr>
            </w:pPr>
            <w:r>
              <w:rPr>
                <w:b w:val="0"/>
                <w:bCs w:val="0"/>
                <w:sz w:val="24"/>
                <w:szCs w:val="24"/>
                <w:lang w:val="en-GB"/>
              </w:rPr>
              <w:t>6</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16D1961D" w:rsidR="00FA3513" w:rsidRPr="00523CF4" w:rsidRDefault="000C3C3F" w:rsidP="00316362">
            <w:pPr>
              <w:pStyle w:val="MAPPA-Tabletext"/>
              <w:jc w:val="right"/>
              <w:rPr>
                <w:b w:val="0"/>
                <w:bCs w:val="0"/>
                <w:sz w:val="24"/>
                <w:szCs w:val="24"/>
                <w:lang w:val="en-GB"/>
              </w:rPr>
            </w:pPr>
            <w:r>
              <w:rPr>
                <w:b w:val="0"/>
                <w:bCs w:val="0"/>
                <w:sz w:val="24"/>
                <w:szCs w:val="24"/>
                <w:lang w:val="en-GB"/>
              </w:rPr>
              <w:t>4</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0B9AC101" w:rsidR="00FA3513" w:rsidRPr="00523CF4" w:rsidRDefault="000C3C3F" w:rsidP="00316362">
            <w:pPr>
              <w:pStyle w:val="MAPPA-Tabletext"/>
              <w:jc w:val="right"/>
              <w:rPr>
                <w:b w:val="0"/>
                <w:bCs w:val="0"/>
                <w:sz w:val="24"/>
                <w:szCs w:val="24"/>
                <w:lang w:val="en-GB"/>
              </w:rPr>
            </w:pPr>
            <w:r>
              <w:rPr>
                <w:b w:val="0"/>
                <w:bCs w:val="0"/>
                <w:sz w:val="24"/>
                <w:szCs w:val="24"/>
                <w:lang w:val="en-GB"/>
              </w:rPr>
              <w:t>10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EC6021">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6E531401" w:rsidR="00332EE6" w:rsidRPr="004265C9" w:rsidRDefault="000C3C3F"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174</w:t>
            </w:r>
          </w:p>
        </w:tc>
      </w:tr>
    </w:tbl>
    <w:p w14:paraId="07E10B6F" w14:textId="77777777" w:rsidR="00332EE6" w:rsidRPr="001F3FB5" w:rsidRDefault="00332EE6" w:rsidP="003F01A6"/>
    <w:p w14:paraId="1BAD0327" w14:textId="65FE60B3" w:rsidR="00C7230A" w:rsidRPr="00C7230A" w:rsidRDefault="00626C9F" w:rsidP="006C4164">
      <w:pPr>
        <w:jc w:val="both"/>
      </w:pPr>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A64EE4" w:rsidRDefault="00332EE6" w:rsidP="00EC6021">
      <w:pPr>
        <w:pStyle w:val="Heading2"/>
      </w:pPr>
      <w:r w:rsidRPr="00A64EE4">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EC6021">
      <w:pPr>
        <w:pStyle w:val="Heading3"/>
      </w:pPr>
      <w:r w:rsidRPr="006A45B8">
        <w:t>MAPPA background</w:t>
      </w:r>
    </w:p>
    <w:p w14:paraId="465B1916" w14:textId="53502994" w:rsidR="00332EE6" w:rsidRPr="00322488" w:rsidRDefault="00332EE6" w:rsidP="00322488">
      <w:r w:rsidRPr="00322488">
        <w:t xml:space="preserve">The totals of MAPPA-eligible </w:t>
      </w:r>
      <w:r w:rsidR="009B6413" w:rsidRPr="00322488">
        <w:t>individuals</w:t>
      </w:r>
      <w:r w:rsidRPr="00322488">
        <w:t>, broken down by category, reflect the picture on 31 March 20</w:t>
      </w:r>
      <w:r w:rsidR="001976DE" w:rsidRPr="00322488">
        <w:t>2</w:t>
      </w:r>
      <w:r w:rsidR="00E1528C" w:rsidRPr="00322488">
        <w:t>6</w:t>
      </w:r>
      <w:r w:rsidRPr="00322488">
        <w:t xml:space="preserve"> (i.e. they are a snapshot). The rest of the data covers the period 1 April 20</w:t>
      </w:r>
      <w:r w:rsidR="00F762D0" w:rsidRPr="00322488">
        <w:t>2</w:t>
      </w:r>
      <w:r w:rsidR="00E1528C" w:rsidRPr="00322488">
        <w:t>5</w:t>
      </w:r>
      <w:r w:rsidRPr="00322488">
        <w:t xml:space="preserve"> to 31 March 20</w:t>
      </w:r>
      <w:r w:rsidR="001976DE" w:rsidRPr="00322488">
        <w:t>2</w:t>
      </w:r>
      <w:r w:rsidR="00E1528C" w:rsidRPr="00322488">
        <w:t>6</w:t>
      </w:r>
      <w:r w:rsidRPr="00322488">
        <w:t>.</w:t>
      </w:r>
    </w:p>
    <w:p w14:paraId="2FDE30CB" w14:textId="4446B526" w:rsidR="00332EE6" w:rsidRPr="00322488" w:rsidRDefault="00332EE6" w:rsidP="00322488">
      <w:r w:rsidRPr="00322488">
        <w:rPr>
          <w:rStyle w:val="Style3Char"/>
          <w:i w:val="0"/>
          <w:sz w:val="24"/>
          <w:szCs w:val="24"/>
        </w:rPr>
        <w:t xml:space="preserve">(a) MAPPA-eligible </w:t>
      </w:r>
      <w:r w:rsidR="009B6413" w:rsidRPr="00322488">
        <w:rPr>
          <w:rStyle w:val="Style3Char"/>
          <w:i w:val="0"/>
          <w:sz w:val="24"/>
          <w:szCs w:val="24"/>
        </w:rPr>
        <w:t>individuals</w:t>
      </w:r>
      <w:r w:rsidRPr="00322488">
        <w:rPr>
          <w:color w:val="7030A0"/>
        </w:rPr>
        <w:t xml:space="preserve"> </w:t>
      </w:r>
      <w:r w:rsidRPr="00322488">
        <w:t xml:space="preserve">– there are </w:t>
      </w:r>
      <w:r w:rsidR="00E03F8D" w:rsidRPr="00322488">
        <w:t>individuals</w:t>
      </w:r>
      <w:r w:rsidRPr="00322488">
        <w:t xml:space="preserve"> defined in law as eligible for MAPPA management because they have committed specified sexual</w:t>
      </w:r>
      <w:r w:rsidR="0074223D" w:rsidRPr="00322488">
        <w:t>,</w:t>
      </w:r>
      <w:r w:rsidRPr="00322488">
        <w:t xml:space="preserve"> violent</w:t>
      </w:r>
      <w:r w:rsidR="0074223D" w:rsidRPr="00322488">
        <w:t xml:space="preserve"> or terrorist</w:t>
      </w:r>
      <w:r w:rsidRPr="00322488">
        <w:t xml:space="preserve"> offences or they currently pose a risk of serious harm</w:t>
      </w:r>
      <w:r w:rsidR="00E03F8D" w:rsidRPr="00322488">
        <w:t>.</w:t>
      </w:r>
      <w:r w:rsidRPr="00322488">
        <w:t xml:space="preserve"> </w:t>
      </w:r>
      <w:r w:rsidR="00E03F8D" w:rsidRPr="00322488">
        <w:t>T</w:t>
      </w:r>
      <w:r w:rsidRPr="00322488">
        <w:t xml:space="preserve">he majority are managed </w:t>
      </w:r>
      <w:r w:rsidR="002C0567" w:rsidRPr="00322488">
        <w:t xml:space="preserve">at </w:t>
      </w:r>
      <w:r w:rsidRPr="00322488">
        <w:t xml:space="preserve">Level 1 </w:t>
      </w:r>
      <w:r w:rsidR="002C0567" w:rsidRPr="00322488">
        <w:t>without formal</w:t>
      </w:r>
      <w:r w:rsidRPr="00322488">
        <w:t xml:space="preserve"> MAPPA meetings. These figures only include those MAPPA eligible </w:t>
      </w:r>
      <w:r w:rsidR="00FA54A1" w:rsidRPr="00322488">
        <w:t>individuals</w:t>
      </w:r>
      <w:r w:rsidRPr="00322488">
        <w:t xml:space="preserve"> living in the community. They do not include those in prison or detained under the Mental Health Act.</w:t>
      </w:r>
    </w:p>
    <w:p w14:paraId="7A02A061" w14:textId="1BB5AAFC" w:rsidR="00332EE6" w:rsidRPr="00322488" w:rsidRDefault="00332EE6" w:rsidP="00322488">
      <w:r w:rsidRPr="00322488">
        <w:rPr>
          <w:rStyle w:val="Style3Char"/>
          <w:i w:val="0"/>
          <w:sz w:val="24"/>
          <w:szCs w:val="24"/>
        </w:rPr>
        <w:t xml:space="preserve">(b) </w:t>
      </w:r>
      <w:r w:rsidR="0069789C" w:rsidRPr="00322488">
        <w:rPr>
          <w:rStyle w:val="Style3Char"/>
          <w:i w:val="0"/>
          <w:sz w:val="24"/>
          <w:szCs w:val="24"/>
        </w:rPr>
        <w:t>Subject to Sex Offender Notification Requirements</w:t>
      </w:r>
      <w:r w:rsidRPr="00322488">
        <w:rPr>
          <w:color w:val="7030A0"/>
        </w:rPr>
        <w:t xml:space="preserve"> </w:t>
      </w:r>
      <w:r w:rsidRPr="00322488">
        <w:t xml:space="preserve">– those who are required to notify the police of their name, address and other personal details and to notify of any subsequent changes (this is known as the “notification requirement.”) </w:t>
      </w:r>
      <w:r w:rsidR="00786A3A" w:rsidRPr="00322488">
        <w:t xml:space="preserve">These </w:t>
      </w:r>
      <w:r w:rsidR="00FA54A1" w:rsidRPr="00322488">
        <w:t>individuals</w:t>
      </w:r>
      <w:r w:rsidR="00786A3A" w:rsidRPr="00322488">
        <w:t xml:space="preserve"> are assessed and managed by the police. They may also be managed by probation</w:t>
      </w:r>
      <w:r w:rsidR="0009506C" w:rsidRPr="00322488">
        <w:t>, youth justice</w:t>
      </w:r>
      <w:r w:rsidR="00786A3A" w:rsidRPr="00322488">
        <w:t xml:space="preserve"> or health services if they are subject to licence or a hospital order. </w:t>
      </w:r>
      <w:r w:rsidRPr="00322488">
        <w:t>Failure to comply with the notification requirement is a criminal offence that carries a maximum penalty of 5 years</w:t>
      </w:r>
      <w:r w:rsidR="00C449EC" w:rsidRPr="00322488">
        <w:t>’</w:t>
      </w:r>
      <w:r w:rsidRPr="00322488">
        <w:t xml:space="preserve"> imprisonment.</w:t>
      </w:r>
    </w:p>
    <w:p w14:paraId="51CF91C3" w14:textId="65106FDD" w:rsidR="00332EE6" w:rsidRPr="00322488" w:rsidRDefault="00332EE6" w:rsidP="00322488">
      <w:r w:rsidRPr="00322488">
        <w:rPr>
          <w:rStyle w:val="Style3Char"/>
          <w:i w:val="0"/>
          <w:sz w:val="24"/>
          <w:szCs w:val="24"/>
        </w:rPr>
        <w:t>(c) Violent Offenders</w:t>
      </w:r>
      <w:r w:rsidRPr="00322488">
        <w:rPr>
          <w:color w:val="7030A0"/>
        </w:rPr>
        <w:t xml:space="preserve"> </w:t>
      </w:r>
      <w:r w:rsidRPr="00322488">
        <w:t>–</w:t>
      </w:r>
      <w:r w:rsidR="00813634" w:rsidRPr="00322488">
        <w:t xml:space="preserve"> </w:t>
      </w:r>
      <w:r w:rsidR="00FA54A1" w:rsidRPr="00322488">
        <w:t xml:space="preserve">individuals convicted of </w:t>
      </w:r>
      <w:r w:rsidRPr="00322488">
        <w:t>violent offen</w:t>
      </w:r>
      <w:r w:rsidR="00FA54A1" w:rsidRPr="00322488">
        <w:t>ces who were</w:t>
      </w:r>
      <w:r w:rsidRPr="00322488">
        <w:t xml:space="preserve"> sentenced to imprisonment or detention for 12 months or </w:t>
      </w:r>
      <w:proofErr w:type="gramStart"/>
      <w:r w:rsidRPr="00322488">
        <w:t>more, or</w:t>
      </w:r>
      <w:proofErr w:type="gramEnd"/>
      <w:r w:rsidRPr="00322488">
        <w:t xml:space="preserve"> detained under a hospital order</w:t>
      </w:r>
      <w:r w:rsidR="00DB6331" w:rsidRPr="00322488">
        <w:t xml:space="preserve"> and</w:t>
      </w:r>
      <w:r w:rsidRPr="00322488">
        <w:t xml:space="preserve"> a small number of </w:t>
      </w:r>
      <w:r w:rsidR="00953406" w:rsidRPr="00322488">
        <w:t xml:space="preserve">individuals convicted of </w:t>
      </w:r>
      <w:r w:rsidRPr="00322488">
        <w:t>sexual offen</w:t>
      </w:r>
      <w:r w:rsidR="00C43DF3" w:rsidRPr="00322488">
        <w:t>ces</w:t>
      </w:r>
      <w:r w:rsidRPr="00322488">
        <w:t xml:space="preserve"> who </w:t>
      </w:r>
      <w:r w:rsidR="00E75826" w:rsidRPr="00322488">
        <w:t>are not subject to notification requirements</w:t>
      </w:r>
      <w:r w:rsidRPr="00322488">
        <w:t>.</w:t>
      </w:r>
      <w:r w:rsidR="00786A3A" w:rsidRPr="00322488">
        <w:t xml:space="preserve"> These </w:t>
      </w:r>
      <w:r w:rsidR="00953406" w:rsidRPr="00322488">
        <w:t>individuals</w:t>
      </w:r>
      <w:r w:rsidR="00786A3A" w:rsidRPr="00322488">
        <w:t xml:space="preserve"> are assessed and managed by the Probation Service, Youth </w:t>
      </w:r>
      <w:r w:rsidR="009365BE" w:rsidRPr="00322488">
        <w:t>Justice Service</w:t>
      </w:r>
      <w:r w:rsidR="00786A3A" w:rsidRPr="00322488">
        <w:t xml:space="preserve"> or Mental Health Services. </w:t>
      </w:r>
    </w:p>
    <w:p w14:paraId="2317CEAB" w14:textId="1BC1C01C" w:rsidR="00332EE6" w:rsidRPr="00322488" w:rsidRDefault="00332EE6" w:rsidP="00322488">
      <w:pPr>
        <w:pStyle w:val="MAPPA-Bodytext"/>
        <w:rPr>
          <w:sz w:val="24"/>
          <w:szCs w:val="24"/>
          <w:lang w:val="en-GB"/>
        </w:rPr>
      </w:pPr>
      <w:r w:rsidRPr="00322488">
        <w:rPr>
          <w:rStyle w:val="Style3Char"/>
          <w:i w:val="0"/>
          <w:sz w:val="24"/>
          <w:szCs w:val="24"/>
        </w:rPr>
        <w:t>(d) Other Dangerous Offenders</w:t>
      </w:r>
      <w:r w:rsidRPr="00322488">
        <w:rPr>
          <w:color w:val="7030A0"/>
          <w:sz w:val="24"/>
          <w:szCs w:val="24"/>
          <w:lang w:val="en-GB"/>
        </w:rPr>
        <w:t xml:space="preserve"> </w:t>
      </w:r>
      <w:r w:rsidRPr="00322488">
        <w:rPr>
          <w:sz w:val="24"/>
          <w:szCs w:val="24"/>
          <w:lang w:val="en-GB"/>
        </w:rPr>
        <w:t xml:space="preserve">– </w:t>
      </w:r>
      <w:r w:rsidR="00953406" w:rsidRPr="00322488">
        <w:rPr>
          <w:sz w:val="24"/>
          <w:szCs w:val="24"/>
          <w:lang w:val="en-GB"/>
        </w:rPr>
        <w:t>individuals</w:t>
      </w:r>
      <w:r w:rsidRPr="00322488">
        <w:rPr>
          <w:sz w:val="24"/>
          <w:szCs w:val="24"/>
          <w:lang w:val="en-GB"/>
        </w:rPr>
        <w:t xml:space="preserve"> who do not qualify under the other MAPPA-eligible </w:t>
      </w:r>
      <w:proofErr w:type="gramStart"/>
      <w:r w:rsidRPr="00322488">
        <w:rPr>
          <w:sz w:val="24"/>
          <w:szCs w:val="24"/>
          <w:lang w:val="en-GB"/>
        </w:rPr>
        <w:t>categories, but</w:t>
      </w:r>
      <w:proofErr w:type="gramEnd"/>
      <w:r w:rsidRPr="00322488">
        <w:rPr>
          <w:sz w:val="24"/>
          <w:szCs w:val="24"/>
          <w:lang w:val="en-GB"/>
        </w:rPr>
        <w:t xml:space="preserve"> </w:t>
      </w:r>
      <w:r w:rsidR="00965E28" w:rsidRPr="00322488">
        <w:rPr>
          <w:sz w:val="24"/>
          <w:szCs w:val="24"/>
          <w:lang w:val="en-GB"/>
        </w:rPr>
        <w:t xml:space="preserve">have committed an offence that indicates that </w:t>
      </w:r>
      <w:r w:rsidR="007F1B0B" w:rsidRPr="00322488">
        <w:rPr>
          <w:sz w:val="24"/>
          <w:szCs w:val="24"/>
          <w:lang w:val="en-GB"/>
        </w:rPr>
        <w:t>they</w:t>
      </w:r>
      <w:r w:rsidRPr="00322488">
        <w:rPr>
          <w:sz w:val="24"/>
          <w:szCs w:val="24"/>
          <w:lang w:val="en-GB"/>
        </w:rPr>
        <w:t xml:space="preserve"> pose a risk of serious harm which requires management via MAPPA meetings.</w:t>
      </w:r>
      <w:r w:rsidR="00786A3A" w:rsidRPr="00322488">
        <w:rPr>
          <w:sz w:val="24"/>
          <w:szCs w:val="24"/>
          <w:lang w:val="en-GB"/>
        </w:rPr>
        <w:t xml:space="preserve"> These </w:t>
      </w:r>
      <w:r w:rsidR="00953406" w:rsidRPr="00322488">
        <w:rPr>
          <w:sz w:val="24"/>
          <w:szCs w:val="24"/>
          <w:lang w:val="en-GB"/>
        </w:rPr>
        <w:t>individuals</w:t>
      </w:r>
      <w:r w:rsidR="00786A3A" w:rsidRPr="00322488">
        <w:rPr>
          <w:sz w:val="24"/>
          <w:szCs w:val="24"/>
          <w:lang w:val="en-GB"/>
        </w:rPr>
        <w:t xml:space="preserve"> are assessed and managed by whichever agency has the primary responsibility for them.</w:t>
      </w:r>
    </w:p>
    <w:p w14:paraId="2B7BA79B" w14:textId="5F0340F6" w:rsidR="00441413" w:rsidRPr="00322488" w:rsidRDefault="00441413" w:rsidP="00322488">
      <w:r w:rsidRPr="00322488">
        <w:rPr>
          <w:rStyle w:val="Style3Char"/>
          <w:i w:val="0"/>
          <w:sz w:val="24"/>
          <w:szCs w:val="24"/>
        </w:rPr>
        <w:t>(e) Terrorism and Terrorism Risk Offenders</w:t>
      </w:r>
      <w:r w:rsidRPr="00322488">
        <w:rPr>
          <w:color w:val="7030A0"/>
        </w:rPr>
        <w:t xml:space="preserve"> </w:t>
      </w:r>
      <w:r w:rsidRPr="00322488">
        <w:t>–</w:t>
      </w:r>
      <w:r w:rsidR="002850D6" w:rsidRPr="00322488">
        <w:t xml:space="preserve"> individuals </w:t>
      </w:r>
      <w:r w:rsidR="00CF64B5" w:rsidRPr="00322488">
        <w:t>subject to terrorism offender notification requirements</w:t>
      </w:r>
      <w:r w:rsidR="00575CC8" w:rsidRPr="00322488">
        <w:t xml:space="preserve">; individuals convicted of terrorism or terrorism related offences who were sentenced to imprisonment or detention for 12 months or </w:t>
      </w:r>
      <w:proofErr w:type="gramStart"/>
      <w:r w:rsidR="00575CC8" w:rsidRPr="00322488">
        <w:t>more, or</w:t>
      </w:r>
      <w:proofErr w:type="gramEnd"/>
      <w:r w:rsidR="00575CC8" w:rsidRPr="00322488">
        <w:t xml:space="preserve"> detained under a hospital order; </w:t>
      </w:r>
      <w:r w:rsidR="00813634" w:rsidRPr="00322488">
        <w:t>and those who have</w:t>
      </w:r>
      <w:r w:rsidR="00305294" w:rsidRPr="00322488">
        <w:t xml:space="preserve"> committed an offence and may be at risk of involvement in terrorism-related activity.</w:t>
      </w:r>
      <w:r w:rsidR="00575CC8" w:rsidRPr="00322488">
        <w:t xml:space="preserve"> </w:t>
      </w:r>
      <w:r w:rsidR="00305294" w:rsidRPr="00322488">
        <w:t>These individuals are assessed and managed by Cou</w:t>
      </w:r>
      <w:r w:rsidR="00317908" w:rsidRPr="00322488">
        <w:t>n</w:t>
      </w:r>
      <w:r w:rsidR="00305294" w:rsidRPr="00322488">
        <w:t xml:space="preserve">ter-Terrorism Police and </w:t>
      </w:r>
      <w:r w:rsidR="00317908" w:rsidRPr="00322488">
        <w:t>the National Security Division of the Probation Service</w:t>
      </w:r>
      <w:r w:rsidR="00305294" w:rsidRPr="00322488">
        <w:t>.</w:t>
      </w:r>
      <w:r w:rsidR="00CF64B5" w:rsidRPr="00322488">
        <w:t xml:space="preserve"> </w:t>
      </w:r>
    </w:p>
    <w:p w14:paraId="63602E04" w14:textId="42C90381" w:rsidR="00332EE6" w:rsidRPr="00322488" w:rsidRDefault="00332EE6" w:rsidP="00322488">
      <w:r w:rsidRPr="00322488">
        <w:rPr>
          <w:rStyle w:val="Style3Char"/>
          <w:i w:val="0"/>
          <w:sz w:val="24"/>
          <w:szCs w:val="24"/>
        </w:rPr>
        <w:t>(</w:t>
      </w:r>
      <w:r w:rsidR="005F4133" w:rsidRPr="00322488">
        <w:rPr>
          <w:rStyle w:val="Style3Char"/>
          <w:i w:val="0"/>
          <w:sz w:val="24"/>
          <w:szCs w:val="24"/>
        </w:rPr>
        <w:t>f</w:t>
      </w:r>
      <w:r w:rsidRPr="00322488">
        <w:rPr>
          <w:rStyle w:val="Style3Char"/>
          <w:i w:val="0"/>
          <w:sz w:val="24"/>
          <w:szCs w:val="24"/>
        </w:rPr>
        <w:t>) Breach of</w:t>
      </w:r>
      <w:r w:rsidR="000F355B" w:rsidRPr="00322488">
        <w:rPr>
          <w:rStyle w:val="Style3Char"/>
          <w:i w:val="0"/>
          <w:sz w:val="24"/>
          <w:szCs w:val="24"/>
        </w:rPr>
        <w:t xml:space="preserve"> L</w:t>
      </w:r>
      <w:r w:rsidRPr="00322488">
        <w:rPr>
          <w:rStyle w:val="Style3Char"/>
          <w:i w:val="0"/>
          <w:sz w:val="24"/>
          <w:szCs w:val="24"/>
        </w:rPr>
        <w:t>icence</w:t>
      </w:r>
      <w:r w:rsidRPr="00322488">
        <w:rPr>
          <w:color w:val="7030A0"/>
        </w:rPr>
        <w:t xml:space="preserve"> </w:t>
      </w:r>
      <w:r w:rsidRPr="00322488">
        <w:t xml:space="preserve">– </w:t>
      </w:r>
      <w:r w:rsidR="007F1B0B" w:rsidRPr="00322488">
        <w:t>individuals</w:t>
      </w:r>
      <w:r w:rsidRPr="00322488">
        <w:t xml:space="preserve"> released into the community following a period of imprisonment will be subject to a licence with conditions (under probation supervision). If</w:t>
      </w:r>
      <w:r w:rsidR="001A4849" w:rsidRPr="00322488">
        <w:t xml:space="preserve"> th</w:t>
      </w:r>
      <w:r w:rsidR="00EF2DDC" w:rsidRPr="00322488">
        <w:t xml:space="preserve">e </w:t>
      </w:r>
      <w:r w:rsidR="007F1B0B" w:rsidRPr="00322488">
        <w:t>individual</w:t>
      </w:r>
      <w:r w:rsidR="00EF2DDC" w:rsidRPr="00322488">
        <w:t xml:space="preserve"> does not comply with</w:t>
      </w:r>
      <w:r w:rsidRPr="00322488">
        <w:t xml:space="preserve"> these conditions</w:t>
      </w:r>
      <w:r w:rsidR="00486257" w:rsidRPr="00322488">
        <w:t>, t</w:t>
      </w:r>
      <w:r w:rsidR="00A77D39" w:rsidRPr="00322488">
        <w:t xml:space="preserve">he Probation </w:t>
      </w:r>
      <w:r w:rsidR="00AE42DA" w:rsidRPr="00322488">
        <w:t xml:space="preserve">Service will take </w:t>
      </w:r>
      <w:r w:rsidRPr="00322488">
        <w:t xml:space="preserve">breach </w:t>
      </w:r>
      <w:proofErr w:type="gramStart"/>
      <w:r w:rsidRPr="00322488">
        <w:t>action</w:t>
      </w:r>
      <w:proofErr w:type="gramEnd"/>
      <w:r w:rsidRPr="00322488">
        <w:t xml:space="preserve"> and the </w:t>
      </w:r>
      <w:r w:rsidR="008D26FC" w:rsidRPr="00322488">
        <w:t>individual</w:t>
      </w:r>
      <w:r w:rsidRPr="00322488">
        <w:t xml:space="preserve"> may be recalled to prison.</w:t>
      </w:r>
    </w:p>
    <w:p w14:paraId="7BD23C9F" w14:textId="236D43D0" w:rsidR="00332EE6" w:rsidRPr="00322488" w:rsidRDefault="00332EE6" w:rsidP="00322488">
      <w:r w:rsidRPr="00322488">
        <w:rPr>
          <w:rStyle w:val="Style3Char"/>
          <w:i w:val="0"/>
          <w:sz w:val="24"/>
          <w:szCs w:val="24"/>
        </w:rPr>
        <w:t>(</w:t>
      </w:r>
      <w:r w:rsidR="005F4133" w:rsidRPr="00322488">
        <w:rPr>
          <w:rStyle w:val="Style3Char"/>
          <w:i w:val="0"/>
          <w:sz w:val="24"/>
          <w:szCs w:val="24"/>
        </w:rPr>
        <w:t>g</w:t>
      </w:r>
      <w:r w:rsidRPr="00322488">
        <w:rPr>
          <w:rStyle w:val="Style3Char"/>
          <w:i w:val="0"/>
          <w:sz w:val="24"/>
          <w:szCs w:val="24"/>
        </w:rPr>
        <w:t>) Sexual Harm Prevention Order (SHPO) (including any additional foreign travel restriction).</w:t>
      </w:r>
      <w:r w:rsidRPr="00322488">
        <w:rPr>
          <w:b/>
          <w:color w:val="7030A0"/>
        </w:rPr>
        <w:t xml:space="preserve"> </w:t>
      </w:r>
      <w:r w:rsidRPr="00322488">
        <w:t xml:space="preserve">Sexual Harm Prevention Orders (SHPOs) and interim SHPOs are intended to protect the public from </w:t>
      </w:r>
      <w:r w:rsidR="008D26FC" w:rsidRPr="00322488">
        <w:t>individuals</w:t>
      </w:r>
      <w:r w:rsidRPr="00322488">
        <w:t xml:space="preserve"> convicted of a sexual or violent offence who pose a risk of sexual harm to the public by placing restrictions </w:t>
      </w:r>
      <w:r w:rsidR="28998EE8" w:rsidRPr="00322488">
        <w:t xml:space="preserve">and/or </w:t>
      </w:r>
      <w:r w:rsidR="38BBFFF3" w:rsidRPr="00322488">
        <w:t>positive</w:t>
      </w:r>
      <w:r w:rsidR="28998EE8" w:rsidRPr="00322488">
        <w:t xml:space="preserve"> obligations </w:t>
      </w:r>
      <w:r w:rsidRPr="00322488">
        <w:t xml:space="preserve">on their behaviour. </w:t>
      </w:r>
      <w:r w:rsidR="00E758B3" w:rsidRPr="00322488">
        <w:t>They</w:t>
      </w:r>
      <w:r w:rsidRPr="00322488">
        <w:t xml:space="preserve"> require the </w:t>
      </w:r>
      <w:r w:rsidR="00481AE8" w:rsidRPr="00322488">
        <w:t>individual</w:t>
      </w:r>
      <w:r w:rsidRPr="00322488">
        <w:t xml:space="preserve"> to notify their details to the police (as set out in Part 2 of the 2003 Act) for the duration of the order.</w:t>
      </w:r>
    </w:p>
    <w:p w14:paraId="4B6C928D" w14:textId="16994397" w:rsidR="00332EE6" w:rsidRPr="00322488" w:rsidRDefault="00332EE6" w:rsidP="00322488">
      <w:r w:rsidRPr="00322488">
        <w:lastRenderedPageBreak/>
        <w:t xml:space="preserve">The court must be satisfied </w:t>
      </w:r>
      <w:r w:rsidR="35BD6F8F" w:rsidRPr="00322488">
        <w:t xml:space="preserve">on the balance of probability </w:t>
      </w:r>
      <w:r w:rsidRPr="00322488">
        <w:t xml:space="preserve">that an order is necessary to protect the public (or any particular members of the public) in the UK, or children or vulnerable adults (or any particular children or vulnerable adults) abroad, from sexual harm from the </w:t>
      </w:r>
      <w:r w:rsidR="00481AE8" w:rsidRPr="00322488">
        <w:t>individual</w:t>
      </w:r>
      <w:r w:rsidRPr="00322488">
        <w:t xml:space="preserve">. In the case of an order made on a </w:t>
      </w:r>
      <w:proofErr w:type="gramStart"/>
      <w:r w:rsidRPr="00322488">
        <w:t>free standing</w:t>
      </w:r>
      <w:proofErr w:type="gramEnd"/>
      <w:r w:rsidRPr="00322488">
        <w:t xml:space="preserve"> application by a </w:t>
      </w:r>
      <w:r w:rsidR="00481AE8" w:rsidRPr="00322488">
        <w:t>C</w:t>
      </w:r>
      <w:r w:rsidRPr="00322488">
        <w:t xml:space="preserve">hief </w:t>
      </w:r>
      <w:r w:rsidR="0009506C" w:rsidRPr="00322488">
        <w:t xml:space="preserve">Police </w:t>
      </w:r>
      <w:r w:rsidR="00481AE8" w:rsidRPr="00322488">
        <w:t>O</w:t>
      </w:r>
      <w:r w:rsidRPr="00322488">
        <w:t>fficer</w:t>
      </w:r>
      <w:r w:rsidR="40B4C316" w:rsidRPr="00322488">
        <w:t>,</w:t>
      </w:r>
      <w:r w:rsidRPr="00322488" w:rsidDel="00332EE6">
        <w:t xml:space="preserve"> </w:t>
      </w:r>
      <w:r w:rsidRPr="00322488">
        <w:t>the National Crime Agency (NCA),</w:t>
      </w:r>
      <w:r w:rsidR="6B4A1C8A" w:rsidRPr="00322488">
        <w:t xml:space="preserve"> British Transport Police </w:t>
      </w:r>
      <w:r w:rsidR="00DB45B9" w:rsidRPr="00322488">
        <w:t xml:space="preserve">(BTP) </w:t>
      </w:r>
      <w:r w:rsidR="6B4A1C8A" w:rsidRPr="00322488">
        <w:t xml:space="preserve">or the Ministry of </w:t>
      </w:r>
      <w:r w:rsidR="004E35DC" w:rsidRPr="00322488">
        <w:t>D</w:t>
      </w:r>
      <w:r w:rsidR="6B4A1C8A" w:rsidRPr="00322488">
        <w:t xml:space="preserve">efence </w:t>
      </w:r>
      <w:r w:rsidR="3E2797A6" w:rsidRPr="00322488">
        <w:t>Police</w:t>
      </w:r>
      <w:r w:rsidR="00DB45B9" w:rsidRPr="00322488">
        <w:t xml:space="preserve"> (MODP)</w:t>
      </w:r>
      <w:r w:rsidR="00672210" w:rsidRPr="00322488">
        <w:t>,</w:t>
      </w:r>
      <w:r w:rsidRPr="00322488">
        <w:t xml:space="preserve"> </w:t>
      </w:r>
      <w:r w:rsidR="00672210" w:rsidRPr="00322488">
        <w:t>th</w:t>
      </w:r>
      <w:r w:rsidRPr="00322488">
        <w:t>e chief officer/NCA</w:t>
      </w:r>
      <w:r w:rsidR="346441FB" w:rsidRPr="00322488">
        <w:t>/BTP/MODP</w:t>
      </w:r>
      <w:r w:rsidRPr="00322488">
        <w:t xml:space="preserve"> must be able to show that the </w:t>
      </w:r>
      <w:r w:rsidR="00672210" w:rsidRPr="00322488">
        <w:t>individual</w:t>
      </w:r>
      <w:r w:rsidRPr="00322488">
        <w:t xml:space="preserve"> has acted in a way since their conviction </w:t>
      </w:r>
      <w:r w:rsidR="00E20257" w:rsidRPr="00322488">
        <w:t>that</w:t>
      </w:r>
      <w:r w:rsidRPr="00322488">
        <w:t xml:space="preserve"> make</w:t>
      </w:r>
      <w:r w:rsidR="00E20257" w:rsidRPr="00322488">
        <w:t>s</w:t>
      </w:r>
      <w:r w:rsidRPr="00322488">
        <w:t xml:space="preserve"> the order necessary.</w:t>
      </w:r>
    </w:p>
    <w:p w14:paraId="1F3F0F8E" w14:textId="77777777" w:rsidR="00332EE6" w:rsidRPr="00322488" w:rsidRDefault="00332EE6" w:rsidP="00322488">
      <w:r w:rsidRPr="00322488">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322488" w:rsidRDefault="00332EE6" w:rsidP="00322488">
      <w:r w:rsidRPr="00322488">
        <w:rPr>
          <w:rStyle w:val="Style3Char"/>
          <w:i w:val="0"/>
          <w:sz w:val="24"/>
          <w:szCs w:val="24"/>
        </w:rPr>
        <w:t>(</w:t>
      </w:r>
      <w:r w:rsidR="005F4133" w:rsidRPr="00322488">
        <w:rPr>
          <w:rStyle w:val="Style3Char"/>
          <w:i w:val="0"/>
          <w:sz w:val="24"/>
          <w:szCs w:val="24"/>
        </w:rPr>
        <w:t>h</w:t>
      </w:r>
      <w:r w:rsidRPr="00322488">
        <w:rPr>
          <w:rStyle w:val="Style3Char"/>
          <w:i w:val="0"/>
          <w:sz w:val="24"/>
          <w:szCs w:val="24"/>
        </w:rPr>
        <w:t>) Notification Order</w:t>
      </w:r>
      <w:r w:rsidRPr="00322488">
        <w:rPr>
          <w:color w:val="7030A0"/>
        </w:rPr>
        <w:t xml:space="preserve"> </w:t>
      </w:r>
      <w:r w:rsidRPr="00322488">
        <w:t>– this requires</w:t>
      </w:r>
      <w:r w:rsidR="00833817" w:rsidRPr="00322488">
        <w:t xml:space="preserve"> individuals convicted of</w:t>
      </w:r>
      <w:r w:rsidRPr="00322488">
        <w:t xml:space="preserve"> </w:t>
      </w:r>
      <w:r w:rsidR="7F13E9CA" w:rsidRPr="00322488">
        <w:t>qualifying</w:t>
      </w:r>
      <w:r w:rsidR="00D35A9B" w:rsidRPr="00322488">
        <w:t xml:space="preserve"> sexual offences</w:t>
      </w:r>
      <w:r w:rsidRPr="00322488">
        <w:t xml:space="preserve"> overseas to register with the police, </w:t>
      </w:r>
      <w:proofErr w:type="gramStart"/>
      <w:r w:rsidRPr="00322488">
        <w:t>in order to</w:t>
      </w:r>
      <w:proofErr w:type="gramEnd"/>
      <w:r w:rsidRPr="00322488">
        <w:t xml:space="preserve"> protect the public in the UK from the risks that they pose. The police </w:t>
      </w:r>
      <w:r w:rsidR="31319C4E" w:rsidRPr="00322488">
        <w:t xml:space="preserve">in England and Wales </w:t>
      </w:r>
      <w:r w:rsidRPr="00322488">
        <w:t xml:space="preserve">may </w:t>
      </w:r>
      <w:r w:rsidR="161A0207" w:rsidRPr="00322488">
        <w:t xml:space="preserve">issue a notification order directly to </w:t>
      </w:r>
      <w:r w:rsidR="0027253A" w:rsidRPr="00322488">
        <w:t>an</w:t>
      </w:r>
      <w:r w:rsidR="161A0207" w:rsidRPr="00322488">
        <w:t xml:space="preserve"> offender </w:t>
      </w:r>
      <w:r w:rsidRPr="00322488">
        <w:t xml:space="preserve">who </w:t>
      </w:r>
      <w:r w:rsidR="0027253A" w:rsidRPr="00322488">
        <w:t>is</w:t>
      </w:r>
      <w:r w:rsidRPr="00322488">
        <w:t xml:space="preserve"> already in the UK or </w:t>
      </w:r>
      <w:r w:rsidR="0027253A" w:rsidRPr="00322488">
        <w:t>who is</w:t>
      </w:r>
      <w:r w:rsidRPr="00322488">
        <w:t xml:space="preserve"> intending to come to the UK</w:t>
      </w:r>
      <w:r w:rsidR="3CAB031D" w:rsidRPr="00322488">
        <w:t xml:space="preserve"> who</w:t>
      </w:r>
      <w:r w:rsidR="59FBD13D" w:rsidRPr="00322488">
        <w:t xml:space="preserve"> </w:t>
      </w:r>
      <w:proofErr w:type="gramStart"/>
      <w:r w:rsidR="00F53711" w:rsidRPr="00322488">
        <w:t>has</w:t>
      </w:r>
      <w:r w:rsidR="3CAB031D" w:rsidRPr="00322488">
        <w:t xml:space="preserve"> to</w:t>
      </w:r>
      <w:proofErr w:type="gramEnd"/>
      <w:r w:rsidR="3CAB031D" w:rsidRPr="00322488">
        <w:t xml:space="preserve"> notify within three days of receipt</w:t>
      </w:r>
      <w:r w:rsidRPr="00322488">
        <w:t>.</w:t>
      </w:r>
      <w:r w:rsidR="0A03B6DD" w:rsidRPr="00322488">
        <w:t xml:space="preserve"> </w:t>
      </w:r>
      <w:r w:rsidR="003D3D7F" w:rsidRPr="00322488">
        <w:t xml:space="preserve">Individuals </w:t>
      </w:r>
      <w:r w:rsidR="0A03B6DD" w:rsidRPr="00322488">
        <w:t>have a right of appeal against notification.</w:t>
      </w:r>
    </w:p>
    <w:p w14:paraId="47C6A86B" w14:textId="4D30FB55" w:rsidR="00332EE6" w:rsidRPr="00322488" w:rsidRDefault="00332EE6" w:rsidP="00322488">
      <w:pPr>
        <w:rPr>
          <w:b/>
        </w:rPr>
      </w:pPr>
      <w:r w:rsidRPr="00322488">
        <w:t>(</w:t>
      </w:r>
      <w:proofErr w:type="spellStart"/>
      <w:r w:rsidR="005F4133" w:rsidRPr="00322488">
        <w:t>i</w:t>
      </w:r>
      <w:proofErr w:type="spellEnd"/>
      <w:r w:rsidRPr="00322488">
        <w:t xml:space="preserve">) Sexual Risk Order (including any additional foreign travel restriction) </w:t>
      </w:r>
      <w:r w:rsidR="00B510E5" w:rsidRPr="00322488">
        <w:t>–</w:t>
      </w:r>
      <w:r w:rsidR="00EC6021" w:rsidRPr="00322488">
        <w:t xml:space="preserve"> </w:t>
      </w:r>
      <w:r w:rsidRPr="00322488">
        <w:t xml:space="preserve">The Sexual Risk Order (SRO may be made in relation to a person without a conviction for a sexual or violent offence (or any other offence), but who poses a risk of sexual harm. </w:t>
      </w:r>
    </w:p>
    <w:p w14:paraId="1DC09C6F" w14:textId="7614E4D1" w:rsidR="00332EE6" w:rsidRPr="00322488" w:rsidRDefault="00332EE6" w:rsidP="00322488">
      <w:pPr>
        <w:pStyle w:val="Default"/>
        <w:spacing w:after="240" w:line="260" w:lineRule="exact"/>
        <w:rPr>
          <w:rFonts w:ascii="Arial" w:hAnsi="Arial" w:cs="Arial"/>
        </w:rPr>
      </w:pPr>
      <w:r w:rsidRPr="00322488">
        <w:rPr>
          <w:rFonts w:ascii="Arial" w:hAnsi="Arial" w:cs="Arial"/>
        </w:rPr>
        <w:t>The SRO may be made at the magistrates’ court on application by the police</w:t>
      </w:r>
      <w:r w:rsidR="5C2B5FC7" w:rsidRPr="00322488">
        <w:rPr>
          <w:rFonts w:ascii="Arial" w:hAnsi="Arial" w:cs="Arial"/>
        </w:rPr>
        <w:t>,</w:t>
      </w:r>
      <w:r w:rsidRPr="00322488" w:rsidDel="00332EE6">
        <w:rPr>
          <w:rFonts w:ascii="Arial" w:hAnsi="Arial" w:cs="Arial"/>
        </w:rPr>
        <w:t xml:space="preserve"> </w:t>
      </w:r>
      <w:r w:rsidRPr="00322488">
        <w:rPr>
          <w:rFonts w:ascii="Arial" w:hAnsi="Arial" w:cs="Arial"/>
        </w:rPr>
        <w:t>NCA</w:t>
      </w:r>
      <w:r w:rsidR="2E4247A1" w:rsidRPr="00322488">
        <w:rPr>
          <w:rFonts w:ascii="Arial" w:hAnsi="Arial" w:cs="Arial"/>
        </w:rPr>
        <w:t>, BTP or MODP</w:t>
      </w:r>
      <w:r w:rsidRPr="00322488">
        <w:rPr>
          <w:rFonts w:ascii="Arial" w:hAnsi="Arial" w:cs="Arial"/>
        </w:rPr>
        <w:t xml:space="preserve"> where an individual has </w:t>
      </w:r>
      <w:r w:rsidR="005E20D8" w:rsidRPr="00322488">
        <w:rPr>
          <w:rFonts w:ascii="Arial" w:hAnsi="Arial" w:cs="Arial"/>
        </w:rPr>
        <w:t xml:space="preserve">committed </w:t>
      </w:r>
      <w:r w:rsidRPr="00322488">
        <w:rPr>
          <w:rFonts w:ascii="Arial" w:hAnsi="Arial" w:cs="Arial"/>
        </w:rPr>
        <w:t xml:space="preserve">an act of a sexual nature </w:t>
      </w:r>
      <w:proofErr w:type="gramStart"/>
      <w:r w:rsidRPr="00322488">
        <w:rPr>
          <w:rFonts w:ascii="Arial" w:hAnsi="Arial" w:cs="Arial"/>
        </w:rPr>
        <w:t xml:space="preserve">and </w:t>
      </w:r>
      <w:r w:rsidR="00EC6021" w:rsidRPr="00322488">
        <w:t xml:space="preserve"> </w:t>
      </w:r>
      <w:r w:rsidRPr="00322488">
        <w:rPr>
          <w:rFonts w:ascii="Arial" w:hAnsi="Arial" w:cs="Arial"/>
        </w:rPr>
        <w:t>the</w:t>
      </w:r>
      <w:proofErr w:type="gramEnd"/>
      <w:r w:rsidRPr="00322488">
        <w:rPr>
          <w:rFonts w:ascii="Arial" w:hAnsi="Arial" w:cs="Arial"/>
        </w:rPr>
        <w:t xml:space="preserve"> court is satisfied that the person poses a risk of harm to the public in the UK or children or vulnerable adults overseas.</w:t>
      </w:r>
    </w:p>
    <w:p w14:paraId="46501F2F" w14:textId="6F504256" w:rsidR="00332EE6" w:rsidRPr="00322488" w:rsidRDefault="00332EE6" w:rsidP="00322488">
      <w:pPr>
        <w:pStyle w:val="Default"/>
        <w:spacing w:after="240" w:line="260" w:lineRule="exact"/>
        <w:rPr>
          <w:rFonts w:ascii="Arial" w:hAnsi="Arial" w:cs="Arial"/>
        </w:rPr>
      </w:pPr>
      <w:r w:rsidRPr="00322488">
        <w:rPr>
          <w:rFonts w:ascii="Arial" w:hAnsi="Arial" w:cs="Arial"/>
        </w:rPr>
        <w:t>A</w:t>
      </w:r>
      <w:r w:rsidR="00B56214" w:rsidRPr="00322488">
        <w:rPr>
          <w:rFonts w:ascii="Arial" w:hAnsi="Arial" w:cs="Arial"/>
        </w:rPr>
        <w:t>n</w:t>
      </w:r>
      <w:r w:rsidRPr="00322488">
        <w:rPr>
          <w:rFonts w:ascii="Arial" w:hAnsi="Arial" w:cs="Arial"/>
        </w:rPr>
        <w:t xml:space="preserve"> SRO may prohibit the person from doing anything described in it, including travel overseas</w:t>
      </w:r>
      <w:r w:rsidR="00B01E0C" w:rsidRPr="00322488">
        <w:rPr>
          <w:rFonts w:ascii="Arial" w:hAnsi="Arial" w:cs="Arial"/>
        </w:rPr>
        <w:t>,</w:t>
      </w:r>
      <w:r w:rsidR="61404F0C" w:rsidRPr="00322488">
        <w:rPr>
          <w:rFonts w:ascii="Arial" w:hAnsi="Arial" w:cs="Arial"/>
        </w:rPr>
        <w:t xml:space="preserve"> or place positive obligations upon them</w:t>
      </w:r>
      <w:r w:rsidRPr="00322488">
        <w:rPr>
          <w:rFonts w:ascii="Arial" w:hAnsi="Arial" w:cs="Arial"/>
        </w:rPr>
        <w:t>. Any prohibition</w:t>
      </w:r>
      <w:r w:rsidR="437931CD" w:rsidRPr="00322488">
        <w:rPr>
          <w:rFonts w:ascii="Arial" w:hAnsi="Arial" w:cs="Arial"/>
        </w:rPr>
        <w:t xml:space="preserve"> and/or obligation</w:t>
      </w:r>
      <w:r w:rsidRPr="00322488">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322488" w:rsidRDefault="00332EE6" w:rsidP="00322488">
      <w:r w:rsidRPr="00322488">
        <w:t xml:space="preserve">An individual subject to an SRO is required to notify the police of their name and home address within three days of the order being made </w:t>
      </w:r>
      <w:proofErr w:type="gramStart"/>
      <w:r w:rsidRPr="00322488">
        <w:t>and also</w:t>
      </w:r>
      <w:proofErr w:type="gramEnd"/>
      <w:r w:rsidRPr="00322488">
        <w:t xml:space="preserve"> to notify any changes to this information within three days.</w:t>
      </w:r>
    </w:p>
    <w:p w14:paraId="70A9034B" w14:textId="3BCE081F" w:rsidR="00332EE6" w:rsidRPr="00322488" w:rsidRDefault="00332EE6" w:rsidP="00322488">
      <w:pPr>
        <w:pStyle w:val="Default"/>
        <w:spacing w:after="240" w:line="260" w:lineRule="exact"/>
        <w:rPr>
          <w:rFonts w:ascii="Arial" w:hAnsi="Arial" w:cs="Arial"/>
        </w:rPr>
      </w:pPr>
      <w:r w:rsidRPr="00322488">
        <w:rPr>
          <w:rFonts w:ascii="Arial" w:hAnsi="Arial" w:cs="Arial"/>
        </w:rPr>
        <w:t>A</w:t>
      </w:r>
      <w:r w:rsidR="006E71D8" w:rsidRPr="00322488">
        <w:rPr>
          <w:rFonts w:ascii="Arial" w:hAnsi="Arial" w:cs="Arial"/>
        </w:rPr>
        <w:t>n</w:t>
      </w:r>
      <w:r w:rsidRPr="00322488">
        <w:rPr>
          <w:rFonts w:ascii="Arial" w:hAnsi="Arial" w:cs="Arial"/>
        </w:rPr>
        <w:t xml:space="preserve"> SRO can last for a minimum of two years and has no maximum duration, </w:t>
      </w:r>
      <w:proofErr w:type="gramStart"/>
      <w:r w:rsidRPr="00322488">
        <w:rPr>
          <w:rFonts w:ascii="Arial" w:hAnsi="Arial" w:cs="Arial"/>
        </w:rPr>
        <w:t>with the exception of</w:t>
      </w:r>
      <w:proofErr w:type="gramEnd"/>
      <w:r w:rsidRPr="00322488">
        <w:rPr>
          <w:rFonts w:ascii="Arial" w:hAnsi="Arial" w:cs="Arial"/>
        </w:rPr>
        <w:t xml:space="preserve"> any foreign travel restrictions which, if applicable, last for a maximum of five years (but may be renewed). </w:t>
      </w:r>
    </w:p>
    <w:p w14:paraId="0080A405" w14:textId="77777777" w:rsidR="00332EE6" w:rsidRPr="00322488" w:rsidRDefault="00332EE6" w:rsidP="00322488">
      <w:r w:rsidRPr="00322488">
        <w:t xml:space="preserve">The criminal standard of proof continues to apply. The person concerned </w:t>
      </w:r>
      <w:proofErr w:type="gramStart"/>
      <w:r w:rsidRPr="00322488">
        <w:t>is able to</w:t>
      </w:r>
      <w:proofErr w:type="gramEnd"/>
      <w:r w:rsidRPr="00322488">
        <w:t xml:space="preserve"> appeal against the making of the order and the police or the person concerned </w:t>
      </w:r>
      <w:proofErr w:type="gramStart"/>
      <w:r w:rsidRPr="00322488">
        <w:t>are able to</w:t>
      </w:r>
      <w:proofErr w:type="gramEnd"/>
      <w:r w:rsidRPr="00322488">
        <w:t xml:space="preserve"> apply for the order to be varied, renewed or discharged.</w:t>
      </w:r>
    </w:p>
    <w:p w14:paraId="16873D44" w14:textId="0735E707" w:rsidR="00332EE6" w:rsidRPr="00322488" w:rsidRDefault="00332EE6" w:rsidP="00322488">
      <w:r w:rsidRPr="00322488">
        <w:t>A breach of a</w:t>
      </w:r>
      <w:r w:rsidR="005D189A" w:rsidRPr="00322488">
        <w:t>n</w:t>
      </w:r>
      <w:r w:rsidRPr="00322488">
        <w:t xml:space="preserve"> SRO is a criminal offence punishable by a maximum of five years’ imprisonment. Where an individual breaches their SRO, they will become subject to full notification requirements.  </w:t>
      </w:r>
    </w:p>
    <w:p w14:paraId="65DE7393" w14:textId="0C4B28AC" w:rsidR="00332EE6" w:rsidRPr="00322488" w:rsidRDefault="00332EE6" w:rsidP="00322488">
      <w:r w:rsidRPr="00322488">
        <w:t>Individuals made subject of a</w:t>
      </w:r>
      <w:r w:rsidR="006B75D2" w:rsidRPr="00322488">
        <w:t>n</w:t>
      </w:r>
      <w:r w:rsidRPr="00322488">
        <w:t xml:space="preserve"> SRO are recorded on VISOR as a Potentially Dangerous Person (PDP)</w:t>
      </w:r>
      <w:r w:rsidR="00A03396" w:rsidRPr="00322488">
        <w:t xml:space="preserve"> but are not MAPPA eligible</w:t>
      </w:r>
      <w:r w:rsidRPr="00322488">
        <w:t>.</w:t>
      </w:r>
    </w:p>
    <w:p w14:paraId="13A77397" w14:textId="5D413DD4" w:rsidR="00332EE6" w:rsidRPr="00322488" w:rsidRDefault="00332EE6" w:rsidP="00322488">
      <w:pPr>
        <w:rPr>
          <w:b/>
        </w:rPr>
      </w:pPr>
      <w:r w:rsidRPr="00322488">
        <w:t>(</w:t>
      </w:r>
      <w:r w:rsidR="005F4133" w:rsidRPr="00322488">
        <w:t>j</w:t>
      </w:r>
      <w:r w:rsidRPr="00322488">
        <w:t xml:space="preserve">) Lifetime notification requirements revoked on application </w:t>
      </w:r>
      <w:r w:rsidR="00062F55" w:rsidRPr="00322488">
        <w:t>–</w:t>
      </w:r>
      <w:r w:rsidR="00663F0A" w:rsidRPr="00322488">
        <w:t xml:space="preserve"> </w:t>
      </w:r>
      <w:r w:rsidR="00F53D72" w:rsidRPr="00322488">
        <w:t xml:space="preserve">Qualifying </w:t>
      </w:r>
      <w:r w:rsidR="00012BCD" w:rsidRPr="00322488">
        <w:t>individuals</w:t>
      </w:r>
      <w:r w:rsidR="00F53D72" w:rsidRPr="00322488">
        <w:t xml:space="preserve"> may </w:t>
      </w:r>
      <w:proofErr w:type="gramStart"/>
      <w:r w:rsidR="00F53D72" w:rsidRPr="00322488">
        <w:t>submit an application</w:t>
      </w:r>
      <w:proofErr w:type="gramEnd"/>
      <w:r w:rsidR="00F53D72" w:rsidRPr="00322488">
        <w:t xml:space="preserve"> to the police to review their indefinite notification requirements. </w:t>
      </w:r>
      <w:r w:rsidR="0044659C" w:rsidRPr="00322488">
        <w:t xml:space="preserve">The police review the application and decide whether to revoke </w:t>
      </w:r>
      <w:r w:rsidR="00F53D72" w:rsidRPr="00322488">
        <w:t xml:space="preserve">the </w:t>
      </w:r>
      <w:r w:rsidR="0044659C" w:rsidRPr="00322488">
        <w:t>notification requirements.</w:t>
      </w:r>
      <w:r w:rsidR="00F53D72" w:rsidRPr="00322488">
        <w:t xml:space="preserve"> </w:t>
      </w:r>
      <w:r w:rsidR="001435D5" w:rsidRPr="00322488">
        <w:t xml:space="preserve">This decision is made at the rank of Superintendent. </w:t>
      </w:r>
      <w:r w:rsidR="00F53D72" w:rsidRPr="00322488">
        <w:t xml:space="preserve">Those who continue to pose a significant risk will remain </w:t>
      </w:r>
      <w:r w:rsidR="00E6063B" w:rsidRPr="00322488">
        <w:t>subject to notification requirements</w:t>
      </w:r>
      <w:r w:rsidR="00F53D72" w:rsidRPr="00322488">
        <w:t xml:space="preserve"> for life, if necessary.</w:t>
      </w:r>
    </w:p>
    <w:p w14:paraId="7E9ED5F4" w14:textId="341AEA8C" w:rsidR="00332EE6" w:rsidRPr="00B01E0C" w:rsidRDefault="00332EE6" w:rsidP="006C4164">
      <w:pPr>
        <w:jc w:val="both"/>
        <w:rPr>
          <w:szCs w:val="28"/>
        </w:rPr>
      </w:pPr>
      <w:r w:rsidRPr="00B510E5">
        <w:lastRenderedPageBreak/>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5B83C6AC" w14:textId="77777777" w:rsidR="00EC6021" w:rsidRDefault="00EC6021">
      <w:pPr>
        <w:suppressAutoHyphens w:val="0"/>
        <w:autoSpaceDE/>
        <w:autoSpaceDN/>
        <w:adjustRightInd/>
        <w:spacing w:after="0" w:line="240" w:lineRule="auto"/>
        <w:textAlignment w:val="auto"/>
        <w:rPr>
          <w:rFonts w:cs="Arial"/>
          <w:b/>
          <w:color w:val="7030A0"/>
          <w:sz w:val="52"/>
          <w:szCs w:val="52"/>
        </w:rPr>
      </w:pPr>
      <w:r>
        <w:rPr>
          <w:sz w:val="52"/>
          <w:szCs w:val="52"/>
        </w:rPr>
        <w:br w:type="page"/>
      </w:r>
    </w:p>
    <w:p w14:paraId="32403350" w14:textId="32BEC477" w:rsidR="009427B3" w:rsidRPr="00A64EE4" w:rsidRDefault="00A64EE4" w:rsidP="00EC6021">
      <w:pPr>
        <w:pStyle w:val="Heading2"/>
      </w:pPr>
      <w:r>
        <w:lastRenderedPageBreak/>
        <w:t xml:space="preserve">Greater Manchester </w:t>
      </w:r>
      <w:r w:rsidR="009427B3" w:rsidRPr="00A64EE4">
        <w:t>Local page</w:t>
      </w:r>
    </w:p>
    <w:p w14:paraId="63FD4DC1" w14:textId="77777777" w:rsidR="009427B3" w:rsidRPr="007C7106" w:rsidRDefault="009427B3" w:rsidP="006C4164">
      <w:pPr>
        <w:pStyle w:val="Default"/>
        <w:pBdr>
          <w:bottom w:val="single" w:sz="4" w:space="1" w:color="007BC3"/>
        </w:pBdr>
        <w:jc w:val="both"/>
        <w:rPr>
          <w:rFonts w:ascii="Arial" w:hAnsi="Arial" w:cs="Arial"/>
          <w:color w:val="FFFFFF"/>
          <w:sz w:val="16"/>
          <w:szCs w:val="16"/>
        </w:rPr>
      </w:pPr>
    </w:p>
    <w:p w14:paraId="079CC477" w14:textId="77777777" w:rsidR="009427B3" w:rsidRPr="00916D29" w:rsidRDefault="009427B3" w:rsidP="006C4164">
      <w:pPr>
        <w:pStyle w:val="MAPPA-Bodytext"/>
        <w:jc w:val="both"/>
        <w:rPr>
          <w:lang w:val="en-GB"/>
        </w:rPr>
        <w:sectPr w:rsidR="009427B3" w:rsidRPr="00916D29" w:rsidSect="009427B3">
          <w:footerReference w:type="default" r:id="rId24"/>
          <w:type w:val="continuous"/>
          <w:pgSz w:w="11905" w:h="16837" w:code="9"/>
          <w:pgMar w:top="720" w:right="720" w:bottom="720" w:left="720" w:header="720" w:footer="567" w:gutter="0"/>
          <w:cols w:space="720"/>
          <w:noEndnote/>
        </w:sectPr>
      </w:pPr>
    </w:p>
    <w:p w14:paraId="2429AED9" w14:textId="77777777" w:rsidR="009427B3" w:rsidRPr="00A64EE4" w:rsidRDefault="009427B3" w:rsidP="006C4164">
      <w:pPr>
        <w:pStyle w:val="MAPPA-HeadingPara"/>
        <w:jc w:val="both"/>
        <w:rPr>
          <w:szCs w:val="38"/>
          <w:lang w:val="en-GB"/>
        </w:rPr>
        <w:sectPr w:rsidR="009427B3" w:rsidRPr="00A64EE4" w:rsidSect="009427B3">
          <w:type w:val="continuous"/>
          <w:pgSz w:w="11905" w:h="16837" w:code="9"/>
          <w:pgMar w:top="720" w:right="720" w:bottom="720" w:left="720" w:header="720" w:footer="567" w:gutter="0"/>
          <w:cols w:space="720"/>
          <w:noEndnote/>
        </w:sectPr>
      </w:pPr>
    </w:p>
    <w:p w14:paraId="07203529" w14:textId="79E14D5D" w:rsidR="003B4B5B" w:rsidRDefault="003C09EA" w:rsidP="00EC6021">
      <w:pPr>
        <w:pStyle w:val="Heading3"/>
      </w:pPr>
      <w:r w:rsidRPr="00A64EE4">
        <w:rPr>
          <w:rFonts w:eastAsia="Arial"/>
        </w:rPr>
        <w:t xml:space="preserve">Year </w:t>
      </w:r>
      <w:proofErr w:type="gramStart"/>
      <w:r w:rsidRPr="00A64EE4">
        <w:rPr>
          <w:rFonts w:eastAsia="Arial"/>
        </w:rPr>
        <w:t>at a Glance</w:t>
      </w:r>
      <w:proofErr w:type="gramEnd"/>
      <w:r w:rsidR="003B4B5B">
        <w:rPr>
          <w:rFonts w:eastAsia="Arial"/>
          <w:sz w:val="32"/>
        </w:rPr>
        <w:t xml:space="preserve">: </w:t>
      </w:r>
    </w:p>
    <w:p w14:paraId="0BF4FE4E" w14:textId="6F5376B9" w:rsidR="003B4B5B" w:rsidRDefault="003B4B5B" w:rsidP="00EC6021">
      <w:pPr>
        <w:spacing w:after="85"/>
        <w:ind w:left="-5" w:hanging="10"/>
        <w:rPr>
          <w:rFonts w:eastAsia="Arial" w:cs="Arial"/>
          <w:color w:val="7030A0"/>
          <w:sz w:val="32"/>
        </w:rPr>
      </w:pPr>
    </w:p>
    <w:p w14:paraId="0847812C" w14:textId="1A0EFE3E" w:rsidR="003C09EA" w:rsidRDefault="00D61486" w:rsidP="00EC6021">
      <w:pPr>
        <w:spacing w:after="85"/>
        <w:ind w:left="-5" w:hanging="10"/>
        <w:rPr>
          <w:rFonts w:eastAsia="Arial" w:cs="Arial"/>
        </w:rPr>
      </w:pPr>
      <w:r>
        <w:rPr>
          <w:rFonts w:eastAsia="Arial" w:cs="Arial"/>
        </w:rPr>
        <w:t>2025/26 has been a year of continued development and strengthening of MAPPA across Greater Manchester</w:t>
      </w:r>
      <w:r w:rsidR="001B4C84">
        <w:rPr>
          <w:rFonts w:eastAsia="Arial" w:cs="Arial"/>
        </w:rPr>
        <w:t xml:space="preserve">. Our focus has remained on ensuring that MAPPA is effective, proportionate and responsive </w:t>
      </w:r>
      <w:r w:rsidR="00D40FE5">
        <w:rPr>
          <w:rFonts w:eastAsia="Arial" w:cs="Arial"/>
        </w:rPr>
        <w:t>to changing risk, while strengthening the assurance provided through partnership working.</w:t>
      </w:r>
    </w:p>
    <w:p w14:paraId="43A130C7" w14:textId="77777777" w:rsidR="00D40FE5" w:rsidRDefault="00D40FE5" w:rsidP="00EC6021">
      <w:pPr>
        <w:spacing w:after="85"/>
        <w:ind w:left="-5" w:hanging="10"/>
        <w:rPr>
          <w:rFonts w:eastAsia="Arial" w:cs="Arial"/>
        </w:rPr>
      </w:pPr>
    </w:p>
    <w:p w14:paraId="3966B288" w14:textId="6A67F95F" w:rsidR="00D40FE5" w:rsidRDefault="00D40FE5" w:rsidP="00EC6021">
      <w:pPr>
        <w:spacing w:after="85"/>
        <w:ind w:left="-5" w:hanging="10"/>
        <w:rPr>
          <w:rFonts w:eastAsia="Arial" w:cs="Arial"/>
        </w:rPr>
      </w:pPr>
      <w:r>
        <w:rPr>
          <w:rFonts w:eastAsia="Arial" w:cs="Arial"/>
        </w:rPr>
        <w:t xml:space="preserve">During the year, we have </w:t>
      </w:r>
      <w:r w:rsidR="00B6670A">
        <w:rPr>
          <w:rFonts w:eastAsia="Arial" w:cs="Arial"/>
        </w:rPr>
        <w:t>reinforced</w:t>
      </w:r>
      <w:r>
        <w:rPr>
          <w:rFonts w:eastAsia="Arial" w:cs="Arial"/>
        </w:rPr>
        <w:t xml:space="preserve"> </w:t>
      </w:r>
      <w:r w:rsidR="00C85F99">
        <w:rPr>
          <w:rFonts w:eastAsia="Arial" w:cs="Arial"/>
        </w:rPr>
        <w:t>our approach to Level 1 assurance and quality improvement, continued to improve the quality and timeliness of MAPPA data</w:t>
      </w:r>
      <w:r w:rsidR="00B232E3">
        <w:rPr>
          <w:rFonts w:eastAsia="Arial" w:cs="Arial"/>
        </w:rPr>
        <w:t xml:space="preserve">, and developed our use of </w:t>
      </w:r>
      <w:r w:rsidR="00713472">
        <w:rPr>
          <w:rFonts w:eastAsia="Arial" w:cs="Arial"/>
        </w:rPr>
        <w:t>performance</w:t>
      </w:r>
      <w:r w:rsidR="00B232E3">
        <w:rPr>
          <w:rFonts w:eastAsia="Arial" w:cs="Arial"/>
        </w:rPr>
        <w:t xml:space="preserve"> information to identify trends, gaps and opportunities for improvement.</w:t>
      </w:r>
      <w:r w:rsidR="00F14F49">
        <w:rPr>
          <w:rFonts w:eastAsia="Arial" w:cs="Arial"/>
        </w:rPr>
        <w:t xml:space="preserve"> The MAPPA dashboard has supported greater visibility of activity and performance, while continued work </w:t>
      </w:r>
      <w:r w:rsidR="004C4A1C">
        <w:rPr>
          <w:rFonts w:eastAsia="Arial" w:cs="Arial"/>
        </w:rPr>
        <w:t xml:space="preserve">with ViSOR has strengthened the quality of information available to </w:t>
      </w:r>
      <w:r w:rsidR="00713472">
        <w:rPr>
          <w:rFonts w:eastAsia="Arial" w:cs="Arial"/>
        </w:rPr>
        <w:t>practitioners</w:t>
      </w:r>
      <w:r w:rsidR="004C4A1C">
        <w:rPr>
          <w:rFonts w:eastAsia="Arial" w:cs="Arial"/>
        </w:rPr>
        <w:t xml:space="preserve"> and partners.</w:t>
      </w:r>
    </w:p>
    <w:p w14:paraId="1ECCCD25" w14:textId="77777777" w:rsidR="00713472" w:rsidRDefault="00713472" w:rsidP="00EC6021">
      <w:pPr>
        <w:spacing w:after="85"/>
        <w:ind w:left="-5" w:hanging="10"/>
        <w:rPr>
          <w:rFonts w:eastAsia="Arial" w:cs="Arial"/>
        </w:rPr>
      </w:pPr>
    </w:p>
    <w:p w14:paraId="7D4F8B57" w14:textId="06BCCA00" w:rsidR="00713472" w:rsidRDefault="00713472" w:rsidP="00EC6021">
      <w:pPr>
        <w:spacing w:after="85"/>
        <w:ind w:left="-5" w:hanging="10"/>
        <w:rPr>
          <w:rFonts w:eastAsia="Arial" w:cs="Arial"/>
        </w:rPr>
      </w:pPr>
      <w:r>
        <w:rPr>
          <w:rFonts w:eastAsia="Arial" w:cs="Arial"/>
        </w:rPr>
        <w:t xml:space="preserve">Partnership working has remained central to our work, with continued efforts to strengthen </w:t>
      </w:r>
      <w:r w:rsidR="00534665">
        <w:rPr>
          <w:rFonts w:eastAsia="Arial" w:cs="Arial"/>
        </w:rPr>
        <w:t xml:space="preserve">agency attendance, information sharing and contribution to MAPPA. </w:t>
      </w:r>
      <w:r w:rsidR="002D01BE">
        <w:rPr>
          <w:rFonts w:eastAsia="Arial" w:cs="Arial"/>
        </w:rPr>
        <w:t xml:space="preserve">The Greater Manchester </w:t>
      </w:r>
      <w:r w:rsidR="002D01BE">
        <w:t xml:space="preserve">Multi-Agency Public Protection Team </w:t>
      </w:r>
      <w:r w:rsidR="00E52F51">
        <w:t>(</w:t>
      </w:r>
      <w:r w:rsidR="00534665">
        <w:rPr>
          <w:rFonts w:eastAsia="Arial" w:cs="Arial"/>
        </w:rPr>
        <w:t>MAPPT</w:t>
      </w:r>
      <w:r w:rsidR="00E52F51">
        <w:rPr>
          <w:rFonts w:eastAsia="Arial" w:cs="Arial"/>
        </w:rPr>
        <w:t>)</w:t>
      </w:r>
      <w:r w:rsidR="00534665">
        <w:rPr>
          <w:rFonts w:eastAsia="Arial" w:cs="Arial"/>
        </w:rPr>
        <w:t xml:space="preserve"> has also continued to support practitioner </w:t>
      </w:r>
      <w:r w:rsidR="00E8132A">
        <w:rPr>
          <w:rFonts w:eastAsia="Arial" w:cs="Arial"/>
        </w:rPr>
        <w:t>development through MAPPA and public protection training, while positive HMIP findings have provided further assurance</w:t>
      </w:r>
      <w:r w:rsidR="00A0612B">
        <w:rPr>
          <w:rFonts w:eastAsia="Arial" w:cs="Arial"/>
        </w:rPr>
        <w:t xml:space="preserve"> around the effectiveness of our arrangements and opportunities to share effective practice.</w:t>
      </w:r>
    </w:p>
    <w:p w14:paraId="17D96F1C" w14:textId="77777777" w:rsidR="00A0612B" w:rsidRDefault="00A0612B" w:rsidP="00EC6021">
      <w:pPr>
        <w:spacing w:after="85"/>
        <w:ind w:left="-5" w:hanging="10"/>
        <w:rPr>
          <w:rFonts w:eastAsia="Arial" w:cs="Arial"/>
        </w:rPr>
      </w:pPr>
    </w:p>
    <w:p w14:paraId="020F939C" w14:textId="23CDA303" w:rsidR="00713472" w:rsidRPr="002C2C89" w:rsidRDefault="00A0612B" w:rsidP="00EC6021">
      <w:pPr>
        <w:spacing w:after="85"/>
        <w:ind w:left="-5" w:hanging="10"/>
        <w:rPr>
          <w:rFonts w:eastAsia="Arial" w:cs="Arial"/>
        </w:rPr>
      </w:pPr>
      <w:r>
        <w:rPr>
          <w:rFonts w:eastAsia="Arial" w:cs="Arial"/>
        </w:rPr>
        <w:t>The year has also seen continued learning from audits, reviews and quality assurance activity</w:t>
      </w:r>
      <w:r w:rsidR="00770EAB">
        <w:rPr>
          <w:rFonts w:eastAsia="Arial" w:cs="Arial"/>
        </w:rPr>
        <w:t>, ensuring that identified improvements are translated into practice. Together, these developments</w:t>
      </w:r>
      <w:r w:rsidR="00174B8C">
        <w:rPr>
          <w:rFonts w:eastAsia="Arial" w:cs="Arial"/>
        </w:rPr>
        <w:t xml:space="preserve"> demonstrate the commitment of partners across Greater Manchester to effective multi-agency public protection and provide a strong</w:t>
      </w:r>
      <w:r w:rsidR="002C2C89">
        <w:rPr>
          <w:rFonts w:eastAsia="Arial" w:cs="Arial"/>
        </w:rPr>
        <w:t xml:space="preserve"> foundation for the year ahead.</w:t>
      </w:r>
    </w:p>
    <w:p w14:paraId="19EE99D6" w14:textId="77777777" w:rsidR="00A85B06" w:rsidRDefault="00A85B06" w:rsidP="00A85B06">
      <w:pPr>
        <w:spacing w:after="85"/>
        <w:jc w:val="both"/>
        <w:rPr>
          <w:rFonts w:eastAsia="Arial" w:cs="Arial"/>
          <w:color w:val="7030A0"/>
          <w:sz w:val="32"/>
        </w:rPr>
      </w:pPr>
    </w:p>
    <w:p w14:paraId="0B749400" w14:textId="197486AF" w:rsidR="00106994" w:rsidRPr="00A64EE4" w:rsidRDefault="00F06487" w:rsidP="00EC6021">
      <w:pPr>
        <w:pStyle w:val="Heading3"/>
      </w:pPr>
      <w:r w:rsidRPr="00A64EE4">
        <w:t>Matthew Fallon</w:t>
      </w:r>
      <w:r w:rsidR="00106994" w:rsidRPr="00A64EE4">
        <w:t>:</w:t>
      </w:r>
      <w:r w:rsidRPr="00A64EE4">
        <w:t xml:space="preserve"> GMP MAPPA Strategy Manager</w:t>
      </w:r>
      <w:r w:rsidR="00106994" w:rsidRPr="00A64EE4">
        <w:t xml:space="preserve"> </w:t>
      </w:r>
    </w:p>
    <w:p w14:paraId="741AE227" w14:textId="7738F298" w:rsidR="00106994" w:rsidRPr="00106994" w:rsidRDefault="00106994" w:rsidP="00EC6021">
      <w:pPr>
        <w:rPr>
          <w:rFonts w:eastAsia="Arial"/>
        </w:rPr>
      </w:pPr>
      <w:r w:rsidRPr="00106994">
        <w:rPr>
          <w:rFonts w:eastAsia="Arial"/>
        </w:rPr>
        <w:t>Effective public protection relies on strong partnership working, timely information sharing and a shared understanding of risk. Greater Manchester Police recognises the important role MAPPA plays in bringing together Police, Probation, Prison and other agencies to manage individuals whose behaviour presents a risk of serious harm.</w:t>
      </w:r>
    </w:p>
    <w:p w14:paraId="265C3FE5" w14:textId="77777777" w:rsidR="00581686" w:rsidRDefault="00106994" w:rsidP="00EC6021">
      <w:pPr>
        <w:rPr>
          <w:rFonts w:eastAsia="Arial"/>
        </w:rPr>
      </w:pPr>
      <w:r w:rsidRPr="00106994">
        <w:rPr>
          <w:rFonts w:eastAsia="Arial"/>
        </w:rPr>
        <w:t xml:space="preserve">During the year, GMP has continued to work with MAPPA partners to strengthen the quality and effectiveness of information shared through the MAPPA process. This includes supporting appropriate risk management, contributing relevant intelligence and safeguarding information, and working with agencies where changes in circumstances require a review of risk or management arrangements. </w:t>
      </w:r>
    </w:p>
    <w:p w14:paraId="6EDB9914" w14:textId="122B68B2" w:rsidR="00106994" w:rsidRPr="00106994" w:rsidRDefault="00106994" w:rsidP="00EC6021">
      <w:pPr>
        <w:rPr>
          <w:rFonts w:eastAsia="Arial"/>
        </w:rPr>
      </w:pPr>
      <w:r w:rsidRPr="00106994">
        <w:rPr>
          <w:rFonts w:eastAsia="Arial"/>
        </w:rPr>
        <w:t>The continued development of MAPPA assurance, performance information and practitioner guidance provides an important framework for identifying good practice and areas where further improvements are required. This includes ensuring that all communication channels are open and accessible for all practitioners to ensure a strong and resilient working relationships between those agencies under MAPPA. GMP remains committed to constructive professional challenge and ensuring relevant information is shared with the appropriate partners to support effective risk management.</w:t>
      </w:r>
    </w:p>
    <w:p w14:paraId="4A12C5D1" w14:textId="5EA9FE20" w:rsidR="00A85B06" w:rsidRDefault="00106994" w:rsidP="00EC6021">
      <w:pPr>
        <w:rPr>
          <w:rFonts w:eastAsia="Arial"/>
        </w:rPr>
      </w:pPr>
      <w:r w:rsidRPr="00106994">
        <w:rPr>
          <w:rFonts w:eastAsia="Arial"/>
        </w:rPr>
        <w:lastRenderedPageBreak/>
        <w:t>As we look ahead, GMP will continue to work with the MAPPA partnership to strengthen consistency, improve agency engagement and ensure that Police information and operational expertise contribute effectively to multi-agency public protection across Greater Manchester.</w:t>
      </w:r>
    </w:p>
    <w:p w14:paraId="337F1AEE" w14:textId="01E0E0D5" w:rsidR="00912618" w:rsidRPr="00A64EE4" w:rsidRDefault="00471C5C" w:rsidP="00EC6021">
      <w:pPr>
        <w:pStyle w:val="Heading3"/>
      </w:pPr>
      <w:r w:rsidRPr="00A64EE4">
        <w:rPr>
          <w:rFonts w:eastAsia="Arial"/>
        </w:rPr>
        <w:t>National Security Division</w:t>
      </w:r>
    </w:p>
    <w:p w14:paraId="11F96687" w14:textId="77777777" w:rsidR="00244ACD" w:rsidRPr="00912618" w:rsidRDefault="00244ACD" w:rsidP="00912618">
      <w:pPr>
        <w:spacing w:after="85"/>
        <w:ind w:left="-5" w:hanging="10"/>
        <w:jc w:val="both"/>
      </w:pPr>
    </w:p>
    <w:p w14:paraId="4951E22F" w14:textId="77777777" w:rsidR="00244ACD" w:rsidRDefault="00912618" w:rsidP="00EC6021">
      <w:pPr>
        <w:rPr>
          <w:rFonts w:eastAsia="Arial"/>
        </w:rPr>
      </w:pPr>
      <w:r w:rsidRPr="00912618">
        <w:rPr>
          <w:rFonts w:eastAsia="Arial"/>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912618">
        <w:rPr>
          <w:rFonts w:eastAsia="Arial"/>
        </w:rPr>
        <w:t>The majority of</w:t>
      </w:r>
      <w:proofErr w:type="gramEnd"/>
      <w:r w:rsidRPr="00912618">
        <w:rPr>
          <w:rFonts w:eastAsia="Arial"/>
        </w:rPr>
        <w:t xml:space="preserve"> cases are managed through Multi-Agency Public Protection Arrangements (MAPPA).</w:t>
      </w:r>
    </w:p>
    <w:p w14:paraId="0DF1977C" w14:textId="3D85992B" w:rsidR="00912618" w:rsidRPr="00912618" w:rsidRDefault="00912618" w:rsidP="00EC6021">
      <w:pPr>
        <w:rPr>
          <w:rFonts w:eastAsia="Arial"/>
        </w:rPr>
      </w:pPr>
      <w:r w:rsidRPr="00912618">
        <w:rPr>
          <w:rFonts w:eastAsia="Arial"/>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13A8EE39" w14:textId="77777777" w:rsidR="00912618" w:rsidRPr="00912618" w:rsidRDefault="00912618" w:rsidP="00EC6021">
      <w:pPr>
        <w:rPr>
          <w:rFonts w:eastAsia="Arial"/>
        </w:rPr>
      </w:pPr>
      <w:r w:rsidRPr="00912618">
        <w:rPr>
          <w:rFonts w:eastAsia="Arial"/>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332A3CC2" w14:textId="1329BADB" w:rsidR="00912618" w:rsidRPr="00581686" w:rsidRDefault="00912618" w:rsidP="00EC6021">
      <w:pPr>
        <w:rPr>
          <w:rFonts w:eastAsia="Arial"/>
        </w:rPr>
      </w:pPr>
      <w:r w:rsidRPr="00912618">
        <w:rPr>
          <w:rFonts w:eastAsia="Arial"/>
        </w:rPr>
        <w:t xml:space="preserve">2025-2026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r w:rsidR="00D40836" w:rsidRPr="00912618">
        <w:rPr>
          <w:rFonts w:eastAsia="Arial"/>
        </w:rPr>
        <w:t>high-quality</w:t>
      </w:r>
      <w:r w:rsidRPr="00912618">
        <w:rPr>
          <w:rFonts w:eastAsia="Arial"/>
        </w:rPr>
        <w:t xml:space="preserve"> services that support the safety of the communities we serve</w:t>
      </w:r>
      <w:r w:rsidR="00D40836">
        <w:rPr>
          <w:rFonts w:eastAsia="Arial"/>
        </w:rPr>
        <w:t>.</w:t>
      </w:r>
    </w:p>
    <w:p w14:paraId="6E257559" w14:textId="37AD99B6" w:rsidR="009427B3" w:rsidRPr="009C6E01" w:rsidRDefault="009427B3" w:rsidP="00EC6021">
      <w:pPr>
        <w:pStyle w:val="Heading3"/>
      </w:pPr>
      <w:r w:rsidRPr="009C6E01">
        <w:rPr>
          <w:rFonts w:eastAsia="Arial"/>
        </w:rPr>
        <w:t xml:space="preserve">Case Examples: </w:t>
      </w:r>
    </w:p>
    <w:p w14:paraId="2E13D237" w14:textId="77777777" w:rsidR="009427B3" w:rsidRDefault="009427B3" w:rsidP="006C4164">
      <w:pPr>
        <w:spacing w:after="5" w:line="236" w:lineRule="auto"/>
        <w:ind w:left="-5" w:right="9" w:hanging="10"/>
        <w:jc w:val="both"/>
        <w:rPr>
          <w:rFonts w:eastAsia="Arial" w:cs="Arial"/>
        </w:rPr>
      </w:pPr>
    </w:p>
    <w:p w14:paraId="49745DA0" w14:textId="0EB06042" w:rsidR="009427B3" w:rsidRDefault="009427B3" w:rsidP="00EC6021">
      <w:pPr>
        <w:spacing w:after="5" w:line="236" w:lineRule="auto"/>
        <w:ind w:left="-5" w:right="9" w:hanging="10"/>
        <w:rPr>
          <w:rFonts w:eastAsia="Arial" w:cs="Arial"/>
        </w:rPr>
      </w:pPr>
      <w:r>
        <w:rPr>
          <w:rFonts w:eastAsia="Arial" w:cs="Arial"/>
        </w:rPr>
        <w:t xml:space="preserve">The following case examples, provided by the Probation Officers in </w:t>
      </w:r>
      <w:r w:rsidR="00F53E43">
        <w:rPr>
          <w:rFonts w:eastAsia="Arial" w:cs="Arial"/>
        </w:rPr>
        <w:t>MAPPT</w:t>
      </w:r>
      <w:r w:rsidR="001C670D">
        <w:rPr>
          <w:rFonts w:eastAsia="Arial" w:cs="Arial"/>
        </w:rPr>
        <w:t xml:space="preserve"> and partner agencies</w:t>
      </w:r>
      <w:r>
        <w:rPr>
          <w:rFonts w:eastAsia="Arial" w:cs="Arial"/>
        </w:rPr>
        <w:t>, demonstrate the practical application of MAPPA oversight. They highlight how multi-agency collaboration, coordinated Risk Management Plans and ongoing monitoring work together to manage high-risk offenders effectively, protect the public and support safe reintegration into the community:</w:t>
      </w:r>
    </w:p>
    <w:p w14:paraId="10388E35" w14:textId="77777777" w:rsidR="009427B3" w:rsidRDefault="009427B3" w:rsidP="00EC6021">
      <w:pPr>
        <w:spacing w:after="5" w:line="236" w:lineRule="auto"/>
        <w:ind w:left="-5" w:right="9" w:hanging="10"/>
        <w:rPr>
          <w:rFonts w:eastAsia="Arial" w:cs="Arial"/>
        </w:rPr>
      </w:pPr>
    </w:p>
    <w:p w14:paraId="69AB61B5" w14:textId="77777777" w:rsidR="00167578" w:rsidRPr="00301908" w:rsidRDefault="00167578" w:rsidP="00301908">
      <w:pPr>
        <w:pStyle w:val="Heading4"/>
      </w:pPr>
      <w:r w:rsidRPr="00301908">
        <w:t>Managing High-Risk Violent Offending</w:t>
      </w:r>
    </w:p>
    <w:p w14:paraId="6ED05F6D" w14:textId="77777777" w:rsidR="00167578" w:rsidRPr="00167578" w:rsidRDefault="00167578" w:rsidP="00EC6021">
      <w:pPr>
        <w:spacing w:after="5" w:line="236" w:lineRule="auto"/>
        <w:ind w:left="-5" w:right="9" w:hanging="10"/>
        <w:rPr>
          <w:rFonts w:eastAsia="Arial" w:cs="Arial"/>
        </w:rPr>
      </w:pPr>
    </w:p>
    <w:p w14:paraId="7E868FB8" w14:textId="622D5F85" w:rsidR="004B3373" w:rsidRPr="004B3373" w:rsidRDefault="004B3373" w:rsidP="00EC6021">
      <w:pPr>
        <w:spacing w:after="5" w:line="236" w:lineRule="auto"/>
        <w:ind w:left="-5" w:right="9" w:hanging="10"/>
        <w:rPr>
          <w:rFonts w:eastAsia="Arial" w:cs="Arial"/>
        </w:rPr>
      </w:pPr>
      <w:r>
        <w:rPr>
          <w:rFonts w:eastAsia="Arial" w:cs="Arial"/>
        </w:rPr>
        <w:t>Mr X</w:t>
      </w:r>
      <w:r w:rsidRPr="004B3373">
        <w:rPr>
          <w:rFonts w:eastAsia="Arial" w:cs="Arial"/>
        </w:rPr>
        <w:t xml:space="preserve"> was managed under MAPPA Category 2, Level 2 following release from custody for stalking offences committed within a domestic abuse context. Although this represented the individual's first conviction, information available to agencies identified a history of concerning and violent behaviour towards the victim that had not previously resulted in criminal justice outcomes.</w:t>
      </w:r>
    </w:p>
    <w:p w14:paraId="5CE5D4A3" w14:textId="77777777" w:rsidR="00312C03" w:rsidRDefault="00312C03" w:rsidP="00EC6021">
      <w:pPr>
        <w:spacing w:after="5" w:line="236" w:lineRule="auto"/>
        <w:ind w:left="-5" w:right="9" w:hanging="10"/>
        <w:rPr>
          <w:rFonts w:eastAsia="Arial" w:cs="Arial"/>
        </w:rPr>
      </w:pPr>
    </w:p>
    <w:p w14:paraId="0B4484ED" w14:textId="7C01165B" w:rsidR="004B3373" w:rsidRDefault="004B3373" w:rsidP="00EC6021">
      <w:pPr>
        <w:spacing w:after="5" w:line="236" w:lineRule="auto"/>
        <w:ind w:left="-5" w:right="9" w:hanging="10"/>
        <w:rPr>
          <w:rFonts w:eastAsia="Arial" w:cs="Arial"/>
        </w:rPr>
      </w:pPr>
      <w:r w:rsidRPr="004B3373">
        <w:rPr>
          <w:rFonts w:eastAsia="Arial" w:cs="Arial"/>
        </w:rPr>
        <w:t xml:space="preserve">Upon release, </w:t>
      </w:r>
      <w:r w:rsidR="00312C03">
        <w:rPr>
          <w:rFonts w:eastAsia="Arial" w:cs="Arial"/>
        </w:rPr>
        <w:t>Mr X</w:t>
      </w:r>
      <w:r w:rsidRPr="004B3373">
        <w:rPr>
          <w:rFonts w:eastAsia="Arial" w:cs="Arial"/>
        </w:rPr>
        <w:t xml:space="preserve"> was required to reside at </w:t>
      </w:r>
      <w:r w:rsidR="00312C03">
        <w:rPr>
          <w:rFonts w:eastAsia="Arial" w:cs="Arial"/>
        </w:rPr>
        <w:t xml:space="preserve">Probation </w:t>
      </w:r>
      <w:r w:rsidRPr="004B3373">
        <w:rPr>
          <w:rFonts w:eastAsia="Arial" w:cs="Arial"/>
        </w:rPr>
        <w:t xml:space="preserve">Approved Premises and was subject to restrictive licence conditions designed to support risk management and victim safeguarding. Shortly after release, intelligence indicated attempts to re-establish contact with the victim and to locate both the victim and their vulnerable child. Agencies also identified offence-paralleling behaviours and </w:t>
      </w:r>
      <w:r w:rsidR="00312C03" w:rsidRPr="004B3373">
        <w:rPr>
          <w:rFonts w:eastAsia="Arial" w:cs="Arial"/>
        </w:rPr>
        <w:t>several</w:t>
      </w:r>
      <w:r w:rsidRPr="004B3373">
        <w:rPr>
          <w:rFonts w:eastAsia="Arial" w:cs="Arial"/>
        </w:rPr>
        <w:t xml:space="preserve"> escalating dynamic risk factors associated with a heightened likelihood of further serious harm.</w:t>
      </w:r>
    </w:p>
    <w:p w14:paraId="20F0CF89" w14:textId="77777777" w:rsidR="00312C03" w:rsidRPr="004B3373" w:rsidRDefault="00312C03" w:rsidP="00EC6021">
      <w:pPr>
        <w:spacing w:after="5" w:line="236" w:lineRule="auto"/>
        <w:ind w:left="-5" w:right="9" w:hanging="10"/>
        <w:rPr>
          <w:rFonts w:eastAsia="Arial" w:cs="Arial"/>
        </w:rPr>
      </w:pPr>
    </w:p>
    <w:p w14:paraId="5EAC2DF8" w14:textId="1E30C595" w:rsidR="004B3373" w:rsidRDefault="004B3373" w:rsidP="00EC6021">
      <w:pPr>
        <w:spacing w:after="5" w:line="236" w:lineRule="auto"/>
        <w:ind w:left="-5" w:right="9" w:hanging="10"/>
        <w:rPr>
          <w:rFonts w:eastAsia="Arial" w:cs="Arial"/>
        </w:rPr>
      </w:pPr>
      <w:proofErr w:type="gramStart"/>
      <w:r w:rsidRPr="004B3373">
        <w:rPr>
          <w:rFonts w:eastAsia="Arial" w:cs="Arial"/>
        </w:rPr>
        <w:t>In light of</w:t>
      </w:r>
      <w:proofErr w:type="gramEnd"/>
      <w:r w:rsidRPr="004B3373">
        <w:rPr>
          <w:rFonts w:eastAsia="Arial" w:cs="Arial"/>
        </w:rPr>
        <w:t xml:space="preserve"> these developments, </w:t>
      </w:r>
      <w:r w:rsidR="00312C03">
        <w:rPr>
          <w:rFonts w:eastAsia="Arial" w:cs="Arial"/>
        </w:rPr>
        <w:t>Mr X</w:t>
      </w:r>
      <w:r w:rsidRPr="004B3373">
        <w:rPr>
          <w:rFonts w:eastAsia="Arial" w:cs="Arial"/>
        </w:rPr>
        <w:t xml:space="preserve"> was assessed as presenting a Very High Risk of Serious Harm to the victim and was referred to MAPPA Level 2 to provide enhanced multi-agency oversight, coordination, and risk management. Through effective information sharing and joint working between partner agencies, safeguarding actions were rapidly </w:t>
      </w:r>
      <w:r w:rsidR="00D42931" w:rsidRPr="004B3373">
        <w:rPr>
          <w:rFonts w:eastAsia="Arial" w:cs="Arial"/>
        </w:rPr>
        <w:t>implemented,</w:t>
      </w:r>
      <w:r w:rsidRPr="004B3373">
        <w:rPr>
          <w:rFonts w:eastAsia="Arial" w:cs="Arial"/>
        </w:rPr>
        <w:t xml:space="preserve"> and emerging risks were addressed at the earliest opportunity.</w:t>
      </w:r>
    </w:p>
    <w:p w14:paraId="5ABD22D1" w14:textId="77777777" w:rsidR="00D42931" w:rsidRPr="004B3373" w:rsidRDefault="00D42931" w:rsidP="00EC6021">
      <w:pPr>
        <w:spacing w:after="5" w:line="236" w:lineRule="auto"/>
        <w:ind w:left="-5" w:right="9" w:hanging="10"/>
        <w:rPr>
          <w:rFonts w:eastAsia="Arial" w:cs="Arial"/>
        </w:rPr>
      </w:pPr>
    </w:p>
    <w:p w14:paraId="0E6C73F0" w14:textId="2D62745B" w:rsidR="004B3373" w:rsidRDefault="004B3373" w:rsidP="00EC6021">
      <w:pPr>
        <w:spacing w:after="5" w:line="236" w:lineRule="auto"/>
        <w:ind w:left="-5" w:right="9" w:hanging="10"/>
        <w:rPr>
          <w:rFonts w:eastAsia="Arial" w:cs="Arial"/>
        </w:rPr>
      </w:pPr>
      <w:r w:rsidRPr="004B3373">
        <w:rPr>
          <w:rFonts w:eastAsia="Arial" w:cs="Arial"/>
        </w:rPr>
        <w:t xml:space="preserve">As a result of the coordinated MAPPA response, </w:t>
      </w:r>
      <w:r w:rsidR="00D42931">
        <w:rPr>
          <w:rFonts w:eastAsia="Arial" w:cs="Arial"/>
        </w:rPr>
        <w:t>Mr X</w:t>
      </w:r>
      <w:r w:rsidRPr="004B3373">
        <w:rPr>
          <w:rFonts w:eastAsia="Arial" w:cs="Arial"/>
        </w:rPr>
        <w:t xml:space="preserve"> was recalled to custody and subsequently charged with further offences. The recall provided immediate protection to the victim through the removal of </w:t>
      </w:r>
      <w:r w:rsidR="00D42931">
        <w:rPr>
          <w:rFonts w:eastAsia="Arial" w:cs="Arial"/>
        </w:rPr>
        <w:t>Mr X</w:t>
      </w:r>
      <w:r w:rsidRPr="004B3373">
        <w:rPr>
          <w:rFonts w:eastAsia="Arial" w:cs="Arial"/>
        </w:rPr>
        <w:t>'s opportunity to continue harmful behaviour within the community. Continued management under MAPPA Level 2 also supported effective cross-border collaboration between agencies, ensuring that public protection arrangements remained robust and responsive as the case progressed.</w:t>
      </w:r>
    </w:p>
    <w:p w14:paraId="281563A3" w14:textId="77777777" w:rsidR="00690F28" w:rsidRPr="004B3373" w:rsidRDefault="00690F28" w:rsidP="00EC6021">
      <w:pPr>
        <w:spacing w:after="5" w:line="236" w:lineRule="auto"/>
        <w:ind w:left="-5" w:right="9" w:hanging="10"/>
        <w:rPr>
          <w:rFonts w:eastAsia="Arial" w:cs="Arial"/>
        </w:rPr>
      </w:pPr>
    </w:p>
    <w:p w14:paraId="71A886CA" w14:textId="77777777" w:rsidR="004B3373" w:rsidRPr="004B3373" w:rsidRDefault="004B3373" w:rsidP="00EC6021">
      <w:pPr>
        <w:spacing w:after="5" w:line="236" w:lineRule="auto"/>
        <w:ind w:left="-5" w:right="9" w:hanging="10"/>
        <w:rPr>
          <w:rFonts w:eastAsia="Arial" w:cs="Arial"/>
        </w:rPr>
      </w:pPr>
      <w:r w:rsidRPr="004B3373">
        <w:rPr>
          <w:rFonts w:eastAsia="Arial" w:cs="Arial"/>
        </w:rPr>
        <w:t>This case demonstrates the importance of MAPPA in managing high-risk domestic abuse and stalking perpetrators, enabling agencies to identify escalating risk, coordinate safeguarding activity, and take decisive action to protect victims and vulnerable family members. It highlights the value of timely information sharing, multi-agency decision-making, and proactive intervention in preventing further harm.</w:t>
      </w:r>
    </w:p>
    <w:p w14:paraId="07B2F4DD" w14:textId="77777777" w:rsidR="00167578" w:rsidRDefault="00167578" w:rsidP="00EC6021">
      <w:pPr>
        <w:spacing w:after="5" w:line="236" w:lineRule="auto"/>
        <w:ind w:left="-5" w:right="9" w:hanging="10"/>
        <w:rPr>
          <w:rFonts w:eastAsia="Arial" w:cs="Arial"/>
        </w:rPr>
      </w:pPr>
    </w:p>
    <w:p w14:paraId="7C7B5D55" w14:textId="5CB42F5E" w:rsidR="00F33CE6" w:rsidRPr="00F33CE6" w:rsidRDefault="00F33CE6" w:rsidP="00301908">
      <w:pPr>
        <w:pStyle w:val="Heading4"/>
      </w:pPr>
      <w:r w:rsidRPr="00F33CE6">
        <w:t>Multi-Agency Working and Positive Change</w:t>
      </w:r>
    </w:p>
    <w:p w14:paraId="23B88230" w14:textId="77777777" w:rsidR="00F33CE6" w:rsidRPr="00F33CE6" w:rsidRDefault="00F33CE6" w:rsidP="00EC6021">
      <w:pPr>
        <w:spacing w:after="5" w:line="236" w:lineRule="auto"/>
        <w:ind w:left="-5" w:right="9" w:hanging="10"/>
        <w:rPr>
          <w:rFonts w:eastAsia="Arial" w:cs="Arial"/>
        </w:rPr>
      </w:pPr>
    </w:p>
    <w:p w14:paraId="78672C19" w14:textId="36F08626" w:rsidR="00F33CE6" w:rsidRPr="00F33CE6" w:rsidRDefault="00F33CE6" w:rsidP="00EC6021">
      <w:pPr>
        <w:spacing w:after="5" w:line="236" w:lineRule="auto"/>
        <w:ind w:left="-5" w:right="9" w:hanging="10"/>
        <w:rPr>
          <w:rFonts w:eastAsia="Arial" w:cs="Arial"/>
        </w:rPr>
      </w:pPr>
      <w:r w:rsidRPr="00F33CE6">
        <w:rPr>
          <w:rFonts w:eastAsia="Arial" w:cs="Arial"/>
        </w:rPr>
        <w:t xml:space="preserve">A </w:t>
      </w:r>
      <w:r w:rsidR="0039151F">
        <w:rPr>
          <w:rFonts w:eastAsia="Arial" w:cs="Arial"/>
        </w:rPr>
        <w:t xml:space="preserve">Mr Y was a </w:t>
      </w:r>
      <w:r w:rsidRPr="00F33CE6">
        <w:rPr>
          <w:rFonts w:eastAsia="Arial" w:cs="Arial"/>
        </w:rPr>
        <w:t xml:space="preserve">young person convicted of offences involving terrorist-related material. While the offences were serious, assessments identified no extremist ideology. Instead, the case reflected the impact of social isolation and harmful online influences. </w:t>
      </w:r>
      <w:r w:rsidR="00AF7648">
        <w:rPr>
          <w:rFonts w:eastAsia="Arial" w:cs="Arial"/>
        </w:rPr>
        <w:t>Mr Y</w:t>
      </w:r>
      <w:r w:rsidRPr="00F33CE6">
        <w:rPr>
          <w:rFonts w:eastAsia="Arial" w:cs="Arial"/>
        </w:rPr>
        <w:t xml:space="preserve"> had experienced significant bullying, poor mental health and low self-esteem, leading to increased online activity and exposure to extreme content. </w:t>
      </w:r>
    </w:p>
    <w:p w14:paraId="2913B1EC" w14:textId="77777777" w:rsidR="00F33CE6" w:rsidRPr="00F33CE6" w:rsidRDefault="00F33CE6" w:rsidP="00EC6021">
      <w:pPr>
        <w:spacing w:after="5" w:line="236" w:lineRule="auto"/>
        <w:ind w:left="-5" w:right="9" w:hanging="10"/>
        <w:rPr>
          <w:rFonts w:eastAsia="Arial" w:cs="Arial"/>
        </w:rPr>
      </w:pPr>
    </w:p>
    <w:p w14:paraId="1755969D" w14:textId="546C3761" w:rsidR="00F33CE6" w:rsidRPr="00F33CE6" w:rsidRDefault="00AF7648" w:rsidP="00EC6021">
      <w:pPr>
        <w:spacing w:after="5" w:line="236" w:lineRule="auto"/>
        <w:ind w:left="-5" w:right="9" w:hanging="10"/>
        <w:rPr>
          <w:rFonts w:eastAsia="Arial" w:cs="Arial"/>
        </w:rPr>
      </w:pPr>
      <w:r>
        <w:rPr>
          <w:rFonts w:eastAsia="Arial" w:cs="Arial"/>
        </w:rPr>
        <w:t>Mr Y</w:t>
      </w:r>
      <w:r w:rsidR="00F33CE6" w:rsidRPr="00F33CE6">
        <w:rPr>
          <w:rFonts w:eastAsia="Arial" w:cs="Arial"/>
        </w:rPr>
        <w:t xml:space="preserve"> was managed through MAPPA with a coordinated response involving Youth Justice Services, Counter Terrorism Police, Counter Terrorism Probation, CAMHS, Social Care and education providers focused on reducing risk and addressing underlying needs. Interventions included specialist assessments, mental health support, monitoring of online activity and work to build confidence, resilience, and healthy relationships.</w:t>
      </w:r>
      <w:r w:rsidR="00807A92">
        <w:rPr>
          <w:rFonts w:eastAsia="Arial" w:cs="Arial"/>
        </w:rPr>
        <w:t xml:space="preserve"> </w:t>
      </w:r>
      <w:r w:rsidR="00F33CE6" w:rsidRPr="00F33CE6">
        <w:rPr>
          <w:rFonts w:eastAsia="Arial" w:cs="Arial"/>
        </w:rPr>
        <w:t xml:space="preserve">The outcomes have been positive. </w:t>
      </w:r>
      <w:r>
        <w:rPr>
          <w:rFonts w:eastAsia="Arial" w:cs="Arial"/>
        </w:rPr>
        <w:t>Mr Y</w:t>
      </w:r>
      <w:r w:rsidR="00F33CE6" w:rsidRPr="00F33CE6">
        <w:rPr>
          <w:rFonts w:eastAsia="Arial" w:cs="Arial"/>
        </w:rPr>
        <w:t xml:space="preserve"> engaged well with all professionals, complied fully with court requirements, and did not reoffend. </w:t>
      </w:r>
      <w:r w:rsidR="00A61A8D">
        <w:rPr>
          <w:rFonts w:eastAsia="Arial" w:cs="Arial"/>
        </w:rPr>
        <w:t>Mr Y’s</w:t>
      </w:r>
      <w:r w:rsidR="00F33CE6" w:rsidRPr="00F33CE6">
        <w:rPr>
          <w:rFonts w:eastAsia="Arial" w:cs="Arial"/>
        </w:rPr>
        <w:t xml:space="preserve"> mental health improved, self-harm concerns reduced and positive peer relationships developed. Attendance with education and work with family members provided structure, confidence, and a renewed sense of purpose.</w:t>
      </w:r>
    </w:p>
    <w:p w14:paraId="497FCB64" w14:textId="77777777" w:rsidR="00F33CE6" w:rsidRPr="00F33CE6" w:rsidRDefault="00F33CE6" w:rsidP="00EC6021">
      <w:pPr>
        <w:spacing w:after="5" w:line="236" w:lineRule="auto"/>
        <w:ind w:left="-5" w:right="9" w:hanging="10"/>
        <w:rPr>
          <w:rFonts w:eastAsia="Arial" w:cs="Arial"/>
        </w:rPr>
      </w:pPr>
    </w:p>
    <w:p w14:paraId="46AAAAAC" w14:textId="68A62FAA" w:rsidR="00F33CE6" w:rsidRPr="00F33CE6" w:rsidRDefault="00A61A8D" w:rsidP="00EC6021">
      <w:pPr>
        <w:spacing w:after="5" w:line="236" w:lineRule="auto"/>
        <w:ind w:left="-5" w:right="9" w:hanging="10"/>
        <w:rPr>
          <w:rFonts w:eastAsia="Arial" w:cs="Arial"/>
        </w:rPr>
      </w:pPr>
      <w:r>
        <w:rPr>
          <w:rFonts w:eastAsia="Arial" w:cs="Arial"/>
        </w:rPr>
        <w:t>Mr Y’s</w:t>
      </w:r>
      <w:r w:rsidR="00F33CE6" w:rsidRPr="00F33CE6">
        <w:rPr>
          <w:rFonts w:eastAsia="Arial" w:cs="Arial"/>
        </w:rPr>
        <w:t xml:space="preserve"> case demonstrates how effective MAPPA oversight and strong multi-agency collaboration can reduce risk, address vulnerability, and support lasting positive change. </w:t>
      </w:r>
    </w:p>
    <w:p w14:paraId="6BAF7AE5" w14:textId="77777777" w:rsidR="00F33CE6" w:rsidRDefault="00F33CE6" w:rsidP="00EC6021">
      <w:pPr>
        <w:spacing w:after="5" w:line="236" w:lineRule="auto"/>
        <w:ind w:left="-5" w:right="9" w:hanging="10"/>
        <w:rPr>
          <w:rFonts w:eastAsia="Arial" w:cs="Arial"/>
        </w:rPr>
      </w:pPr>
    </w:p>
    <w:p w14:paraId="059E04A7" w14:textId="77777777" w:rsidR="00807A92" w:rsidRDefault="00807A92" w:rsidP="00301908">
      <w:pPr>
        <w:pStyle w:val="Heading4"/>
      </w:pPr>
      <w:r w:rsidRPr="00807A92">
        <w:t>Managing Complex Risk and Health Needs Through MAPPA</w:t>
      </w:r>
    </w:p>
    <w:p w14:paraId="3E38E3BA" w14:textId="77777777" w:rsidR="00301908" w:rsidRPr="00301908" w:rsidRDefault="00301908" w:rsidP="00301908"/>
    <w:p w14:paraId="1A254047" w14:textId="4CEF8CE1" w:rsidR="00807A92" w:rsidRPr="00807A92" w:rsidRDefault="00BB4770" w:rsidP="00EC6021">
      <w:pPr>
        <w:spacing w:after="160" w:line="278" w:lineRule="auto"/>
      </w:pPr>
      <w:r>
        <w:t>Mr Z</w:t>
      </w:r>
      <w:r w:rsidR="00807A92" w:rsidRPr="00807A92">
        <w:t xml:space="preserve"> was managed under MAPPA Category 3 at Level 3 due to concerns regarding a very high risk of serious harm to the public, a significant history of serious violence, and complex mental health needs. The case was characterised by repeated threats towards professionals, longstanding patterns of aggressive behaviour, limited engagement with services, and little evidence of insight into the impact of offending behaviour.</w:t>
      </w:r>
    </w:p>
    <w:p w14:paraId="221FB3D2" w14:textId="77777777" w:rsidR="00807A92" w:rsidRPr="00807A92" w:rsidRDefault="00807A92" w:rsidP="00EC6021">
      <w:pPr>
        <w:spacing w:after="160" w:line="278" w:lineRule="auto"/>
      </w:pPr>
      <w:r w:rsidRPr="00807A92">
        <w:t xml:space="preserve">The individual had diagnoses of Paranoid Schizophrenia and Dissocial Personality Disorder, alongside a history of violent, racially motivated offending. The combination of high-risk behaviour, </w:t>
      </w:r>
      <w:r w:rsidRPr="00807A92">
        <w:lastRenderedPageBreak/>
        <w:t>mental health needs, and poor engagement presented significant challenges for risk management and required a coordinated multi-agency response.</w:t>
      </w:r>
    </w:p>
    <w:p w14:paraId="35423277" w14:textId="77777777" w:rsidR="00807A92" w:rsidRPr="00807A92" w:rsidRDefault="00807A92" w:rsidP="00EC6021">
      <w:pPr>
        <w:spacing w:after="160" w:line="278" w:lineRule="auto"/>
      </w:pPr>
      <w:r w:rsidRPr="00807A92">
        <w:t>A series of Level 3 MAPPA meetings brought together partners from Probation, Police, Mental Health Services, Housing, Adult and Children’s Services, and Prevent. Through comprehensive assessments of risk, capacity, accommodation requirements, and care and support needs, agencies developed a robust and defensible risk management plan.</w:t>
      </w:r>
    </w:p>
    <w:p w14:paraId="4796DB64" w14:textId="77777777" w:rsidR="00807A92" w:rsidRPr="00807A92" w:rsidRDefault="00807A92" w:rsidP="00EC6021">
      <w:pPr>
        <w:spacing w:after="160" w:line="278" w:lineRule="auto"/>
      </w:pPr>
      <w:r w:rsidRPr="00807A92">
        <w:t>The case demonstrated effective partnership working, with agencies sharing information, coordinating interventions, and balancing the individual's health and welfare needs with the need to protect the public. As a result, suitable community accommodation was secured that could support the individual's mental health needs while maintaining appropriate safeguards and oversight.</w:t>
      </w:r>
    </w:p>
    <w:p w14:paraId="016B7535" w14:textId="77777777" w:rsidR="00807A92" w:rsidRPr="00807A92" w:rsidRDefault="00807A92" w:rsidP="00EC6021">
      <w:pPr>
        <w:spacing w:after="160" w:line="278" w:lineRule="auto"/>
      </w:pPr>
      <w:r w:rsidRPr="00807A92">
        <w:t>This case highlights the value of MAPPA in coordinating complex multi-agency responses to individuals who present both a high risk of serious harm and significant health and social care needs. It demonstrates how effective information sharing, joint decision-making, and collaborative risk management can achieve positive outcomes for both public protection and individual wellbeing.</w:t>
      </w:r>
    </w:p>
    <w:p w14:paraId="587DAE27" w14:textId="77777777" w:rsidR="009427B3" w:rsidRDefault="009427B3" w:rsidP="006C4164">
      <w:pPr>
        <w:spacing w:after="160" w:line="278" w:lineRule="auto"/>
        <w:jc w:val="both"/>
      </w:pPr>
    </w:p>
    <w:p w14:paraId="5817EF67" w14:textId="106CD672" w:rsidR="00F53E43" w:rsidRPr="009C6E01" w:rsidRDefault="009427B3" w:rsidP="00EC6021">
      <w:pPr>
        <w:pStyle w:val="Heading3"/>
      </w:pPr>
      <w:r w:rsidRPr="009C6E01">
        <w:rPr>
          <w:rFonts w:eastAsia="Arial"/>
        </w:rPr>
        <w:t xml:space="preserve">MAPPA Coordinator’s statement: </w:t>
      </w:r>
    </w:p>
    <w:p w14:paraId="5230FEB5" w14:textId="77777777" w:rsidR="00F53E43" w:rsidRDefault="00F53E43" w:rsidP="006C4164">
      <w:pPr>
        <w:spacing w:after="85"/>
        <w:ind w:left="-5" w:hanging="10"/>
        <w:jc w:val="both"/>
      </w:pPr>
    </w:p>
    <w:p w14:paraId="08B4CE66" w14:textId="5B019746" w:rsidR="00F53E43" w:rsidRPr="00F53E43" w:rsidRDefault="00F53E43" w:rsidP="00301908">
      <w:pPr>
        <w:rPr>
          <w:b/>
          <w:bCs/>
        </w:rPr>
      </w:pPr>
      <w:r w:rsidRPr="00F53E43">
        <w:t xml:space="preserve">On behalf of the Greater Manchester </w:t>
      </w:r>
      <w:r w:rsidR="00E713BF">
        <w:t xml:space="preserve">Strategic Management </w:t>
      </w:r>
      <w:r w:rsidR="003A4D92">
        <w:t>Board,</w:t>
      </w:r>
      <w:r w:rsidR="00E713BF">
        <w:t xml:space="preserve"> </w:t>
      </w:r>
      <w:r w:rsidRPr="00F53E43">
        <w:t>I am pleased to present our Annual Report for 2025–26.</w:t>
      </w:r>
    </w:p>
    <w:p w14:paraId="1B5ED382" w14:textId="6FBFA20B" w:rsidR="00F53E43" w:rsidRPr="00F53E43" w:rsidRDefault="00F53E43" w:rsidP="00301908">
      <w:r w:rsidRPr="00F53E43">
        <w:t xml:space="preserve">The past year has continued to demonstrate both the importance and resilience of MAPPA across Greater Manchester. Against a backdrop of significant change </w:t>
      </w:r>
      <w:r>
        <w:t>in</w:t>
      </w:r>
      <w:r w:rsidRPr="00F53E43">
        <w:t xml:space="preserve"> the criminal justice system, increasing demand and increasingly complex risk, the MAPPA partnership has continued to provide a consistent framework through which agencies can share information, challenge risk and coordinate effective risk management.</w:t>
      </w:r>
    </w:p>
    <w:p w14:paraId="1FE4DB66" w14:textId="77777777" w:rsidR="00F53E43" w:rsidRPr="00F53E43" w:rsidRDefault="00F53E43" w:rsidP="00301908">
      <w:r w:rsidRPr="00F53E43">
        <w:t>I would like to thank colleagues across the Responsible Authority and Duty to Co-operate agencies for their continued commitment to public protection. Effective MAPPA relies on the contribution of many different professionals, and the quality of our partnership working remains one of the greatest strengths of the Greater Manchester model.</w:t>
      </w:r>
    </w:p>
    <w:p w14:paraId="29C1A23C" w14:textId="5782C994" w:rsidR="00F53E43" w:rsidRPr="00F53E43" w:rsidRDefault="00C16FE0" w:rsidP="00301908">
      <w:r>
        <w:t>Our Multi-Agency Public Protection Team (</w:t>
      </w:r>
      <w:r w:rsidR="00F53E43">
        <w:t>MAPPT</w:t>
      </w:r>
      <w:r>
        <w:t>)</w:t>
      </w:r>
      <w:r w:rsidR="00F53E43" w:rsidRPr="00F53E43">
        <w:t xml:space="preserve"> has continued to develop its role in supporting and assuring practice across the region. The MAPPT Probation Officers have maintained their role as subject matter experts, providing training, consultation, advice and support to practitioners and MAPPA Chairs. Working alongside them, the G</w:t>
      </w:r>
      <w:r w:rsidR="00CC2FA6">
        <w:t xml:space="preserve">reater </w:t>
      </w:r>
      <w:r w:rsidR="00F53E43" w:rsidRPr="00F53E43">
        <w:t>M</w:t>
      </w:r>
      <w:r w:rsidR="00CC2FA6">
        <w:t xml:space="preserve">anchester </w:t>
      </w:r>
      <w:r w:rsidR="00F53E43" w:rsidRPr="00F53E43">
        <w:t>P</w:t>
      </w:r>
      <w:r w:rsidR="00CC2FA6">
        <w:t>olice</w:t>
      </w:r>
      <w:r w:rsidR="00F53E43" w:rsidRPr="00F53E43">
        <w:t xml:space="preserve"> MAPPA Strategy Manager provides important strategic and operational </w:t>
      </w:r>
      <w:r w:rsidR="004E3E6D">
        <w:t>support</w:t>
      </w:r>
      <w:r w:rsidR="00F53E43" w:rsidRPr="00F53E43">
        <w:t xml:space="preserve"> from the policing perspective, strengthening the connection between MAPPA strategy, operational public protection and the wider Greater Manchester policing response.</w:t>
      </w:r>
    </w:p>
    <w:p w14:paraId="0479AAE5" w14:textId="50183943" w:rsidR="00F53E43" w:rsidRPr="00F53E43" w:rsidRDefault="00F53E43" w:rsidP="00301908">
      <w:r w:rsidRPr="00F53E43">
        <w:t>I would also like to recognise the contribution of the two Deputy MAPPA Coordinators. Their work in supporting the coordination and oversight of MAPPA activity, providing advice and helping to maintain effective arrangements across the region has been an important part of the team's capacity and resilience. Alongside the operational MAPPT team, the MAPPA Administration Group provides the essential coordination and administrative infrastructure that enables MAPPA meetings and processes to operate effectively across Greater Manchester.</w:t>
      </w:r>
    </w:p>
    <w:p w14:paraId="4A9DD787" w14:textId="30452893" w:rsidR="00F53E43" w:rsidRPr="00F53E43" w:rsidRDefault="00F53E43" w:rsidP="00301908">
      <w:r w:rsidRPr="00F53E43">
        <w:lastRenderedPageBreak/>
        <w:t xml:space="preserve">The combined contribution of these roles provides MAPPT with a breadth of experience and expertise across Probation and Police, alongside the specialist knowledge, coordination and administrative support required to sustain effective MAPPA arrangements </w:t>
      </w:r>
      <w:r>
        <w:t>in</w:t>
      </w:r>
      <w:r w:rsidRPr="00F53E43">
        <w:t xml:space="preserve"> a large and complex region.</w:t>
      </w:r>
    </w:p>
    <w:p w14:paraId="246222B2" w14:textId="14D15733" w:rsidR="00F53E43" w:rsidRPr="00F53E43" w:rsidRDefault="00F53E43" w:rsidP="00301908">
      <w:r w:rsidRPr="00F53E43">
        <w:t xml:space="preserve">Our approach to quality assurance has continued to develop. The live auditing of Level 2 and Level 3 meetings remains an important part of our assurance framework, providing an opportunity to observe practice, identify learning and share feedback directly with Chairs. During the year we have also strengthened our focus on Level 1 MAPPA management, recognising that </w:t>
      </w:r>
      <w:proofErr w:type="gramStart"/>
      <w:r w:rsidRPr="00F53E43">
        <w:t>the majority of</w:t>
      </w:r>
      <w:proofErr w:type="gramEnd"/>
      <w:r w:rsidRPr="00F53E43">
        <w:t xml:space="preserve"> MAPPA-eligible individuals are managed at this level and that effective information sharing, review and escalation remain fundamental to public protection.</w:t>
      </w:r>
    </w:p>
    <w:p w14:paraId="63D9D988" w14:textId="1C896B95" w:rsidR="00F53E43" w:rsidRPr="00F53E43" w:rsidRDefault="00F53E43" w:rsidP="00301908">
      <w:r w:rsidRPr="00F53E43">
        <w:t>We have also continued to develop the use of technology to support MAPPA meetings. The introduction of SharePoint as the platform for MAPPA meeting documentation has provided a more consistent and secure means of managing and sharing meeting papers, minutes and associated documents between partner agencies. Alongside this, the development of the MAPPA dashboard has strengthened our ability to understand demand, monitor activity and identify emerging themes, supporting a more informed approach to strategic oversight.</w:t>
      </w:r>
      <w:r w:rsidR="00EA6E22">
        <w:t xml:space="preserve"> </w:t>
      </w:r>
      <w:r w:rsidR="004E120F">
        <w:t>Deputy MAPPA Coordinator</w:t>
      </w:r>
      <w:r w:rsidR="00942D5C">
        <w:t>’s</w:t>
      </w:r>
      <w:r w:rsidR="004E120F">
        <w:t xml:space="preserve"> Kayleigh Horrocks</w:t>
      </w:r>
      <w:r w:rsidR="00942D5C">
        <w:t xml:space="preserve"> and Amy Hi</w:t>
      </w:r>
      <w:r w:rsidR="00C567AA">
        <w:t>tchings</w:t>
      </w:r>
      <w:r w:rsidR="004E120F">
        <w:t xml:space="preserve"> ha</w:t>
      </w:r>
      <w:r w:rsidR="00C567AA">
        <w:t>ve</w:t>
      </w:r>
      <w:r w:rsidR="004E120F">
        <w:t xml:space="preserve"> been instrumental in the design and implementation of both these</w:t>
      </w:r>
      <w:r w:rsidR="00082CB7">
        <w:t xml:space="preserve"> developments, working closely with colleagues to translate operational requirements into practical tools that support MAPPA</w:t>
      </w:r>
      <w:r w:rsidR="004C40C0">
        <w:t xml:space="preserve"> governance and oversight.</w:t>
      </w:r>
    </w:p>
    <w:p w14:paraId="377B3290" w14:textId="78DC4AD8" w:rsidR="00F53E43" w:rsidRPr="00F53E43" w:rsidRDefault="00F53E43" w:rsidP="00301908">
      <w:r w:rsidRPr="00F53E43">
        <w:t xml:space="preserve">The year has also provided an opportunity to demonstrate the quality of MAPPA practice in Greater Manchester externally. Following the recent HM Inspectorate of Probation work on public protection, </w:t>
      </w:r>
      <w:r>
        <w:t>MAPPT</w:t>
      </w:r>
      <w:r w:rsidRPr="00F53E43">
        <w:t xml:space="preserve"> contributed to an effective-practice video highlighting aspects of our approach. This provided an opportunity to share our experience more widely and demonstrate how specialist MAPPA knowledge, multi-agency working, assurance and practitioner support can contribute to effective public protection.</w:t>
      </w:r>
    </w:p>
    <w:p w14:paraId="646D4343" w14:textId="06A5AAE7" w:rsidR="00F53E43" w:rsidRPr="00F53E43" w:rsidRDefault="00F53E43" w:rsidP="00301908">
      <w:r w:rsidRPr="00F53E43">
        <w:t>Demand for MAPPA continues to require a proportionate and responsive approach. The growth in consultations, and cases requiring active consideration reflects both the wider pressures within the criminal justice system and the increasingly complex nature of some of the risks presented. Our response must therefore remain focused on ensuring that MAPPA resources are directed towards those cases where multi-agency oversight can make the greatest contribution to public protection.</w:t>
      </w:r>
    </w:p>
    <w:p w14:paraId="4EBA41B2" w14:textId="77777777" w:rsidR="00F53E43" w:rsidRPr="00F53E43" w:rsidRDefault="00F53E43" w:rsidP="00301908">
      <w:r w:rsidRPr="00F53E43">
        <w:t>Looking ahead, our priorities will be to continue strengthening multi-agency practice, develop our use of data and assurance, support the effective management of MAPPA at Level 1, and ensure that Level 2 and Level 3 arrangements remain focused, purposeful and proportionate. We will also continue to develop MAPPT as a source of specialist expertise and support for practitioners across Greater Manchester.</w:t>
      </w:r>
    </w:p>
    <w:p w14:paraId="5A773A21" w14:textId="77777777" w:rsidR="00F53E43" w:rsidRPr="00F53E43" w:rsidRDefault="00F53E43" w:rsidP="00301908">
      <w:r w:rsidRPr="00F53E43">
        <w:t>I am proud of the progress made by MAPPT and our wider MAPPA partnership during the year. The developments described in this report are the result of the collective commitment of colleagues across Police, Probation, Prisons and our Duty to Co-operate agencies.</w:t>
      </w:r>
    </w:p>
    <w:p w14:paraId="2AFDF67B" w14:textId="77777777" w:rsidR="00F53E43" w:rsidRPr="00F53E43" w:rsidRDefault="00F53E43" w:rsidP="00301908">
      <w:r w:rsidRPr="00F53E43">
        <w:t>Thank you to everyone who continues to contribute to this important work and to the shared responsibility of keeping the communities of Greater Manchester safe.</w:t>
      </w:r>
    </w:p>
    <w:p w14:paraId="6BE59523" w14:textId="77777777" w:rsidR="00F53E43" w:rsidRPr="009C6E01" w:rsidRDefault="00F53E43" w:rsidP="006C4164">
      <w:pPr>
        <w:jc w:val="both"/>
        <w:rPr>
          <w:sz w:val="26"/>
          <w:szCs w:val="26"/>
        </w:rPr>
      </w:pPr>
      <w:r w:rsidRPr="009C6E01">
        <w:rPr>
          <w:b/>
          <w:bCs/>
          <w:sz w:val="26"/>
          <w:szCs w:val="26"/>
        </w:rPr>
        <w:t>Gavin Dooley</w:t>
      </w:r>
      <w:r w:rsidRPr="009C6E01">
        <w:rPr>
          <w:sz w:val="26"/>
          <w:szCs w:val="26"/>
        </w:rPr>
        <w:br/>
      </w:r>
      <w:r w:rsidRPr="009C6E01">
        <w:rPr>
          <w:b/>
          <w:bCs/>
          <w:sz w:val="26"/>
          <w:szCs w:val="26"/>
        </w:rPr>
        <w:t>Greater Manchester MAPPA Coordinator</w:t>
      </w:r>
    </w:p>
    <w:p w14:paraId="038CBD20" w14:textId="6197525A" w:rsidR="009427B3" w:rsidRPr="009427B3" w:rsidRDefault="009427B3" w:rsidP="006C4164">
      <w:pPr>
        <w:jc w:val="both"/>
        <w:sectPr w:rsidR="009427B3" w:rsidRPr="009427B3" w:rsidSect="009427B3">
          <w:type w:val="continuous"/>
          <w:pgSz w:w="11905" w:h="16837" w:code="9"/>
          <w:pgMar w:top="720" w:right="720" w:bottom="720" w:left="720" w:header="720" w:footer="567" w:gutter="0"/>
          <w:cols w:space="720"/>
          <w:noEndnote/>
        </w:sectPr>
      </w:pPr>
    </w:p>
    <w:p w14:paraId="2E82F059" w14:textId="77777777" w:rsidR="00332EE6" w:rsidRPr="00B01E0C" w:rsidRDefault="00332EE6" w:rsidP="006C4164">
      <w:pPr>
        <w:pStyle w:val="MAPPA-Bodytext"/>
        <w:jc w:val="both"/>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6620B6A1" w14:textId="77777777" w:rsidR="00332EE6" w:rsidRPr="00916D29" w:rsidRDefault="00332EE6" w:rsidP="006C4164">
      <w:pPr>
        <w:pStyle w:val="MAPPA-Bodytext"/>
        <w:jc w:val="both"/>
        <w:rPr>
          <w:szCs w:val="28"/>
          <w:lang w:val="en-GB"/>
        </w:rPr>
        <w:sectPr w:rsidR="00332EE6" w:rsidRPr="00916D29" w:rsidSect="00867C9E">
          <w:footerReference w:type="default" r:id="rId25"/>
          <w:type w:val="continuous"/>
          <w:pgSz w:w="11905" w:h="16837" w:code="9"/>
          <w:pgMar w:top="720" w:right="720" w:bottom="720" w:left="720" w:header="720" w:footer="567" w:gutter="0"/>
          <w:cols w:num="2" w:space="720"/>
          <w:noEndnote/>
        </w:sectPr>
      </w:pPr>
    </w:p>
    <w:p w14:paraId="714D8E2B" w14:textId="77777777" w:rsidR="00065681" w:rsidRDefault="00332EE6" w:rsidP="00065681">
      <w:r w:rsidRPr="009C6E01">
        <w:rPr>
          <w:b/>
          <w:color w:val="7030A0"/>
          <w:sz w:val="32"/>
          <w:szCs w:val="32"/>
        </w:rPr>
        <w:lastRenderedPageBreak/>
        <w:t xml:space="preserve">All MAPPA reports from England and Wales are </w:t>
      </w:r>
      <w:hyperlink r:id="rId26" w:history="1">
        <w:r w:rsidR="00065681" w:rsidRPr="000914FD">
          <w:rPr>
            <w:rStyle w:val="Hyperlink"/>
            <w:rFonts w:cs="Arial"/>
          </w:rPr>
          <w:t>published online on GOV.UK</w:t>
        </w:r>
      </w:hyperlink>
    </w:p>
    <w:p w14:paraId="522D9C5D" w14:textId="4753EE93" w:rsidR="00332EE6" w:rsidRDefault="00332EE6" w:rsidP="00065681">
      <w:pPr>
        <w:pStyle w:val="MAPPA-Bodytext"/>
        <w:spacing w:before="4800"/>
        <w:jc w:val="center"/>
        <w:rPr>
          <w:b/>
          <w:color w:val="7030A0"/>
          <w:sz w:val="26"/>
          <w:szCs w:val="26"/>
          <w:lang w:val="en-GB"/>
        </w:rPr>
      </w:pPr>
    </w:p>
    <w:p w14:paraId="1D3F21DD" w14:textId="77777777" w:rsidR="00782444" w:rsidRPr="00B01E0C" w:rsidRDefault="00782444" w:rsidP="00882FA4">
      <w:pPr>
        <w:pStyle w:val="MAPPA-Bodytext"/>
        <w:rPr>
          <w:b/>
          <w:color w:val="7030A0"/>
          <w:sz w:val="26"/>
          <w:szCs w:val="26"/>
          <w:lang w:val="en-GB"/>
        </w:rPr>
      </w:pPr>
    </w:p>
    <w:p w14:paraId="3D8ACAA2" w14:textId="2E76A936" w:rsidR="000E3453" w:rsidRPr="006954C2" w:rsidRDefault="00E1528C" w:rsidP="00B74AA9">
      <w:pPr>
        <w:pStyle w:val="MAPPA-Bodytext"/>
        <w:spacing w:line="240" w:lineRule="atLeast"/>
        <w:jc w:val="center"/>
        <w:rPr>
          <w:b/>
          <w:color w:val="7030A0"/>
          <w:sz w:val="24"/>
          <w:szCs w:val="24"/>
          <w:lang w:val="en-GB"/>
        </w:rPr>
        <w:sectPr w:rsidR="000E3453" w:rsidRPr="006954C2" w:rsidSect="00867C9E">
          <w:footerReference w:type="default" r:id="rId27"/>
          <w:pgSz w:w="11905" w:h="16837" w:code="9"/>
          <w:pgMar w:top="720" w:right="720" w:bottom="720" w:left="720" w:header="720" w:footer="567" w:gutter="0"/>
          <w:cols w:space="720"/>
          <w:noEndnote/>
          <w:docGrid w:linePitch="360"/>
        </w:sectPr>
      </w:pPr>
      <w:r>
        <w:rPr>
          <w:noProof/>
        </w:rPr>
        <w:drawing>
          <wp:inline distT="0" distB="0" distL="0" distR="0" wp14:anchorId="1FB8CF13" wp14:editId="7C755498">
            <wp:extent cx="1276338" cy="999685"/>
            <wp:effectExtent l="0" t="0" r="635"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38098" cy="1048058"/>
                    </a:xfrm>
                    <a:prstGeom prst="rect">
                      <a:avLst/>
                    </a:prstGeom>
                    <a:noFill/>
                    <a:ln>
                      <a:noFill/>
                    </a:ln>
                  </pic:spPr>
                </pic:pic>
              </a:graphicData>
            </a:graphic>
          </wp:inline>
        </w:drawing>
      </w:r>
      <w:r w:rsidR="00D57274">
        <w:rPr>
          <w:b/>
          <w:color w:val="7030A0"/>
          <w:sz w:val="24"/>
          <w:szCs w:val="24"/>
          <w:lang w:val="en-GB"/>
        </w:rPr>
        <w:t xml:space="preserve">          </w:t>
      </w:r>
      <w:r w:rsidR="00894A25">
        <w:rPr>
          <w:noProof/>
        </w:rPr>
        <w:drawing>
          <wp:inline distT="0" distB="0" distL="0" distR="0" wp14:anchorId="3CBB9049" wp14:editId="47569C2D">
            <wp:extent cx="1427094" cy="1014812"/>
            <wp:effectExtent l="0" t="0" r="1905" b="0"/>
            <wp:docPr id="1"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2">
                      <a:extLst>
                        <a:ext uri="{C183D7F6-B498-43B3-948B-1728B52AA6E4}">
                          <adec:decorative xmlns:adec="http://schemas.microsoft.com/office/drawing/2017/decorative" val="1"/>
                        </a:ext>
                      </a:extLst>
                    </pic:cNvPr>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38095" cy="1022635"/>
                    </a:xfrm>
                    <a:prstGeom prst="rect">
                      <a:avLst/>
                    </a:prstGeom>
                    <a:noFill/>
                    <a:ln>
                      <a:noFill/>
                    </a:ln>
                  </pic:spPr>
                </pic:pic>
              </a:graphicData>
            </a:graphic>
          </wp:inline>
        </w:drawing>
      </w:r>
      <w:r w:rsidR="00D57274">
        <w:rPr>
          <w:b/>
          <w:color w:val="7030A0"/>
          <w:sz w:val="24"/>
          <w:szCs w:val="24"/>
          <w:lang w:val="en-GB"/>
        </w:rPr>
        <w:t xml:space="preserve">      </w:t>
      </w:r>
      <w:r w:rsidR="00882FA4">
        <w:rPr>
          <w:noProof/>
          <w:sz w:val="22"/>
        </w:rPr>
        <w:drawing>
          <wp:inline distT="0" distB="0" distL="0" distR="0" wp14:anchorId="211361E2" wp14:editId="49EA3FA2">
            <wp:extent cx="1910080" cy="955040"/>
            <wp:effectExtent l="0" t="0" r="0" b="0"/>
            <wp:docPr id="129418812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188123" name="Picture 12">
                      <a:extLst>
                        <a:ext uri="{C183D7F6-B498-43B3-948B-1728B52AA6E4}">
                          <adec:decorative xmlns:adec="http://schemas.microsoft.com/office/drawing/2017/decorative" val="1"/>
                        </a:ext>
                      </a:extLst>
                    </pic:cNvPr>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910080" cy="955040"/>
                    </a:xfrm>
                    <a:prstGeom prst="rect">
                      <a:avLst/>
                    </a:prstGeom>
                    <a:noFill/>
                    <a:ln>
                      <a:noFill/>
                    </a:ln>
                  </pic:spPr>
                </pic:pic>
              </a:graphicData>
            </a:graphic>
          </wp:inline>
        </w:drawing>
      </w:r>
    </w:p>
    <w:p w14:paraId="024CE8E5" w14:textId="28C43D06" w:rsidR="0052760C" w:rsidRPr="006954C2" w:rsidRDefault="0052760C" w:rsidP="00AA7FE7">
      <w:pPr>
        <w:spacing w:line="240" w:lineRule="atLeast"/>
        <w:rPr>
          <w:rFonts w:cs="Arial"/>
        </w:rPr>
      </w:pPr>
    </w:p>
    <w:p w14:paraId="184D6788" w14:textId="19466130"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405E4" w14:textId="77777777" w:rsidR="008B3894" w:rsidRDefault="008B3894" w:rsidP="001A5708">
      <w:pPr>
        <w:pStyle w:val="MAPPA-Bodytext"/>
      </w:pPr>
      <w:r>
        <w:separator/>
      </w:r>
    </w:p>
  </w:endnote>
  <w:endnote w:type="continuationSeparator" w:id="0">
    <w:p w14:paraId="7CB32706" w14:textId="77777777" w:rsidR="008B3894" w:rsidRDefault="008B3894" w:rsidP="001A5708">
      <w:pPr>
        <w:pStyle w:val="MAPPA-Bodytext"/>
      </w:pPr>
      <w:r>
        <w:continuationSeparator/>
      </w:r>
    </w:p>
  </w:endnote>
  <w:endnote w:type="continuationNotice" w:id="1">
    <w:p w14:paraId="4672BAE5" w14:textId="77777777" w:rsidR="008B3894" w:rsidRDefault="008B3894"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D76B" w14:textId="77777777" w:rsidR="00FA722B" w:rsidRPr="00735E92" w:rsidRDefault="00FA722B" w:rsidP="003F01A6">
    <w:pPr>
      <w:pStyle w:val="Footer"/>
      <w:rPr>
        <w:rStyle w:val="PageNumber"/>
        <w:rFonts w:cs="Arial"/>
        <w:sz w:val="18"/>
        <w:szCs w:val="18"/>
      </w:rPr>
    </w:pPr>
    <w:r w:rsidRPr="00735E92">
      <w:rPr>
        <w:rStyle w:val="PageNumber"/>
        <w:rFonts w:cs="Arial"/>
        <w:sz w:val="18"/>
        <w:szCs w:val="18"/>
      </w:rPr>
      <w:fldChar w:fldCharType="begin"/>
    </w:r>
    <w:r w:rsidRPr="00735E92">
      <w:rPr>
        <w:rStyle w:val="PageNumber"/>
        <w:rFonts w:cs="Arial"/>
        <w:sz w:val="18"/>
        <w:szCs w:val="18"/>
      </w:rPr>
      <w:instrText xml:space="preserve">PAGE  </w:instrText>
    </w:r>
    <w:r w:rsidRPr="00735E92">
      <w:rPr>
        <w:rStyle w:val="PageNumber"/>
        <w:rFonts w:cs="Arial"/>
        <w:sz w:val="18"/>
        <w:szCs w:val="18"/>
      </w:rPr>
      <w:fldChar w:fldCharType="separate"/>
    </w:r>
    <w:r>
      <w:rPr>
        <w:rStyle w:val="PageNumber"/>
        <w:rFonts w:cs="Arial"/>
        <w:noProof/>
        <w:sz w:val="18"/>
        <w:szCs w:val="18"/>
      </w:rPr>
      <w:t>1</w:t>
    </w:r>
    <w:r w:rsidRPr="00735E92">
      <w:rPr>
        <w:rStyle w:val="PageNumber"/>
        <w:rFonts w:cs="Arial"/>
        <w:sz w:val="18"/>
        <w:szCs w:val="18"/>
      </w:rPr>
      <w:fldChar w:fldCharType="end"/>
    </w:r>
  </w:p>
  <w:p w14:paraId="1250FC24" w14:textId="77777777" w:rsidR="00FA722B" w:rsidRPr="0009323B" w:rsidRDefault="00FA722B"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3"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4"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993E" w14:textId="77777777" w:rsidR="009427B3" w:rsidRPr="00735E92" w:rsidRDefault="009427B3" w:rsidP="003F01A6">
    <w:pPr>
      <w:pStyle w:val="Footer"/>
      <w:rPr>
        <w:rStyle w:val="PageNumber"/>
        <w:rFonts w:cs="Arial"/>
        <w:sz w:val="18"/>
        <w:szCs w:val="18"/>
      </w:rPr>
    </w:pPr>
    <w:r w:rsidRPr="00735E92">
      <w:rPr>
        <w:rStyle w:val="PageNumber"/>
        <w:rFonts w:cs="Arial"/>
        <w:sz w:val="18"/>
        <w:szCs w:val="18"/>
      </w:rPr>
      <w:fldChar w:fldCharType="begin"/>
    </w:r>
    <w:r w:rsidRPr="00735E92">
      <w:rPr>
        <w:rStyle w:val="PageNumber"/>
        <w:rFonts w:cs="Arial"/>
        <w:sz w:val="18"/>
        <w:szCs w:val="18"/>
      </w:rPr>
      <w:instrText xml:space="preserve">PAGE  </w:instrText>
    </w:r>
    <w:r w:rsidRPr="00735E92">
      <w:rPr>
        <w:rStyle w:val="PageNumber"/>
        <w:rFonts w:cs="Arial"/>
        <w:sz w:val="18"/>
        <w:szCs w:val="18"/>
      </w:rPr>
      <w:fldChar w:fldCharType="separate"/>
    </w:r>
    <w:r>
      <w:rPr>
        <w:rStyle w:val="PageNumber"/>
        <w:rFonts w:cs="Arial"/>
        <w:noProof/>
        <w:sz w:val="18"/>
        <w:szCs w:val="18"/>
      </w:rPr>
      <w:t>8</w:t>
    </w:r>
    <w:r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5"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6"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B138E" w14:textId="77777777" w:rsidR="008B3894" w:rsidRDefault="008B3894" w:rsidP="001A5708">
      <w:pPr>
        <w:pStyle w:val="MAPPA-Bodytext"/>
      </w:pPr>
      <w:r>
        <w:separator/>
      </w:r>
    </w:p>
  </w:footnote>
  <w:footnote w:type="continuationSeparator" w:id="0">
    <w:p w14:paraId="1FA291CD" w14:textId="77777777" w:rsidR="008B3894" w:rsidRDefault="008B3894" w:rsidP="001A5708">
      <w:pPr>
        <w:pStyle w:val="MAPPA-Bodytext"/>
      </w:pPr>
      <w:r>
        <w:continuationSeparator/>
      </w:r>
    </w:p>
  </w:footnote>
  <w:footnote w:type="continuationNotice" w:id="1">
    <w:p w14:paraId="7A63E796" w14:textId="77777777" w:rsidR="008B3894" w:rsidRDefault="008B3894"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0B2953"/>
    <w:multiLevelType w:val="hybridMultilevel"/>
    <w:tmpl w:val="34947E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2"/>
  </w:num>
  <w:num w:numId="2" w16cid:durableId="1275559666">
    <w:abstractNumId w:val="3"/>
  </w:num>
  <w:num w:numId="3" w16cid:durableId="427392215">
    <w:abstractNumId w:val="0"/>
  </w:num>
  <w:num w:numId="4" w16cid:durableId="302199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22A9"/>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65681"/>
    <w:rsid w:val="000739BA"/>
    <w:rsid w:val="000809B8"/>
    <w:rsid w:val="00080DFC"/>
    <w:rsid w:val="00082CB7"/>
    <w:rsid w:val="00084DBC"/>
    <w:rsid w:val="00086C4F"/>
    <w:rsid w:val="0009323B"/>
    <w:rsid w:val="0009506C"/>
    <w:rsid w:val="000A2DB3"/>
    <w:rsid w:val="000A56D6"/>
    <w:rsid w:val="000A6775"/>
    <w:rsid w:val="000B3DC7"/>
    <w:rsid w:val="000C3C3F"/>
    <w:rsid w:val="000D082C"/>
    <w:rsid w:val="000E3453"/>
    <w:rsid w:val="000E3C5B"/>
    <w:rsid w:val="000F355B"/>
    <w:rsid w:val="000F65BF"/>
    <w:rsid w:val="00104025"/>
    <w:rsid w:val="00105344"/>
    <w:rsid w:val="00106994"/>
    <w:rsid w:val="00106D20"/>
    <w:rsid w:val="001143B7"/>
    <w:rsid w:val="00127B7C"/>
    <w:rsid w:val="00140627"/>
    <w:rsid w:val="001435D5"/>
    <w:rsid w:val="00146AC1"/>
    <w:rsid w:val="001514B0"/>
    <w:rsid w:val="00152647"/>
    <w:rsid w:val="00154D3E"/>
    <w:rsid w:val="00157F24"/>
    <w:rsid w:val="001638BB"/>
    <w:rsid w:val="00167578"/>
    <w:rsid w:val="0017287F"/>
    <w:rsid w:val="0017380D"/>
    <w:rsid w:val="00174B8C"/>
    <w:rsid w:val="001800EB"/>
    <w:rsid w:val="001826D2"/>
    <w:rsid w:val="00190BAD"/>
    <w:rsid w:val="00194B1F"/>
    <w:rsid w:val="001976DE"/>
    <w:rsid w:val="001A2E78"/>
    <w:rsid w:val="001A4849"/>
    <w:rsid w:val="001A5708"/>
    <w:rsid w:val="001B4354"/>
    <w:rsid w:val="001B4C84"/>
    <w:rsid w:val="001C2687"/>
    <w:rsid w:val="001C670D"/>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44ACD"/>
    <w:rsid w:val="0024629F"/>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C2C89"/>
    <w:rsid w:val="002D01BE"/>
    <w:rsid w:val="002D3FD3"/>
    <w:rsid w:val="002D5862"/>
    <w:rsid w:val="002E3775"/>
    <w:rsid w:val="002E767F"/>
    <w:rsid w:val="002F46BF"/>
    <w:rsid w:val="002F763F"/>
    <w:rsid w:val="00301908"/>
    <w:rsid w:val="00302FA6"/>
    <w:rsid w:val="00304627"/>
    <w:rsid w:val="00305294"/>
    <w:rsid w:val="00312C03"/>
    <w:rsid w:val="00315A5A"/>
    <w:rsid w:val="00316362"/>
    <w:rsid w:val="00317908"/>
    <w:rsid w:val="00322488"/>
    <w:rsid w:val="00325DBE"/>
    <w:rsid w:val="00331827"/>
    <w:rsid w:val="00331886"/>
    <w:rsid w:val="00332369"/>
    <w:rsid w:val="00332EE6"/>
    <w:rsid w:val="00334657"/>
    <w:rsid w:val="00335BEB"/>
    <w:rsid w:val="00337928"/>
    <w:rsid w:val="0034316C"/>
    <w:rsid w:val="00347A55"/>
    <w:rsid w:val="00351A15"/>
    <w:rsid w:val="00353E5C"/>
    <w:rsid w:val="003554C4"/>
    <w:rsid w:val="003563AC"/>
    <w:rsid w:val="003668BB"/>
    <w:rsid w:val="00366CAB"/>
    <w:rsid w:val="00372131"/>
    <w:rsid w:val="00374758"/>
    <w:rsid w:val="0039151F"/>
    <w:rsid w:val="00391BEB"/>
    <w:rsid w:val="00395ED3"/>
    <w:rsid w:val="00396101"/>
    <w:rsid w:val="00396499"/>
    <w:rsid w:val="00397110"/>
    <w:rsid w:val="003A385F"/>
    <w:rsid w:val="003A4D92"/>
    <w:rsid w:val="003A7DAA"/>
    <w:rsid w:val="003B4B5B"/>
    <w:rsid w:val="003B63B3"/>
    <w:rsid w:val="003B6695"/>
    <w:rsid w:val="003C0362"/>
    <w:rsid w:val="003C09EA"/>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34505"/>
    <w:rsid w:val="00440E43"/>
    <w:rsid w:val="00441138"/>
    <w:rsid w:val="00441413"/>
    <w:rsid w:val="0044659C"/>
    <w:rsid w:val="00447974"/>
    <w:rsid w:val="004602E7"/>
    <w:rsid w:val="0046416B"/>
    <w:rsid w:val="00466AFF"/>
    <w:rsid w:val="00471C5C"/>
    <w:rsid w:val="00476A59"/>
    <w:rsid w:val="00476C98"/>
    <w:rsid w:val="00481AE8"/>
    <w:rsid w:val="00486257"/>
    <w:rsid w:val="00486695"/>
    <w:rsid w:val="00490949"/>
    <w:rsid w:val="004A110B"/>
    <w:rsid w:val="004A1DC1"/>
    <w:rsid w:val="004A4258"/>
    <w:rsid w:val="004B3373"/>
    <w:rsid w:val="004C40BA"/>
    <w:rsid w:val="004C40C0"/>
    <w:rsid w:val="004C4A1C"/>
    <w:rsid w:val="004D2C69"/>
    <w:rsid w:val="004D5668"/>
    <w:rsid w:val="004E120F"/>
    <w:rsid w:val="004E35DC"/>
    <w:rsid w:val="004E3E6D"/>
    <w:rsid w:val="004E51F9"/>
    <w:rsid w:val="004E7E67"/>
    <w:rsid w:val="004F36A2"/>
    <w:rsid w:val="004F6BAD"/>
    <w:rsid w:val="00507932"/>
    <w:rsid w:val="0051052E"/>
    <w:rsid w:val="00511D4F"/>
    <w:rsid w:val="00514F8C"/>
    <w:rsid w:val="0052037E"/>
    <w:rsid w:val="00522DB1"/>
    <w:rsid w:val="00523CF4"/>
    <w:rsid w:val="005250EB"/>
    <w:rsid w:val="0052760C"/>
    <w:rsid w:val="00534665"/>
    <w:rsid w:val="005350B3"/>
    <w:rsid w:val="00542928"/>
    <w:rsid w:val="005556BC"/>
    <w:rsid w:val="00560418"/>
    <w:rsid w:val="00561E0B"/>
    <w:rsid w:val="00562E7B"/>
    <w:rsid w:val="00563E49"/>
    <w:rsid w:val="00575CC8"/>
    <w:rsid w:val="00581686"/>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E38E5"/>
    <w:rsid w:val="005F006A"/>
    <w:rsid w:val="005F4133"/>
    <w:rsid w:val="005F4DAB"/>
    <w:rsid w:val="00605AEC"/>
    <w:rsid w:val="006139F9"/>
    <w:rsid w:val="006231D6"/>
    <w:rsid w:val="00626C9F"/>
    <w:rsid w:val="00630DBA"/>
    <w:rsid w:val="00631192"/>
    <w:rsid w:val="00635F0F"/>
    <w:rsid w:val="0063638C"/>
    <w:rsid w:val="006506E6"/>
    <w:rsid w:val="006529F4"/>
    <w:rsid w:val="0065675B"/>
    <w:rsid w:val="00662BE5"/>
    <w:rsid w:val="00663F0A"/>
    <w:rsid w:val="0066652E"/>
    <w:rsid w:val="00672210"/>
    <w:rsid w:val="00673321"/>
    <w:rsid w:val="00683239"/>
    <w:rsid w:val="00683618"/>
    <w:rsid w:val="00684DD2"/>
    <w:rsid w:val="006877F7"/>
    <w:rsid w:val="00687A10"/>
    <w:rsid w:val="00687BD5"/>
    <w:rsid w:val="00690F28"/>
    <w:rsid w:val="0069414D"/>
    <w:rsid w:val="00694A98"/>
    <w:rsid w:val="006954C2"/>
    <w:rsid w:val="00695CEC"/>
    <w:rsid w:val="0069789C"/>
    <w:rsid w:val="006A056D"/>
    <w:rsid w:val="006A45B8"/>
    <w:rsid w:val="006A7F33"/>
    <w:rsid w:val="006B2A8A"/>
    <w:rsid w:val="006B75D2"/>
    <w:rsid w:val="006C4164"/>
    <w:rsid w:val="006C58FB"/>
    <w:rsid w:val="006D59A4"/>
    <w:rsid w:val="006D6914"/>
    <w:rsid w:val="006E2307"/>
    <w:rsid w:val="006E3B3D"/>
    <w:rsid w:val="006E46E2"/>
    <w:rsid w:val="006E5311"/>
    <w:rsid w:val="006E71D8"/>
    <w:rsid w:val="006F0EEF"/>
    <w:rsid w:val="006F1B06"/>
    <w:rsid w:val="006F27F5"/>
    <w:rsid w:val="007000D6"/>
    <w:rsid w:val="007043B9"/>
    <w:rsid w:val="007059C7"/>
    <w:rsid w:val="0071069F"/>
    <w:rsid w:val="00711B4E"/>
    <w:rsid w:val="007131AC"/>
    <w:rsid w:val="00713472"/>
    <w:rsid w:val="00716097"/>
    <w:rsid w:val="00717E7B"/>
    <w:rsid w:val="007203E9"/>
    <w:rsid w:val="00722F6A"/>
    <w:rsid w:val="00724145"/>
    <w:rsid w:val="00730FAC"/>
    <w:rsid w:val="00735E92"/>
    <w:rsid w:val="00740AED"/>
    <w:rsid w:val="00740F8A"/>
    <w:rsid w:val="0074223D"/>
    <w:rsid w:val="00744D61"/>
    <w:rsid w:val="00745F1E"/>
    <w:rsid w:val="007460B1"/>
    <w:rsid w:val="007477FB"/>
    <w:rsid w:val="007560AF"/>
    <w:rsid w:val="00761E84"/>
    <w:rsid w:val="00770457"/>
    <w:rsid w:val="00770EAB"/>
    <w:rsid w:val="007774E2"/>
    <w:rsid w:val="00782444"/>
    <w:rsid w:val="00783E05"/>
    <w:rsid w:val="00786A3A"/>
    <w:rsid w:val="007A47E1"/>
    <w:rsid w:val="007A7F00"/>
    <w:rsid w:val="007B0338"/>
    <w:rsid w:val="007B0608"/>
    <w:rsid w:val="007B122C"/>
    <w:rsid w:val="007B423B"/>
    <w:rsid w:val="007B4EF4"/>
    <w:rsid w:val="007B7706"/>
    <w:rsid w:val="007C0669"/>
    <w:rsid w:val="007C08AC"/>
    <w:rsid w:val="007C095C"/>
    <w:rsid w:val="007C6D23"/>
    <w:rsid w:val="007C7106"/>
    <w:rsid w:val="007E2BA1"/>
    <w:rsid w:val="007F1B0B"/>
    <w:rsid w:val="007F347E"/>
    <w:rsid w:val="007F70A0"/>
    <w:rsid w:val="00807A92"/>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2FA4"/>
    <w:rsid w:val="008872F1"/>
    <w:rsid w:val="0089121C"/>
    <w:rsid w:val="00894A25"/>
    <w:rsid w:val="008A3A68"/>
    <w:rsid w:val="008B3894"/>
    <w:rsid w:val="008B6D15"/>
    <w:rsid w:val="008C1531"/>
    <w:rsid w:val="008C3C42"/>
    <w:rsid w:val="008C6282"/>
    <w:rsid w:val="008D1CDE"/>
    <w:rsid w:val="008D26FC"/>
    <w:rsid w:val="008E15B2"/>
    <w:rsid w:val="008E1CB2"/>
    <w:rsid w:val="008E2C4B"/>
    <w:rsid w:val="008E62AA"/>
    <w:rsid w:val="008F243E"/>
    <w:rsid w:val="008F2A10"/>
    <w:rsid w:val="008F69D6"/>
    <w:rsid w:val="008F72C7"/>
    <w:rsid w:val="00900E5D"/>
    <w:rsid w:val="0090299B"/>
    <w:rsid w:val="00904927"/>
    <w:rsid w:val="00905512"/>
    <w:rsid w:val="00912618"/>
    <w:rsid w:val="0091273E"/>
    <w:rsid w:val="00912A31"/>
    <w:rsid w:val="009134FD"/>
    <w:rsid w:val="00913F81"/>
    <w:rsid w:val="00916031"/>
    <w:rsid w:val="00916D29"/>
    <w:rsid w:val="0092048C"/>
    <w:rsid w:val="009207D1"/>
    <w:rsid w:val="009311B4"/>
    <w:rsid w:val="00934DF5"/>
    <w:rsid w:val="009365BE"/>
    <w:rsid w:val="00940740"/>
    <w:rsid w:val="009423B9"/>
    <w:rsid w:val="009427B3"/>
    <w:rsid w:val="00942D5C"/>
    <w:rsid w:val="009451A3"/>
    <w:rsid w:val="00953406"/>
    <w:rsid w:val="0095383C"/>
    <w:rsid w:val="00962504"/>
    <w:rsid w:val="009644E6"/>
    <w:rsid w:val="00965E28"/>
    <w:rsid w:val="0097502F"/>
    <w:rsid w:val="00982C08"/>
    <w:rsid w:val="00985C16"/>
    <w:rsid w:val="00986F99"/>
    <w:rsid w:val="009934FE"/>
    <w:rsid w:val="009A077B"/>
    <w:rsid w:val="009A2F9E"/>
    <w:rsid w:val="009A4899"/>
    <w:rsid w:val="009A51C1"/>
    <w:rsid w:val="009B2502"/>
    <w:rsid w:val="009B6413"/>
    <w:rsid w:val="009B7898"/>
    <w:rsid w:val="009C1ED5"/>
    <w:rsid w:val="009C3B63"/>
    <w:rsid w:val="009C3D25"/>
    <w:rsid w:val="009C6961"/>
    <w:rsid w:val="009C6E01"/>
    <w:rsid w:val="009D37D4"/>
    <w:rsid w:val="009E77A2"/>
    <w:rsid w:val="009F0030"/>
    <w:rsid w:val="009F12C4"/>
    <w:rsid w:val="009F3A55"/>
    <w:rsid w:val="00A02438"/>
    <w:rsid w:val="00A03396"/>
    <w:rsid w:val="00A0612B"/>
    <w:rsid w:val="00A06CCA"/>
    <w:rsid w:val="00A10F10"/>
    <w:rsid w:val="00A11B78"/>
    <w:rsid w:val="00A1656D"/>
    <w:rsid w:val="00A231D9"/>
    <w:rsid w:val="00A23250"/>
    <w:rsid w:val="00A24965"/>
    <w:rsid w:val="00A34DE7"/>
    <w:rsid w:val="00A40FC6"/>
    <w:rsid w:val="00A4411F"/>
    <w:rsid w:val="00A44770"/>
    <w:rsid w:val="00A54FF0"/>
    <w:rsid w:val="00A55FDE"/>
    <w:rsid w:val="00A61A8D"/>
    <w:rsid w:val="00A63E9A"/>
    <w:rsid w:val="00A64EE4"/>
    <w:rsid w:val="00A77D39"/>
    <w:rsid w:val="00A8230F"/>
    <w:rsid w:val="00A85101"/>
    <w:rsid w:val="00A85B06"/>
    <w:rsid w:val="00A868F0"/>
    <w:rsid w:val="00A870F0"/>
    <w:rsid w:val="00A903CE"/>
    <w:rsid w:val="00A92609"/>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648"/>
    <w:rsid w:val="00AF7C22"/>
    <w:rsid w:val="00B01E0C"/>
    <w:rsid w:val="00B0446D"/>
    <w:rsid w:val="00B06F75"/>
    <w:rsid w:val="00B10B3C"/>
    <w:rsid w:val="00B148FC"/>
    <w:rsid w:val="00B163F4"/>
    <w:rsid w:val="00B232E3"/>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6670A"/>
    <w:rsid w:val="00B67E1F"/>
    <w:rsid w:val="00B700D7"/>
    <w:rsid w:val="00B712A7"/>
    <w:rsid w:val="00B72238"/>
    <w:rsid w:val="00B74AA9"/>
    <w:rsid w:val="00B862DB"/>
    <w:rsid w:val="00B93D73"/>
    <w:rsid w:val="00B95D25"/>
    <w:rsid w:val="00BA2863"/>
    <w:rsid w:val="00BB1AE2"/>
    <w:rsid w:val="00BB2E22"/>
    <w:rsid w:val="00BB4770"/>
    <w:rsid w:val="00BB6A95"/>
    <w:rsid w:val="00BC0531"/>
    <w:rsid w:val="00BC5172"/>
    <w:rsid w:val="00BC7756"/>
    <w:rsid w:val="00BD2C5A"/>
    <w:rsid w:val="00BF736E"/>
    <w:rsid w:val="00C0210E"/>
    <w:rsid w:val="00C041D5"/>
    <w:rsid w:val="00C12593"/>
    <w:rsid w:val="00C12FD4"/>
    <w:rsid w:val="00C16E95"/>
    <w:rsid w:val="00C16FE0"/>
    <w:rsid w:val="00C22E04"/>
    <w:rsid w:val="00C23C04"/>
    <w:rsid w:val="00C242F2"/>
    <w:rsid w:val="00C24CAC"/>
    <w:rsid w:val="00C260DF"/>
    <w:rsid w:val="00C315FC"/>
    <w:rsid w:val="00C36FD4"/>
    <w:rsid w:val="00C40C02"/>
    <w:rsid w:val="00C43DF3"/>
    <w:rsid w:val="00C449EC"/>
    <w:rsid w:val="00C467F2"/>
    <w:rsid w:val="00C53F03"/>
    <w:rsid w:val="00C567AA"/>
    <w:rsid w:val="00C61086"/>
    <w:rsid w:val="00C63A41"/>
    <w:rsid w:val="00C65680"/>
    <w:rsid w:val="00C71353"/>
    <w:rsid w:val="00C7230A"/>
    <w:rsid w:val="00C74D9F"/>
    <w:rsid w:val="00C83D0E"/>
    <w:rsid w:val="00C85F99"/>
    <w:rsid w:val="00C87622"/>
    <w:rsid w:val="00C91687"/>
    <w:rsid w:val="00C95F3D"/>
    <w:rsid w:val="00CA3666"/>
    <w:rsid w:val="00CA696D"/>
    <w:rsid w:val="00CB001A"/>
    <w:rsid w:val="00CB008B"/>
    <w:rsid w:val="00CC18D3"/>
    <w:rsid w:val="00CC1C96"/>
    <w:rsid w:val="00CC2DEB"/>
    <w:rsid w:val="00CC2FA6"/>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54C1"/>
    <w:rsid w:val="00D267D4"/>
    <w:rsid w:val="00D26C99"/>
    <w:rsid w:val="00D303CA"/>
    <w:rsid w:val="00D34B1E"/>
    <w:rsid w:val="00D35A9B"/>
    <w:rsid w:val="00D40836"/>
    <w:rsid w:val="00D40FE5"/>
    <w:rsid w:val="00D42931"/>
    <w:rsid w:val="00D517EB"/>
    <w:rsid w:val="00D5195B"/>
    <w:rsid w:val="00D5409B"/>
    <w:rsid w:val="00D5631F"/>
    <w:rsid w:val="00D56F7B"/>
    <w:rsid w:val="00D57274"/>
    <w:rsid w:val="00D57D76"/>
    <w:rsid w:val="00D61486"/>
    <w:rsid w:val="00D635C0"/>
    <w:rsid w:val="00D6369A"/>
    <w:rsid w:val="00D678FB"/>
    <w:rsid w:val="00D8050D"/>
    <w:rsid w:val="00D8081A"/>
    <w:rsid w:val="00D81093"/>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528C"/>
    <w:rsid w:val="00E20257"/>
    <w:rsid w:val="00E27F78"/>
    <w:rsid w:val="00E32C81"/>
    <w:rsid w:val="00E50500"/>
    <w:rsid w:val="00E52F51"/>
    <w:rsid w:val="00E53FDC"/>
    <w:rsid w:val="00E6063B"/>
    <w:rsid w:val="00E6461E"/>
    <w:rsid w:val="00E653CC"/>
    <w:rsid w:val="00E713BF"/>
    <w:rsid w:val="00E7439D"/>
    <w:rsid w:val="00E75826"/>
    <w:rsid w:val="00E758B3"/>
    <w:rsid w:val="00E8132A"/>
    <w:rsid w:val="00EA28A2"/>
    <w:rsid w:val="00EA31A9"/>
    <w:rsid w:val="00EA5086"/>
    <w:rsid w:val="00EA5D08"/>
    <w:rsid w:val="00EA6E22"/>
    <w:rsid w:val="00EB0094"/>
    <w:rsid w:val="00EB26C4"/>
    <w:rsid w:val="00EB47DB"/>
    <w:rsid w:val="00EC23F1"/>
    <w:rsid w:val="00EC6021"/>
    <w:rsid w:val="00ED15B8"/>
    <w:rsid w:val="00ED169D"/>
    <w:rsid w:val="00ED2BD4"/>
    <w:rsid w:val="00ED543E"/>
    <w:rsid w:val="00ED6F4D"/>
    <w:rsid w:val="00EE119F"/>
    <w:rsid w:val="00EE21ED"/>
    <w:rsid w:val="00EE680F"/>
    <w:rsid w:val="00EF2DDC"/>
    <w:rsid w:val="00F0078E"/>
    <w:rsid w:val="00F02C4D"/>
    <w:rsid w:val="00F04209"/>
    <w:rsid w:val="00F06487"/>
    <w:rsid w:val="00F06663"/>
    <w:rsid w:val="00F143BD"/>
    <w:rsid w:val="00F14F49"/>
    <w:rsid w:val="00F14FED"/>
    <w:rsid w:val="00F16EF8"/>
    <w:rsid w:val="00F333E2"/>
    <w:rsid w:val="00F33CE6"/>
    <w:rsid w:val="00F346C9"/>
    <w:rsid w:val="00F3592D"/>
    <w:rsid w:val="00F37895"/>
    <w:rsid w:val="00F43667"/>
    <w:rsid w:val="00F44D5D"/>
    <w:rsid w:val="00F45482"/>
    <w:rsid w:val="00F53711"/>
    <w:rsid w:val="00F53D72"/>
    <w:rsid w:val="00F53E43"/>
    <w:rsid w:val="00F564EA"/>
    <w:rsid w:val="00F62E0C"/>
    <w:rsid w:val="00F672E9"/>
    <w:rsid w:val="00F75549"/>
    <w:rsid w:val="00F762D0"/>
    <w:rsid w:val="00F82A5E"/>
    <w:rsid w:val="00F83EB4"/>
    <w:rsid w:val="00F9080F"/>
    <w:rsid w:val="00F967D7"/>
    <w:rsid w:val="00F974A7"/>
    <w:rsid w:val="00FA3513"/>
    <w:rsid w:val="00FA54A1"/>
    <w:rsid w:val="00FA6524"/>
    <w:rsid w:val="00FA7018"/>
    <w:rsid w:val="00FA722B"/>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021"/>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EC6021"/>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EC6021"/>
    <w:pPr>
      <w:outlineLvl w:val="1"/>
    </w:pPr>
    <w:rPr>
      <w:sz w:val="52"/>
      <w:szCs w:val="52"/>
    </w:rPr>
  </w:style>
  <w:style w:type="paragraph" w:styleId="Heading3">
    <w:name w:val="heading 3"/>
    <w:basedOn w:val="Style1"/>
    <w:next w:val="Normal"/>
    <w:link w:val="Heading3Char"/>
    <w:unhideWhenUsed/>
    <w:qFormat/>
    <w:locked/>
    <w:rsid w:val="00EC6021"/>
    <w:pPr>
      <w:outlineLvl w:val="2"/>
    </w:pPr>
  </w:style>
  <w:style w:type="paragraph" w:styleId="Heading4">
    <w:name w:val="heading 4"/>
    <w:basedOn w:val="Normal"/>
    <w:next w:val="Normal"/>
    <w:link w:val="Heading4Char"/>
    <w:unhideWhenUsed/>
    <w:qFormat/>
    <w:locked/>
    <w:rsid w:val="00301908"/>
    <w:pPr>
      <w:spacing w:after="5" w:line="236" w:lineRule="auto"/>
      <w:ind w:left="-5" w:right="9" w:hanging="10"/>
      <w:outlineLvl w:val="3"/>
    </w:pPr>
    <w:rPr>
      <w:rFonts w:eastAsia="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EC6021"/>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EC6021"/>
    <w:rPr>
      <w:rFonts w:ascii="Arial" w:hAnsi="Arial" w:cs="Arial"/>
      <w:b/>
      <w:color w:val="7030A0"/>
      <w:sz w:val="52"/>
      <w:szCs w:val="52"/>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b w:val="0"/>
      <w:i/>
      <w:color w:val="7030A0"/>
      <w:sz w:val="20"/>
      <w:szCs w:val="20"/>
    </w:rPr>
  </w:style>
  <w:style w:type="character" w:customStyle="1" w:styleId="Heading3Char">
    <w:name w:val="Heading 3 Char"/>
    <w:basedOn w:val="DefaultParagraphFont"/>
    <w:link w:val="Heading3"/>
    <w:rsid w:val="00EC6021"/>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rsid w:val="00301908"/>
    <w:rPr>
      <w:rFonts w:ascii="Arial" w:eastAsia="Arial" w:hAnsi="Arial" w:cs="Arial"/>
      <w:b/>
      <w:bCs/>
      <w:color w:val="000000"/>
      <w:sz w:val="24"/>
      <w:szCs w:val="24"/>
    </w:rPr>
  </w:style>
  <w:style w:type="character" w:customStyle="1" w:styleId="Style3Char">
    <w:name w:val="Style3 Char"/>
    <w:basedOn w:val="Heading4Char"/>
    <w:link w:val="Style3"/>
    <w:rsid w:val="00986F99"/>
    <w:rPr>
      <w:rFonts w:ascii="Arial" w:eastAsiaTheme="majorEastAsia" w:hAnsi="Arial" w:cs="Arial"/>
      <w:b w:val="0"/>
      <w:bCs/>
      <w:i/>
      <w:iCs w:val="0"/>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overnment/collections/multi-agency-public-protection-arrangements-mappa-annual-reports" TargetMode="External"/><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cid:image005.jpg@01DD4FE3.462D30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9.xml"/><Relationship Id="rId30" Type="http://schemas.openxmlformats.org/officeDocument/2006/relationships/image" Target="media/image5.jpeg"/><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393</TotalTime>
  <Pages>15</Pages>
  <Words>4770</Words>
  <Characters>27195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31902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95</cp:revision>
  <dcterms:created xsi:type="dcterms:W3CDTF">2026-09-22T11:34:00Z</dcterms:created>
  <dcterms:modified xsi:type="dcterms:W3CDTF">2026-10-29T09:38:00Z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