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EE2F03" w:rsidRDefault="008E2C4B" w:rsidP="003C0362">
      <w:pPr>
        <w:pStyle w:val="Default"/>
        <w:rPr>
          <w:rStyle w:val="IntenseReference"/>
          <w:rFonts w:ascii="Arial" w:hAnsi="Arial" w:cs="Arial"/>
          <w:b w:val="0"/>
          <w:color w:val="7030A0"/>
          <w:sz w:val="100"/>
          <w:szCs w:val="100"/>
        </w:rPr>
      </w:pPr>
      <w:r>
        <w:rPr>
          <w:rFonts w:ascii="Arial" w:hAnsi="Arial"/>
          <w:noProof/>
        </w:rPr>
        <w:drawing>
          <wp:inline distT="0" distB="0" distL="0" distR="0" wp14:anchorId="35AA6594" wp14:editId="7A0DF9A3">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t>Enw'r ardal 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t>Enw'r ardal yma</w:t>
                      </w:r>
                    </w:p>
                  </w:txbxContent>
                </v:textbox>
              </v:shape>
            </w:pict>
          </mc:Fallback>
        </mc:AlternateContent>
      </w:r>
    </w:p>
    <w:p w14:paraId="0EEB2B7F" w14:textId="77777777" w:rsidR="008F0694" w:rsidRDefault="008F0694" w:rsidP="0004470A">
      <w:pPr>
        <w:pStyle w:val="Heading1"/>
        <w:ind w:left="567"/>
        <w:rPr>
          <w:rStyle w:val="IntenseReference"/>
          <w:b/>
          <w:bCs w:val="0"/>
          <w:smallCaps w:val="0"/>
          <w:color w:val="7030A0"/>
          <w:spacing w:val="0"/>
        </w:rPr>
      </w:pPr>
    </w:p>
    <w:p w14:paraId="595F95C0" w14:textId="6DD4C03F" w:rsidR="003C0362" w:rsidRDefault="00A532F0" w:rsidP="0004470A">
      <w:pPr>
        <w:pStyle w:val="Heading1"/>
        <w:ind w:left="567"/>
      </w:pPr>
      <w:r>
        <w:rPr>
          <w:rStyle w:val="IntenseReference"/>
          <w:b/>
          <w:bCs w:val="0"/>
          <w:smallCaps w:val="0"/>
          <w:color w:val="7030A0"/>
          <w:spacing w:val="0"/>
        </w:rPr>
        <w:t xml:space="preserve">MAPPA </w:t>
      </w:r>
      <w:r w:rsidR="00F11269" w:rsidRPr="0004470A">
        <w:rPr>
          <w:rStyle w:val="IntenseReference"/>
          <w:b/>
          <w:bCs w:val="0"/>
          <w:smallCaps w:val="0"/>
          <w:color w:val="7030A0"/>
          <w:spacing w:val="0"/>
        </w:rPr>
        <w:t>De Cymru</w:t>
      </w:r>
      <w:r w:rsidR="0004470A" w:rsidRPr="0004470A">
        <w:rPr>
          <w:rStyle w:val="IntenseReference"/>
          <w:b/>
          <w:bCs w:val="0"/>
          <w:smallCaps w:val="0"/>
          <w:color w:val="7030A0"/>
          <w:spacing w:val="0"/>
        </w:rPr>
        <w:t xml:space="preserve"> </w:t>
      </w:r>
      <w:r w:rsidR="0004470A" w:rsidRPr="0004470A">
        <w:t>Adroddiad Blynyddol</w:t>
      </w:r>
      <w:r w:rsidR="008F0694">
        <w:t xml:space="preserve"> </w:t>
      </w:r>
      <w:r w:rsidR="0004470A" w:rsidRPr="0004470A">
        <w:t>2025</w:t>
      </w:r>
      <w:r w:rsidR="008F0694">
        <w:t xml:space="preserve"> i </w:t>
      </w:r>
      <w:r w:rsidR="0004470A" w:rsidRPr="0004470A">
        <w:t>2026</w:t>
      </w:r>
    </w:p>
    <w:p w14:paraId="141C1E5E" w14:textId="65E3FF03" w:rsidR="008F0694" w:rsidRPr="008F0694" w:rsidRDefault="00A532F0" w:rsidP="008F0694">
      <w:r>
        <w:rPr>
          <w:noProof/>
          <w:color w:val="7030A0"/>
        </w:rPr>
        <w:drawing>
          <wp:anchor distT="0" distB="0" distL="114300" distR="114300" simplePos="0" relativeHeight="251659264" behindDoc="0" locked="0" layoutInCell="1" allowOverlap="1" wp14:anchorId="5042E0A7" wp14:editId="76BAF6F8">
            <wp:simplePos x="0" y="0"/>
            <wp:positionH relativeFrom="page">
              <wp:align>left</wp:align>
            </wp:positionH>
            <wp:positionV relativeFrom="paragraph">
              <wp:posOffset>190682</wp:posOffset>
            </wp:positionV>
            <wp:extent cx="7439025" cy="5740400"/>
            <wp:effectExtent l="57150" t="0" r="66675" b="107950"/>
            <wp:wrapNone/>
            <wp:docPr id="2" name="Picture 2" descr="A set of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et of scales."/>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3BD9C663" w14:textId="2CEB9C9D" w:rsidR="009311B4" w:rsidRPr="00EE2F03" w:rsidRDefault="009311B4" w:rsidP="00233AB5">
      <w:pPr>
        <w:pStyle w:val="Default"/>
        <w:rPr>
          <w:rFonts w:ascii="Arial" w:hAnsi="Arial" w:cs="Arial"/>
          <w:color w:val="7030A0"/>
          <w:sz w:val="68"/>
          <w:szCs w:val="68"/>
        </w:rPr>
      </w:pPr>
    </w:p>
    <w:p w14:paraId="742EC061" w14:textId="77777777" w:rsidR="00A502A5" w:rsidRDefault="00A502A5">
      <w:pPr>
        <w:suppressAutoHyphens w:val="0"/>
        <w:autoSpaceDE/>
        <w:autoSpaceDN/>
        <w:adjustRightInd/>
        <w:spacing w:after="0" w:line="240" w:lineRule="auto"/>
        <w:textAlignment w:val="auto"/>
        <w:rPr>
          <w:rFonts w:cs="Arial"/>
          <w:b/>
          <w:color w:val="7030A0"/>
          <w:sz w:val="84"/>
          <w:szCs w:val="84"/>
        </w:rPr>
      </w:pPr>
      <w:r>
        <w:br w:type="page"/>
      </w:r>
    </w:p>
    <w:p w14:paraId="114EE9B3" w14:textId="32013A85" w:rsidR="00332EE6" w:rsidRPr="00A502A5" w:rsidRDefault="00332EE6" w:rsidP="00A502A5">
      <w:pPr>
        <w:pStyle w:val="Heading2"/>
      </w:pPr>
      <w:r w:rsidRPr="00A502A5">
        <w:lastRenderedPageBreak/>
        <w:t>Cyflwyniad</w:t>
      </w:r>
    </w:p>
    <w:p w14:paraId="1B683FBC"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Pr="00EE2F03" w:rsidRDefault="00332EE6" w:rsidP="00332EE6">
      <w:pPr>
        <w:pStyle w:val="Default"/>
        <w:rPr>
          <w:rFonts w:ascii="Arial" w:hAnsi="Arial" w:cs="Arial"/>
          <w:color w:val="FFFFFF"/>
          <w:sz w:val="20"/>
          <w:szCs w:val="20"/>
        </w:rPr>
      </w:pPr>
    </w:p>
    <w:p w14:paraId="2CCB25E6" w14:textId="77777777" w:rsidR="00F11269" w:rsidRPr="00EE2F03" w:rsidRDefault="00F11269" w:rsidP="00F11269">
      <w:pPr>
        <w:pStyle w:val="MAPPA-Bodytext"/>
      </w:pPr>
    </w:p>
    <w:p w14:paraId="3FA26B34" w14:textId="21EA19F6" w:rsidR="00F11269" w:rsidRPr="002E65F7" w:rsidRDefault="00F11269" w:rsidP="00F11269">
      <w:pPr>
        <w:pStyle w:val="MAPPA-Bodytext"/>
        <w:rPr>
          <w:b/>
          <w:bCs/>
          <w:color w:val="7030A0"/>
          <w:sz w:val="24"/>
          <w:szCs w:val="24"/>
        </w:rPr>
      </w:pPr>
      <w:r>
        <w:rPr>
          <w:b/>
          <w:color w:val="7030A0"/>
          <w:sz w:val="24"/>
        </w:rPr>
        <w:t>ACC Tom Williams, Cadeirydd Bwrdd Rheoli Strategol De Cymru</w:t>
      </w:r>
    </w:p>
    <w:p w14:paraId="596FE5A0" w14:textId="0879B1B0" w:rsidR="00F11269" w:rsidRPr="002E65F7" w:rsidRDefault="00F11269" w:rsidP="00F11269">
      <w:pPr>
        <w:pStyle w:val="MAPPA-Bodytext"/>
        <w:rPr>
          <w:sz w:val="24"/>
          <w:szCs w:val="24"/>
        </w:rPr>
      </w:pPr>
      <w:r>
        <w:rPr>
          <w:sz w:val="24"/>
        </w:rPr>
        <w:t>Fel Cadeirydd Bwrdd Rheoli Strategol Trefniadau Amlasiantaethol ar gyfer Amddiffyn y Cyhoedd (MAPPA) De Cymru, rwy’n falch o gyflwyno Adroddiad Blynyddol MAPPA eleni.</w:t>
      </w:r>
    </w:p>
    <w:p w14:paraId="1DCD950B" w14:textId="77777777" w:rsidR="00F11269" w:rsidRPr="002E65F7" w:rsidRDefault="00F11269" w:rsidP="00F11269">
      <w:pPr>
        <w:pStyle w:val="MAPPA-Bodytext"/>
        <w:rPr>
          <w:sz w:val="24"/>
          <w:szCs w:val="24"/>
        </w:rPr>
      </w:pPr>
      <w:r>
        <w:rPr>
          <w:sz w:val="24"/>
        </w:rPr>
        <w:t>Mae MAPPA bellach yn ei chweched flwyddyn ar hugain, ac mae’n parhau i chwarae rhan hollbwysig yn y gwaith o ddiogelu ein cymunedau rhag y rheini sy’n peri’r risg fwyaf o niwed difrifol. Drwy weithio’n gadarn mewn partneriaeth, rhannu gwybodaeth yn effeithiol ac atebolrwydd ar y cyd, rydym yn dal wedi ymrwymo i reoli’r risgiau a gyflwynir gan droseddwyr rhyw a throseddwyr treisgar a sicrhau diogelwch y cyhoedd rydym yn eu gwasanaethu.</w:t>
      </w:r>
    </w:p>
    <w:p w14:paraId="6CBC1A2C" w14:textId="77777777" w:rsidR="00F11269" w:rsidRPr="002E65F7" w:rsidRDefault="00F11269" w:rsidP="00F11269">
      <w:pPr>
        <w:pStyle w:val="MAPPA-Bodytext"/>
        <w:rPr>
          <w:sz w:val="24"/>
          <w:szCs w:val="24"/>
        </w:rPr>
      </w:pPr>
      <w:r>
        <w:rPr>
          <w:sz w:val="24"/>
        </w:rPr>
        <w:t>Gall troseddau difrifol a threisgar gael effaith ddofn a pharhaol ar ddioddefwyr, teuluoedd a chymunedau. Mae’r cyhoedd yn disgwyl i asiantaethau gydweithio’n effeithiol i leihau risg ac atal rhagor o niwed. Rydym wedi ymrwymo i wella ein trefniadau’n barhaus, cryfhau cydweithio a sicrhau bod pobl a chymunedau agored i niwed yn parhau i fod wrth galon ein hymdrechion.</w:t>
      </w:r>
    </w:p>
    <w:p w14:paraId="7E0F2BE8" w14:textId="54282EF1" w:rsidR="00F11269" w:rsidRPr="002E65F7" w:rsidRDefault="00F11269" w:rsidP="00F11269">
      <w:pPr>
        <w:pStyle w:val="MAPPA-Bodytext"/>
        <w:rPr>
          <w:sz w:val="24"/>
          <w:szCs w:val="24"/>
        </w:rPr>
      </w:pPr>
      <w:r>
        <w:rPr>
          <w:sz w:val="24"/>
        </w:rPr>
        <w:t>Mae’r adroddiad hwn yn tynnu sylw at y gwaith gwerthfawr a wneir gan asiantaethau Awdurdod Cyfrifol MAPPA, sy’n cynnwys yr Heddlu, y Gwasanaeth Prawf a’r Gwasanaeth Carchardai, gyda chefnogaeth amrywiaeth eang o sefydliadau sydd â dyletswydd i gydweithredu, gan gynnwys partneriaid iechyd, gofal cymdeithasol, tai ac awdurdodau lleol. Mae cryfder y partneriaethau hyn yn darparu’r sylfaen ar gyfer asesiad risg o ansawdd uchel, gwneud penderfyniadau ar sail gwybodaeth a chynllunio rheoli risg yn effeithiol.</w:t>
      </w:r>
    </w:p>
    <w:p w14:paraId="52D20E09" w14:textId="77777777" w:rsidR="00F11269" w:rsidRPr="002E65F7" w:rsidRDefault="00F11269" w:rsidP="00F11269">
      <w:pPr>
        <w:pStyle w:val="MAPPA-Bodytext"/>
        <w:rPr>
          <w:sz w:val="24"/>
          <w:szCs w:val="24"/>
        </w:rPr>
      </w:pPr>
      <w:r>
        <w:rPr>
          <w:sz w:val="24"/>
        </w:rPr>
        <w:t>Yn ystod y flwyddyn ddiwethaf, rydym wedi parhau i weld galw cynyddol ar drefniadau MAPPA, ochr yn ochr â ffactorau risg a heriau cynyddol gymhleth sy’n effeithio ar unigolion a chymunedau. Mewn ymateb, rydym wedi parhau i ganolbwyntio ar gyflawni’r amcanion a nodir yn ein Cynllun Busnes, gan sicrhau bod ein llywodraethu, ein prosesau a’n partneriaethau’n parhau i esblygu i fodloni’r gofynion hyn. Drwy fuddsoddi yn ein hymarferwyr, hyrwyddo diwylliant o ddysgu a myfyrio, a gwreiddio gwelliant parhaus ar draws pob asiantaeth, gallwn sicrhau bod ein penderfyniadau’n parhau i fod yn gadarn, yn gymesur ac yn effeithiol.</w:t>
      </w:r>
    </w:p>
    <w:p w14:paraId="16C9B776" w14:textId="77777777" w:rsidR="00F11269" w:rsidRPr="002E65F7" w:rsidRDefault="00F11269" w:rsidP="00F11269">
      <w:pPr>
        <w:pStyle w:val="MAPPA-Bodytext"/>
        <w:rPr>
          <w:sz w:val="24"/>
          <w:szCs w:val="24"/>
        </w:rPr>
      </w:pPr>
      <w:r>
        <w:rPr>
          <w:sz w:val="24"/>
        </w:rPr>
        <w:t>Rydym hefyd yn parhau i gryfhau ein defnydd o fframweithiau technoleg, data a pherfformiad i wella diogelwch y cyhoedd a chefnogi’r broses o wneud penderfyniadau ar sail gwybodaeth. Ochr yn ochr â hyn, mae cyfraniad ein Cynghorwyr Lleyg yn dal yn amhrisiadwy, gan graffu’n annibynnol, herio a rhoi sicrwydd i’r cyhoedd wrth i ni ymdrechu i wella effeithiolrwydd ein trefniadau.</w:t>
      </w:r>
    </w:p>
    <w:p w14:paraId="517794B8" w14:textId="004A5665" w:rsidR="00406FE9" w:rsidRDefault="00F11269" w:rsidP="00A502A5">
      <w:pPr>
        <w:pStyle w:val="MAPPA-Bodytext"/>
        <w:rPr>
          <w:sz w:val="24"/>
        </w:rPr>
      </w:pPr>
      <w:r>
        <w:rPr>
          <w:sz w:val="24"/>
        </w:rPr>
        <w:t>Diogelu’r cyhoedd yw ein prif flaenoriaeth o hyd. Wrth i natur risg barhau i esblygu, mae’n hanfodol ein bod yn rhagweld heriau yn y dyfodol, yn addasu i fygythiadau sy’n dod i’r amlwg ac yn cefnogi ymarferwyr i ddarparu’r safonau uchaf o ran diogelu a rheoli troseddwyr. Drwy gydweithio ar draws pob asiantaeth a chynnal ein hymrwymiad ar y cyd i ddiogelu’r cyhoedd, gallwn barhau i adeiladu ar gryfderau MAPPA a chadw ein cymunedau’n ddiogel.</w:t>
      </w:r>
    </w:p>
    <w:p w14:paraId="2609C401" w14:textId="77777777" w:rsidR="00A502A5" w:rsidRPr="00A502A5" w:rsidRDefault="00A502A5" w:rsidP="00A502A5">
      <w:pPr>
        <w:pStyle w:val="MAPPA-Bodytext"/>
        <w:rPr>
          <w:sz w:val="24"/>
          <w:szCs w:val="24"/>
        </w:rPr>
      </w:pPr>
    </w:p>
    <w:p w14:paraId="27BA33C7" w14:textId="77777777" w:rsidR="00A502A5" w:rsidRDefault="00A502A5">
      <w:pPr>
        <w:suppressAutoHyphens w:val="0"/>
        <w:autoSpaceDE/>
        <w:autoSpaceDN/>
        <w:adjustRightInd/>
        <w:spacing w:after="0" w:line="240" w:lineRule="auto"/>
        <w:textAlignment w:val="auto"/>
        <w:rPr>
          <w:b/>
          <w:color w:val="7030A0"/>
        </w:rPr>
      </w:pPr>
      <w:r>
        <w:rPr>
          <w:b/>
          <w:color w:val="7030A0"/>
        </w:rPr>
        <w:br w:type="page"/>
      </w:r>
    </w:p>
    <w:p w14:paraId="218D0A91" w14:textId="5FB11687" w:rsidR="00CC457B" w:rsidRPr="00CC457B" w:rsidRDefault="00FE25F4" w:rsidP="00CC457B">
      <w:pPr>
        <w:rPr>
          <w:rFonts w:cs="Arial"/>
          <w:b/>
          <w:bCs/>
          <w:color w:val="7030A0"/>
        </w:rPr>
      </w:pPr>
      <w:r>
        <w:rPr>
          <w:b/>
          <w:color w:val="7030A0"/>
        </w:rPr>
        <w:lastRenderedPageBreak/>
        <w:t>Nicola Davies, Nicola Davies, Cyfarwyddwr Gwasanaeth Prawf Rhanbarthol Cymru, Gwasanaeth Prawf Cymru</w:t>
      </w:r>
    </w:p>
    <w:p w14:paraId="04B75ADE" w14:textId="77777777" w:rsidR="00FE25F4" w:rsidRPr="00244A39" w:rsidRDefault="00FE25F4" w:rsidP="00FE25F4">
      <w:pPr>
        <w:pStyle w:val="NormalWeb"/>
        <w:spacing w:line="300" w:lineRule="atLeast"/>
        <w:rPr>
          <w:rFonts w:ascii="Arial" w:hAnsi="Arial" w:cs="Arial"/>
        </w:rPr>
      </w:pPr>
      <w:r>
        <w:rPr>
          <w:rFonts w:ascii="Arial" w:hAnsi="Arial"/>
        </w:rPr>
        <w:t>Braint yw cael cyfrannu at Adroddiad Blynyddol Trefniadau Amlasiantaethol ar gyfer Amddiffyn y Cyhoedd (MAPPA) 2025/26.</w:t>
      </w:r>
    </w:p>
    <w:p w14:paraId="09259BF7" w14:textId="77777777" w:rsidR="00FE25F4" w:rsidRPr="00244A39" w:rsidRDefault="00FE25F4" w:rsidP="00FE25F4">
      <w:pPr>
        <w:pStyle w:val="NormalWeb"/>
        <w:spacing w:line="300" w:lineRule="atLeast"/>
        <w:rPr>
          <w:rFonts w:ascii="Arial" w:hAnsi="Arial" w:cs="Arial"/>
        </w:rPr>
      </w:pPr>
      <w:r>
        <w:rPr>
          <w:rFonts w:ascii="Arial" w:hAnsi="Arial"/>
        </w:rPr>
        <w:t>Mae MAPPA yn parhau i chwarae rhan hollbwysig yn y gwaith o ddiogelu ein cymunedau drwy weithio’n effeithiol mewn partneriaeth. Cryfder MAPPA yw cyd-ymrwymiad y Gwasanaeth Prawf, yr Heddlu, y Gwasanaeth Carchardai, Gwasanaethau Iechyd, Awdurdodau Lleol, Darparwyr Tai, Gwasanaethau Cyfiawnder Ieuenctid a phartneriaid allweddol eraill, sydd i gyd yn gweithio gyda’i gilydd i reoli’r risgiau a berir gan y rhai sy’n cyflwyno’r potensial mwyaf ar gyfer niwed difrifol. Mae’r cyfrifoldeb cyffredin hwn yn parhau i fod yn hanfodol wrth gynnal hyder y cyhoedd a chefnogi cymunedau mwy diogel ledled Cymru.</w:t>
      </w:r>
    </w:p>
    <w:p w14:paraId="02DD17BE" w14:textId="77777777" w:rsidR="00FE25F4" w:rsidRPr="00244A39" w:rsidRDefault="00FE25F4" w:rsidP="00FE25F4">
      <w:pPr>
        <w:pStyle w:val="NormalWeb"/>
        <w:spacing w:line="300" w:lineRule="atLeast"/>
        <w:rPr>
          <w:rFonts w:ascii="Arial" w:hAnsi="Arial" w:cs="Arial"/>
        </w:rPr>
      </w:pPr>
      <w:r>
        <w:rPr>
          <w:rFonts w:ascii="Arial" w:hAnsi="Arial"/>
        </w:rPr>
        <w:t>Dros y flwyddyn ddiwethaf, mae’r system cyfiawnder troseddol wedi parhau i esblygu wrth ymateb i alw cynyddol, cymhlethdod ac anghenion gwasanaeth sy’n newid. Drwy gydol y cyfnod hwn, mae partneriaethau MAPPA wedi dangos gwydnwch a phroffesiynoldeb ac wedi canolbwyntio ar ddiogelu’r cyhoedd. Mae gallu asiantaethau i rannu gwybodaeth, herio ei gilydd yn adeiladol a chydlynu cynlluniau cadarn i reoli risg yn parhau i fod yn rhan ganolog o ymarfer effeithiol.</w:t>
      </w:r>
      <w:r>
        <w:rPr>
          <w:rStyle w:val="xxxjie0"/>
          <w:rFonts w:ascii="Arial" w:hAnsi="Arial"/>
        </w:rPr>
        <w:t xml:space="preserve"> </w:t>
      </w:r>
    </w:p>
    <w:p w14:paraId="76E492A9" w14:textId="77777777" w:rsidR="00FE25F4" w:rsidRPr="00244A39" w:rsidRDefault="00FE25F4" w:rsidP="00FE25F4">
      <w:pPr>
        <w:pStyle w:val="NormalWeb"/>
        <w:spacing w:line="300" w:lineRule="atLeast"/>
        <w:rPr>
          <w:rFonts w:ascii="Arial" w:hAnsi="Arial" w:cs="Arial"/>
        </w:rPr>
      </w:pPr>
      <w:r>
        <w:rPr>
          <w:rFonts w:ascii="Arial" w:hAnsi="Arial"/>
        </w:rPr>
        <w:t>Eleni, mae datblygiadau sylweddol wedi digwydd ar draws y Gwasanaeth Prawf o ganlyniad i roi Rhaglen Gwasanaeth Prawf Ein Dyfodol (OFPS) ar waith. Mae’r diwygiadau hyn yn dwyn ynghyd newidiadau i drefniadau dedfrydu a rheoli troseddwyr, yn ogystal â dulliau goruchwylio newydd sy’n cefnogi arferion mwy cyson a chymesur sy’n seiliedig ar dystiolaeth. Mae cyflwyno fframweithiau goruchwylio strwythuredig ac offer gwell i reoli risg, yn ogystal â thargedu’r adnoddau lle mae eu hangen fwyaf, yn cryfhau ein gallu ar y cyd i reoli risg yn effeithiol a diogelu’r cyhoedd ymhellach. Mae’r datblygiadau hyn yn atgyfnerthu pwysigrwydd gwaith cydweithio cryf rhwng sawl asiantaeth a’r rôl ganolog y mae MAPPA yn parhau i’w chwarae wrth oruchwylio a rheoli unigolion sy’n peri’r lefelau uchaf o risg.</w:t>
      </w:r>
      <w:r>
        <w:rPr>
          <w:rStyle w:val="xxxjie0"/>
          <w:rFonts w:ascii="Arial" w:hAnsi="Arial"/>
        </w:rPr>
        <w:t xml:space="preserve"> </w:t>
      </w:r>
      <w:r>
        <w:rPr>
          <w:rFonts w:ascii="Arial" w:hAnsi="Arial"/>
        </w:rPr>
        <w:t xml:space="preserve"> </w:t>
      </w:r>
    </w:p>
    <w:p w14:paraId="39DB57E8" w14:textId="77777777" w:rsidR="00FE25F4" w:rsidRPr="00244A39" w:rsidRDefault="00FE25F4" w:rsidP="00FE25F4">
      <w:pPr>
        <w:pStyle w:val="NormalWeb"/>
        <w:spacing w:line="300" w:lineRule="atLeast"/>
        <w:rPr>
          <w:rFonts w:ascii="Arial" w:hAnsi="Arial" w:cs="Arial"/>
        </w:rPr>
      </w:pPr>
      <w:r>
        <w:rPr>
          <w:rFonts w:ascii="Arial" w:hAnsi="Arial"/>
        </w:rPr>
        <w:t>Mae’r adroddiad hefyd yn tynnu sylw at ba mor bwysig yw gwaith MAPPA yn ystod y cyfnod adrodd, ac yn rhoi cipolwg ar yr unigolion sy’n cael eu rheoli o dan y trefniadau hyn. Mae’r adroddiad hefyd yn dangos pa mor effeithiol yw cydweithio amlasiantaethol wrth ymateb i risg, mynd i’r afael ag ymddygiad troseddol a lleihau’r tebygolrwydd o niwed yn y dyfodol.</w:t>
      </w:r>
      <w:r>
        <w:rPr>
          <w:rStyle w:val="xxxjie0"/>
          <w:rFonts w:ascii="Arial" w:hAnsi="Arial"/>
        </w:rPr>
        <w:t xml:space="preserve"> </w:t>
      </w:r>
    </w:p>
    <w:p w14:paraId="2EC82916" w14:textId="77777777" w:rsidR="00FE25F4" w:rsidRPr="00244A39" w:rsidRDefault="00FE25F4" w:rsidP="00FE25F4">
      <w:pPr>
        <w:pStyle w:val="NormalWeb"/>
        <w:spacing w:line="300" w:lineRule="atLeast"/>
        <w:rPr>
          <w:rFonts w:ascii="Arial" w:hAnsi="Arial" w:cs="Arial"/>
        </w:rPr>
      </w:pPr>
      <w:r>
        <w:rPr>
          <w:rFonts w:ascii="Arial" w:hAnsi="Arial"/>
        </w:rPr>
        <w:t>Wrth i ni edrych tua’r dyfodol, rydym ni wedi ymrwymo o hyd i ddysgu o ymarfer, croesawu arloesedd a chryfhau ein partneriaethau ymhellach. Er mwyn diogelu’r cyhoedd yn effeithiol ac atal niwed difrifol, mae angen perthnasoedd cryf, atebolrwydd a phenderfyniad ar y cyd. Mae ymroddiad parhaus ymarferwyr ac asiantaethau partner ledled Cymru yn dyst i bwysigrwydd y gwaith hwn.</w:t>
      </w:r>
      <w:r>
        <w:rPr>
          <w:rStyle w:val="xxxjie0"/>
          <w:rFonts w:ascii="Arial" w:hAnsi="Arial"/>
        </w:rPr>
        <w:t xml:space="preserve"> </w:t>
      </w:r>
    </w:p>
    <w:p w14:paraId="0D90EE04" w14:textId="3F89A9B7" w:rsidR="00F11269" w:rsidRPr="008405B4" w:rsidRDefault="00FE25F4" w:rsidP="008405B4">
      <w:pPr>
        <w:pStyle w:val="NormalWeb"/>
        <w:spacing w:line="300" w:lineRule="atLeast"/>
        <w:rPr>
          <w:rFonts w:ascii="Arial" w:hAnsi="Arial" w:cs="Arial"/>
        </w:rPr>
      </w:pPr>
      <w:r>
        <w:rPr>
          <w:rFonts w:ascii="Arial" w:hAnsi="Arial"/>
        </w:rPr>
        <w:t>Hoffwn ddiolch i bawb a fu’n ymwneud â gwaith MAPPA drwy gydol y flwyddyn. Mae eu proffesiynoldeb, eu harbenigedd a’u hymrwymiad yn gwneud cyfraniad sylweddol at ddiogelu’r cyhoedd a chefnogi cymunedau mwy diogel ledled Cymru.</w:t>
      </w:r>
      <w:r>
        <w:rPr>
          <w:rFonts w:ascii="Arial" w:hAnsi="Arial"/>
          <w:color w:val="FFFFFF"/>
          <w:sz w:val="20"/>
        </w:rPr>
        <w:t xml:space="preserve"> Drwy gydweithio ar draws pob asiantaeth a chynnal ein hymrwymiad ar y cyd i ddiogelu’r cyhoedd, gallwn barhau i adeiladu ar gryfderau MAPPA a chadw ein cymunedau’n ddiogel.</w:t>
      </w:r>
    </w:p>
    <w:p w14:paraId="4C0DC8AA" w14:textId="0CD25D1D" w:rsidR="00332EE6" w:rsidRPr="00EE2F03" w:rsidRDefault="00332EE6" w:rsidP="00332EE6">
      <w:pPr>
        <w:pStyle w:val="Default"/>
        <w:rPr>
          <w:rFonts w:ascii="Arial" w:hAnsi="Arial" w:cs="Arial"/>
          <w:color w:val="FFFFFF"/>
          <w:sz w:val="20"/>
          <w:szCs w:val="20"/>
        </w:rPr>
      </w:pPr>
    </w:p>
    <w:p w14:paraId="47D7F72D" w14:textId="77777777" w:rsidR="00332EE6" w:rsidRPr="00EE2F03" w:rsidRDefault="00332EE6" w:rsidP="00332EE6">
      <w:pPr>
        <w:pStyle w:val="Default"/>
        <w:rPr>
          <w:rFonts w:ascii="Arial" w:hAnsi="Arial" w:cs="Arial"/>
          <w:color w:val="FFFFFF"/>
          <w:sz w:val="20"/>
          <w:szCs w:val="20"/>
        </w:rPr>
      </w:pPr>
    </w:p>
    <w:p w14:paraId="433255E2" w14:textId="71DA05DE" w:rsidR="00332EE6" w:rsidRPr="00EE2F03" w:rsidRDefault="00332EE6" w:rsidP="00A502A5">
      <w:pPr>
        <w:pStyle w:val="Heading2"/>
      </w:pPr>
      <w:r>
        <w:br w:type="page"/>
      </w:r>
      <w:r>
        <w:lastRenderedPageBreak/>
        <w:t>Beth yw MAPPA?</w:t>
      </w:r>
    </w:p>
    <w:p w14:paraId="7D15A573"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A86EA3" w:rsidRDefault="00332EE6" w:rsidP="00332EE6">
      <w:pPr>
        <w:pStyle w:val="MAPPA-Bodytext"/>
        <w:sectPr w:rsidR="00332EE6" w:rsidRPr="00A86EA3" w:rsidSect="00735E92">
          <w:footerReference w:type="first" r:id="rId13"/>
          <w:type w:val="continuous"/>
          <w:pgSz w:w="11905" w:h="16837" w:code="9"/>
          <w:pgMar w:top="720" w:right="720" w:bottom="720" w:left="720" w:header="720" w:footer="567" w:gutter="0"/>
          <w:cols w:space="720"/>
          <w:noEndnote/>
        </w:sectPr>
      </w:pPr>
    </w:p>
    <w:p w14:paraId="2883B20B" w14:textId="77777777" w:rsidR="00332EE6" w:rsidRPr="00A86EA3" w:rsidRDefault="00332EE6" w:rsidP="00332EE6">
      <w:pPr>
        <w:pStyle w:val="MAPPA-HeadingPara"/>
        <w:rPr>
          <w:rFonts w:cs="Arial"/>
        </w:rPr>
        <w:sectPr w:rsidR="00332EE6" w:rsidRPr="00A86EA3" w:rsidSect="00867C9E">
          <w:type w:val="continuous"/>
          <w:pgSz w:w="11905" w:h="16837" w:code="9"/>
          <w:pgMar w:top="720" w:right="720" w:bottom="720" w:left="720" w:header="720" w:footer="567" w:gutter="0"/>
          <w:cols w:space="720"/>
          <w:noEndnote/>
        </w:sectPr>
      </w:pPr>
    </w:p>
    <w:p w14:paraId="5F520AF7" w14:textId="77777777" w:rsidR="00332EE6" w:rsidRPr="00A502A5" w:rsidRDefault="00332EE6" w:rsidP="00A502A5">
      <w:pPr>
        <w:pStyle w:val="Heading3"/>
      </w:pPr>
      <w:r w:rsidRPr="00A502A5">
        <w:t>Cefndir MAPPA</w:t>
      </w:r>
    </w:p>
    <w:p w14:paraId="697B7DB2" w14:textId="5ACAD8C5" w:rsidR="00332EE6" w:rsidRPr="00EE2F03" w:rsidRDefault="00332EE6" w:rsidP="00332EE6">
      <w:pPr>
        <w:pStyle w:val="MAPPA-Bodytext-numbered"/>
        <w:ind w:left="0" w:firstLine="0"/>
        <w:rPr>
          <w:rFonts w:cs="Arial"/>
          <w:sz w:val="24"/>
          <w:szCs w:val="24"/>
        </w:rPr>
      </w:pPr>
      <w:r>
        <w:rPr>
          <w:sz w:val="24"/>
        </w:rPr>
        <w:t xml:space="preserve">Cyfres o drefniadau yw MAPPA (Trefniadau Amlasiantaethol ar gyfer Amddiffyn y Cyhoedd) i reoli’r risg a gyflwynir </w:t>
      </w:r>
      <w:r>
        <w:rPr>
          <w:rStyle w:val="Strong"/>
          <w:sz w:val="24"/>
        </w:rPr>
        <w:t>gan</w:t>
      </w:r>
      <w:r>
        <w:rPr>
          <w:sz w:val="24"/>
        </w:rPr>
        <w:t xml:space="preserve"> y troseddwyr rhyw, terfysgaeth a threisgar gwaethaf (unigolion cymwys ar gyfer MAPPA) o dan ddarpariaethau rhannau 325 i 327B o Ddeddf Cyfiawnder Troseddol 2003.</w:t>
      </w:r>
    </w:p>
    <w:p w14:paraId="4191F8F2" w14:textId="77777777" w:rsidR="00332EE6" w:rsidRPr="00EE2F03" w:rsidRDefault="00332EE6" w:rsidP="00332EE6">
      <w:pPr>
        <w:pStyle w:val="MAPPA-Bodytext-numbered"/>
        <w:ind w:left="0" w:firstLine="0"/>
        <w:rPr>
          <w:rFonts w:cs="Arial"/>
          <w:sz w:val="24"/>
          <w:szCs w:val="24"/>
        </w:rPr>
      </w:pPr>
      <w:r>
        <w:rPr>
          <w:sz w:val="24"/>
        </w:rPr>
        <w:t>Mae'n dod â'r Heddlu, y Gwasanaeth Prawf a'r Gwasanaeth Carchardai ym mhob un o'r 42 o ardaloedd yng Nghymru a Lloegr at ei gilydd o dan gorff sy'n cael ei alw'n Awdurdod Cyfrifol MAPPA.</w:t>
      </w:r>
    </w:p>
    <w:p w14:paraId="1808293E" w14:textId="7E1AEBC9" w:rsidR="00332EE6" w:rsidRPr="00EE2F03" w:rsidRDefault="00332EE6" w:rsidP="00332EE6">
      <w:pPr>
        <w:pStyle w:val="MAPPA-Bodytext-numbered"/>
        <w:ind w:left="0" w:firstLine="0"/>
        <w:rPr>
          <w:rFonts w:cs="Arial"/>
          <w:sz w:val="24"/>
          <w:szCs w:val="24"/>
        </w:rPr>
      </w:pPr>
      <w:r>
        <w:rPr>
          <w:sz w:val="24"/>
        </w:rPr>
        <w:t>Mae gan nifer o asiantaethau eraill Ddyletswydd i Gydweithredu (DTC) gyda’r Awdurdod Cyfrifol. Mae'r rhain yn cynnwys y Gwasanaethau Cymdeithasol, Gwasanaethau Iechyd, Timau Troseddwyr Ifanc Lleol, Yr Adran Gwaith a Phensiynau, y Swyddfa Gartref, a’r Awdurdodau Addysg a Thai Lleol.</w:t>
      </w:r>
    </w:p>
    <w:p w14:paraId="0C22F463" w14:textId="40806DF9" w:rsidR="00332EE6" w:rsidRPr="00EE2F03" w:rsidRDefault="00332369" w:rsidP="003F01A6">
      <w:pPr>
        <w:rPr>
          <w:rFonts w:cs="Arial"/>
        </w:rPr>
      </w:pPr>
      <w:r>
        <w:t xml:space="preserve">Y Byrddau Rheoli Strategol (SMBs) Lleol sy’n cynnwys uwch gynrychiolwyr o bob un o’r Awdurdodau Cyfrifol ac asiantaethau DTC sy’n gyfrifol am gyflwyno MAPPA yn eu hardaloedd. Mae’n ofynnol hefyd i’r Awdurdod Cyfrifol benodi dau Gynghorydd Lleyg i eistedd ar bob SMB MAPPA. </w:t>
      </w:r>
    </w:p>
    <w:p w14:paraId="34062AAB" w14:textId="2C5ADB9A" w:rsidR="00332EE6" w:rsidRPr="00EE2F03" w:rsidRDefault="00332EE6" w:rsidP="00332EE6">
      <w:pPr>
        <w:pStyle w:val="MAPPA-Bodytext-numbered"/>
        <w:ind w:left="0" w:firstLine="0"/>
        <w:rPr>
          <w:rFonts w:cs="Arial"/>
          <w:sz w:val="24"/>
          <w:szCs w:val="24"/>
        </w:rPr>
      </w:pPr>
      <w:r>
        <w:rPr>
          <w:sz w:val="24"/>
        </w:rPr>
        <w:t>Mae’r Cynghorwyr Lleyg yn aelodau o’r cyhoedd a benodir gan y Gweinidog, sydd heb unrhyw gysylltiad â’r busnes o reoli unigolion cymwys ar gyfer MAPPA ac sy’n gweithredu fel arsylwyr annibynnol ond gwybodus; gallent ofyn cwestiynau na fyddai staff proffesiynol yn gweithio yn y maes yn meddwl eu gofyn. Maent hefyd yn cyfrannu eu dealltwriaeth a’u persbectif ar y gymuned leol at y SMB (mae'n rhaid bod ganddynt gysylltiadau cryf â'r gymuned leol a'u bod yn byw yno).</w:t>
      </w:r>
    </w:p>
    <w:p w14:paraId="6B9FBE81" w14:textId="6E900C22" w:rsidR="00332EE6" w:rsidRPr="00EE2F03" w:rsidRDefault="00332EE6" w:rsidP="00A502A5">
      <w:pPr>
        <w:pStyle w:val="Style1"/>
      </w:pPr>
      <w:r>
        <w:t>Sut mae MAPPA yn gweithio</w:t>
      </w:r>
    </w:p>
    <w:p w14:paraId="6A5C59A4" w14:textId="1BAF861E" w:rsidR="00332EE6" w:rsidRPr="00EE2F03" w:rsidRDefault="00332EE6" w:rsidP="00332EE6">
      <w:pPr>
        <w:pStyle w:val="MAPPA-Bodytext"/>
        <w:rPr>
          <w:sz w:val="24"/>
          <w:szCs w:val="24"/>
        </w:rPr>
      </w:pPr>
      <w:r>
        <w:rPr>
          <w:sz w:val="24"/>
        </w:rPr>
        <w:t>Mae unigolion sy’n gymwys ar gyfer MAPPA yn cael eu pennu ac mae gwybodaeth amdanynt yn cael ei rhannu rhwng asiantaethau fel sail i asesiadau risg a chynlluniau rheoli risg y bobl sy’n eu rheoli neu eu goruchwylio.</w:t>
      </w:r>
    </w:p>
    <w:p w14:paraId="73E7CF4D" w14:textId="7F39BD4B" w:rsidR="00332EE6" w:rsidRPr="00EE2F03" w:rsidRDefault="00332EE6" w:rsidP="00332EE6">
      <w:pPr>
        <w:pStyle w:val="MAPPA-Bodytext"/>
        <w:rPr>
          <w:sz w:val="24"/>
          <w:szCs w:val="24"/>
        </w:rPr>
      </w:pPr>
      <w:r>
        <w:rPr>
          <w:sz w:val="24"/>
        </w:rPr>
        <w:t>Dyna gyn belled ag y mae MAPPA yn mynd yn y rhan fwyaf o achosion. Ond, mewn rhai achosion, mae angen goruchwyliaeth ar lefel uwch a rheolaeth amlasiantaethol strwythuredig. Mewn achosion o'r fath, bydd ymarferwyr yr asiantaethau perthnasol yn mynychu cyfarfodydd rheolaidd MAPPA.</w:t>
      </w:r>
    </w:p>
    <w:p w14:paraId="1F08BE4D" w14:textId="5D2543D3" w:rsidR="00332EE6" w:rsidRPr="00EE2F03" w:rsidRDefault="00332EE6" w:rsidP="00332EE6">
      <w:pPr>
        <w:pStyle w:val="MAPPA-Bodytext"/>
        <w:rPr>
          <w:sz w:val="24"/>
          <w:szCs w:val="24"/>
        </w:rPr>
      </w:pPr>
      <w:r>
        <w:rPr>
          <w:sz w:val="24"/>
        </w:rPr>
        <w:t xml:space="preserve">Mae pedwar categori o unigolyn sy'n gymwys ar gyfer MAPPA: </w:t>
      </w:r>
    </w:p>
    <w:p w14:paraId="2D79573B" w14:textId="016A96F6" w:rsidR="00332EE6" w:rsidRPr="00EE2F03" w:rsidRDefault="00332EE6" w:rsidP="00332EE6">
      <w:pPr>
        <w:pStyle w:val="MAPPA-Bodytext"/>
        <w:numPr>
          <w:ilvl w:val="0"/>
          <w:numId w:val="1"/>
        </w:numPr>
        <w:rPr>
          <w:sz w:val="24"/>
          <w:szCs w:val="24"/>
        </w:rPr>
      </w:pPr>
      <w:r>
        <w:rPr>
          <w:b/>
          <w:bCs/>
          <w:sz w:val="24"/>
        </w:rPr>
        <w:t>Categori 1</w:t>
      </w:r>
      <w:r>
        <w:rPr>
          <w:sz w:val="24"/>
        </w:rPr>
        <w:t xml:space="preserve"> – yn amodol ar ofynion hysbysu troseddwyr rhyw; </w:t>
      </w:r>
    </w:p>
    <w:p w14:paraId="2314424F" w14:textId="40A4B9D0" w:rsidR="00332EE6" w:rsidRPr="00EE2F03" w:rsidRDefault="00332EE6" w:rsidP="00332EE6">
      <w:pPr>
        <w:pStyle w:val="MAPPA-Bodytext"/>
        <w:numPr>
          <w:ilvl w:val="0"/>
          <w:numId w:val="1"/>
        </w:numPr>
        <w:rPr>
          <w:sz w:val="24"/>
          <w:szCs w:val="24"/>
        </w:rPr>
      </w:pPr>
      <w:r>
        <w:rPr>
          <w:b/>
          <w:sz w:val="24"/>
        </w:rPr>
        <w:t>Categori 2</w:t>
      </w:r>
      <w:r>
        <w:rPr>
          <w:sz w:val="24"/>
        </w:rPr>
        <w:t xml:space="preserve"> – y rhai a gafwyd yn euog o droseddau treisgar yn bennaf ac sydd wedi eu dedfrydu i 12 mis neu fwy yn y carchar neu i orchymyn ysbyty; </w:t>
      </w:r>
    </w:p>
    <w:p w14:paraId="5B409C4D" w14:textId="0C56D331" w:rsidR="00332EE6" w:rsidRPr="00EE2F03" w:rsidRDefault="00332EE6" w:rsidP="00332EE6">
      <w:pPr>
        <w:pStyle w:val="MAPPA-Bodytext"/>
        <w:numPr>
          <w:ilvl w:val="0"/>
          <w:numId w:val="1"/>
        </w:numPr>
        <w:rPr>
          <w:sz w:val="24"/>
          <w:szCs w:val="24"/>
        </w:rPr>
      </w:pPr>
      <w:r>
        <w:rPr>
          <w:b/>
          <w:sz w:val="24"/>
        </w:rPr>
        <w:t>Categori 3</w:t>
      </w:r>
      <w:r>
        <w:rPr>
          <w:sz w:val="24"/>
        </w:rPr>
        <w:t xml:space="preserve"> – troseddwyr nad ydynt yn gymwys o dan gategorïau 1, 2 na 4 ond y mae eu troseddau’n cyflwyno risg o niwed difrifol. </w:t>
      </w:r>
    </w:p>
    <w:p w14:paraId="4DE10BE9" w14:textId="7943CF6F" w:rsidR="009451A3" w:rsidRPr="00EE2F03" w:rsidRDefault="009451A3" w:rsidP="00332EE6">
      <w:pPr>
        <w:pStyle w:val="MAPPA-Bodytext"/>
        <w:numPr>
          <w:ilvl w:val="0"/>
          <w:numId w:val="1"/>
        </w:numPr>
        <w:rPr>
          <w:sz w:val="24"/>
          <w:szCs w:val="24"/>
        </w:rPr>
      </w:pPr>
      <w:r>
        <w:rPr>
          <w:b/>
          <w:bCs/>
          <w:sz w:val="24"/>
        </w:rPr>
        <w:t>Categori 4</w:t>
      </w:r>
      <w:r>
        <w:rPr>
          <w:sz w:val="24"/>
        </w:rPr>
        <w:t xml:space="preserve"> – unigolion a gafwyd yn euog o derfysgaeth a risg o derfysgaeth</w:t>
      </w:r>
    </w:p>
    <w:p w14:paraId="1DC760A5" w14:textId="77777777" w:rsidR="005C1E3D" w:rsidRPr="00EE2F03" w:rsidRDefault="005C1E3D" w:rsidP="00332EE6">
      <w:pPr>
        <w:pStyle w:val="MAPPA-Bodytext"/>
        <w:rPr>
          <w:sz w:val="24"/>
          <w:szCs w:val="24"/>
        </w:rPr>
      </w:pPr>
      <w:r>
        <w:rPr>
          <w:sz w:val="24"/>
        </w:rPr>
        <w:t>Nid yw data ar unigolion Categori 4 wedi’i gynnwys yn yr adroddiad hwn oherwydd materion diogelu data sy’n ymwneud â niferoedd isel. Bydd y data hwn yn cael ei gyfuno a’i gyhoeddi’n genedlaethol.</w:t>
      </w:r>
    </w:p>
    <w:p w14:paraId="58B91A60" w14:textId="3B03D9CD" w:rsidR="00332EE6" w:rsidRPr="00EE2F03" w:rsidRDefault="00332EE6" w:rsidP="00332EE6">
      <w:pPr>
        <w:pStyle w:val="MAPPA-Bodytext"/>
        <w:rPr>
          <w:sz w:val="24"/>
          <w:szCs w:val="24"/>
        </w:rPr>
      </w:pPr>
      <w:r>
        <w:rPr>
          <w:sz w:val="24"/>
        </w:rPr>
        <w:t xml:space="preserve">Mae tair lefel o reolaeth i sicrhau bod yr adnoddau’n canolbwyntio ar yr achosion lle mae eu hangen fwyaf; fel arfer, y rhai sy’n peri risg uwch o niwed difrifol. </w:t>
      </w:r>
    </w:p>
    <w:p w14:paraId="5035BE00" w14:textId="301D59D6" w:rsidR="00332EE6" w:rsidRPr="00EE2F03" w:rsidRDefault="00332EE6" w:rsidP="00332EE6">
      <w:pPr>
        <w:pStyle w:val="MAPPA-Bodytext"/>
        <w:numPr>
          <w:ilvl w:val="0"/>
          <w:numId w:val="2"/>
        </w:numPr>
        <w:rPr>
          <w:sz w:val="24"/>
          <w:szCs w:val="24"/>
        </w:rPr>
      </w:pPr>
      <w:r>
        <w:rPr>
          <w:b/>
          <w:bCs/>
          <w:sz w:val="24"/>
        </w:rPr>
        <w:t xml:space="preserve">Lefel 1 </w:t>
      </w:r>
      <w:r>
        <w:rPr>
          <w:sz w:val="24"/>
        </w:rPr>
        <w:t xml:space="preserve">yw lle mae’r unigolyn yn cael ei reoli gan y brif asiantaeth drwy gyfnewid gwybodaeth a darparu </w:t>
      </w:r>
      <w:r>
        <w:rPr>
          <w:b/>
          <w:bCs/>
          <w:sz w:val="24"/>
        </w:rPr>
        <w:t>cymorth amlasiantaethol</w:t>
      </w:r>
      <w:r>
        <w:rPr>
          <w:sz w:val="24"/>
        </w:rPr>
        <w:t xml:space="preserve"> yn ôl yr </w:t>
      </w:r>
      <w:r>
        <w:rPr>
          <w:sz w:val="24"/>
        </w:rPr>
        <w:lastRenderedPageBreak/>
        <w:t xml:space="preserve">angen ond heb gyfarfodydd MAPPA ffurfiol; </w:t>
      </w:r>
    </w:p>
    <w:p w14:paraId="38C6D9C5" w14:textId="250D4B6F" w:rsidR="00332EE6" w:rsidRPr="00EE2F03" w:rsidRDefault="00332EE6" w:rsidP="00332EE6">
      <w:pPr>
        <w:pStyle w:val="MAPPA-Bodytext"/>
        <w:numPr>
          <w:ilvl w:val="0"/>
          <w:numId w:val="2"/>
        </w:numPr>
        <w:rPr>
          <w:sz w:val="24"/>
          <w:szCs w:val="24"/>
        </w:rPr>
      </w:pPr>
      <w:r>
        <w:rPr>
          <w:b/>
          <w:bCs/>
          <w:sz w:val="24"/>
        </w:rPr>
        <w:t>Lefel 2</w:t>
      </w:r>
      <w:r>
        <w:rPr>
          <w:sz w:val="24"/>
        </w:rPr>
        <w:t xml:space="preserve"> yw lle mae angen cyfarfodydd MAPPA ffurfiol i reoli’r unigolyn. </w:t>
      </w:r>
    </w:p>
    <w:p w14:paraId="3F9D3741" w14:textId="353ACE21" w:rsidR="00332EE6" w:rsidRPr="00EE2F03" w:rsidRDefault="00332EE6" w:rsidP="00332EE6">
      <w:pPr>
        <w:pStyle w:val="MAPPA-Bodytext"/>
        <w:numPr>
          <w:ilvl w:val="0"/>
          <w:numId w:val="2"/>
        </w:numPr>
        <w:rPr>
          <w:sz w:val="24"/>
          <w:szCs w:val="24"/>
        </w:rPr>
      </w:pPr>
      <w:r>
        <w:rPr>
          <w:b/>
          <w:sz w:val="24"/>
        </w:rPr>
        <w:t>Lefel 3</w:t>
      </w:r>
      <w:r>
        <w:rPr>
          <w:sz w:val="24"/>
        </w:rPr>
        <w:t xml:space="preserve"> yw lle mae’r cynlluniau rheoli risg yn gofyn am bresenoldeb ac ymrwymiad adnoddau ar lefel uwch mewn cyfarfodydd MAPPA. </w:t>
      </w:r>
    </w:p>
    <w:p w14:paraId="0D5D868B" w14:textId="037CFA9B" w:rsidR="00332EE6" w:rsidRPr="00EE2F03" w:rsidRDefault="00332EE6" w:rsidP="00332EE6">
      <w:pPr>
        <w:pStyle w:val="MAPPA-Bodytext"/>
        <w:rPr>
          <w:sz w:val="24"/>
          <w:szCs w:val="24"/>
        </w:rPr>
      </w:pPr>
      <w:r>
        <w:rPr>
          <w:sz w:val="24"/>
        </w:rPr>
        <w:t xml:space="preserve">Cefnogir MAPPA gan ViSOR. System Technoleg Gwybodaeth genedlaethol yw hon i helpu i reoli unigolion sy’n cyflwyno risg ddifrifol o niwed i’r cyhoedd. Mae defnyddio ViSOR yn ei gwneud yn haws rhannu gwybodaeth ar draws sefydliadau a throsglwyddo gwybodaeth allweddol yn ddiogel pan fydd unigolion risg uchel yn symud rhwng ardaloedd, gan wella unrhyw fesurau diogelu'r cyhoedd. Mae ViSOR yn golygu bod staff yr Heddlu, y Gwasanaeth Prawf a’r Gwasanaeth Carchardai yn gallu gweithio ar yr un system TG, gan wella ansawdd a phrydlondeb asesiadau risg ac ymyriadau i atal troseddu. </w:t>
      </w:r>
    </w:p>
    <w:p w14:paraId="44E72049" w14:textId="56EB4353" w:rsidR="02428A1E" w:rsidRPr="00B2491E" w:rsidRDefault="5E1FAAAF" w:rsidP="00A502A5">
      <w:pPr>
        <w:pStyle w:val="Heading3"/>
        <w:rPr>
          <w:bCs/>
        </w:rPr>
      </w:pPr>
      <w:r>
        <w:t xml:space="preserve">MAPPA ’25 </w:t>
      </w:r>
    </w:p>
    <w:p w14:paraId="6657B3A8" w14:textId="17B25C0A" w:rsidR="02428A1E" w:rsidRPr="00EE2F03" w:rsidRDefault="02428A1E" w:rsidP="302C0245">
      <w:pPr>
        <w:pStyle w:val="MAPPA-Bodytext"/>
        <w:rPr>
          <w:sz w:val="24"/>
          <w:szCs w:val="24"/>
        </w:rPr>
      </w:pPr>
      <w:r>
        <w:rPr>
          <w:sz w:val="24"/>
        </w:rPr>
        <w:t xml:space="preserve">Roedd 2025 yn nodi 25 mlynedd o’r ddeddfwriaeth a gyflwynodd gydweithrediad amlasiantaethol gorfodol am y tro cyntaf wrth reoli’r rhai a gafwyd yn euog o droseddau treisgar a rhywiol. </w:t>
      </w:r>
    </w:p>
    <w:p w14:paraId="3A74D70F" w14:textId="6FFA05F7" w:rsidR="530464EC" w:rsidRPr="00EE2F03" w:rsidRDefault="530464EC">
      <w:pPr>
        <w:rPr>
          <w:rFonts w:cs="Arial"/>
        </w:rPr>
      </w:pPr>
      <w:r>
        <w:t xml:space="preserve">Drwy gydol y flwyddyn, cynhaliodd y Tîm MAPPA Cenedlaethol ddigwyddiadau ymgysylltu ar-lein i gynyddu ymwybyddiaeth a hyder yn MAPPA a gwella ymarfer MAPPA ar draws amrywiaeth eang o asiantaethau. Roedd y digwyddiadau’n ymdrin â phynciau gan gynnwys rheoli plant ac oedolion ifanc, rheoli risgiau terfysgol, dyneiddio MAPPA a </w:t>
      </w:r>
      <w:r>
        <w:t>gwerth partneriaethau carchar. Bu’r digwyddiadau ar-lein yn hynod lwyddiannus gyda mwy na 5,000 o weithwyr proffesiynol yn bresennol yn y digwyddiadau byw. Roedd Byrddau Rheoli Strategol (SMBs) lleol MAPPA hefyd wedi cynnal digwyddiadau i nodi’r 25 mlynedd, gan ddod â phartneriaid at ei gilydd i gryfhau trefniadau partneriaethol.</w:t>
      </w:r>
    </w:p>
    <w:p w14:paraId="52DFBE6B" w14:textId="01084DC1" w:rsidR="530464EC" w:rsidRPr="00CC7BB4" w:rsidRDefault="530464EC" w:rsidP="00A502A5">
      <w:pPr>
        <w:pStyle w:val="Heading3"/>
        <w:rPr>
          <w:bCs/>
        </w:rPr>
      </w:pPr>
      <w:r>
        <w:t>Gweithgaredd MAPPA ‘25 Lleol</w:t>
      </w:r>
    </w:p>
    <w:p w14:paraId="1C275648" w14:textId="77777777" w:rsidR="00B2491E" w:rsidRPr="00B2491E" w:rsidRDefault="00B2491E" w:rsidP="00B2491E">
      <w:pPr>
        <w:pStyle w:val="MAPPA-Bodytext"/>
        <w:rPr>
          <w:sz w:val="24"/>
          <w:szCs w:val="24"/>
        </w:rPr>
      </w:pPr>
      <w:r>
        <w:rPr>
          <w:sz w:val="24"/>
        </w:rPr>
        <w:t xml:space="preserve">Drwy gydol y flwyddyn, mae’r SMB wedi parhau i hyrwyddo cyfleoedd dysgu a </w:t>
      </w:r>
      <w:r w:rsidRPr="00CE4462">
        <w:rPr>
          <w:sz w:val="24"/>
          <w:szCs w:val="24"/>
        </w:rPr>
        <w:t>datblygu ar draws asiantaethau partner. Cafodd amrywiaeth o ddigwyddiadau dysgu, gweminarau a phodlediadau a oedd ar gael drwy wefan MAPPA eu rhannu ag aelodau’r Bwrdd Rheoli Strategol ac asiantaethau partner, gan helpu i gefnogi datblygiad proffesiynol, atgyfnerthu negeseuon allweddol ac annog rhannu arferion da ar draws y rhanbarth.</w:t>
      </w:r>
    </w:p>
    <w:p w14:paraId="2C25CE84" w14:textId="77777777" w:rsidR="00B2491E" w:rsidRPr="00B2491E" w:rsidRDefault="00B2491E" w:rsidP="00B2491E">
      <w:pPr>
        <w:pStyle w:val="MAPPA-Bodytext"/>
        <w:rPr>
          <w:sz w:val="24"/>
          <w:szCs w:val="24"/>
        </w:rPr>
      </w:pPr>
      <w:r>
        <w:rPr>
          <w:sz w:val="24"/>
        </w:rPr>
        <w:t>Roedd cynrychiolwyr o MAPPA De Cymru hefyd yn bresennol yng nghynhadledd genedlaethol MAPPA, gan ddarparu cyfleoedd gwerthfawr i ymgysylltu â chydweithwyr o bob cwr o Gymru a Lloegr, rhannu profiadau a dysgu, ac ystyried datblygiadau sy’n dod i’r amlwg ym maes polisi ac ymarfer. Mae’r digwyddiadau hyn yn parhau i gefnogi’r gwaith o ledaenu dysgu cenedlaethol, cryfhau rhwydweithiau proffesiynol, a chyfrannu at ddatblygiad parhaus trefniadau rheoli risg a diogelu’r cyhoedd amlasiantaethol effeithiol.</w:t>
      </w:r>
    </w:p>
    <w:p w14:paraId="6679F920" w14:textId="77777777" w:rsidR="00A00A36" w:rsidRPr="003707FD" w:rsidRDefault="00A00A36" w:rsidP="00A00A36">
      <w:pPr>
        <w:pStyle w:val="MAPPA-Bodytext"/>
        <w:spacing w:line="240" w:lineRule="auto"/>
        <w:rPr>
          <w:sz w:val="32"/>
          <w:szCs w:val="32"/>
        </w:rPr>
      </w:pPr>
      <w:r w:rsidRPr="003707FD">
        <w:rPr>
          <w:sz w:val="24"/>
          <w:szCs w:val="28"/>
        </w:rPr>
        <w:t xml:space="preserve">Mae holl adroddiadau MAPPA Cymru a Lloegr yn cael eu </w:t>
      </w:r>
      <w:r w:rsidRPr="003707FD">
        <w:rPr>
          <w:sz w:val="24"/>
          <w:szCs w:val="28"/>
        </w:rPr>
        <w:fldChar w:fldCharType="begin"/>
      </w:r>
      <w:r w:rsidRPr="003707FD">
        <w:rPr>
          <w:sz w:val="24"/>
          <w:szCs w:val="28"/>
        </w:rPr>
        <w:instrText>HYPERLINK "https://www.gov.uk/government/collections/multi-agency-public-protection-arrangements-mappa-annual-reports"</w:instrText>
      </w:r>
      <w:r w:rsidRPr="003707FD">
        <w:rPr>
          <w:sz w:val="24"/>
          <w:szCs w:val="28"/>
        </w:rPr>
      </w:r>
      <w:r w:rsidRPr="003707FD">
        <w:rPr>
          <w:sz w:val="24"/>
          <w:szCs w:val="28"/>
        </w:rPr>
        <w:fldChar w:fldCharType="separate"/>
      </w:r>
      <w:r w:rsidRPr="003707FD">
        <w:rPr>
          <w:rStyle w:val="Hyperlink"/>
          <w:rFonts w:cs="Arial"/>
          <w:sz w:val="24"/>
          <w:szCs w:val="28"/>
        </w:rPr>
        <w:t>cyhoeddi ar-lein ar GOV.UK</w:t>
      </w:r>
      <w:r w:rsidRPr="003707FD">
        <w:rPr>
          <w:sz w:val="24"/>
          <w:szCs w:val="28"/>
        </w:rPr>
        <w:fldChar w:fldCharType="end"/>
      </w:r>
      <w:r w:rsidRPr="003707FD">
        <w:rPr>
          <w:sz w:val="24"/>
          <w:szCs w:val="28"/>
        </w:rPr>
        <w:t>.</w:t>
      </w:r>
    </w:p>
    <w:p w14:paraId="4CA1E7A0" w14:textId="77777777" w:rsidR="00332EE6" w:rsidRPr="00A86EA3" w:rsidRDefault="00332EE6" w:rsidP="00332EE6">
      <w:pPr>
        <w:pStyle w:val="MAPPA-Bodytext"/>
        <w:rPr>
          <w:sz w:val="24"/>
          <w:szCs w:val="24"/>
        </w:rPr>
        <w:sectPr w:rsidR="00332EE6" w:rsidRPr="00A86EA3" w:rsidSect="00867C9E">
          <w:type w:val="continuous"/>
          <w:pgSz w:w="11905" w:h="16837" w:code="9"/>
          <w:pgMar w:top="720" w:right="720" w:bottom="720" w:left="720" w:header="720" w:footer="567" w:gutter="0"/>
          <w:cols w:num="2" w:space="720"/>
          <w:noEndnote/>
        </w:sectPr>
      </w:pPr>
    </w:p>
    <w:p w14:paraId="12CEA420" w14:textId="36ACE81C" w:rsidR="00EE2F03" w:rsidRPr="00EE2F03" w:rsidRDefault="00EE2F03" w:rsidP="0004470A">
      <w:pPr>
        <w:pStyle w:val="Heading1"/>
        <w:sectPr w:rsidR="00EE2F03" w:rsidRPr="00EE2F03" w:rsidSect="00867C9E">
          <w:footerReference w:type="default" r:id="rId14"/>
          <w:type w:val="continuous"/>
          <w:pgSz w:w="11905" w:h="16837" w:code="9"/>
          <w:pgMar w:top="720" w:right="720" w:bottom="720" w:left="720" w:header="720" w:footer="567" w:gutter="0"/>
          <w:cols w:space="720"/>
          <w:noEndnote/>
        </w:sectPr>
      </w:pPr>
    </w:p>
    <w:p w14:paraId="039BA6E9" w14:textId="77777777" w:rsidR="00332EE6" w:rsidRPr="00EE2F03" w:rsidRDefault="00332EE6" w:rsidP="00A502A5">
      <w:pPr>
        <w:pStyle w:val="Heading2"/>
      </w:pPr>
      <w:r>
        <w:lastRenderedPageBreak/>
        <w:t>Ystadegau MAPPA</w:t>
      </w:r>
    </w:p>
    <w:p w14:paraId="055EE66E"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Pr="00A86EA3" w:rsidRDefault="00332EE6" w:rsidP="00332EE6">
      <w:pPr>
        <w:pStyle w:val="MAPPA-Bodytext"/>
        <w:rPr>
          <w:szCs w:val="28"/>
        </w:rPr>
      </w:pPr>
    </w:p>
    <w:p w14:paraId="0EB9A74D" w14:textId="264FCAB2" w:rsidR="00B72238" w:rsidRPr="00EE2F03" w:rsidRDefault="00B72238" w:rsidP="00A502A5">
      <w:pPr>
        <w:pStyle w:val="Heading3"/>
        <w:rPr>
          <w:szCs w:val="28"/>
        </w:rPr>
      </w:pPr>
      <w:r>
        <w:t>Unigolion sy'n gymwys ar gyfer MAPPA ar 31 Mawrth 2026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EE2F03"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A86EA3" w:rsidRDefault="006F27F5" w:rsidP="00316362">
            <w:pPr>
              <w:pStyle w:val="MAPPA-Tabletext"/>
              <w:rPr>
                <w:rFonts w:cs="Arial"/>
                <w:b w:val="0"/>
                <w:bCs w:val="0"/>
                <w:sz w:val="24"/>
                <w:szCs w:val="24"/>
                <w:lang w:val="cy-GB"/>
              </w:rPr>
            </w:pPr>
          </w:p>
        </w:tc>
        <w:tc>
          <w:tcPr>
            <w:tcW w:w="2185" w:type="dxa"/>
          </w:tcPr>
          <w:p w14:paraId="695974D0" w14:textId="452104AC" w:rsidR="006F27F5" w:rsidRPr="00EE2F03" w:rsidRDefault="006F27F5"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r w:rsidRPr="00201890">
              <w:rPr>
                <w:b w:val="0"/>
                <w:sz w:val="24"/>
                <w:lang w:val="cy-GB"/>
              </w:rPr>
              <w:t>Categori 1:</w:t>
            </w:r>
            <w:r w:rsidRPr="00201890">
              <w:rPr>
                <w:b w:val="0"/>
                <w:sz w:val="24"/>
                <w:lang w:val="cy-GB"/>
              </w:rPr>
              <w:br/>
              <w:t>Yn ddarostyngedig i ofynion hysbysu troseddwyr</w:t>
            </w:r>
            <w:r>
              <w:rPr>
                <w:b w:val="0"/>
                <w:sz w:val="24"/>
              </w:rPr>
              <w:t xml:space="preserve"> </w:t>
            </w:r>
            <w:proofErr w:type="spellStart"/>
            <w:r>
              <w:rPr>
                <w:b w:val="0"/>
                <w:sz w:val="24"/>
              </w:rPr>
              <w:t>rhyw</w:t>
            </w:r>
            <w:proofErr w:type="spellEnd"/>
          </w:p>
        </w:tc>
        <w:tc>
          <w:tcPr>
            <w:tcW w:w="2186" w:type="dxa"/>
          </w:tcPr>
          <w:p w14:paraId="27E33B89" w14:textId="77777777" w:rsidR="006F27F5" w:rsidRPr="00EE2F03" w:rsidRDefault="006F27F5"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roofErr w:type="spellStart"/>
            <w:r>
              <w:rPr>
                <w:b w:val="0"/>
                <w:sz w:val="24"/>
              </w:rPr>
              <w:t>Categori</w:t>
            </w:r>
            <w:proofErr w:type="spellEnd"/>
            <w:r>
              <w:rPr>
                <w:b w:val="0"/>
                <w:sz w:val="24"/>
              </w:rPr>
              <w:t xml:space="preserve"> 2:</w:t>
            </w:r>
            <w:r>
              <w:rPr>
                <w:b w:val="0"/>
                <w:sz w:val="24"/>
              </w:rPr>
              <w:br/>
            </w:r>
            <w:proofErr w:type="spellStart"/>
            <w:r>
              <w:rPr>
                <w:b w:val="0"/>
                <w:sz w:val="24"/>
              </w:rPr>
              <w:t>Troseddwyr</w:t>
            </w:r>
            <w:proofErr w:type="spellEnd"/>
            <w:r>
              <w:rPr>
                <w:b w:val="0"/>
                <w:sz w:val="24"/>
              </w:rPr>
              <w:br/>
            </w:r>
            <w:proofErr w:type="spellStart"/>
            <w:r>
              <w:rPr>
                <w:b w:val="0"/>
                <w:sz w:val="24"/>
              </w:rPr>
              <w:t>treisgar</w:t>
            </w:r>
            <w:proofErr w:type="spellEnd"/>
          </w:p>
        </w:tc>
        <w:tc>
          <w:tcPr>
            <w:tcW w:w="2186" w:type="dxa"/>
          </w:tcPr>
          <w:p w14:paraId="536FC6CB" w14:textId="77777777" w:rsidR="006F27F5" w:rsidRPr="00EE2F03" w:rsidRDefault="006F27F5"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roofErr w:type="spellStart"/>
            <w:r>
              <w:rPr>
                <w:b w:val="0"/>
                <w:sz w:val="24"/>
              </w:rPr>
              <w:t>Categori</w:t>
            </w:r>
            <w:proofErr w:type="spellEnd"/>
            <w:r>
              <w:rPr>
                <w:b w:val="0"/>
                <w:sz w:val="24"/>
              </w:rPr>
              <w:t xml:space="preserve"> 3:</w:t>
            </w:r>
            <w:r>
              <w:rPr>
                <w:b w:val="0"/>
                <w:sz w:val="24"/>
              </w:rPr>
              <w:br/>
            </w:r>
            <w:proofErr w:type="spellStart"/>
            <w:r>
              <w:rPr>
                <w:b w:val="0"/>
                <w:sz w:val="24"/>
              </w:rPr>
              <w:t>Troseddwyr</w:t>
            </w:r>
            <w:proofErr w:type="spellEnd"/>
            <w:r>
              <w:rPr>
                <w:b w:val="0"/>
                <w:sz w:val="24"/>
              </w:rPr>
              <w:t xml:space="preserve"> </w:t>
            </w:r>
            <w:proofErr w:type="spellStart"/>
            <w:r>
              <w:rPr>
                <w:b w:val="0"/>
                <w:sz w:val="24"/>
              </w:rPr>
              <w:t>peryglus</w:t>
            </w:r>
            <w:proofErr w:type="spellEnd"/>
            <w:r>
              <w:rPr>
                <w:b w:val="0"/>
                <w:sz w:val="24"/>
              </w:rPr>
              <w:t xml:space="preserve"> </w:t>
            </w:r>
            <w:proofErr w:type="spellStart"/>
            <w:r>
              <w:rPr>
                <w:b w:val="0"/>
                <w:sz w:val="24"/>
              </w:rPr>
              <w:t>eraill</w:t>
            </w:r>
            <w:proofErr w:type="spellEnd"/>
          </w:p>
        </w:tc>
        <w:tc>
          <w:tcPr>
            <w:tcW w:w="2186" w:type="dxa"/>
          </w:tcPr>
          <w:p w14:paraId="022A334A" w14:textId="0E22E09D" w:rsidR="006F27F5" w:rsidRPr="00EE2F03" w:rsidRDefault="006F27F5"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roofErr w:type="spellStart"/>
            <w:r>
              <w:rPr>
                <w:b w:val="0"/>
                <w:sz w:val="24"/>
              </w:rPr>
              <w:t>Cyfanswm</w:t>
            </w:r>
            <w:proofErr w:type="spellEnd"/>
          </w:p>
        </w:tc>
      </w:tr>
      <w:tr w:rsidR="006F27F5" w:rsidRPr="00EE2F03"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EE2F03" w:rsidRDefault="006F27F5" w:rsidP="00316362">
            <w:pPr>
              <w:pStyle w:val="MAPPA-Tabletext"/>
              <w:rPr>
                <w:rFonts w:cs="Arial"/>
                <w:b w:val="0"/>
                <w:bCs w:val="0"/>
                <w:sz w:val="24"/>
                <w:szCs w:val="24"/>
              </w:rPr>
            </w:pPr>
            <w:r>
              <w:rPr>
                <w:b w:val="0"/>
                <w:sz w:val="24"/>
              </w:rPr>
              <w:t>Lefel 1</w:t>
            </w:r>
          </w:p>
        </w:tc>
        <w:tc>
          <w:tcPr>
            <w:tcW w:w="2185" w:type="dxa"/>
          </w:tcPr>
          <w:p w14:paraId="58BE43B8" w14:textId="10F49055"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2048</w:t>
            </w:r>
          </w:p>
        </w:tc>
        <w:tc>
          <w:tcPr>
            <w:tcW w:w="2186" w:type="dxa"/>
          </w:tcPr>
          <w:p w14:paraId="1638E0FC" w14:textId="42E17017"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446</w:t>
            </w:r>
          </w:p>
        </w:tc>
        <w:tc>
          <w:tcPr>
            <w:tcW w:w="2186" w:type="dxa"/>
          </w:tcPr>
          <w:p w14:paraId="1F1BCFAF" w14:textId="7C78529B"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proofErr w:type="spellStart"/>
            <w:r>
              <w:rPr>
                <w:b w:val="0"/>
                <w:sz w:val="24"/>
              </w:rPr>
              <w:t>Amh</w:t>
            </w:r>
            <w:proofErr w:type="spellEnd"/>
            <w:r>
              <w:rPr>
                <w:b w:val="0"/>
                <w:sz w:val="24"/>
              </w:rPr>
              <w:t>.</w:t>
            </w:r>
          </w:p>
        </w:tc>
        <w:tc>
          <w:tcPr>
            <w:tcW w:w="2186" w:type="dxa"/>
          </w:tcPr>
          <w:p w14:paraId="08FB1F87" w14:textId="19B6EFD1"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2494</w:t>
            </w:r>
          </w:p>
        </w:tc>
      </w:tr>
      <w:tr w:rsidR="006F27F5" w:rsidRPr="00EE2F03"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EE2F03" w:rsidRDefault="006F27F5" w:rsidP="00316362">
            <w:pPr>
              <w:pStyle w:val="MAPPA-Tabletext"/>
              <w:rPr>
                <w:rFonts w:cs="Arial"/>
                <w:b w:val="0"/>
                <w:bCs w:val="0"/>
                <w:sz w:val="24"/>
                <w:szCs w:val="24"/>
              </w:rPr>
            </w:pPr>
            <w:r>
              <w:rPr>
                <w:b w:val="0"/>
                <w:sz w:val="24"/>
              </w:rPr>
              <w:t>Lefel 2</w:t>
            </w:r>
          </w:p>
        </w:tc>
        <w:tc>
          <w:tcPr>
            <w:tcW w:w="2185" w:type="dxa"/>
          </w:tcPr>
          <w:p w14:paraId="23BFD270" w14:textId="07EE5900"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40</w:t>
            </w:r>
          </w:p>
        </w:tc>
        <w:tc>
          <w:tcPr>
            <w:tcW w:w="2186" w:type="dxa"/>
          </w:tcPr>
          <w:p w14:paraId="10F8D0CE" w14:textId="5E3AF8DC"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52</w:t>
            </w:r>
          </w:p>
        </w:tc>
        <w:tc>
          <w:tcPr>
            <w:tcW w:w="2186" w:type="dxa"/>
          </w:tcPr>
          <w:p w14:paraId="346F3891" w14:textId="16663610"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57</w:t>
            </w:r>
          </w:p>
        </w:tc>
        <w:tc>
          <w:tcPr>
            <w:tcW w:w="2186" w:type="dxa"/>
          </w:tcPr>
          <w:p w14:paraId="29D9E254" w14:textId="39FFC563"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149</w:t>
            </w:r>
          </w:p>
        </w:tc>
      </w:tr>
      <w:tr w:rsidR="006F27F5" w:rsidRPr="00EE2F03"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EE2F03" w:rsidRDefault="006F27F5" w:rsidP="00316362">
            <w:pPr>
              <w:pStyle w:val="MAPPA-Tabletext"/>
              <w:rPr>
                <w:rFonts w:cs="Arial"/>
                <w:b w:val="0"/>
                <w:bCs w:val="0"/>
                <w:sz w:val="24"/>
                <w:szCs w:val="24"/>
              </w:rPr>
            </w:pPr>
            <w:r>
              <w:rPr>
                <w:b w:val="0"/>
                <w:sz w:val="24"/>
              </w:rPr>
              <w:t>Lefel 3</w:t>
            </w:r>
          </w:p>
        </w:tc>
        <w:tc>
          <w:tcPr>
            <w:tcW w:w="2185" w:type="dxa"/>
          </w:tcPr>
          <w:p w14:paraId="48775E9A" w14:textId="5DD91CEE"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5</w:t>
            </w:r>
          </w:p>
        </w:tc>
        <w:tc>
          <w:tcPr>
            <w:tcW w:w="2186" w:type="dxa"/>
          </w:tcPr>
          <w:p w14:paraId="26751848" w14:textId="1769FD9F"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0</w:t>
            </w:r>
          </w:p>
        </w:tc>
        <w:tc>
          <w:tcPr>
            <w:tcW w:w="2186" w:type="dxa"/>
          </w:tcPr>
          <w:p w14:paraId="75314FEE" w14:textId="6A34D22F"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6</w:t>
            </w:r>
          </w:p>
        </w:tc>
        <w:tc>
          <w:tcPr>
            <w:tcW w:w="2186" w:type="dxa"/>
          </w:tcPr>
          <w:p w14:paraId="7FD44C20" w14:textId="6A79A4DE"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11</w:t>
            </w:r>
          </w:p>
        </w:tc>
      </w:tr>
      <w:tr w:rsidR="006F27F5" w:rsidRPr="00EE2F03"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EE2F03" w:rsidRDefault="006F27F5" w:rsidP="00316362">
            <w:pPr>
              <w:pStyle w:val="MAPPA-Tabletext"/>
              <w:rPr>
                <w:rFonts w:cs="Arial"/>
                <w:b w:val="0"/>
                <w:bCs w:val="0"/>
                <w:sz w:val="24"/>
                <w:szCs w:val="24"/>
              </w:rPr>
            </w:pPr>
            <w:r>
              <w:rPr>
                <w:b w:val="0"/>
                <w:sz w:val="24"/>
              </w:rPr>
              <w:t>Cyfanswm</w:t>
            </w:r>
          </w:p>
        </w:tc>
        <w:tc>
          <w:tcPr>
            <w:tcW w:w="2185" w:type="dxa"/>
          </w:tcPr>
          <w:p w14:paraId="5425DA3C" w14:textId="5EB8BBC6"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2093</w:t>
            </w:r>
          </w:p>
        </w:tc>
        <w:tc>
          <w:tcPr>
            <w:tcW w:w="2186" w:type="dxa"/>
          </w:tcPr>
          <w:p w14:paraId="4B320A3C" w14:textId="43972A24"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498</w:t>
            </w:r>
          </w:p>
        </w:tc>
        <w:tc>
          <w:tcPr>
            <w:tcW w:w="2186" w:type="dxa"/>
          </w:tcPr>
          <w:p w14:paraId="59BF82DA" w14:textId="7B7E96B8"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63</w:t>
            </w:r>
          </w:p>
        </w:tc>
        <w:tc>
          <w:tcPr>
            <w:tcW w:w="2186" w:type="dxa"/>
          </w:tcPr>
          <w:p w14:paraId="230BC3FB" w14:textId="5E1AC14B"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2654</w:t>
            </w:r>
          </w:p>
        </w:tc>
      </w:tr>
    </w:tbl>
    <w:p w14:paraId="28F57CBA" w14:textId="43268B9D" w:rsidR="00332EE6" w:rsidRPr="00EE2F03" w:rsidRDefault="00332EE6" w:rsidP="00332EE6">
      <w:pPr>
        <w:pStyle w:val="MAPPA-Bodytext"/>
        <w:rPr>
          <w:szCs w:val="28"/>
          <w:lang w:val="en-GB"/>
        </w:rPr>
      </w:pPr>
    </w:p>
    <w:p w14:paraId="38C6DF20" w14:textId="765AABE1" w:rsidR="00C87622" w:rsidRPr="00EE2F03" w:rsidRDefault="00C87622" w:rsidP="00A502A5">
      <w:pPr>
        <w:pStyle w:val="Heading3"/>
        <w:rPr>
          <w:szCs w:val="28"/>
        </w:rPr>
      </w:pPr>
      <w:r>
        <w:t>Troseddwyr sy'n gymwys ar gyfer MAPPA – Lefelau 2 a 3 yn ôl categori (cyfanswm blynyddol)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EE2F03"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EE2F03" w:rsidRDefault="00AA3E8E" w:rsidP="00A95389">
            <w:pPr>
              <w:pStyle w:val="MAPPA-Tabletext"/>
              <w:rPr>
                <w:rFonts w:cs="Arial"/>
                <w:b w:val="0"/>
                <w:bCs w:val="0"/>
                <w:sz w:val="24"/>
                <w:szCs w:val="24"/>
              </w:rPr>
            </w:pPr>
          </w:p>
        </w:tc>
        <w:tc>
          <w:tcPr>
            <w:tcW w:w="2185" w:type="dxa"/>
          </w:tcPr>
          <w:p w14:paraId="63700176" w14:textId="79D46B9E" w:rsidR="00AA3E8E" w:rsidRPr="00EE2F03" w:rsidRDefault="00AA3E8E"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r>
              <w:rPr>
                <w:b w:val="0"/>
                <w:sz w:val="24"/>
              </w:rPr>
              <w:t>Categori 1:</w:t>
            </w:r>
            <w:r>
              <w:rPr>
                <w:b w:val="0"/>
                <w:sz w:val="24"/>
              </w:rPr>
              <w:br/>
              <w:t>Yn ddarostyngedig i ofynion hysbysu troseddwyr rhyw</w:t>
            </w:r>
          </w:p>
        </w:tc>
        <w:tc>
          <w:tcPr>
            <w:tcW w:w="2186" w:type="dxa"/>
          </w:tcPr>
          <w:p w14:paraId="5AF50998" w14:textId="77777777" w:rsidR="00AA3E8E" w:rsidRPr="00EE2F03" w:rsidRDefault="00AA3E8E"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r>
              <w:rPr>
                <w:b w:val="0"/>
                <w:sz w:val="24"/>
              </w:rPr>
              <w:t>Categori 2:</w:t>
            </w:r>
            <w:r>
              <w:rPr>
                <w:b w:val="0"/>
                <w:sz w:val="24"/>
              </w:rPr>
              <w:br/>
              <w:t>Troseddwyr</w:t>
            </w:r>
            <w:r>
              <w:rPr>
                <w:b w:val="0"/>
                <w:sz w:val="24"/>
              </w:rPr>
              <w:br/>
              <w:t>treisgar</w:t>
            </w:r>
          </w:p>
        </w:tc>
        <w:tc>
          <w:tcPr>
            <w:tcW w:w="2186" w:type="dxa"/>
          </w:tcPr>
          <w:p w14:paraId="057E047C" w14:textId="77777777" w:rsidR="00AA3E8E" w:rsidRPr="00EE2F03" w:rsidRDefault="00AA3E8E"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r>
              <w:rPr>
                <w:b w:val="0"/>
                <w:sz w:val="24"/>
              </w:rPr>
              <w:t>Categori 3:</w:t>
            </w:r>
            <w:r>
              <w:rPr>
                <w:b w:val="0"/>
                <w:sz w:val="24"/>
              </w:rPr>
              <w:br/>
              <w:t>Troseddwyr peryglus eraill</w:t>
            </w:r>
          </w:p>
        </w:tc>
        <w:tc>
          <w:tcPr>
            <w:tcW w:w="2186" w:type="dxa"/>
          </w:tcPr>
          <w:p w14:paraId="4E7EAA9D" w14:textId="6285795A" w:rsidR="00AA3E8E" w:rsidRPr="00EE2F03" w:rsidRDefault="00AA3E8E" w:rsidP="00A502A5">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r>
              <w:rPr>
                <w:b w:val="0"/>
                <w:sz w:val="24"/>
              </w:rPr>
              <w:t>Cyfanswm</w:t>
            </w:r>
          </w:p>
        </w:tc>
      </w:tr>
      <w:tr w:rsidR="00AA3E8E" w:rsidRPr="00EE2F03"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EE2F03" w:rsidRDefault="00AA3E8E" w:rsidP="00A95389">
            <w:pPr>
              <w:pStyle w:val="MAPPA-Tabletext"/>
              <w:rPr>
                <w:rFonts w:cs="Arial"/>
                <w:b w:val="0"/>
                <w:bCs w:val="0"/>
                <w:sz w:val="24"/>
                <w:szCs w:val="24"/>
              </w:rPr>
            </w:pPr>
            <w:r>
              <w:rPr>
                <w:b w:val="0"/>
                <w:sz w:val="24"/>
              </w:rPr>
              <w:t>Lefel 2</w:t>
            </w:r>
          </w:p>
        </w:tc>
        <w:tc>
          <w:tcPr>
            <w:tcW w:w="2185" w:type="dxa"/>
          </w:tcPr>
          <w:p w14:paraId="1F693B88" w14:textId="076D97B3"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126</w:t>
            </w:r>
          </w:p>
        </w:tc>
        <w:tc>
          <w:tcPr>
            <w:tcW w:w="2186" w:type="dxa"/>
          </w:tcPr>
          <w:p w14:paraId="231D96FE" w14:textId="1325891D"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76</w:t>
            </w:r>
          </w:p>
        </w:tc>
        <w:tc>
          <w:tcPr>
            <w:tcW w:w="2186" w:type="dxa"/>
          </w:tcPr>
          <w:p w14:paraId="413645CC" w14:textId="372B2880"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48</w:t>
            </w:r>
          </w:p>
        </w:tc>
        <w:tc>
          <w:tcPr>
            <w:tcW w:w="2186" w:type="dxa"/>
          </w:tcPr>
          <w:p w14:paraId="5A206D70" w14:textId="09295994"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250</w:t>
            </w:r>
          </w:p>
        </w:tc>
      </w:tr>
      <w:tr w:rsidR="00AA3E8E" w:rsidRPr="00EE2F03"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EE2F03" w:rsidRDefault="00AA3E8E" w:rsidP="00A95389">
            <w:pPr>
              <w:pStyle w:val="MAPPA-Tabletext"/>
              <w:rPr>
                <w:rFonts w:cs="Arial"/>
                <w:b w:val="0"/>
                <w:bCs w:val="0"/>
                <w:sz w:val="24"/>
                <w:szCs w:val="24"/>
              </w:rPr>
            </w:pPr>
            <w:r>
              <w:rPr>
                <w:b w:val="0"/>
                <w:sz w:val="24"/>
              </w:rPr>
              <w:t>Lefel 3</w:t>
            </w:r>
          </w:p>
        </w:tc>
        <w:tc>
          <w:tcPr>
            <w:tcW w:w="2185" w:type="dxa"/>
          </w:tcPr>
          <w:p w14:paraId="3001AA60" w14:textId="3DACBA9D"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13</w:t>
            </w:r>
          </w:p>
        </w:tc>
        <w:tc>
          <w:tcPr>
            <w:tcW w:w="2186" w:type="dxa"/>
          </w:tcPr>
          <w:p w14:paraId="4AF1F0B4" w14:textId="2209DC7A"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3</w:t>
            </w:r>
          </w:p>
        </w:tc>
        <w:tc>
          <w:tcPr>
            <w:tcW w:w="2186" w:type="dxa"/>
          </w:tcPr>
          <w:p w14:paraId="3EABFC56" w14:textId="0DBD97D6"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8</w:t>
            </w:r>
          </w:p>
        </w:tc>
        <w:tc>
          <w:tcPr>
            <w:tcW w:w="2186" w:type="dxa"/>
          </w:tcPr>
          <w:p w14:paraId="66FC4C00" w14:textId="45EE9C31"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24</w:t>
            </w:r>
          </w:p>
        </w:tc>
      </w:tr>
      <w:tr w:rsidR="00AA3E8E" w:rsidRPr="00EE2F03"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EE2F03" w:rsidRDefault="00AA3E8E" w:rsidP="00A95389">
            <w:pPr>
              <w:pStyle w:val="MAPPA-Tabletext"/>
              <w:rPr>
                <w:rFonts w:cs="Arial"/>
                <w:b w:val="0"/>
                <w:bCs w:val="0"/>
                <w:sz w:val="24"/>
                <w:szCs w:val="24"/>
              </w:rPr>
            </w:pPr>
            <w:r>
              <w:rPr>
                <w:b w:val="0"/>
                <w:sz w:val="24"/>
              </w:rPr>
              <w:t>Cyfanswm</w:t>
            </w:r>
          </w:p>
        </w:tc>
        <w:tc>
          <w:tcPr>
            <w:tcW w:w="2185" w:type="dxa"/>
          </w:tcPr>
          <w:p w14:paraId="2B2248EB" w14:textId="3F94B6EC"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139</w:t>
            </w:r>
          </w:p>
        </w:tc>
        <w:tc>
          <w:tcPr>
            <w:tcW w:w="2186" w:type="dxa"/>
          </w:tcPr>
          <w:p w14:paraId="5D543B3B" w14:textId="241CD823"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79</w:t>
            </w:r>
          </w:p>
        </w:tc>
        <w:tc>
          <w:tcPr>
            <w:tcW w:w="2186" w:type="dxa"/>
          </w:tcPr>
          <w:p w14:paraId="03713ACD" w14:textId="6ACD7283"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56</w:t>
            </w:r>
          </w:p>
        </w:tc>
        <w:tc>
          <w:tcPr>
            <w:tcW w:w="2186" w:type="dxa"/>
          </w:tcPr>
          <w:p w14:paraId="29E98152" w14:textId="68635411"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274</w:t>
            </w:r>
          </w:p>
        </w:tc>
      </w:tr>
    </w:tbl>
    <w:p w14:paraId="2DDE1E38" w14:textId="77777777" w:rsidR="00332EE6" w:rsidRPr="00EE2F0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rsidRPr="00EE2F03"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EE2F03" w:rsidRDefault="00594B3D" w:rsidP="00A502A5">
            <w:r>
              <w:t>Categori 1 wedi cael rhybudd am dorri'r gofynion hysbysu</w:t>
            </w:r>
          </w:p>
        </w:tc>
        <w:tc>
          <w:tcPr>
            <w:tcW w:w="2086" w:type="dxa"/>
          </w:tcPr>
          <w:p w14:paraId="764C61A1" w14:textId="650BE6DD" w:rsidR="00332EE6" w:rsidRPr="00EE2F03" w:rsidRDefault="003D2B8D"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10</w:t>
            </w:r>
          </w:p>
        </w:tc>
      </w:tr>
      <w:tr w:rsidR="00052623" w:rsidRPr="00EE2F0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Pr="00EE2F03" w:rsidRDefault="00052623" w:rsidP="00A502A5">
            <w:r>
              <w:t>Categori 1 wedi eu canfod yn euog o dorri'r gofynion hysbysu</w:t>
            </w:r>
          </w:p>
        </w:tc>
        <w:tc>
          <w:tcPr>
            <w:tcW w:w="2086" w:type="dxa"/>
          </w:tcPr>
          <w:p w14:paraId="169D2F63" w14:textId="6A9B89F4" w:rsidR="00052623" w:rsidRPr="00EE2F03" w:rsidRDefault="00182532"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44</w:t>
            </w:r>
          </w:p>
        </w:tc>
      </w:tr>
    </w:tbl>
    <w:p w14:paraId="1CA33BF3" w14:textId="77777777" w:rsidR="00332EE6" w:rsidRPr="00EE2F0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rsidRPr="00EE2F03"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EE2F03" w:rsidRDefault="00594B3D" w:rsidP="00A502A5">
            <w:r>
              <w:t xml:space="preserve">Categori 1 lle penderfynwyd diddymu eu gofyniad hysbysu gydol oes drwy wneud cais </w:t>
            </w:r>
          </w:p>
        </w:tc>
        <w:tc>
          <w:tcPr>
            <w:tcW w:w="2113" w:type="dxa"/>
          </w:tcPr>
          <w:p w14:paraId="4CFE77A5" w14:textId="43764A44" w:rsidR="00332EE6"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3</w:t>
            </w:r>
          </w:p>
        </w:tc>
      </w:tr>
    </w:tbl>
    <w:p w14:paraId="242778E7" w14:textId="2CD4D5A1" w:rsidR="00332EE6" w:rsidRPr="00EE2F03" w:rsidRDefault="00332EE6" w:rsidP="00332EE6">
      <w:pPr>
        <w:pStyle w:val="MAPPA-Bodytext"/>
        <w:rPr>
          <w:szCs w:val="28"/>
          <w:lang w:val="en-GB"/>
        </w:rPr>
      </w:pPr>
    </w:p>
    <w:p w14:paraId="7C14497E" w14:textId="68A97074" w:rsidR="00845D34" w:rsidRPr="00EE2F03" w:rsidRDefault="00845D34" w:rsidP="00A502A5">
      <w:pPr>
        <w:pStyle w:val="Heading3"/>
        <w:rPr>
          <w:szCs w:val="28"/>
        </w:rPr>
      </w:pPr>
      <w:r>
        <w:t>Gorchmynion cyfyngu ar gyfer troseddwyr Categori 1</w:t>
      </w:r>
    </w:p>
    <w:tbl>
      <w:tblPr>
        <w:tblStyle w:val="Style5"/>
        <w:tblW w:w="0" w:type="auto"/>
        <w:tblLook w:val="04A0" w:firstRow="1" w:lastRow="0" w:firstColumn="1" w:lastColumn="0" w:noHBand="0" w:noVBand="1"/>
      </w:tblPr>
      <w:tblGrid>
        <w:gridCol w:w="8359"/>
        <w:gridCol w:w="2096"/>
      </w:tblGrid>
      <w:tr w:rsidR="00A231D9" w:rsidRPr="00EE2F03"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EE2F03" w:rsidRDefault="00594B3D" w:rsidP="00A231D9">
            <w:pPr>
              <w:pStyle w:val="MAPPA-Tabletext"/>
              <w:rPr>
                <w:rFonts w:cs="Arial"/>
                <w:sz w:val="24"/>
                <w:szCs w:val="24"/>
              </w:rPr>
            </w:pPr>
            <w:r>
              <w:rPr>
                <w:sz w:val="24"/>
              </w:rPr>
              <w:t>Gorchmynion Atal Niwed Rhywiol (SHPO)</w:t>
            </w:r>
          </w:p>
        </w:tc>
        <w:tc>
          <w:tcPr>
            <w:tcW w:w="2096" w:type="dxa"/>
          </w:tcPr>
          <w:p w14:paraId="381A6CA1" w14:textId="7AF65BF8" w:rsidR="00A231D9" w:rsidRPr="00EE2F03" w:rsidRDefault="00182532"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200</w:t>
            </w:r>
          </w:p>
        </w:tc>
      </w:tr>
      <w:tr w:rsidR="00A231D9" w:rsidRPr="00EE2F03"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EE2F03" w:rsidRDefault="00A231D9" w:rsidP="00A231D9">
            <w:pPr>
              <w:pStyle w:val="MAPPA-Tabletext"/>
              <w:rPr>
                <w:rFonts w:cs="Arial"/>
                <w:sz w:val="24"/>
                <w:szCs w:val="24"/>
              </w:rPr>
            </w:pPr>
            <w:r>
              <w:rPr>
                <w:sz w:val="24"/>
              </w:rPr>
              <w:t>SHPO gyda chyfyngiad ar fynd dramor</w:t>
            </w:r>
          </w:p>
        </w:tc>
        <w:tc>
          <w:tcPr>
            <w:tcW w:w="2096" w:type="dxa"/>
          </w:tcPr>
          <w:p w14:paraId="2A0225E7" w14:textId="58332DC2" w:rsidR="00A231D9" w:rsidRPr="00EE2F03" w:rsidRDefault="00182532"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0</w:t>
            </w:r>
          </w:p>
        </w:tc>
      </w:tr>
      <w:tr w:rsidR="00A231D9" w:rsidRPr="00EE2F03"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EE2F03" w:rsidRDefault="00594B3D" w:rsidP="00A231D9">
            <w:pPr>
              <w:pStyle w:val="MAPPA-Tabletext"/>
              <w:rPr>
                <w:rFonts w:cs="Arial"/>
                <w:sz w:val="24"/>
                <w:szCs w:val="24"/>
              </w:rPr>
            </w:pPr>
            <w:r>
              <w:rPr>
                <w:sz w:val="24"/>
              </w:rPr>
              <w:t>Gorchymyn Hysbysu</w:t>
            </w:r>
          </w:p>
        </w:tc>
        <w:tc>
          <w:tcPr>
            <w:tcW w:w="2096" w:type="dxa"/>
          </w:tcPr>
          <w:p w14:paraId="022D0B7D" w14:textId="3E6F3E46" w:rsidR="00A231D9" w:rsidRPr="00EE2F03" w:rsidRDefault="00182532"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0</w:t>
            </w:r>
          </w:p>
        </w:tc>
      </w:tr>
    </w:tbl>
    <w:p w14:paraId="476F602E" w14:textId="77777777" w:rsidR="00C467F2" w:rsidRPr="00EE2F03"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rsidRPr="00EE2F03"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EE2F03" w:rsidRDefault="00332EE6" w:rsidP="00A502A5">
            <w:r>
              <w:t xml:space="preserve">Nifer yr unigolion a ddaeth yn destun gofynion hysbysu troseddwr rhyw yn dilyn torri Gorchymyn Risg Rhywiol (SRO) </w:t>
            </w:r>
          </w:p>
        </w:tc>
        <w:tc>
          <w:tcPr>
            <w:tcW w:w="2113" w:type="dxa"/>
          </w:tcPr>
          <w:p w14:paraId="61A0E328" w14:textId="4CB4D241" w:rsidR="00332EE6" w:rsidRPr="00EE2F03" w:rsidRDefault="00182532"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2</w:t>
            </w:r>
          </w:p>
        </w:tc>
      </w:tr>
    </w:tbl>
    <w:p w14:paraId="64BFE535" w14:textId="77777777" w:rsidR="00595C55" w:rsidRPr="00EE2F03" w:rsidRDefault="00595C55" w:rsidP="003F01A6">
      <w:pPr>
        <w:rPr>
          <w:rFonts w:cs="Arial"/>
        </w:rPr>
      </w:pPr>
    </w:p>
    <w:p w14:paraId="78E4FAD4" w14:textId="540AB58C" w:rsidR="00D6369A" w:rsidRPr="00EE2F03" w:rsidRDefault="00D6369A" w:rsidP="00A502A5">
      <w:pPr>
        <w:pStyle w:val="Heading3"/>
        <w:rPr>
          <w:szCs w:val="28"/>
        </w:rPr>
      </w:pPr>
      <w:r>
        <w:t>Unigolion Lefelau 2 a 3 sydd wedi dychwelyd i'r carchar</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EE2F03"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EE2F03" w:rsidRDefault="00AA3E8E" w:rsidP="00B06F75">
            <w:pPr>
              <w:pStyle w:val="MAPPA-Tabletext"/>
              <w:rPr>
                <w:rFonts w:cs="Arial"/>
                <w:b w:val="0"/>
                <w:bCs w:val="0"/>
                <w:sz w:val="24"/>
                <w:szCs w:val="24"/>
              </w:rPr>
            </w:pPr>
            <w:r>
              <w:rPr>
                <w:b w:val="0"/>
                <w:sz w:val="24"/>
              </w:rPr>
              <w:t>Dychwelyd i’r carchar am dorri amodau trwydded</w:t>
            </w:r>
          </w:p>
        </w:tc>
        <w:tc>
          <w:tcPr>
            <w:tcW w:w="2185" w:type="dxa"/>
          </w:tcPr>
          <w:p w14:paraId="7413D478" w14:textId="3158D9AC" w:rsidR="00AA3E8E" w:rsidRPr="00EE2F03" w:rsidRDefault="00AA3E8E" w:rsidP="008B7880">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rPr>
            </w:pPr>
            <w:r>
              <w:rPr>
                <w:sz w:val="24"/>
              </w:rPr>
              <w:t>Categori 1:</w:t>
            </w:r>
            <w:r>
              <w:rPr>
                <w:sz w:val="24"/>
              </w:rPr>
              <w:br/>
              <w:t>Yn amodol ar ofynion hysbysu</w:t>
            </w:r>
          </w:p>
        </w:tc>
        <w:tc>
          <w:tcPr>
            <w:tcW w:w="2186" w:type="dxa"/>
          </w:tcPr>
          <w:p w14:paraId="37CAFD40" w14:textId="77777777" w:rsidR="00AA3E8E" w:rsidRPr="00EE2F03" w:rsidRDefault="00AA3E8E" w:rsidP="008B7880">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rPr>
            </w:pPr>
            <w:r>
              <w:rPr>
                <w:sz w:val="24"/>
              </w:rPr>
              <w:t>Categori 2:</w:t>
            </w:r>
            <w:r>
              <w:rPr>
                <w:sz w:val="24"/>
              </w:rPr>
              <w:br/>
              <w:t>Troseddwyr</w:t>
            </w:r>
            <w:r>
              <w:rPr>
                <w:sz w:val="24"/>
              </w:rPr>
              <w:br/>
              <w:t>treisgar</w:t>
            </w:r>
          </w:p>
        </w:tc>
        <w:tc>
          <w:tcPr>
            <w:tcW w:w="2186" w:type="dxa"/>
          </w:tcPr>
          <w:p w14:paraId="01624B42" w14:textId="77777777" w:rsidR="00AA3E8E" w:rsidRPr="00EE2F03" w:rsidRDefault="00AA3E8E" w:rsidP="008B7880">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rPr>
            </w:pPr>
            <w:r>
              <w:rPr>
                <w:sz w:val="24"/>
              </w:rPr>
              <w:t>Categori 3:</w:t>
            </w:r>
            <w:r>
              <w:rPr>
                <w:sz w:val="24"/>
              </w:rPr>
              <w:br/>
              <w:t>Troseddwyr peryglus eraill</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EE2F03" w:rsidRDefault="00AA3E8E" w:rsidP="008B7880">
            <w:pPr>
              <w:pStyle w:val="StyleMAPPA-TabletextBold"/>
              <w:rPr>
                <w:rFonts w:cs="Arial"/>
                <w:sz w:val="24"/>
                <w:szCs w:val="24"/>
              </w:rPr>
            </w:pPr>
            <w:r>
              <w:rPr>
                <w:sz w:val="24"/>
              </w:rPr>
              <w:t>Cyfanswm</w:t>
            </w:r>
          </w:p>
        </w:tc>
      </w:tr>
      <w:tr w:rsidR="00AA3E8E" w:rsidRPr="00EE2F03"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EE2F03" w:rsidRDefault="00AA3E8E" w:rsidP="00B06F75">
            <w:pPr>
              <w:pStyle w:val="MAPPA-Tabletext"/>
              <w:rPr>
                <w:rFonts w:cs="Arial"/>
                <w:b w:val="0"/>
                <w:bCs w:val="0"/>
                <w:sz w:val="24"/>
                <w:szCs w:val="24"/>
              </w:rPr>
            </w:pPr>
            <w:r>
              <w:rPr>
                <w:b w:val="0"/>
                <w:sz w:val="24"/>
              </w:rPr>
              <w:t>Lefel 2</w:t>
            </w:r>
          </w:p>
        </w:tc>
        <w:tc>
          <w:tcPr>
            <w:tcW w:w="2185" w:type="dxa"/>
          </w:tcPr>
          <w:p w14:paraId="2AA5C817" w14:textId="38374E72"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39</w:t>
            </w:r>
          </w:p>
        </w:tc>
        <w:tc>
          <w:tcPr>
            <w:tcW w:w="2186" w:type="dxa"/>
          </w:tcPr>
          <w:p w14:paraId="34F9E68F" w14:textId="0E5BF858"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56</w:t>
            </w:r>
          </w:p>
        </w:tc>
        <w:tc>
          <w:tcPr>
            <w:tcW w:w="2186" w:type="dxa"/>
          </w:tcPr>
          <w:p w14:paraId="720ECB5F" w14:textId="7F571827"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64</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A00B284" w:rsidR="00AA3E8E" w:rsidRPr="00EE2F03" w:rsidRDefault="00253243" w:rsidP="00B06F75">
            <w:pPr>
              <w:pStyle w:val="MAPPA-Tabletext"/>
              <w:jc w:val="right"/>
              <w:rPr>
                <w:rFonts w:cs="Arial"/>
                <w:b w:val="0"/>
                <w:bCs w:val="0"/>
                <w:sz w:val="24"/>
                <w:szCs w:val="24"/>
              </w:rPr>
            </w:pPr>
            <w:r>
              <w:rPr>
                <w:b w:val="0"/>
                <w:sz w:val="24"/>
              </w:rPr>
              <w:t>159</w:t>
            </w:r>
          </w:p>
        </w:tc>
      </w:tr>
      <w:tr w:rsidR="00AA3E8E" w:rsidRPr="00EE2F03"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EE2F03" w:rsidRDefault="00AA3E8E" w:rsidP="00B06F75">
            <w:pPr>
              <w:pStyle w:val="MAPPA-Tabletext"/>
              <w:rPr>
                <w:rFonts w:cs="Arial"/>
                <w:b w:val="0"/>
                <w:bCs w:val="0"/>
                <w:sz w:val="24"/>
                <w:szCs w:val="24"/>
              </w:rPr>
            </w:pPr>
            <w:r>
              <w:rPr>
                <w:b w:val="0"/>
                <w:sz w:val="24"/>
              </w:rPr>
              <w:t>Lefel 3</w:t>
            </w:r>
          </w:p>
        </w:tc>
        <w:tc>
          <w:tcPr>
            <w:tcW w:w="2185" w:type="dxa"/>
          </w:tcPr>
          <w:p w14:paraId="19A6985D" w14:textId="67CD517C"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3</w:t>
            </w:r>
          </w:p>
        </w:tc>
        <w:tc>
          <w:tcPr>
            <w:tcW w:w="2186" w:type="dxa"/>
          </w:tcPr>
          <w:p w14:paraId="272FF4F7" w14:textId="375F1DFA"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1</w:t>
            </w:r>
          </w:p>
        </w:tc>
        <w:tc>
          <w:tcPr>
            <w:tcW w:w="2186" w:type="dxa"/>
          </w:tcPr>
          <w:p w14:paraId="75D55EA6" w14:textId="570DCC79"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rPr>
            </w:pPr>
            <w:r>
              <w:rPr>
                <w:b w:val="0"/>
                <w:sz w:val="24"/>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76A10D4" w:rsidR="00AA3E8E" w:rsidRPr="00EE2F03" w:rsidRDefault="00253243" w:rsidP="00B06F75">
            <w:pPr>
              <w:pStyle w:val="MAPPA-Tabletext"/>
              <w:jc w:val="right"/>
              <w:rPr>
                <w:rFonts w:cs="Arial"/>
                <w:b w:val="0"/>
                <w:bCs w:val="0"/>
                <w:sz w:val="24"/>
                <w:szCs w:val="24"/>
              </w:rPr>
            </w:pPr>
            <w:r>
              <w:rPr>
                <w:b w:val="0"/>
                <w:sz w:val="24"/>
              </w:rPr>
              <w:t>6</w:t>
            </w:r>
          </w:p>
        </w:tc>
      </w:tr>
      <w:tr w:rsidR="00AA3E8E" w:rsidRPr="00EE2F03"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EE2F03" w:rsidRDefault="00AA3E8E" w:rsidP="00B06F75">
            <w:pPr>
              <w:pStyle w:val="MAPPA-Tabletext"/>
              <w:rPr>
                <w:rFonts w:cs="Arial"/>
                <w:b w:val="0"/>
                <w:bCs w:val="0"/>
                <w:sz w:val="24"/>
                <w:szCs w:val="24"/>
              </w:rPr>
            </w:pPr>
            <w:r>
              <w:rPr>
                <w:b w:val="0"/>
                <w:sz w:val="24"/>
              </w:rPr>
              <w:t>Cyfanswm</w:t>
            </w:r>
          </w:p>
        </w:tc>
        <w:tc>
          <w:tcPr>
            <w:tcW w:w="2185" w:type="dxa"/>
          </w:tcPr>
          <w:p w14:paraId="553CCAF1" w14:textId="69526036" w:rsidR="00AA3E8E" w:rsidRPr="00EE2F03" w:rsidRDefault="00253243"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rPr>
            </w:pPr>
            <w:r>
              <w:rPr>
                <w:b w:val="0"/>
                <w:sz w:val="24"/>
              </w:rPr>
              <w:t>42</w:t>
            </w:r>
          </w:p>
        </w:tc>
        <w:tc>
          <w:tcPr>
            <w:tcW w:w="2186" w:type="dxa"/>
          </w:tcPr>
          <w:p w14:paraId="184256C5" w14:textId="349692EE" w:rsidR="00AA3E8E" w:rsidRPr="00EE2F03" w:rsidRDefault="00253243"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rPr>
            </w:pPr>
            <w:r>
              <w:rPr>
                <w:b w:val="0"/>
                <w:sz w:val="24"/>
              </w:rPr>
              <w:t>57</w:t>
            </w:r>
          </w:p>
        </w:tc>
        <w:tc>
          <w:tcPr>
            <w:tcW w:w="2186" w:type="dxa"/>
          </w:tcPr>
          <w:p w14:paraId="44078787" w14:textId="0EF74CCE" w:rsidR="00AA3E8E" w:rsidRPr="00EE2F03" w:rsidRDefault="00253243"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rPr>
            </w:pPr>
            <w:r>
              <w:rPr>
                <w:b w:val="0"/>
                <w:sz w:val="24"/>
              </w:rPr>
              <w:t>66</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EF7CB12" w:rsidR="00AA3E8E" w:rsidRPr="00EE2F03" w:rsidRDefault="00253243" w:rsidP="00B06F75">
            <w:pPr>
              <w:pStyle w:val="MAPPA-Tabletext"/>
              <w:jc w:val="right"/>
              <w:rPr>
                <w:rFonts w:cs="Arial"/>
                <w:b w:val="0"/>
                <w:bCs w:val="0"/>
                <w:sz w:val="24"/>
                <w:szCs w:val="24"/>
              </w:rPr>
            </w:pPr>
            <w:r>
              <w:rPr>
                <w:b w:val="0"/>
                <w:sz w:val="24"/>
              </w:rPr>
              <w:t>165</w:t>
            </w:r>
          </w:p>
        </w:tc>
      </w:tr>
    </w:tbl>
    <w:p w14:paraId="5ED02362" w14:textId="77777777" w:rsidR="00523CF4" w:rsidRPr="00EE2F03" w:rsidRDefault="00523CF4" w:rsidP="003F01A6">
      <w:pPr>
        <w:rPr>
          <w:rFonts w:cs="Arial"/>
        </w:rPr>
      </w:pPr>
    </w:p>
    <w:tbl>
      <w:tblPr>
        <w:tblStyle w:val="Style4"/>
        <w:tblW w:w="10485" w:type="dxa"/>
        <w:tblLook w:val="01E0" w:firstRow="1" w:lastRow="1" w:firstColumn="1" w:lastColumn="1" w:noHBand="0" w:noVBand="0"/>
      </w:tblPr>
      <w:tblGrid>
        <w:gridCol w:w="8359"/>
        <w:gridCol w:w="2126"/>
      </w:tblGrid>
      <w:tr w:rsidR="00FA3513" w:rsidRPr="00EE2F0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EE2F03" w:rsidRDefault="00FA3513" w:rsidP="00523CF4">
            <w:pPr>
              <w:pStyle w:val="MAPPA-Tabletext"/>
              <w:rPr>
                <w:rFonts w:cs="Arial"/>
                <w:b w:val="0"/>
                <w:bCs w:val="0"/>
                <w:sz w:val="24"/>
                <w:szCs w:val="24"/>
              </w:rPr>
            </w:pPr>
            <w:r>
              <w:rPr>
                <w:b w:val="0"/>
                <w:sz w:val="24"/>
              </w:rPr>
              <w:t>Torri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EE2F03" w:rsidRDefault="00FA3513" w:rsidP="00523CF4">
            <w:pPr>
              <w:pStyle w:val="MAPPA-Tabletext"/>
              <w:jc w:val="right"/>
              <w:rPr>
                <w:rFonts w:cs="Arial"/>
                <w:b w:val="0"/>
                <w:bCs w:val="0"/>
                <w:sz w:val="24"/>
                <w:szCs w:val="24"/>
              </w:rPr>
            </w:pPr>
          </w:p>
        </w:tc>
      </w:tr>
      <w:tr w:rsidR="00FA3513" w:rsidRPr="00EE2F0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EE2F03" w:rsidRDefault="00FA3513" w:rsidP="00316362">
            <w:pPr>
              <w:pStyle w:val="MAPPA-Tabletext"/>
              <w:rPr>
                <w:rFonts w:cs="Arial"/>
                <w:b w:val="0"/>
                <w:bCs w:val="0"/>
                <w:sz w:val="24"/>
                <w:szCs w:val="24"/>
              </w:rPr>
            </w:pPr>
            <w:r>
              <w:rPr>
                <w:b w:val="0"/>
                <w:sz w:val="24"/>
              </w:rPr>
              <w:t>Lefel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3365C04" w:rsidR="00FA3513" w:rsidRPr="00EE2F03" w:rsidRDefault="00253243" w:rsidP="00316362">
            <w:pPr>
              <w:pStyle w:val="MAPPA-Tabletext"/>
              <w:jc w:val="right"/>
              <w:rPr>
                <w:rFonts w:cs="Arial"/>
                <w:b w:val="0"/>
                <w:bCs w:val="0"/>
                <w:sz w:val="24"/>
                <w:szCs w:val="24"/>
              </w:rPr>
            </w:pPr>
            <w:r>
              <w:rPr>
                <w:b w:val="0"/>
                <w:sz w:val="24"/>
              </w:rPr>
              <w:t>2</w:t>
            </w:r>
          </w:p>
        </w:tc>
      </w:tr>
      <w:tr w:rsidR="00FA3513" w:rsidRPr="00EE2F0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EE2F03" w:rsidRDefault="00FA3513" w:rsidP="00316362">
            <w:pPr>
              <w:pStyle w:val="MAPPA-Tabletext"/>
              <w:rPr>
                <w:rFonts w:cs="Arial"/>
                <w:b w:val="0"/>
                <w:bCs w:val="0"/>
                <w:sz w:val="24"/>
                <w:szCs w:val="24"/>
              </w:rPr>
            </w:pPr>
            <w:r>
              <w:rPr>
                <w:b w:val="0"/>
                <w:sz w:val="24"/>
              </w:rPr>
              <w:t>Lefel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774BD34" w:rsidR="00FA3513" w:rsidRPr="00EE2F03" w:rsidRDefault="00253243" w:rsidP="00316362">
            <w:pPr>
              <w:pStyle w:val="MAPPA-Tabletext"/>
              <w:jc w:val="right"/>
              <w:rPr>
                <w:rFonts w:cs="Arial"/>
                <w:b w:val="0"/>
                <w:bCs w:val="0"/>
                <w:sz w:val="24"/>
                <w:szCs w:val="24"/>
              </w:rPr>
            </w:pPr>
            <w:r>
              <w:rPr>
                <w:b w:val="0"/>
                <w:sz w:val="24"/>
              </w:rPr>
              <w:t>0</w:t>
            </w:r>
          </w:p>
        </w:tc>
      </w:tr>
      <w:tr w:rsidR="00FA3513" w:rsidRPr="00EE2F0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EE2F03" w:rsidRDefault="00FA3513" w:rsidP="00316362">
            <w:pPr>
              <w:pStyle w:val="MAPPA-Tabletext"/>
              <w:rPr>
                <w:rFonts w:cs="Arial"/>
                <w:b w:val="0"/>
                <w:bCs w:val="0"/>
                <w:sz w:val="24"/>
                <w:szCs w:val="24"/>
              </w:rPr>
            </w:pPr>
            <w:r>
              <w:rPr>
                <w:b w:val="0"/>
                <w:sz w:val="24"/>
              </w:rPr>
              <w:t>Cyfanswm</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48B2CC3" w:rsidR="00FA3513" w:rsidRPr="00EE2F03" w:rsidRDefault="00253243" w:rsidP="00316362">
            <w:pPr>
              <w:pStyle w:val="MAPPA-Tabletext"/>
              <w:jc w:val="right"/>
              <w:rPr>
                <w:rFonts w:cs="Arial"/>
                <w:b w:val="0"/>
                <w:bCs w:val="0"/>
                <w:sz w:val="24"/>
                <w:szCs w:val="24"/>
              </w:rPr>
            </w:pPr>
            <w:r>
              <w:rPr>
                <w:b w:val="0"/>
                <w:sz w:val="24"/>
              </w:rPr>
              <w:t>2</w:t>
            </w:r>
          </w:p>
        </w:tc>
      </w:tr>
    </w:tbl>
    <w:p w14:paraId="372546E6" w14:textId="77777777" w:rsidR="00332EE6" w:rsidRPr="00EE2F0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EE2F03"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EE2F03" w:rsidRDefault="00332EE6" w:rsidP="008B7880">
            <w:r>
              <w:t>Cyfanswm nifer yr unigolion sy’n destun gofynion hysbysu troseddwyr rhyw fesul 100,000 o’r boblogaeth</w:t>
            </w:r>
          </w:p>
        </w:tc>
        <w:tc>
          <w:tcPr>
            <w:tcW w:w="2113" w:type="dxa"/>
          </w:tcPr>
          <w:p w14:paraId="08702378" w14:textId="0683AFC2" w:rsidR="00332EE6" w:rsidRPr="00EE2F03" w:rsidRDefault="007C37F6"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rPr>
            </w:pPr>
            <w:r>
              <w:rPr>
                <w:sz w:val="24"/>
              </w:rPr>
              <w:t>171</w:t>
            </w:r>
          </w:p>
        </w:tc>
      </w:tr>
    </w:tbl>
    <w:p w14:paraId="07E10B6F" w14:textId="77777777" w:rsidR="00332EE6" w:rsidRPr="00EE2F03" w:rsidRDefault="00332EE6" w:rsidP="003F01A6">
      <w:pPr>
        <w:rPr>
          <w:rFonts w:cs="Arial"/>
        </w:rPr>
      </w:pPr>
    </w:p>
    <w:p w14:paraId="1BAD0327" w14:textId="65FE60B3" w:rsidR="00C7230A" w:rsidRPr="00EE2F03" w:rsidRDefault="00626C9F" w:rsidP="003F01A6">
      <w:pPr>
        <w:rPr>
          <w:rFonts w:cs="Arial"/>
        </w:rPr>
      </w:pPr>
      <w:r>
        <w:t>Mae'r ffigur hwn wedi’i gyfrifo gan ddefnyddio'r amcangyfrifon o'r boblogaeth trigolion ganol 2025, a gyhoeddwyd gan y Swyddfa Ystadegau Gwladol ar 30 Gorffennaf 2026, ac eithrio plant iau na 10 mlwydd oed.</w:t>
      </w:r>
    </w:p>
    <w:p w14:paraId="0745F94E" w14:textId="46732FC2" w:rsidR="00542928" w:rsidRPr="00EE2F03" w:rsidRDefault="00542928" w:rsidP="003F01A6">
      <w:pPr>
        <w:rPr>
          <w:rFonts w:cs="Arial"/>
        </w:rPr>
      </w:pPr>
    </w:p>
    <w:p w14:paraId="1F11D471" w14:textId="4606A071" w:rsidR="00542928" w:rsidRPr="00EE2F03" w:rsidRDefault="00542928" w:rsidP="003F01A6">
      <w:pPr>
        <w:rPr>
          <w:rFonts w:cs="Arial"/>
        </w:rPr>
        <w:sectPr w:rsidR="00542928" w:rsidRPr="00EE2F03" w:rsidSect="009B7898">
          <w:pgSz w:w="11905" w:h="16837" w:code="9"/>
          <w:pgMar w:top="720" w:right="720" w:bottom="720" w:left="720" w:header="720" w:footer="567" w:gutter="0"/>
          <w:cols w:space="720"/>
          <w:noEndnote/>
        </w:sectPr>
      </w:pPr>
    </w:p>
    <w:p w14:paraId="0A0FB4EB" w14:textId="77777777" w:rsidR="00332EE6" w:rsidRPr="00EE2F03" w:rsidRDefault="00332EE6" w:rsidP="008B7880">
      <w:pPr>
        <w:pStyle w:val="Heading2"/>
      </w:pPr>
      <w:r>
        <w:lastRenderedPageBreak/>
        <w:t>Esboniad o’r tablau ystadegol</w:t>
      </w:r>
    </w:p>
    <w:p w14:paraId="179C41E3"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A86EA3" w:rsidRDefault="00332EE6" w:rsidP="00332EE6">
      <w:pPr>
        <w:pStyle w:val="MAPPA-Bodytext"/>
        <w:rPr>
          <w:lang w:val="es-ES"/>
        </w:rPr>
        <w:sectPr w:rsidR="00332EE6" w:rsidRPr="00A86EA3" w:rsidSect="00867C9E">
          <w:footerReference w:type="default" r:id="rId15"/>
          <w:pgSz w:w="11905" w:h="16837" w:code="9"/>
          <w:pgMar w:top="720" w:right="720" w:bottom="720" w:left="720" w:header="720" w:footer="567" w:gutter="0"/>
          <w:cols w:space="720"/>
          <w:noEndnote/>
        </w:sectPr>
      </w:pPr>
    </w:p>
    <w:p w14:paraId="51161B2B" w14:textId="77777777" w:rsidR="00332EE6" w:rsidRPr="00A86EA3" w:rsidRDefault="00332EE6" w:rsidP="00332EE6">
      <w:pPr>
        <w:pStyle w:val="MAPPA-Bodytext"/>
        <w:rPr>
          <w:lang w:val="es-ES"/>
        </w:rPr>
      </w:pPr>
    </w:p>
    <w:p w14:paraId="581D1AC2" w14:textId="77777777" w:rsidR="00332EE6" w:rsidRPr="00A86EA3" w:rsidRDefault="00332EE6" w:rsidP="00332EE6">
      <w:pPr>
        <w:pStyle w:val="MAPPA-HeadingPara"/>
        <w:rPr>
          <w:rFonts w:cs="Arial"/>
          <w:lang w:val="es-ES"/>
        </w:rPr>
        <w:sectPr w:rsidR="00332EE6" w:rsidRPr="00A86EA3" w:rsidSect="00867C9E">
          <w:type w:val="continuous"/>
          <w:pgSz w:w="11905" w:h="16837" w:code="9"/>
          <w:pgMar w:top="720" w:right="720" w:bottom="720" w:left="720" w:header="720" w:footer="567" w:gutter="0"/>
          <w:cols w:space="720"/>
          <w:noEndnote/>
        </w:sectPr>
      </w:pPr>
    </w:p>
    <w:p w14:paraId="6F987205" w14:textId="77777777" w:rsidR="00332EE6" w:rsidRPr="00EE2F03" w:rsidRDefault="00332EE6" w:rsidP="008B7880">
      <w:pPr>
        <w:pStyle w:val="Heading3"/>
      </w:pPr>
      <w:r>
        <w:t>Cefndir MAPPA</w:t>
      </w:r>
    </w:p>
    <w:p w14:paraId="465B1916" w14:textId="53502994" w:rsidR="00332EE6" w:rsidRPr="00EE2F03" w:rsidRDefault="00332EE6" w:rsidP="00332EE6">
      <w:pPr>
        <w:pStyle w:val="MAPPA-Bodytext"/>
        <w:rPr>
          <w:sz w:val="24"/>
          <w:szCs w:val="24"/>
        </w:rPr>
      </w:pPr>
      <w:r>
        <w:rPr>
          <w:sz w:val="24"/>
        </w:rPr>
        <w:t>Mae cyfanswm unigolion sy’n gymwys ar gyfer MAPPA, yn ôl categori, yn adlewyrchu’r darlun ar 31 Mawrth 2026 (hynny yw, cipolwg ydynt). Mae gweddill y data yn berthnasol i'r cyfnod rhwng 1 Ebrill 2025 a 31 Mawrth 2026.</w:t>
      </w:r>
    </w:p>
    <w:p w14:paraId="2FDE30CB" w14:textId="4446B526" w:rsidR="00332EE6" w:rsidRPr="00EE2F03" w:rsidRDefault="00332EE6" w:rsidP="00332EE6">
      <w:pPr>
        <w:pStyle w:val="MAPPA-Bodytext"/>
        <w:rPr>
          <w:sz w:val="24"/>
          <w:szCs w:val="24"/>
        </w:rPr>
      </w:pPr>
      <w:r>
        <w:rPr>
          <w:rStyle w:val="Style3Char"/>
          <w:sz w:val="24"/>
        </w:rPr>
        <w:t>(a) Unigolion sy’n gymwys ar gyfer MAPPA</w:t>
      </w:r>
      <w:r>
        <w:rPr>
          <w:color w:val="7030A0"/>
          <w:sz w:val="24"/>
        </w:rPr>
        <w:t xml:space="preserve"> </w:t>
      </w:r>
      <w:r>
        <w:rPr>
          <w:sz w:val="24"/>
        </w:rPr>
        <w:t>– mae’r gyfraith yn diffinio unigolion fel rhai sy’n gymwys i gael eu rheoli gan MAPPA oherwydd eu bod wedi cyflawni troseddau rhywiol, treisgar neu derfysgol penodol neu eu bod ar hyn o bryd yn peri risg o niwed difrifol. Rheolir y rhan fwyaf ar Lefel 1 heb gyfarfodydd MAPPA ffurfiol. Mae’r ffigurau hyn yn cynnwys dim ond yr unigolion sy’n gymwys ar gyfer MAPPA ac sy’n byw yn y gymuned. Nid ydynt yn cynnwys rhai sydd yn y carchar neu dan glo o dan y Ddeddf Iechyd Meddwl.</w:t>
      </w:r>
    </w:p>
    <w:p w14:paraId="7A02A061" w14:textId="1BB5AAFC" w:rsidR="00332EE6" w:rsidRPr="00EE2F03" w:rsidRDefault="00332EE6" w:rsidP="00332EE6">
      <w:pPr>
        <w:pStyle w:val="MAPPA-Bodytext"/>
        <w:rPr>
          <w:sz w:val="24"/>
          <w:szCs w:val="24"/>
        </w:rPr>
      </w:pPr>
      <w:r>
        <w:rPr>
          <w:rStyle w:val="Style3Char"/>
          <w:sz w:val="24"/>
        </w:rPr>
        <w:t>(b) Unigolion sy’n destun Gofynion Hysbysu Troseddwr rhyw</w:t>
      </w:r>
      <w:r>
        <w:rPr>
          <w:color w:val="7030A0"/>
          <w:sz w:val="24"/>
        </w:rPr>
        <w:t xml:space="preserve"> </w:t>
      </w:r>
      <w:r>
        <w:rPr>
          <w:sz w:val="24"/>
        </w:rPr>
        <w:t>– sef y rhai sydd angen hysbysu’r heddlu ynghylch eu henw, cyfeiriad a manylion personol eraill a rhoi gwybod iddynt am unrhyw newidiadau sy’n digwydd wedyn (sef y “gofyniad hysbysu.”) Mae’r unigolion hyn yn cael eu hasesu a’u rheoli gan yr heddlu. Gallant hefyd gael eu rheoli gan y gwasanaeth prawf, cyfiawnder ieuenctid neu’r gwasanaeth iechyd os ydynt yn destun trwydded neu orchymyn ysbyty. Mae methu â chydymffurfio â’r gofyniad hysbysu yn drosedd sy’n arwain at uchafswm cosb o bum mlynedd yn y carchar.</w:t>
      </w:r>
    </w:p>
    <w:p w14:paraId="51CF91C3" w14:textId="65106FDD" w:rsidR="00332EE6" w:rsidRPr="00EE2F03" w:rsidRDefault="00332EE6" w:rsidP="00332EE6">
      <w:pPr>
        <w:pStyle w:val="MAPPA-Bodytext"/>
        <w:rPr>
          <w:sz w:val="24"/>
          <w:szCs w:val="24"/>
        </w:rPr>
      </w:pPr>
      <w:r>
        <w:rPr>
          <w:rStyle w:val="Style3Char"/>
          <w:sz w:val="24"/>
        </w:rPr>
        <w:t>(c) Troseddwyr Treisgar</w:t>
      </w:r>
      <w:r>
        <w:rPr>
          <w:color w:val="7030A0"/>
          <w:sz w:val="24"/>
        </w:rPr>
        <w:t xml:space="preserve"> </w:t>
      </w:r>
      <w:r>
        <w:rPr>
          <w:sz w:val="24"/>
        </w:rPr>
        <w:t xml:space="preserve">– unigolion a gafwyd yn euog o droseddau treisgar ac a ddedfrydwyd i garchar neu a gadwyd dan glo am 12 mis neu fwy, neu a gadwyd dan glo dan orchymyn ysbyty a nifer fach o unigolion a gafwyd yn euog o droseddau rhywiol nad ydynt yn ddarostyngedig i ofynion hysbysu. Mae’r unigolion hyn yn cael eu hasesu a’u rheoli gan y Gwasanaeth Prawf, y </w:t>
      </w:r>
      <w:r>
        <w:rPr>
          <w:sz w:val="24"/>
        </w:rPr>
        <w:t xml:space="preserve">Gwasanaeth Cyfiawnder Ieuenctid neu’r Gwasanaethau Iechyd Meddwl. </w:t>
      </w:r>
    </w:p>
    <w:p w14:paraId="2317CEAB" w14:textId="1BC1C01C" w:rsidR="00332EE6" w:rsidRPr="00EE2F03" w:rsidRDefault="00332EE6" w:rsidP="00332EE6">
      <w:pPr>
        <w:pStyle w:val="MAPPA-Bodytext"/>
        <w:rPr>
          <w:sz w:val="24"/>
          <w:szCs w:val="24"/>
        </w:rPr>
      </w:pPr>
      <w:r>
        <w:rPr>
          <w:rStyle w:val="Style3Char"/>
          <w:sz w:val="24"/>
        </w:rPr>
        <w:t>(d) Troseddwyr Peryglus Eraill</w:t>
      </w:r>
      <w:r>
        <w:rPr>
          <w:color w:val="7030A0"/>
          <w:sz w:val="24"/>
        </w:rPr>
        <w:t xml:space="preserve"> </w:t>
      </w:r>
      <w:r>
        <w:rPr>
          <w:sz w:val="24"/>
        </w:rPr>
        <w:t>– unigolion nad ydynt yn gymwys o dan y ddau gategori cymwys eraill ar gyfer MAPPA ond sy’n cyflwyno risg o niwed difrifol sydd angen ei reoli drwy gyfarfodydd MAPPA. Mae’r troseddwyr hyn yn cael eu hasesu a’u rheoli gan ba bynnag asiantaeth sy’n bennaf gyfrifol amdanynt.</w:t>
      </w:r>
    </w:p>
    <w:p w14:paraId="2B7BA79B" w14:textId="5F0340F6" w:rsidR="00441413" w:rsidRPr="00EE2F03" w:rsidRDefault="00441413" w:rsidP="00332EE6">
      <w:pPr>
        <w:pStyle w:val="MAPPA-Bodytext"/>
        <w:rPr>
          <w:sz w:val="24"/>
          <w:szCs w:val="24"/>
        </w:rPr>
      </w:pPr>
      <w:r>
        <w:rPr>
          <w:rStyle w:val="Style3Char"/>
          <w:sz w:val="24"/>
        </w:rPr>
        <w:t>(e) Troseddwyr Terfysgaeth a Risg o Derfysgaeth</w:t>
      </w:r>
      <w:r>
        <w:rPr>
          <w:color w:val="7030A0"/>
          <w:sz w:val="24"/>
        </w:rPr>
        <w:t xml:space="preserve"> </w:t>
      </w:r>
      <w:r>
        <w:rPr>
          <w:sz w:val="24"/>
        </w:rPr>
        <w:t xml:space="preserve">– unigolion sy’n ddarostyngedig i ofynion hysbysu troseddwyr terfysgaeth; unigolion a gafwyd yn euog o derfysgaeth, neu droseddau sy’n ymwneud â therfysgaeth, a ddedfrydwyd i garchar neu eu cadw dan glo am 12 mis neu fwy, neu a gafodd eu cadw dan orchymyn ysbyty; a’r unigolion sydd wedi cyflawni trosedd ac a allai fod mewn perygl o gymryd rhan mewn gweithgarwch sy’n gysylltiedig â therfysgaeth. Mae’r unigolion hyn yn cael eu hasesu a’u rheoli gan yr Heddlu Gwrthderfysgaeth ac Adran Diogelwch Cenedlaethol y Gwasanaeth Prawf. </w:t>
      </w:r>
    </w:p>
    <w:p w14:paraId="63602E04" w14:textId="42C90381" w:rsidR="00332EE6" w:rsidRPr="00EE2F03" w:rsidRDefault="00332EE6" w:rsidP="00332EE6">
      <w:pPr>
        <w:pStyle w:val="MAPPA-Bodytext"/>
        <w:rPr>
          <w:sz w:val="24"/>
          <w:szCs w:val="24"/>
        </w:rPr>
      </w:pPr>
      <w:r>
        <w:rPr>
          <w:rStyle w:val="Style3Char"/>
          <w:sz w:val="24"/>
        </w:rPr>
        <w:t>(f) Torri Trwydded</w:t>
      </w:r>
      <w:r>
        <w:rPr>
          <w:color w:val="7030A0"/>
          <w:sz w:val="24"/>
        </w:rPr>
        <w:t xml:space="preserve"> </w:t>
      </w:r>
      <w:r>
        <w:rPr>
          <w:sz w:val="24"/>
        </w:rPr>
        <w:t>– bydd unigolion sy’n cael eu rhyddhau i’r gymuned ar ôl cyfnod yn y carchar yn cael eu rhoi ar drwydded gydag amodau (o dan oruchwyliaeth y gwasanaeth prawf). Os nad yw’r unigolyn yn cydymffurfio â’r amodau hyn, bydd y Gwasanaeth Prawf yn cymryd camau tor-amod a gall yr unigolyn gael ei alw’n ôl i’r carchar.</w:t>
      </w:r>
    </w:p>
    <w:p w14:paraId="7BD23C9F" w14:textId="236D43D0" w:rsidR="00332EE6" w:rsidRPr="00EE2F03" w:rsidRDefault="00332EE6" w:rsidP="00332EE6">
      <w:pPr>
        <w:pStyle w:val="MAPPA-Bodytext"/>
        <w:rPr>
          <w:sz w:val="24"/>
          <w:szCs w:val="24"/>
        </w:rPr>
      </w:pPr>
      <w:r>
        <w:rPr>
          <w:rStyle w:val="Style3Char"/>
          <w:sz w:val="24"/>
        </w:rPr>
        <w:t>(g) Gorchymyn Atal Niwed Rhywiol (SHPO) (gan gynnwys unrhyw gyfyngiad ychwanegol ar fynd dramor).</w:t>
      </w:r>
      <w:r>
        <w:rPr>
          <w:b/>
          <w:color w:val="7030A0"/>
          <w:sz w:val="24"/>
        </w:rPr>
        <w:t xml:space="preserve"> </w:t>
      </w:r>
      <w:r>
        <w:rPr>
          <w:sz w:val="24"/>
        </w:rPr>
        <w:t xml:space="preserve">Bwriad Gorchmynion Atal Niwed Rhywiol (SHPO) ac SHPOs dros dro yw diogelu’r cyhoedd rhag unigolion a gafwyd yn euog o drosedd rhywiol neu dreisgar sy’n peri risg o niwed rhywiol i’r cyhoedd, drwy osod cyfyngiadau a/neu rwymedigaethau cadarnhaol ar eu hymddygiad. Maent yn gofyn bod yr unigolyn yn rhoi ei fanylion i’r heddlu (yn unol â Rhan 2 </w:t>
      </w:r>
      <w:r>
        <w:rPr>
          <w:sz w:val="24"/>
        </w:rPr>
        <w:lastRenderedPageBreak/>
        <w:t>o Ddeddf 2003) drwy gydol cyfnod y gorchymyn.</w:t>
      </w:r>
    </w:p>
    <w:p w14:paraId="4B6C928D" w14:textId="16994397" w:rsidR="00332EE6" w:rsidRPr="00EE2F03" w:rsidRDefault="00332EE6" w:rsidP="00332EE6">
      <w:pPr>
        <w:pStyle w:val="MAPPA-Bodytext"/>
        <w:rPr>
          <w:sz w:val="24"/>
          <w:szCs w:val="24"/>
        </w:rPr>
      </w:pPr>
      <w:r>
        <w:rPr>
          <w:sz w:val="24"/>
        </w:rPr>
        <w:t>Rhaid i’r llys fod wedi'i fodloni yn ôl pwysau tebygolrwydd fod angen y gorchymyn i warchod y cyhoedd (neu unrhyw aelodau penodol o'r cyhoedd) yn y DU, neu blant neu oedolion agored i niwed (neu unrhyw blant neu oedolion agored i niwed penodol) dramor, rhag niwed rhywiol gan y troseddwr. Yn achos gorchymyn a wneir ar gais annibynnol gan Brif Swyddog Heddlu neu’r Asiantaeth Droseddu Genedlaethol (NCA), yr Heddlu Trafnidiaeth Prydeinig (BTP), neu’r Heddlu’r Weinyddiaeth Amddiffyn (MODP), rhaid i’r prif swyddog/NCA/ BTP/MODP ddangos bod yr unigolyn wedi ymddwyn yn y fath fodd ers ei gael yn euog fel bod angen y gorchymyn.</w:t>
      </w:r>
    </w:p>
    <w:p w14:paraId="1F3F0F8E" w14:textId="77777777" w:rsidR="00332EE6" w:rsidRPr="00EE2F03" w:rsidRDefault="00332EE6" w:rsidP="00332EE6">
      <w:pPr>
        <w:pStyle w:val="MAPPA-Bodytext"/>
        <w:rPr>
          <w:sz w:val="24"/>
          <w:szCs w:val="24"/>
        </w:rPr>
      </w:pPr>
      <w:r>
        <w:rPr>
          <w:sz w:val="24"/>
        </w:rPr>
        <w:t>Y cyfnod lleiaf ar gyfer gorchymyn llawn yw pum mlynedd. Yr isafswm oedran yw 10, sef oedran cyfrifoldeb troseddol, ond pan fo’r diffynnydd o dan 18 oed dim ond mewn amgylchiadau eithriadol y dylid ystyried cais am orchymyn.</w:t>
      </w:r>
    </w:p>
    <w:p w14:paraId="51447661" w14:textId="6BABDDE5" w:rsidR="00332EE6" w:rsidRPr="00EE2F03" w:rsidRDefault="00332EE6" w:rsidP="00332EE6">
      <w:pPr>
        <w:pStyle w:val="MAPPA-Bodytext"/>
        <w:rPr>
          <w:sz w:val="24"/>
          <w:szCs w:val="24"/>
        </w:rPr>
      </w:pPr>
      <w:r>
        <w:rPr>
          <w:rStyle w:val="Style3Char"/>
          <w:sz w:val="24"/>
        </w:rPr>
        <w:t>(h) Gorchymyn Hysbysu</w:t>
      </w:r>
      <w:r>
        <w:rPr>
          <w:color w:val="7030A0"/>
          <w:sz w:val="24"/>
        </w:rPr>
        <w:t xml:space="preserve"> </w:t>
      </w:r>
      <w:r>
        <w:rPr>
          <w:sz w:val="24"/>
        </w:rPr>
        <w:t>– lle mae angen i unigolion a gafwyd yn euog o gyflawni troseddau rhywiol dramor gofrestru â’r heddlu er mwyn diogelu'r cyhoedd yn y DU rhag y risg a gyflwynir ganddynt. Gall yr heddlu yng Nghymru a Lloegr roi gorchymyn hysbysu’n uniongyrchol i droseddwr sydd eisoes yn y DU neu sy’n bwriadu dod i’r DU ac sy’n gorfod hysbysu o fewn tri diwrnod i’w dderbyn. Mae gan unigolion hawl i apelio yn erbyn hysbysiad.</w:t>
      </w:r>
    </w:p>
    <w:p w14:paraId="47C6A86B" w14:textId="410C39CE" w:rsidR="00332EE6" w:rsidRPr="00EE2F03" w:rsidRDefault="00332EE6" w:rsidP="003F01A6">
      <w:pPr>
        <w:pStyle w:val="Style3"/>
        <w:rPr>
          <w:b w:val="0"/>
          <w:bCs/>
          <w:color w:val="auto"/>
          <w:sz w:val="24"/>
          <w:szCs w:val="24"/>
        </w:rPr>
      </w:pPr>
      <w:r>
        <w:rPr>
          <w:sz w:val="24"/>
        </w:rPr>
        <w:t xml:space="preserve">(i) Gorchymyn Risg Rhywiol (gan gynnwys unrhyw gyfyngiad ychwanegol ar deithio dramor </w:t>
      </w:r>
      <w:r>
        <w:rPr>
          <w:b w:val="0"/>
          <w:color w:val="auto"/>
          <w:sz w:val="24"/>
        </w:rPr>
        <w:t xml:space="preserve">– gellir gwneud y Gorchymyn Risg Rhywiol (SRO) am unigolyn sydd heb ei gael yn euog o drosedd rywiol neu dreisgar (nac unrhyw drosedd arall) ond sy'n cyflwyno risg o niwed rhywiol. </w:t>
      </w:r>
    </w:p>
    <w:p w14:paraId="1DC09C6F" w14:textId="08C6BF9B" w:rsidR="00332EE6" w:rsidRPr="00EE2F03" w:rsidRDefault="00332EE6" w:rsidP="00B510E5">
      <w:pPr>
        <w:pStyle w:val="Default"/>
        <w:spacing w:after="240" w:line="260" w:lineRule="exact"/>
        <w:rPr>
          <w:rFonts w:ascii="Arial" w:hAnsi="Arial" w:cs="Arial"/>
        </w:rPr>
      </w:pPr>
      <w:r>
        <w:rPr>
          <w:rFonts w:ascii="Arial" w:hAnsi="Arial"/>
        </w:rPr>
        <w:t>Gall yr SRO gael ei wneud mewn llys ynadon ar gais yr heddlu, NCA, BTP neu’r MODP lle mae unigolyn wedi cyflawni gweithred o natur rywiol ac mae’r llys wedi’i fodloni bod yr unigolyn yn cyflwyno risg o niwed i’r cyhoedd yn y DU neu i blant neu oedolion agored i niwed dramor.</w:t>
      </w:r>
    </w:p>
    <w:p w14:paraId="46501F2F" w14:textId="6F504256" w:rsidR="00332EE6" w:rsidRPr="00EE2F03" w:rsidRDefault="00332EE6" w:rsidP="00B510E5">
      <w:pPr>
        <w:pStyle w:val="Default"/>
        <w:spacing w:after="240" w:line="260" w:lineRule="exact"/>
        <w:rPr>
          <w:rFonts w:ascii="Arial" w:hAnsi="Arial" w:cs="Arial"/>
        </w:rPr>
      </w:pPr>
      <w:r>
        <w:rPr>
          <w:rFonts w:ascii="Arial" w:hAnsi="Arial"/>
        </w:rPr>
        <w:t xml:space="preserve">Gall SRO wahardd yr unigolyn rhag gwneud unrhyw beth a ddisgrifir ynddo, gan gynnwys teithio dramor, neu osod rhwymedigaethau </w:t>
      </w:r>
      <w:r>
        <w:rPr>
          <w:rFonts w:ascii="Arial" w:hAnsi="Arial"/>
        </w:rPr>
        <w:t xml:space="preserve">cadarnhaol arno. Rhaid i unrhyw waharddiad a/neu rwymedigaeth fod yn angenrheidiol i warchod y cyhoedd yn y DU rhag niwed rhywiol, neu yng nghyswllt mynd dramor, gwarchod plant neu oedolion agored i niwed rhag niwed rhywiol. </w:t>
      </w:r>
    </w:p>
    <w:p w14:paraId="60DF46B9" w14:textId="233005BE" w:rsidR="00332EE6" w:rsidRPr="00EE2F03" w:rsidRDefault="00332EE6" w:rsidP="00B510E5">
      <w:pPr>
        <w:pStyle w:val="Default"/>
        <w:spacing w:after="240" w:line="260" w:lineRule="exact"/>
        <w:rPr>
          <w:rFonts w:ascii="Arial" w:hAnsi="Arial" w:cs="Arial"/>
        </w:rPr>
      </w:pPr>
      <w:r>
        <w:rPr>
          <w:rFonts w:ascii="Arial" w:hAnsi="Arial"/>
        </w:rPr>
        <w:t>Mae’n ofynnol i unigolyn gyda SRO hysbysu’r heddlu ynghylch eu henw a’u cyfeiriad cartref o fewn tri diwrnod i wneud y gorchymyn a hefyd rhoi gwybod am unrhyw newidiadau i’r wybodaeth yma o fewn tri diwrnod.</w:t>
      </w:r>
    </w:p>
    <w:p w14:paraId="70A9034B" w14:textId="3BCE081F" w:rsidR="00332EE6" w:rsidRPr="00EE2F03" w:rsidRDefault="00332EE6" w:rsidP="00B510E5">
      <w:pPr>
        <w:pStyle w:val="Default"/>
        <w:spacing w:after="240" w:line="260" w:lineRule="exact"/>
        <w:rPr>
          <w:rFonts w:ascii="Arial" w:hAnsi="Arial" w:cs="Arial"/>
        </w:rPr>
      </w:pPr>
      <w:r>
        <w:rPr>
          <w:rFonts w:ascii="Arial" w:hAnsi="Arial"/>
        </w:rPr>
        <w:t xml:space="preserve">Mae SRO yn gallu para am ddwy flynedd o leiaf ond heb unrhyw uchafswm, ac eithrio unrhyw gyfyngiadau ar fynd dramor sy’n gallu, lle mae’n berthnasol, para am bum mlynedd ar y mwyaf (ond gall gael ei adnewyddu). </w:t>
      </w:r>
    </w:p>
    <w:p w14:paraId="0080A405" w14:textId="77777777" w:rsidR="00332EE6" w:rsidRPr="00EE2F03" w:rsidRDefault="00332EE6" w:rsidP="00B510E5">
      <w:pPr>
        <w:pStyle w:val="Default"/>
        <w:spacing w:after="240" w:line="260" w:lineRule="exact"/>
        <w:rPr>
          <w:rFonts w:ascii="Arial" w:hAnsi="Arial" w:cs="Arial"/>
        </w:rPr>
      </w:pPr>
      <w:r>
        <w:rPr>
          <w:rFonts w:ascii="Arial" w:hAnsi="Arial"/>
        </w:rPr>
        <w:t>Mae’r safon droseddol o brawf yn parhau i fod yn berthnasol. Gall y person sy’n destun y gorchymyn apelio yn ei erbyn a gall yr heddlu neu’r person dan sylw wneud cais i amrywio, adnewyddu neu ollwng y gorchymyn.</w:t>
      </w:r>
    </w:p>
    <w:p w14:paraId="16873D44" w14:textId="0735E707" w:rsidR="00332EE6" w:rsidRPr="00EE2F03" w:rsidRDefault="00332EE6" w:rsidP="00B510E5">
      <w:pPr>
        <w:pStyle w:val="Default"/>
        <w:spacing w:after="240" w:line="260" w:lineRule="exact"/>
        <w:rPr>
          <w:rFonts w:ascii="Arial" w:hAnsi="Arial" w:cs="Arial"/>
        </w:rPr>
      </w:pPr>
      <w:r>
        <w:rPr>
          <w:rFonts w:ascii="Arial" w:hAnsi="Arial"/>
        </w:rPr>
        <w:t xml:space="preserve">Mae torri SRO yn drosedd, a’r uchafswm cosb yw pum mlynedd yn y carchar. Lle mae unigolyn yn torri ei SRO, bydd yn dod yn destun gofynion hysbysu llawn.  </w:t>
      </w:r>
    </w:p>
    <w:p w14:paraId="65DE7393" w14:textId="0C4B28AC" w:rsidR="00332EE6" w:rsidRPr="00EE2F03" w:rsidRDefault="00332EE6" w:rsidP="003F01A6">
      <w:pPr>
        <w:rPr>
          <w:rFonts w:cs="Arial"/>
        </w:rPr>
      </w:pPr>
      <w:r>
        <w:t>Mae unigolion sy’n destun SRO yn cael eu cofnodi ar VISOR fel Person Peryglus Posibl (PDP) ond nid ydynt yn gymwys ar gyfer MAPPA.</w:t>
      </w:r>
    </w:p>
    <w:p w14:paraId="13A77397" w14:textId="5D413DD4" w:rsidR="00332EE6" w:rsidRPr="00EE2F03" w:rsidRDefault="00332EE6" w:rsidP="003F01A6">
      <w:pPr>
        <w:pStyle w:val="Style3"/>
        <w:rPr>
          <w:b w:val="0"/>
          <w:bCs/>
          <w:color w:val="auto"/>
          <w:sz w:val="24"/>
          <w:szCs w:val="24"/>
        </w:rPr>
      </w:pPr>
      <w:r>
        <w:rPr>
          <w:sz w:val="24"/>
        </w:rPr>
        <w:t xml:space="preserve">(j) Diddymu gofyniad hysbysu gydol oes drwy wneud cais </w:t>
      </w:r>
      <w:r>
        <w:rPr>
          <w:b w:val="0"/>
          <w:color w:val="auto"/>
          <w:sz w:val="24"/>
        </w:rPr>
        <w:t>– Gall unigolion cymwys gyflwyno cais i’r heddlu adolygu eu gofynion hysbysu amhenodol. Bydd yr heddlu’n adolygu’r cais ac yn penderfynu a ddylid diddymu’r gofynion hysbysu. Gwneir y penderfyniad hwn ar lefel Uwch-arolygydd. Bydd y rhai sy’n parhau i gyflwyno risg sylweddol yn aros yn ddarostyngedig i ofynion hysbysu am oes, lle bo angen.</w:t>
      </w:r>
    </w:p>
    <w:p w14:paraId="7E9ED5F4" w14:textId="341AEA8C" w:rsidR="00332EE6" w:rsidRPr="00EE2F03" w:rsidRDefault="00332EE6" w:rsidP="00A55FDE">
      <w:pPr>
        <w:rPr>
          <w:rFonts w:cs="Arial"/>
          <w:szCs w:val="28"/>
        </w:rPr>
      </w:pPr>
      <w:r>
        <w:t xml:space="preserve">Ni fydd unigolion ond yn dod yn gymwys i ofyn am adolygiad ar ôl bod yn destun gofynion hysbysu amhenodol am o leiaf 15 mlynedd yn achos oedolion, ac 8 mlynedd yn achos plant. </w:t>
      </w:r>
    </w:p>
    <w:p w14:paraId="2E82F059" w14:textId="77777777" w:rsidR="00332EE6" w:rsidRPr="00A86EA3" w:rsidRDefault="00332EE6" w:rsidP="00332EE6">
      <w:pPr>
        <w:pStyle w:val="MAPPA-Bodytext"/>
        <w:rPr>
          <w:szCs w:val="28"/>
        </w:rPr>
        <w:sectPr w:rsidR="00332EE6" w:rsidRPr="00A86EA3" w:rsidSect="00867C9E">
          <w:type w:val="continuous"/>
          <w:pgSz w:w="11905" w:h="16837" w:code="9"/>
          <w:pgMar w:top="720" w:right="720" w:bottom="720" w:left="720" w:header="720" w:footer="567" w:gutter="0"/>
          <w:cols w:num="2" w:space="720"/>
          <w:noEndnote/>
        </w:sectPr>
      </w:pPr>
    </w:p>
    <w:p w14:paraId="704B3FCD" w14:textId="77777777" w:rsidR="00332EE6" w:rsidRPr="00EE2F03" w:rsidRDefault="00332EE6" w:rsidP="008B7880">
      <w:pPr>
        <w:pStyle w:val="Heading2"/>
      </w:pPr>
      <w:r>
        <w:lastRenderedPageBreak/>
        <w:t>Tudalen leol</w:t>
      </w:r>
    </w:p>
    <w:p w14:paraId="11DB8187"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A86EA3" w:rsidRDefault="00332EE6" w:rsidP="00332EE6">
      <w:pPr>
        <w:pStyle w:val="MAPPA-Bodytext"/>
        <w:sectPr w:rsidR="00332EE6" w:rsidRPr="00A86EA3" w:rsidSect="00867C9E">
          <w:footerReference w:type="default" r:id="rId16"/>
          <w:pgSz w:w="11905" w:h="16837" w:code="9"/>
          <w:pgMar w:top="720" w:right="720" w:bottom="720" w:left="720" w:header="720" w:footer="567" w:gutter="0"/>
          <w:cols w:space="720"/>
          <w:noEndnote/>
        </w:sectPr>
      </w:pPr>
    </w:p>
    <w:p w14:paraId="2E4AE49B" w14:textId="77777777" w:rsidR="00332EE6" w:rsidRPr="00A86EA3" w:rsidRDefault="00332EE6" w:rsidP="00332EE6">
      <w:pPr>
        <w:pStyle w:val="MAPPA-Bodytext"/>
        <w:rPr>
          <w:color w:val="7030A0"/>
        </w:rPr>
      </w:pPr>
    </w:p>
    <w:p w14:paraId="0A30EB00" w14:textId="77777777" w:rsidR="00332EE6" w:rsidRPr="00A86EA3" w:rsidRDefault="00332EE6" w:rsidP="00332EE6">
      <w:pPr>
        <w:pStyle w:val="MAPPA-HeadingPara"/>
        <w:rPr>
          <w:rFonts w:cs="Arial"/>
          <w:color w:val="7030A0"/>
        </w:rPr>
        <w:sectPr w:rsidR="00332EE6" w:rsidRPr="00A86EA3" w:rsidSect="00867C9E">
          <w:type w:val="continuous"/>
          <w:pgSz w:w="11905" w:h="16837" w:code="9"/>
          <w:pgMar w:top="720" w:right="720" w:bottom="720" w:left="720" w:header="720" w:footer="567" w:gutter="0"/>
          <w:cols w:space="720"/>
          <w:noEndnote/>
        </w:sectPr>
      </w:pPr>
    </w:p>
    <w:p w14:paraId="08F61843" w14:textId="73840146" w:rsidR="00EE2F03" w:rsidRPr="00EE2F03" w:rsidRDefault="00EE2F03" w:rsidP="008B7880">
      <w:pPr>
        <w:pStyle w:val="Heading3"/>
        <w:rPr>
          <w:bCs/>
          <w:szCs w:val="24"/>
        </w:rPr>
      </w:pPr>
      <w:r>
        <w:t>Adolygiad Blynyddol SMB De Cymru</w:t>
      </w:r>
    </w:p>
    <w:p w14:paraId="640D8A45" w14:textId="77777777" w:rsidR="00EE2F03" w:rsidRPr="00EE2F03" w:rsidRDefault="00EE2F03" w:rsidP="00EE2F03">
      <w:pPr>
        <w:pStyle w:val="MAPPA-Bodytext"/>
        <w:rPr>
          <w:sz w:val="24"/>
          <w:szCs w:val="24"/>
        </w:rPr>
      </w:pPr>
      <w:r>
        <w:rPr>
          <w:sz w:val="24"/>
        </w:rPr>
        <w:t>Drwy gydol y flwyddyn, mae’r Bwrdd Rheoli Strategol (SMB) wedi parhau i fod yn ymrwymedig i sicrhau bod MAPPA yn parhau i chwarae rhan ganolog yn y gwaith o ddiogelu cymunedau a rheoli’r risgiau a achosir gan droseddwyr rhyw a throseddwyr treisgar drwy gydweithio amlasiantaethol effeithiol.</w:t>
      </w:r>
    </w:p>
    <w:p w14:paraId="767E614A" w14:textId="77777777" w:rsidR="00EE2F03" w:rsidRPr="00EE2F03" w:rsidRDefault="00EE2F03" w:rsidP="00EE2F03">
      <w:pPr>
        <w:pStyle w:val="MAPPA-Bodytext"/>
        <w:rPr>
          <w:sz w:val="24"/>
          <w:szCs w:val="24"/>
        </w:rPr>
      </w:pPr>
      <w:r>
        <w:rPr>
          <w:sz w:val="24"/>
        </w:rPr>
        <w:t>Gan adeiladu ar yr amcanion a nodwyd yng nghynllun busnes y llynedd, gwnaed cynnydd sylweddol o ran cryfhau swyddogaethau craidd MAPPA ar draws y rhanbarth. Mae partneriaid wedi parhau i gydweithio i wella cysondeb, ansawdd ac effeithiolrwydd mewn perthynas â darpariaeth MAPPA, gan sicrhau bod trefniadau rheoli risg yn parhau i fod yn gadarn ac yn ymatebol i ofynion gweithredol sy’n newid.</w:t>
      </w:r>
    </w:p>
    <w:p w14:paraId="6967471F" w14:textId="77777777" w:rsidR="00EE2F03" w:rsidRPr="00EE2F03" w:rsidRDefault="00EE2F03" w:rsidP="00EE2F03">
      <w:pPr>
        <w:pStyle w:val="MAPPA-Bodytext"/>
        <w:rPr>
          <w:sz w:val="24"/>
          <w:szCs w:val="24"/>
        </w:rPr>
      </w:pPr>
      <w:r>
        <w:rPr>
          <w:sz w:val="24"/>
        </w:rPr>
        <w:t>Un maes ffocws allweddol fu parhau i ddatblygu a darparu hyfforddiant MAPPA. Darparwyd cyfleoedd hyfforddi i amrywiaeth eang o asiantaethau statudol ac asiantaethau dyletswydd i gydweithredu, gan helpu i gryfhau dealltwriaeth o rolau a chyfrifoldebau, hyrwyddo arferion gorau, a chefnogi gwaith partneriaeth effeithiol. Mae presenoldeb ac ymgysylltiad partneriaid wedi aros yn gyson gryf, gan ddangos ymrwymiad ar y cyd i ddiogelu cymunedau a gwella canlyniadau.</w:t>
      </w:r>
    </w:p>
    <w:p w14:paraId="3A205830" w14:textId="77777777" w:rsidR="00EE2F03" w:rsidRPr="00EE2F03" w:rsidRDefault="00EE2F03" w:rsidP="00EE2F03">
      <w:pPr>
        <w:pStyle w:val="MAPPA-Bodytext"/>
        <w:rPr>
          <w:sz w:val="24"/>
          <w:szCs w:val="24"/>
        </w:rPr>
      </w:pPr>
      <w:r>
        <w:rPr>
          <w:sz w:val="24"/>
        </w:rPr>
        <w:t>Mae’r Bwrdd Rheoli Strategol hefyd wedi parhau i weithio’n agos gyda phartneriaethau lleol ac Unedau Cyflawni’r Gwasanaeth Prawf i gefnogi’r gwaith o gyflwyno MAPPA yn effeithiol. Drwy ymgysylltu parhaus, goruchwylio perfformiad a rhannu dysgu ac arferion da, mae partneriaid gyda’i gilydd wedi ceisio cryfhau ansawdd a chysondeb prosesau MAPPA ar draws y rhanbarth.</w:t>
      </w:r>
    </w:p>
    <w:p w14:paraId="05E400CF" w14:textId="37386698" w:rsidR="00EE2F03" w:rsidRPr="00EE2F03" w:rsidRDefault="00EE2F03" w:rsidP="00EE2F03">
      <w:pPr>
        <w:pStyle w:val="MAPPA-Bodytext"/>
        <w:rPr>
          <w:sz w:val="24"/>
          <w:szCs w:val="24"/>
        </w:rPr>
      </w:pPr>
      <w:r>
        <w:rPr>
          <w:sz w:val="24"/>
        </w:rPr>
        <w:t xml:space="preserve">Mae gweithgarwch sicrhau ansawdd aml-asiantaeth wedi parhau drwy gydol y flwyddyn, gan ddarparu cyfleoedd gwerthfawr i adolygu ymarfer, nodi meysydd i’w gwella a </w:t>
      </w:r>
      <w:r>
        <w:rPr>
          <w:sz w:val="24"/>
        </w:rPr>
        <w:t>sicrhau bod amrywiaeth o safbwyntiau proffesiynol yn cyfrannu at ddatblygu gwasanaethau. Mae’r dull cydweithredol hwn wedi cefnogi gwelliant parhaus ac wedi cryfhau hyder yn effeithiolrwydd trefniadau MAPPA lleol.</w:t>
      </w:r>
    </w:p>
    <w:p w14:paraId="16FFB0BC" w14:textId="77777777" w:rsidR="00EE2F03" w:rsidRPr="00EE2F03" w:rsidRDefault="00EE2F03" w:rsidP="00EE2F03">
      <w:pPr>
        <w:pStyle w:val="MAPPA-Bodytext"/>
        <w:rPr>
          <w:sz w:val="24"/>
          <w:szCs w:val="24"/>
        </w:rPr>
      </w:pPr>
      <w:r>
        <w:rPr>
          <w:sz w:val="24"/>
        </w:rPr>
        <w:t>Mae datblygiad a defnydd parhaus o dechnoleg hefyd wedi cefnogi gwelliannau o ran rhannu gwybodaeth, monitro perfformiad a goruchwylio, gan alluogi partneriaid i wneud penderfyniadau mwy gwybodus ac ysgogi gwelliannau i wasanaethau.</w:t>
      </w:r>
    </w:p>
    <w:p w14:paraId="6A2BE43A" w14:textId="77777777" w:rsidR="00EE2F03" w:rsidRDefault="00EE2F03" w:rsidP="00EE2F03">
      <w:pPr>
        <w:pStyle w:val="MAPPA-Bodytext"/>
        <w:rPr>
          <w:sz w:val="24"/>
          <w:szCs w:val="24"/>
        </w:rPr>
      </w:pPr>
      <w:r>
        <w:rPr>
          <w:sz w:val="24"/>
        </w:rPr>
        <w:t>Dros y deuddeg mis nesaf, bydd y Bwrdd Rheoli Strategol yn parhau i adeiladu ar y cynnydd hwn drwy gryfhau gweithio mewn partneriaeth ymhellach, gwreiddio’r hyn a ddysgwyd o weithgarwch sicrhau ansawdd, gwella cyfleoedd hyfforddi a datblygu, a pharhau i gefnogi’r gwaith o weithredu a gwreiddio Fframwaith MAPPA Lefel 1. Drwy’r blaenoriaethau hyn, mae partneriaid yn dal yn ymrwymedig i sicrhau bod trefniadau MAPPA yn parhau i ddiogelu’r cyhoedd ac yn cefnogi’r gwaith o reoli risg yn effeithiol ar draws De Cymru.</w:t>
      </w:r>
    </w:p>
    <w:p w14:paraId="7AA9A0E5" w14:textId="77777777" w:rsidR="002E1951" w:rsidRPr="002E1951" w:rsidRDefault="002E1951" w:rsidP="002E1951">
      <w:pPr>
        <w:pStyle w:val="MAPPA-Bodytext"/>
        <w:rPr>
          <w:sz w:val="24"/>
          <w:szCs w:val="24"/>
        </w:rPr>
      </w:pPr>
      <w:r>
        <w:rPr>
          <w:sz w:val="24"/>
        </w:rPr>
        <w:t>Yn ystod y flwyddyn, mae’r Bwrdd Rheoli Strategol hefyd wedi mynd drwy gyfnod pontio mewn perthynas â chynrychiolaeth Cynghorwyr Lleyg. Mae Cynghorwyr Lleyg yn darparu persbectif annibynnol pwysig, gan gynnig her adeiladol a sicrwydd i gefnogi llywodraethu effeithiol a hyder y cyhoedd yn nhrefniadau MAPPA. Ar hyn o bryd rydym yn y broses o benodi Cynghorydd Lleyg newydd ar gyfer ardal MAPPA De Cymru ac rydym yn edrych ymlaen at eu cefnogi drwy’r broses gynefino a phontio. Mae’r Bwrdd Rheoli Strategol yn gwerthfawrogi cyfraniad sylweddol Cynghorwyr Lleyg i’n gwaith ac yn croesawu’r cyfle i gryfhau’r agwedd hon ar ein trefniadau llywodraethu yn y flwyddyn i ddod.</w:t>
      </w:r>
    </w:p>
    <w:p w14:paraId="29968256" w14:textId="77777777" w:rsidR="00105137" w:rsidRDefault="00105137" w:rsidP="00EE2F03">
      <w:pPr>
        <w:spacing w:after="160" w:line="278" w:lineRule="auto"/>
        <w:rPr>
          <w:b/>
          <w:color w:val="7030A0"/>
        </w:rPr>
      </w:pPr>
    </w:p>
    <w:p w14:paraId="3DF1AE75" w14:textId="77777777" w:rsidR="008B7880" w:rsidRDefault="008B7880">
      <w:pPr>
        <w:suppressAutoHyphens w:val="0"/>
        <w:autoSpaceDE/>
        <w:autoSpaceDN/>
        <w:adjustRightInd/>
        <w:spacing w:after="0" w:line="240" w:lineRule="auto"/>
        <w:textAlignment w:val="auto"/>
        <w:rPr>
          <w:b/>
          <w:color w:val="7030A0"/>
        </w:rPr>
      </w:pPr>
      <w:r>
        <w:rPr>
          <w:b/>
          <w:color w:val="7030A0"/>
        </w:rPr>
        <w:br w:type="page"/>
      </w:r>
    </w:p>
    <w:p w14:paraId="75F52623" w14:textId="6D1E495F" w:rsidR="00EE2F03" w:rsidRPr="00EE2F03" w:rsidRDefault="00EE2F03" w:rsidP="008B7880">
      <w:pPr>
        <w:pStyle w:val="Heading3"/>
        <w:rPr>
          <w:bCs/>
        </w:rPr>
      </w:pPr>
      <w:r>
        <w:lastRenderedPageBreak/>
        <w:t>Cydlynydd MAPPA, yr Adran Diogelwch Gwladol</w:t>
      </w:r>
    </w:p>
    <w:p w14:paraId="58C4F3AA" w14:textId="77777777" w:rsidR="00EE2F03" w:rsidRPr="00EE2F03" w:rsidRDefault="00EE2F03" w:rsidP="00EE2F03">
      <w:pPr>
        <w:spacing w:after="160" w:line="278" w:lineRule="auto"/>
        <w:rPr>
          <w:rFonts w:cs="Arial"/>
          <w:color w:val="auto"/>
        </w:rPr>
      </w:pPr>
      <w:r>
        <w:rPr>
          <w:color w:val="auto"/>
        </w:rPr>
        <w:t>Mae’r Adran Diogelwch Gwladol (NSD) yn adran arbenigol yn y Gwasanaeth Prawf, sy’n gweithredu ledled Cymru a Lloegr i asesu a rheoli’r risgiau sy’n cael eu hachosi gan dair carfan, sef unigolion a gafwyd yn euog o droseddau’r Ddeddf Terfysgaeth, neu yr aseswyd eu bod yn peri risg o derfysgaeth; Achosion Diogelu’r Cyhoedd Critigol; a’r rhai a gafwyd yn euog o droseddau yn gysylltiedig â Throseddau Cyfundrefnol Difrifol. Mae’r rhan fwyaf o achosion yn cael eu rheoli drwy Drefniadau Amlasiantaethol ar gyfer Amddiffyn y Cyhoedd (MAPPA).</w:t>
      </w:r>
    </w:p>
    <w:p w14:paraId="32E653A4" w14:textId="4454514A" w:rsidR="00EE2F03" w:rsidRPr="00EE2F03" w:rsidRDefault="00EE2F03" w:rsidP="00EE2F03">
      <w:pPr>
        <w:spacing w:after="160" w:line="278" w:lineRule="auto"/>
        <w:rPr>
          <w:rFonts w:cs="Arial"/>
          <w:color w:val="auto"/>
        </w:rPr>
      </w:pPr>
      <w:r>
        <w:rPr>
          <w:color w:val="auto"/>
        </w:rPr>
        <w:t>Mae’r NSD yn mabwysiadu dull gweithredu amlddisgyblaethol ac amlasiantaethol gwell, gan sicrhau bod adnoddau’n cael eu canolbwyntio ar yr achosion sydd eu hangen fwyaf. Caiff hyn ei gefnogi gan bartneriaethau cryf sydd wedi hen ennill eu plwyf, yn enwedig gyda Phlismona Gwrthderfysgaeth (CTP) a’r Uned Eithafiaeth ar y Cyd (JEXU).</w:t>
      </w:r>
    </w:p>
    <w:p w14:paraId="72A319D4" w14:textId="71BF674F" w:rsidR="00EE2F03" w:rsidRPr="00EE2F03" w:rsidRDefault="00EE2F03" w:rsidP="00EE2F03">
      <w:pPr>
        <w:spacing w:after="160" w:line="278" w:lineRule="auto"/>
        <w:rPr>
          <w:rFonts w:cs="Arial"/>
          <w:color w:val="auto"/>
        </w:rPr>
      </w:pPr>
      <w:r>
        <w:rPr>
          <w:color w:val="auto"/>
        </w:rPr>
        <w:t>Codwyd Lefel Bygythiad Terfysgaeth y DU i Difrifol ym mis Mai 2026, ac rydym yn parhau i weithredu mewn amgylchedd heriol. Mae tirwedd MAPPA Categori Pedwar yn cael ei siapio gan grwpiau eithafol sefydledig ac unigolion sy’n cael eu cymell gan ideolegau newydd a datblygol. Mae argaeledd cynyddol deallusrwydd artiffisial a thechnolegau uwch eraill yn cyflwyno risgiau ychwanegol, gan gynnwys mwy o bropaganda, radicaleiddio ar-lein, a thwyllwybodaeth soffistigedig.</w:t>
      </w:r>
    </w:p>
    <w:p w14:paraId="7622CCF4" w14:textId="77777777" w:rsidR="00EE2F03" w:rsidRPr="00EE2F03" w:rsidRDefault="00EE2F03" w:rsidP="00EE2F03">
      <w:pPr>
        <w:spacing w:after="160" w:line="278" w:lineRule="auto"/>
        <w:rPr>
          <w:rFonts w:cs="Arial"/>
          <w:color w:val="auto"/>
        </w:rPr>
      </w:pPr>
      <w:r>
        <w:rPr>
          <w:color w:val="auto"/>
        </w:rPr>
        <w:t xml:space="preserve">Bu 2025-2026 yn flwyddyn gynhyrchiol i’r NSD, gyda rhagor o Hyfforddiant pwrpasol i Gadeiryddion yn cael ei ddarparu i gydweithwyr sy’n gyfrifol am gadeirio cyfarfodydd MAPPA Categori 4, ochr yn ochr ag amrywiaeth o ddigwyddiadau hyfforddi a datblygu ehangach. Mae’r NSD yn dal yn falch o’r gwaith mae’n ei wneud a’i gyfraniad parhaus at ddiogelu’r cyhoedd; gan ddarparu </w:t>
      </w:r>
      <w:r>
        <w:rPr>
          <w:color w:val="auto"/>
        </w:rPr>
        <w:t>gwasanaethau o ansawdd uchel sy’n cefnogi diogelwch y cymunedau rydym yn eu gwasanaethu.</w:t>
      </w:r>
    </w:p>
    <w:p w14:paraId="5B255C0C" w14:textId="1EE159D9" w:rsidR="00332EE6" w:rsidRPr="00E45021" w:rsidRDefault="00E45021" w:rsidP="008B7880">
      <w:pPr>
        <w:pStyle w:val="Heading3"/>
        <w:rPr>
          <w:bCs/>
          <w:szCs w:val="24"/>
        </w:rPr>
      </w:pPr>
      <w:r>
        <w:t>Menywod a MAPPA</w:t>
      </w:r>
    </w:p>
    <w:p w14:paraId="5BB88E77" w14:textId="77777777" w:rsidR="00E45021" w:rsidRPr="00E45021" w:rsidRDefault="00E45021" w:rsidP="00A427BC">
      <w:r>
        <w:t>Gan gydnabod bod menywod yn MAPPA yn aml yn cyflwyno llwybrau, profiadau ac anghenion penodol, mae partneriaid yn parhau i gydweithio i sicrhau bod dulliau rheoli risg yn seiliedig ar wybodaeth, yn gymesur ac yn ymatebol. Mae hyn yn cynnwys mynediad at arbenigedd sy’n cefnogi ymarferwyr i gydbwyso diogelu’r cyhoedd yn effeithiol â chyfleoedd ar gyfer adsefydlu a chanlyniadau cadarnhaol tymor hwy.</w:t>
      </w:r>
    </w:p>
    <w:p w14:paraId="494CAF9E" w14:textId="0D6DEB91" w:rsidR="00B90581" w:rsidRPr="00B90581" w:rsidRDefault="00B90581" w:rsidP="00A427BC">
      <w:r>
        <w:t>Fel rhan o HMPPS Cymru, mae’r Tîm Carfanau Blaenoriaeth yn darparu cymorth strategol a gweithredol i wella canlyniadau i fenywod ar draws y system cyfiawnder troseddol. Mae’r tîm yn hyrwyddo ymarfer sy’n ymateb i rywedd ac sy’n ystyriol o drawma, yn cefnogi ymarferwyr sy’n gweithio gyda menywod sydd ag anghenion cymhleth a niferus, ac yn helpu i gryfhau ymyriadau effeithiol yn y gymuned. Gan weithio ochr yn ochr â phartneriaid MAPPA, mae’r tîm yn cynnig cyngor ac ymgynghoriad arbenigol ar achosion cymhleth lle bo hynny’n briodol, gan helpu i sicrhau bod trefniadau rheoli risg ac amddiffyn y cyhoedd yn ystyried anghenion, profiadau a chryfderau penodol menywod. Drwy’r dull cydweithredol hwn, mae’r tîm yn cefnogi’r gwaith o reoli risg yn effeithiol a gwella canlyniadau adsefydlu i fenywod.</w:t>
      </w:r>
    </w:p>
    <w:p w14:paraId="380F0F21" w14:textId="77777777" w:rsidR="00E45021" w:rsidRPr="00A86EA3" w:rsidRDefault="00E45021" w:rsidP="00332EE6">
      <w:pPr>
        <w:pStyle w:val="MAPPA-Bodytext"/>
      </w:pPr>
    </w:p>
    <w:p w14:paraId="434917BE" w14:textId="77777777" w:rsidR="00332EE6" w:rsidRPr="00A86EA3" w:rsidRDefault="00332EE6" w:rsidP="00332EE6">
      <w:pPr>
        <w:pStyle w:val="MAPPA-Bodytext"/>
        <w:rPr>
          <w:szCs w:val="28"/>
        </w:rPr>
      </w:pPr>
    </w:p>
    <w:p w14:paraId="6620B6A1" w14:textId="77777777" w:rsidR="00332EE6" w:rsidRPr="00A86EA3" w:rsidRDefault="00332EE6" w:rsidP="00332EE6">
      <w:pPr>
        <w:pStyle w:val="MAPPA-Bodytext"/>
        <w:rPr>
          <w:szCs w:val="28"/>
        </w:rPr>
        <w:sectPr w:rsidR="00332EE6" w:rsidRPr="00A86EA3" w:rsidSect="00867C9E">
          <w:type w:val="continuous"/>
          <w:pgSz w:w="11905" w:h="16837" w:code="9"/>
          <w:pgMar w:top="720" w:right="720" w:bottom="720" w:left="720" w:header="720" w:footer="567" w:gutter="0"/>
          <w:cols w:num="2" w:space="720"/>
          <w:noEndnote/>
        </w:sectPr>
      </w:pPr>
    </w:p>
    <w:p w14:paraId="7677FB1A" w14:textId="77777777" w:rsidR="00CD5EE6" w:rsidRDefault="00332EE6" w:rsidP="00CD5EE6">
      <w:r>
        <w:rPr>
          <w:b/>
          <w:color w:val="7030A0"/>
          <w:sz w:val="26"/>
        </w:rPr>
        <w:lastRenderedPageBreak/>
        <w:t xml:space="preserve">Mae holl adroddiadau MAPPA o Gymru a Lloegr yn cael eu </w:t>
      </w:r>
      <w:hyperlink r:id="rId17" w:history="1">
        <w:r w:rsidR="00CD5EE6" w:rsidRPr="00A96528">
          <w:rPr>
            <w:rStyle w:val="Hyperlink"/>
            <w:rFonts w:cs="Arial"/>
            <w:b/>
            <w:sz w:val="26"/>
          </w:rPr>
          <w:t>cyhoeddi ar-lein ar GOV.UK</w:t>
        </w:r>
      </w:hyperlink>
    </w:p>
    <w:p w14:paraId="07ACF0A5" w14:textId="73E9188B" w:rsidR="00332EE6" w:rsidRPr="00EE2F03" w:rsidRDefault="00332EE6" w:rsidP="00CD5EE6">
      <w:pPr>
        <w:pStyle w:val="MAPPA-Bodytext"/>
        <w:spacing w:before="4800"/>
        <w:jc w:val="center"/>
        <w:rPr>
          <w:b/>
          <w:color w:val="7030A0"/>
          <w:sz w:val="26"/>
          <w:szCs w:val="26"/>
          <w:lang w:val="en-GB"/>
        </w:rPr>
      </w:pPr>
    </w:p>
    <w:p w14:paraId="1098994D" w14:textId="77777777" w:rsidR="00332EE6" w:rsidRPr="00EE2F03" w:rsidRDefault="00332EE6" w:rsidP="00332EE6">
      <w:pPr>
        <w:pStyle w:val="MAPPA-Bodytext"/>
        <w:jc w:val="center"/>
        <w:rPr>
          <w:b/>
          <w:color w:val="7030A0"/>
          <w:sz w:val="26"/>
          <w:szCs w:val="26"/>
          <w:lang w:val="en-GB"/>
        </w:rPr>
      </w:pPr>
    </w:p>
    <w:p w14:paraId="493DCAA8" w14:textId="4E049976" w:rsidR="00332EE6" w:rsidRPr="00EE2F03" w:rsidRDefault="00332EE6" w:rsidP="00332EE6">
      <w:pPr>
        <w:pStyle w:val="MAPPA-Bodytext"/>
        <w:jc w:val="center"/>
        <w:rPr>
          <w:b/>
          <w:color w:val="7030A0"/>
          <w:sz w:val="26"/>
          <w:szCs w:val="26"/>
          <w:lang w:val="en-GB"/>
        </w:rPr>
      </w:pPr>
    </w:p>
    <w:p w14:paraId="629464E6" w14:textId="079B74FF" w:rsidR="00332EE6" w:rsidRPr="00EE2F03" w:rsidRDefault="00332EE6" w:rsidP="00332EE6">
      <w:pPr>
        <w:pStyle w:val="MAPPA-Bodytext"/>
        <w:jc w:val="center"/>
        <w:rPr>
          <w:b/>
          <w:color w:val="7030A0"/>
          <w:sz w:val="26"/>
          <w:szCs w:val="26"/>
          <w:lang w:val="en-GB"/>
        </w:rPr>
      </w:pPr>
    </w:p>
    <w:p w14:paraId="71EFAB89" w14:textId="3229F020" w:rsidR="00332EE6" w:rsidRDefault="00332EE6" w:rsidP="00332EE6">
      <w:pPr>
        <w:pStyle w:val="MAPPA-Bodytext"/>
        <w:jc w:val="center"/>
        <w:rPr>
          <w:b/>
          <w:color w:val="7030A0"/>
          <w:sz w:val="26"/>
          <w:szCs w:val="26"/>
          <w:lang w:val="en-GB"/>
        </w:rPr>
      </w:pPr>
    </w:p>
    <w:p w14:paraId="740D657D" w14:textId="77777777" w:rsidR="00955A0D" w:rsidRDefault="00955A0D" w:rsidP="00332EE6">
      <w:pPr>
        <w:pStyle w:val="MAPPA-Bodytext"/>
        <w:jc w:val="center"/>
        <w:rPr>
          <w:b/>
          <w:color w:val="7030A0"/>
          <w:sz w:val="26"/>
          <w:szCs w:val="26"/>
          <w:lang w:val="en-GB"/>
        </w:rPr>
      </w:pPr>
    </w:p>
    <w:p w14:paraId="0834F834" w14:textId="77777777" w:rsidR="00955A0D" w:rsidRPr="00EE2F03" w:rsidRDefault="00955A0D" w:rsidP="00332EE6">
      <w:pPr>
        <w:pStyle w:val="MAPPA-Bodytext"/>
        <w:jc w:val="center"/>
        <w:rPr>
          <w:b/>
          <w:color w:val="7030A0"/>
          <w:sz w:val="26"/>
          <w:szCs w:val="26"/>
          <w:lang w:val="en-GB"/>
        </w:rPr>
      </w:pPr>
    </w:p>
    <w:p w14:paraId="12949AC3" w14:textId="4D9B3740" w:rsidR="00332EE6" w:rsidRPr="00EE2F03" w:rsidRDefault="00332EE6" w:rsidP="00332EE6">
      <w:pPr>
        <w:pStyle w:val="MAPPA-Bodytext"/>
        <w:jc w:val="center"/>
        <w:rPr>
          <w:b/>
          <w:color w:val="7030A0"/>
          <w:sz w:val="26"/>
          <w:szCs w:val="26"/>
          <w:lang w:val="en-GB"/>
        </w:rPr>
      </w:pPr>
    </w:p>
    <w:p w14:paraId="56A377ED" w14:textId="77777777" w:rsidR="005A1B9A" w:rsidRPr="00EE2F03" w:rsidRDefault="005A1B9A" w:rsidP="00332EE6">
      <w:pPr>
        <w:pStyle w:val="MAPPA-Bodytext"/>
        <w:jc w:val="center"/>
        <w:rPr>
          <w:b/>
          <w:color w:val="7030A0"/>
          <w:sz w:val="26"/>
          <w:szCs w:val="26"/>
          <w:lang w:val="en-GB"/>
        </w:rPr>
      </w:pPr>
    </w:p>
    <w:p w14:paraId="1D3F21DD" w14:textId="77777777" w:rsidR="00782444" w:rsidRPr="00EE2F03" w:rsidRDefault="00782444" w:rsidP="00955A0D">
      <w:pPr>
        <w:pStyle w:val="MAPPA-Bodytext"/>
        <w:rPr>
          <w:b/>
          <w:color w:val="7030A0"/>
          <w:sz w:val="26"/>
          <w:szCs w:val="26"/>
          <w:lang w:val="en-GB"/>
        </w:rPr>
      </w:pPr>
    </w:p>
    <w:p w14:paraId="28AD0CFB" w14:textId="1AE0E426" w:rsidR="00A86EA3" w:rsidRPr="00A86EA3" w:rsidRDefault="00E1528C" w:rsidP="00A86EA3">
      <w:pPr>
        <w:pStyle w:val="MAPPA-Bodytext"/>
        <w:spacing w:line="240" w:lineRule="atLeast"/>
        <w:rPr>
          <w:b/>
          <w:color w:val="7030A0"/>
          <w:lang w:val="en-GB"/>
        </w:rPr>
      </w:pPr>
      <w:r>
        <w:rPr>
          <w:b/>
          <w:color w:val="7030A0"/>
          <w:sz w:val="24"/>
        </w:rPr>
        <w:tab/>
      </w:r>
      <w:r>
        <w:rPr>
          <w:noProof/>
        </w:rPr>
        <w:drawing>
          <wp:inline distT="0" distB="0" distL="0" distR="0" wp14:anchorId="50A0AF1B" wp14:editId="2F8DCFA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rPr>
        <w:tab/>
      </w:r>
      <w:r>
        <w:rPr>
          <w:b/>
          <w:color w:val="7030A0"/>
          <w:sz w:val="24"/>
        </w:rPr>
        <w:tab/>
      </w:r>
      <w:r>
        <w:rPr>
          <w:b/>
          <w:color w:val="7030A0"/>
          <w:sz w:val="24"/>
        </w:rPr>
        <w:tab/>
      </w:r>
      <w:r>
        <w:rPr>
          <w:noProof/>
        </w:rPr>
        <w:drawing>
          <wp:inline distT="0" distB="0" distL="0" distR="0" wp14:anchorId="3C628A4A" wp14:editId="7FC5F243">
            <wp:extent cx="817493" cy="1109161"/>
            <wp:effectExtent l="0" t="0" r="1905" b="0"/>
            <wp:docPr id="126123499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34996" name="Picture 16">
                      <a:extLst>
                        <a:ext uri="{C183D7F6-B498-43B3-948B-1728B52AA6E4}">
                          <adec:decorative xmlns:adec="http://schemas.microsoft.com/office/drawing/2017/decorative" val="1"/>
                        </a:ext>
                      </a:extLst>
                    </pic:cNvPr>
                    <pic:cNvPicPr/>
                  </pic:nvPicPr>
                  <pic:blipFill>
                    <a:blip r:embed="rId19"/>
                    <a:stretch>
                      <a:fillRect/>
                    </a:stretch>
                  </pic:blipFill>
                  <pic:spPr>
                    <a:xfrm>
                      <a:off x="0" y="0"/>
                      <a:ext cx="831822" cy="1128602"/>
                    </a:xfrm>
                    <a:prstGeom prst="rect">
                      <a:avLst/>
                    </a:prstGeom>
                  </pic:spPr>
                </pic:pic>
              </a:graphicData>
            </a:graphic>
          </wp:inline>
        </w:drawing>
      </w:r>
      <w:r>
        <w:rPr>
          <w:b/>
          <w:color w:val="7030A0"/>
          <w:sz w:val="24"/>
        </w:rPr>
        <w:tab/>
      </w:r>
      <w:r>
        <w:rPr>
          <w:b/>
          <w:color w:val="7030A0"/>
          <w:sz w:val="24"/>
        </w:rPr>
        <w:tab/>
      </w:r>
      <w:r w:rsidR="00A86EA3" w:rsidRPr="00A86EA3">
        <w:rPr>
          <w:b/>
          <w:noProof/>
          <w:color w:val="7030A0"/>
          <w:lang w:val="en-GB"/>
        </w:rPr>
        <w:drawing>
          <wp:inline distT="0" distB="0" distL="0" distR="0" wp14:anchorId="1718ACE2" wp14:editId="62BDC27B">
            <wp:extent cx="2238375" cy="771525"/>
            <wp:effectExtent l="0" t="0" r="9525" b="9525"/>
            <wp:docPr id="2145151009"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51009" name="Picture 14">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8375" cy="771525"/>
                    </a:xfrm>
                    <a:prstGeom prst="rect">
                      <a:avLst/>
                    </a:prstGeom>
                    <a:noFill/>
                    <a:ln>
                      <a:noFill/>
                    </a:ln>
                  </pic:spPr>
                </pic:pic>
              </a:graphicData>
            </a:graphic>
          </wp:inline>
        </w:drawing>
      </w:r>
    </w:p>
    <w:p w14:paraId="3AD48DFA" w14:textId="11D7B97A" w:rsidR="00332EE6" w:rsidRPr="00EE2F03" w:rsidRDefault="00E1528C" w:rsidP="00E1528C">
      <w:pPr>
        <w:pStyle w:val="MAPPA-Bodytext"/>
        <w:spacing w:line="240" w:lineRule="atLeast"/>
        <w:rPr>
          <w:b/>
          <w:color w:val="7030A0"/>
          <w:sz w:val="24"/>
          <w:szCs w:val="24"/>
        </w:rPr>
      </w:pPr>
      <w:r>
        <w:rPr>
          <w:b/>
          <w:color w:val="7030A0"/>
          <w:sz w:val="24"/>
        </w:rPr>
        <w:tab/>
      </w:r>
      <w:r>
        <w:rPr>
          <w:b/>
          <w:color w:val="7030A0"/>
          <w:sz w:val="24"/>
        </w:rPr>
        <w:tab/>
      </w:r>
      <w:r>
        <w:rPr>
          <w:b/>
          <w:color w:val="7030A0"/>
          <w:sz w:val="24"/>
        </w:rPr>
        <w:tab/>
      </w:r>
    </w:p>
    <w:p w14:paraId="3D8ACAA2" w14:textId="77777777" w:rsidR="000E3453" w:rsidRPr="00EE2F03" w:rsidRDefault="000E3453" w:rsidP="00080DFC">
      <w:pPr>
        <w:pStyle w:val="MAPPA-Bodytext"/>
        <w:spacing w:line="240" w:lineRule="atLeast"/>
        <w:jc w:val="center"/>
        <w:rPr>
          <w:b/>
          <w:color w:val="7030A0"/>
          <w:sz w:val="24"/>
          <w:szCs w:val="24"/>
          <w:lang w:val="en-GB"/>
        </w:rPr>
        <w:sectPr w:rsidR="000E3453" w:rsidRPr="00EE2F03" w:rsidSect="00867C9E">
          <w:footerReference w:type="default" r:id="rId21"/>
          <w:pgSz w:w="11905" w:h="16837" w:code="9"/>
          <w:pgMar w:top="720" w:right="720" w:bottom="720" w:left="720" w:header="720" w:footer="567" w:gutter="0"/>
          <w:cols w:space="720"/>
          <w:noEndnote/>
          <w:docGrid w:linePitch="360"/>
        </w:sectPr>
      </w:pPr>
    </w:p>
    <w:p w14:paraId="024CE8E5" w14:textId="74E00DF9" w:rsidR="0052760C" w:rsidRPr="00EE2F03" w:rsidRDefault="00AA7FE7" w:rsidP="00AA7FE7">
      <w:pPr>
        <w:spacing w:line="240" w:lineRule="atLeast"/>
        <w:rPr>
          <w:rFonts w:cs="Arial"/>
        </w:rPr>
      </w:pPr>
      <w:r>
        <w:t xml:space="preserve">       </w:t>
      </w:r>
    </w:p>
    <w:p w14:paraId="184D6788" w14:textId="41E8ADE6" w:rsidR="00DE3907" w:rsidRPr="00EE2F03" w:rsidRDefault="00DE3907" w:rsidP="00080DFC">
      <w:pPr>
        <w:spacing w:line="240" w:lineRule="atLeast"/>
        <w:rPr>
          <w:rFonts w:cs="Arial"/>
          <w:b/>
          <w:bCs/>
          <w:color w:val="7030A0"/>
        </w:rPr>
      </w:pPr>
    </w:p>
    <w:sectPr w:rsidR="00DE3907" w:rsidRPr="00EE2F03"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0526" w14:textId="77777777" w:rsidR="00973385" w:rsidRDefault="00973385" w:rsidP="001A5708">
      <w:pPr>
        <w:pStyle w:val="MAPPA-Bodytext"/>
      </w:pPr>
      <w:r>
        <w:separator/>
      </w:r>
    </w:p>
  </w:endnote>
  <w:endnote w:type="continuationSeparator" w:id="0">
    <w:p w14:paraId="1D279D7E" w14:textId="77777777" w:rsidR="00973385" w:rsidRDefault="00973385" w:rsidP="001A5708">
      <w:pPr>
        <w:pStyle w:val="MAPPA-Bodytext"/>
      </w:pPr>
      <w:r>
        <w:continuationSeparator/>
      </w:r>
    </w:p>
  </w:endnote>
  <w:endnote w:type="continuationNotice" w:id="1">
    <w:p w14:paraId="6D5A3BC7" w14:textId="77777777" w:rsidR="00973385" w:rsidRDefault="00973385"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27"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862DB">
      <w:rPr>
        <w:rStyle w:val="PageNumber"/>
        <w:rFonts w:cs="Arial"/>
        <w:sz w:val="18"/>
      </w:rPr>
      <w:t>1</w:t>
    </w:r>
    <w:r w:rsidR="00332EE6" w:rsidRPr="00735E92">
      <w:rPr>
        <w:rStyle w:val="PageNumber"/>
        <w:rFonts w:cs="Arial"/>
        <w:sz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28"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686Cw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upN93uozjQUwrBv7+SmodJb4cOTQFowdUuiDY90&#10;aANdyeGCOKsBf/7NHuOJd/Jy1pFgSm5J0ZyZ75b2EbU1AhzBPoHpl3we6bHH9g5IhlN6EU4mSFYM&#10;ZoQaoX0hOa9jIXIJK6lcyfcjvAuDcuk5SLVepyCSkRNha3dOxtSRrsjlc/8i0F0ID7SpBxjVJIp3&#10;vA+x8aZ362Mg9tNSIrUDkRfGSYJprZfnEjX+9j9FXR/16hcA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MZrrzoLAgAAHAQAAA4A&#10;AAAAAAAAAAAAAAAALgIAAGRycy9lMm9Eb2MueG1sUEsBAi0AFAAGAAgAAAAhAOF+EtDZAAAAAwEA&#10;AA8AAAAAAAAAAAAAAAAAZQQAAGRycy9kb3ducmV2LnhtbFBLBQYAAAAABAAEAPMAAABrBQAAA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332EE6">
      <w:rPr>
        <w:rStyle w:val="PageNumber"/>
        <w:rFonts w:cs="Arial"/>
        <w:sz w:val="18"/>
      </w:rPr>
      <w:t>4</w:t>
    </w:r>
    <w:r w:rsidR="00332EE6" w:rsidRPr="00735E92">
      <w:rPr>
        <w:rStyle w:val="PageNumber"/>
        <w:rFonts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29"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862DB">
      <w:rPr>
        <w:rStyle w:val="PageNumber"/>
        <w:rFonts w:cs="Arial"/>
        <w:sz w:val="18"/>
      </w:rPr>
      <w:t>7</w:t>
    </w:r>
    <w:r w:rsidR="00332EE6" w:rsidRPr="00735E92">
      <w:rPr>
        <w:rStyle w:val="PageNumber"/>
        <w:rFonts w:cs="Arial"/>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0"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862DB">
      <w:rPr>
        <w:rStyle w:val="PageNumber"/>
        <w:rFonts w:cs="Arial"/>
        <w:sz w:val="18"/>
      </w:rPr>
      <w:t>8</w:t>
    </w:r>
    <w:r w:rsidR="00332EE6" w:rsidRPr="00735E92">
      <w:rPr>
        <w:rStyle w:val="PageNumber"/>
        <w:rFonts w:cs="Arial"/>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1"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HynX8Q0CAAAcBAAA&#10;DgAAAAAAAAAAAAAAAAAuAgAAZHJzL2Uyb0RvYy54bWxQSwECLQAUAAYACAAAACEA4X4S0NkAAAAD&#10;AQAADwAAAAAAAAAAAAAAAABnBAAAZHJzL2Rvd25yZXYueG1sUEsFBgAAAAAEAAQA8wAAAG0FAAAA&#10;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5F1BB" w14:textId="77777777" w:rsidR="00973385" w:rsidRDefault="00973385" w:rsidP="001A5708">
      <w:pPr>
        <w:pStyle w:val="MAPPA-Bodytext"/>
      </w:pPr>
      <w:r>
        <w:separator/>
      </w:r>
    </w:p>
  </w:footnote>
  <w:footnote w:type="continuationSeparator" w:id="0">
    <w:p w14:paraId="0E6F50E2" w14:textId="77777777" w:rsidR="00973385" w:rsidRDefault="00973385" w:rsidP="001A5708">
      <w:pPr>
        <w:pStyle w:val="MAPPA-Bodytext"/>
      </w:pPr>
      <w:r>
        <w:continuationSeparator/>
      </w:r>
    </w:p>
  </w:footnote>
  <w:footnote w:type="continuationNotice" w:id="1">
    <w:p w14:paraId="19E6A6F9" w14:textId="77777777" w:rsidR="00973385" w:rsidRDefault="00973385" w:rsidP="003F0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70A"/>
    <w:rsid w:val="00044A8E"/>
    <w:rsid w:val="00051C64"/>
    <w:rsid w:val="00052623"/>
    <w:rsid w:val="000536B2"/>
    <w:rsid w:val="000575B1"/>
    <w:rsid w:val="000576D6"/>
    <w:rsid w:val="00062F55"/>
    <w:rsid w:val="0006440E"/>
    <w:rsid w:val="0007243E"/>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137"/>
    <w:rsid w:val="00105344"/>
    <w:rsid w:val="001143B7"/>
    <w:rsid w:val="00127B7C"/>
    <w:rsid w:val="00140627"/>
    <w:rsid w:val="001435D5"/>
    <w:rsid w:val="00146AC1"/>
    <w:rsid w:val="00152647"/>
    <w:rsid w:val="00154D3E"/>
    <w:rsid w:val="00157F24"/>
    <w:rsid w:val="001638BB"/>
    <w:rsid w:val="0017287F"/>
    <w:rsid w:val="0017380D"/>
    <w:rsid w:val="001800EB"/>
    <w:rsid w:val="00182532"/>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1890"/>
    <w:rsid w:val="00203010"/>
    <w:rsid w:val="00206B09"/>
    <w:rsid w:val="0020762B"/>
    <w:rsid w:val="0021358B"/>
    <w:rsid w:val="00213B80"/>
    <w:rsid w:val="002171AC"/>
    <w:rsid w:val="00224C51"/>
    <w:rsid w:val="00225767"/>
    <w:rsid w:val="00230E77"/>
    <w:rsid w:val="00233AB5"/>
    <w:rsid w:val="002446A8"/>
    <w:rsid w:val="0024482A"/>
    <w:rsid w:val="0025291B"/>
    <w:rsid w:val="00253243"/>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1951"/>
    <w:rsid w:val="002E65F7"/>
    <w:rsid w:val="002E767F"/>
    <w:rsid w:val="002F46BF"/>
    <w:rsid w:val="002F65CE"/>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0E36"/>
    <w:rsid w:val="003D2B8D"/>
    <w:rsid w:val="003D3D7F"/>
    <w:rsid w:val="003E0591"/>
    <w:rsid w:val="003E0965"/>
    <w:rsid w:val="003E0B74"/>
    <w:rsid w:val="003F01A6"/>
    <w:rsid w:val="003F03F6"/>
    <w:rsid w:val="003F73FB"/>
    <w:rsid w:val="00406FE9"/>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5D6E"/>
    <w:rsid w:val="00486257"/>
    <w:rsid w:val="00486695"/>
    <w:rsid w:val="00490949"/>
    <w:rsid w:val="004A110B"/>
    <w:rsid w:val="004A1DC1"/>
    <w:rsid w:val="004B7A1F"/>
    <w:rsid w:val="004B7B9F"/>
    <w:rsid w:val="004C40BA"/>
    <w:rsid w:val="004D2C69"/>
    <w:rsid w:val="004D5668"/>
    <w:rsid w:val="004E35DC"/>
    <w:rsid w:val="004E51F9"/>
    <w:rsid w:val="004E7E67"/>
    <w:rsid w:val="004F075C"/>
    <w:rsid w:val="004F36A2"/>
    <w:rsid w:val="004F36B5"/>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849AF"/>
    <w:rsid w:val="0059208A"/>
    <w:rsid w:val="00593013"/>
    <w:rsid w:val="00594656"/>
    <w:rsid w:val="00594B3D"/>
    <w:rsid w:val="00595295"/>
    <w:rsid w:val="005957DB"/>
    <w:rsid w:val="00595C55"/>
    <w:rsid w:val="005A1B9A"/>
    <w:rsid w:val="005A4FD4"/>
    <w:rsid w:val="005C1E3D"/>
    <w:rsid w:val="005C4A2A"/>
    <w:rsid w:val="005D0433"/>
    <w:rsid w:val="005D189A"/>
    <w:rsid w:val="005D4EB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87C83"/>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5FBB"/>
    <w:rsid w:val="007B7706"/>
    <w:rsid w:val="007C0669"/>
    <w:rsid w:val="007C08AC"/>
    <w:rsid w:val="007C095C"/>
    <w:rsid w:val="007C37F6"/>
    <w:rsid w:val="007C6D23"/>
    <w:rsid w:val="007C7106"/>
    <w:rsid w:val="007E2BA1"/>
    <w:rsid w:val="007F1B0B"/>
    <w:rsid w:val="007F347E"/>
    <w:rsid w:val="008051F8"/>
    <w:rsid w:val="00813634"/>
    <w:rsid w:val="00815132"/>
    <w:rsid w:val="00820BDD"/>
    <w:rsid w:val="008218B2"/>
    <w:rsid w:val="00821A79"/>
    <w:rsid w:val="008258A0"/>
    <w:rsid w:val="00833817"/>
    <w:rsid w:val="0083468F"/>
    <w:rsid w:val="00836998"/>
    <w:rsid w:val="0084039F"/>
    <w:rsid w:val="008405B4"/>
    <w:rsid w:val="00841CA4"/>
    <w:rsid w:val="00845D34"/>
    <w:rsid w:val="00846E32"/>
    <w:rsid w:val="00853299"/>
    <w:rsid w:val="0085658F"/>
    <w:rsid w:val="00856D56"/>
    <w:rsid w:val="00862A26"/>
    <w:rsid w:val="00866269"/>
    <w:rsid w:val="00866E1A"/>
    <w:rsid w:val="00867C9E"/>
    <w:rsid w:val="00874FC1"/>
    <w:rsid w:val="008822C8"/>
    <w:rsid w:val="008872F1"/>
    <w:rsid w:val="0089121C"/>
    <w:rsid w:val="008A3A68"/>
    <w:rsid w:val="008A45BC"/>
    <w:rsid w:val="008B6D15"/>
    <w:rsid w:val="008B7880"/>
    <w:rsid w:val="008C1531"/>
    <w:rsid w:val="008C3C42"/>
    <w:rsid w:val="008C6282"/>
    <w:rsid w:val="008D1CDE"/>
    <w:rsid w:val="008D26FC"/>
    <w:rsid w:val="008E15B2"/>
    <w:rsid w:val="008E1CB2"/>
    <w:rsid w:val="008E2C4B"/>
    <w:rsid w:val="008E62AA"/>
    <w:rsid w:val="008F0694"/>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45255"/>
    <w:rsid w:val="00951F5E"/>
    <w:rsid w:val="00953406"/>
    <w:rsid w:val="0095383C"/>
    <w:rsid w:val="00955A0D"/>
    <w:rsid w:val="00962504"/>
    <w:rsid w:val="009644E6"/>
    <w:rsid w:val="00965E28"/>
    <w:rsid w:val="00973385"/>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0A36"/>
    <w:rsid w:val="00A02438"/>
    <w:rsid w:val="00A03396"/>
    <w:rsid w:val="00A06CCA"/>
    <w:rsid w:val="00A10F10"/>
    <w:rsid w:val="00A11B78"/>
    <w:rsid w:val="00A1656D"/>
    <w:rsid w:val="00A231D9"/>
    <w:rsid w:val="00A23250"/>
    <w:rsid w:val="00A24965"/>
    <w:rsid w:val="00A34DE7"/>
    <w:rsid w:val="00A40FC6"/>
    <w:rsid w:val="00A427BC"/>
    <w:rsid w:val="00A44770"/>
    <w:rsid w:val="00A502A5"/>
    <w:rsid w:val="00A532F0"/>
    <w:rsid w:val="00A55FDE"/>
    <w:rsid w:val="00A563DB"/>
    <w:rsid w:val="00A63E9A"/>
    <w:rsid w:val="00A77D39"/>
    <w:rsid w:val="00A8230F"/>
    <w:rsid w:val="00A85101"/>
    <w:rsid w:val="00A868F0"/>
    <w:rsid w:val="00A86EA3"/>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21B2"/>
    <w:rsid w:val="00AE42DA"/>
    <w:rsid w:val="00AE4C19"/>
    <w:rsid w:val="00AE535B"/>
    <w:rsid w:val="00AF7C22"/>
    <w:rsid w:val="00B01E0C"/>
    <w:rsid w:val="00B0446D"/>
    <w:rsid w:val="00B06F75"/>
    <w:rsid w:val="00B10B3C"/>
    <w:rsid w:val="00B148FC"/>
    <w:rsid w:val="00B163F4"/>
    <w:rsid w:val="00B23C80"/>
    <w:rsid w:val="00B2491E"/>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0581"/>
    <w:rsid w:val="00B93D73"/>
    <w:rsid w:val="00B95D25"/>
    <w:rsid w:val="00BA2863"/>
    <w:rsid w:val="00BB1AE2"/>
    <w:rsid w:val="00BB2E22"/>
    <w:rsid w:val="00BB6A95"/>
    <w:rsid w:val="00BC0531"/>
    <w:rsid w:val="00BC1280"/>
    <w:rsid w:val="00BC5172"/>
    <w:rsid w:val="00BC7756"/>
    <w:rsid w:val="00BD2C5A"/>
    <w:rsid w:val="00BF736E"/>
    <w:rsid w:val="00C0210E"/>
    <w:rsid w:val="00C041D5"/>
    <w:rsid w:val="00C12593"/>
    <w:rsid w:val="00C12FD4"/>
    <w:rsid w:val="00C16E95"/>
    <w:rsid w:val="00C2190C"/>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457B"/>
    <w:rsid w:val="00CC596D"/>
    <w:rsid w:val="00CC7BB4"/>
    <w:rsid w:val="00CD0AE4"/>
    <w:rsid w:val="00CD3DE2"/>
    <w:rsid w:val="00CD42C9"/>
    <w:rsid w:val="00CD5EE6"/>
    <w:rsid w:val="00CE3605"/>
    <w:rsid w:val="00CE4008"/>
    <w:rsid w:val="00CE4462"/>
    <w:rsid w:val="00CE58B2"/>
    <w:rsid w:val="00CF01E6"/>
    <w:rsid w:val="00CF0C97"/>
    <w:rsid w:val="00CF1FE2"/>
    <w:rsid w:val="00CF477A"/>
    <w:rsid w:val="00CF64B5"/>
    <w:rsid w:val="00CF686A"/>
    <w:rsid w:val="00D05B67"/>
    <w:rsid w:val="00D128D2"/>
    <w:rsid w:val="00D13714"/>
    <w:rsid w:val="00D155AE"/>
    <w:rsid w:val="00D16C41"/>
    <w:rsid w:val="00D26C99"/>
    <w:rsid w:val="00D275EC"/>
    <w:rsid w:val="00D34B1E"/>
    <w:rsid w:val="00D35A9B"/>
    <w:rsid w:val="00D517EB"/>
    <w:rsid w:val="00D535C9"/>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166E"/>
    <w:rsid w:val="00DC2D52"/>
    <w:rsid w:val="00DC3228"/>
    <w:rsid w:val="00DC35A8"/>
    <w:rsid w:val="00DC576A"/>
    <w:rsid w:val="00DE3907"/>
    <w:rsid w:val="00DE4A8E"/>
    <w:rsid w:val="00DF1F1D"/>
    <w:rsid w:val="00DF4F2F"/>
    <w:rsid w:val="00E03F8D"/>
    <w:rsid w:val="00E04F85"/>
    <w:rsid w:val="00E079D7"/>
    <w:rsid w:val="00E1528C"/>
    <w:rsid w:val="00E20257"/>
    <w:rsid w:val="00E27F78"/>
    <w:rsid w:val="00E32C81"/>
    <w:rsid w:val="00E4502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2F03"/>
    <w:rsid w:val="00EE680F"/>
    <w:rsid w:val="00EE6866"/>
    <w:rsid w:val="00EF2DDC"/>
    <w:rsid w:val="00F0078E"/>
    <w:rsid w:val="00F02C4D"/>
    <w:rsid w:val="00F04209"/>
    <w:rsid w:val="00F06663"/>
    <w:rsid w:val="00F11269"/>
    <w:rsid w:val="00F143BD"/>
    <w:rsid w:val="00F14FED"/>
    <w:rsid w:val="00F16EF8"/>
    <w:rsid w:val="00F21D62"/>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25F4"/>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y-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2A5"/>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04470A"/>
    <w:pPr>
      <w:outlineLvl w:val="0"/>
    </w:pPr>
    <w:rPr>
      <w:rFonts w:ascii="Arial" w:hAnsi="Arial" w:cs="Arial"/>
      <w:b/>
      <w:color w:val="7030A0"/>
      <w:sz w:val="84"/>
      <w:szCs w:val="84"/>
    </w:rPr>
  </w:style>
  <w:style w:type="paragraph" w:styleId="Heading2">
    <w:name w:val="heading 2"/>
    <w:basedOn w:val="Heading1"/>
    <w:next w:val="Normal"/>
    <w:link w:val="Heading2Char"/>
    <w:unhideWhenUsed/>
    <w:qFormat/>
    <w:locked/>
    <w:rsid w:val="00A502A5"/>
    <w:pPr>
      <w:outlineLvl w:val="1"/>
    </w:pPr>
  </w:style>
  <w:style w:type="paragraph" w:styleId="Heading3">
    <w:name w:val="heading 3"/>
    <w:basedOn w:val="Style1"/>
    <w:next w:val="Normal"/>
    <w:link w:val="Heading3Char"/>
    <w:unhideWhenUsed/>
    <w:qFormat/>
    <w:locked/>
    <w:rsid w:val="00A502A5"/>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04470A"/>
    <w:rPr>
      <w:rFonts w:ascii="Arial" w:hAnsi="Arial" w:cs="Arial"/>
      <w:b/>
      <w:color w:val="7030A0"/>
      <w:sz w:val="84"/>
      <w:szCs w:val="84"/>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A502A5"/>
    <w:rPr>
      <w:rFonts w:ascii="Arial" w:hAnsi="Arial" w:cs="Arial"/>
      <w:b/>
      <w:color w:val="7030A0"/>
      <w:sz w:val="84"/>
      <w:szCs w:val="84"/>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A502A5"/>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CF686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CF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35</TotalTime>
  <Pages>12</Pages>
  <Words>4135</Words>
  <Characters>23572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9</cp:revision>
  <cp:lastPrinted>2026-10-13T12:57:00Z</cp:lastPrinted>
  <dcterms:created xsi:type="dcterms:W3CDTF">2026-10-22T07:51:00Z</dcterms:created>
  <dcterms:modified xsi:type="dcterms:W3CDTF">2026-10-29T09:35:00Z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