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04A42" w14:textId="77777777" w:rsidR="00E4565B" w:rsidRDefault="00E4565B"/>
    <w:p w14:paraId="52A3DC98" w14:textId="35878548" w:rsidR="000D5D5D" w:rsidRDefault="000D5D5D" w:rsidP="000D5D5D">
      <w:pPr>
        <w:jc w:val="center"/>
        <w:rPr>
          <w:rStyle w:val="normaltextrun"/>
          <w:b/>
          <w:bCs/>
          <w:color w:val="000000"/>
          <w:sz w:val="32"/>
          <w:szCs w:val="32"/>
          <w:bdr w:val="none" w:sz="0" w:space="0" w:color="auto" w:frame="1"/>
        </w:rPr>
      </w:pPr>
      <w:r w:rsidRPr="000D5D5D">
        <w:rPr>
          <w:rStyle w:val="normaltextrun"/>
          <w:b/>
          <w:bCs/>
          <w:color w:val="000000"/>
          <w:sz w:val="32"/>
          <w:szCs w:val="32"/>
          <w:bdr w:val="none" w:sz="0" w:space="0" w:color="auto" w:frame="1"/>
        </w:rPr>
        <w:t>Approach to Immediate</w:t>
      </w:r>
    </w:p>
    <w:p w14:paraId="75BB1208" w14:textId="77777777" w:rsidR="000D5D5D" w:rsidRDefault="000D5D5D" w:rsidP="000D5D5D">
      <w:pPr>
        <w:pStyle w:val="paragraph"/>
        <w:spacing w:before="0" w:beforeAutospacing="0" w:after="0" w:afterAutospacing="0"/>
        <w:textAlignment w:val="baseline"/>
        <w:rPr>
          <w:rStyle w:val="eop"/>
          <w:rFonts w:ascii="Arial" w:eastAsiaTheme="majorEastAsia" w:hAnsi="Arial" w:cs="Arial"/>
          <w:b/>
          <w:bCs/>
        </w:rPr>
      </w:pPr>
      <w:r>
        <w:rPr>
          <w:rStyle w:val="normaltextrun"/>
          <w:rFonts w:ascii="Arial" w:eastAsiaTheme="majorEastAsia" w:hAnsi="Arial" w:cs="Arial"/>
          <w:b/>
          <w:bCs/>
        </w:rPr>
        <w:t>Definition of ‘immediate’</w:t>
      </w:r>
      <w:r>
        <w:rPr>
          <w:rStyle w:val="eop"/>
          <w:rFonts w:ascii="Arial" w:eastAsiaTheme="majorEastAsia" w:hAnsi="Arial" w:cs="Arial"/>
          <w:b/>
          <w:bCs/>
        </w:rPr>
        <w:t> </w:t>
      </w:r>
    </w:p>
    <w:p w14:paraId="1CEACBE6" w14:textId="77777777" w:rsidR="000D5D5D" w:rsidRDefault="000D5D5D" w:rsidP="000D5D5D">
      <w:pPr>
        <w:pStyle w:val="paragraph"/>
        <w:spacing w:before="0" w:beforeAutospacing="0" w:after="0" w:afterAutospacing="0"/>
        <w:textAlignment w:val="baseline"/>
        <w:rPr>
          <w:rFonts w:ascii="Segoe UI" w:hAnsi="Segoe UI" w:cs="Segoe UI"/>
          <w:b/>
          <w:bCs/>
          <w:sz w:val="18"/>
          <w:szCs w:val="18"/>
        </w:rPr>
      </w:pPr>
    </w:p>
    <w:p w14:paraId="7CE2058A" w14:textId="0B3BA5A0" w:rsidR="000D5D5D" w:rsidRDefault="000D5D5D" w:rsidP="000D5D5D">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‘Immediate’ is used in the Scheme in different contexts: ‘immediate violence’ (Annex B) and ‘immediate aftermath’ (paragraph 6). In general, the use of ‘immediate’ means something instant, without any intervening physical space or lapse in time.</w:t>
      </w:r>
    </w:p>
    <w:p w14:paraId="24AFBE4F" w14:textId="022560CD" w:rsidR="000D5D5D" w:rsidRDefault="000D5D5D" w:rsidP="000D5D5D">
      <w:pPr>
        <w:pStyle w:val="paragraph"/>
        <w:spacing w:before="0" w:beforeAutospacing="0" w:after="0" w:afterAutospacing="0"/>
        <w:ind w:left="70"/>
        <w:textAlignment w:val="baseline"/>
        <w:rPr>
          <w:rFonts w:ascii="Segoe UI" w:hAnsi="Segoe UI" w:cs="Segoe UI"/>
          <w:sz w:val="18"/>
          <w:szCs w:val="18"/>
        </w:rPr>
      </w:pPr>
    </w:p>
    <w:p w14:paraId="0524AADA" w14:textId="77777777" w:rsidR="000D5D5D" w:rsidRDefault="000D5D5D" w:rsidP="000D5D5D">
      <w:pPr>
        <w:pStyle w:val="paragraph"/>
        <w:spacing w:before="0" w:beforeAutospacing="0" w:after="0" w:afterAutospacing="0"/>
        <w:textAlignment w:val="baseline"/>
        <w:rPr>
          <w:rStyle w:val="eop"/>
          <w:rFonts w:ascii="Arial" w:eastAsiaTheme="majorEastAsia" w:hAnsi="Arial" w:cs="Arial"/>
          <w:b/>
          <w:bCs/>
        </w:rPr>
      </w:pPr>
      <w:r>
        <w:rPr>
          <w:rStyle w:val="normaltextrun"/>
          <w:rFonts w:ascii="Arial" w:eastAsiaTheme="majorEastAsia" w:hAnsi="Arial" w:cs="Arial"/>
          <w:b/>
          <w:bCs/>
        </w:rPr>
        <w:t>Approach – ‘immediate violence’</w:t>
      </w:r>
      <w:r>
        <w:rPr>
          <w:rStyle w:val="eop"/>
          <w:rFonts w:ascii="Arial" w:eastAsiaTheme="majorEastAsia" w:hAnsi="Arial" w:cs="Arial"/>
          <w:b/>
          <w:bCs/>
        </w:rPr>
        <w:t> </w:t>
      </w:r>
    </w:p>
    <w:p w14:paraId="379E9841" w14:textId="77777777" w:rsidR="000D5D5D" w:rsidRDefault="000D5D5D" w:rsidP="000D5D5D">
      <w:pPr>
        <w:pStyle w:val="paragraph"/>
        <w:spacing w:before="0" w:beforeAutospacing="0" w:after="0" w:afterAutospacing="0"/>
        <w:textAlignment w:val="baseline"/>
        <w:rPr>
          <w:rFonts w:ascii="Segoe UI" w:hAnsi="Segoe UI" w:cs="Segoe UI"/>
          <w:b/>
          <w:bCs/>
          <w:sz w:val="18"/>
          <w:szCs w:val="18"/>
        </w:rPr>
      </w:pPr>
    </w:p>
    <w:p w14:paraId="6ABB31FA" w14:textId="6EFF4B6C" w:rsidR="000D5D5D" w:rsidRDefault="000D5D5D" w:rsidP="000D5D5D">
      <w:pPr>
        <w:pStyle w:val="paragraph"/>
        <w:spacing w:before="0" w:beforeAutospacing="0" w:after="0" w:afterAutospacing="0"/>
        <w:textAlignment w:val="baseline"/>
        <w:rPr>
          <w:rStyle w:val="eop"/>
          <w:rFonts w:ascii="Arial" w:eastAsiaTheme="majorEastAsia" w:hAnsi="Arial" w:cs="Arial"/>
        </w:rPr>
      </w:pPr>
      <w:r>
        <w:rPr>
          <w:rStyle w:val="normaltextrun"/>
          <w:rFonts w:ascii="Arial" w:eastAsiaTheme="majorEastAsia" w:hAnsi="Arial" w:cs="Arial"/>
        </w:rPr>
        <w:t>The term ‘immediate’ in this context should be tightly interpreted. ‘Immediate’ here means straight away. This includes where the applicant is unsure when the violence could occur or the exact form of this violence, providing the evidence does not exclude that a person of reasonable firmness would have believed that this violence could happen in the immediate future.</w:t>
      </w:r>
      <w:r>
        <w:rPr>
          <w:rStyle w:val="eop"/>
          <w:rFonts w:ascii="Arial" w:eastAsiaTheme="majorEastAsia" w:hAnsi="Arial" w:cs="Arial"/>
        </w:rPr>
        <w:t> </w:t>
      </w:r>
    </w:p>
    <w:p w14:paraId="1177EA87" w14:textId="77777777" w:rsidR="000D5D5D" w:rsidRDefault="000D5D5D" w:rsidP="000D5D5D">
      <w:pPr>
        <w:pStyle w:val="paragraph"/>
        <w:spacing w:before="0" w:beforeAutospacing="0" w:after="0" w:afterAutospacing="0"/>
        <w:textAlignment w:val="baseline"/>
        <w:rPr>
          <w:rFonts w:ascii="Segoe UI" w:hAnsi="Segoe UI" w:cs="Segoe UI"/>
          <w:sz w:val="18"/>
          <w:szCs w:val="18"/>
        </w:rPr>
      </w:pPr>
    </w:p>
    <w:p w14:paraId="2A793A49" w14:textId="77777777" w:rsidR="000D5D5D" w:rsidRDefault="000D5D5D" w:rsidP="000D5D5D">
      <w:pPr>
        <w:pStyle w:val="paragraph"/>
        <w:spacing w:before="0" w:beforeAutospacing="0" w:after="0" w:afterAutospacing="0"/>
        <w:textAlignment w:val="baseline"/>
        <w:rPr>
          <w:rStyle w:val="eop"/>
          <w:rFonts w:ascii="Arial" w:eastAsiaTheme="majorEastAsia" w:hAnsi="Arial" w:cs="Arial"/>
          <w:b/>
          <w:bCs/>
        </w:rPr>
      </w:pPr>
      <w:r>
        <w:rPr>
          <w:rStyle w:val="normaltextrun"/>
          <w:rFonts w:ascii="Arial" w:eastAsiaTheme="majorEastAsia" w:hAnsi="Arial" w:cs="Arial"/>
          <w:b/>
          <w:bCs/>
        </w:rPr>
        <w:t>Approach – ‘immediate aftermath’</w:t>
      </w:r>
      <w:r>
        <w:rPr>
          <w:rStyle w:val="eop"/>
          <w:rFonts w:ascii="Arial" w:eastAsiaTheme="majorEastAsia" w:hAnsi="Arial" w:cs="Arial"/>
          <w:b/>
          <w:bCs/>
        </w:rPr>
        <w:t> </w:t>
      </w:r>
    </w:p>
    <w:p w14:paraId="74CB3A35" w14:textId="77777777" w:rsidR="000D5D5D" w:rsidRDefault="000D5D5D" w:rsidP="000D5D5D">
      <w:pPr>
        <w:pStyle w:val="paragraph"/>
        <w:spacing w:before="0" w:beforeAutospacing="0" w:after="0" w:afterAutospacing="0"/>
        <w:textAlignment w:val="baseline"/>
        <w:rPr>
          <w:rFonts w:ascii="Segoe UI" w:hAnsi="Segoe UI" w:cs="Segoe UI"/>
          <w:b/>
          <w:bCs/>
          <w:sz w:val="18"/>
          <w:szCs w:val="18"/>
        </w:rPr>
      </w:pPr>
    </w:p>
    <w:p w14:paraId="01740C78" w14:textId="7C77A73A" w:rsidR="005C7112" w:rsidRDefault="000D5D5D" w:rsidP="000D5D5D">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The term ‘immediate’ in this context should be tightly interpreted. </w:t>
      </w:r>
      <w:r w:rsidR="00B8633E">
        <w:rPr>
          <w:rStyle w:val="normaltextrun"/>
          <w:rFonts w:ascii="Arial" w:eastAsiaTheme="majorEastAsia" w:hAnsi="Arial" w:cs="Arial"/>
        </w:rPr>
        <w:t xml:space="preserve">It </w:t>
      </w:r>
      <w:r>
        <w:rPr>
          <w:rStyle w:val="normaltextrun"/>
          <w:rFonts w:ascii="Arial" w:eastAsiaTheme="majorEastAsia" w:hAnsi="Arial" w:cs="Arial"/>
        </w:rPr>
        <w:t xml:space="preserve">generally suggests a very close link in time and location </w:t>
      </w:r>
      <w:r w:rsidR="007622AB">
        <w:rPr>
          <w:rStyle w:val="normaltextrun"/>
          <w:rFonts w:ascii="Arial" w:eastAsiaTheme="majorEastAsia" w:hAnsi="Arial" w:cs="Arial"/>
        </w:rPr>
        <w:t xml:space="preserve">to </w:t>
      </w:r>
      <w:r>
        <w:rPr>
          <w:rStyle w:val="normaltextrun"/>
          <w:rFonts w:ascii="Arial" w:eastAsiaTheme="majorEastAsia" w:hAnsi="Arial" w:cs="Arial"/>
        </w:rPr>
        <w:t xml:space="preserve">the incident. The ‘aftermath’ relates to the incident itself. </w:t>
      </w:r>
    </w:p>
    <w:p w14:paraId="471D2F3D" w14:textId="77777777" w:rsidR="005C7112" w:rsidRDefault="005C7112" w:rsidP="000D5D5D">
      <w:pPr>
        <w:pStyle w:val="paragraph"/>
        <w:spacing w:before="0" w:beforeAutospacing="0" w:after="0" w:afterAutospacing="0"/>
        <w:textAlignment w:val="baseline"/>
        <w:rPr>
          <w:rStyle w:val="normaltextrun"/>
          <w:rFonts w:ascii="Arial" w:eastAsiaTheme="majorEastAsia" w:hAnsi="Arial" w:cs="Arial"/>
        </w:rPr>
      </w:pPr>
    </w:p>
    <w:p w14:paraId="6F32DD9C" w14:textId="5EE83973" w:rsidR="00B8633E" w:rsidRDefault="000D5D5D" w:rsidP="000D5D5D">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Th</w:t>
      </w:r>
      <w:r w:rsidR="00B8633E">
        <w:rPr>
          <w:rStyle w:val="normaltextrun"/>
          <w:rFonts w:ascii="Arial" w:eastAsiaTheme="majorEastAsia" w:hAnsi="Arial" w:cs="Arial"/>
        </w:rPr>
        <w:t xml:space="preserve">ere is no fixed test </w:t>
      </w:r>
      <w:r w:rsidR="00422411">
        <w:rPr>
          <w:rStyle w:val="normaltextrun"/>
          <w:rFonts w:ascii="Arial" w:eastAsiaTheme="majorEastAsia" w:hAnsi="Arial" w:cs="Arial"/>
        </w:rPr>
        <w:t xml:space="preserve">which </w:t>
      </w:r>
      <w:r w:rsidR="007015C0">
        <w:rPr>
          <w:rStyle w:val="normaltextrun"/>
          <w:rFonts w:ascii="Arial" w:eastAsiaTheme="majorEastAsia" w:hAnsi="Arial" w:cs="Arial"/>
        </w:rPr>
        <w:t>specifies which</w:t>
      </w:r>
      <w:r w:rsidR="00B8633E">
        <w:rPr>
          <w:rStyle w:val="normaltextrun"/>
          <w:rFonts w:ascii="Arial" w:eastAsiaTheme="majorEastAsia" w:hAnsi="Arial" w:cs="Arial"/>
        </w:rPr>
        <w:t xml:space="preserve"> circumstances fall within</w:t>
      </w:r>
      <w:r w:rsidR="00872944">
        <w:rPr>
          <w:rStyle w:val="normaltextrun"/>
          <w:rFonts w:ascii="Arial" w:eastAsiaTheme="majorEastAsia" w:hAnsi="Arial" w:cs="Arial"/>
        </w:rPr>
        <w:t xml:space="preserve"> the</w:t>
      </w:r>
      <w:r w:rsidR="00B8633E">
        <w:rPr>
          <w:rStyle w:val="normaltextrun"/>
          <w:rFonts w:ascii="Arial" w:eastAsiaTheme="majorEastAsia" w:hAnsi="Arial" w:cs="Arial"/>
        </w:rPr>
        <w:t xml:space="preserve"> ‘immediate aftermath’</w:t>
      </w:r>
      <w:r w:rsidR="00872944">
        <w:rPr>
          <w:rStyle w:val="normaltextrun"/>
          <w:rFonts w:ascii="Arial" w:eastAsiaTheme="majorEastAsia" w:hAnsi="Arial" w:cs="Arial"/>
        </w:rPr>
        <w:t xml:space="preserve"> of an incident</w:t>
      </w:r>
      <w:r w:rsidR="00B8633E">
        <w:rPr>
          <w:rStyle w:val="normaltextrun"/>
          <w:rFonts w:ascii="Arial" w:eastAsiaTheme="majorEastAsia" w:hAnsi="Arial" w:cs="Arial"/>
        </w:rPr>
        <w:t xml:space="preserve">. </w:t>
      </w:r>
      <w:r w:rsidR="00D63C0E">
        <w:rPr>
          <w:rStyle w:val="normaltextrun"/>
          <w:rFonts w:ascii="Arial" w:eastAsiaTheme="majorEastAsia" w:hAnsi="Arial" w:cs="Arial"/>
        </w:rPr>
        <w:t>All the circumstances must be taken into account</w:t>
      </w:r>
      <w:r w:rsidR="00B8633E">
        <w:rPr>
          <w:rStyle w:val="normaltextrun"/>
          <w:rFonts w:ascii="Arial" w:eastAsiaTheme="majorEastAsia" w:hAnsi="Arial" w:cs="Arial"/>
        </w:rPr>
        <w:t>.</w:t>
      </w:r>
      <w:r>
        <w:rPr>
          <w:rStyle w:val="normaltextrun"/>
          <w:rFonts w:ascii="Arial" w:eastAsiaTheme="majorEastAsia" w:hAnsi="Arial" w:cs="Arial"/>
        </w:rPr>
        <w:t xml:space="preserve"> </w:t>
      </w:r>
    </w:p>
    <w:p w14:paraId="54250823" w14:textId="77777777" w:rsidR="00B8633E" w:rsidRDefault="00B8633E" w:rsidP="000D5D5D">
      <w:pPr>
        <w:pStyle w:val="paragraph"/>
        <w:spacing w:before="0" w:beforeAutospacing="0" w:after="0" w:afterAutospacing="0"/>
        <w:textAlignment w:val="baseline"/>
        <w:rPr>
          <w:rStyle w:val="normaltextrun"/>
          <w:rFonts w:ascii="Arial" w:eastAsiaTheme="majorEastAsia" w:hAnsi="Arial" w:cs="Arial"/>
        </w:rPr>
      </w:pPr>
    </w:p>
    <w:p w14:paraId="6BFB011E" w14:textId="21A883DC" w:rsidR="00B8633E" w:rsidRDefault="00B8633E" w:rsidP="000D5D5D">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I</w:t>
      </w:r>
      <w:r w:rsidR="00E51E60">
        <w:rPr>
          <w:rStyle w:val="normaltextrun"/>
          <w:rFonts w:ascii="Arial" w:eastAsiaTheme="majorEastAsia" w:hAnsi="Arial" w:cs="Arial"/>
        </w:rPr>
        <w:t>n most cases</w:t>
      </w:r>
      <w:r w:rsidR="00422411">
        <w:rPr>
          <w:rStyle w:val="normaltextrun"/>
          <w:rFonts w:ascii="Arial" w:eastAsiaTheme="majorEastAsia" w:hAnsi="Arial" w:cs="Arial"/>
        </w:rPr>
        <w:t>,</w:t>
      </w:r>
      <w:r w:rsidR="00E51E60">
        <w:rPr>
          <w:rStyle w:val="normaltextrun"/>
          <w:rFonts w:ascii="Arial" w:eastAsiaTheme="majorEastAsia" w:hAnsi="Arial" w:cs="Arial"/>
        </w:rPr>
        <w:t xml:space="preserve"> </w:t>
      </w:r>
      <w:r w:rsidR="00422411">
        <w:rPr>
          <w:rStyle w:val="normaltextrun"/>
          <w:rFonts w:ascii="Arial" w:eastAsiaTheme="majorEastAsia" w:hAnsi="Arial" w:cs="Arial"/>
        </w:rPr>
        <w:t>the ‘immediate aftermath’</w:t>
      </w:r>
      <w:r w:rsidR="000D5D5D">
        <w:rPr>
          <w:rStyle w:val="normaltextrun"/>
          <w:rFonts w:ascii="Arial" w:eastAsiaTheme="majorEastAsia" w:hAnsi="Arial" w:cs="Arial"/>
        </w:rPr>
        <w:t xml:space="preserve"> will </w:t>
      </w:r>
      <w:r w:rsidR="00176244">
        <w:rPr>
          <w:rStyle w:val="normaltextrun"/>
          <w:rFonts w:ascii="Arial" w:eastAsiaTheme="majorEastAsia" w:hAnsi="Arial" w:cs="Arial"/>
        </w:rPr>
        <w:t>refer to a</w:t>
      </w:r>
      <w:r w:rsidR="000D5D5D">
        <w:rPr>
          <w:rStyle w:val="normaltextrun"/>
          <w:rFonts w:ascii="Arial" w:eastAsiaTheme="majorEastAsia" w:hAnsi="Arial" w:cs="Arial"/>
        </w:rPr>
        <w:t xml:space="preserve"> situation in which the applicant arrives at the scene of the incident.</w:t>
      </w:r>
      <w:r>
        <w:rPr>
          <w:rStyle w:val="normaltextrun"/>
          <w:rFonts w:ascii="Arial" w:eastAsiaTheme="majorEastAsia" w:hAnsi="Arial" w:cs="Arial"/>
        </w:rPr>
        <w:t xml:space="preserve"> However, it is</w:t>
      </w:r>
      <w:r w:rsidR="005C7112">
        <w:rPr>
          <w:rStyle w:val="normaltextrun"/>
          <w:rFonts w:ascii="Arial" w:eastAsiaTheme="majorEastAsia" w:hAnsi="Arial" w:cs="Arial"/>
        </w:rPr>
        <w:t xml:space="preserve"> not </w:t>
      </w:r>
      <w:r w:rsidR="00A2530C">
        <w:rPr>
          <w:rStyle w:val="normaltextrun"/>
          <w:rFonts w:ascii="Arial" w:eastAsiaTheme="majorEastAsia" w:hAnsi="Arial" w:cs="Arial"/>
        </w:rPr>
        <w:t xml:space="preserve">necessarily </w:t>
      </w:r>
      <w:r w:rsidR="005C7112">
        <w:rPr>
          <w:rStyle w:val="normaltextrun"/>
          <w:rFonts w:ascii="Arial" w:eastAsiaTheme="majorEastAsia" w:hAnsi="Arial" w:cs="Arial"/>
        </w:rPr>
        <w:t xml:space="preserve">limited to the location of the incident. </w:t>
      </w:r>
      <w:r w:rsidR="00BE5AE6">
        <w:rPr>
          <w:rStyle w:val="normaltextrun"/>
          <w:rFonts w:ascii="Arial" w:eastAsiaTheme="majorEastAsia" w:hAnsi="Arial" w:cs="Arial"/>
        </w:rPr>
        <w:t>On rare occasions</w:t>
      </w:r>
      <w:r w:rsidR="002722FC">
        <w:rPr>
          <w:rStyle w:val="normaltextrun"/>
          <w:rFonts w:ascii="Arial" w:eastAsiaTheme="majorEastAsia" w:hAnsi="Arial" w:cs="Arial"/>
        </w:rPr>
        <w:t xml:space="preserve"> i</w:t>
      </w:r>
      <w:r w:rsidR="005C7112">
        <w:rPr>
          <w:rStyle w:val="normaltextrun"/>
          <w:rFonts w:ascii="Arial" w:eastAsiaTheme="majorEastAsia" w:hAnsi="Arial" w:cs="Arial"/>
        </w:rPr>
        <w:t xml:space="preserve">t may include events </w:t>
      </w:r>
      <w:r w:rsidR="00BE5AE6">
        <w:rPr>
          <w:rStyle w:val="normaltextrun"/>
          <w:rFonts w:ascii="Arial" w:eastAsiaTheme="majorEastAsia" w:hAnsi="Arial" w:cs="Arial"/>
        </w:rPr>
        <w:t xml:space="preserve">elsewhere, for example </w:t>
      </w:r>
      <w:r w:rsidR="00176244">
        <w:rPr>
          <w:rStyle w:val="normaltextrun"/>
          <w:rFonts w:ascii="Arial" w:eastAsiaTheme="majorEastAsia" w:hAnsi="Arial" w:cs="Arial"/>
        </w:rPr>
        <w:t xml:space="preserve">in </w:t>
      </w:r>
      <w:r w:rsidR="005C7112">
        <w:rPr>
          <w:rStyle w:val="normaltextrun"/>
          <w:rFonts w:ascii="Arial" w:eastAsiaTheme="majorEastAsia" w:hAnsi="Arial" w:cs="Arial"/>
        </w:rPr>
        <w:t xml:space="preserve">hospital. </w:t>
      </w:r>
    </w:p>
    <w:p w14:paraId="6183C563" w14:textId="77777777" w:rsidR="00B8633E" w:rsidRDefault="00B8633E" w:rsidP="000D5D5D">
      <w:pPr>
        <w:pStyle w:val="paragraph"/>
        <w:spacing w:before="0" w:beforeAutospacing="0" w:after="0" w:afterAutospacing="0"/>
        <w:textAlignment w:val="baseline"/>
        <w:rPr>
          <w:rStyle w:val="normaltextrun"/>
          <w:rFonts w:ascii="Arial" w:eastAsiaTheme="majorEastAsia" w:hAnsi="Arial" w:cs="Arial"/>
        </w:rPr>
      </w:pPr>
    </w:p>
    <w:p w14:paraId="086E14B0" w14:textId="2E0CD1DC" w:rsidR="00B8633E" w:rsidRDefault="00A51E32" w:rsidP="000D5D5D">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All the circumstances must be considered, but t</w:t>
      </w:r>
      <w:r w:rsidR="00B8633E">
        <w:rPr>
          <w:rStyle w:val="normaltextrun"/>
          <w:rFonts w:ascii="Arial" w:eastAsiaTheme="majorEastAsia" w:hAnsi="Arial" w:cs="Arial"/>
        </w:rPr>
        <w:t xml:space="preserve">here are two </w:t>
      </w:r>
      <w:r>
        <w:rPr>
          <w:rStyle w:val="normaltextrun"/>
          <w:rFonts w:ascii="Arial" w:eastAsiaTheme="majorEastAsia" w:hAnsi="Arial" w:cs="Arial"/>
        </w:rPr>
        <w:t xml:space="preserve">particularly </w:t>
      </w:r>
      <w:r w:rsidR="00B8633E">
        <w:rPr>
          <w:rStyle w:val="normaltextrun"/>
          <w:rFonts w:ascii="Arial" w:eastAsiaTheme="majorEastAsia" w:hAnsi="Arial" w:cs="Arial"/>
        </w:rPr>
        <w:t>important considerations</w:t>
      </w:r>
      <w:r w:rsidR="00115A54">
        <w:rPr>
          <w:rStyle w:val="normaltextrun"/>
          <w:rFonts w:ascii="Arial" w:eastAsiaTheme="majorEastAsia" w:hAnsi="Arial" w:cs="Arial"/>
        </w:rPr>
        <w:t xml:space="preserve"> wh</w:t>
      </w:r>
      <w:r>
        <w:rPr>
          <w:rStyle w:val="normaltextrun"/>
          <w:rFonts w:ascii="Arial" w:eastAsiaTheme="majorEastAsia" w:hAnsi="Arial" w:cs="Arial"/>
        </w:rPr>
        <w:t>ich are likely to assist in determin</w:t>
      </w:r>
      <w:r w:rsidR="00115A54">
        <w:rPr>
          <w:rStyle w:val="normaltextrun"/>
          <w:rFonts w:ascii="Arial" w:eastAsiaTheme="majorEastAsia" w:hAnsi="Arial" w:cs="Arial"/>
        </w:rPr>
        <w:t xml:space="preserve">ing whether an applicant was present at and witness to the </w:t>
      </w:r>
      <w:r w:rsidR="001E0933">
        <w:rPr>
          <w:rStyle w:val="normaltextrun"/>
          <w:rFonts w:ascii="Arial" w:eastAsiaTheme="majorEastAsia" w:hAnsi="Arial" w:cs="Arial"/>
        </w:rPr>
        <w:t>‘</w:t>
      </w:r>
      <w:r w:rsidR="00115A54">
        <w:rPr>
          <w:rStyle w:val="normaltextrun"/>
          <w:rFonts w:ascii="Arial" w:eastAsiaTheme="majorEastAsia" w:hAnsi="Arial" w:cs="Arial"/>
        </w:rPr>
        <w:t>immediate aftermath’</w:t>
      </w:r>
      <w:r w:rsidR="00872944">
        <w:rPr>
          <w:rStyle w:val="normaltextrun"/>
          <w:rFonts w:ascii="Arial" w:eastAsiaTheme="majorEastAsia" w:hAnsi="Arial" w:cs="Arial"/>
        </w:rPr>
        <w:t xml:space="preserve"> of an incident</w:t>
      </w:r>
      <w:r w:rsidR="00B8633E">
        <w:rPr>
          <w:rStyle w:val="normaltextrun"/>
          <w:rFonts w:ascii="Arial" w:eastAsiaTheme="majorEastAsia" w:hAnsi="Arial" w:cs="Arial"/>
        </w:rPr>
        <w:t>:</w:t>
      </w:r>
    </w:p>
    <w:p w14:paraId="786FD0DB" w14:textId="77777777" w:rsidR="00B8633E" w:rsidRDefault="00B8633E" w:rsidP="000D5D5D">
      <w:pPr>
        <w:pStyle w:val="paragraph"/>
        <w:spacing w:before="0" w:beforeAutospacing="0" w:after="0" w:afterAutospacing="0"/>
        <w:textAlignment w:val="baseline"/>
        <w:rPr>
          <w:rStyle w:val="normaltextrun"/>
          <w:rFonts w:ascii="Arial" w:eastAsiaTheme="majorEastAsia" w:hAnsi="Arial" w:cs="Arial"/>
        </w:rPr>
      </w:pPr>
    </w:p>
    <w:p w14:paraId="5FB5CD09" w14:textId="3AF0D58E" w:rsidR="00115A54" w:rsidRDefault="00B8633E" w:rsidP="004A06BB">
      <w:pPr>
        <w:pStyle w:val="paragraph"/>
        <w:numPr>
          <w:ilvl w:val="0"/>
          <w:numId w:val="2"/>
        </w:numPr>
        <w:spacing w:before="0" w:beforeAutospacing="0" w:after="0" w:afterAutospacing="0"/>
        <w:ind w:left="360"/>
        <w:textAlignment w:val="baseline"/>
        <w:rPr>
          <w:rStyle w:val="normaltextrun"/>
          <w:rFonts w:ascii="Arial" w:eastAsiaTheme="majorEastAsia" w:hAnsi="Arial" w:cs="Arial"/>
        </w:rPr>
      </w:pPr>
      <w:r>
        <w:rPr>
          <w:rStyle w:val="normaltextrun"/>
          <w:rFonts w:ascii="Arial" w:eastAsiaTheme="majorEastAsia" w:hAnsi="Arial" w:cs="Arial"/>
        </w:rPr>
        <w:t xml:space="preserve">The </w:t>
      </w:r>
      <w:r w:rsidR="00581116">
        <w:rPr>
          <w:rStyle w:val="normaltextrun"/>
          <w:rFonts w:ascii="Arial" w:eastAsiaTheme="majorEastAsia" w:hAnsi="Arial" w:cs="Arial"/>
          <w:b/>
          <w:bCs/>
        </w:rPr>
        <w:t>length</w:t>
      </w:r>
      <w:r w:rsidRPr="008C3319">
        <w:rPr>
          <w:rStyle w:val="normaltextrun"/>
          <w:rFonts w:ascii="Arial" w:eastAsiaTheme="majorEastAsia" w:hAnsi="Arial" w:cs="Arial"/>
          <w:b/>
          <w:bCs/>
        </w:rPr>
        <w:t xml:space="preserve"> of</w:t>
      </w:r>
      <w:r>
        <w:rPr>
          <w:rStyle w:val="normaltextrun"/>
          <w:rFonts w:ascii="Arial" w:eastAsiaTheme="majorEastAsia" w:hAnsi="Arial" w:cs="Arial"/>
        </w:rPr>
        <w:t xml:space="preserve"> </w:t>
      </w:r>
      <w:r w:rsidRPr="008C3319">
        <w:rPr>
          <w:rStyle w:val="normaltextrun"/>
          <w:rFonts w:ascii="Arial" w:eastAsiaTheme="majorEastAsia" w:hAnsi="Arial" w:cs="Arial"/>
          <w:b/>
          <w:bCs/>
        </w:rPr>
        <w:t>delay</w:t>
      </w:r>
      <w:r>
        <w:rPr>
          <w:rStyle w:val="normaltextrun"/>
          <w:rFonts w:ascii="Arial" w:eastAsiaTheme="majorEastAsia" w:hAnsi="Arial" w:cs="Arial"/>
        </w:rPr>
        <w:t xml:space="preserve">: </w:t>
      </w:r>
      <w:r w:rsidR="008C3319">
        <w:rPr>
          <w:rStyle w:val="normaltextrun"/>
          <w:rFonts w:ascii="Arial" w:eastAsiaTheme="majorEastAsia" w:hAnsi="Arial" w:cs="Arial"/>
        </w:rPr>
        <w:t>There is some flexibility in the timeframe</w:t>
      </w:r>
      <w:r w:rsidR="00A97DE5">
        <w:rPr>
          <w:rStyle w:val="normaltextrun"/>
          <w:rFonts w:ascii="Arial" w:eastAsiaTheme="majorEastAsia" w:hAnsi="Arial" w:cs="Arial"/>
        </w:rPr>
        <w:t>, and there are no fixed time limits,</w:t>
      </w:r>
      <w:r w:rsidR="008C3319">
        <w:rPr>
          <w:rStyle w:val="normaltextrun"/>
          <w:rFonts w:ascii="Arial" w:eastAsiaTheme="majorEastAsia" w:hAnsi="Arial" w:cs="Arial"/>
        </w:rPr>
        <w:t xml:space="preserve"> but </w:t>
      </w:r>
      <w:r w:rsidR="00740786">
        <w:rPr>
          <w:rStyle w:val="normaltextrun"/>
          <w:rFonts w:ascii="Arial" w:eastAsiaTheme="majorEastAsia" w:hAnsi="Arial" w:cs="Arial"/>
        </w:rPr>
        <w:t>events which are more than around 1-2 hours after the incident are un</w:t>
      </w:r>
      <w:r w:rsidR="008C3319">
        <w:rPr>
          <w:rStyle w:val="normaltextrun"/>
          <w:rFonts w:ascii="Arial" w:eastAsiaTheme="majorEastAsia" w:hAnsi="Arial" w:cs="Arial"/>
        </w:rPr>
        <w:t>likely to be within the ‘immediate aftermath’</w:t>
      </w:r>
      <w:r w:rsidR="00235BAB">
        <w:rPr>
          <w:rStyle w:val="normaltextrun"/>
          <w:rFonts w:ascii="Arial" w:eastAsiaTheme="majorEastAsia" w:hAnsi="Arial" w:cs="Arial"/>
        </w:rPr>
        <w:t>.</w:t>
      </w:r>
    </w:p>
    <w:p w14:paraId="71A51286" w14:textId="77777777" w:rsidR="00235BAB" w:rsidRDefault="00235BAB" w:rsidP="004A06BB">
      <w:pPr>
        <w:pStyle w:val="paragraph"/>
        <w:spacing w:before="0" w:beforeAutospacing="0" w:after="0" w:afterAutospacing="0"/>
        <w:ind w:left="360"/>
        <w:textAlignment w:val="baseline"/>
        <w:rPr>
          <w:rStyle w:val="normaltextrun"/>
          <w:rFonts w:ascii="Arial" w:eastAsiaTheme="majorEastAsia" w:hAnsi="Arial" w:cs="Arial"/>
        </w:rPr>
      </w:pPr>
    </w:p>
    <w:p w14:paraId="0075A743" w14:textId="2E552C54" w:rsidR="00115A54" w:rsidRPr="00115A54" w:rsidRDefault="00115A54" w:rsidP="004A06BB">
      <w:pPr>
        <w:pStyle w:val="paragraph"/>
        <w:numPr>
          <w:ilvl w:val="0"/>
          <w:numId w:val="2"/>
        </w:numPr>
        <w:spacing w:before="0" w:beforeAutospacing="0" w:after="0" w:afterAutospacing="0"/>
        <w:ind w:left="360"/>
        <w:textAlignment w:val="baseline"/>
        <w:rPr>
          <w:rStyle w:val="normaltextrun"/>
          <w:rFonts w:ascii="Arial" w:eastAsiaTheme="majorEastAsia" w:hAnsi="Arial" w:cs="Arial"/>
        </w:rPr>
      </w:pPr>
      <w:r w:rsidRPr="00115A54">
        <w:rPr>
          <w:rStyle w:val="normaltextrun"/>
          <w:rFonts w:ascii="Arial" w:eastAsiaTheme="majorEastAsia" w:hAnsi="Arial" w:cs="Arial"/>
        </w:rPr>
        <w:t xml:space="preserve">The </w:t>
      </w:r>
      <w:r w:rsidRPr="00115A54">
        <w:rPr>
          <w:rStyle w:val="normaltextrun"/>
          <w:rFonts w:ascii="Arial" w:eastAsiaTheme="majorEastAsia" w:hAnsi="Arial" w:cs="Arial"/>
          <w:b/>
          <w:bCs/>
        </w:rPr>
        <w:t xml:space="preserve">nature </w:t>
      </w:r>
      <w:r w:rsidRPr="00115A54">
        <w:rPr>
          <w:rStyle w:val="normaltextrun"/>
          <w:rFonts w:ascii="Arial" w:eastAsiaTheme="majorEastAsia" w:hAnsi="Arial" w:cs="Arial"/>
        </w:rPr>
        <w:t>of what is witnessed: The applicant must have directly witnessed the harmful consequences of the incident. For example, an applicant who arrives at the hospital to see their loved one critically injured and receiving emergency medical treatment</w:t>
      </w:r>
      <w:r w:rsidR="000A0160">
        <w:rPr>
          <w:rStyle w:val="normaltextrun"/>
          <w:rFonts w:ascii="Arial" w:eastAsiaTheme="majorEastAsia" w:hAnsi="Arial" w:cs="Arial"/>
        </w:rPr>
        <w:t>; o</w:t>
      </w:r>
      <w:r w:rsidRPr="00115A54">
        <w:rPr>
          <w:rStyle w:val="normaltextrun"/>
          <w:rFonts w:ascii="Arial" w:eastAsiaTheme="majorEastAsia" w:hAnsi="Arial" w:cs="Arial"/>
        </w:rPr>
        <w:t>r an applicant wh</w:t>
      </w:r>
      <w:r w:rsidR="000F02F0">
        <w:rPr>
          <w:rStyle w:val="normaltextrun"/>
          <w:rFonts w:ascii="Arial" w:eastAsiaTheme="majorEastAsia" w:hAnsi="Arial" w:cs="Arial"/>
        </w:rPr>
        <w:t xml:space="preserve">o </w:t>
      </w:r>
      <w:r w:rsidRPr="00115A54">
        <w:rPr>
          <w:rStyle w:val="normaltextrun"/>
          <w:rFonts w:ascii="Arial" w:eastAsiaTheme="majorEastAsia" w:hAnsi="Arial" w:cs="Arial"/>
        </w:rPr>
        <w:t>identif</w:t>
      </w:r>
      <w:r w:rsidR="000F02F0">
        <w:rPr>
          <w:rStyle w:val="normaltextrun"/>
          <w:rFonts w:ascii="Arial" w:eastAsiaTheme="majorEastAsia" w:hAnsi="Arial" w:cs="Arial"/>
        </w:rPr>
        <w:t>ies</w:t>
      </w:r>
      <w:r w:rsidRPr="00115A54">
        <w:rPr>
          <w:rStyle w:val="normaltextrun"/>
          <w:rFonts w:ascii="Arial" w:eastAsiaTheme="majorEastAsia" w:hAnsi="Arial" w:cs="Arial"/>
        </w:rPr>
        <w:t xml:space="preserve"> their loved one’s body</w:t>
      </w:r>
      <w:r w:rsidR="000F02F0">
        <w:rPr>
          <w:rStyle w:val="normaltextrun"/>
          <w:rFonts w:ascii="Arial" w:eastAsiaTheme="majorEastAsia" w:hAnsi="Arial" w:cs="Arial"/>
        </w:rPr>
        <w:t xml:space="preserve"> </w:t>
      </w:r>
      <w:r w:rsidR="00462590">
        <w:rPr>
          <w:rStyle w:val="normaltextrun"/>
          <w:rFonts w:ascii="Arial" w:eastAsiaTheme="majorEastAsia" w:hAnsi="Arial" w:cs="Arial"/>
        </w:rPr>
        <w:t xml:space="preserve">at the scene or </w:t>
      </w:r>
      <w:r w:rsidR="00572696">
        <w:rPr>
          <w:rStyle w:val="normaltextrun"/>
          <w:rFonts w:ascii="Arial" w:eastAsiaTheme="majorEastAsia" w:hAnsi="Arial" w:cs="Arial"/>
        </w:rPr>
        <w:t>in</w:t>
      </w:r>
      <w:r w:rsidR="00462590">
        <w:rPr>
          <w:rStyle w:val="normaltextrun"/>
          <w:rFonts w:ascii="Arial" w:eastAsiaTheme="majorEastAsia" w:hAnsi="Arial" w:cs="Arial"/>
        </w:rPr>
        <w:t xml:space="preserve"> hospital shortly after</w:t>
      </w:r>
      <w:r w:rsidR="000F02F0">
        <w:rPr>
          <w:rStyle w:val="normaltextrun"/>
          <w:rFonts w:ascii="Arial" w:eastAsiaTheme="majorEastAsia" w:hAnsi="Arial" w:cs="Arial"/>
        </w:rPr>
        <w:t xml:space="preserve"> a fatal incident</w:t>
      </w:r>
      <w:r w:rsidRPr="00115A54">
        <w:rPr>
          <w:rStyle w:val="normaltextrun"/>
          <w:rFonts w:ascii="Arial" w:eastAsiaTheme="majorEastAsia" w:hAnsi="Arial" w:cs="Arial"/>
        </w:rPr>
        <w:t xml:space="preserve">. </w:t>
      </w:r>
    </w:p>
    <w:p w14:paraId="27ABA9BA" w14:textId="77777777" w:rsidR="00C42B13" w:rsidRDefault="00C42B13" w:rsidP="000D5D5D">
      <w:pPr>
        <w:pStyle w:val="paragraph"/>
        <w:spacing w:before="0" w:beforeAutospacing="0" w:after="0" w:afterAutospacing="0"/>
        <w:textAlignment w:val="baseline"/>
        <w:rPr>
          <w:rStyle w:val="normaltextrun"/>
          <w:rFonts w:ascii="Arial" w:eastAsiaTheme="majorEastAsia" w:hAnsi="Arial" w:cs="Arial"/>
        </w:rPr>
      </w:pPr>
    </w:p>
    <w:p w14:paraId="36EB73DD" w14:textId="77777777" w:rsidR="005F5AFF" w:rsidRDefault="005F5AFF" w:rsidP="000D5D5D">
      <w:pPr>
        <w:pStyle w:val="paragraph"/>
        <w:spacing w:before="0" w:beforeAutospacing="0" w:after="0" w:afterAutospacing="0"/>
        <w:textAlignment w:val="baseline"/>
        <w:rPr>
          <w:rStyle w:val="normaltextrun"/>
          <w:rFonts w:ascii="Arial" w:eastAsiaTheme="majorEastAsia" w:hAnsi="Arial" w:cs="Arial"/>
        </w:rPr>
      </w:pPr>
    </w:p>
    <w:p w14:paraId="233E7FDB" w14:textId="77777777" w:rsidR="00B36282" w:rsidRDefault="00B36282" w:rsidP="000D5D5D">
      <w:pPr>
        <w:pStyle w:val="paragraph"/>
        <w:spacing w:before="0" w:beforeAutospacing="0" w:after="0" w:afterAutospacing="0"/>
        <w:textAlignment w:val="baseline"/>
        <w:rPr>
          <w:rStyle w:val="normaltextrun"/>
          <w:rFonts w:ascii="Arial" w:eastAsiaTheme="majorEastAsia" w:hAnsi="Arial" w:cs="Arial"/>
        </w:rPr>
      </w:pPr>
    </w:p>
    <w:p w14:paraId="11D5B4C2" w14:textId="5CC8ED25" w:rsidR="00115A54" w:rsidRDefault="00115A54" w:rsidP="000D5D5D">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 xml:space="preserve">Both the nature </w:t>
      </w:r>
      <w:r w:rsidR="00581116">
        <w:rPr>
          <w:rStyle w:val="normaltextrun"/>
          <w:rFonts w:ascii="Arial" w:eastAsiaTheme="majorEastAsia" w:hAnsi="Arial" w:cs="Arial"/>
        </w:rPr>
        <w:t>of what is witnesse</w:t>
      </w:r>
      <w:r w:rsidR="00572696">
        <w:rPr>
          <w:rStyle w:val="normaltextrun"/>
          <w:rFonts w:ascii="Arial" w:eastAsiaTheme="majorEastAsia" w:hAnsi="Arial" w:cs="Arial"/>
        </w:rPr>
        <w:t>d</w:t>
      </w:r>
      <w:r w:rsidR="00581116">
        <w:rPr>
          <w:rStyle w:val="normaltextrun"/>
          <w:rFonts w:ascii="Arial" w:eastAsiaTheme="majorEastAsia" w:hAnsi="Arial" w:cs="Arial"/>
        </w:rPr>
        <w:t xml:space="preserve">, </w:t>
      </w:r>
      <w:r>
        <w:rPr>
          <w:rStyle w:val="normaltextrun"/>
          <w:rFonts w:ascii="Arial" w:eastAsiaTheme="majorEastAsia" w:hAnsi="Arial" w:cs="Arial"/>
        </w:rPr>
        <w:t xml:space="preserve">and the </w:t>
      </w:r>
      <w:r w:rsidR="00581116">
        <w:rPr>
          <w:rStyle w:val="normaltextrun"/>
          <w:rFonts w:ascii="Arial" w:eastAsiaTheme="majorEastAsia" w:hAnsi="Arial" w:cs="Arial"/>
        </w:rPr>
        <w:t>length</w:t>
      </w:r>
      <w:r>
        <w:rPr>
          <w:rStyle w:val="normaltextrun"/>
          <w:rFonts w:ascii="Arial" w:eastAsiaTheme="majorEastAsia" w:hAnsi="Arial" w:cs="Arial"/>
        </w:rPr>
        <w:t xml:space="preserve"> of </w:t>
      </w:r>
      <w:r w:rsidR="00581116">
        <w:rPr>
          <w:rStyle w:val="normaltextrun"/>
          <w:rFonts w:ascii="Arial" w:eastAsiaTheme="majorEastAsia" w:hAnsi="Arial" w:cs="Arial"/>
        </w:rPr>
        <w:t xml:space="preserve">any </w:t>
      </w:r>
      <w:r>
        <w:rPr>
          <w:rStyle w:val="normaltextrun"/>
          <w:rFonts w:ascii="Arial" w:eastAsiaTheme="majorEastAsia" w:hAnsi="Arial" w:cs="Arial"/>
        </w:rPr>
        <w:t>delay</w:t>
      </w:r>
      <w:r w:rsidR="00581116">
        <w:rPr>
          <w:rStyle w:val="normaltextrun"/>
          <w:rFonts w:ascii="Arial" w:eastAsiaTheme="majorEastAsia" w:hAnsi="Arial" w:cs="Arial"/>
        </w:rPr>
        <w:t>,</w:t>
      </w:r>
      <w:r>
        <w:rPr>
          <w:rStyle w:val="normaltextrun"/>
          <w:rFonts w:ascii="Arial" w:eastAsiaTheme="majorEastAsia" w:hAnsi="Arial" w:cs="Arial"/>
        </w:rPr>
        <w:t xml:space="preserve"> must be considered in every case. </w:t>
      </w:r>
    </w:p>
    <w:p w14:paraId="685D8478" w14:textId="77777777" w:rsidR="000D5D5D" w:rsidRPr="000D5D5D" w:rsidRDefault="000D5D5D" w:rsidP="000D5D5D">
      <w:pPr>
        <w:rPr>
          <w:sz w:val="32"/>
          <w:szCs w:val="32"/>
        </w:rPr>
      </w:pPr>
    </w:p>
    <w:sectPr w:rsidR="000D5D5D" w:rsidRPr="000D5D5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1EC94" w14:textId="77777777" w:rsidR="007803CA" w:rsidRDefault="007803CA" w:rsidP="000D5D5D">
      <w:pPr>
        <w:spacing w:after="0" w:line="240" w:lineRule="auto"/>
      </w:pPr>
      <w:r>
        <w:separator/>
      </w:r>
    </w:p>
  </w:endnote>
  <w:endnote w:type="continuationSeparator" w:id="0">
    <w:p w14:paraId="4599E71E" w14:textId="77777777" w:rsidR="007803CA" w:rsidRDefault="007803CA" w:rsidP="000D5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276916"/>
      <w:docPartObj>
        <w:docPartGallery w:val="Page Numbers (Bottom of Page)"/>
        <w:docPartUnique/>
      </w:docPartObj>
    </w:sdtPr>
    <w:sdtEndPr/>
    <w:sdtContent>
      <w:p w14:paraId="64199FA0" w14:textId="453924FB" w:rsidR="004A06BB" w:rsidRDefault="004A06BB">
        <w:pPr>
          <w:pStyle w:val="Footer"/>
          <w:jc w:val="right"/>
        </w:pPr>
        <w:r>
          <w:fldChar w:fldCharType="begin"/>
        </w:r>
        <w:r>
          <w:instrText>PAGE   \* MERGEFORMAT</w:instrText>
        </w:r>
        <w:r>
          <w:fldChar w:fldCharType="separate"/>
        </w:r>
        <w:r>
          <w:t>2</w:t>
        </w:r>
        <w:r>
          <w:fldChar w:fldCharType="end"/>
        </w:r>
      </w:p>
    </w:sdtContent>
  </w:sdt>
  <w:p w14:paraId="362A3C6F" w14:textId="77777777" w:rsidR="004A06BB" w:rsidRDefault="004A0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F652C" w14:textId="77777777" w:rsidR="007803CA" w:rsidRDefault="007803CA" w:rsidP="000D5D5D">
      <w:pPr>
        <w:spacing w:after="0" w:line="240" w:lineRule="auto"/>
      </w:pPr>
      <w:r>
        <w:separator/>
      </w:r>
    </w:p>
  </w:footnote>
  <w:footnote w:type="continuationSeparator" w:id="0">
    <w:p w14:paraId="11B5966D" w14:textId="77777777" w:rsidR="007803CA" w:rsidRDefault="007803CA" w:rsidP="000D5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B72" w14:textId="7D78D873" w:rsidR="000D5D5D" w:rsidRDefault="000D5D5D">
    <w:pPr>
      <w:pStyle w:val="Header"/>
    </w:pPr>
    <w:r>
      <w:rPr>
        <w:noProof/>
      </w:rPr>
      <w:drawing>
        <wp:inline distT="0" distB="0" distL="0" distR="0" wp14:anchorId="20149F01" wp14:editId="52249A24">
          <wp:extent cx="2057400" cy="1219200"/>
          <wp:effectExtent l="0" t="0" r="0" b="0"/>
          <wp:docPr id="1" name="Picture 1" descr="A black and white logo&#10;&#10;Description automatically generated">
            <a:extLst xmlns:a="http://schemas.openxmlformats.org/drawingml/2006/main">
              <a:ext uri="{FF2B5EF4-FFF2-40B4-BE49-F238E27FC236}">
                <a16:creationId xmlns:a16="http://schemas.microsoft.com/office/drawing/2014/main" id="{5DF19BDE-D93B-4520-B5A2-8CCC8A2DF3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219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A181A"/>
    <w:multiLevelType w:val="hybridMultilevel"/>
    <w:tmpl w:val="122EC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6707F6"/>
    <w:multiLevelType w:val="hybridMultilevel"/>
    <w:tmpl w:val="2E0A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0C4C0B"/>
    <w:multiLevelType w:val="hybridMultilevel"/>
    <w:tmpl w:val="6A56CD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1394262">
    <w:abstractNumId w:val="1"/>
  </w:num>
  <w:num w:numId="2" w16cid:durableId="1931740552">
    <w:abstractNumId w:val="2"/>
  </w:num>
  <w:num w:numId="3" w16cid:durableId="204681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5D"/>
    <w:rsid w:val="000A0160"/>
    <w:rsid w:val="000D5D5D"/>
    <w:rsid w:val="000D7D53"/>
    <w:rsid w:val="000F02F0"/>
    <w:rsid w:val="00115A54"/>
    <w:rsid w:val="00176244"/>
    <w:rsid w:val="001A2ED4"/>
    <w:rsid w:val="001E0933"/>
    <w:rsid w:val="00235BAB"/>
    <w:rsid w:val="00237B66"/>
    <w:rsid w:val="002722FC"/>
    <w:rsid w:val="003B455E"/>
    <w:rsid w:val="00404FB4"/>
    <w:rsid w:val="00422411"/>
    <w:rsid w:val="00462590"/>
    <w:rsid w:val="00497173"/>
    <w:rsid w:val="004A06BB"/>
    <w:rsid w:val="004E6EC0"/>
    <w:rsid w:val="004F1F36"/>
    <w:rsid w:val="00510E1A"/>
    <w:rsid w:val="00554374"/>
    <w:rsid w:val="00572696"/>
    <w:rsid w:val="00581116"/>
    <w:rsid w:val="005C7112"/>
    <w:rsid w:val="005F5AFF"/>
    <w:rsid w:val="00671CAF"/>
    <w:rsid w:val="00673C6E"/>
    <w:rsid w:val="007015C0"/>
    <w:rsid w:val="00740786"/>
    <w:rsid w:val="007622AB"/>
    <w:rsid w:val="007803CA"/>
    <w:rsid w:val="007E3E82"/>
    <w:rsid w:val="00817CE6"/>
    <w:rsid w:val="008513E0"/>
    <w:rsid w:val="00863BAB"/>
    <w:rsid w:val="00872944"/>
    <w:rsid w:val="008B7DD6"/>
    <w:rsid w:val="008C3319"/>
    <w:rsid w:val="008D749F"/>
    <w:rsid w:val="0096685D"/>
    <w:rsid w:val="009C0B7A"/>
    <w:rsid w:val="009C6256"/>
    <w:rsid w:val="00A122D8"/>
    <w:rsid w:val="00A2530C"/>
    <w:rsid w:val="00A51E32"/>
    <w:rsid w:val="00A83FAC"/>
    <w:rsid w:val="00A970E3"/>
    <w:rsid w:val="00A97DE5"/>
    <w:rsid w:val="00AC6A18"/>
    <w:rsid w:val="00B04FC6"/>
    <w:rsid w:val="00B05B8A"/>
    <w:rsid w:val="00B36282"/>
    <w:rsid w:val="00B8633E"/>
    <w:rsid w:val="00BD2759"/>
    <w:rsid w:val="00BE5AE6"/>
    <w:rsid w:val="00C40288"/>
    <w:rsid w:val="00C42B13"/>
    <w:rsid w:val="00C46662"/>
    <w:rsid w:val="00D63C0E"/>
    <w:rsid w:val="00DF0DE9"/>
    <w:rsid w:val="00E1447C"/>
    <w:rsid w:val="00E214AD"/>
    <w:rsid w:val="00E429D9"/>
    <w:rsid w:val="00E4565B"/>
    <w:rsid w:val="00E51E60"/>
    <w:rsid w:val="00ED465D"/>
    <w:rsid w:val="00F01302"/>
    <w:rsid w:val="00FF1B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DF942"/>
  <w15:chartTrackingRefBased/>
  <w15:docId w15:val="{30C075FB-FB2C-4C3E-8C74-8D661FE67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5D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D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D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5D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5D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5D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5D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5D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D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D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D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D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5D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5D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5D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5D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5D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5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D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D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5D5D"/>
    <w:pPr>
      <w:spacing w:before="160"/>
      <w:jc w:val="center"/>
    </w:pPr>
    <w:rPr>
      <w:i/>
      <w:iCs/>
      <w:color w:val="404040" w:themeColor="text1" w:themeTint="BF"/>
    </w:rPr>
  </w:style>
  <w:style w:type="character" w:customStyle="1" w:styleId="QuoteChar">
    <w:name w:val="Quote Char"/>
    <w:basedOn w:val="DefaultParagraphFont"/>
    <w:link w:val="Quote"/>
    <w:uiPriority w:val="29"/>
    <w:rsid w:val="000D5D5D"/>
    <w:rPr>
      <w:i/>
      <w:iCs/>
      <w:color w:val="404040" w:themeColor="text1" w:themeTint="BF"/>
    </w:rPr>
  </w:style>
  <w:style w:type="paragraph" w:styleId="ListParagraph">
    <w:name w:val="List Paragraph"/>
    <w:basedOn w:val="Normal"/>
    <w:uiPriority w:val="34"/>
    <w:qFormat/>
    <w:rsid w:val="000D5D5D"/>
    <w:pPr>
      <w:ind w:left="720"/>
      <w:contextualSpacing/>
    </w:pPr>
  </w:style>
  <w:style w:type="character" w:styleId="IntenseEmphasis">
    <w:name w:val="Intense Emphasis"/>
    <w:basedOn w:val="DefaultParagraphFont"/>
    <w:uiPriority w:val="21"/>
    <w:qFormat/>
    <w:rsid w:val="000D5D5D"/>
    <w:rPr>
      <w:i/>
      <w:iCs/>
      <w:color w:val="0F4761" w:themeColor="accent1" w:themeShade="BF"/>
    </w:rPr>
  </w:style>
  <w:style w:type="paragraph" w:styleId="IntenseQuote">
    <w:name w:val="Intense Quote"/>
    <w:basedOn w:val="Normal"/>
    <w:next w:val="Normal"/>
    <w:link w:val="IntenseQuoteChar"/>
    <w:uiPriority w:val="30"/>
    <w:qFormat/>
    <w:rsid w:val="000D5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D5D"/>
    <w:rPr>
      <w:i/>
      <w:iCs/>
      <w:color w:val="0F4761" w:themeColor="accent1" w:themeShade="BF"/>
    </w:rPr>
  </w:style>
  <w:style w:type="character" w:styleId="IntenseReference">
    <w:name w:val="Intense Reference"/>
    <w:basedOn w:val="DefaultParagraphFont"/>
    <w:uiPriority w:val="32"/>
    <w:qFormat/>
    <w:rsid w:val="000D5D5D"/>
    <w:rPr>
      <w:b/>
      <w:bCs/>
      <w:smallCaps/>
      <w:color w:val="0F4761" w:themeColor="accent1" w:themeShade="BF"/>
      <w:spacing w:val="5"/>
    </w:rPr>
  </w:style>
  <w:style w:type="paragraph" w:styleId="Header">
    <w:name w:val="header"/>
    <w:basedOn w:val="Normal"/>
    <w:link w:val="HeaderChar"/>
    <w:uiPriority w:val="99"/>
    <w:unhideWhenUsed/>
    <w:rsid w:val="000D5D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D5D"/>
  </w:style>
  <w:style w:type="paragraph" w:styleId="Footer">
    <w:name w:val="footer"/>
    <w:basedOn w:val="Normal"/>
    <w:link w:val="FooterChar"/>
    <w:uiPriority w:val="99"/>
    <w:unhideWhenUsed/>
    <w:rsid w:val="000D5D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D5D"/>
  </w:style>
  <w:style w:type="character" w:customStyle="1" w:styleId="normaltextrun">
    <w:name w:val="normaltextrun"/>
    <w:basedOn w:val="DefaultParagraphFont"/>
    <w:rsid w:val="000D5D5D"/>
  </w:style>
  <w:style w:type="paragraph" w:customStyle="1" w:styleId="paragraph">
    <w:name w:val="paragraph"/>
    <w:basedOn w:val="Normal"/>
    <w:rsid w:val="000D5D5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0D5D5D"/>
  </w:style>
  <w:style w:type="paragraph" w:styleId="Revision">
    <w:name w:val="Revision"/>
    <w:hidden/>
    <w:uiPriority w:val="99"/>
    <w:semiHidden/>
    <w:rsid w:val="005C71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58FA5F3616B543B70F3400CDBF9ACF" ma:contentTypeVersion="16" ma:contentTypeDescription="Create a new document." ma:contentTypeScope="" ma:versionID="6aecdfddef29fe81aa3ce270e78dcc53">
  <xsd:schema xmlns:xsd="http://www.w3.org/2001/XMLSchema" xmlns:xs="http://www.w3.org/2001/XMLSchema" xmlns:p="http://schemas.microsoft.com/office/2006/metadata/properties" xmlns:ns2="b599c3f8-064f-4369-b935-45b6785133f6" xmlns:ns3="fac05b66-8edb-4477-94a5-cc53725c12ac" targetNamespace="http://schemas.microsoft.com/office/2006/metadata/properties" ma:root="true" ma:fieldsID="0191919fd6b0a9664fc3fb6605e57997" ns2:_="" ns3:_="">
    <xsd:import namespace="b599c3f8-064f-4369-b935-45b6785133f6"/>
    <xsd:import namespace="fac05b66-8edb-4477-94a5-cc53725c12a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9c3f8-064f-4369-b935-45b678513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4be2a95-7250-4dbb-a2ad-b220c2704a31}" ma:internalName="TaxCatchAll" ma:showField="CatchAllData" ma:web="b599c3f8-064f-4369-b935-45b678513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c05b66-8edb-4477-94a5-cc53725c12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ef14f9f-52d2-4130-8a8a-0f24c7bac03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99c3f8-064f-4369-b935-45b6785133f6" xsi:nil="true"/>
    <lcf76f155ced4ddcb4097134ff3c332f xmlns="fac05b66-8edb-4477-94a5-cc53725c12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4BD779-5B27-4DF7-B247-313332E28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9c3f8-064f-4369-b935-45b6785133f6"/>
    <ds:schemaRef ds:uri="fac05b66-8edb-4477-94a5-cc53725c1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EA4AE8-BA33-4B17-B91B-6495FB5A960E}">
  <ds:schemaRefs>
    <ds:schemaRef ds:uri="http://schemas.microsoft.com/sharepoint/v3/contenttype/forms"/>
  </ds:schemaRefs>
</ds:datastoreItem>
</file>

<file path=customXml/itemProps3.xml><?xml version="1.0" encoding="utf-8"?>
<ds:datastoreItem xmlns:ds="http://schemas.openxmlformats.org/officeDocument/2006/customXml" ds:itemID="{6E7EAE41-D33C-414A-AC04-8544B193E7AE}">
  <ds:schemaRefs>
    <ds:schemaRef ds:uri="http://schemas.microsoft.com/office/2006/metadata/properties"/>
    <ds:schemaRef ds:uri="http://schemas.microsoft.com/office/infopath/2007/PartnerControls"/>
    <ds:schemaRef ds:uri="b599c3f8-064f-4369-b935-45b6785133f6"/>
    <ds:schemaRef ds:uri="fac05b66-8edb-4477-94a5-cc53725c12a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Flanagan</dc:creator>
  <cp:keywords/>
  <dc:description/>
  <cp:lastModifiedBy>Rosaleen McCormack</cp:lastModifiedBy>
  <cp:revision>4</cp:revision>
  <dcterms:created xsi:type="dcterms:W3CDTF">2026-10-26T11:16:00Z</dcterms:created>
  <dcterms:modified xsi:type="dcterms:W3CDTF">2026-10-26T11:17:00Z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0x0101008C58FA5F3616B543B70F3400CDBF9ACF</vt:lpwstr>
  </property>
  <property fmtid="{D5CDD505-2E9C-101B-9397-08002B2CF9AE}" pid="3" name="MediaServiceImageTags">
    <vt:lpwstr/>
  </property>
</Properties>
</file>