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6EB81" w14:textId="50158048" w:rsidR="00BD09CD" w:rsidRDefault="00C32423">
      <w:r>
        <w:rPr>
          <w:noProof/>
        </w:rPr>
        <w:drawing>
          <wp:inline distT="0" distB="0" distL="0" distR="0" wp14:anchorId="638ECBF8" wp14:editId="2C201ED1">
            <wp:extent cx="3422015" cy="360680"/>
            <wp:effectExtent l="0" t="0" r="0" b="0"/>
            <wp:docPr id="3"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Planning Inspectorate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2015" cy="360680"/>
                    </a:xfrm>
                    <a:prstGeom prst="rect">
                      <a:avLst/>
                    </a:prstGeom>
                    <a:noFill/>
                    <a:ln>
                      <a:noFill/>
                    </a:ln>
                  </pic:spPr>
                </pic:pic>
              </a:graphicData>
            </a:graphic>
          </wp:inline>
        </w:drawing>
      </w:r>
    </w:p>
    <w:p w14:paraId="77259139" w14:textId="77777777" w:rsidR="0004625F" w:rsidRDefault="0004625F"/>
    <w:p w14:paraId="77411DFB" w14:textId="77777777" w:rsidR="0004625F" w:rsidRDefault="0004625F"/>
    <w:p w14:paraId="18282424" w14:textId="77777777" w:rsidR="0004625F" w:rsidRDefault="0004625F"/>
    <w:tbl>
      <w:tblPr>
        <w:tblW w:w="9536" w:type="dxa"/>
        <w:tblInd w:w="-72" w:type="dxa"/>
        <w:tblBorders>
          <w:top w:val="single" w:sz="4" w:space="0" w:color="000000"/>
          <w:bottom w:val="single" w:sz="4" w:space="0" w:color="000000"/>
        </w:tblBorders>
        <w:tblLayout w:type="fixed"/>
        <w:tblLook w:val="0000" w:firstRow="0" w:lastRow="0" w:firstColumn="0" w:lastColumn="0" w:noHBand="0" w:noVBand="0"/>
      </w:tblPr>
      <w:tblGrid>
        <w:gridCol w:w="9536"/>
      </w:tblGrid>
      <w:tr w:rsidR="0004625F" w:rsidRPr="000C3F13" w14:paraId="18513EC2" w14:textId="77777777" w:rsidTr="00FA1F67">
        <w:tblPrEx>
          <w:tblCellMar>
            <w:top w:w="0" w:type="dxa"/>
            <w:bottom w:w="0" w:type="dxa"/>
          </w:tblCellMar>
        </w:tblPrEx>
        <w:trPr>
          <w:cantSplit/>
          <w:trHeight w:val="659"/>
        </w:trPr>
        <w:tc>
          <w:tcPr>
            <w:tcW w:w="9536" w:type="dxa"/>
            <w:shd w:val="clear" w:color="auto" w:fill="auto"/>
          </w:tcPr>
          <w:p w14:paraId="56FF3997" w14:textId="77777777" w:rsidR="0004625F" w:rsidRPr="00FA1F67" w:rsidRDefault="00FA1F67" w:rsidP="0069559D">
            <w:pPr>
              <w:spacing w:before="120"/>
              <w:ind w:left="-108" w:right="34"/>
              <w:rPr>
                <w:b/>
                <w:color w:val="000000"/>
                <w:sz w:val="40"/>
                <w:szCs w:val="40"/>
              </w:rPr>
            </w:pPr>
            <w:bookmarkStart w:id="0" w:name="bmkTable00"/>
            <w:bookmarkEnd w:id="0"/>
            <w:r>
              <w:rPr>
                <w:b/>
                <w:color w:val="000000"/>
                <w:sz w:val="40"/>
                <w:szCs w:val="40"/>
              </w:rPr>
              <w:t>Application Decision</w:t>
            </w:r>
          </w:p>
        </w:tc>
      </w:tr>
      <w:tr w:rsidR="0004625F" w:rsidRPr="000C3F13" w14:paraId="02E08DA9" w14:textId="77777777" w:rsidTr="00FA1F67">
        <w:tblPrEx>
          <w:tblCellMar>
            <w:top w:w="0" w:type="dxa"/>
            <w:bottom w:w="0" w:type="dxa"/>
          </w:tblCellMar>
        </w:tblPrEx>
        <w:trPr>
          <w:cantSplit/>
          <w:trHeight w:val="425"/>
        </w:trPr>
        <w:tc>
          <w:tcPr>
            <w:tcW w:w="9536" w:type="dxa"/>
            <w:shd w:val="clear" w:color="auto" w:fill="auto"/>
            <w:vAlign w:val="center"/>
          </w:tcPr>
          <w:p w14:paraId="7FE15756" w14:textId="77777777" w:rsidR="0004625F" w:rsidRPr="000C3F13" w:rsidRDefault="0004625F" w:rsidP="0069559D">
            <w:pPr>
              <w:spacing w:before="60"/>
              <w:ind w:left="-108" w:right="34"/>
              <w:rPr>
                <w:color w:val="000000"/>
                <w:szCs w:val="22"/>
              </w:rPr>
            </w:pPr>
          </w:p>
        </w:tc>
      </w:tr>
      <w:tr w:rsidR="0004625F" w:rsidRPr="00BA0A02" w14:paraId="585BB5EE" w14:textId="77777777" w:rsidTr="00FA1F67">
        <w:tblPrEx>
          <w:tblCellMar>
            <w:top w:w="0" w:type="dxa"/>
            <w:bottom w:w="0" w:type="dxa"/>
          </w:tblCellMar>
        </w:tblPrEx>
        <w:trPr>
          <w:cantSplit/>
          <w:trHeight w:val="374"/>
        </w:trPr>
        <w:tc>
          <w:tcPr>
            <w:tcW w:w="9536" w:type="dxa"/>
            <w:shd w:val="clear" w:color="auto" w:fill="auto"/>
          </w:tcPr>
          <w:p w14:paraId="7BA732FB" w14:textId="77777777" w:rsidR="0004625F" w:rsidRPr="00BA0A02" w:rsidRDefault="00FA1F67" w:rsidP="00FA1F67">
            <w:pPr>
              <w:spacing w:before="180"/>
              <w:ind w:left="-108" w:right="34"/>
              <w:rPr>
                <w:rFonts w:ascii="Arial" w:hAnsi="Arial" w:cs="Arial"/>
                <w:b/>
                <w:color w:val="000000"/>
                <w:sz w:val="24"/>
                <w:szCs w:val="24"/>
              </w:rPr>
            </w:pPr>
            <w:r w:rsidRPr="00BA0A02">
              <w:rPr>
                <w:rFonts w:ascii="Arial" w:hAnsi="Arial" w:cs="Arial"/>
                <w:b/>
                <w:color w:val="000000"/>
                <w:sz w:val="24"/>
                <w:szCs w:val="24"/>
              </w:rPr>
              <w:t xml:space="preserve">by </w:t>
            </w:r>
            <w:r w:rsidR="00BA0A02" w:rsidRPr="005127E5">
              <w:rPr>
                <w:rFonts w:ascii="Arial" w:hAnsi="Arial" w:cs="Arial"/>
                <w:b/>
                <w:color w:val="000000"/>
                <w:sz w:val="24"/>
                <w:szCs w:val="24"/>
              </w:rPr>
              <w:t>Harry Wood</w:t>
            </w:r>
          </w:p>
        </w:tc>
      </w:tr>
      <w:tr w:rsidR="0004625F" w:rsidRPr="00BA0A02" w14:paraId="4F54283F" w14:textId="77777777" w:rsidTr="00FA1F67">
        <w:tblPrEx>
          <w:tblCellMar>
            <w:top w:w="0" w:type="dxa"/>
            <w:bottom w:w="0" w:type="dxa"/>
          </w:tblCellMar>
        </w:tblPrEx>
        <w:trPr>
          <w:cantSplit/>
          <w:trHeight w:val="357"/>
        </w:trPr>
        <w:tc>
          <w:tcPr>
            <w:tcW w:w="9536" w:type="dxa"/>
            <w:shd w:val="clear" w:color="auto" w:fill="auto"/>
          </w:tcPr>
          <w:p w14:paraId="515F47D9" w14:textId="77777777" w:rsidR="0004625F" w:rsidRPr="00BA0A02" w:rsidRDefault="00FA1F67" w:rsidP="0069559D">
            <w:pPr>
              <w:spacing w:before="120"/>
              <w:ind w:left="-108" w:right="34"/>
              <w:rPr>
                <w:rFonts w:ascii="Arial" w:hAnsi="Arial" w:cs="Arial"/>
                <w:b/>
                <w:color w:val="000000"/>
                <w:sz w:val="24"/>
                <w:szCs w:val="24"/>
              </w:rPr>
            </w:pPr>
            <w:r w:rsidRPr="00BA0A02">
              <w:rPr>
                <w:rFonts w:ascii="Arial" w:hAnsi="Arial" w:cs="Arial"/>
                <w:b/>
                <w:color w:val="000000"/>
                <w:sz w:val="24"/>
                <w:szCs w:val="24"/>
              </w:rPr>
              <w:t>Appointed by the Secretary of State</w:t>
            </w:r>
            <w:r w:rsidR="00DF2CB8" w:rsidRPr="00BA0A02">
              <w:rPr>
                <w:rFonts w:ascii="Arial" w:hAnsi="Arial" w:cs="Arial"/>
                <w:b/>
                <w:color w:val="000000"/>
                <w:sz w:val="24"/>
                <w:szCs w:val="24"/>
              </w:rPr>
              <w:t xml:space="preserve"> </w:t>
            </w:r>
            <w:r w:rsidR="007F3510" w:rsidRPr="00BA0A02">
              <w:rPr>
                <w:rFonts w:ascii="Arial" w:hAnsi="Arial" w:cs="Arial"/>
                <w:b/>
                <w:color w:val="000000"/>
                <w:sz w:val="24"/>
                <w:szCs w:val="24"/>
              </w:rPr>
              <w:t xml:space="preserve">for </w:t>
            </w:r>
            <w:r w:rsidR="00DF2CB8" w:rsidRPr="00BA0A02">
              <w:rPr>
                <w:rFonts w:ascii="Arial" w:hAnsi="Arial" w:cs="Arial"/>
                <w:b/>
                <w:color w:val="000000"/>
                <w:sz w:val="24"/>
                <w:szCs w:val="24"/>
              </w:rPr>
              <w:t>Environment, Food and Rural Affairs</w:t>
            </w:r>
          </w:p>
        </w:tc>
      </w:tr>
      <w:tr w:rsidR="0004625F" w:rsidRPr="00BA0A02" w14:paraId="05C76501" w14:textId="77777777" w:rsidTr="00FA1F67">
        <w:tblPrEx>
          <w:tblCellMar>
            <w:top w:w="0" w:type="dxa"/>
            <w:bottom w:w="0" w:type="dxa"/>
          </w:tblCellMar>
        </w:tblPrEx>
        <w:trPr>
          <w:cantSplit/>
          <w:trHeight w:val="335"/>
        </w:trPr>
        <w:tc>
          <w:tcPr>
            <w:tcW w:w="9536" w:type="dxa"/>
            <w:shd w:val="clear" w:color="auto" w:fill="auto"/>
          </w:tcPr>
          <w:p w14:paraId="6A98DF9C" w14:textId="77777777" w:rsidR="0004625F" w:rsidRPr="00BA0A02" w:rsidRDefault="0004625F" w:rsidP="0069559D">
            <w:pPr>
              <w:spacing w:before="120"/>
              <w:ind w:left="-108" w:right="176"/>
              <w:rPr>
                <w:rFonts w:ascii="Arial" w:hAnsi="Arial" w:cs="Arial"/>
                <w:b/>
                <w:color w:val="000000"/>
                <w:sz w:val="24"/>
                <w:szCs w:val="24"/>
              </w:rPr>
            </w:pPr>
            <w:r w:rsidRPr="00BA0A02">
              <w:rPr>
                <w:rFonts w:ascii="Arial" w:hAnsi="Arial" w:cs="Arial"/>
                <w:b/>
                <w:color w:val="000000"/>
                <w:sz w:val="24"/>
                <w:szCs w:val="24"/>
              </w:rPr>
              <w:t>Decision date:</w:t>
            </w:r>
            <w:r w:rsidR="00FA1F67" w:rsidRPr="00BA0A02">
              <w:rPr>
                <w:rFonts w:ascii="Arial" w:hAnsi="Arial" w:cs="Arial"/>
                <w:b/>
                <w:color w:val="000000"/>
                <w:sz w:val="24"/>
                <w:szCs w:val="24"/>
              </w:rPr>
              <w:t xml:space="preserve"> </w:t>
            </w:r>
            <w:r w:rsidR="00E722EB" w:rsidRPr="0007777A">
              <w:rPr>
                <w:rFonts w:ascii="Arial" w:hAnsi="Arial" w:cs="Arial"/>
                <w:b/>
                <w:color w:val="000000"/>
                <w:sz w:val="24"/>
                <w:szCs w:val="24"/>
              </w:rPr>
              <w:t>2</w:t>
            </w:r>
            <w:r w:rsidR="00E722EB">
              <w:rPr>
                <w:rFonts w:ascii="Arial" w:hAnsi="Arial" w:cs="Arial"/>
                <w:b/>
                <w:color w:val="FF0000"/>
                <w:sz w:val="24"/>
                <w:szCs w:val="24"/>
              </w:rPr>
              <w:t xml:space="preserve"> </w:t>
            </w:r>
            <w:r w:rsidR="004E6ECC" w:rsidRPr="004E6ECC">
              <w:rPr>
                <w:rFonts w:ascii="Arial" w:hAnsi="Arial" w:cs="Arial"/>
                <w:b/>
                <w:sz w:val="24"/>
                <w:szCs w:val="24"/>
              </w:rPr>
              <w:t>Novem</w:t>
            </w:r>
            <w:r w:rsidR="00BA0A02" w:rsidRPr="004E6ECC">
              <w:rPr>
                <w:rFonts w:ascii="Arial" w:hAnsi="Arial" w:cs="Arial"/>
                <w:b/>
                <w:sz w:val="24"/>
                <w:szCs w:val="24"/>
              </w:rPr>
              <w:t>ber 2023</w:t>
            </w:r>
          </w:p>
        </w:tc>
      </w:tr>
    </w:tbl>
    <w:p w14:paraId="4D7A781B" w14:textId="77777777" w:rsidR="0004625F" w:rsidRPr="00BA0A02" w:rsidRDefault="0004625F">
      <w:pPr>
        <w:rPr>
          <w:rFonts w:ascii="Arial" w:hAnsi="Arial" w:cs="Arial"/>
          <w:sz w:val="24"/>
          <w:szCs w:val="24"/>
        </w:rPr>
      </w:pPr>
    </w:p>
    <w:tbl>
      <w:tblPr>
        <w:tblW w:w="0" w:type="auto"/>
        <w:tblInd w:w="-72" w:type="dxa"/>
        <w:tblLayout w:type="fixed"/>
        <w:tblLook w:val="0000" w:firstRow="0" w:lastRow="0" w:firstColumn="0" w:lastColumn="0" w:noHBand="0" w:noVBand="0"/>
      </w:tblPr>
      <w:tblGrid>
        <w:gridCol w:w="9592"/>
      </w:tblGrid>
      <w:tr w:rsidR="00FA1F67" w:rsidRPr="00A2283C" w14:paraId="1454F0D5" w14:textId="77777777" w:rsidTr="00FA1F67">
        <w:tblPrEx>
          <w:tblCellMar>
            <w:top w:w="0" w:type="dxa"/>
            <w:bottom w:w="0" w:type="dxa"/>
          </w:tblCellMar>
        </w:tblPrEx>
        <w:tc>
          <w:tcPr>
            <w:tcW w:w="9592" w:type="dxa"/>
            <w:shd w:val="clear" w:color="auto" w:fill="auto"/>
          </w:tcPr>
          <w:p w14:paraId="6E5E8C1B" w14:textId="77777777" w:rsidR="00FA1F67" w:rsidRPr="00A2283C" w:rsidRDefault="00FA1F67" w:rsidP="00F24E30">
            <w:pPr>
              <w:spacing w:line="360" w:lineRule="auto"/>
              <w:rPr>
                <w:rFonts w:ascii="Arial" w:hAnsi="Arial" w:cs="Arial"/>
                <w:color w:val="000000"/>
                <w:sz w:val="24"/>
                <w:szCs w:val="24"/>
              </w:rPr>
            </w:pPr>
            <w:r w:rsidRPr="00A2283C">
              <w:rPr>
                <w:rFonts w:ascii="Arial" w:hAnsi="Arial" w:cs="Arial"/>
                <w:b/>
                <w:color w:val="000000"/>
                <w:sz w:val="24"/>
                <w:szCs w:val="24"/>
              </w:rPr>
              <w:t xml:space="preserve">Application Ref: </w:t>
            </w:r>
            <w:r w:rsidR="00F24E30" w:rsidRPr="00A2283C">
              <w:rPr>
                <w:rFonts w:ascii="Arial" w:hAnsi="Arial" w:cs="Arial"/>
                <w:b/>
                <w:bCs/>
                <w:color w:val="000000"/>
                <w:sz w:val="24"/>
                <w:szCs w:val="24"/>
              </w:rPr>
              <w:t>COM/3318129</w:t>
            </w:r>
          </w:p>
          <w:p w14:paraId="3C31E204" w14:textId="77777777" w:rsidR="00F24E30" w:rsidRPr="00A2283C" w:rsidRDefault="00F24E30" w:rsidP="00F24E30">
            <w:pPr>
              <w:pStyle w:val="paragraph"/>
              <w:spacing w:before="0" w:beforeAutospacing="0" w:after="0" w:afterAutospacing="0" w:line="360" w:lineRule="auto"/>
              <w:textAlignment w:val="baseline"/>
              <w:rPr>
                <w:rFonts w:ascii="Arial" w:hAnsi="Arial" w:cs="Arial"/>
                <w:color w:val="000000"/>
              </w:rPr>
            </w:pPr>
            <w:r w:rsidRPr="00A2283C">
              <w:rPr>
                <w:rStyle w:val="normaltextrun"/>
                <w:rFonts w:ascii="Arial" w:hAnsi="Arial" w:cs="Arial"/>
                <w:color w:val="000000"/>
              </w:rPr>
              <w:t>Land at Charlton Common, Almondsbury, South Gloucestershire</w:t>
            </w:r>
            <w:r w:rsidRPr="00A2283C">
              <w:rPr>
                <w:rStyle w:val="eop"/>
                <w:rFonts w:ascii="Arial" w:hAnsi="Arial" w:cs="Arial"/>
                <w:color w:val="000000"/>
              </w:rPr>
              <w:t> </w:t>
            </w:r>
          </w:p>
          <w:p w14:paraId="60B8972E" w14:textId="77777777" w:rsidR="00F24E30" w:rsidRPr="00A2283C" w:rsidRDefault="00F24E30" w:rsidP="00F24E30">
            <w:pPr>
              <w:pStyle w:val="paragraph"/>
              <w:spacing w:before="0" w:beforeAutospacing="0" w:after="0" w:afterAutospacing="0" w:line="360" w:lineRule="auto"/>
              <w:textAlignment w:val="baseline"/>
              <w:rPr>
                <w:rFonts w:ascii="Arial" w:hAnsi="Arial" w:cs="Arial"/>
                <w:color w:val="000000"/>
              </w:rPr>
            </w:pPr>
            <w:r w:rsidRPr="00A2283C">
              <w:rPr>
                <w:rStyle w:val="normaltextrun"/>
                <w:rFonts w:ascii="Arial" w:hAnsi="Arial" w:cs="Arial"/>
                <w:color w:val="000000"/>
              </w:rPr>
              <w:t>Register Unit Number: CL 289</w:t>
            </w:r>
            <w:r w:rsidRPr="00A2283C">
              <w:rPr>
                <w:rStyle w:val="eop"/>
                <w:rFonts w:ascii="Arial" w:hAnsi="Arial" w:cs="Arial"/>
                <w:color w:val="000000"/>
              </w:rPr>
              <w:t> </w:t>
            </w:r>
          </w:p>
          <w:p w14:paraId="248CB6D9" w14:textId="77777777" w:rsidR="00FA1F67" w:rsidRPr="00A2283C" w:rsidRDefault="00812272" w:rsidP="009613A4">
            <w:pPr>
              <w:rPr>
                <w:rStyle w:val="normaltextrun"/>
                <w:rFonts w:ascii="Arial" w:hAnsi="Arial" w:cs="Arial"/>
                <w:color w:val="000000"/>
                <w:sz w:val="24"/>
                <w:szCs w:val="24"/>
                <w:shd w:val="clear" w:color="auto" w:fill="FFFFFF"/>
              </w:rPr>
            </w:pPr>
            <w:r w:rsidRPr="00A2283C">
              <w:rPr>
                <w:rFonts w:ascii="Arial" w:hAnsi="Arial" w:cs="Arial"/>
                <w:color w:val="000000"/>
                <w:sz w:val="24"/>
                <w:szCs w:val="24"/>
              </w:rPr>
              <w:t xml:space="preserve">Commons </w:t>
            </w:r>
            <w:r w:rsidR="00FA1F67" w:rsidRPr="00A2283C">
              <w:rPr>
                <w:rFonts w:ascii="Arial" w:hAnsi="Arial" w:cs="Arial"/>
                <w:color w:val="000000"/>
                <w:sz w:val="24"/>
                <w:szCs w:val="24"/>
              </w:rPr>
              <w:t>Registration Authority:</w:t>
            </w:r>
            <w:r w:rsidR="008D2B4E" w:rsidRPr="00A2283C">
              <w:rPr>
                <w:rFonts w:ascii="Arial" w:hAnsi="Arial" w:cs="Arial"/>
                <w:color w:val="000000"/>
                <w:sz w:val="24"/>
                <w:szCs w:val="24"/>
              </w:rPr>
              <w:t xml:space="preserve"> </w:t>
            </w:r>
            <w:r w:rsidR="008D2B4E" w:rsidRPr="00A2283C">
              <w:rPr>
                <w:rStyle w:val="normaltextrun"/>
                <w:rFonts w:ascii="Arial" w:hAnsi="Arial" w:cs="Arial"/>
                <w:color w:val="000000"/>
                <w:sz w:val="24"/>
                <w:szCs w:val="24"/>
                <w:shd w:val="clear" w:color="auto" w:fill="FFFFFF"/>
              </w:rPr>
              <w:t>South Gloucestershire Council</w:t>
            </w:r>
          </w:p>
          <w:p w14:paraId="454F7554" w14:textId="77777777" w:rsidR="00C2335C" w:rsidRPr="00A2283C" w:rsidRDefault="00C2335C" w:rsidP="009613A4">
            <w:pPr>
              <w:rPr>
                <w:rFonts w:ascii="Arial" w:hAnsi="Arial" w:cs="Arial"/>
                <w:b/>
                <w:color w:val="000000"/>
                <w:sz w:val="24"/>
                <w:szCs w:val="24"/>
              </w:rPr>
            </w:pPr>
          </w:p>
        </w:tc>
      </w:tr>
      <w:tr w:rsidR="00FA1F67" w:rsidRPr="00A2283C" w14:paraId="3D4C65E8" w14:textId="77777777" w:rsidTr="00FA1F67">
        <w:tblPrEx>
          <w:tblCellMar>
            <w:top w:w="0" w:type="dxa"/>
            <w:bottom w:w="0" w:type="dxa"/>
          </w:tblCellMar>
        </w:tblPrEx>
        <w:tc>
          <w:tcPr>
            <w:tcW w:w="9592" w:type="dxa"/>
            <w:shd w:val="clear" w:color="auto" w:fill="auto"/>
          </w:tcPr>
          <w:p w14:paraId="19A7E2A3" w14:textId="77777777" w:rsidR="00FA1F67" w:rsidRPr="00A2283C" w:rsidRDefault="00FA1F67" w:rsidP="009613A4">
            <w:pPr>
              <w:pStyle w:val="TBullet"/>
              <w:numPr>
                <w:ilvl w:val="0"/>
                <w:numId w:val="9"/>
              </w:numPr>
              <w:rPr>
                <w:rFonts w:ascii="Arial" w:hAnsi="Arial" w:cs="Arial"/>
                <w:sz w:val="24"/>
                <w:szCs w:val="24"/>
              </w:rPr>
            </w:pPr>
            <w:r w:rsidRPr="00A2283C">
              <w:rPr>
                <w:rFonts w:ascii="Arial" w:hAnsi="Arial" w:cs="Arial"/>
                <w:sz w:val="24"/>
                <w:szCs w:val="24"/>
              </w:rPr>
              <w:t xml:space="preserve">The application, dated </w:t>
            </w:r>
            <w:r w:rsidR="008D2B4E" w:rsidRPr="00A2283C">
              <w:rPr>
                <w:rFonts w:ascii="Arial" w:hAnsi="Arial" w:cs="Arial"/>
                <w:sz w:val="24"/>
                <w:szCs w:val="24"/>
              </w:rPr>
              <w:t>7 March 2023</w:t>
            </w:r>
            <w:r w:rsidRPr="00A2283C">
              <w:rPr>
                <w:rFonts w:ascii="Arial" w:hAnsi="Arial" w:cs="Arial"/>
                <w:sz w:val="24"/>
                <w:szCs w:val="24"/>
              </w:rPr>
              <w:t xml:space="preserve">, is made under Section 38 of the Commons Act 2006 (the 2006 Act) </w:t>
            </w:r>
            <w:r w:rsidR="00812272" w:rsidRPr="00A2283C">
              <w:rPr>
                <w:rFonts w:ascii="Arial" w:hAnsi="Arial" w:cs="Arial"/>
                <w:sz w:val="24"/>
                <w:szCs w:val="24"/>
              </w:rPr>
              <w:t xml:space="preserve">for consent </w:t>
            </w:r>
            <w:r w:rsidRPr="00A2283C">
              <w:rPr>
                <w:rFonts w:ascii="Arial" w:hAnsi="Arial" w:cs="Arial"/>
                <w:sz w:val="24"/>
                <w:szCs w:val="24"/>
              </w:rPr>
              <w:t xml:space="preserve">to </w:t>
            </w:r>
            <w:proofErr w:type="gramStart"/>
            <w:r w:rsidRPr="00A2283C">
              <w:rPr>
                <w:rFonts w:ascii="Arial" w:hAnsi="Arial" w:cs="Arial"/>
                <w:sz w:val="24"/>
                <w:szCs w:val="24"/>
              </w:rPr>
              <w:t>c</w:t>
            </w:r>
            <w:r w:rsidR="00812272" w:rsidRPr="00A2283C">
              <w:rPr>
                <w:rFonts w:ascii="Arial" w:hAnsi="Arial" w:cs="Arial"/>
                <w:sz w:val="24"/>
                <w:szCs w:val="24"/>
              </w:rPr>
              <w:t>arry out</w:t>
            </w:r>
            <w:proofErr w:type="gramEnd"/>
            <w:r w:rsidR="00812272" w:rsidRPr="00A2283C">
              <w:rPr>
                <w:rFonts w:ascii="Arial" w:hAnsi="Arial" w:cs="Arial"/>
                <w:sz w:val="24"/>
                <w:szCs w:val="24"/>
              </w:rPr>
              <w:t xml:space="preserve"> restricted</w:t>
            </w:r>
            <w:r w:rsidRPr="00A2283C">
              <w:rPr>
                <w:rFonts w:ascii="Arial" w:hAnsi="Arial" w:cs="Arial"/>
                <w:sz w:val="24"/>
                <w:szCs w:val="24"/>
              </w:rPr>
              <w:t xml:space="preserve"> works on common land.</w:t>
            </w:r>
          </w:p>
          <w:p w14:paraId="58AE5716" w14:textId="77777777" w:rsidR="00FA1F67" w:rsidRPr="00A2283C" w:rsidRDefault="00FA1F67" w:rsidP="009613A4">
            <w:pPr>
              <w:pStyle w:val="Style1"/>
              <w:numPr>
                <w:ilvl w:val="0"/>
                <w:numId w:val="9"/>
              </w:numPr>
              <w:spacing w:before="0"/>
              <w:rPr>
                <w:rFonts w:ascii="Arial" w:hAnsi="Arial" w:cs="Arial"/>
                <w:sz w:val="24"/>
                <w:szCs w:val="24"/>
              </w:rPr>
            </w:pPr>
            <w:r w:rsidRPr="00A2283C">
              <w:rPr>
                <w:rFonts w:ascii="Arial" w:hAnsi="Arial" w:cs="Arial"/>
                <w:sz w:val="24"/>
                <w:szCs w:val="24"/>
              </w:rPr>
              <w:t xml:space="preserve">The application </w:t>
            </w:r>
            <w:proofErr w:type="gramStart"/>
            <w:r w:rsidRPr="00A2283C">
              <w:rPr>
                <w:rFonts w:ascii="Arial" w:hAnsi="Arial" w:cs="Arial"/>
                <w:sz w:val="24"/>
                <w:szCs w:val="24"/>
              </w:rPr>
              <w:t>is made</w:t>
            </w:r>
            <w:proofErr w:type="gramEnd"/>
            <w:r w:rsidRPr="00A2283C">
              <w:rPr>
                <w:rFonts w:ascii="Arial" w:hAnsi="Arial" w:cs="Arial"/>
                <w:sz w:val="24"/>
                <w:szCs w:val="24"/>
              </w:rPr>
              <w:t xml:space="preserve"> by </w:t>
            </w:r>
            <w:bookmarkStart w:id="1" w:name="_Hlk145585531"/>
            <w:r w:rsidR="008D2B4E" w:rsidRPr="00A2283C">
              <w:rPr>
                <w:rFonts w:ascii="Arial" w:hAnsi="Arial" w:cs="Arial"/>
                <w:sz w:val="24"/>
                <w:szCs w:val="24"/>
              </w:rPr>
              <w:t>Redrow Homes Limited</w:t>
            </w:r>
            <w:bookmarkEnd w:id="1"/>
            <w:r w:rsidR="008D2B4E" w:rsidRPr="00A2283C">
              <w:rPr>
                <w:rFonts w:ascii="Arial" w:hAnsi="Arial" w:cs="Arial"/>
                <w:sz w:val="24"/>
                <w:szCs w:val="24"/>
              </w:rPr>
              <w:t xml:space="preserve"> and BAE Systems PLC</w:t>
            </w:r>
            <w:r w:rsidR="00BA0A02" w:rsidRPr="00A2283C">
              <w:rPr>
                <w:rFonts w:ascii="Arial" w:hAnsi="Arial" w:cs="Arial"/>
                <w:sz w:val="24"/>
                <w:szCs w:val="24"/>
              </w:rPr>
              <w:t>.</w:t>
            </w:r>
          </w:p>
          <w:p w14:paraId="334FD8F6" w14:textId="77777777" w:rsidR="00676F00" w:rsidRPr="00A2283C" w:rsidRDefault="00676F00" w:rsidP="00430A24">
            <w:pPr>
              <w:pStyle w:val="TBullet"/>
              <w:numPr>
                <w:ilvl w:val="0"/>
                <w:numId w:val="9"/>
              </w:numPr>
              <w:rPr>
                <w:rFonts w:ascii="Arial" w:hAnsi="Arial" w:cs="Arial"/>
                <w:sz w:val="24"/>
                <w:szCs w:val="24"/>
              </w:rPr>
            </w:pPr>
            <w:r w:rsidRPr="00A2283C">
              <w:rPr>
                <w:rFonts w:ascii="Arial" w:hAnsi="Arial" w:cs="Arial"/>
                <w:sz w:val="24"/>
                <w:szCs w:val="24"/>
              </w:rPr>
              <w:t>The works comprise:</w:t>
            </w:r>
            <w:r w:rsidR="00C41969" w:rsidRPr="00A2283C">
              <w:rPr>
                <w:rFonts w:ascii="Arial" w:hAnsi="Arial" w:cs="Arial"/>
                <w:sz w:val="24"/>
                <w:szCs w:val="24"/>
              </w:rPr>
              <w:t xml:space="preserve"> </w:t>
            </w:r>
            <w:r w:rsidR="007258E8" w:rsidRPr="00A2283C">
              <w:rPr>
                <w:rFonts w:ascii="Arial" w:hAnsi="Arial" w:cs="Arial"/>
                <w:sz w:val="24"/>
                <w:szCs w:val="24"/>
              </w:rPr>
              <w:t>(a) The inst</w:t>
            </w:r>
            <w:r w:rsidR="00BA0A02" w:rsidRPr="00A2283C">
              <w:rPr>
                <w:rFonts w:ascii="Arial" w:hAnsi="Arial" w:cs="Arial"/>
                <w:sz w:val="24"/>
                <w:szCs w:val="24"/>
              </w:rPr>
              <w:t>a</w:t>
            </w:r>
            <w:r w:rsidR="007258E8" w:rsidRPr="00A2283C">
              <w:rPr>
                <w:rFonts w:ascii="Arial" w:hAnsi="Arial" w:cs="Arial"/>
                <w:sz w:val="24"/>
                <w:szCs w:val="24"/>
              </w:rPr>
              <w:t>llation of low timber bollards (0.8m x 140mm x 140mm) erected at 1.8m interval</w:t>
            </w:r>
            <w:r w:rsidR="00C459C3" w:rsidRPr="00A2283C">
              <w:rPr>
                <w:rFonts w:ascii="Arial" w:hAnsi="Arial" w:cs="Arial"/>
                <w:sz w:val="24"/>
                <w:szCs w:val="24"/>
              </w:rPr>
              <w:t>s</w:t>
            </w:r>
            <w:r w:rsidR="007258E8" w:rsidRPr="00A2283C">
              <w:rPr>
                <w:rFonts w:ascii="Arial" w:hAnsi="Arial" w:cs="Arial"/>
                <w:sz w:val="24"/>
                <w:szCs w:val="24"/>
              </w:rPr>
              <w:t>.</w:t>
            </w:r>
            <w:r w:rsidR="001270CB" w:rsidRPr="00A2283C">
              <w:rPr>
                <w:rFonts w:ascii="Arial" w:hAnsi="Arial" w:cs="Arial"/>
                <w:sz w:val="24"/>
                <w:szCs w:val="24"/>
              </w:rPr>
              <w:t xml:space="preserve"> The timber bollards </w:t>
            </w:r>
            <w:r w:rsidR="00A50DA1" w:rsidRPr="00A2283C">
              <w:rPr>
                <w:rFonts w:ascii="Arial" w:hAnsi="Arial" w:cs="Arial"/>
                <w:sz w:val="24"/>
                <w:szCs w:val="24"/>
              </w:rPr>
              <w:t>will</w:t>
            </w:r>
            <w:r w:rsidR="001270CB" w:rsidRPr="00A2283C">
              <w:rPr>
                <w:rFonts w:ascii="Arial" w:hAnsi="Arial" w:cs="Arial"/>
                <w:sz w:val="24"/>
                <w:szCs w:val="24"/>
              </w:rPr>
              <w:t xml:space="preserve"> be 25.7m in length and occupy 3.75m2 of the common; (b) </w:t>
            </w:r>
            <w:r w:rsidR="00BA0A02" w:rsidRPr="00A2283C">
              <w:rPr>
                <w:rFonts w:ascii="Arial" w:hAnsi="Arial" w:cs="Arial"/>
                <w:sz w:val="24"/>
                <w:szCs w:val="24"/>
              </w:rPr>
              <w:t>T</w:t>
            </w:r>
            <w:r w:rsidR="001270CB" w:rsidRPr="00A2283C">
              <w:rPr>
                <w:rFonts w:ascii="Arial" w:hAnsi="Arial" w:cs="Arial"/>
                <w:sz w:val="24"/>
                <w:szCs w:val="24"/>
              </w:rPr>
              <w:t>he inst</w:t>
            </w:r>
            <w:r w:rsidR="00BA0A02" w:rsidRPr="00A2283C">
              <w:rPr>
                <w:rFonts w:ascii="Arial" w:hAnsi="Arial" w:cs="Arial"/>
                <w:sz w:val="24"/>
                <w:szCs w:val="24"/>
              </w:rPr>
              <w:t>a</w:t>
            </w:r>
            <w:r w:rsidR="001270CB" w:rsidRPr="00A2283C">
              <w:rPr>
                <w:rFonts w:ascii="Arial" w:hAnsi="Arial" w:cs="Arial"/>
                <w:sz w:val="24"/>
                <w:szCs w:val="24"/>
              </w:rPr>
              <w:t>llation of a timber knee-high rail fence (0.6m high)</w:t>
            </w:r>
            <w:r w:rsidR="00A50DA1" w:rsidRPr="00A2283C">
              <w:rPr>
                <w:rFonts w:ascii="Arial" w:hAnsi="Arial" w:cs="Arial"/>
                <w:sz w:val="24"/>
                <w:szCs w:val="24"/>
              </w:rPr>
              <w:t xml:space="preserve"> along the west boundary of the common. The fence will measure </w:t>
            </w:r>
            <w:r w:rsidR="001270CB" w:rsidRPr="00A2283C">
              <w:rPr>
                <w:rFonts w:ascii="Arial" w:hAnsi="Arial" w:cs="Arial"/>
                <w:sz w:val="24"/>
                <w:szCs w:val="24"/>
              </w:rPr>
              <w:t>53m</w:t>
            </w:r>
            <w:r w:rsidR="00A50DA1" w:rsidRPr="00A2283C">
              <w:rPr>
                <w:rFonts w:ascii="Arial" w:hAnsi="Arial" w:cs="Arial"/>
                <w:sz w:val="24"/>
                <w:szCs w:val="24"/>
              </w:rPr>
              <w:t xml:space="preserve"> long</w:t>
            </w:r>
            <w:r w:rsidR="001270CB" w:rsidRPr="00A2283C">
              <w:rPr>
                <w:rFonts w:ascii="Arial" w:hAnsi="Arial" w:cs="Arial"/>
                <w:sz w:val="24"/>
                <w:szCs w:val="24"/>
              </w:rPr>
              <w:t xml:space="preserve"> and occupy 7.45m2 of the common; (c) The creation of temporary works area</w:t>
            </w:r>
            <w:r w:rsidR="00541467" w:rsidRPr="00A2283C">
              <w:rPr>
                <w:rFonts w:ascii="Arial" w:hAnsi="Arial" w:cs="Arial"/>
                <w:sz w:val="24"/>
                <w:szCs w:val="24"/>
              </w:rPr>
              <w:t>s</w:t>
            </w:r>
            <w:r w:rsidR="001270CB" w:rsidRPr="00A2283C">
              <w:rPr>
                <w:rFonts w:ascii="Arial" w:hAnsi="Arial" w:cs="Arial"/>
                <w:sz w:val="24"/>
                <w:szCs w:val="24"/>
              </w:rPr>
              <w:t xml:space="preserve"> </w:t>
            </w:r>
            <w:r w:rsidR="00541467" w:rsidRPr="00A2283C">
              <w:rPr>
                <w:rFonts w:ascii="Arial" w:hAnsi="Arial" w:cs="Arial"/>
                <w:sz w:val="24"/>
                <w:szCs w:val="24"/>
              </w:rPr>
              <w:t>totalling</w:t>
            </w:r>
            <w:r w:rsidR="001270CB" w:rsidRPr="00A2283C">
              <w:rPr>
                <w:rFonts w:ascii="Arial" w:hAnsi="Arial" w:cs="Arial"/>
                <w:sz w:val="24"/>
                <w:szCs w:val="24"/>
              </w:rPr>
              <w:t xml:space="preserve"> 1</w:t>
            </w:r>
            <w:r w:rsidR="00447756" w:rsidRPr="00A2283C">
              <w:rPr>
                <w:rFonts w:ascii="Arial" w:hAnsi="Arial" w:cs="Arial"/>
                <w:sz w:val="24"/>
                <w:szCs w:val="24"/>
              </w:rPr>
              <w:t>74</w:t>
            </w:r>
            <w:r w:rsidR="001270CB" w:rsidRPr="00A2283C">
              <w:rPr>
                <w:rFonts w:ascii="Arial" w:hAnsi="Arial" w:cs="Arial"/>
                <w:sz w:val="24"/>
                <w:szCs w:val="24"/>
              </w:rPr>
              <w:t xml:space="preserve">.7m2 </w:t>
            </w:r>
            <w:r w:rsidR="00894FEB" w:rsidRPr="00A2283C">
              <w:rPr>
                <w:rFonts w:ascii="Arial" w:hAnsi="Arial" w:cs="Arial"/>
                <w:sz w:val="24"/>
                <w:szCs w:val="24"/>
              </w:rPr>
              <w:t>on</w:t>
            </w:r>
            <w:r w:rsidR="001270CB" w:rsidRPr="00A2283C">
              <w:rPr>
                <w:rFonts w:ascii="Arial" w:hAnsi="Arial" w:cs="Arial"/>
                <w:sz w:val="24"/>
                <w:szCs w:val="24"/>
              </w:rPr>
              <w:t xml:space="preserve"> the common</w:t>
            </w:r>
            <w:r w:rsidR="00D40BD6" w:rsidRPr="00A2283C">
              <w:rPr>
                <w:rFonts w:ascii="Arial" w:hAnsi="Arial" w:cs="Arial"/>
                <w:sz w:val="24"/>
                <w:szCs w:val="24"/>
              </w:rPr>
              <w:t xml:space="preserve"> for a period of approximately 12 weeks</w:t>
            </w:r>
            <w:r w:rsidR="00541467" w:rsidRPr="00A2283C">
              <w:rPr>
                <w:rFonts w:ascii="Arial" w:hAnsi="Arial" w:cs="Arial"/>
                <w:sz w:val="24"/>
                <w:szCs w:val="24"/>
              </w:rPr>
              <w:t>.</w:t>
            </w:r>
            <w:r w:rsidR="001270CB" w:rsidRPr="00A2283C">
              <w:rPr>
                <w:rFonts w:ascii="Arial" w:hAnsi="Arial" w:cs="Arial"/>
                <w:sz w:val="24"/>
                <w:szCs w:val="24"/>
              </w:rPr>
              <w:t xml:space="preserve"> </w:t>
            </w:r>
            <w:r w:rsidR="00541467" w:rsidRPr="00A2283C">
              <w:rPr>
                <w:rFonts w:ascii="Arial" w:hAnsi="Arial" w:cs="Arial"/>
                <w:sz w:val="24"/>
                <w:szCs w:val="24"/>
              </w:rPr>
              <w:t>The area will encompass</w:t>
            </w:r>
            <w:r w:rsidR="00C2335C" w:rsidRPr="00A2283C">
              <w:rPr>
                <w:rFonts w:ascii="Arial" w:hAnsi="Arial" w:cs="Arial"/>
                <w:sz w:val="24"/>
                <w:szCs w:val="24"/>
              </w:rPr>
              <w:t xml:space="preserve"> a </w:t>
            </w:r>
            <w:r w:rsidR="001270CB" w:rsidRPr="00A2283C">
              <w:rPr>
                <w:rFonts w:ascii="Arial" w:hAnsi="Arial" w:cs="Arial"/>
                <w:sz w:val="24"/>
                <w:szCs w:val="24"/>
              </w:rPr>
              <w:t xml:space="preserve">3.5m </w:t>
            </w:r>
            <w:r w:rsidR="00541467" w:rsidRPr="00A2283C">
              <w:rPr>
                <w:rFonts w:ascii="Arial" w:hAnsi="Arial" w:cs="Arial"/>
                <w:sz w:val="24"/>
                <w:szCs w:val="24"/>
              </w:rPr>
              <w:t xml:space="preserve">width </w:t>
            </w:r>
            <w:r w:rsidR="001270CB" w:rsidRPr="00A2283C">
              <w:rPr>
                <w:rFonts w:ascii="Arial" w:hAnsi="Arial" w:cs="Arial"/>
                <w:sz w:val="24"/>
                <w:szCs w:val="24"/>
              </w:rPr>
              <w:t xml:space="preserve">single lane or 5m </w:t>
            </w:r>
            <w:r w:rsidR="00541467" w:rsidRPr="00A2283C">
              <w:rPr>
                <w:rFonts w:ascii="Arial" w:hAnsi="Arial" w:cs="Arial"/>
                <w:sz w:val="24"/>
                <w:szCs w:val="24"/>
              </w:rPr>
              <w:t xml:space="preserve">width </w:t>
            </w:r>
            <w:r w:rsidR="001270CB" w:rsidRPr="00A2283C">
              <w:rPr>
                <w:rFonts w:ascii="Arial" w:hAnsi="Arial" w:cs="Arial"/>
                <w:sz w:val="24"/>
                <w:szCs w:val="24"/>
              </w:rPr>
              <w:t>two-way carriageway</w:t>
            </w:r>
            <w:r w:rsidR="000E26A7" w:rsidRPr="00A2283C">
              <w:rPr>
                <w:rFonts w:ascii="Arial" w:hAnsi="Arial" w:cs="Arial"/>
                <w:sz w:val="24"/>
                <w:szCs w:val="24"/>
              </w:rPr>
              <w:t xml:space="preserve"> consisting of </w:t>
            </w:r>
            <w:r w:rsidR="000E26A7" w:rsidRPr="00A2283C">
              <w:rPr>
                <w:rFonts w:ascii="Arial" w:hAnsi="Arial" w:cs="Arial"/>
                <w:sz w:val="24"/>
                <w:szCs w:val="24"/>
                <w:lang w:val="en-US"/>
              </w:rPr>
              <w:t>type 1 unbound granular sub-base material</w:t>
            </w:r>
            <w:r w:rsidR="00C2335C" w:rsidRPr="00A2283C">
              <w:rPr>
                <w:rFonts w:ascii="Arial" w:hAnsi="Arial" w:cs="Arial"/>
                <w:sz w:val="24"/>
                <w:szCs w:val="24"/>
              </w:rPr>
              <w:t xml:space="preserve"> </w:t>
            </w:r>
            <w:r w:rsidR="001270CB" w:rsidRPr="00A2283C">
              <w:rPr>
                <w:rFonts w:ascii="Arial" w:hAnsi="Arial" w:cs="Arial"/>
                <w:sz w:val="24"/>
                <w:szCs w:val="24"/>
              </w:rPr>
              <w:t>to allow for re</w:t>
            </w:r>
            <w:r w:rsidR="00874BCB" w:rsidRPr="00A2283C">
              <w:rPr>
                <w:rFonts w:ascii="Arial" w:hAnsi="Arial" w:cs="Arial"/>
                <w:sz w:val="24"/>
                <w:szCs w:val="24"/>
              </w:rPr>
              <w:t>f</w:t>
            </w:r>
            <w:r w:rsidR="001270CB" w:rsidRPr="00A2283C">
              <w:rPr>
                <w:rFonts w:ascii="Arial" w:hAnsi="Arial" w:cs="Arial"/>
                <w:sz w:val="24"/>
                <w:szCs w:val="24"/>
              </w:rPr>
              <w:t>u</w:t>
            </w:r>
            <w:r w:rsidR="00874BCB" w:rsidRPr="00A2283C">
              <w:rPr>
                <w:rFonts w:ascii="Arial" w:hAnsi="Arial" w:cs="Arial"/>
                <w:sz w:val="24"/>
                <w:szCs w:val="24"/>
              </w:rPr>
              <w:t>s</w:t>
            </w:r>
            <w:r w:rsidR="001270CB" w:rsidRPr="00A2283C">
              <w:rPr>
                <w:rFonts w:ascii="Arial" w:hAnsi="Arial" w:cs="Arial"/>
                <w:sz w:val="24"/>
                <w:szCs w:val="24"/>
              </w:rPr>
              <w:t>e vehicle access</w:t>
            </w:r>
            <w:r w:rsidR="00A50DA1" w:rsidRPr="00A2283C">
              <w:rPr>
                <w:rFonts w:ascii="Arial" w:hAnsi="Arial" w:cs="Arial"/>
                <w:sz w:val="24"/>
                <w:szCs w:val="24"/>
              </w:rPr>
              <w:t xml:space="preserve"> to</w:t>
            </w:r>
            <w:r w:rsidR="000E26A7" w:rsidRPr="00A2283C">
              <w:rPr>
                <w:rFonts w:ascii="Arial" w:hAnsi="Arial" w:cs="Arial"/>
                <w:sz w:val="24"/>
                <w:szCs w:val="24"/>
              </w:rPr>
              <w:t xml:space="preserve"> the works area and</w:t>
            </w:r>
            <w:r w:rsidR="00A50DA1" w:rsidRPr="00A2283C">
              <w:rPr>
                <w:rFonts w:ascii="Arial" w:hAnsi="Arial" w:cs="Arial"/>
                <w:sz w:val="24"/>
                <w:szCs w:val="24"/>
              </w:rPr>
              <w:t xml:space="preserve"> adjacent works off the common</w:t>
            </w:r>
            <w:r w:rsidR="001270CB" w:rsidRPr="00A2283C">
              <w:rPr>
                <w:rFonts w:ascii="Arial" w:hAnsi="Arial" w:cs="Arial"/>
                <w:sz w:val="24"/>
                <w:szCs w:val="24"/>
              </w:rPr>
              <w:t>; (d)</w:t>
            </w:r>
            <w:r w:rsidR="005F32F8" w:rsidRPr="00A2283C">
              <w:rPr>
                <w:rFonts w:ascii="Arial" w:hAnsi="Arial" w:cs="Arial"/>
                <w:sz w:val="24"/>
                <w:szCs w:val="24"/>
              </w:rPr>
              <w:t xml:space="preserve"> </w:t>
            </w:r>
            <w:r w:rsidR="005F32F8" w:rsidRPr="00A2283C">
              <w:rPr>
                <w:rStyle w:val="normaltextrun"/>
                <w:rFonts w:ascii="Arial" w:hAnsi="Arial" w:cs="Arial"/>
                <w:sz w:val="24"/>
                <w:szCs w:val="24"/>
                <w:shd w:val="clear" w:color="auto" w:fill="FFFFFF"/>
              </w:rPr>
              <w:t>T</w:t>
            </w:r>
            <w:r w:rsidR="001270CB" w:rsidRPr="00A2283C">
              <w:rPr>
                <w:rStyle w:val="normaltextrun"/>
                <w:rFonts w:ascii="Arial" w:hAnsi="Arial" w:cs="Arial"/>
                <w:sz w:val="24"/>
                <w:szCs w:val="24"/>
                <w:shd w:val="clear" w:color="auto" w:fill="FFFFFF"/>
              </w:rPr>
              <w:t xml:space="preserve">emporary fencing </w:t>
            </w:r>
            <w:r w:rsidR="00041193" w:rsidRPr="00A2283C">
              <w:rPr>
                <w:rStyle w:val="normaltextrun"/>
                <w:rFonts w:ascii="Arial" w:hAnsi="Arial" w:cs="Arial"/>
                <w:sz w:val="24"/>
                <w:szCs w:val="24"/>
                <w:shd w:val="clear" w:color="auto" w:fill="FFFFFF"/>
              </w:rPr>
              <w:t>measuring 57m in length</w:t>
            </w:r>
            <w:r w:rsidR="001270CB" w:rsidRPr="00A2283C">
              <w:rPr>
                <w:rStyle w:val="normaltextrun"/>
                <w:rFonts w:ascii="Arial" w:hAnsi="Arial" w:cs="Arial"/>
                <w:sz w:val="24"/>
                <w:szCs w:val="24"/>
                <w:shd w:val="clear" w:color="auto" w:fill="FFFFFF"/>
              </w:rPr>
              <w:t>.</w:t>
            </w:r>
            <w:r w:rsidR="00C2335C" w:rsidRPr="00A2283C">
              <w:rPr>
                <w:rStyle w:val="normaltextrun"/>
                <w:rFonts w:ascii="Arial" w:hAnsi="Arial" w:cs="Arial"/>
                <w:sz w:val="24"/>
                <w:szCs w:val="24"/>
                <w:shd w:val="clear" w:color="auto" w:fill="FFFFFF"/>
              </w:rPr>
              <w:t xml:space="preserve"> </w:t>
            </w:r>
          </w:p>
          <w:p w14:paraId="19431369" w14:textId="77777777" w:rsidR="00FA1F67" w:rsidRPr="00A2283C" w:rsidRDefault="00FA1F67" w:rsidP="009613A4">
            <w:pPr>
              <w:pStyle w:val="TBullet"/>
              <w:numPr>
                <w:ilvl w:val="0"/>
                <w:numId w:val="0"/>
              </w:numPr>
              <w:rPr>
                <w:rFonts w:ascii="Arial" w:hAnsi="Arial" w:cs="Arial"/>
                <w:sz w:val="24"/>
                <w:szCs w:val="24"/>
              </w:rPr>
            </w:pPr>
          </w:p>
        </w:tc>
      </w:tr>
    </w:tbl>
    <w:p w14:paraId="36EE490D" w14:textId="77777777" w:rsidR="00896CF0" w:rsidRPr="00A2283C" w:rsidRDefault="00896CF0" w:rsidP="00896CF0">
      <w:pPr>
        <w:spacing w:after="160" w:line="259" w:lineRule="auto"/>
        <w:rPr>
          <w:rFonts w:ascii="Arial" w:eastAsia="Calibri" w:hAnsi="Arial" w:cs="Arial"/>
          <w:b/>
          <w:color w:val="000000"/>
          <w:sz w:val="24"/>
          <w:szCs w:val="24"/>
          <w:lang w:eastAsia="en-US"/>
        </w:rPr>
      </w:pPr>
      <w:r w:rsidRPr="00A2283C">
        <w:rPr>
          <w:rFonts w:ascii="Arial" w:eastAsia="Calibri" w:hAnsi="Arial" w:cs="Arial"/>
          <w:b/>
          <w:color w:val="000000"/>
          <w:sz w:val="24"/>
          <w:szCs w:val="24"/>
          <w:lang w:eastAsia="en-US"/>
        </w:rPr>
        <w:t>Decision</w:t>
      </w:r>
    </w:p>
    <w:p w14:paraId="6E755468" w14:textId="77777777"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Consent </w:t>
      </w:r>
      <w:proofErr w:type="gramStart"/>
      <w:r w:rsidRPr="00A2283C">
        <w:rPr>
          <w:rFonts w:ascii="Arial" w:eastAsia="Calibri" w:hAnsi="Arial" w:cs="Arial"/>
          <w:color w:val="000000"/>
          <w:sz w:val="24"/>
          <w:szCs w:val="24"/>
          <w:lang w:eastAsia="en-US"/>
        </w:rPr>
        <w:t>is granted</w:t>
      </w:r>
      <w:proofErr w:type="gramEnd"/>
      <w:r w:rsidRPr="00A2283C">
        <w:rPr>
          <w:rFonts w:ascii="Arial" w:eastAsia="Calibri" w:hAnsi="Arial" w:cs="Arial"/>
          <w:color w:val="000000"/>
          <w:sz w:val="24"/>
          <w:szCs w:val="24"/>
          <w:lang w:eastAsia="en-US"/>
        </w:rPr>
        <w:t xml:space="preserve"> for the works in accordance with the application dated 7 March 2023 and the plans submitted with it subject to the following conditions:</w:t>
      </w:r>
    </w:p>
    <w:p w14:paraId="26340E12" w14:textId="77777777" w:rsidR="004F6322" w:rsidRPr="00A2283C" w:rsidRDefault="004F6322" w:rsidP="004F6322">
      <w:pPr>
        <w:spacing w:after="160" w:line="259" w:lineRule="auto"/>
        <w:ind w:left="720"/>
        <w:contextualSpacing/>
        <w:rPr>
          <w:rFonts w:ascii="Arial" w:eastAsia="Calibri" w:hAnsi="Arial" w:cs="Arial"/>
          <w:color w:val="000000"/>
          <w:sz w:val="24"/>
          <w:szCs w:val="24"/>
          <w:lang w:eastAsia="en-US"/>
        </w:rPr>
      </w:pPr>
    </w:p>
    <w:p w14:paraId="360C9EC8" w14:textId="77777777" w:rsidR="00896CF0" w:rsidRPr="00A2283C" w:rsidRDefault="00896CF0" w:rsidP="00896CF0">
      <w:pPr>
        <w:numPr>
          <w:ilvl w:val="0"/>
          <w:numId w:val="41"/>
        </w:numPr>
        <w:spacing w:after="160" w:line="259" w:lineRule="auto"/>
        <w:ind w:left="1080"/>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works shall begin no later than three years from the date of this </w:t>
      </w:r>
      <w:proofErr w:type="gramStart"/>
      <w:r w:rsidRPr="00A2283C">
        <w:rPr>
          <w:rFonts w:ascii="Arial" w:eastAsia="Calibri" w:hAnsi="Arial" w:cs="Arial"/>
          <w:color w:val="000000"/>
          <w:sz w:val="24"/>
          <w:szCs w:val="24"/>
          <w:lang w:eastAsia="en-US"/>
        </w:rPr>
        <w:t>decision;</w:t>
      </w:r>
      <w:proofErr w:type="gramEnd"/>
    </w:p>
    <w:p w14:paraId="1D343B1F" w14:textId="77777777" w:rsidR="00896CF0" w:rsidRPr="00A2283C" w:rsidRDefault="00874BCB" w:rsidP="00896CF0">
      <w:pPr>
        <w:numPr>
          <w:ilvl w:val="0"/>
          <w:numId w:val="41"/>
        </w:numPr>
        <w:spacing w:after="160" w:line="259" w:lineRule="auto"/>
        <w:ind w:left="1080"/>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all temporary fencing shall be </w:t>
      </w:r>
      <w:proofErr w:type="gramStart"/>
      <w:r w:rsidRPr="00A2283C">
        <w:rPr>
          <w:rFonts w:ascii="Arial" w:eastAsia="Calibri" w:hAnsi="Arial" w:cs="Arial"/>
          <w:color w:val="000000"/>
          <w:sz w:val="24"/>
          <w:szCs w:val="24"/>
          <w:lang w:eastAsia="en-US"/>
        </w:rPr>
        <w:t>removed</w:t>
      </w:r>
      <w:proofErr w:type="gramEnd"/>
      <w:r w:rsidRPr="00A2283C">
        <w:rPr>
          <w:rFonts w:ascii="Arial" w:eastAsia="Calibri" w:hAnsi="Arial" w:cs="Arial"/>
          <w:color w:val="000000"/>
          <w:sz w:val="24"/>
          <w:szCs w:val="24"/>
          <w:lang w:eastAsia="en-US"/>
        </w:rPr>
        <w:t xml:space="preserve"> and the land shall be fully reinstated within one month from the completion of the works;</w:t>
      </w:r>
    </w:p>
    <w:p w14:paraId="77CCCD47" w14:textId="77777777"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For the purposes of identification only the locations of the works </w:t>
      </w:r>
      <w:proofErr w:type="gramStart"/>
      <w:r w:rsidRPr="00A2283C">
        <w:rPr>
          <w:rFonts w:ascii="Arial" w:eastAsia="Calibri" w:hAnsi="Arial" w:cs="Arial"/>
          <w:color w:val="000000"/>
          <w:sz w:val="24"/>
          <w:szCs w:val="24"/>
          <w:lang w:eastAsia="en-US"/>
        </w:rPr>
        <w:t>are shown</w:t>
      </w:r>
      <w:proofErr w:type="gramEnd"/>
      <w:r w:rsidRPr="00A2283C">
        <w:rPr>
          <w:rFonts w:ascii="Arial" w:eastAsia="Calibri" w:hAnsi="Arial" w:cs="Arial"/>
          <w:color w:val="000000"/>
          <w:sz w:val="24"/>
          <w:szCs w:val="24"/>
          <w:lang w:eastAsia="en-US"/>
        </w:rPr>
        <w:t xml:space="preserve"> by the hatched red areas and dotted/dashed lines on the attached plans</w:t>
      </w:r>
      <w:r w:rsidR="00BA0A02" w:rsidRPr="00A2283C">
        <w:rPr>
          <w:rFonts w:ascii="Arial" w:eastAsia="Calibri" w:hAnsi="Arial" w:cs="Arial"/>
          <w:color w:val="000000"/>
          <w:sz w:val="24"/>
          <w:szCs w:val="24"/>
          <w:lang w:eastAsia="en-US"/>
        </w:rPr>
        <w:t>.</w:t>
      </w:r>
    </w:p>
    <w:p w14:paraId="06EC25C4" w14:textId="77777777" w:rsidR="00BA0A02" w:rsidRPr="00A2283C" w:rsidRDefault="00BA0A02" w:rsidP="00BA0A02">
      <w:pPr>
        <w:spacing w:after="160" w:line="259" w:lineRule="auto"/>
        <w:ind w:left="720"/>
        <w:contextualSpacing/>
        <w:rPr>
          <w:rFonts w:ascii="Arial" w:eastAsia="Calibri" w:hAnsi="Arial" w:cs="Arial"/>
          <w:color w:val="000000"/>
          <w:sz w:val="24"/>
          <w:szCs w:val="24"/>
          <w:lang w:eastAsia="en-US"/>
        </w:rPr>
      </w:pPr>
    </w:p>
    <w:p w14:paraId="2C71852E" w14:textId="77777777" w:rsidR="00896CF0" w:rsidRPr="00A2283C" w:rsidRDefault="00896CF0" w:rsidP="00896CF0">
      <w:pPr>
        <w:spacing w:after="160" w:line="259" w:lineRule="auto"/>
        <w:rPr>
          <w:rFonts w:ascii="Arial" w:eastAsia="Calibri" w:hAnsi="Arial" w:cs="Arial"/>
          <w:b/>
          <w:color w:val="000000"/>
          <w:sz w:val="24"/>
          <w:szCs w:val="24"/>
          <w:lang w:eastAsia="en-US"/>
        </w:rPr>
      </w:pPr>
      <w:r w:rsidRPr="00A2283C">
        <w:rPr>
          <w:rFonts w:ascii="Arial" w:eastAsia="Calibri" w:hAnsi="Arial" w:cs="Arial"/>
          <w:b/>
          <w:color w:val="000000"/>
          <w:sz w:val="24"/>
          <w:szCs w:val="24"/>
          <w:lang w:eastAsia="en-US"/>
        </w:rPr>
        <w:t>Preliminary Matters</w:t>
      </w:r>
    </w:p>
    <w:p w14:paraId="1A0EF94D" w14:textId="77777777" w:rsidR="00896CF0" w:rsidRPr="00A2283C" w:rsidRDefault="00896CF0" w:rsidP="000C03C2">
      <w:pPr>
        <w:numPr>
          <w:ilvl w:val="0"/>
          <w:numId w:val="49"/>
        </w:numPr>
        <w:spacing w:after="160" w:line="259" w:lineRule="auto"/>
        <w:contextualSpacing/>
        <w:rPr>
          <w:rFonts w:ascii="Arial" w:eastAsia="Calibri" w:hAnsi="Arial" w:cs="Arial"/>
          <w:b/>
          <w:color w:val="000000"/>
          <w:sz w:val="24"/>
          <w:szCs w:val="24"/>
          <w:lang w:eastAsia="en-US"/>
        </w:rPr>
      </w:pPr>
      <w:r w:rsidRPr="00A2283C">
        <w:rPr>
          <w:rFonts w:ascii="Arial" w:eastAsia="Calibri" w:hAnsi="Arial" w:cs="Arial"/>
          <w:color w:val="000000"/>
          <w:sz w:val="24"/>
          <w:szCs w:val="24"/>
          <w:lang w:eastAsia="en-US"/>
        </w:rPr>
        <w:t xml:space="preserve">I have had regard to Defra’s Common Land Consents Policy Guidance (November 2015) in determining this application under section 38, which has </w:t>
      </w:r>
      <w:proofErr w:type="gramStart"/>
      <w:r w:rsidRPr="00A2283C">
        <w:rPr>
          <w:rFonts w:ascii="Arial" w:eastAsia="Calibri" w:hAnsi="Arial" w:cs="Arial"/>
          <w:color w:val="000000"/>
          <w:sz w:val="24"/>
          <w:szCs w:val="24"/>
          <w:lang w:eastAsia="en-US"/>
        </w:rPr>
        <w:t>been published</w:t>
      </w:r>
      <w:proofErr w:type="gramEnd"/>
      <w:r w:rsidRPr="00A2283C">
        <w:rPr>
          <w:rFonts w:ascii="Arial" w:eastAsia="Calibri" w:hAnsi="Arial" w:cs="Arial"/>
          <w:color w:val="000000"/>
          <w:sz w:val="24"/>
          <w:szCs w:val="24"/>
          <w:lang w:eastAsia="en-US"/>
        </w:rPr>
        <w:t xml:space="preserve"> for the guidance of both the Planning Inspectorate and applicants. However, every application will be considered on its merits and a </w:t>
      </w:r>
      <w:r w:rsidRPr="00A2283C">
        <w:rPr>
          <w:rFonts w:ascii="Arial" w:eastAsia="Calibri" w:hAnsi="Arial" w:cs="Arial"/>
          <w:color w:val="000000"/>
          <w:sz w:val="24"/>
          <w:szCs w:val="24"/>
          <w:lang w:eastAsia="en-US"/>
        </w:rPr>
        <w:lastRenderedPageBreak/>
        <w:t>determination will depart from the guidance if it appears appropriate to do so</w:t>
      </w:r>
      <w:proofErr w:type="gramStart"/>
      <w:r w:rsidRPr="00A2283C">
        <w:rPr>
          <w:rFonts w:ascii="Arial" w:eastAsia="Calibri" w:hAnsi="Arial" w:cs="Arial"/>
          <w:color w:val="000000"/>
          <w:sz w:val="24"/>
          <w:szCs w:val="24"/>
          <w:lang w:eastAsia="en-US"/>
        </w:rPr>
        <w:t xml:space="preserve">.  </w:t>
      </w:r>
      <w:proofErr w:type="gramEnd"/>
      <w:r w:rsidRPr="00A2283C">
        <w:rPr>
          <w:rFonts w:ascii="Arial" w:eastAsia="Calibri" w:hAnsi="Arial" w:cs="Arial"/>
          <w:color w:val="000000"/>
          <w:sz w:val="24"/>
          <w:szCs w:val="24"/>
          <w:lang w:eastAsia="en-US"/>
        </w:rPr>
        <w:t>In such cases, the decision will explain why it has departed from the guidance.</w:t>
      </w:r>
    </w:p>
    <w:p w14:paraId="4B7EAC4E" w14:textId="77777777" w:rsidR="00896CF0" w:rsidRPr="00A2283C" w:rsidRDefault="00896CF0" w:rsidP="00896CF0">
      <w:pPr>
        <w:spacing w:after="160" w:line="259" w:lineRule="auto"/>
        <w:ind w:left="720"/>
        <w:contextualSpacing/>
        <w:rPr>
          <w:rFonts w:ascii="Arial" w:eastAsia="Calibri" w:hAnsi="Arial" w:cs="Arial"/>
          <w:b/>
          <w:color w:val="000000"/>
          <w:sz w:val="24"/>
          <w:szCs w:val="24"/>
          <w:lang w:eastAsia="en-US"/>
        </w:rPr>
      </w:pPr>
    </w:p>
    <w:p w14:paraId="55A5020E" w14:textId="77777777"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This application has been determined solely </w:t>
      </w:r>
      <w:proofErr w:type="gramStart"/>
      <w:r w:rsidRPr="00A2283C">
        <w:rPr>
          <w:rFonts w:ascii="Arial" w:eastAsia="Calibri" w:hAnsi="Arial" w:cs="Arial"/>
          <w:color w:val="000000"/>
          <w:sz w:val="24"/>
          <w:szCs w:val="24"/>
          <w:lang w:eastAsia="en-US"/>
        </w:rPr>
        <w:t>on the basis of</w:t>
      </w:r>
      <w:proofErr w:type="gramEnd"/>
      <w:r w:rsidRPr="00A2283C">
        <w:rPr>
          <w:rFonts w:ascii="Arial" w:eastAsia="Calibri" w:hAnsi="Arial" w:cs="Arial"/>
          <w:color w:val="000000"/>
          <w:sz w:val="24"/>
          <w:szCs w:val="24"/>
          <w:lang w:eastAsia="en-US"/>
        </w:rPr>
        <w:t xml:space="preserve"> written evidence.</w:t>
      </w:r>
      <w:r w:rsidR="004C7A76" w:rsidRPr="00A2283C">
        <w:rPr>
          <w:rFonts w:ascii="Arial" w:eastAsia="Calibri" w:hAnsi="Arial" w:cs="Arial"/>
          <w:color w:val="000000"/>
          <w:sz w:val="24"/>
          <w:szCs w:val="24"/>
          <w:lang w:eastAsia="en-US"/>
        </w:rPr>
        <w:t xml:space="preserve"> </w:t>
      </w:r>
      <w:r w:rsidRPr="00A2283C">
        <w:rPr>
          <w:rFonts w:ascii="Arial" w:eastAsia="Calibri" w:hAnsi="Arial" w:cs="Arial"/>
          <w:color w:val="000000"/>
          <w:sz w:val="24"/>
          <w:szCs w:val="24"/>
          <w:lang w:eastAsia="en-US"/>
        </w:rPr>
        <w:t>I have taken account of the representations made by the Open Spaces Society (OSS) and Natural England (NE)</w:t>
      </w:r>
      <w:r w:rsidR="00BA0A02" w:rsidRPr="00A2283C">
        <w:rPr>
          <w:rFonts w:ascii="Arial" w:eastAsia="Calibri" w:hAnsi="Arial" w:cs="Arial"/>
          <w:color w:val="000000"/>
          <w:sz w:val="24"/>
          <w:szCs w:val="24"/>
          <w:lang w:eastAsia="en-US"/>
        </w:rPr>
        <w:t>.</w:t>
      </w:r>
    </w:p>
    <w:p w14:paraId="364CA522" w14:textId="77777777" w:rsidR="00896CF0" w:rsidRPr="00A2283C" w:rsidRDefault="00896CF0" w:rsidP="00896CF0">
      <w:pPr>
        <w:spacing w:after="160" w:line="259" w:lineRule="auto"/>
        <w:ind w:left="720"/>
        <w:contextualSpacing/>
        <w:rPr>
          <w:rFonts w:ascii="Arial" w:eastAsia="Calibri" w:hAnsi="Arial" w:cs="Arial"/>
          <w:color w:val="000000"/>
          <w:sz w:val="24"/>
          <w:szCs w:val="24"/>
          <w:lang w:eastAsia="en-US"/>
        </w:rPr>
      </w:pPr>
    </w:p>
    <w:p w14:paraId="3567DF38" w14:textId="77777777"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I </w:t>
      </w:r>
      <w:proofErr w:type="gramStart"/>
      <w:r w:rsidRPr="00A2283C">
        <w:rPr>
          <w:rFonts w:ascii="Arial" w:eastAsia="Calibri" w:hAnsi="Arial" w:cs="Arial"/>
          <w:color w:val="000000"/>
          <w:sz w:val="24"/>
          <w:szCs w:val="24"/>
          <w:lang w:eastAsia="en-US"/>
        </w:rPr>
        <w:t>am required</w:t>
      </w:r>
      <w:proofErr w:type="gramEnd"/>
      <w:r w:rsidRPr="00A2283C">
        <w:rPr>
          <w:rFonts w:ascii="Arial" w:eastAsia="Calibri" w:hAnsi="Arial" w:cs="Arial"/>
          <w:color w:val="000000"/>
          <w:sz w:val="24"/>
          <w:szCs w:val="24"/>
          <w:lang w:eastAsia="en-US"/>
        </w:rPr>
        <w:t xml:space="preserve"> by section 39 of the 2006 Act to have regard to the following in determining this application:</w:t>
      </w:r>
    </w:p>
    <w:p w14:paraId="6CEB4753" w14:textId="77777777" w:rsidR="00896CF0" w:rsidRPr="00A2283C" w:rsidRDefault="00896CF0" w:rsidP="00896CF0">
      <w:pPr>
        <w:numPr>
          <w:ilvl w:val="0"/>
          <w:numId w:val="46"/>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the interests of persons having rights in relation to, or occupying, the land (and in particular persons exercising rights of common over it</w:t>
      </w:r>
      <w:proofErr w:type="gramStart"/>
      <w:r w:rsidRPr="00A2283C">
        <w:rPr>
          <w:rFonts w:ascii="Arial" w:eastAsia="Calibri" w:hAnsi="Arial" w:cs="Arial"/>
          <w:color w:val="000000"/>
          <w:sz w:val="24"/>
          <w:szCs w:val="24"/>
          <w:lang w:eastAsia="en-US"/>
        </w:rPr>
        <w:t>);</w:t>
      </w:r>
      <w:proofErr w:type="gramEnd"/>
    </w:p>
    <w:p w14:paraId="191C2F25" w14:textId="77777777" w:rsidR="00896CF0" w:rsidRPr="00A2283C" w:rsidRDefault="00896CF0" w:rsidP="00896CF0">
      <w:pPr>
        <w:numPr>
          <w:ilvl w:val="0"/>
          <w:numId w:val="46"/>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interests of the </w:t>
      </w:r>
      <w:proofErr w:type="gramStart"/>
      <w:r w:rsidRPr="00A2283C">
        <w:rPr>
          <w:rFonts w:ascii="Arial" w:eastAsia="Calibri" w:hAnsi="Arial" w:cs="Arial"/>
          <w:color w:val="000000"/>
          <w:sz w:val="24"/>
          <w:szCs w:val="24"/>
          <w:lang w:eastAsia="en-US"/>
        </w:rPr>
        <w:t>neighbourhood;</w:t>
      </w:r>
      <w:proofErr w:type="gramEnd"/>
    </w:p>
    <w:p w14:paraId="694958CF" w14:textId="77777777" w:rsidR="00896CF0" w:rsidRPr="00A2283C" w:rsidRDefault="00896CF0" w:rsidP="00896CF0">
      <w:pPr>
        <w:numPr>
          <w:ilvl w:val="0"/>
          <w:numId w:val="46"/>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public </w:t>
      </w:r>
      <w:proofErr w:type="gramStart"/>
      <w:r w:rsidRPr="00A2283C">
        <w:rPr>
          <w:rFonts w:ascii="Arial" w:eastAsia="Calibri" w:hAnsi="Arial" w:cs="Arial"/>
          <w:color w:val="000000"/>
          <w:sz w:val="24"/>
          <w:szCs w:val="24"/>
          <w:lang w:eastAsia="en-US"/>
        </w:rPr>
        <w:t>interest;</w:t>
      </w:r>
      <w:proofErr w:type="gramEnd"/>
      <w:r w:rsidRPr="00A2283C">
        <w:rPr>
          <w:rFonts w:ascii="Arial" w:eastAsia="Calibri" w:hAnsi="Arial" w:cs="Arial"/>
          <w:color w:val="000000"/>
          <w:sz w:val="24"/>
          <w:szCs w:val="24"/>
          <w:lang w:eastAsia="en-US"/>
        </w:rPr>
        <w:t xml:space="preserve"> Section 39(2) of the 2006 Act provides that the public interest includes the public interest in; nature conservation; the conservation of the landscape; the protection of public rights of access to any area of land; and the protection of archaeological remains and features of historic interest. And</w:t>
      </w:r>
    </w:p>
    <w:p w14:paraId="3DE0EA25" w14:textId="77777777" w:rsidR="00896CF0" w:rsidRPr="00A2283C" w:rsidRDefault="00896CF0" w:rsidP="00896CF0">
      <w:pPr>
        <w:numPr>
          <w:ilvl w:val="0"/>
          <w:numId w:val="46"/>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any other matter considered to be relevant.</w:t>
      </w:r>
    </w:p>
    <w:p w14:paraId="78836B53" w14:textId="77777777" w:rsidR="00896CF0" w:rsidRPr="00A2283C" w:rsidRDefault="00896CF0" w:rsidP="00896CF0">
      <w:pPr>
        <w:spacing w:after="160" w:line="259" w:lineRule="auto"/>
        <w:rPr>
          <w:rFonts w:ascii="Arial" w:eastAsia="Calibri" w:hAnsi="Arial" w:cs="Arial"/>
          <w:b/>
          <w:color w:val="000000"/>
          <w:sz w:val="24"/>
          <w:szCs w:val="24"/>
          <w:lang w:eastAsia="en-US"/>
        </w:rPr>
      </w:pPr>
    </w:p>
    <w:p w14:paraId="64B93FD8" w14:textId="77777777" w:rsidR="00896CF0" w:rsidRPr="00A2283C" w:rsidRDefault="00896CF0" w:rsidP="00896CF0">
      <w:pPr>
        <w:spacing w:after="160" w:line="259" w:lineRule="auto"/>
        <w:rPr>
          <w:rFonts w:ascii="Arial" w:eastAsia="Calibri" w:hAnsi="Arial" w:cs="Arial"/>
          <w:b/>
          <w:color w:val="000000"/>
          <w:sz w:val="24"/>
          <w:szCs w:val="24"/>
          <w:lang w:eastAsia="en-US"/>
        </w:rPr>
      </w:pPr>
      <w:r w:rsidRPr="00A2283C">
        <w:rPr>
          <w:rFonts w:ascii="Arial" w:eastAsia="Calibri" w:hAnsi="Arial" w:cs="Arial"/>
          <w:b/>
          <w:color w:val="000000"/>
          <w:sz w:val="24"/>
          <w:szCs w:val="24"/>
          <w:lang w:eastAsia="en-US"/>
        </w:rPr>
        <w:t>Reasons</w:t>
      </w:r>
    </w:p>
    <w:p w14:paraId="31D32281" w14:textId="77777777" w:rsidR="00896CF0" w:rsidRPr="00A2283C" w:rsidRDefault="00896CF0" w:rsidP="00896CF0">
      <w:pPr>
        <w:spacing w:after="160" w:line="259" w:lineRule="auto"/>
        <w:rPr>
          <w:rFonts w:ascii="Arial" w:eastAsia="Calibri" w:hAnsi="Arial" w:cs="Arial"/>
          <w:b/>
          <w:i/>
          <w:color w:val="000000"/>
          <w:sz w:val="24"/>
          <w:szCs w:val="24"/>
          <w:lang w:eastAsia="en-US"/>
        </w:rPr>
      </w:pPr>
      <w:r w:rsidRPr="00A2283C">
        <w:rPr>
          <w:rFonts w:ascii="Arial" w:eastAsia="Calibri" w:hAnsi="Arial" w:cs="Arial"/>
          <w:b/>
          <w:i/>
          <w:color w:val="000000"/>
          <w:sz w:val="24"/>
          <w:szCs w:val="24"/>
          <w:lang w:eastAsia="en-US"/>
        </w:rPr>
        <w:t>The interests of those occupying or having rights over the land</w:t>
      </w:r>
    </w:p>
    <w:p w14:paraId="0BDF6AF6" w14:textId="77777777" w:rsidR="00896CF0" w:rsidRPr="00A2283C" w:rsidRDefault="00896CF0" w:rsidP="000C03C2">
      <w:pPr>
        <w:numPr>
          <w:ilvl w:val="0"/>
          <w:numId w:val="49"/>
        </w:numPr>
        <w:spacing w:after="160" w:line="259" w:lineRule="auto"/>
        <w:contextualSpacing/>
        <w:rPr>
          <w:rFonts w:ascii="Arial" w:eastAsia="Calibri" w:hAnsi="Arial" w:cs="Arial"/>
          <w:iCs/>
          <w:color w:val="000000"/>
          <w:sz w:val="24"/>
          <w:szCs w:val="24"/>
          <w:lang w:eastAsia="en-US"/>
        </w:rPr>
      </w:pPr>
      <w:r w:rsidRPr="00A2283C">
        <w:rPr>
          <w:rFonts w:ascii="Arial" w:eastAsia="Calibri" w:hAnsi="Arial" w:cs="Arial"/>
          <w:iCs/>
          <w:color w:val="000000"/>
          <w:sz w:val="24"/>
          <w:szCs w:val="24"/>
          <w:lang w:eastAsia="en-US"/>
        </w:rPr>
        <w:t>Redrow Homes Limited (</w:t>
      </w:r>
      <w:r w:rsidR="00A2283C" w:rsidRPr="00A2283C">
        <w:rPr>
          <w:rFonts w:ascii="Arial" w:eastAsia="Calibri" w:hAnsi="Arial" w:cs="Arial"/>
          <w:iCs/>
          <w:color w:val="000000"/>
          <w:sz w:val="24"/>
          <w:szCs w:val="24"/>
          <w:lang w:eastAsia="en-US"/>
        </w:rPr>
        <w:t>one of the</w:t>
      </w:r>
      <w:r w:rsidRPr="00A2283C">
        <w:rPr>
          <w:rFonts w:ascii="Arial" w:eastAsia="Calibri" w:hAnsi="Arial" w:cs="Arial"/>
          <w:iCs/>
          <w:color w:val="000000"/>
          <w:sz w:val="24"/>
          <w:szCs w:val="24"/>
          <w:lang w:eastAsia="en-US"/>
        </w:rPr>
        <w:t xml:space="preserve"> applicant</w:t>
      </w:r>
      <w:r w:rsidR="00A2283C" w:rsidRPr="00A2283C">
        <w:rPr>
          <w:rFonts w:ascii="Arial" w:eastAsia="Calibri" w:hAnsi="Arial" w:cs="Arial"/>
          <w:iCs/>
          <w:color w:val="000000"/>
          <w:sz w:val="24"/>
          <w:szCs w:val="24"/>
          <w:lang w:eastAsia="en-US"/>
        </w:rPr>
        <w:t>s</w:t>
      </w:r>
      <w:r w:rsidRPr="00A2283C">
        <w:rPr>
          <w:rFonts w:ascii="Arial" w:eastAsia="Calibri" w:hAnsi="Arial" w:cs="Arial"/>
          <w:iCs/>
          <w:color w:val="000000"/>
          <w:sz w:val="24"/>
          <w:szCs w:val="24"/>
          <w:lang w:eastAsia="en-US"/>
        </w:rPr>
        <w:t xml:space="preserve">) </w:t>
      </w:r>
      <w:r w:rsidR="003B1631" w:rsidRPr="00A2283C">
        <w:rPr>
          <w:rFonts w:ascii="Arial" w:eastAsia="Calibri" w:hAnsi="Arial" w:cs="Arial"/>
          <w:iCs/>
          <w:color w:val="000000"/>
          <w:sz w:val="24"/>
          <w:szCs w:val="24"/>
          <w:lang w:eastAsia="en-US"/>
        </w:rPr>
        <w:t xml:space="preserve">is </w:t>
      </w:r>
      <w:r w:rsidRPr="00A2283C">
        <w:rPr>
          <w:rFonts w:ascii="Arial" w:eastAsia="Calibri" w:hAnsi="Arial" w:cs="Arial"/>
          <w:iCs/>
          <w:color w:val="000000"/>
          <w:sz w:val="24"/>
          <w:szCs w:val="24"/>
          <w:lang w:eastAsia="en-US"/>
        </w:rPr>
        <w:t>the owner of the land</w:t>
      </w:r>
      <w:r w:rsidR="003B1631" w:rsidRPr="00A2283C">
        <w:rPr>
          <w:rFonts w:ascii="Arial" w:eastAsia="Calibri" w:hAnsi="Arial" w:cs="Arial"/>
          <w:iCs/>
          <w:color w:val="000000"/>
          <w:sz w:val="24"/>
          <w:szCs w:val="24"/>
          <w:lang w:eastAsia="en-US"/>
        </w:rPr>
        <w:t xml:space="preserve"> and it follows that the proposals are in the landowner’s interests</w:t>
      </w:r>
      <w:r w:rsidRPr="00A2283C">
        <w:rPr>
          <w:rFonts w:ascii="Arial" w:eastAsia="Calibri" w:hAnsi="Arial" w:cs="Arial"/>
          <w:iCs/>
          <w:color w:val="000000"/>
          <w:sz w:val="24"/>
          <w:szCs w:val="24"/>
          <w:lang w:eastAsia="en-US"/>
        </w:rPr>
        <w:t xml:space="preserve">. </w:t>
      </w:r>
      <w:r w:rsidR="00874BCB" w:rsidRPr="00A2283C">
        <w:rPr>
          <w:rFonts w:ascii="Arial" w:eastAsia="Calibri" w:hAnsi="Arial" w:cs="Arial"/>
          <w:iCs/>
          <w:color w:val="000000"/>
          <w:sz w:val="24"/>
          <w:szCs w:val="24"/>
          <w:lang w:eastAsia="en-US"/>
        </w:rPr>
        <w:t xml:space="preserve">The common land register records </w:t>
      </w:r>
      <w:r w:rsidR="00A35676" w:rsidRPr="00A2283C">
        <w:rPr>
          <w:rFonts w:ascii="Arial" w:eastAsia="Calibri" w:hAnsi="Arial" w:cs="Arial"/>
          <w:iCs/>
          <w:color w:val="000000"/>
          <w:sz w:val="24"/>
          <w:szCs w:val="24"/>
          <w:lang w:eastAsia="en-US"/>
        </w:rPr>
        <w:t xml:space="preserve">rights to graze two horses and two ponies over the whole of the register unit. In addition, </w:t>
      </w:r>
      <w:r w:rsidR="004F6322" w:rsidRPr="00A2283C">
        <w:rPr>
          <w:rFonts w:ascii="Arial" w:eastAsia="Calibri" w:hAnsi="Arial" w:cs="Arial"/>
          <w:iCs/>
          <w:color w:val="000000"/>
          <w:sz w:val="24"/>
          <w:szCs w:val="24"/>
          <w:lang w:eastAsia="en-US"/>
        </w:rPr>
        <w:t xml:space="preserve">the owner of </w:t>
      </w:r>
      <w:r w:rsidR="00A35676" w:rsidRPr="00A2283C">
        <w:rPr>
          <w:rFonts w:ascii="Arial" w:eastAsia="Calibri" w:hAnsi="Arial" w:cs="Arial"/>
          <w:iCs/>
          <w:color w:val="000000"/>
          <w:sz w:val="24"/>
          <w:szCs w:val="24"/>
          <w:lang w:eastAsia="en-US"/>
        </w:rPr>
        <w:t xml:space="preserve">Cedar Lodge Boarding </w:t>
      </w:r>
      <w:r w:rsidR="00EC054C" w:rsidRPr="00A2283C">
        <w:rPr>
          <w:rFonts w:ascii="Arial" w:eastAsia="Calibri" w:hAnsi="Arial" w:cs="Arial"/>
          <w:iCs/>
          <w:color w:val="000000"/>
          <w:sz w:val="24"/>
          <w:szCs w:val="24"/>
          <w:lang w:eastAsia="en-US"/>
        </w:rPr>
        <w:t>K</w:t>
      </w:r>
      <w:r w:rsidR="00A35676" w:rsidRPr="00A2283C">
        <w:rPr>
          <w:rFonts w:ascii="Arial" w:eastAsia="Calibri" w:hAnsi="Arial" w:cs="Arial"/>
          <w:iCs/>
          <w:color w:val="000000"/>
          <w:sz w:val="24"/>
          <w:szCs w:val="24"/>
          <w:lang w:eastAsia="en-US"/>
        </w:rPr>
        <w:t xml:space="preserve">ennels claims </w:t>
      </w:r>
      <w:r w:rsidR="00874BCB" w:rsidRPr="00A2283C">
        <w:rPr>
          <w:rFonts w:ascii="Arial" w:eastAsia="Calibri" w:hAnsi="Arial" w:cs="Arial"/>
          <w:iCs/>
          <w:color w:val="000000"/>
          <w:sz w:val="24"/>
          <w:szCs w:val="24"/>
          <w:lang w:eastAsia="en-US"/>
        </w:rPr>
        <w:t>t</w:t>
      </w:r>
      <w:r w:rsidRPr="00A2283C">
        <w:rPr>
          <w:rFonts w:ascii="Arial" w:eastAsia="Calibri" w:hAnsi="Arial" w:cs="Arial"/>
          <w:iCs/>
          <w:color w:val="000000"/>
          <w:sz w:val="24"/>
          <w:szCs w:val="24"/>
          <w:lang w:eastAsia="en-US"/>
        </w:rPr>
        <w:t xml:space="preserve">he right to exercise 50 dogs in conjunction with </w:t>
      </w:r>
      <w:r w:rsidR="00C414D1" w:rsidRPr="00A2283C">
        <w:rPr>
          <w:rFonts w:ascii="Arial" w:eastAsia="Calibri" w:hAnsi="Arial" w:cs="Arial"/>
          <w:iCs/>
          <w:color w:val="000000"/>
          <w:sz w:val="24"/>
          <w:szCs w:val="24"/>
          <w:lang w:eastAsia="en-US"/>
        </w:rPr>
        <w:t>business</w:t>
      </w:r>
      <w:r w:rsidRPr="00A2283C">
        <w:rPr>
          <w:rFonts w:ascii="Arial" w:eastAsia="Calibri" w:hAnsi="Arial" w:cs="Arial"/>
          <w:iCs/>
          <w:color w:val="000000"/>
          <w:sz w:val="24"/>
          <w:szCs w:val="24"/>
          <w:lang w:eastAsia="en-US"/>
        </w:rPr>
        <w:t xml:space="preserve">, </w:t>
      </w:r>
      <w:r w:rsidR="003B1631" w:rsidRPr="00A2283C">
        <w:rPr>
          <w:rFonts w:ascii="Arial" w:eastAsia="Calibri" w:hAnsi="Arial" w:cs="Arial"/>
          <w:iCs/>
          <w:color w:val="000000"/>
          <w:sz w:val="24"/>
          <w:szCs w:val="24"/>
          <w:lang w:eastAsia="en-US"/>
        </w:rPr>
        <w:t>t</w:t>
      </w:r>
      <w:r w:rsidRPr="00A2283C">
        <w:rPr>
          <w:rFonts w:ascii="Arial" w:eastAsia="Calibri" w:hAnsi="Arial" w:cs="Arial"/>
          <w:iCs/>
          <w:color w:val="000000"/>
          <w:sz w:val="24"/>
          <w:szCs w:val="24"/>
          <w:lang w:eastAsia="en-US"/>
        </w:rPr>
        <w:t>he right to pour water into</w:t>
      </w:r>
      <w:r w:rsidR="000B0854" w:rsidRPr="00A2283C">
        <w:rPr>
          <w:rFonts w:ascii="Arial" w:eastAsia="Calibri" w:hAnsi="Arial" w:cs="Arial"/>
          <w:iCs/>
          <w:color w:val="000000"/>
          <w:sz w:val="24"/>
          <w:szCs w:val="24"/>
          <w:lang w:eastAsia="en-US"/>
        </w:rPr>
        <w:t xml:space="preserve"> </w:t>
      </w:r>
      <w:r w:rsidRPr="00A2283C">
        <w:rPr>
          <w:rFonts w:ascii="Arial" w:eastAsia="Calibri" w:hAnsi="Arial" w:cs="Arial"/>
          <w:iCs/>
          <w:color w:val="000000"/>
          <w:sz w:val="24"/>
          <w:szCs w:val="24"/>
          <w:lang w:eastAsia="en-US"/>
        </w:rPr>
        <w:t>the dyke</w:t>
      </w:r>
      <w:r w:rsidR="00A35676" w:rsidRPr="00A2283C">
        <w:rPr>
          <w:rFonts w:ascii="Arial" w:eastAsia="Calibri" w:hAnsi="Arial" w:cs="Arial"/>
          <w:iCs/>
          <w:color w:val="000000"/>
          <w:sz w:val="24"/>
          <w:szCs w:val="24"/>
          <w:lang w:eastAsia="en-US"/>
        </w:rPr>
        <w:t xml:space="preserve"> bordering the common and his land</w:t>
      </w:r>
      <w:r w:rsidR="00EC054C" w:rsidRPr="00A2283C">
        <w:rPr>
          <w:rFonts w:ascii="Arial" w:eastAsia="Calibri" w:hAnsi="Arial" w:cs="Arial"/>
          <w:iCs/>
          <w:color w:val="000000"/>
          <w:sz w:val="24"/>
          <w:szCs w:val="24"/>
          <w:lang w:eastAsia="en-US"/>
        </w:rPr>
        <w:t xml:space="preserve"> and </w:t>
      </w:r>
      <w:r w:rsidR="00A35676" w:rsidRPr="00A2283C">
        <w:rPr>
          <w:rFonts w:ascii="Arial" w:eastAsia="Calibri" w:hAnsi="Arial" w:cs="Arial"/>
          <w:iCs/>
          <w:color w:val="000000"/>
          <w:sz w:val="24"/>
          <w:szCs w:val="24"/>
          <w:lang w:eastAsia="en-US"/>
        </w:rPr>
        <w:t xml:space="preserve">the right of access onto the common to </w:t>
      </w:r>
      <w:r w:rsidR="004C7A76" w:rsidRPr="00A2283C">
        <w:rPr>
          <w:rFonts w:ascii="Arial" w:eastAsia="Calibri" w:hAnsi="Arial" w:cs="Arial"/>
          <w:iCs/>
          <w:color w:val="000000"/>
          <w:sz w:val="24"/>
          <w:szCs w:val="24"/>
          <w:lang w:eastAsia="en-US"/>
        </w:rPr>
        <w:t>maintain banks</w:t>
      </w:r>
      <w:r w:rsidRPr="00A2283C">
        <w:rPr>
          <w:rFonts w:ascii="Arial" w:eastAsia="Calibri" w:hAnsi="Arial" w:cs="Arial"/>
          <w:iCs/>
          <w:color w:val="000000"/>
          <w:sz w:val="24"/>
          <w:szCs w:val="24"/>
          <w:lang w:eastAsia="en-US"/>
        </w:rPr>
        <w:t xml:space="preserve"> </w:t>
      </w:r>
      <w:r w:rsidR="000B0854" w:rsidRPr="00A2283C">
        <w:rPr>
          <w:rFonts w:ascii="Arial" w:eastAsia="Calibri" w:hAnsi="Arial" w:cs="Arial"/>
          <w:iCs/>
          <w:color w:val="000000"/>
          <w:sz w:val="24"/>
          <w:szCs w:val="24"/>
          <w:lang w:eastAsia="en-US"/>
        </w:rPr>
        <w:t>and</w:t>
      </w:r>
      <w:r w:rsidRPr="00A2283C">
        <w:rPr>
          <w:rFonts w:ascii="Arial" w:eastAsia="Calibri" w:hAnsi="Arial" w:cs="Arial"/>
          <w:iCs/>
          <w:color w:val="000000"/>
          <w:sz w:val="24"/>
          <w:szCs w:val="24"/>
          <w:lang w:eastAsia="en-US"/>
        </w:rPr>
        <w:t xml:space="preserve"> </w:t>
      </w:r>
      <w:r w:rsidR="00EC054C" w:rsidRPr="00A2283C">
        <w:rPr>
          <w:rFonts w:ascii="Arial" w:eastAsia="Calibri" w:hAnsi="Arial" w:cs="Arial"/>
          <w:iCs/>
          <w:color w:val="000000"/>
          <w:sz w:val="24"/>
          <w:szCs w:val="24"/>
          <w:lang w:eastAsia="en-US"/>
        </w:rPr>
        <w:t xml:space="preserve">keep the dyke clear and to </w:t>
      </w:r>
      <w:r w:rsidRPr="00A2283C">
        <w:rPr>
          <w:rFonts w:ascii="Arial" w:eastAsia="Calibri" w:hAnsi="Arial" w:cs="Arial"/>
          <w:iCs/>
          <w:color w:val="000000"/>
          <w:sz w:val="24"/>
          <w:szCs w:val="24"/>
          <w:lang w:eastAsia="en-US"/>
        </w:rPr>
        <w:t xml:space="preserve">access </w:t>
      </w:r>
      <w:r w:rsidR="000B0854" w:rsidRPr="00A2283C">
        <w:rPr>
          <w:rFonts w:ascii="Arial" w:eastAsia="Calibri" w:hAnsi="Arial" w:cs="Arial"/>
          <w:iCs/>
          <w:color w:val="000000"/>
          <w:sz w:val="24"/>
          <w:szCs w:val="24"/>
          <w:lang w:eastAsia="en-US"/>
        </w:rPr>
        <w:t>the</w:t>
      </w:r>
      <w:r w:rsidR="00EC054C" w:rsidRPr="00A2283C">
        <w:rPr>
          <w:rFonts w:ascii="Arial" w:eastAsia="Calibri" w:hAnsi="Arial" w:cs="Arial"/>
          <w:iCs/>
          <w:color w:val="000000"/>
          <w:sz w:val="24"/>
          <w:szCs w:val="24"/>
          <w:lang w:eastAsia="en-US"/>
        </w:rPr>
        <w:t xml:space="preserve"> </w:t>
      </w:r>
      <w:r w:rsidRPr="00A2283C">
        <w:rPr>
          <w:rFonts w:ascii="Arial" w:eastAsia="Calibri" w:hAnsi="Arial" w:cs="Arial"/>
          <w:iCs/>
          <w:color w:val="000000"/>
          <w:sz w:val="24"/>
          <w:szCs w:val="24"/>
          <w:lang w:eastAsia="en-US"/>
        </w:rPr>
        <w:t>mains water stop cock</w:t>
      </w:r>
      <w:r w:rsidR="00A35676" w:rsidRPr="00A2283C">
        <w:rPr>
          <w:rFonts w:ascii="Arial" w:eastAsia="Calibri" w:hAnsi="Arial" w:cs="Arial"/>
          <w:iCs/>
          <w:color w:val="000000"/>
          <w:sz w:val="24"/>
          <w:szCs w:val="24"/>
          <w:lang w:eastAsia="en-US"/>
        </w:rPr>
        <w:t xml:space="preserve"> serving the entire business and house.</w:t>
      </w:r>
    </w:p>
    <w:p w14:paraId="15170668" w14:textId="77777777" w:rsidR="00A93D42" w:rsidRPr="00A2283C" w:rsidRDefault="00A93D42" w:rsidP="000C03C2">
      <w:pPr>
        <w:spacing w:after="160" w:line="259" w:lineRule="auto"/>
        <w:ind w:left="1440"/>
        <w:contextualSpacing/>
        <w:rPr>
          <w:rFonts w:ascii="Arial" w:eastAsia="Calibri" w:hAnsi="Arial" w:cs="Arial"/>
          <w:iCs/>
          <w:color w:val="000000"/>
          <w:sz w:val="24"/>
          <w:szCs w:val="24"/>
          <w:lang w:eastAsia="en-US"/>
        </w:rPr>
      </w:pPr>
    </w:p>
    <w:p w14:paraId="2F5D8F9C" w14:textId="77777777" w:rsidR="00896CF0" w:rsidRPr="00A2283C" w:rsidRDefault="00EC054C" w:rsidP="000C03C2">
      <w:pPr>
        <w:numPr>
          <w:ilvl w:val="0"/>
          <w:numId w:val="49"/>
        </w:numPr>
        <w:spacing w:after="160" w:line="259" w:lineRule="auto"/>
        <w:contextualSpacing/>
        <w:rPr>
          <w:rFonts w:ascii="Arial" w:eastAsia="Calibri" w:hAnsi="Arial" w:cs="Arial"/>
          <w:b/>
          <w:i/>
          <w:color w:val="000000"/>
          <w:sz w:val="24"/>
          <w:szCs w:val="24"/>
          <w:lang w:eastAsia="en-US"/>
        </w:rPr>
      </w:pPr>
      <w:r w:rsidRPr="00A2283C">
        <w:rPr>
          <w:rFonts w:ascii="Arial" w:eastAsia="Calibri" w:hAnsi="Arial" w:cs="Arial"/>
          <w:iCs/>
          <w:color w:val="000000"/>
          <w:sz w:val="24"/>
          <w:szCs w:val="24"/>
          <w:lang w:eastAsia="en-US"/>
        </w:rPr>
        <w:t>The applicant advises that n</w:t>
      </w:r>
      <w:r w:rsidR="00896CF0" w:rsidRPr="00A2283C">
        <w:rPr>
          <w:rFonts w:ascii="Arial" w:eastAsia="Calibri" w:hAnsi="Arial" w:cs="Arial"/>
          <w:iCs/>
          <w:color w:val="000000"/>
          <w:sz w:val="24"/>
          <w:szCs w:val="24"/>
          <w:lang w:eastAsia="en-US"/>
        </w:rPr>
        <w:t xml:space="preserve">one of the above rights are currently </w:t>
      </w:r>
      <w:proofErr w:type="gramStart"/>
      <w:r w:rsidR="00896CF0" w:rsidRPr="00A2283C">
        <w:rPr>
          <w:rFonts w:ascii="Arial" w:eastAsia="Calibri" w:hAnsi="Arial" w:cs="Arial"/>
          <w:iCs/>
          <w:color w:val="000000"/>
          <w:sz w:val="24"/>
          <w:szCs w:val="24"/>
          <w:lang w:eastAsia="en-US"/>
        </w:rPr>
        <w:t>being exercised</w:t>
      </w:r>
      <w:proofErr w:type="gramEnd"/>
      <w:r w:rsidR="00896CF0" w:rsidRPr="00A2283C">
        <w:rPr>
          <w:rFonts w:ascii="Arial" w:eastAsia="Calibri" w:hAnsi="Arial" w:cs="Arial"/>
          <w:iCs/>
          <w:color w:val="000000"/>
          <w:sz w:val="24"/>
          <w:szCs w:val="24"/>
          <w:lang w:eastAsia="en-US"/>
        </w:rPr>
        <w:t xml:space="preserve">. </w:t>
      </w:r>
      <w:r w:rsidR="000B0854" w:rsidRPr="00A2283C">
        <w:rPr>
          <w:rFonts w:ascii="Arial" w:eastAsia="Calibri" w:hAnsi="Arial" w:cs="Arial"/>
          <w:iCs/>
          <w:color w:val="000000"/>
          <w:sz w:val="24"/>
          <w:szCs w:val="24"/>
          <w:lang w:eastAsia="en-US"/>
        </w:rPr>
        <w:t xml:space="preserve">I am satisfied that all those with rights of common had the opportunity to comment about the potential impact of the proposals on </w:t>
      </w:r>
      <w:r w:rsidR="004C7A76" w:rsidRPr="00A2283C">
        <w:rPr>
          <w:rFonts w:ascii="Arial" w:eastAsia="Calibri" w:hAnsi="Arial" w:cs="Arial"/>
          <w:iCs/>
          <w:color w:val="000000"/>
          <w:sz w:val="24"/>
          <w:szCs w:val="24"/>
          <w:lang w:eastAsia="en-US"/>
        </w:rPr>
        <w:t>these</w:t>
      </w:r>
      <w:r w:rsidR="000B0854" w:rsidRPr="00A2283C">
        <w:rPr>
          <w:rFonts w:ascii="Arial" w:eastAsia="Calibri" w:hAnsi="Arial" w:cs="Arial"/>
          <w:iCs/>
          <w:color w:val="000000"/>
          <w:sz w:val="24"/>
          <w:szCs w:val="24"/>
          <w:lang w:eastAsia="en-US"/>
        </w:rPr>
        <w:t xml:space="preserve"> rights. No such comments </w:t>
      </w:r>
      <w:proofErr w:type="gramStart"/>
      <w:r w:rsidR="000B0854" w:rsidRPr="00A2283C">
        <w:rPr>
          <w:rFonts w:ascii="Arial" w:eastAsia="Calibri" w:hAnsi="Arial" w:cs="Arial"/>
          <w:iCs/>
          <w:color w:val="000000"/>
          <w:sz w:val="24"/>
          <w:szCs w:val="24"/>
          <w:lang w:eastAsia="en-US"/>
        </w:rPr>
        <w:t>were received</w:t>
      </w:r>
      <w:proofErr w:type="gramEnd"/>
      <w:r w:rsidR="000B0854" w:rsidRPr="00A2283C">
        <w:rPr>
          <w:rFonts w:ascii="Arial" w:eastAsia="Calibri" w:hAnsi="Arial" w:cs="Arial"/>
          <w:iCs/>
          <w:color w:val="000000"/>
          <w:sz w:val="24"/>
          <w:szCs w:val="24"/>
          <w:lang w:eastAsia="en-US"/>
        </w:rPr>
        <w:t>.</w:t>
      </w:r>
    </w:p>
    <w:p w14:paraId="335B269E" w14:textId="77777777" w:rsidR="0093761D" w:rsidRPr="00A2283C" w:rsidRDefault="0093761D" w:rsidP="0093761D">
      <w:pPr>
        <w:spacing w:after="160" w:line="259" w:lineRule="auto"/>
        <w:ind w:left="720"/>
        <w:contextualSpacing/>
        <w:rPr>
          <w:rFonts w:ascii="Arial" w:eastAsia="Calibri" w:hAnsi="Arial" w:cs="Arial"/>
          <w:b/>
          <w:i/>
          <w:color w:val="000000"/>
          <w:sz w:val="24"/>
          <w:szCs w:val="24"/>
          <w:lang w:eastAsia="en-US"/>
        </w:rPr>
      </w:pPr>
    </w:p>
    <w:p w14:paraId="4AE55829" w14:textId="77777777" w:rsidR="00896CF0" w:rsidRPr="00A2283C" w:rsidRDefault="00896CF0" w:rsidP="00896CF0">
      <w:pPr>
        <w:spacing w:after="160" w:line="259" w:lineRule="auto"/>
        <w:rPr>
          <w:rFonts w:ascii="Arial" w:eastAsia="Calibri" w:hAnsi="Arial" w:cs="Arial"/>
          <w:b/>
          <w:i/>
          <w:color w:val="000000"/>
          <w:sz w:val="24"/>
          <w:szCs w:val="24"/>
          <w:lang w:eastAsia="en-US"/>
        </w:rPr>
      </w:pPr>
      <w:r w:rsidRPr="00A2283C">
        <w:rPr>
          <w:rFonts w:ascii="Arial" w:eastAsia="Calibri" w:hAnsi="Arial" w:cs="Arial"/>
          <w:b/>
          <w:i/>
          <w:color w:val="000000"/>
          <w:sz w:val="24"/>
          <w:szCs w:val="24"/>
          <w:lang w:eastAsia="en-US"/>
        </w:rPr>
        <w:t>The interests of the neighbourhood</w:t>
      </w:r>
      <w:r w:rsidR="0093761D" w:rsidRPr="00A2283C">
        <w:rPr>
          <w:rFonts w:ascii="Arial" w:eastAsia="Calibri" w:hAnsi="Arial" w:cs="Arial"/>
          <w:b/>
          <w:i/>
          <w:color w:val="000000"/>
          <w:sz w:val="24"/>
          <w:szCs w:val="24"/>
          <w:lang w:eastAsia="en-US"/>
        </w:rPr>
        <w:t xml:space="preserve"> and public access</w:t>
      </w:r>
    </w:p>
    <w:p w14:paraId="5B73F1C9" w14:textId="77777777" w:rsidR="004F6322" w:rsidRPr="00A2283C" w:rsidRDefault="008B0761" w:rsidP="000C03C2">
      <w:pPr>
        <w:numPr>
          <w:ilvl w:val="0"/>
          <w:numId w:val="49"/>
        </w:numPr>
        <w:spacing w:after="160" w:line="259" w:lineRule="auto"/>
        <w:contextualSpacing/>
        <w:rPr>
          <w:rFonts w:ascii="Arial" w:eastAsia="Calibri" w:hAnsi="Arial" w:cs="Arial"/>
          <w:bCs/>
          <w:iCs/>
          <w:color w:val="000000"/>
          <w:sz w:val="24"/>
          <w:szCs w:val="24"/>
          <w:lang w:eastAsia="en-US"/>
        </w:rPr>
      </w:pPr>
      <w:r w:rsidRPr="00A2283C">
        <w:rPr>
          <w:rFonts w:ascii="Arial" w:eastAsia="Calibri" w:hAnsi="Arial" w:cs="Arial"/>
          <w:bCs/>
          <w:iCs/>
          <w:color w:val="000000"/>
          <w:sz w:val="24"/>
          <w:szCs w:val="24"/>
          <w:lang w:eastAsia="en-US"/>
        </w:rPr>
        <w:t xml:space="preserve">The applicant explains that the purpose of the timber bollards and knee-high rail fence is to restrict vehicular access onto the common, which has </w:t>
      </w:r>
      <w:proofErr w:type="gramStart"/>
      <w:r w:rsidRPr="00A2283C">
        <w:rPr>
          <w:rFonts w:ascii="Arial" w:eastAsia="Calibri" w:hAnsi="Arial" w:cs="Arial"/>
          <w:bCs/>
          <w:iCs/>
          <w:color w:val="000000"/>
          <w:sz w:val="24"/>
          <w:szCs w:val="24"/>
          <w:lang w:eastAsia="en-US"/>
        </w:rPr>
        <w:t>been highlighted</w:t>
      </w:r>
      <w:proofErr w:type="gramEnd"/>
      <w:r w:rsidRPr="00A2283C">
        <w:rPr>
          <w:rFonts w:ascii="Arial" w:eastAsia="Calibri" w:hAnsi="Arial" w:cs="Arial"/>
          <w:bCs/>
          <w:iCs/>
          <w:color w:val="000000"/>
          <w:sz w:val="24"/>
          <w:szCs w:val="24"/>
          <w:lang w:eastAsia="en-US"/>
        </w:rPr>
        <w:t xml:space="preserve"> as a key concern by the local community and key stakeholders. </w:t>
      </w:r>
      <w:r w:rsidR="00E95012" w:rsidRPr="00A2283C">
        <w:rPr>
          <w:rFonts w:ascii="Arial" w:eastAsia="Calibri" w:hAnsi="Arial" w:cs="Arial"/>
          <w:bCs/>
          <w:iCs/>
          <w:color w:val="000000"/>
          <w:sz w:val="24"/>
          <w:szCs w:val="24"/>
          <w:lang w:eastAsia="en-US"/>
        </w:rPr>
        <w:t xml:space="preserve">The purpose of the temporary works area is to facilitate the safe construction of a </w:t>
      </w:r>
      <w:r w:rsidR="00A216FB" w:rsidRPr="00A2283C">
        <w:rPr>
          <w:rFonts w:ascii="Arial" w:eastAsia="Calibri" w:hAnsi="Arial" w:cs="Arial"/>
          <w:bCs/>
          <w:iCs/>
          <w:color w:val="000000"/>
          <w:sz w:val="24"/>
          <w:szCs w:val="24"/>
          <w:lang w:eastAsia="en-US"/>
        </w:rPr>
        <w:t xml:space="preserve">residential </w:t>
      </w:r>
      <w:r w:rsidR="00E95012" w:rsidRPr="00A2283C">
        <w:rPr>
          <w:rFonts w:ascii="Arial" w:eastAsia="Calibri" w:hAnsi="Arial" w:cs="Arial"/>
          <w:bCs/>
          <w:iCs/>
          <w:color w:val="000000"/>
          <w:sz w:val="24"/>
          <w:szCs w:val="24"/>
          <w:lang w:eastAsia="en-US"/>
        </w:rPr>
        <w:t>development outside the common land boundary and to maintain access to properties north of the common during the construction period. The proposed width of the works area is to ensure a 3.5m single or 5m two-way carriageway width for vehicle access.</w:t>
      </w:r>
    </w:p>
    <w:p w14:paraId="0A0FA482" w14:textId="77777777" w:rsidR="00E95012" w:rsidRPr="00A2283C" w:rsidRDefault="00E95012" w:rsidP="004F6322">
      <w:pPr>
        <w:spacing w:after="160" w:line="259" w:lineRule="auto"/>
        <w:ind w:left="720"/>
        <w:contextualSpacing/>
        <w:rPr>
          <w:rFonts w:ascii="Arial" w:eastAsia="Calibri" w:hAnsi="Arial" w:cs="Arial"/>
          <w:bCs/>
          <w:iCs/>
          <w:color w:val="000000"/>
          <w:sz w:val="24"/>
          <w:szCs w:val="24"/>
          <w:lang w:eastAsia="en-US"/>
        </w:rPr>
      </w:pPr>
      <w:r w:rsidRPr="00A2283C">
        <w:rPr>
          <w:rFonts w:ascii="Arial" w:eastAsia="Calibri" w:hAnsi="Arial" w:cs="Arial"/>
          <w:bCs/>
          <w:iCs/>
          <w:color w:val="000000"/>
          <w:sz w:val="24"/>
          <w:szCs w:val="24"/>
          <w:lang w:eastAsia="en-US"/>
        </w:rPr>
        <w:t xml:space="preserve"> </w:t>
      </w:r>
    </w:p>
    <w:p w14:paraId="1526C5B4" w14:textId="77777777" w:rsidR="004C7A76" w:rsidRPr="00A2283C" w:rsidRDefault="004C7A76" w:rsidP="000C03C2">
      <w:pPr>
        <w:numPr>
          <w:ilvl w:val="0"/>
          <w:numId w:val="49"/>
        </w:numPr>
        <w:spacing w:after="160" w:line="259" w:lineRule="auto"/>
        <w:contextualSpacing/>
        <w:rPr>
          <w:rFonts w:ascii="Arial" w:eastAsia="Calibri" w:hAnsi="Arial" w:cs="Arial"/>
          <w:bCs/>
          <w:iCs/>
          <w:color w:val="000000"/>
          <w:sz w:val="24"/>
          <w:szCs w:val="24"/>
          <w:lang w:eastAsia="en-US"/>
        </w:rPr>
      </w:pPr>
      <w:r w:rsidRPr="00A2283C">
        <w:rPr>
          <w:rFonts w:ascii="Arial" w:eastAsia="Calibri" w:hAnsi="Arial" w:cs="Arial"/>
          <w:bCs/>
          <w:iCs/>
          <w:color w:val="000000"/>
          <w:sz w:val="24"/>
          <w:szCs w:val="24"/>
          <w:lang w:eastAsia="en-US"/>
        </w:rPr>
        <w:lastRenderedPageBreak/>
        <w:t xml:space="preserve">The interests of the neighbourhood relates to whether the works will unacceptably interfere with the way the common land is used by local people and is </w:t>
      </w:r>
      <w:proofErr w:type="gramStart"/>
      <w:r w:rsidRPr="00A2283C">
        <w:rPr>
          <w:rFonts w:ascii="Arial" w:eastAsia="Calibri" w:hAnsi="Arial" w:cs="Arial"/>
          <w:bCs/>
          <w:iCs/>
          <w:color w:val="000000"/>
          <w:sz w:val="24"/>
          <w:szCs w:val="24"/>
          <w:lang w:eastAsia="en-US"/>
        </w:rPr>
        <w:t>closely linked</w:t>
      </w:r>
      <w:proofErr w:type="gramEnd"/>
      <w:r w:rsidRPr="00A2283C">
        <w:rPr>
          <w:rFonts w:ascii="Arial" w:eastAsia="Calibri" w:hAnsi="Arial" w:cs="Arial"/>
          <w:bCs/>
          <w:iCs/>
          <w:color w:val="000000"/>
          <w:sz w:val="24"/>
          <w:szCs w:val="24"/>
          <w:lang w:eastAsia="en-US"/>
        </w:rPr>
        <w:t xml:space="preserve"> with interests of public access.  </w:t>
      </w:r>
      <w:r w:rsidR="00576804" w:rsidRPr="00A2283C">
        <w:rPr>
          <w:rFonts w:ascii="Arial" w:eastAsia="Calibri" w:hAnsi="Arial" w:cs="Arial"/>
          <w:iCs/>
          <w:color w:val="000000"/>
          <w:sz w:val="24"/>
          <w:szCs w:val="24"/>
          <w:lang w:eastAsia="en-US"/>
        </w:rPr>
        <w:t xml:space="preserve">The applicant has outlined that </w:t>
      </w:r>
      <w:r w:rsidR="00576804" w:rsidRPr="00A2283C">
        <w:rPr>
          <w:rFonts w:ascii="Arial" w:eastAsia="Calibri" w:hAnsi="Arial" w:cs="Arial"/>
          <w:color w:val="000000"/>
          <w:sz w:val="24"/>
          <w:szCs w:val="24"/>
          <w:lang w:eastAsia="en-US"/>
        </w:rPr>
        <w:t xml:space="preserve">use </w:t>
      </w:r>
      <w:r w:rsidR="004F14F9" w:rsidRPr="00A2283C">
        <w:rPr>
          <w:rFonts w:ascii="Arial" w:eastAsia="Calibri" w:hAnsi="Arial" w:cs="Arial"/>
          <w:color w:val="000000"/>
          <w:sz w:val="24"/>
          <w:szCs w:val="24"/>
          <w:lang w:eastAsia="en-US"/>
        </w:rPr>
        <w:t xml:space="preserve">of the application land </w:t>
      </w:r>
      <w:proofErr w:type="gramStart"/>
      <w:r w:rsidR="00576804" w:rsidRPr="00A2283C">
        <w:rPr>
          <w:rFonts w:ascii="Arial" w:eastAsia="Calibri" w:hAnsi="Arial" w:cs="Arial"/>
          <w:color w:val="000000"/>
          <w:sz w:val="24"/>
          <w:szCs w:val="24"/>
          <w:lang w:eastAsia="en-US"/>
        </w:rPr>
        <w:t>is currently limited</w:t>
      </w:r>
      <w:proofErr w:type="gramEnd"/>
      <w:r w:rsidR="00576804" w:rsidRPr="00A2283C">
        <w:rPr>
          <w:rFonts w:ascii="Arial" w:eastAsia="Calibri" w:hAnsi="Arial" w:cs="Arial"/>
          <w:color w:val="000000"/>
          <w:sz w:val="24"/>
          <w:szCs w:val="24"/>
          <w:lang w:eastAsia="en-US"/>
        </w:rPr>
        <w:t xml:space="preserve"> by extensive scrub and bramble encroachment and photographs submitted with the application indicate that this is likely to be the case.</w:t>
      </w:r>
    </w:p>
    <w:p w14:paraId="0B7B3FE5" w14:textId="77777777" w:rsidR="0093761D" w:rsidRPr="00A2283C" w:rsidRDefault="0093761D" w:rsidP="000C03C2">
      <w:pPr>
        <w:spacing w:after="160" w:line="259" w:lineRule="auto"/>
        <w:ind w:left="720"/>
        <w:contextualSpacing/>
        <w:rPr>
          <w:rFonts w:ascii="Arial" w:eastAsia="Calibri" w:hAnsi="Arial" w:cs="Arial"/>
          <w:color w:val="000000"/>
          <w:sz w:val="24"/>
          <w:szCs w:val="24"/>
          <w:lang w:eastAsia="en-US"/>
        </w:rPr>
      </w:pPr>
    </w:p>
    <w:p w14:paraId="124EDBD5" w14:textId="77777777" w:rsidR="00715440" w:rsidRPr="00A2283C" w:rsidRDefault="00896CF0" w:rsidP="005127E5">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bollards </w:t>
      </w:r>
      <w:proofErr w:type="gramStart"/>
      <w:r w:rsidRPr="00A2283C">
        <w:rPr>
          <w:rFonts w:ascii="Arial" w:eastAsia="Calibri" w:hAnsi="Arial" w:cs="Arial"/>
          <w:color w:val="000000"/>
          <w:sz w:val="24"/>
          <w:szCs w:val="24"/>
          <w:lang w:eastAsia="en-US"/>
        </w:rPr>
        <w:t>are planned</w:t>
      </w:r>
      <w:proofErr w:type="gramEnd"/>
      <w:r w:rsidRPr="00A2283C">
        <w:rPr>
          <w:rFonts w:ascii="Arial" w:eastAsia="Calibri" w:hAnsi="Arial" w:cs="Arial"/>
          <w:color w:val="000000"/>
          <w:sz w:val="24"/>
          <w:szCs w:val="24"/>
          <w:lang w:eastAsia="en-US"/>
        </w:rPr>
        <w:t xml:space="preserve"> to be spaced to allow access on foot and the proposed rails are to have gaps/gates for </w:t>
      </w:r>
      <w:r w:rsidR="004F6322" w:rsidRPr="00A2283C">
        <w:rPr>
          <w:rFonts w:ascii="Arial" w:eastAsia="Calibri" w:hAnsi="Arial" w:cs="Arial"/>
          <w:color w:val="000000"/>
          <w:sz w:val="24"/>
          <w:szCs w:val="24"/>
          <w:lang w:eastAsia="en-US"/>
        </w:rPr>
        <w:t xml:space="preserve">pedestrian </w:t>
      </w:r>
      <w:r w:rsidRPr="00A2283C">
        <w:rPr>
          <w:rFonts w:ascii="Arial" w:eastAsia="Calibri" w:hAnsi="Arial" w:cs="Arial"/>
          <w:color w:val="000000"/>
          <w:sz w:val="24"/>
          <w:szCs w:val="24"/>
          <w:lang w:eastAsia="en-US"/>
        </w:rPr>
        <w:t>access.</w:t>
      </w:r>
      <w:r w:rsidR="00E31303" w:rsidRPr="00A2283C">
        <w:rPr>
          <w:rFonts w:ascii="Arial" w:eastAsia="Calibri" w:hAnsi="Arial" w:cs="Arial"/>
          <w:color w:val="000000"/>
          <w:sz w:val="24"/>
          <w:szCs w:val="24"/>
          <w:lang w:eastAsia="en-US"/>
        </w:rPr>
        <w:t xml:space="preserve"> </w:t>
      </w:r>
      <w:r w:rsidR="00491926" w:rsidRPr="00A2283C">
        <w:rPr>
          <w:rFonts w:ascii="Arial" w:eastAsia="Calibri" w:hAnsi="Arial" w:cs="Arial"/>
          <w:color w:val="000000"/>
          <w:sz w:val="24"/>
          <w:szCs w:val="24"/>
          <w:lang w:eastAsia="en-US"/>
        </w:rPr>
        <w:t>The Open Spaces Society</w:t>
      </w:r>
      <w:r w:rsidR="0093761D" w:rsidRPr="00A2283C">
        <w:rPr>
          <w:rFonts w:ascii="Arial" w:eastAsia="Calibri" w:hAnsi="Arial" w:cs="Arial"/>
          <w:color w:val="000000"/>
          <w:sz w:val="24"/>
          <w:szCs w:val="24"/>
          <w:lang w:eastAsia="en-US"/>
        </w:rPr>
        <w:t xml:space="preserve"> have commented that they would prefer ditches </w:t>
      </w:r>
      <w:proofErr w:type="gramStart"/>
      <w:r w:rsidR="0093761D" w:rsidRPr="00A2283C">
        <w:rPr>
          <w:rFonts w:ascii="Arial" w:eastAsia="Calibri" w:hAnsi="Arial" w:cs="Arial"/>
          <w:color w:val="000000"/>
          <w:sz w:val="24"/>
          <w:szCs w:val="24"/>
          <w:lang w:eastAsia="en-US"/>
        </w:rPr>
        <w:t>being built</w:t>
      </w:r>
      <w:proofErr w:type="gramEnd"/>
      <w:r w:rsidR="0093761D" w:rsidRPr="00A2283C">
        <w:rPr>
          <w:rFonts w:ascii="Arial" w:eastAsia="Calibri" w:hAnsi="Arial" w:cs="Arial"/>
          <w:color w:val="000000"/>
          <w:sz w:val="24"/>
          <w:szCs w:val="24"/>
          <w:lang w:eastAsia="en-US"/>
        </w:rPr>
        <w:t xml:space="preserve"> to prevent vehicle access to the common over the use of bollards and fences. The applicant has stated that this </w:t>
      </w:r>
      <w:proofErr w:type="gramStart"/>
      <w:r w:rsidR="0093761D" w:rsidRPr="00A2283C">
        <w:rPr>
          <w:rFonts w:ascii="Arial" w:eastAsia="Calibri" w:hAnsi="Arial" w:cs="Arial"/>
          <w:color w:val="000000"/>
          <w:sz w:val="24"/>
          <w:szCs w:val="24"/>
          <w:lang w:eastAsia="en-US"/>
        </w:rPr>
        <w:t>was considered</w:t>
      </w:r>
      <w:proofErr w:type="gramEnd"/>
      <w:r w:rsidR="0093761D" w:rsidRPr="00A2283C">
        <w:rPr>
          <w:rFonts w:ascii="Arial" w:eastAsia="Calibri" w:hAnsi="Arial" w:cs="Arial"/>
          <w:color w:val="000000"/>
          <w:sz w:val="24"/>
          <w:szCs w:val="24"/>
          <w:lang w:eastAsia="en-US"/>
        </w:rPr>
        <w:t xml:space="preserve"> but there were concerns over potential health and safety issues and fears that this might restrict peoples access to the common. </w:t>
      </w:r>
      <w:r w:rsidR="00950573" w:rsidRPr="00A2283C">
        <w:rPr>
          <w:rFonts w:ascii="Arial" w:eastAsia="Calibri" w:hAnsi="Arial" w:cs="Arial"/>
          <w:color w:val="000000"/>
          <w:sz w:val="24"/>
          <w:szCs w:val="24"/>
          <w:lang w:eastAsia="en-US"/>
        </w:rPr>
        <w:t xml:space="preserve">I consider that the bollards and rails will be of benefit to the neighbourhood by preventing unauthorised vehicle encroachment onto the common without harming public access over the common on foot. </w:t>
      </w:r>
    </w:p>
    <w:p w14:paraId="76543139" w14:textId="77777777" w:rsidR="00E7021B" w:rsidRPr="00A2283C" w:rsidRDefault="00E7021B" w:rsidP="00E7021B">
      <w:pPr>
        <w:spacing w:after="160" w:line="259" w:lineRule="auto"/>
        <w:ind w:left="720"/>
        <w:contextualSpacing/>
        <w:rPr>
          <w:rFonts w:ascii="Arial" w:eastAsia="Calibri" w:hAnsi="Arial" w:cs="Arial"/>
          <w:color w:val="000000"/>
          <w:sz w:val="24"/>
          <w:szCs w:val="24"/>
          <w:lang w:eastAsia="en-US"/>
        </w:rPr>
      </w:pPr>
    </w:p>
    <w:p w14:paraId="16F1566A" w14:textId="77777777" w:rsidR="00E31303" w:rsidRPr="00A2283C" w:rsidRDefault="0093761D" w:rsidP="00E31303">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temporary fencing would have a larger impact potentially blocking access points to areas of the common, but this </w:t>
      </w:r>
      <w:r w:rsidR="00D40BD6" w:rsidRPr="00A2283C">
        <w:rPr>
          <w:rFonts w:ascii="Arial" w:eastAsia="Calibri" w:hAnsi="Arial" w:cs="Arial"/>
          <w:color w:val="000000"/>
          <w:sz w:val="24"/>
          <w:szCs w:val="24"/>
          <w:lang w:eastAsia="en-US"/>
        </w:rPr>
        <w:t xml:space="preserve">will only be for around 12 weeks </w:t>
      </w:r>
      <w:r w:rsidRPr="00A2283C">
        <w:rPr>
          <w:rFonts w:ascii="Arial" w:eastAsia="Calibri" w:hAnsi="Arial" w:cs="Arial"/>
          <w:color w:val="000000"/>
          <w:sz w:val="24"/>
          <w:szCs w:val="24"/>
          <w:lang w:eastAsia="en-US"/>
        </w:rPr>
        <w:t xml:space="preserve">and the common </w:t>
      </w:r>
      <w:r w:rsidR="00D40BD6" w:rsidRPr="00A2283C">
        <w:rPr>
          <w:rFonts w:ascii="Arial" w:eastAsia="Calibri" w:hAnsi="Arial" w:cs="Arial"/>
          <w:color w:val="000000"/>
          <w:sz w:val="24"/>
          <w:szCs w:val="24"/>
          <w:lang w:eastAsia="en-US"/>
        </w:rPr>
        <w:t xml:space="preserve">will </w:t>
      </w:r>
      <w:r w:rsidRPr="00A2283C">
        <w:rPr>
          <w:rFonts w:ascii="Arial" w:eastAsia="Calibri" w:hAnsi="Arial" w:cs="Arial"/>
          <w:color w:val="000000"/>
          <w:sz w:val="24"/>
          <w:szCs w:val="24"/>
          <w:lang w:eastAsia="en-US"/>
        </w:rPr>
        <w:t xml:space="preserve">still </w:t>
      </w:r>
      <w:r w:rsidR="00D40BD6" w:rsidRPr="00A2283C">
        <w:rPr>
          <w:rFonts w:ascii="Arial" w:eastAsia="Calibri" w:hAnsi="Arial" w:cs="Arial"/>
          <w:color w:val="000000"/>
          <w:sz w:val="24"/>
          <w:szCs w:val="24"/>
          <w:lang w:eastAsia="en-US"/>
        </w:rPr>
        <w:t xml:space="preserve">be </w:t>
      </w:r>
      <w:r w:rsidRPr="00A2283C">
        <w:rPr>
          <w:rFonts w:ascii="Arial" w:eastAsia="Calibri" w:hAnsi="Arial" w:cs="Arial"/>
          <w:color w:val="000000"/>
          <w:sz w:val="24"/>
          <w:szCs w:val="24"/>
          <w:lang w:eastAsia="en-US"/>
        </w:rPr>
        <w:t xml:space="preserve">accessible via other routes. </w:t>
      </w:r>
      <w:r w:rsidR="00715440" w:rsidRPr="00A2283C">
        <w:rPr>
          <w:rFonts w:ascii="Arial" w:eastAsia="Calibri" w:hAnsi="Arial" w:cs="Arial"/>
          <w:color w:val="000000"/>
          <w:sz w:val="24"/>
          <w:szCs w:val="24"/>
          <w:lang w:eastAsia="en-US"/>
        </w:rPr>
        <w:t xml:space="preserve">I am satisfied that such fencing is appropriate on health and safety grounds and that it will </w:t>
      </w:r>
      <w:proofErr w:type="gramStart"/>
      <w:r w:rsidR="00715440" w:rsidRPr="00A2283C">
        <w:rPr>
          <w:rFonts w:ascii="Arial" w:eastAsia="Calibri" w:hAnsi="Arial" w:cs="Arial"/>
          <w:color w:val="000000"/>
          <w:sz w:val="24"/>
          <w:szCs w:val="24"/>
          <w:lang w:eastAsia="en-US"/>
        </w:rPr>
        <w:t>be removed</w:t>
      </w:r>
      <w:proofErr w:type="gramEnd"/>
      <w:r w:rsidR="00715440" w:rsidRPr="00A2283C">
        <w:rPr>
          <w:rFonts w:ascii="Arial" w:eastAsia="Calibri" w:hAnsi="Arial" w:cs="Arial"/>
          <w:color w:val="000000"/>
          <w:sz w:val="24"/>
          <w:szCs w:val="24"/>
          <w:lang w:eastAsia="en-US"/>
        </w:rPr>
        <w:t xml:space="preserve"> on completion of the works, which can be secured by attaching a suitable condition to the consent.</w:t>
      </w:r>
    </w:p>
    <w:p w14:paraId="438CD9FA" w14:textId="77777777" w:rsidR="0093761D" w:rsidRPr="00A2283C" w:rsidRDefault="0093761D" w:rsidP="0093761D">
      <w:pPr>
        <w:spacing w:after="160" w:line="259" w:lineRule="auto"/>
        <w:ind w:left="720"/>
        <w:contextualSpacing/>
        <w:rPr>
          <w:rFonts w:ascii="Arial" w:eastAsia="Calibri" w:hAnsi="Arial" w:cs="Arial"/>
          <w:bCs/>
          <w:iCs/>
          <w:color w:val="000000"/>
          <w:sz w:val="24"/>
          <w:szCs w:val="24"/>
          <w:lang w:eastAsia="en-US"/>
        </w:rPr>
      </w:pPr>
    </w:p>
    <w:p w14:paraId="0D9331E0" w14:textId="77777777" w:rsidR="00896CF0" w:rsidRPr="00A2283C" w:rsidRDefault="00896CF0" w:rsidP="00896CF0">
      <w:pPr>
        <w:spacing w:after="160" w:line="259" w:lineRule="auto"/>
        <w:rPr>
          <w:rFonts w:ascii="Arial" w:eastAsia="Calibri" w:hAnsi="Arial" w:cs="Arial"/>
          <w:b/>
          <w:i/>
          <w:color w:val="000000"/>
          <w:sz w:val="24"/>
          <w:szCs w:val="24"/>
          <w:lang w:eastAsia="en-US"/>
        </w:rPr>
      </w:pPr>
      <w:r w:rsidRPr="00A2283C">
        <w:rPr>
          <w:rFonts w:ascii="Arial" w:eastAsia="Calibri" w:hAnsi="Arial" w:cs="Arial"/>
          <w:b/>
          <w:i/>
          <w:color w:val="000000"/>
          <w:sz w:val="24"/>
          <w:szCs w:val="24"/>
          <w:lang w:eastAsia="en-US"/>
        </w:rPr>
        <w:t>The public interest</w:t>
      </w:r>
      <w:r w:rsidR="00D40BD6" w:rsidRPr="00A2283C">
        <w:rPr>
          <w:rFonts w:ascii="Arial" w:eastAsia="Calibri" w:hAnsi="Arial" w:cs="Arial"/>
          <w:b/>
          <w:i/>
          <w:color w:val="000000"/>
          <w:sz w:val="24"/>
          <w:szCs w:val="24"/>
          <w:lang w:eastAsia="en-US"/>
        </w:rPr>
        <w:t xml:space="preserve"> </w:t>
      </w:r>
    </w:p>
    <w:p w14:paraId="62ED20FC" w14:textId="77777777" w:rsidR="00896CF0" w:rsidRPr="00A2283C" w:rsidRDefault="003954A0" w:rsidP="000C03C2">
      <w:pPr>
        <w:numPr>
          <w:ilvl w:val="0"/>
          <w:numId w:val="49"/>
        </w:numPr>
        <w:spacing w:after="160" w:line="259" w:lineRule="auto"/>
        <w:contextualSpacing/>
        <w:rPr>
          <w:rFonts w:ascii="Arial" w:eastAsia="Calibri" w:hAnsi="Arial" w:cs="Arial"/>
          <w:bCs/>
          <w:iCs/>
          <w:color w:val="000000"/>
          <w:sz w:val="24"/>
          <w:szCs w:val="24"/>
          <w:lang w:eastAsia="en-US"/>
        </w:rPr>
      </w:pPr>
      <w:r w:rsidRPr="00A2283C">
        <w:rPr>
          <w:rFonts w:ascii="Arial" w:eastAsia="Calibri" w:hAnsi="Arial" w:cs="Arial"/>
          <w:color w:val="000000"/>
          <w:sz w:val="24"/>
          <w:szCs w:val="24"/>
          <w:lang w:eastAsia="en-US"/>
        </w:rPr>
        <w:t xml:space="preserve">As well as the public interest in </w:t>
      </w:r>
      <w:r w:rsidRPr="00A2283C">
        <w:rPr>
          <w:rFonts w:ascii="Arial" w:eastAsia="Calibri" w:hAnsi="Arial" w:cs="Arial"/>
          <w:iCs/>
          <w:color w:val="000000"/>
          <w:sz w:val="24"/>
          <w:szCs w:val="24"/>
          <w:lang w:eastAsia="en-US"/>
        </w:rPr>
        <w:t>the protection of public rights of access</w:t>
      </w:r>
      <w:r w:rsidRPr="00A2283C">
        <w:rPr>
          <w:rFonts w:ascii="Arial" w:eastAsia="Calibri" w:hAnsi="Arial" w:cs="Arial"/>
          <w:color w:val="000000"/>
          <w:sz w:val="24"/>
          <w:szCs w:val="24"/>
          <w:lang w:eastAsia="en-US"/>
        </w:rPr>
        <w:t>, t</w:t>
      </w:r>
      <w:r w:rsidR="00A93D42" w:rsidRPr="00A2283C">
        <w:rPr>
          <w:rFonts w:ascii="Arial" w:eastAsia="Calibri" w:hAnsi="Arial" w:cs="Arial"/>
          <w:color w:val="000000"/>
          <w:sz w:val="24"/>
          <w:szCs w:val="24"/>
          <w:lang w:eastAsia="en-US"/>
        </w:rPr>
        <w:t xml:space="preserve">he Guidance (November 2015) </w:t>
      </w:r>
      <w:r w:rsidR="00896CF0" w:rsidRPr="00A2283C">
        <w:rPr>
          <w:rFonts w:ascii="Arial" w:eastAsia="Calibri" w:hAnsi="Arial" w:cs="Arial"/>
          <w:bCs/>
          <w:iCs/>
          <w:color w:val="000000"/>
          <w:sz w:val="24"/>
          <w:szCs w:val="24"/>
          <w:lang w:eastAsia="en-US"/>
        </w:rPr>
        <w:t xml:space="preserve">outlines the public interest in </w:t>
      </w:r>
      <w:r w:rsidR="00896CF0" w:rsidRPr="00A2283C">
        <w:rPr>
          <w:rFonts w:ascii="Arial" w:eastAsia="Calibri" w:hAnsi="Arial" w:cs="Arial"/>
          <w:iCs/>
          <w:color w:val="000000"/>
          <w:sz w:val="24"/>
          <w:szCs w:val="24"/>
          <w:lang w:eastAsia="en-US"/>
        </w:rPr>
        <w:t>nature conservation, the conservation of the landscape and the protection of archaeological remains and features of historic interest.</w:t>
      </w:r>
      <w:r w:rsidR="00896CF0" w:rsidRPr="00A2283C">
        <w:rPr>
          <w:rFonts w:ascii="Arial" w:eastAsia="Calibri" w:hAnsi="Arial" w:cs="Arial"/>
          <w:bCs/>
          <w:iCs/>
          <w:color w:val="000000"/>
          <w:sz w:val="24"/>
          <w:szCs w:val="24"/>
          <w:lang w:eastAsia="en-US"/>
        </w:rPr>
        <w:t xml:space="preserve"> </w:t>
      </w:r>
    </w:p>
    <w:p w14:paraId="3E174FBE" w14:textId="77777777" w:rsidR="00715440" w:rsidRPr="00A2283C" w:rsidRDefault="00715440" w:rsidP="004C7A76">
      <w:pPr>
        <w:spacing w:after="160" w:line="259" w:lineRule="auto"/>
        <w:contextualSpacing/>
        <w:rPr>
          <w:rFonts w:ascii="Arial" w:eastAsia="Calibri" w:hAnsi="Arial" w:cs="Arial"/>
          <w:bCs/>
          <w:iCs/>
          <w:color w:val="000000"/>
          <w:sz w:val="24"/>
          <w:szCs w:val="24"/>
          <w:lang w:eastAsia="en-US"/>
        </w:rPr>
      </w:pPr>
    </w:p>
    <w:p w14:paraId="1F5B10F4" w14:textId="77777777" w:rsidR="00715440" w:rsidRPr="00A2283C" w:rsidRDefault="00896CF0" w:rsidP="00715440">
      <w:pPr>
        <w:spacing w:after="160" w:line="259" w:lineRule="auto"/>
        <w:rPr>
          <w:rFonts w:ascii="Arial" w:eastAsia="Calibri" w:hAnsi="Arial" w:cs="Arial"/>
          <w:b/>
          <w:bCs/>
          <w:i/>
          <w:iCs/>
          <w:color w:val="000000"/>
          <w:sz w:val="24"/>
          <w:szCs w:val="24"/>
          <w:lang w:eastAsia="en-US"/>
        </w:rPr>
      </w:pPr>
      <w:r w:rsidRPr="00A2283C">
        <w:rPr>
          <w:rFonts w:ascii="Arial" w:eastAsia="Calibri" w:hAnsi="Arial" w:cs="Arial"/>
          <w:b/>
          <w:bCs/>
          <w:i/>
          <w:iCs/>
          <w:color w:val="000000"/>
          <w:sz w:val="24"/>
          <w:szCs w:val="24"/>
          <w:lang w:eastAsia="en-US"/>
        </w:rPr>
        <w:t>Nature conservation</w:t>
      </w:r>
      <w:r w:rsidR="00715440" w:rsidRPr="00A2283C">
        <w:rPr>
          <w:rFonts w:ascii="Arial" w:eastAsia="Calibri" w:hAnsi="Arial" w:cs="Arial"/>
          <w:b/>
          <w:bCs/>
          <w:i/>
          <w:iCs/>
          <w:color w:val="000000"/>
          <w:sz w:val="24"/>
          <w:szCs w:val="24"/>
          <w:lang w:eastAsia="en-US"/>
        </w:rPr>
        <w:t xml:space="preserve"> and Conservation of the landscape</w:t>
      </w:r>
    </w:p>
    <w:p w14:paraId="03A62DD2" w14:textId="77777777" w:rsidR="00A216FB" w:rsidRPr="00A2283C" w:rsidRDefault="00343334"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hAnsi="Arial" w:cs="Arial"/>
          <w:color w:val="000000"/>
          <w:sz w:val="24"/>
          <w:szCs w:val="24"/>
        </w:rPr>
        <w:t xml:space="preserve">NE advises that the site is not subject to any statutory or non-statutory designations for nature conservation although a Site of Importance for Nature Conservation (SINC) borders the common to the south which has </w:t>
      </w:r>
      <w:proofErr w:type="gramStart"/>
      <w:r w:rsidRPr="00A2283C">
        <w:rPr>
          <w:rFonts w:ascii="Arial" w:hAnsi="Arial" w:cs="Arial"/>
          <w:color w:val="000000"/>
          <w:sz w:val="24"/>
          <w:szCs w:val="24"/>
        </w:rPr>
        <w:t>been designated</w:t>
      </w:r>
      <w:proofErr w:type="gramEnd"/>
      <w:r w:rsidRPr="00A2283C">
        <w:rPr>
          <w:rFonts w:ascii="Arial" w:hAnsi="Arial" w:cs="Arial"/>
          <w:color w:val="000000"/>
          <w:sz w:val="24"/>
          <w:szCs w:val="24"/>
        </w:rPr>
        <w:t xml:space="preserve"> for its invertebrate interest and chalk grassland habitat.</w:t>
      </w:r>
      <w:r w:rsidRPr="00A2283C">
        <w:rPr>
          <w:rFonts w:ascii="Arial" w:eastAsia="Calibri" w:hAnsi="Arial" w:cs="Arial"/>
          <w:color w:val="000000"/>
          <w:sz w:val="24"/>
          <w:szCs w:val="24"/>
          <w:lang w:eastAsia="en-US"/>
        </w:rPr>
        <w:t xml:space="preserve"> </w:t>
      </w:r>
    </w:p>
    <w:p w14:paraId="19388837" w14:textId="77777777" w:rsidR="00A216FB" w:rsidRPr="00A2283C" w:rsidRDefault="00A216FB" w:rsidP="00A216FB">
      <w:pPr>
        <w:spacing w:after="160" w:line="259" w:lineRule="auto"/>
        <w:ind w:left="720"/>
        <w:contextualSpacing/>
        <w:rPr>
          <w:rFonts w:ascii="Arial" w:eastAsia="Calibri" w:hAnsi="Arial" w:cs="Arial"/>
          <w:color w:val="000000"/>
          <w:sz w:val="24"/>
          <w:szCs w:val="24"/>
          <w:lang w:eastAsia="en-US"/>
        </w:rPr>
      </w:pPr>
    </w:p>
    <w:p w14:paraId="28CE5EED" w14:textId="77777777" w:rsidR="00715440" w:rsidRPr="00A2283C" w:rsidRDefault="00343334" w:rsidP="005127E5">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NE further advises that </w:t>
      </w:r>
      <w:r w:rsidRPr="00A2283C">
        <w:rPr>
          <w:rFonts w:ascii="Arial" w:hAnsi="Arial" w:cs="Arial"/>
          <w:color w:val="000000"/>
          <w:sz w:val="24"/>
          <w:szCs w:val="24"/>
        </w:rPr>
        <w:t xml:space="preserve">provided the common </w:t>
      </w:r>
      <w:proofErr w:type="gramStart"/>
      <w:r w:rsidRPr="00A2283C">
        <w:rPr>
          <w:rFonts w:ascii="Arial" w:hAnsi="Arial" w:cs="Arial"/>
          <w:color w:val="000000"/>
          <w:sz w:val="24"/>
          <w:szCs w:val="24"/>
        </w:rPr>
        <w:t>is fully reinstated</w:t>
      </w:r>
      <w:proofErr w:type="gramEnd"/>
      <w:r w:rsidRPr="00A2283C">
        <w:rPr>
          <w:rFonts w:ascii="Arial" w:hAnsi="Arial" w:cs="Arial"/>
          <w:color w:val="000000"/>
          <w:sz w:val="24"/>
          <w:szCs w:val="24"/>
        </w:rPr>
        <w:t xml:space="preserve"> in accordance with the Landscape and Ecological Management Plan associated with the planning permission for the related residential development, it has no objections to the temporary works on the common to allow for vehicle access during the construction period. </w:t>
      </w:r>
    </w:p>
    <w:p w14:paraId="101C85BD" w14:textId="77777777" w:rsidR="00E7021B" w:rsidRPr="00A2283C" w:rsidRDefault="00E7021B" w:rsidP="00E7021B">
      <w:pPr>
        <w:spacing w:after="160" w:line="259" w:lineRule="auto"/>
        <w:ind w:left="720"/>
        <w:contextualSpacing/>
        <w:rPr>
          <w:rFonts w:ascii="Arial" w:eastAsia="Calibri" w:hAnsi="Arial" w:cs="Arial"/>
          <w:color w:val="000000"/>
          <w:sz w:val="24"/>
          <w:szCs w:val="24"/>
          <w:lang w:eastAsia="en-US"/>
        </w:rPr>
      </w:pPr>
    </w:p>
    <w:p w14:paraId="31435CC2" w14:textId="77777777" w:rsidR="00903056" w:rsidRPr="00A2283C" w:rsidRDefault="00903056"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The common has no special designated landscape value and t</w:t>
      </w:r>
      <w:r w:rsidR="00896CF0" w:rsidRPr="00A2283C">
        <w:rPr>
          <w:rFonts w:ascii="Arial" w:eastAsia="Calibri" w:hAnsi="Arial" w:cs="Arial"/>
          <w:color w:val="000000"/>
          <w:sz w:val="24"/>
          <w:szCs w:val="24"/>
          <w:lang w:eastAsia="en-US"/>
        </w:rPr>
        <w:t xml:space="preserve">he applicant has stated that the </w:t>
      </w:r>
      <w:r w:rsidR="003F72FB" w:rsidRPr="00A2283C">
        <w:rPr>
          <w:rFonts w:ascii="Arial" w:eastAsia="Calibri" w:hAnsi="Arial" w:cs="Arial"/>
          <w:color w:val="000000"/>
          <w:sz w:val="24"/>
          <w:szCs w:val="24"/>
          <w:lang w:eastAsia="en-US"/>
        </w:rPr>
        <w:t xml:space="preserve">bollards and rail </w:t>
      </w:r>
      <w:r w:rsidR="00896CF0" w:rsidRPr="00A2283C">
        <w:rPr>
          <w:rFonts w:ascii="Arial" w:eastAsia="Calibri" w:hAnsi="Arial" w:cs="Arial"/>
          <w:color w:val="000000"/>
          <w:sz w:val="24"/>
          <w:szCs w:val="24"/>
          <w:lang w:eastAsia="en-US"/>
        </w:rPr>
        <w:t>are to be in keeping with the common and appear as traditional features of a semi-natural greenspace.</w:t>
      </w:r>
      <w:r w:rsidRPr="00A2283C">
        <w:rPr>
          <w:rFonts w:ascii="Arial" w:eastAsia="Calibri" w:hAnsi="Arial" w:cs="Arial"/>
          <w:color w:val="000000"/>
          <w:sz w:val="24"/>
          <w:szCs w:val="24"/>
          <w:lang w:eastAsia="en-US"/>
        </w:rPr>
        <w:t xml:space="preserve"> These features will </w:t>
      </w:r>
      <w:proofErr w:type="gramStart"/>
      <w:r w:rsidRPr="00A2283C">
        <w:rPr>
          <w:rFonts w:ascii="Arial" w:eastAsia="Calibri" w:hAnsi="Arial" w:cs="Arial"/>
          <w:color w:val="000000"/>
          <w:sz w:val="24"/>
          <w:szCs w:val="24"/>
          <w:lang w:eastAsia="en-US"/>
        </w:rPr>
        <w:t>be constructed</w:t>
      </w:r>
      <w:proofErr w:type="gramEnd"/>
      <w:r w:rsidRPr="00A2283C">
        <w:rPr>
          <w:rFonts w:ascii="Arial" w:eastAsia="Calibri" w:hAnsi="Arial" w:cs="Arial"/>
          <w:color w:val="000000"/>
          <w:sz w:val="24"/>
          <w:szCs w:val="24"/>
          <w:lang w:eastAsia="en-US"/>
        </w:rPr>
        <w:t xml:space="preserve"> with timber to this effect.</w:t>
      </w:r>
      <w:r w:rsidR="00896CF0" w:rsidRPr="00A2283C">
        <w:rPr>
          <w:rFonts w:ascii="Arial" w:eastAsia="Calibri" w:hAnsi="Arial" w:cs="Arial"/>
          <w:color w:val="000000"/>
          <w:sz w:val="24"/>
          <w:szCs w:val="24"/>
          <w:lang w:eastAsia="en-US"/>
        </w:rPr>
        <w:t xml:space="preserve"> </w:t>
      </w:r>
    </w:p>
    <w:p w14:paraId="004A41B1" w14:textId="77777777" w:rsidR="003F72FB" w:rsidRPr="00A2283C" w:rsidRDefault="003F72FB" w:rsidP="003F72FB">
      <w:pPr>
        <w:pStyle w:val="ListParagraph"/>
        <w:rPr>
          <w:rFonts w:ascii="Arial" w:eastAsia="Calibri" w:hAnsi="Arial" w:cs="Arial"/>
          <w:color w:val="000000"/>
          <w:sz w:val="24"/>
          <w:szCs w:val="24"/>
          <w:lang w:eastAsia="en-US"/>
        </w:rPr>
      </w:pPr>
    </w:p>
    <w:p w14:paraId="3BC6D428" w14:textId="77777777" w:rsidR="004A4A11" w:rsidRPr="00A2283C" w:rsidRDefault="003F72FB" w:rsidP="003F72FB">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lastRenderedPageBreak/>
        <w:t xml:space="preserve">The proposed works will introduce new permanent artificial features into the </w:t>
      </w:r>
      <w:r w:rsidR="008A7407" w:rsidRPr="00A2283C">
        <w:rPr>
          <w:rFonts w:ascii="Arial" w:eastAsia="Calibri" w:hAnsi="Arial" w:cs="Arial"/>
          <w:color w:val="000000"/>
          <w:sz w:val="24"/>
          <w:szCs w:val="24"/>
          <w:lang w:eastAsia="en-US"/>
        </w:rPr>
        <w:t>landscape,</w:t>
      </w:r>
      <w:r w:rsidRPr="00A2283C">
        <w:rPr>
          <w:rFonts w:ascii="Arial" w:eastAsia="Calibri" w:hAnsi="Arial" w:cs="Arial"/>
          <w:color w:val="000000"/>
          <w:sz w:val="24"/>
          <w:szCs w:val="24"/>
          <w:lang w:eastAsia="en-US"/>
        </w:rPr>
        <w:t xml:space="preserve"> but </w:t>
      </w:r>
      <w:r w:rsidR="004A4A11" w:rsidRPr="00A2283C">
        <w:rPr>
          <w:rFonts w:ascii="Arial" w:eastAsia="Calibri" w:hAnsi="Arial" w:cs="Arial"/>
          <w:color w:val="000000"/>
          <w:sz w:val="24"/>
          <w:szCs w:val="24"/>
          <w:lang w:eastAsia="en-US"/>
        </w:rPr>
        <w:t>the applicant advises that these works would facilitate the introduction of a landscape management strategy for the common and ongoing maintenance increasing future use of the common. I accept that preventing unauthorised vehicle encroachment onto the common will be necessary to support this</w:t>
      </w:r>
      <w:r w:rsidR="00E7021B" w:rsidRPr="00A2283C">
        <w:rPr>
          <w:rFonts w:ascii="Arial" w:eastAsia="Calibri" w:hAnsi="Arial" w:cs="Arial"/>
          <w:color w:val="000000"/>
          <w:sz w:val="24"/>
          <w:szCs w:val="24"/>
          <w:lang w:eastAsia="en-US"/>
        </w:rPr>
        <w:t>.</w:t>
      </w:r>
      <w:r w:rsidRPr="00A2283C">
        <w:rPr>
          <w:rFonts w:ascii="Arial" w:eastAsia="Calibri" w:hAnsi="Arial" w:cs="Arial"/>
          <w:color w:val="000000"/>
          <w:sz w:val="24"/>
          <w:szCs w:val="24"/>
          <w:lang w:eastAsia="en-US"/>
        </w:rPr>
        <w:t xml:space="preserve"> The temporary workspace will be in place for only around 12 weeks and the visual impact will not therefore be lasting. </w:t>
      </w:r>
    </w:p>
    <w:p w14:paraId="55C5C67E" w14:textId="77777777" w:rsidR="004A4A11" w:rsidRPr="00A2283C" w:rsidRDefault="004A4A11" w:rsidP="004A4A11">
      <w:pPr>
        <w:pStyle w:val="ListParagraph"/>
        <w:rPr>
          <w:rFonts w:ascii="Arial" w:eastAsia="Calibri" w:hAnsi="Arial" w:cs="Arial"/>
          <w:color w:val="000000"/>
          <w:sz w:val="24"/>
          <w:szCs w:val="24"/>
          <w:lang w:eastAsia="en-US"/>
        </w:rPr>
      </w:pPr>
    </w:p>
    <w:p w14:paraId="1F5CAE56" w14:textId="77777777" w:rsidR="003F72FB" w:rsidRPr="00A2283C" w:rsidRDefault="004A4A11" w:rsidP="003F72FB">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I am satisfied that nature conservation interests will not be harmed by the </w:t>
      </w:r>
      <w:proofErr w:type="gramStart"/>
      <w:r w:rsidRPr="00A2283C">
        <w:rPr>
          <w:rFonts w:ascii="Arial" w:eastAsia="Calibri" w:hAnsi="Arial" w:cs="Arial"/>
          <w:color w:val="000000"/>
          <w:sz w:val="24"/>
          <w:szCs w:val="24"/>
          <w:lang w:eastAsia="en-US"/>
        </w:rPr>
        <w:t>works</w:t>
      </w:r>
      <w:proofErr w:type="gramEnd"/>
      <w:r w:rsidRPr="00A2283C">
        <w:rPr>
          <w:rFonts w:ascii="Arial" w:eastAsia="Calibri" w:hAnsi="Arial" w:cs="Arial"/>
          <w:color w:val="000000"/>
          <w:sz w:val="24"/>
          <w:szCs w:val="24"/>
          <w:lang w:eastAsia="en-US"/>
        </w:rPr>
        <w:t xml:space="preserve"> and I </w:t>
      </w:r>
      <w:r w:rsidR="003F72FB" w:rsidRPr="00A2283C">
        <w:rPr>
          <w:rFonts w:ascii="Arial" w:eastAsia="Calibri" w:hAnsi="Arial" w:cs="Arial"/>
          <w:color w:val="000000"/>
          <w:sz w:val="24"/>
          <w:szCs w:val="24"/>
          <w:lang w:eastAsia="en-US"/>
        </w:rPr>
        <w:t>consider that overall the works will have only a small impact on landscape interests.</w:t>
      </w:r>
    </w:p>
    <w:p w14:paraId="4198D58F" w14:textId="77777777" w:rsidR="0093761D" w:rsidRPr="00A2283C" w:rsidRDefault="0093761D" w:rsidP="004A4A11">
      <w:pPr>
        <w:spacing w:after="160" w:line="259" w:lineRule="auto"/>
        <w:contextualSpacing/>
        <w:rPr>
          <w:rFonts w:ascii="Arial" w:eastAsia="Calibri" w:hAnsi="Arial" w:cs="Arial"/>
          <w:color w:val="000000"/>
          <w:sz w:val="24"/>
          <w:szCs w:val="24"/>
          <w:lang w:eastAsia="en-US"/>
        </w:rPr>
      </w:pPr>
    </w:p>
    <w:p w14:paraId="1F45B142" w14:textId="77777777" w:rsidR="00896CF0" w:rsidRPr="00A2283C" w:rsidRDefault="00896CF0" w:rsidP="00896CF0">
      <w:pPr>
        <w:spacing w:after="160" w:line="259" w:lineRule="auto"/>
        <w:rPr>
          <w:rFonts w:ascii="Arial" w:eastAsia="Calibri" w:hAnsi="Arial" w:cs="Arial"/>
          <w:b/>
          <w:bCs/>
          <w:i/>
          <w:iCs/>
          <w:color w:val="000000"/>
          <w:sz w:val="24"/>
          <w:szCs w:val="24"/>
          <w:lang w:eastAsia="en-US"/>
        </w:rPr>
      </w:pPr>
      <w:r w:rsidRPr="00A2283C">
        <w:rPr>
          <w:rFonts w:ascii="Arial" w:eastAsia="Calibri" w:hAnsi="Arial" w:cs="Arial"/>
          <w:b/>
          <w:bCs/>
          <w:i/>
          <w:iCs/>
          <w:color w:val="000000"/>
          <w:sz w:val="24"/>
          <w:szCs w:val="24"/>
          <w:lang w:eastAsia="en-US"/>
        </w:rPr>
        <w:t xml:space="preserve">Protection of archaeological remains and features of historic interest. </w:t>
      </w:r>
    </w:p>
    <w:p w14:paraId="4FADF071" w14:textId="77777777" w:rsidR="00896CF0" w:rsidRPr="00A2283C" w:rsidRDefault="00896CF0" w:rsidP="000C03C2">
      <w:pPr>
        <w:numPr>
          <w:ilvl w:val="0"/>
          <w:numId w:val="49"/>
        </w:numPr>
        <w:spacing w:after="160" w:line="259" w:lineRule="auto"/>
        <w:contextualSpacing/>
        <w:rPr>
          <w:rFonts w:ascii="Arial" w:eastAsia="Calibri" w:hAnsi="Arial" w:cs="Arial"/>
          <w:iCs/>
          <w:color w:val="000000"/>
          <w:sz w:val="24"/>
          <w:szCs w:val="24"/>
          <w:lang w:eastAsia="en-US"/>
        </w:rPr>
      </w:pPr>
      <w:r w:rsidRPr="00A2283C">
        <w:rPr>
          <w:rFonts w:ascii="Arial" w:eastAsia="Calibri" w:hAnsi="Arial" w:cs="Arial"/>
          <w:iCs/>
          <w:color w:val="000000"/>
          <w:sz w:val="24"/>
          <w:szCs w:val="24"/>
          <w:lang w:eastAsia="en-US"/>
        </w:rPr>
        <w:t xml:space="preserve">There are no archaeological features within the proposed works. The nearest designated heritage asset is Cedar House, a grade II listed building immediately north of Charlton Common. However, the proposed works within the </w:t>
      </w:r>
      <w:r w:rsidR="00C414D1" w:rsidRPr="00A2283C">
        <w:rPr>
          <w:rFonts w:ascii="Arial" w:eastAsia="Calibri" w:hAnsi="Arial" w:cs="Arial"/>
          <w:iCs/>
          <w:color w:val="000000"/>
          <w:sz w:val="24"/>
          <w:szCs w:val="24"/>
          <w:lang w:eastAsia="en-US"/>
        </w:rPr>
        <w:t>c</w:t>
      </w:r>
      <w:r w:rsidRPr="00A2283C">
        <w:rPr>
          <w:rFonts w:ascii="Arial" w:eastAsia="Calibri" w:hAnsi="Arial" w:cs="Arial"/>
          <w:iCs/>
          <w:color w:val="000000"/>
          <w:sz w:val="24"/>
          <w:szCs w:val="24"/>
          <w:lang w:eastAsia="en-US"/>
        </w:rPr>
        <w:t xml:space="preserve">ommon </w:t>
      </w:r>
      <w:r w:rsidR="00A2283C">
        <w:rPr>
          <w:rFonts w:ascii="Arial" w:eastAsia="Calibri" w:hAnsi="Arial" w:cs="Arial"/>
          <w:iCs/>
          <w:color w:val="000000"/>
          <w:sz w:val="24"/>
          <w:szCs w:val="24"/>
          <w:lang w:eastAsia="en-US"/>
        </w:rPr>
        <w:t xml:space="preserve">are unlikely to significantly impact </w:t>
      </w:r>
      <w:r w:rsidRPr="00A2283C">
        <w:rPr>
          <w:rFonts w:ascii="Arial" w:eastAsia="Calibri" w:hAnsi="Arial" w:cs="Arial"/>
          <w:iCs/>
          <w:color w:val="000000"/>
          <w:sz w:val="24"/>
          <w:szCs w:val="24"/>
          <w:lang w:eastAsia="en-US"/>
        </w:rPr>
        <w:t>Cedar House</w:t>
      </w:r>
      <w:r w:rsidR="00903056" w:rsidRPr="00A2283C">
        <w:rPr>
          <w:rFonts w:ascii="Arial" w:eastAsia="Calibri" w:hAnsi="Arial" w:cs="Arial"/>
          <w:iCs/>
          <w:color w:val="000000"/>
          <w:sz w:val="24"/>
          <w:szCs w:val="24"/>
          <w:lang w:eastAsia="en-US"/>
        </w:rPr>
        <w:t>.</w:t>
      </w:r>
    </w:p>
    <w:p w14:paraId="5EEDF31E" w14:textId="77777777" w:rsidR="00903056" w:rsidRPr="00A2283C" w:rsidRDefault="00903056" w:rsidP="000C03C2">
      <w:pPr>
        <w:spacing w:after="160" w:line="259" w:lineRule="auto"/>
        <w:contextualSpacing/>
        <w:rPr>
          <w:rFonts w:ascii="Arial" w:eastAsia="Calibri" w:hAnsi="Arial" w:cs="Arial"/>
          <w:iCs/>
          <w:color w:val="000000"/>
          <w:sz w:val="24"/>
          <w:szCs w:val="24"/>
          <w:lang w:eastAsia="en-US"/>
        </w:rPr>
      </w:pPr>
    </w:p>
    <w:p w14:paraId="6994BE75" w14:textId="77777777" w:rsidR="00041193" w:rsidRPr="00A2283C" w:rsidRDefault="00903056" w:rsidP="00041193">
      <w:pPr>
        <w:numPr>
          <w:ilvl w:val="0"/>
          <w:numId w:val="49"/>
        </w:numPr>
        <w:spacing w:after="160" w:line="259" w:lineRule="auto"/>
        <w:contextualSpacing/>
        <w:rPr>
          <w:rFonts w:ascii="Arial" w:eastAsia="Calibri" w:hAnsi="Arial" w:cs="Arial"/>
          <w:iCs/>
          <w:color w:val="000000"/>
          <w:sz w:val="24"/>
          <w:szCs w:val="24"/>
          <w:lang w:eastAsia="en-US"/>
        </w:rPr>
      </w:pPr>
      <w:r w:rsidRPr="00A2283C">
        <w:rPr>
          <w:rFonts w:ascii="Arial" w:eastAsia="Calibri" w:hAnsi="Arial" w:cs="Arial"/>
          <w:iCs/>
          <w:color w:val="000000"/>
          <w:sz w:val="24"/>
          <w:szCs w:val="24"/>
          <w:lang w:eastAsia="en-US"/>
        </w:rPr>
        <w:t xml:space="preserve">There is no evidence before me to suggest that these interests will </w:t>
      </w:r>
      <w:proofErr w:type="gramStart"/>
      <w:r w:rsidRPr="00A2283C">
        <w:rPr>
          <w:rFonts w:ascii="Arial" w:eastAsia="Calibri" w:hAnsi="Arial" w:cs="Arial"/>
          <w:iCs/>
          <w:color w:val="000000"/>
          <w:sz w:val="24"/>
          <w:szCs w:val="24"/>
          <w:lang w:eastAsia="en-US"/>
        </w:rPr>
        <w:t>be harmed</w:t>
      </w:r>
      <w:proofErr w:type="gramEnd"/>
      <w:r w:rsidRPr="00A2283C">
        <w:rPr>
          <w:rFonts w:ascii="Arial" w:eastAsia="Calibri" w:hAnsi="Arial" w:cs="Arial"/>
          <w:iCs/>
          <w:color w:val="000000"/>
          <w:sz w:val="24"/>
          <w:szCs w:val="24"/>
          <w:lang w:eastAsia="en-US"/>
        </w:rPr>
        <w:t xml:space="preserve"> by the proposed works.</w:t>
      </w:r>
    </w:p>
    <w:p w14:paraId="0A5B7250" w14:textId="77777777" w:rsidR="008A7407" w:rsidRPr="00A2283C" w:rsidRDefault="008A7407" w:rsidP="008A7407">
      <w:pPr>
        <w:spacing w:after="160" w:line="259" w:lineRule="auto"/>
        <w:ind w:left="720"/>
        <w:contextualSpacing/>
        <w:rPr>
          <w:rFonts w:ascii="Arial" w:eastAsia="Calibri" w:hAnsi="Arial" w:cs="Arial"/>
          <w:iCs/>
          <w:color w:val="000000"/>
          <w:sz w:val="24"/>
          <w:szCs w:val="24"/>
          <w:lang w:eastAsia="en-US"/>
        </w:rPr>
      </w:pPr>
    </w:p>
    <w:p w14:paraId="713D1870" w14:textId="77777777" w:rsidR="00041193" w:rsidRPr="00A2283C" w:rsidRDefault="008A7407" w:rsidP="008A7407">
      <w:pPr>
        <w:spacing w:after="160" w:line="259" w:lineRule="auto"/>
        <w:contextualSpacing/>
        <w:rPr>
          <w:rFonts w:ascii="Arial" w:eastAsia="Calibri" w:hAnsi="Arial" w:cs="Arial"/>
          <w:b/>
          <w:bCs/>
          <w:i/>
          <w:color w:val="000000"/>
          <w:sz w:val="24"/>
          <w:szCs w:val="24"/>
          <w:lang w:eastAsia="en-US"/>
        </w:rPr>
      </w:pPr>
      <w:r w:rsidRPr="00A2283C">
        <w:rPr>
          <w:rFonts w:ascii="Arial" w:eastAsia="Calibri" w:hAnsi="Arial" w:cs="Arial"/>
          <w:b/>
          <w:bCs/>
          <w:i/>
          <w:color w:val="000000"/>
          <w:sz w:val="24"/>
          <w:szCs w:val="24"/>
          <w:lang w:eastAsia="en-US"/>
        </w:rPr>
        <w:t xml:space="preserve">Other Matters </w:t>
      </w:r>
    </w:p>
    <w:p w14:paraId="4FDF756D" w14:textId="77777777" w:rsidR="008A7407" w:rsidRPr="00A2283C" w:rsidRDefault="008A7407" w:rsidP="008A7407">
      <w:pPr>
        <w:spacing w:after="160" w:line="259" w:lineRule="auto"/>
        <w:contextualSpacing/>
        <w:rPr>
          <w:rFonts w:ascii="Arial" w:eastAsia="Calibri" w:hAnsi="Arial" w:cs="Arial"/>
          <w:b/>
          <w:bCs/>
          <w:i/>
          <w:color w:val="000000"/>
          <w:sz w:val="24"/>
          <w:szCs w:val="24"/>
          <w:lang w:eastAsia="en-US"/>
        </w:rPr>
      </w:pPr>
    </w:p>
    <w:p w14:paraId="4AA8B070" w14:textId="77777777" w:rsidR="00041193" w:rsidRPr="00A2283C" w:rsidRDefault="00041193" w:rsidP="00041193">
      <w:pPr>
        <w:numPr>
          <w:ilvl w:val="0"/>
          <w:numId w:val="49"/>
        </w:numPr>
        <w:spacing w:after="160" w:line="259" w:lineRule="auto"/>
        <w:contextualSpacing/>
        <w:rPr>
          <w:rFonts w:ascii="Arial" w:eastAsia="Calibri" w:hAnsi="Arial" w:cs="Arial"/>
          <w:iCs/>
          <w:color w:val="000000"/>
          <w:sz w:val="24"/>
          <w:szCs w:val="24"/>
          <w:lang w:eastAsia="en-US"/>
        </w:rPr>
      </w:pPr>
      <w:r w:rsidRPr="00A2283C">
        <w:rPr>
          <w:rFonts w:ascii="Arial" w:eastAsia="Calibri" w:hAnsi="Arial" w:cs="Arial"/>
          <w:iCs/>
          <w:color w:val="000000"/>
          <w:sz w:val="24"/>
          <w:szCs w:val="24"/>
          <w:lang w:eastAsia="en-US"/>
        </w:rPr>
        <w:t>In coming to a decision</w:t>
      </w:r>
      <w:r w:rsidR="0025618D" w:rsidRPr="00A2283C">
        <w:rPr>
          <w:rFonts w:ascii="Arial" w:eastAsia="Calibri" w:hAnsi="Arial" w:cs="Arial"/>
          <w:iCs/>
          <w:color w:val="000000"/>
          <w:sz w:val="24"/>
          <w:szCs w:val="24"/>
          <w:lang w:eastAsia="en-US"/>
        </w:rPr>
        <w:t>,</w:t>
      </w:r>
      <w:r w:rsidRPr="00A2283C">
        <w:rPr>
          <w:rFonts w:ascii="Arial" w:eastAsia="Calibri" w:hAnsi="Arial" w:cs="Arial"/>
          <w:iCs/>
          <w:color w:val="000000"/>
          <w:sz w:val="24"/>
          <w:szCs w:val="24"/>
          <w:lang w:eastAsia="en-US"/>
        </w:rPr>
        <w:t xml:space="preserve"> </w:t>
      </w:r>
      <w:r w:rsidR="0025618D" w:rsidRPr="00A2283C">
        <w:rPr>
          <w:rFonts w:ascii="Arial" w:eastAsia="Calibri" w:hAnsi="Arial" w:cs="Arial"/>
          <w:iCs/>
          <w:color w:val="000000"/>
          <w:sz w:val="24"/>
          <w:szCs w:val="24"/>
          <w:lang w:eastAsia="en-US"/>
        </w:rPr>
        <w:t>I</w:t>
      </w:r>
      <w:r w:rsidRPr="00A2283C">
        <w:rPr>
          <w:rFonts w:ascii="Arial" w:eastAsia="Calibri" w:hAnsi="Arial" w:cs="Arial"/>
          <w:iCs/>
          <w:color w:val="000000"/>
          <w:sz w:val="24"/>
          <w:szCs w:val="24"/>
          <w:lang w:eastAsia="en-US"/>
        </w:rPr>
        <w:t xml:space="preserve"> have </w:t>
      </w:r>
      <w:r w:rsidR="004E6ECC" w:rsidRPr="00A2283C">
        <w:rPr>
          <w:rFonts w:ascii="Arial" w:eastAsia="Calibri" w:hAnsi="Arial" w:cs="Arial"/>
          <w:iCs/>
          <w:color w:val="000000"/>
          <w:sz w:val="24"/>
          <w:szCs w:val="24"/>
          <w:lang w:eastAsia="en-US"/>
        </w:rPr>
        <w:t>had regard</w:t>
      </w:r>
      <w:r w:rsidRPr="00A2283C">
        <w:rPr>
          <w:rFonts w:ascii="Arial" w:eastAsia="Calibri" w:hAnsi="Arial" w:cs="Arial"/>
          <w:iCs/>
          <w:color w:val="000000"/>
          <w:sz w:val="24"/>
          <w:szCs w:val="24"/>
          <w:lang w:eastAsia="en-US"/>
        </w:rPr>
        <w:t xml:space="preserve"> to </w:t>
      </w:r>
      <w:r w:rsidR="0025618D" w:rsidRPr="00A2283C">
        <w:rPr>
          <w:rFonts w:ascii="Arial" w:eastAsia="Calibri" w:hAnsi="Arial" w:cs="Arial"/>
          <w:iCs/>
          <w:color w:val="000000"/>
          <w:sz w:val="24"/>
          <w:szCs w:val="24"/>
          <w:lang w:eastAsia="en-US"/>
        </w:rPr>
        <w:t>application decisions</w:t>
      </w:r>
      <w:r w:rsidRPr="00A2283C">
        <w:rPr>
          <w:rFonts w:ascii="Arial" w:eastAsia="Calibri" w:hAnsi="Arial" w:cs="Arial"/>
          <w:iCs/>
          <w:color w:val="000000"/>
          <w:sz w:val="24"/>
          <w:szCs w:val="24"/>
          <w:lang w:eastAsia="en-US"/>
        </w:rPr>
        <w:t xml:space="preserve"> COM/3300759 and COM/3300763</w:t>
      </w:r>
      <w:r w:rsidR="008A7407" w:rsidRPr="00A2283C">
        <w:rPr>
          <w:rFonts w:ascii="Arial" w:eastAsia="Calibri" w:hAnsi="Arial" w:cs="Arial"/>
          <w:iCs/>
          <w:color w:val="000000"/>
          <w:sz w:val="24"/>
          <w:szCs w:val="24"/>
          <w:lang w:eastAsia="en-US"/>
        </w:rPr>
        <w:t xml:space="preserve"> </w:t>
      </w:r>
      <w:r w:rsidR="0025618D" w:rsidRPr="00A2283C">
        <w:rPr>
          <w:rFonts w:ascii="Arial" w:eastAsia="Calibri" w:hAnsi="Arial" w:cs="Arial"/>
          <w:iCs/>
          <w:color w:val="000000"/>
          <w:sz w:val="24"/>
          <w:szCs w:val="24"/>
          <w:lang w:eastAsia="en-US"/>
        </w:rPr>
        <w:t>in respect of this common land unit</w:t>
      </w:r>
      <w:r w:rsidR="008A7407" w:rsidRPr="00A2283C">
        <w:rPr>
          <w:rFonts w:ascii="Arial" w:eastAsia="Calibri" w:hAnsi="Arial" w:cs="Arial"/>
          <w:iCs/>
          <w:color w:val="000000"/>
          <w:sz w:val="24"/>
          <w:szCs w:val="24"/>
          <w:lang w:eastAsia="en-US"/>
        </w:rPr>
        <w:t xml:space="preserve">. These applications were </w:t>
      </w:r>
      <w:r w:rsidR="0025618D" w:rsidRPr="00A2283C">
        <w:rPr>
          <w:rFonts w:ascii="Arial" w:eastAsia="Calibri" w:hAnsi="Arial" w:cs="Arial"/>
          <w:iCs/>
          <w:color w:val="000000"/>
          <w:sz w:val="24"/>
          <w:szCs w:val="24"/>
          <w:lang w:eastAsia="en-US"/>
        </w:rPr>
        <w:t xml:space="preserve">respectively </w:t>
      </w:r>
      <w:r w:rsidR="008A7407" w:rsidRPr="00A2283C">
        <w:rPr>
          <w:rFonts w:ascii="Arial" w:eastAsia="Calibri" w:hAnsi="Arial" w:cs="Arial"/>
          <w:iCs/>
          <w:color w:val="000000"/>
          <w:sz w:val="24"/>
          <w:szCs w:val="24"/>
          <w:lang w:eastAsia="en-US"/>
        </w:rPr>
        <w:t xml:space="preserve">for </w:t>
      </w:r>
      <w:r w:rsidR="0025618D" w:rsidRPr="00A2283C">
        <w:rPr>
          <w:rFonts w:ascii="Arial" w:eastAsia="Calibri" w:hAnsi="Arial" w:cs="Arial"/>
          <w:iCs/>
          <w:color w:val="000000"/>
          <w:sz w:val="24"/>
          <w:szCs w:val="24"/>
          <w:lang w:eastAsia="en-US"/>
        </w:rPr>
        <w:t xml:space="preserve">deregistration and </w:t>
      </w:r>
      <w:r w:rsidR="008A7407" w:rsidRPr="00A2283C">
        <w:rPr>
          <w:rFonts w:ascii="Arial" w:eastAsia="Calibri" w:hAnsi="Arial" w:cs="Arial"/>
          <w:iCs/>
          <w:color w:val="000000"/>
          <w:sz w:val="24"/>
          <w:szCs w:val="24"/>
          <w:lang w:eastAsia="en-US"/>
        </w:rPr>
        <w:t>exchange of land and consent for works</w:t>
      </w:r>
      <w:proofErr w:type="gramStart"/>
      <w:r w:rsidR="008A7407" w:rsidRPr="00A2283C">
        <w:rPr>
          <w:rFonts w:ascii="Arial" w:eastAsia="Calibri" w:hAnsi="Arial" w:cs="Arial"/>
          <w:iCs/>
          <w:color w:val="000000"/>
          <w:sz w:val="24"/>
          <w:szCs w:val="24"/>
          <w:lang w:eastAsia="en-US"/>
        </w:rPr>
        <w:t xml:space="preserve">.  </w:t>
      </w:r>
      <w:proofErr w:type="gramEnd"/>
      <w:r w:rsidR="008A7407" w:rsidRPr="00A2283C">
        <w:rPr>
          <w:rFonts w:ascii="Arial" w:eastAsia="Calibri" w:hAnsi="Arial" w:cs="Arial"/>
          <w:iCs/>
          <w:color w:val="000000"/>
          <w:sz w:val="24"/>
          <w:szCs w:val="24"/>
          <w:lang w:eastAsia="en-US"/>
        </w:rPr>
        <w:t xml:space="preserve">The works </w:t>
      </w:r>
      <w:r w:rsidR="0025618D" w:rsidRPr="00A2283C">
        <w:rPr>
          <w:rFonts w:ascii="Arial" w:eastAsia="Calibri" w:hAnsi="Arial" w:cs="Arial"/>
          <w:iCs/>
          <w:color w:val="000000"/>
          <w:sz w:val="24"/>
          <w:szCs w:val="24"/>
          <w:lang w:eastAsia="en-US"/>
        </w:rPr>
        <w:t>the subject of this application</w:t>
      </w:r>
      <w:r w:rsidR="008A7407" w:rsidRPr="00A2283C">
        <w:rPr>
          <w:rFonts w:ascii="Arial" w:eastAsia="Calibri" w:hAnsi="Arial" w:cs="Arial"/>
          <w:iCs/>
          <w:color w:val="000000"/>
          <w:sz w:val="24"/>
          <w:szCs w:val="24"/>
          <w:lang w:eastAsia="en-US"/>
        </w:rPr>
        <w:t xml:space="preserve"> are in addition </w:t>
      </w:r>
      <w:r w:rsidR="0025618D" w:rsidRPr="00A2283C">
        <w:rPr>
          <w:rFonts w:ascii="Arial" w:eastAsia="Calibri" w:hAnsi="Arial" w:cs="Arial"/>
          <w:iCs/>
          <w:color w:val="000000"/>
          <w:sz w:val="24"/>
          <w:szCs w:val="24"/>
          <w:lang w:eastAsia="en-US"/>
        </w:rPr>
        <w:t xml:space="preserve">to, </w:t>
      </w:r>
      <w:r w:rsidR="008A7407" w:rsidRPr="00A2283C">
        <w:rPr>
          <w:rFonts w:ascii="Arial" w:eastAsia="Calibri" w:hAnsi="Arial" w:cs="Arial"/>
          <w:iCs/>
          <w:color w:val="000000"/>
          <w:sz w:val="24"/>
          <w:szCs w:val="24"/>
          <w:lang w:eastAsia="en-US"/>
        </w:rPr>
        <w:t>and extensions to</w:t>
      </w:r>
      <w:r w:rsidR="0025618D" w:rsidRPr="00A2283C">
        <w:rPr>
          <w:rFonts w:ascii="Arial" w:eastAsia="Calibri" w:hAnsi="Arial" w:cs="Arial"/>
          <w:iCs/>
          <w:color w:val="000000"/>
          <w:sz w:val="24"/>
          <w:szCs w:val="24"/>
          <w:lang w:eastAsia="en-US"/>
        </w:rPr>
        <w:t>,</w:t>
      </w:r>
      <w:r w:rsidR="008A7407" w:rsidRPr="00A2283C">
        <w:rPr>
          <w:rFonts w:ascii="Arial" w:eastAsia="Calibri" w:hAnsi="Arial" w:cs="Arial"/>
          <w:iCs/>
          <w:color w:val="000000"/>
          <w:sz w:val="24"/>
          <w:szCs w:val="24"/>
          <w:lang w:eastAsia="en-US"/>
        </w:rPr>
        <w:t xml:space="preserve"> works granted consent in </w:t>
      </w:r>
      <w:r w:rsidR="004E6ECC" w:rsidRPr="00A2283C">
        <w:rPr>
          <w:rFonts w:ascii="Arial" w:eastAsia="Calibri" w:hAnsi="Arial" w:cs="Arial"/>
          <w:iCs/>
          <w:color w:val="000000"/>
          <w:sz w:val="24"/>
          <w:szCs w:val="24"/>
          <w:lang w:eastAsia="en-US"/>
        </w:rPr>
        <w:t xml:space="preserve">the </w:t>
      </w:r>
      <w:r w:rsidR="008A7407" w:rsidRPr="00A2283C">
        <w:rPr>
          <w:rFonts w:ascii="Arial" w:eastAsia="Calibri" w:hAnsi="Arial" w:cs="Arial"/>
          <w:iCs/>
          <w:color w:val="000000"/>
          <w:sz w:val="24"/>
          <w:szCs w:val="24"/>
          <w:lang w:eastAsia="en-US"/>
        </w:rPr>
        <w:t>COM/3300763</w:t>
      </w:r>
      <w:r w:rsidR="0025618D" w:rsidRPr="00A2283C">
        <w:rPr>
          <w:rFonts w:ascii="Arial" w:eastAsia="Calibri" w:hAnsi="Arial" w:cs="Arial"/>
          <w:iCs/>
          <w:color w:val="000000"/>
          <w:sz w:val="24"/>
          <w:szCs w:val="24"/>
          <w:lang w:eastAsia="en-US"/>
        </w:rPr>
        <w:t xml:space="preserve"> </w:t>
      </w:r>
      <w:r w:rsidR="004E6ECC" w:rsidRPr="00A2283C">
        <w:rPr>
          <w:rFonts w:ascii="Arial" w:eastAsia="Calibri" w:hAnsi="Arial" w:cs="Arial"/>
          <w:iCs/>
          <w:color w:val="000000"/>
          <w:sz w:val="24"/>
          <w:szCs w:val="24"/>
          <w:lang w:eastAsia="en-US"/>
        </w:rPr>
        <w:t xml:space="preserve">decision </w:t>
      </w:r>
      <w:r w:rsidR="0025618D" w:rsidRPr="00A2283C">
        <w:rPr>
          <w:rFonts w:ascii="Arial" w:eastAsia="Calibri" w:hAnsi="Arial" w:cs="Arial"/>
          <w:iCs/>
          <w:color w:val="000000"/>
          <w:sz w:val="24"/>
          <w:szCs w:val="24"/>
          <w:lang w:eastAsia="en-US"/>
        </w:rPr>
        <w:t xml:space="preserve">and include works on the exchange land newly registered </w:t>
      </w:r>
      <w:r w:rsidR="004E6ECC" w:rsidRPr="00A2283C">
        <w:rPr>
          <w:rFonts w:ascii="Arial" w:eastAsia="Calibri" w:hAnsi="Arial" w:cs="Arial"/>
          <w:iCs/>
          <w:color w:val="000000"/>
          <w:sz w:val="24"/>
          <w:szCs w:val="24"/>
          <w:lang w:eastAsia="en-US"/>
        </w:rPr>
        <w:t>following the granting of the COM/3300759 decision</w:t>
      </w:r>
      <w:r w:rsidR="008A7407" w:rsidRPr="00A2283C">
        <w:rPr>
          <w:rFonts w:ascii="Arial" w:eastAsia="Calibri" w:hAnsi="Arial" w:cs="Arial"/>
          <w:iCs/>
          <w:color w:val="000000"/>
          <w:sz w:val="24"/>
          <w:szCs w:val="24"/>
          <w:lang w:eastAsia="en-US"/>
        </w:rPr>
        <w:t>.</w:t>
      </w:r>
    </w:p>
    <w:p w14:paraId="44858A5C" w14:textId="77777777" w:rsidR="00041193" w:rsidRPr="00A2283C" w:rsidRDefault="00041193" w:rsidP="00041193">
      <w:pPr>
        <w:spacing w:after="160" w:line="259" w:lineRule="auto"/>
        <w:contextualSpacing/>
        <w:rPr>
          <w:rFonts w:ascii="Arial" w:eastAsia="Calibri" w:hAnsi="Arial" w:cs="Arial"/>
          <w:iCs/>
          <w:color w:val="000000"/>
          <w:sz w:val="24"/>
          <w:szCs w:val="24"/>
          <w:lang w:eastAsia="en-US"/>
        </w:rPr>
      </w:pPr>
    </w:p>
    <w:p w14:paraId="5219C4D0" w14:textId="77777777" w:rsidR="00896CF0" w:rsidRPr="00A2283C" w:rsidRDefault="00896CF0" w:rsidP="00896CF0">
      <w:pPr>
        <w:spacing w:after="160" w:line="259" w:lineRule="auto"/>
        <w:rPr>
          <w:rFonts w:ascii="Arial" w:eastAsia="Calibri" w:hAnsi="Arial" w:cs="Arial"/>
          <w:b/>
          <w:i/>
          <w:iCs/>
          <w:color w:val="000000"/>
          <w:sz w:val="24"/>
          <w:szCs w:val="24"/>
          <w:lang w:eastAsia="en-US"/>
        </w:rPr>
      </w:pPr>
      <w:r w:rsidRPr="00A2283C">
        <w:rPr>
          <w:rFonts w:ascii="Arial" w:eastAsia="Calibri" w:hAnsi="Arial" w:cs="Arial"/>
          <w:b/>
          <w:i/>
          <w:iCs/>
          <w:color w:val="000000"/>
          <w:sz w:val="24"/>
          <w:szCs w:val="24"/>
          <w:lang w:eastAsia="en-US"/>
        </w:rPr>
        <w:t>Conclusion</w:t>
      </w:r>
    </w:p>
    <w:p w14:paraId="41A02DCA" w14:textId="77777777"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I conclude that the </w:t>
      </w:r>
      <w:r w:rsidR="004E6ECC" w:rsidRPr="00A2283C">
        <w:rPr>
          <w:rFonts w:ascii="Arial" w:eastAsia="Calibri" w:hAnsi="Arial" w:cs="Arial"/>
          <w:color w:val="000000"/>
          <w:sz w:val="24"/>
          <w:szCs w:val="24"/>
          <w:lang w:eastAsia="en-US"/>
        </w:rPr>
        <w:t xml:space="preserve">permanent </w:t>
      </w:r>
      <w:r w:rsidRPr="00A2283C">
        <w:rPr>
          <w:rFonts w:ascii="Arial" w:eastAsia="Calibri" w:hAnsi="Arial" w:cs="Arial"/>
          <w:color w:val="000000"/>
          <w:sz w:val="24"/>
          <w:szCs w:val="24"/>
          <w:lang w:eastAsia="en-US"/>
        </w:rPr>
        <w:t xml:space="preserve">works will benefit the interests of the neighbourhood </w:t>
      </w:r>
      <w:r w:rsidR="004E6ECC" w:rsidRPr="00A2283C">
        <w:rPr>
          <w:rFonts w:ascii="Arial" w:eastAsia="Calibri" w:hAnsi="Arial" w:cs="Arial"/>
          <w:color w:val="000000"/>
          <w:sz w:val="24"/>
          <w:szCs w:val="24"/>
          <w:lang w:eastAsia="en-US"/>
        </w:rPr>
        <w:t xml:space="preserve">by preventing unauthorised vehicular access onto the common </w:t>
      </w:r>
      <w:r w:rsidRPr="00A2283C">
        <w:rPr>
          <w:rFonts w:ascii="Arial" w:eastAsia="Calibri" w:hAnsi="Arial" w:cs="Arial"/>
          <w:color w:val="000000"/>
          <w:sz w:val="24"/>
          <w:szCs w:val="24"/>
          <w:lang w:eastAsia="en-US"/>
        </w:rPr>
        <w:t xml:space="preserve">and </w:t>
      </w:r>
      <w:r w:rsidR="004E6ECC" w:rsidRPr="00A2283C">
        <w:rPr>
          <w:rFonts w:ascii="Arial" w:eastAsia="Calibri" w:hAnsi="Arial" w:cs="Arial"/>
          <w:color w:val="000000"/>
          <w:sz w:val="24"/>
          <w:szCs w:val="24"/>
          <w:lang w:eastAsia="en-US"/>
        </w:rPr>
        <w:t xml:space="preserve">neither the permanent nor temporary works </w:t>
      </w:r>
      <w:r w:rsidRPr="00A2283C">
        <w:rPr>
          <w:rFonts w:ascii="Arial" w:eastAsia="Calibri" w:hAnsi="Arial" w:cs="Arial"/>
          <w:color w:val="000000"/>
          <w:sz w:val="24"/>
          <w:szCs w:val="24"/>
          <w:lang w:eastAsia="en-US"/>
        </w:rPr>
        <w:t xml:space="preserve">will </w:t>
      </w:r>
      <w:r w:rsidR="00E830A6" w:rsidRPr="00A2283C">
        <w:rPr>
          <w:rFonts w:ascii="Arial" w:eastAsia="Calibri" w:hAnsi="Arial" w:cs="Arial"/>
          <w:color w:val="000000"/>
          <w:sz w:val="24"/>
          <w:szCs w:val="24"/>
          <w:lang w:eastAsia="en-US"/>
        </w:rPr>
        <w:t xml:space="preserve">seriously </w:t>
      </w:r>
      <w:r w:rsidRPr="00A2283C">
        <w:rPr>
          <w:rFonts w:ascii="Arial" w:eastAsia="Calibri" w:hAnsi="Arial" w:cs="Arial"/>
          <w:color w:val="000000"/>
          <w:sz w:val="24"/>
          <w:szCs w:val="24"/>
          <w:lang w:eastAsia="en-US"/>
        </w:rPr>
        <w:t xml:space="preserve">harm the other interests set out in paragraph </w:t>
      </w:r>
      <w:r w:rsidR="004E6ECC" w:rsidRPr="00A2283C">
        <w:rPr>
          <w:rFonts w:ascii="Arial" w:eastAsia="Calibri" w:hAnsi="Arial" w:cs="Arial"/>
          <w:color w:val="000000"/>
          <w:sz w:val="24"/>
          <w:szCs w:val="24"/>
          <w:lang w:eastAsia="en-US"/>
        </w:rPr>
        <w:t>5</w:t>
      </w:r>
      <w:r w:rsidRPr="00A2283C">
        <w:rPr>
          <w:rFonts w:ascii="Arial" w:eastAsia="Calibri" w:hAnsi="Arial" w:cs="Arial"/>
          <w:color w:val="000000"/>
          <w:sz w:val="24"/>
          <w:szCs w:val="24"/>
          <w:lang w:eastAsia="en-US"/>
        </w:rPr>
        <w:t xml:space="preserve"> above. Consent for the works </w:t>
      </w:r>
      <w:proofErr w:type="gramStart"/>
      <w:r w:rsidRPr="00A2283C">
        <w:rPr>
          <w:rFonts w:ascii="Arial" w:eastAsia="Calibri" w:hAnsi="Arial" w:cs="Arial"/>
          <w:color w:val="000000"/>
          <w:sz w:val="24"/>
          <w:szCs w:val="24"/>
          <w:lang w:eastAsia="en-US"/>
        </w:rPr>
        <w:t xml:space="preserve">is </w:t>
      </w:r>
      <w:r w:rsidR="00E830A6" w:rsidRPr="00A2283C">
        <w:rPr>
          <w:rFonts w:ascii="Arial" w:eastAsia="Calibri" w:hAnsi="Arial" w:cs="Arial"/>
          <w:color w:val="000000"/>
          <w:sz w:val="24"/>
          <w:szCs w:val="24"/>
          <w:lang w:eastAsia="en-US"/>
        </w:rPr>
        <w:t xml:space="preserve">therefore </w:t>
      </w:r>
      <w:r w:rsidRPr="00A2283C">
        <w:rPr>
          <w:rFonts w:ascii="Arial" w:eastAsia="Calibri" w:hAnsi="Arial" w:cs="Arial"/>
          <w:color w:val="000000"/>
          <w:sz w:val="24"/>
          <w:szCs w:val="24"/>
          <w:lang w:eastAsia="en-US"/>
        </w:rPr>
        <w:t>granted</w:t>
      </w:r>
      <w:proofErr w:type="gramEnd"/>
      <w:r w:rsidRPr="00A2283C">
        <w:rPr>
          <w:rFonts w:ascii="Arial" w:eastAsia="Calibri" w:hAnsi="Arial" w:cs="Arial"/>
          <w:color w:val="000000"/>
          <w:sz w:val="24"/>
          <w:szCs w:val="24"/>
          <w:lang w:eastAsia="en-US"/>
        </w:rPr>
        <w:t xml:space="preserve"> subject to the condition</w:t>
      </w:r>
      <w:r w:rsidR="004E6ECC" w:rsidRPr="00A2283C">
        <w:rPr>
          <w:rFonts w:ascii="Arial" w:eastAsia="Calibri" w:hAnsi="Arial" w:cs="Arial"/>
          <w:color w:val="000000"/>
          <w:sz w:val="24"/>
          <w:szCs w:val="24"/>
          <w:lang w:eastAsia="en-US"/>
        </w:rPr>
        <w:t>s</w:t>
      </w:r>
      <w:r w:rsidRPr="00A2283C">
        <w:rPr>
          <w:rFonts w:ascii="Arial" w:eastAsia="Calibri" w:hAnsi="Arial" w:cs="Arial"/>
          <w:color w:val="000000"/>
          <w:sz w:val="24"/>
          <w:szCs w:val="24"/>
          <w:lang w:eastAsia="en-US"/>
        </w:rPr>
        <w:t xml:space="preserve"> set out at paragraph 1</w:t>
      </w:r>
      <w:r w:rsidR="00B26521" w:rsidRPr="00A2283C">
        <w:rPr>
          <w:rFonts w:ascii="Arial" w:eastAsia="Calibri" w:hAnsi="Arial" w:cs="Arial"/>
          <w:color w:val="000000"/>
          <w:sz w:val="24"/>
          <w:szCs w:val="24"/>
          <w:lang w:eastAsia="en-US"/>
        </w:rPr>
        <w:t>.</w:t>
      </w:r>
    </w:p>
    <w:p w14:paraId="39096A23" w14:textId="77777777" w:rsidR="004E6ECC" w:rsidRPr="00A2283C" w:rsidRDefault="004E6ECC" w:rsidP="004E6ECC">
      <w:pPr>
        <w:spacing w:after="160" w:line="259" w:lineRule="auto"/>
        <w:ind w:left="720"/>
        <w:contextualSpacing/>
        <w:rPr>
          <w:rFonts w:ascii="Arial" w:eastAsia="Calibri" w:hAnsi="Arial" w:cs="Arial"/>
          <w:color w:val="000000"/>
          <w:sz w:val="24"/>
          <w:szCs w:val="24"/>
          <w:lang w:eastAsia="en-US"/>
        </w:rPr>
      </w:pPr>
    </w:p>
    <w:p w14:paraId="39398CB1" w14:textId="77777777" w:rsidR="004E6ECC" w:rsidRDefault="004E6ECC" w:rsidP="004E6ECC">
      <w:pPr>
        <w:spacing w:after="160" w:line="259" w:lineRule="auto"/>
        <w:ind w:left="720"/>
        <w:contextualSpacing/>
        <w:rPr>
          <w:rFonts w:ascii="Arial" w:eastAsia="Calibri" w:hAnsi="Arial" w:cs="Arial"/>
          <w:color w:val="000000"/>
          <w:sz w:val="24"/>
          <w:szCs w:val="24"/>
          <w:lang w:eastAsia="en-US"/>
        </w:rPr>
      </w:pPr>
    </w:p>
    <w:p w14:paraId="6FD7432E" w14:textId="77777777" w:rsidR="004E6ECC" w:rsidRPr="004E6ECC" w:rsidRDefault="004E6ECC" w:rsidP="004E6ECC">
      <w:pPr>
        <w:spacing w:after="160" w:line="259" w:lineRule="auto"/>
        <w:ind w:left="720"/>
        <w:contextualSpacing/>
        <w:rPr>
          <w:rFonts w:ascii="Monotype Corsiva" w:eastAsia="Calibri" w:hAnsi="Monotype Corsiva" w:cs="Arial"/>
          <w:color w:val="000000"/>
          <w:sz w:val="36"/>
          <w:szCs w:val="36"/>
          <w:lang w:eastAsia="en-US"/>
        </w:rPr>
      </w:pPr>
      <w:r w:rsidRPr="004E6ECC">
        <w:rPr>
          <w:rFonts w:ascii="Monotype Corsiva" w:eastAsia="Calibri" w:hAnsi="Monotype Corsiva" w:cs="Arial"/>
          <w:color w:val="000000"/>
          <w:sz w:val="36"/>
          <w:szCs w:val="36"/>
          <w:lang w:eastAsia="en-US"/>
        </w:rPr>
        <w:t>Harry Wood</w:t>
      </w:r>
    </w:p>
    <w:p w14:paraId="30393698" w14:textId="77777777" w:rsidR="000C03C2" w:rsidRPr="005127E5" w:rsidRDefault="000C03C2">
      <w:pPr>
        <w:rPr>
          <w:rFonts w:ascii="Arial" w:hAnsi="Arial" w:cs="Arial"/>
          <w:color w:val="000000"/>
          <w:sz w:val="24"/>
          <w:szCs w:val="24"/>
        </w:rPr>
      </w:pPr>
    </w:p>
    <w:p w14:paraId="1DF03ADD" w14:textId="77777777" w:rsidR="00894FEB" w:rsidRDefault="00894FEB">
      <w:pPr>
        <w:rPr>
          <w:rFonts w:ascii="Arial" w:hAnsi="Arial" w:cs="Arial"/>
          <w:sz w:val="24"/>
          <w:szCs w:val="24"/>
        </w:rPr>
      </w:pPr>
    </w:p>
    <w:p w14:paraId="240EFB5E" w14:textId="77777777" w:rsidR="00894FEB" w:rsidRDefault="00894FEB">
      <w:pPr>
        <w:rPr>
          <w:rFonts w:ascii="Arial" w:hAnsi="Arial" w:cs="Arial"/>
          <w:sz w:val="24"/>
          <w:szCs w:val="24"/>
        </w:rPr>
      </w:pPr>
    </w:p>
    <w:p w14:paraId="6DCDF8C6" w14:textId="77777777" w:rsidR="00894FEB" w:rsidRDefault="00894FEB">
      <w:pPr>
        <w:rPr>
          <w:rFonts w:ascii="Arial" w:hAnsi="Arial" w:cs="Arial"/>
          <w:sz w:val="24"/>
          <w:szCs w:val="24"/>
        </w:rPr>
      </w:pPr>
    </w:p>
    <w:p w14:paraId="11CDA38B" w14:textId="77777777" w:rsidR="00894FEB" w:rsidRDefault="00894FEB">
      <w:pPr>
        <w:rPr>
          <w:rFonts w:ascii="Arial" w:hAnsi="Arial" w:cs="Arial"/>
          <w:sz w:val="24"/>
          <w:szCs w:val="24"/>
        </w:rPr>
      </w:pPr>
    </w:p>
    <w:p w14:paraId="1907B648" w14:textId="77777777" w:rsidR="00894FEB" w:rsidRDefault="00894FEB">
      <w:pPr>
        <w:rPr>
          <w:rFonts w:ascii="Arial" w:hAnsi="Arial" w:cs="Arial"/>
          <w:sz w:val="24"/>
          <w:szCs w:val="24"/>
        </w:rPr>
      </w:pPr>
    </w:p>
    <w:p w14:paraId="57E8B721" w14:textId="77777777" w:rsidR="00894FEB" w:rsidRDefault="00894FEB">
      <w:pPr>
        <w:rPr>
          <w:rFonts w:ascii="Arial" w:hAnsi="Arial" w:cs="Arial"/>
          <w:sz w:val="24"/>
          <w:szCs w:val="24"/>
        </w:rPr>
      </w:pPr>
    </w:p>
    <w:p w14:paraId="15C65810" w14:textId="77777777" w:rsidR="00894FEB" w:rsidRDefault="00894FEB">
      <w:pPr>
        <w:rPr>
          <w:rFonts w:ascii="Arial" w:hAnsi="Arial" w:cs="Arial"/>
          <w:sz w:val="24"/>
          <w:szCs w:val="24"/>
        </w:rPr>
      </w:pPr>
    </w:p>
    <w:p w14:paraId="752D26F1" w14:textId="73EC84EC" w:rsidR="00894FEB" w:rsidRDefault="00C32423">
      <w:pPr>
        <w:rPr>
          <w:rFonts w:ascii="Arial" w:hAnsi="Arial" w:cs="Arial"/>
          <w:sz w:val="24"/>
          <w:szCs w:val="24"/>
        </w:rPr>
      </w:pPr>
      <w:r>
        <w:rPr>
          <w:noProof/>
        </w:rPr>
        <w:drawing>
          <wp:inline distT="0" distB="0" distL="0" distR="0" wp14:anchorId="7833E685" wp14:editId="4CBCAB89">
            <wp:extent cx="5671662" cy="7902308"/>
            <wp:effectExtent l="0" t="0" r="5715" b="3810"/>
            <wp:docPr id="5" name="Picture 1" descr="First Plan referred to in paragrap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First Plan referred to in paragraph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7682" cy="7910695"/>
                    </a:xfrm>
                    <a:prstGeom prst="rect">
                      <a:avLst/>
                    </a:prstGeom>
                    <a:noFill/>
                    <a:ln>
                      <a:noFill/>
                    </a:ln>
                  </pic:spPr>
                </pic:pic>
              </a:graphicData>
            </a:graphic>
          </wp:inline>
        </w:drawing>
      </w:r>
    </w:p>
    <w:p w14:paraId="603BD02E" w14:textId="77777777" w:rsidR="00894FEB" w:rsidRDefault="00894FEB">
      <w:pPr>
        <w:rPr>
          <w:rFonts w:ascii="Arial" w:hAnsi="Arial" w:cs="Arial"/>
          <w:sz w:val="24"/>
          <w:szCs w:val="24"/>
        </w:rPr>
      </w:pPr>
    </w:p>
    <w:p w14:paraId="71AE4C73" w14:textId="77777777" w:rsidR="00894FEB" w:rsidRDefault="00894FEB">
      <w:pPr>
        <w:rPr>
          <w:rFonts w:ascii="Arial" w:hAnsi="Arial" w:cs="Arial"/>
          <w:sz w:val="24"/>
          <w:szCs w:val="24"/>
        </w:rPr>
      </w:pPr>
    </w:p>
    <w:p w14:paraId="46B7CC84" w14:textId="77777777" w:rsidR="00894FEB" w:rsidRDefault="00894FEB">
      <w:pPr>
        <w:rPr>
          <w:rFonts w:ascii="Arial" w:hAnsi="Arial" w:cs="Arial"/>
          <w:sz w:val="24"/>
          <w:szCs w:val="24"/>
        </w:rPr>
      </w:pPr>
    </w:p>
    <w:p w14:paraId="142DBDCC" w14:textId="77777777" w:rsidR="00894FEB" w:rsidRDefault="00894FEB">
      <w:pPr>
        <w:rPr>
          <w:rFonts w:ascii="Arial" w:hAnsi="Arial" w:cs="Arial"/>
          <w:sz w:val="24"/>
          <w:szCs w:val="24"/>
        </w:rPr>
      </w:pPr>
    </w:p>
    <w:p w14:paraId="39D6E66B" w14:textId="77777777" w:rsidR="00894FEB" w:rsidRDefault="00894FEB">
      <w:pPr>
        <w:rPr>
          <w:rFonts w:ascii="Arial" w:hAnsi="Arial" w:cs="Arial"/>
          <w:sz w:val="24"/>
          <w:szCs w:val="24"/>
        </w:rPr>
      </w:pPr>
    </w:p>
    <w:p w14:paraId="04527044" w14:textId="77777777" w:rsidR="00894FEB" w:rsidRDefault="00894FEB">
      <w:pPr>
        <w:rPr>
          <w:rFonts w:ascii="Arial" w:hAnsi="Arial" w:cs="Arial"/>
          <w:sz w:val="24"/>
          <w:szCs w:val="24"/>
        </w:rPr>
      </w:pPr>
    </w:p>
    <w:p w14:paraId="69A98890" w14:textId="77777777" w:rsidR="00894FEB" w:rsidRDefault="00894FEB">
      <w:pPr>
        <w:rPr>
          <w:rFonts w:ascii="Arial" w:hAnsi="Arial" w:cs="Arial"/>
          <w:sz w:val="24"/>
          <w:szCs w:val="24"/>
        </w:rPr>
      </w:pPr>
    </w:p>
    <w:p w14:paraId="27E8EE6E" w14:textId="7771F12E" w:rsidR="00894FEB" w:rsidRDefault="00C32423" w:rsidP="00C32423">
      <w:pPr>
        <w:jc w:val="center"/>
        <w:rPr>
          <w:rFonts w:ascii="Arial" w:hAnsi="Arial" w:cs="Arial"/>
          <w:sz w:val="24"/>
          <w:szCs w:val="24"/>
        </w:rPr>
      </w:pPr>
      <w:r>
        <w:rPr>
          <w:noProof/>
        </w:rPr>
        <w:drawing>
          <wp:anchor distT="0" distB="0" distL="114300" distR="114300" simplePos="0" relativeHeight="251660288" behindDoc="1" locked="0" layoutInCell="1" allowOverlap="1" wp14:anchorId="693E78A8" wp14:editId="1CA7A41E">
            <wp:simplePos x="0" y="0"/>
            <wp:positionH relativeFrom="column">
              <wp:posOffset>0</wp:posOffset>
            </wp:positionH>
            <wp:positionV relativeFrom="paragraph">
              <wp:posOffset>177165</wp:posOffset>
            </wp:positionV>
            <wp:extent cx="5864860" cy="8152765"/>
            <wp:effectExtent l="0" t="0" r="2540" b="635"/>
            <wp:wrapTight wrapText="bothSides">
              <wp:wrapPolygon edited="0">
                <wp:start x="0" y="0"/>
                <wp:lineTo x="0" y="21551"/>
                <wp:lineTo x="21539" y="21551"/>
                <wp:lineTo x="21539" y="0"/>
                <wp:lineTo x="0" y="0"/>
              </wp:wrapPolygon>
            </wp:wrapTight>
            <wp:docPr id="6" name="Picture 6" descr="Second plan referred to in paragrap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Second plan referred to in paragraph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4860" cy="815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0FBDF1" w14:textId="77777777" w:rsidR="00894FEB" w:rsidRDefault="00894FEB">
      <w:pPr>
        <w:rPr>
          <w:rFonts w:ascii="Arial" w:hAnsi="Arial" w:cs="Arial"/>
          <w:sz w:val="24"/>
          <w:szCs w:val="24"/>
        </w:rPr>
      </w:pPr>
    </w:p>
    <w:p w14:paraId="2CF68112" w14:textId="77777777" w:rsidR="00894FEB" w:rsidRPr="00BA0A02" w:rsidRDefault="00894FEB">
      <w:pPr>
        <w:rPr>
          <w:rFonts w:ascii="Arial" w:hAnsi="Arial" w:cs="Arial"/>
          <w:sz w:val="24"/>
          <w:szCs w:val="24"/>
        </w:rPr>
      </w:pPr>
    </w:p>
    <w:p w14:paraId="4C11D7C0" w14:textId="5CD8AC74" w:rsidR="000C03C2" w:rsidRDefault="000C03C2"/>
    <w:sectPr w:rsidR="000C03C2" w:rsidSect="0004625F">
      <w:headerReference w:type="even" r:id="rId15"/>
      <w:headerReference w:type="default" r:id="rId16"/>
      <w:footerReference w:type="even" r:id="rId17"/>
      <w:footerReference w:type="default" r:id="rId18"/>
      <w:headerReference w:type="first" r:id="rId19"/>
      <w:footerReference w:type="first" r:id="rId20"/>
      <w:pgSz w:w="11906" w:h="16838" w:code="9"/>
      <w:pgMar w:top="682" w:right="1077" w:bottom="1276" w:left="1525" w:header="555" w:footer="8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BF287" w14:textId="77777777" w:rsidR="0007777A" w:rsidRDefault="0007777A" w:rsidP="00F62916">
      <w:r>
        <w:separator/>
      </w:r>
    </w:p>
  </w:endnote>
  <w:endnote w:type="continuationSeparator" w:id="0">
    <w:p w14:paraId="610269C3" w14:textId="77777777" w:rsidR="0007777A" w:rsidRDefault="0007777A"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30783" w14:textId="77777777" w:rsidR="003E54CC" w:rsidRDefault="003E54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53FE69" w14:textId="77777777" w:rsidR="003E54CC" w:rsidRDefault="003E54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08D03" w14:textId="1264621E" w:rsidR="003E54CC" w:rsidRDefault="00C32423">
    <w:pPr>
      <w:pStyle w:val="Noindent"/>
      <w:spacing w:before="120"/>
      <w:jc w:val="center"/>
      <w:rPr>
        <w:rStyle w:val="PageNumber"/>
      </w:rPr>
    </w:pPr>
    <w:r>
      <w:rPr>
        <w:noProof/>
        <w:sz w:val="18"/>
      </w:rPr>
      <mc:AlternateContent>
        <mc:Choice Requires="wps">
          <w:drawing>
            <wp:anchor distT="0" distB="0" distL="114300" distR="114300" simplePos="0" relativeHeight="251658240" behindDoc="0" locked="0" layoutInCell="1" allowOverlap="1" wp14:anchorId="3E2F4BFE" wp14:editId="674B094C">
              <wp:simplePos x="0" y="0"/>
              <wp:positionH relativeFrom="column">
                <wp:posOffset>-2540</wp:posOffset>
              </wp:positionH>
              <wp:positionV relativeFrom="paragraph">
                <wp:posOffset>159385</wp:posOffset>
              </wp:positionV>
              <wp:extent cx="5943600" cy="0"/>
              <wp:effectExtent l="0" t="0" r="0" b="0"/>
              <wp:wrapNone/>
              <wp:docPr id="2" name="Lin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125EF" id="Line 17"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4A9EA5EC" w14:textId="77777777" w:rsidR="003E54CC" w:rsidRDefault="00451EE4" w:rsidP="008A03E3">
    <w:pPr>
      <w:pStyle w:val="Noindent"/>
    </w:pPr>
    <w:r w:rsidRPr="00451EE4">
      <w:rPr>
        <w:rStyle w:val="PageNumber"/>
        <w:sz w:val="16"/>
        <w:szCs w:val="16"/>
      </w:rPr>
      <w:t>www.planningportal.gov.uk/planninginspectorate</w:t>
    </w:r>
    <w:r w:rsidR="0063373D">
      <w:rPr>
        <w:rStyle w:val="PageNumber"/>
        <w:sz w:val="16"/>
        <w:szCs w:val="16"/>
      </w:rPr>
      <w:t xml:space="preserve"> </w:t>
    </w:r>
    <w:r w:rsidR="003E54CC">
      <w:rPr>
        <w:rStyle w:val="PageNumber"/>
      </w:rPr>
      <w:t xml:space="preserve">         </w:t>
    </w:r>
    <w:r w:rsidR="00AE2FAA">
      <w:rPr>
        <w:rStyle w:val="PageNumber"/>
      </w:rPr>
      <w:t xml:space="preserve"> </w:t>
    </w:r>
    <w:r w:rsidR="003E54CC">
      <w:rPr>
        <w:rStyle w:val="PageNumber"/>
      </w:rPr>
      <w:fldChar w:fldCharType="begin"/>
    </w:r>
    <w:r w:rsidR="003E54CC">
      <w:rPr>
        <w:rStyle w:val="PageNumber"/>
      </w:rPr>
      <w:instrText xml:space="preserve"> PAGE </w:instrText>
    </w:r>
    <w:r w:rsidR="003E54CC">
      <w:rPr>
        <w:rStyle w:val="PageNumber"/>
      </w:rPr>
      <w:fldChar w:fldCharType="separate"/>
    </w:r>
    <w:r w:rsidR="004126C6">
      <w:rPr>
        <w:rStyle w:val="PageNumber"/>
        <w:noProof/>
      </w:rPr>
      <w:t>3</w:t>
    </w:r>
    <w:r w:rsidR="003E54CC">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430B" w14:textId="6022C589" w:rsidR="003E54CC" w:rsidRDefault="00C32423" w:rsidP="00FA1F67">
    <w:pPr>
      <w:pStyle w:val="Footer"/>
      <w:pBdr>
        <w:bottom w:val="none" w:sz="0" w:space="0" w:color="000000"/>
      </w:pBdr>
      <w:ind w:right="-52"/>
    </w:pPr>
    <w:r>
      <w:rPr>
        <w:noProof/>
      </w:rPr>
      <mc:AlternateContent>
        <mc:Choice Requires="wps">
          <w:drawing>
            <wp:anchor distT="0" distB="0" distL="114300" distR="114300" simplePos="0" relativeHeight="251657216" behindDoc="0" locked="0" layoutInCell="1" allowOverlap="1" wp14:anchorId="37832764" wp14:editId="44B08C7D">
              <wp:simplePos x="0" y="0"/>
              <wp:positionH relativeFrom="column">
                <wp:posOffset>-2540</wp:posOffset>
              </wp:positionH>
              <wp:positionV relativeFrom="paragraph">
                <wp:posOffset>121285</wp:posOffset>
              </wp:positionV>
              <wp:extent cx="5943600" cy="0"/>
              <wp:effectExtent l="0" t="0" r="0" b="0"/>
              <wp:wrapNone/>
              <wp:docPr id="1" name="Lin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CFDF8" id="Line 11"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212E200" w14:textId="77777777" w:rsidR="003E54CC" w:rsidRPr="00451EE4" w:rsidRDefault="00451EE4">
    <w:pPr>
      <w:pStyle w:val="Footer"/>
      <w:ind w:right="-52"/>
      <w:rPr>
        <w:sz w:val="16"/>
        <w:szCs w:val="16"/>
      </w:rPr>
    </w:pPr>
    <w:r w:rsidRPr="00451EE4">
      <w:rPr>
        <w:sz w:val="16"/>
        <w:szCs w:val="16"/>
      </w:rPr>
      <w:t>www.planningportal.gov.uk/planninginspectorate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A87AB" w14:textId="77777777" w:rsidR="0007777A" w:rsidRDefault="0007777A" w:rsidP="00F62916">
      <w:r>
        <w:separator/>
      </w:r>
    </w:p>
  </w:footnote>
  <w:footnote w:type="continuationSeparator" w:id="0">
    <w:p w14:paraId="0E1D82DB" w14:textId="77777777" w:rsidR="0007777A" w:rsidRDefault="0007777A"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1EB82" w14:textId="77777777" w:rsidR="004126C6" w:rsidRDefault="00412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D046" w14:textId="77777777" w:rsidR="003E54CC" w:rsidRDefault="003E54CC" w:rsidP="00087477">
    <w:pPr>
      <w:pStyle w:val="Footer"/>
      <w:spacing w:after="1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6C9CB" w14:textId="77777777" w:rsidR="003E54CC" w:rsidRDefault="003E54CC">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43A4413"/>
    <w:multiLevelType w:val="multilevel"/>
    <w:tmpl w:val="CF40869A"/>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0"/>
        </w:tabs>
        <w:ind w:left="0" w:hanging="180"/>
      </w:pPr>
    </w:lvl>
    <w:lvl w:ilvl="3">
      <w:start w:val="1"/>
      <w:numFmt w:val="decimal"/>
      <w:lvlText w:val="%4."/>
      <w:lvlJc w:val="left"/>
      <w:pPr>
        <w:tabs>
          <w:tab w:val="num" w:pos="720"/>
        </w:tabs>
        <w:ind w:left="720" w:hanging="360"/>
      </w:pPr>
    </w:lvl>
    <w:lvl w:ilvl="4">
      <w:start w:val="1"/>
      <w:numFmt w:val="lowerLetter"/>
      <w:lvlText w:val="%5."/>
      <w:lvlJc w:val="left"/>
      <w:pPr>
        <w:tabs>
          <w:tab w:val="num" w:pos="1440"/>
        </w:tabs>
        <w:ind w:left="1440" w:hanging="360"/>
      </w:pPr>
    </w:lvl>
    <w:lvl w:ilvl="5">
      <w:start w:val="1"/>
      <w:numFmt w:val="lowerRoman"/>
      <w:lvlText w:val="%6."/>
      <w:lvlJc w:val="right"/>
      <w:pPr>
        <w:tabs>
          <w:tab w:val="num" w:pos="2160"/>
        </w:tabs>
        <w:ind w:left="2160" w:hanging="180"/>
      </w:pPr>
    </w:lvl>
    <w:lvl w:ilvl="6">
      <w:start w:val="1"/>
      <w:numFmt w:val="decimal"/>
      <w:lvlText w:val="%7."/>
      <w:lvlJc w:val="left"/>
      <w:pPr>
        <w:tabs>
          <w:tab w:val="num" w:pos="2880"/>
        </w:tabs>
        <w:ind w:left="2880" w:hanging="360"/>
      </w:pPr>
    </w:lvl>
    <w:lvl w:ilvl="7">
      <w:start w:val="1"/>
      <w:numFmt w:val="lowerLetter"/>
      <w:lvlText w:val="%8."/>
      <w:lvlJc w:val="left"/>
      <w:pPr>
        <w:tabs>
          <w:tab w:val="num" w:pos="3600"/>
        </w:tabs>
        <w:ind w:left="3600" w:hanging="360"/>
      </w:pPr>
    </w:lvl>
    <w:lvl w:ilvl="8">
      <w:start w:val="1"/>
      <w:numFmt w:val="lowerRoman"/>
      <w:lvlText w:val="%9."/>
      <w:lvlJc w:val="right"/>
      <w:pPr>
        <w:tabs>
          <w:tab w:val="num" w:pos="4320"/>
        </w:tabs>
        <w:ind w:left="4320" w:hanging="180"/>
      </w:pPr>
    </w:lvl>
  </w:abstractNum>
  <w:abstractNum w:abstractNumId="2" w15:restartNumberingAfterBreak="0">
    <w:nsid w:val="052D37FD"/>
    <w:multiLevelType w:val="hybridMultilevel"/>
    <w:tmpl w:val="6AC20CA6"/>
    <w:lvl w:ilvl="0" w:tplc="BDE81070">
      <w:start w:val="3"/>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64C3420"/>
    <w:multiLevelType w:val="hybridMultilevel"/>
    <w:tmpl w:val="107497DE"/>
    <w:lvl w:ilvl="0" w:tplc="6F00D612">
      <w:start w:val="1"/>
      <w:numFmt w:val="decimal"/>
      <w:lvlText w:val="%1."/>
      <w:lvlJc w:val="left"/>
      <w:pPr>
        <w:tabs>
          <w:tab w:val="num" w:pos="360"/>
        </w:tabs>
        <w:ind w:left="360" w:hanging="360"/>
      </w:pPr>
      <w:rPr>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07783D63"/>
    <w:multiLevelType w:val="hybridMultilevel"/>
    <w:tmpl w:val="8968CE2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AF2022"/>
    <w:multiLevelType w:val="hybridMultilevel"/>
    <w:tmpl w:val="05C0D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E03EFE"/>
    <w:multiLevelType w:val="hybridMultilevel"/>
    <w:tmpl w:val="68FAD678"/>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FB6748"/>
    <w:multiLevelType w:val="hybridMultilevel"/>
    <w:tmpl w:val="4E06907A"/>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664E42"/>
    <w:multiLevelType w:val="hybridMultilevel"/>
    <w:tmpl w:val="F66C2ACC"/>
    <w:lvl w:ilvl="0" w:tplc="1B68C4CE">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832096"/>
    <w:multiLevelType w:val="hybridMultilevel"/>
    <w:tmpl w:val="9D7E83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A710781"/>
    <w:multiLevelType w:val="hybridMultilevel"/>
    <w:tmpl w:val="06343D80"/>
    <w:lvl w:ilvl="0" w:tplc="1B68C4CE">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DD42AF"/>
    <w:multiLevelType w:val="hybridMultilevel"/>
    <w:tmpl w:val="C8FE697C"/>
    <w:lvl w:ilvl="0" w:tplc="F772670E">
      <w:start w:val="4"/>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1795523"/>
    <w:multiLevelType w:val="hybridMultilevel"/>
    <w:tmpl w:val="ED2E8132"/>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BD0B20"/>
    <w:multiLevelType w:val="multilevel"/>
    <w:tmpl w:val="D618CF8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260363"/>
    <w:multiLevelType w:val="hybridMultilevel"/>
    <w:tmpl w:val="EDDE0A46"/>
    <w:lvl w:ilvl="0" w:tplc="BD841D74">
      <w:start w:val="4"/>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29F8396D"/>
    <w:multiLevelType w:val="hybridMultilevel"/>
    <w:tmpl w:val="86CEF72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A02450E"/>
    <w:multiLevelType w:val="multilevel"/>
    <w:tmpl w:val="D960D694"/>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B094019"/>
    <w:multiLevelType w:val="hybridMultilevel"/>
    <w:tmpl w:val="5D4E0D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773DC4"/>
    <w:multiLevelType w:val="hybridMultilevel"/>
    <w:tmpl w:val="22C677B0"/>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AF570E"/>
    <w:multiLevelType w:val="hybridMultilevel"/>
    <w:tmpl w:val="FCBA0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041CF6"/>
    <w:multiLevelType w:val="hybridMultilevel"/>
    <w:tmpl w:val="626E749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432F150A"/>
    <w:multiLevelType w:val="hybridMultilevel"/>
    <w:tmpl w:val="AE6E28FE"/>
    <w:lvl w:ilvl="0" w:tplc="BDE81070">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82278A1"/>
    <w:multiLevelType w:val="hybridMultilevel"/>
    <w:tmpl w:val="C8701382"/>
    <w:lvl w:ilvl="0" w:tplc="C3669E80">
      <w:start w:val="1"/>
      <w:numFmt w:val="decimal"/>
      <w:lvlText w:val="%1."/>
      <w:lvlJc w:val="center"/>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FA2580"/>
    <w:multiLevelType w:val="hybridMultilevel"/>
    <w:tmpl w:val="D26AE914"/>
    <w:lvl w:ilvl="0" w:tplc="983809EA">
      <w:start w:val="1"/>
      <w:numFmt w:val="decimal"/>
      <w:lvlText w:val="%1."/>
      <w:lvlJc w:val="left"/>
      <w:pPr>
        <w:tabs>
          <w:tab w:val="num" w:pos="360"/>
        </w:tabs>
        <w:ind w:left="360" w:hanging="360"/>
      </w:pPr>
      <w:rPr>
        <w:i w:val="0"/>
      </w:rPr>
    </w:lvl>
    <w:lvl w:ilvl="1" w:tplc="A426E28E">
      <w:start w:val="1"/>
      <w:numFmt w:val="lowerLetter"/>
      <w:lvlText w:val="(%2)"/>
      <w:lvlJc w:val="left"/>
      <w:pPr>
        <w:tabs>
          <w:tab w:val="num" w:pos="1080"/>
        </w:tabs>
        <w:ind w:left="720" w:hanging="360"/>
      </w:pPr>
      <w:rPr>
        <w:rFonts w:hint="default"/>
        <w:i w:val="0"/>
      </w:rPr>
    </w:lvl>
    <w:lvl w:ilvl="2" w:tplc="0809001B">
      <w:start w:val="1"/>
      <w:numFmt w:val="lowerRoman"/>
      <w:lvlText w:val="%3."/>
      <w:lvlJc w:val="right"/>
      <w:pPr>
        <w:tabs>
          <w:tab w:val="num" w:pos="1800"/>
        </w:tabs>
        <w:ind w:left="1800" w:hanging="180"/>
      </w:pPr>
    </w:lvl>
    <w:lvl w:ilvl="3" w:tplc="0C627436">
      <w:start w:val="2"/>
      <w:numFmt w:val="decimal"/>
      <w:lvlText w:val="%4."/>
      <w:lvlJc w:val="left"/>
      <w:pPr>
        <w:tabs>
          <w:tab w:val="num" w:pos="2520"/>
        </w:tabs>
        <w:ind w:left="2520" w:hanging="360"/>
      </w:pPr>
      <w:rPr>
        <w:rFonts w:hint="default"/>
        <w:i w:val="0"/>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5223447F"/>
    <w:multiLevelType w:val="hybridMultilevel"/>
    <w:tmpl w:val="CE46EC1A"/>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DA3B2E"/>
    <w:multiLevelType w:val="hybridMultilevel"/>
    <w:tmpl w:val="8A7EA258"/>
    <w:lvl w:ilvl="0" w:tplc="74961B54">
      <w:start w:val="1"/>
      <w:numFmt w:val="decimal"/>
      <w:lvlText w:val="%1."/>
      <w:lvlJc w:val="right"/>
      <w:pPr>
        <w:ind w:left="720"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2262A2"/>
    <w:multiLevelType w:val="hybridMultilevel"/>
    <w:tmpl w:val="4B9E52CE"/>
    <w:lvl w:ilvl="0" w:tplc="AE10200C">
      <w:numFmt w:val="bullet"/>
      <w:lvlText w:val="-"/>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7F13BC"/>
    <w:multiLevelType w:val="hybridMultilevel"/>
    <w:tmpl w:val="916A156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ACC0863"/>
    <w:multiLevelType w:val="hybridMultilevel"/>
    <w:tmpl w:val="FAE83B2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31" w15:restartNumberingAfterBreak="0">
    <w:nsid w:val="5BA93637"/>
    <w:multiLevelType w:val="hybridMultilevel"/>
    <w:tmpl w:val="25A80B8C"/>
    <w:lvl w:ilvl="0" w:tplc="6BE48396">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2" w15:restartNumberingAfterBreak="0">
    <w:nsid w:val="5F342570"/>
    <w:multiLevelType w:val="hybridMultilevel"/>
    <w:tmpl w:val="D618CF88"/>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4" w15:restartNumberingAfterBreak="0">
    <w:nsid w:val="62CB6406"/>
    <w:multiLevelType w:val="multilevel"/>
    <w:tmpl w:val="47003186"/>
    <w:lvl w:ilvl="0">
      <w:start w:val="1"/>
      <w:numFmt w:val="decimal"/>
      <w:pStyle w:val="Table"/>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35" w15:restartNumberingAfterBreak="0">
    <w:nsid w:val="660A619A"/>
    <w:multiLevelType w:val="hybridMultilevel"/>
    <w:tmpl w:val="1ECCC4A2"/>
    <w:lvl w:ilvl="0" w:tplc="BD841D74">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37" w15:restartNumberingAfterBreak="0">
    <w:nsid w:val="6D547DBF"/>
    <w:multiLevelType w:val="hybridMultilevel"/>
    <w:tmpl w:val="C07E2582"/>
    <w:lvl w:ilvl="0" w:tplc="A426E28E">
      <w:start w:val="1"/>
      <w:numFmt w:val="lowerLetter"/>
      <w:lvlText w:val="(%1)"/>
      <w:lvlJc w:val="left"/>
      <w:pPr>
        <w:tabs>
          <w:tab w:val="num" w:pos="720"/>
        </w:tabs>
        <w:ind w:left="36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B8613F"/>
    <w:multiLevelType w:val="hybridMultilevel"/>
    <w:tmpl w:val="760665E4"/>
    <w:lvl w:ilvl="0" w:tplc="F772670E">
      <w:start w:val="4"/>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0"/>
        </w:tabs>
        <w:ind w:left="0" w:hanging="180"/>
      </w:pPr>
    </w:lvl>
    <w:lvl w:ilvl="3" w:tplc="0809000F" w:tentative="1">
      <w:start w:val="1"/>
      <w:numFmt w:val="decimal"/>
      <w:lvlText w:val="%4."/>
      <w:lvlJc w:val="left"/>
      <w:pPr>
        <w:tabs>
          <w:tab w:val="num" w:pos="720"/>
        </w:tabs>
        <w:ind w:left="720" w:hanging="360"/>
      </w:pPr>
    </w:lvl>
    <w:lvl w:ilvl="4" w:tplc="08090019" w:tentative="1">
      <w:start w:val="1"/>
      <w:numFmt w:val="lowerLetter"/>
      <w:lvlText w:val="%5."/>
      <w:lvlJc w:val="left"/>
      <w:pPr>
        <w:tabs>
          <w:tab w:val="num" w:pos="1440"/>
        </w:tabs>
        <w:ind w:left="1440" w:hanging="360"/>
      </w:pPr>
    </w:lvl>
    <w:lvl w:ilvl="5" w:tplc="0809001B" w:tentative="1">
      <w:start w:val="1"/>
      <w:numFmt w:val="lowerRoman"/>
      <w:lvlText w:val="%6."/>
      <w:lvlJc w:val="right"/>
      <w:pPr>
        <w:tabs>
          <w:tab w:val="num" w:pos="2160"/>
        </w:tabs>
        <w:ind w:left="2160" w:hanging="180"/>
      </w:pPr>
    </w:lvl>
    <w:lvl w:ilvl="6" w:tplc="0809000F" w:tentative="1">
      <w:start w:val="1"/>
      <w:numFmt w:val="decimal"/>
      <w:lvlText w:val="%7."/>
      <w:lvlJc w:val="left"/>
      <w:pPr>
        <w:tabs>
          <w:tab w:val="num" w:pos="2880"/>
        </w:tabs>
        <w:ind w:left="2880" w:hanging="360"/>
      </w:pPr>
    </w:lvl>
    <w:lvl w:ilvl="7" w:tplc="08090019" w:tentative="1">
      <w:start w:val="1"/>
      <w:numFmt w:val="lowerLetter"/>
      <w:lvlText w:val="%8."/>
      <w:lvlJc w:val="left"/>
      <w:pPr>
        <w:tabs>
          <w:tab w:val="num" w:pos="3600"/>
        </w:tabs>
        <w:ind w:left="3600" w:hanging="360"/>
      </w:pPr>
    </w:lvl>
    <w:lvl w:ilvl="8" w:tplc="0809001B" w:tentative="1">
      <w:start w:val="1"/>
      <w:numFmt w:val="lowerRoman"/>
      <w:lvlText w:val="%9."/>
      <w:lvlJc w:val="right"/>
      <w:pPr>
        <w:tabs>
          <w:tab w:val="num" w:pos="4320"/>
        </w:tabs>
        <w:ind w:left="4320" w:hanging="180"/>
      </w:pPr>
    </w:lvl>
  </w:abstractNum>
  <w:abstractNum w:abstractNumId="39" w15:restartNumberingAfterBreak="0">
    <w:nsid w:val="6FF83A6F"/>
    <w:multiLevelType w:val="hybridMultilevel"/>
    <w:tmpl w:val="E8C6ACE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72993037"/>
    <w:multiLevelType w:val="hybridMultilevel"/>
    <w:tmpl w:val="EE944A50"/>
    <w:lvl w:ilvl="0" w:tplc="1B68C4CE">
      <w:start w:val="1"/>
      <w:numFmt w:val="bullet"/>
      <w:lvlText w:val=""/>
      <w:lvlJc w:val="left"/>
      <w:pPr>
        <w:tabs>
          <w:tab w:val="num" w:pos="360"/>
        </w:tabs>
        <w:ind w:left="360" w:hanging="360"/>
      </w:pPr>
      <w:rPr>
        <w:rFonts w:ascii="Symbol" w:hAnsi="Symbol" w:hint="default"/>
        <w:i w:val="0"/>
      </w:rPr>
    </w:lvl>
    <w:lvl w:ilvl="1" w:tplc="A426E28E">
      <w:start w:val="1"/>
      <w:numFmt w:val="lowerLetter"/>
      <w:lvlText w:val="(%2)"/>
      <w:lvlJc w:val="left"/>
      <w:pPr>
        <w:tabs>
          <w:tab w:val="num" w:pos="1440"/>
        </w:tabs>
        <w:ind w:left="1080" w:hanging="360"/>
      </w:pPr>
      <w:rPr>
        <w:rFonts w:hint="default"/>
        <w:i w:val="0"/>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1" w15:restartNumberingAfterBreak="0">
    <w:nsid w:val="73FB2D2D"/>
    <w:multiLevelType w:val="hybridMultilevel"/>
    <w:tmpl w:val="955C90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41F072C"/>
    <w:multiLevelType w:val="hybridMultilevel"/>
    <w:tmpl w:val="CA9EB3DC"/>
    <w:lvl w:ilvl="0" w:tplc="BDE81070">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58E1A65"/>
    <w:multiLevelType w:val="hybridMultilevel"/>
    <w:tmpl w:val="4D040A72"/>
    <w:lvl w:ilvl="0" w:tplc="0930C526">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B251B2"/>
    <w:multiLevelType w:val="hybridMultilevel"/>
    <w:tmpl w:val="D960D694"/>
    <w:lvl w:ilvl="0" w:tplc="BD841D74">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81C12A1"/>
    <w:multiLevelType w:val="hybridMultilevel"/>
    <w:tmpl w:val="9642EFB0"/>
    <w:lvl w:ilvl="0" w:tplc="6BE48396">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C6145D"/>
    <w:multiLevelType w:val="hybridMultilevel"/>
    <w:tmpl w:val="489633D2"/>
    <w:lvl w:ilvl="0" w:tplc="0809000F">
      <w:start w:val="1"/>
      <w:numFmt w:val="decimal"/>
      <w:lvlText w:val="%1."/>
      <w:lvlJc w:val="left"/>
      <w:pPr>
        <w:tabs>
          <w:tab w:val="num" w:pos="360"/>
        </w:tabs>
        <w:ind w:left="360" w:hanging="360"/>
      </w:pPr>
      <w:rPr>
        <w:rFonts w:hint="default"/>
        <w:i w:val="0"/>
      </w:rPr>
    </w:lvl>
    <w:lvl w:ilvl="1" w:tplc="A426E28E">
      <w:start w:val="1"/>
      <w:numFmt w:val="lowerLetter"/>
      <w:lvlText w:val="(%2)"/>
      <w:lvlJc w:val="left"/>
      <w:pPr>
        <w:tabs>
          <w:tab w:val="num" w:pos="1080"/>
        </w:tabs>
        <w:ind w:left="720" w:hanging="360"/>
      </w:pPr>
      <w:rPr>
        <w:rFonts w:hint="default"/>
        <w:i w:val="0"/>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7"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97246323">
    <w:abstractNumId w:val="34"/>
  </w:num>
  <w:num w:numId="2" w16cid:durableId="340936500">
    <w:abstractNumId w:val="34"/>
  </w:num>
  <w:num w:numId="3" w16cid:durableId="1401832422">
    <w:abstractNumId w:val="36"/>
  </w:num>
  <w:num w:numId="4" w16cid:durableId="72897710">
    <w:abstractNumId w:val="0"/>
  </w:num>
  <w:num w:numId="5" w16cid:durableId="1293943201">
    <w:abstractNumId w:val="21"/>
  </w:num>
  <w:num w:numId="6" w16cid:durableId="839930052">
    <w:abstractNumId w:val="33"/>
  </w:num>
  <w:num w:numId="7" w16cid:durableId="979113118">
    <w:abstractNumId w:val="47"/>
  </w:num>
  <w:num w:numId="8" w16cid:durableId="650910135">
    <w:abstractNumId w:val="30"/>
  </w:num>
  <w:num w:numId="9" w16cid:durableId="735934337">
    <w:abstractNumId w:val="18"/>
  </w:num>
  <w:num w:numId="10" w16cid:durableId="1639526437">
    <w:abstractNumId w:val="24"/>
  </w:num>
  <w:num w:numId="11" w16cid:durableId="1203130557">
    <w:abstractNumId w:val="8"/>
  </w:num>
  <w:num w:numId="12" w16cid:durableId="638266616">
    <w:abstractNumId w:val="10"/>
  </w:num>
  <w:num w:numId="13" w16cid:durableId="1569077860">
    <w:abstractNumId w:val="40"/>
  </w:num>
  <w:num w:numId="14" w16cid:durableId="1612975104">
    <w:abstractNumId w:val="12"/>
  </w:num>
  <w:num w:numId="15" w16cid:durableId="355468452">
    <w:abstractNumId w:val="32"/>
  </w:num>
  <w:num w:numId="16" w16cid:durableId="672537315">
    <w:abstractNumId w:val="13"/>
  </w:num>
  <w:num w:numId="17" w16cid:durableId="808521573">
    <w:abstractNumId w:val="37"/>
  </w:num>
  <w:num w:numId="18" w16cid:durableId="1134719485">
    <w:abstractNumId w:val="46"/>
  </w:num>
  <w:num w:numId="19" w16cid:durableId="948781459">
    <w:abstractNumId w:val="31"/>
  </w:num>
  <w:num w:numId="20" w16cid:durableId="1767647859">
    <w:abstractNumId w:val="41"/>
  </w:num>
  <w:num w:numId="21" w16cid:durableId="916206448">
    <w:abstractNumId w:val="6"/>
  </w:num>
  <w:num w:numId="22" w16cid:durableId="507258840">
    <w:abstractNumId w:val="25"/>
  </w:num>
  <w:num w:numId="23" w16cid:durableId="996958229">
    <w:abstractNumId w:val="7"/>
  </w:num>
  <w:num w:numId="24" w16cid:durableId="1662661254">
    <w:abstractNumId w:val="38"/>
  </w:num>
  <w:num w:numId="25" w16cid:durableId="167402920">
    <w:abstractNumId w:val="1"/>
  </w:num>
  <w:num w:numId="26" w16cid:durableId="1196772818">
    <w:abstractNumId w:val="11"/>
  </w:num>
  <w:num w:numId="27" w16cid:durableId="647977382">
    <w:abstractNumId w:val="3"/>
  </w:num>
  <w:num w:numId="28" w16cid:durableId="2116441645">
    <w:abstractNumId w:val="9"/>
  </w:num>
  <w:num w:numId="29" w16cid:durableId="949817287">
    <w:abstractNumId w:val="2"/>
  </w:num>
  <w:num w:numId="30" w16cid:durableId="1776437401">
    <w:abstractNumId w:val="22"/>
  </w:num>
  <w:num w:numId="31" w16cid:durableId="1667047462">
    <w:abstractNumId w:val="42"/>
  </w:num>
  <w:num w:numId="32" w16cid:durableId="320936964">
    <w:abstractNumId w:val="39"/>
  </w:num>
  <w:num w:numId="33" w16cid:durableId="1948583097">
    <w:abstractNumId w:val="14"/>
  </w:num>
  <w:num w:numId="34" w16cid:durableId="1494486714">
    <w:abstractNumId w:val="35"/>
  </w:num>
  <w:num w:numId="35" w16cid:durableId="641663410">
    <w:abstractNumId w:val="44"/>
  </w:num>
  <w:num w:numId="36" w16cid:durableId="1236352780">
    <w:abstractNumId w:val="16"/>
  </w:num>
  <w:num w:numId="37" w16cid:durableId="2039965954">
    <w:abstractNumId w:val="15"/>
  </w:num>
  <w:num w:numId="38" w16cid:durableId="788624433">
    <w:abstractNumId w:val="27"/>
  </w:num>
  <w:num w:numId="39" w16cid:durableId="1034765520">
    <w:abstractNumId w:val="20"/>
  </w:num>
  <w:num w:numId="40" w16cid:durableId="424301743">
    <w:abstractNumId w:val="43"/>
  </w:num>
  <w:num w:numId="41" w16cid:durableId="387068951">
    <w:abstractNumId w:val="29"/>
  </w:num>
  <w:num w:numId="42" w16cid:durableId="372535911">
    <w:abstractNumId w:val="45"/>
  </w:num>
  <w:num w:numId="43" w16cid:durableId="746924557">
    <w:abstractNumId w:val="17"/>
  </w:num>
  <w:num w:numId="44" w16cid:durableId="1841043377">
    <w:abstractNumId w:val="19"/>
  </w:num>
  <w:num w:numId="45" w16cid:durableId="172887390">
    <w:abstractNumId w:val="26"/>
  </w:num>
  <w:num w:numId="46" w16cid:durableId="1890263981">
    <w:abstractNumId w:val="28"/>
  </w:num>
  <w:num w:numId="47" w16cid:durableId="1584488921">
    <w:abstractNumId w:val="4"/>
  </w:num>
  <w:num w:numId="48" w16cid:durableId="351999408">
    <w:abstractNumId w:val="5"/>
  </w:num>
  <w:num w:numId="49" w16cid:durableId="919365085">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FA1F67"/>
    <w:rsid w:val="0000335F"/>
    <w:rsid w:val="00005110"/>
    <w:rsid w:val="00022F3C"/>
    <w:rsid w:val="00026903"/>
    <w:rsid w:val="00041193"/>
    <w:rsid w:val="0004464C"/>
    <w:rsid w:val="00046145"/>
    <w:rsid w:val="0004625F"/>
    <w:rsid w:val="00053135"/>
    <w:rsid w:val="00077358"/>
    <w:rsid w:val="0007777A"/>
    <w:rsid w:val="00087477"/>
    <w:rsid w:val="00087DEC"/>
    <w:rsid w:val="000A4424"/>
    <w:rsid w:val="000A4AEB"/>
    <w:rsid w:val="000A64AE"/>
    <w:rsid w:val="000B0854"/>
    <w:rsid w:val="000C03C2"/>
    <w:rsid w:val="000C3F13"/>
    <w:rsid w:val="000C698E"/>
    <w:rsid w:val="000D0673"/>
    <w:rsid w:val="000E26A7"/>
    <w:rsid w:val="000F16F4"/>
    <w:rsid w:val="000F5904"/>
    <w:rsid w:val="000F6E2E"/>
    <w:rsid w:val="001000CB"/>
    <w:rsid w:val="00104D93"/>
    <w:rsid w:val="0012242B"/>
    <w:rsid w:val="001270CB"/>
    <w:rsid w:val="00152C92"/>
    <w:rsid w:val="00157057"/>
    <w:rsid w:val="00176F77"/>
    <w:rsid w:val="00181761"/>
    <w:rsid w:val="00197505"/>
    <w:rsid w:val="00197B5B"/>
    <w:rsid w:val="00207816"/>
    <w:rsid w:val="00212C8F"/>
    <w:rsid w:val="00242A5E"/>
    <w:rsid w:val="002462B2"/>
    <w:rsid w:val="0025618D"/>
    <w:rsid w:val="0026238D"/>
    <w:rsid w:val="002819AB"/>
    <w:rsid w:val="00285089"/>
    <w:rsid w:val="00294669"/>
    <w:rsid w:val="002B5A3A"/>
    <w:rsid w:val="002B7E39"/>
    <w:rsid w:val="002C068A"/>
    <w:rsid w:val="002E58E5"/>
    <w:rsid w:val="002F0875"/>
    <w:rsid w:val="0030500E"/>
    <w:rsid w:val="003206FD"/>
    <w:rsid w:val="0032420F"/>
    <w:rsid w:val="0032771A"/>
    <w:rsid w:val="00342337"/>
    <w:rsid w:val="00343334"/>
    <w:rsid w:val="00343A1F"/>
    <w:rsid w:val="00344294"/>
    <w:rsid w:val="00344CD1"/>
    <w:rsid w:val="00360664"/>
    <w:rsid w:val="00361890"/>
    <w:rsid w:val="00364E17"/>
    <w:rsid w:val="00385FB0"/>
    <w:rsid w:val="003941CF"/>
    <w:rsid w:val="003954A0"/>
    <w:rsid w:val="00397322"/>
    <w:rsid w:val="003A0162"/>
    <w:rsid w:val="003B1631"/>
    <w:rsid w:val="003B2FE6"/>
    <w:rsid w:val="003B6E57"/>
    <w:rsid w:val="003C5058"/>
    <w:rsid w:val="003D476D"/>
    <w:rsid w:val="003E54CC"/>
    <w:rsid w:val="003F3533"/>
    <w:rsid w:val="003F72FB"/>
    <w:rsid w:val="003F7D69"/>
    <w:rsid w:val="0040585B"/>
    <w:rsid w:val="00406EFF"/>
    <w:rsid w:val="00411666"/>
    <w:rsid w:val="004126C6"/>
    <w:rsid w:val="004156F0"/>
    <w:rsid w:val="00430A24"/>
    <w:rsid w:val="004474DE"/>
    <w:rsid w:val="00447756"/>
    <w:rsid w:val="00451EE4"/>
    <w:rsid w:val="00453E15"/>
    <w:rsid w:val="00456009"/>
    <w:rsid w:val="004572EC"/>
    <w:rsid w:val="0047718B"/>
    <w:rsid w:val="0048041A"/>
    <w:rsid w:val="00491926"/>
    <w:rsid w:val="004976CF"/>
    <w:rsid w:val="004A2EB8"/>
    <w:rsid w:val="004A4A11"/>
    <w:rsid w:val="004C07CB"/>
    <w:rsid w:val="004C21A3"/>
    <w:rsid w:val="004C7A76"/>
    <w:rsid w:val="004E6091"/>
    <w:rsid w:val="004E6ECC"/>
    <w:rsid w:val="004F08A6"/>
    <w:rsid w:val="004F14F9"/>
    <w:rsid w:val="004F6322"/>
    <w:rsid w:val="00506851"/>
    <w:rsid w:val="005127E5"/>
    <w:rsid w:val="005161A5"/>
    <w:rsid w:val="0052347F"/>
    <w:rsid w:val="005314EF"/>
    <w:rsid w:val="00541467"/>
    <w:rsid w:val="00541734"/>
    <w:rsid w:val="00542B4C"/>
    <w:rsid w:val="00561E69"/>
    <w:rsid w:val="0056634F"/>
    <w:rsid w:val="005718AF"/>
    <w:rsid w:val="00571FD4"/>
    <w:rsid w:val="00572879"/>
    <w:rsid w:val="00576804"/>
    <w:rsid w:val="005A3A64"/>
    <w:rsid w:val="005C0AC4"/>
    <w:rsid w:val="005D739E"/>
    <w:rsid w:val="005E34E1"/>
    <w:rsid w:val="005E34FF"/>
    <w:rsid w:val="005E3542"/>
    <w:rsid w:val="005E52F9"/>
    <w:rsid w:val="005F1261"/>
    <w:rsid w:val="005F32F8"/>
    <w:rsid w:val="00602315"/>
    <w:rsid w:val="00614E46"/>
    <w:rsid w:val="00615462"/>
    <w:rsid w:val="006319E6"/>
    <w:rsid w:val="0063373D"/>
    <w:rsid w:val="0065719B"/>
    <w:rsid w:val="00661ACD"/>
    <w:rsid w:val="0066322F"/>
    <w:rsid w:val="00676F00"/>
    <w:rsid w:val="00682553"/>
    <w:rsid w:val="00683417"/>
    <w:rsid w:val="0069559D"/>
    <w:rsid w:val="00696368"/>
    <w:rsid w:val="006A7B8B"/>
    <w:rsid w:val="006C7953"/>
    <w:rsid w:val="006D2842"/>
    <w:rsid w:val="006E0884"/>
    <w:rsid w:val="006F6496"/>
    <w:rsid w:val="00715440"/>
    <w:rsid w:val="007258E8"/>
    <w:rsid w:val="007613E8"/>
    <w:rsid w:val="00766F87"/>
    <w:rsid w:val="00777AFF"/>
    <w:rsid w:val="0078489C"/>
    <w:rsid w:val="00785862"/>
    <w:rsid w:val="007878A4"/>
    <w:rsid w:val="007A0537"/>
    <w:rsid w:val="007B2157"/>
    <w:rsid w:val="007C1DBC"/>
    <w:rsid w:val="007D65B4"/>
    <w:rsid w:val="007F1352"/>
    <w:rsid w:val="007F3510"/>
    <w:rsid w:val="007F3EDF"/>
    <w:rsid w:val="007F59EB"/>
    <w:rsid w:val="00800FB4"/>
    <w:rsid w:val="00812272"/>
    <w:rsid w:val="00817486"/>
    <w:rsid w:val="00827937"/>
    <w:rsid w:val="00834368"/>
    <w:rsid w:val="0083673A"/>
    <w:rsid w:val="008411A4"/>
    <w:rsid w:val="008416C5"/>
    <w:rsid w:val="008553B4"/>
    <w:rsid w:val="00874BCB"/>
    <w:rsid w:val="00894FEB"/>
    <w:rsid w:val="00896CF0"/>
    <w:rsid w:val="008A03E3"/>
    <w:rsid w:val="008A7407"/>
    <w:rsid w:val="008B0761"/>
    <w:rsid w:val="008B2317"/>
    <w:rsid w:val="008B7320"/>
    <w:rsid w:val="008C6FA3"/>
    <w:rsid w:val="008D2B4E"/>
    <w:rsid w:val="008E359C"/>
    <w:rsid w:val="00903056"/>
    <w:rsid w:val="00912954"/>
    <w:rsid w:val="00921E0F"/>
    <w:rsid w:val="00921F34"/>
    <w:rsid w:val="0092304C"/>
    <w:rsid w:val="00923F06"/>
    <w:rsid w:val="0093761D"/>
    <w:rsid w:val="00950573"/>
    <w:rsid w:val="00960B10"/>
    <w:rsid w:val="009613A4"/>
    <w:rsid w:val="00967885"/>
    <w:rsid w:val="00977298"/>
    <w:rsid w:val="009841DA"/>
    <w:rsid w:val="00987196"/>
    <w:rsid w:val="009B151F"/>
    <w:rsid w:val="009B3075"/>
    <w:rsid w:val="009B72ED"/>
    <w:rsid w:val="009B7BD4"/>
    <w:rsid w:val="009E1447"/>
    <w:rsid w:val="009E1614"/>
    <w:rsid w:val="009F0B37"/>
    <w:rsid w:val="00A00FCD"/>
    <w:rsid w:val="00A101CD"/>
    <w:rsid w:val="00A216FB"/>
    <w:rsid w:val="00A2283C"/>
    <w:rsid w:val="00A35676"/>
    <w:rsid w:val="00A45A69"/>
    <w:rsid w:val="00A50DA1"/>
    <w:rsid w:val="00A60DB3"/>
    <w:rsid w:val="00A639EA"/>
    <w:rsid w:val="00A93D42"/>
    <w:rsid w:val="00A976E9"/>
    <w:rsid w:val="00AD0E39"/>
    <w:rsid w:val="00AD2F56"/>
    <w:rsid w:val="00AE2FAA"/>
    <w:rsid w:val="00AF402D"/>
    <w:rsid w:val="00B049F2"/>
    <w:rsid w:val="00B26521"/>
    <w:rsid w:val="00B27A02"/>
    <w:rsid w:val="00B345C9"/>
    <w:rsid w:val="00B56990"/>
    <w:rsid w:val="00B61A59"/>
    <w:rsid w:val="00B72B79"/>
    <w:rsid w:val="00BA0A02"/>
    <w:rsid w:val="00BA4406"/>
    <w:rsid w:val="00BA4818"/>
    <w:rsid w:val="00BC4B25"/>
    <w:rsid w:val="00BD0811"/>
    <w:rsid w:val="00BD09CD"/>
    <w:rsid w:val="00BE1D1B"/>
    <w:rsid w:val="00BF56FB"/>
    <w:rsid w:val="00BF70DA"/>
    <w:rsid w:val="00C00E8A"/>
    <w:rsid w:val="00C11BD0"/>
    <w:rsid w:val="00C2335C"/>
    <w:rsid w:val="00C274BD"/>
    <w:rsid w:val="00C32423"/>
    <w:rsid w:val="00C40EA6"/>
    <w:rsid w:val="00C414D1"/>
    <w:rsid w:val="00C41969"/>
    <w:rsid w:val="00C427BD"/>
    <w:rsid w:val="00C45070"/>
    <w:rsid w:val="00C459C3"/>
    <w:rsid w:val="00C57B84"/>
    <w:rsid w:val="00C8343C"/>
    <w:rsid w:val="00C857CB"/>
    <w:rsid w:val="00C8740F"/>
    <w:rsid w:val="00C91B95"/>
    <w:rsid w:val="00C95891"/>
    <w:rsid w:val="00CB68BB"/>
    <w:rsid w:val="00CD6FD5"/>
    <w:rsid w:val="00CE21C0"/>
    <w:rsid w:val="00D125BE"/>
    <w:rsid w:val="00D354A3"/>
    <w:rsid w:val="00D40BD6"/>
    <w:rsid w:val="00D423EB"/>
    <w:rsid w:val="00D555DA"/>
    <w:rsid w:val="00DB7937"/>
    <w:rsid w:val="00DD62FC"/>
    <w:rsid w:val="00DF2CB8"/>
    <w:rsid w:val="00E03F8D"/>
    <w:rsid w:val="00E11244"/>
    <w:rsid w:val="00E16CAE"/>
    <w:rsid w:val="00E20042"/>
    <w:rsid w:val="00E25060"/>
    <w:rsid w:val="00E31303"/>
    <w:rsid w:val="00E3440D"/>
    <w:rsid w:val="00E42422"/>
    <w:rsid w:val="00E515DB"/>
    <w:rsid w:val="00E54F7C"/>
    <w:rsid w:val="00E643FA"/>
    <w:rsid w:val="00E64F35"/>
    <w:rsid w:val="00E67B22"/>
    <w:rsid w:val="00E7021B"/>
    <w:rsid w:val="00E722EB"/>
    <w:rsid w:val="00E749CE"/>
    <w:rsid w:val="00E81323"/>
    <w:rsid w:val="00E830A6"/>
    <w:rsid w:val="00E95012"/>
    <w:rsid w:val="00E961FB"/>
    <w:rsid w:val="00EA406E"/>
    <w:rsid w:val="00EA43AC"/>
    <w:rsid w:val="00EA52D3"/>
    <w:rsid w:val="00EB2329"/>
    <w:rsid w:val="00EC054C"/>
    <w:rsid w:val="00EC7DA1"/>
    <w:rsid w:val="00ED3727"/>
    <w:rsid w:val="00ED3FF4"/>
    <w:rsid w:val="00ED5400"/>
    <w:rsid w:val="00EE550A"/>
    <w:rsid w:val="00EE5639"/>
    <w:rsid w:val="00EF5820"/>
    <w:rsid w:val="00F02AFE"/>
    <w:rsid w:val="00F22B72"/>
    <w:rsid w:val="00F22C67"/>
    <w:rsid w:val="00F24E30"/>
    <w:rsid w:val="00F25E66"/>
    <w:rsid w:val="00F56033"/>
    <w:rsid w:val="00F62916"/>
    <w:rsid w:val="00F63D9A"/>
    <w:rsid w:val="00F640D7"/>
    <w:rsid w:val="00F938E8"/>
    <w:rsid w:val="00FA02D2"/>
    <w:rsid w:val="00FA1F67"/>
    <w:rsid w:val="00FB41D0"/>
    <w:rsid w:val="00FB743C"/>
    <w:rsid w:val="00FC5107"/>
    <w:rsid w:val="00FD307B"/>
    <w:rsid w:val="00FE68E4"/>
    <w:rsid w:val="00FF34A3"/>
    <w:rsid w:val="00FF42AA"/>
    <w:rsid w:val="00FF5B44"/>
    <w:rsid w:val="00FF7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679BA29"/>
  <w15:chartTrackingRefBased/>
  <w15:docId w15:val="{B4242E6A-662C-443B-B7BD-6C8B17A6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4A2EB8"/>
    <w:pPr>
      <w:keepNext/>
      <w:numPr>
        <w:ilvl w:val="1"/>
        <w:numId w:val="6"/>
      </w:numPr>
      <w:spacing w:before="360" w:after="60"/>
      <w:outlineLvl w:val="1"/>
    </w:pPr>
    <w:rPr>
      <w:color w:val="000000"/>
      <w:sz w:val="44"/>
    </w:rPr>
  </w:style>
  <w:style w:type="paragraph" w:styleId="Heading3">
    <w:name w:val="heading 3"/>
    <w:basedOn w:val="Normal"/>
    <w:next w:val="Normal"/>
    <w:qFormat/>
    <w:rsid w:val="004A2EB8"/>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rsid w:val="004A2EB8"/>
    <w:pPr>
      <w:keepNext/>
      <w:widowControl w:val="0"/>
      <w:numPr>
        <w:ilvl w:val="3"/>
        <w:numId w:val="6"/>
      </w:numPr>
      <w:spacing w:before="240" w:after="40"/>
      <w:outlineLvl w:val="3"/>
    </w:pPr>
    <w:rPr>
      <w:b/>
      <w:i/>
      <w:color w:val="000000"/>
    </w:rPr>
  </w:style>
  <w:style w:type="paragraph" w:styleId="Heading5">
    <w:name w:val="heading 5"/>
    <w:basedOn w:val="Normal"/>
    <w:next w:val="Normal"/>
    <w:qFormat/>
    <w:rsid w:val="004A2EB8"/>
    <w:pPr>
      <w:keepNext/>
      <w:numPr>
        <w:ilvl w:val="4"/>
        <w:numId w:val="6"/>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4A2EB8"/>
    <w:pPr>
      <w:numPr>
        <w:ilvl w:val="6"/>
        <w:numId w:val="6"/>
      </w:numPr>
      <w:tabs>
        <w:tab w:val="left" w:pos="993"/>
      </w:tabs>
      <w:spacing w:after="60"/>
      <w:outlineLvl w:val="6"/>
    </w:pPr>
    <w:rPr>
      <w:color w:val="000000"/>
      <w:sz w:val="20"/>
    </w:rPr>
  </w:style>
  <w:style w:type="paragraph" w:styleId="Heading8">
    <w:name w:val="heading 8"/>
    <w:basedOn w:val="Normal"/>
    <w:next w:val="Normal"/>
    <w:qFormat/>
    <w:rsid w:val="004A2EB8"/>
    <w:pPr>
      <w:numPr>
        <w:ilvl w:val="7"/>
        <w:numId w:val="6"/>
      </w:numPr>
      <w:spacing w:before="140" w:after="20"/>
      <w:outlineLvl w:val="7"/>
    </w:pPr>
    <w:rPr>
      <w:i/>
      <w:color w:val="000000"/>
      <w:sz w:val="18"/>
    </w:rPr>
  </w:style>
  <w:style w:type="paragraph" w:styleId="Heading9">
    <w:name w:val="heading 9"/>
    <w:basedOn w:val="Normal"/>
    <w:next w:val="Normal"/>
    <w:qFormat/>
    <w:rsid w:val="004A2EB8"/>
    <w:pPr>
      <w:keepNext/>
      <w:widowControl w:val="0"/>
      <w:numPr>
        <w:ilvl w:val="8"/>
        <w:numId w:val="6"/>
      </w:numPr>
      <w:spacing w:before="120"/>
      <w:outlineLvl w:val="8"/>
    </w:pPr>
    <w:rPr>
      <w:color w:val="000000"/>
      <w:sz w:val="1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
    <w:name w:val="N_list (i)"/>
    <w:basedOn w:val="Normal"/>
    <w:pPr>
      <w:numPr>
        <w:ilvl w:val="2"/>
        <w:numId w:val="7"/>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tabs>
        <w:tab w:val="left" w:pos="851"/>
      </w:tabs>
      <w:spacing w:before="60" w:after="60"/>
      <w:ind w:left="34"/>
    </w:pPr>
    <w:rPr>
      <w:sz w:val="20"/>
    </w:rPr>
  </w:style>
  <w:style w:type="character" w:styleId="PageNumber">
    <w:name w:val="page number"/>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C8740F"/>
    <w:pPr>
      <w:keepNext w:val="0"/>
      <w:widowControl/>
      <w:numPr>
        <w:numId w:val="6"/>
      </w:numPr>
      <w:tabs>
        <w:tab w:val="clear" w:pos="720"/>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9B7BD4"/>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rsid w:val="009B7BD4"/>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rsid w:val="008A03E3"/>
    <w:rPr>
      <w:color w:val="0000FF"/>
      <w:u w:val="single"/>
    </w:rPr>
  </w:style>
  <w:style w:type="character" w:customStyle="1" w:styleId="Style1Char">
    <w:name w:val="Style1 Char"/>
    <w:link w:val="Style1"/>
    <w:rsid w:val="00FA1F67"/>
    <w:rPr>
      <w:rFonts w:ascii="Verdana" w:hAnsi="Verdana"/>
      <w:color w:val="000000"/>
      <w:kern w:val="28"/>
      <w:sz w:val="22"/>
      <w:lang w:val="en-GB" w:eastAsia="en-GB" w:bidi="ar-SA"/>
    </w:rPr>
  </w:style>
  <w:style w:type="character" w:styleId="FootnoteReference">
    <w:name w:val="footnote reference"/>
    <w:semiHidden/>
    <w:rsid w:val="00FA1F67"/>
    <w:rPr>
      <w:vertAlign w:val="superscript"/>
    </w:rPr>
  </w:style>
  <w:style w:type="paragraph" w:styleId="BalloonText">
    <w:name w:val="Balloon Text"/>
    <w:basedOn w:val="Normal"/>
    <w:semiHidden/>
    <w:rsid w:val="00456009"/>
    <w:rPr>
      <w:rFonts w:ascii="Tahoma" w:hAnsi="Tahoma" w:cs="Tahoma"/>
      <w:sz w:val="16"/>
      <w:szCs w:val="16"/>
    </w:rPr>
  </w:style>
  <w:style w:type="character" w:styleId="CommentReference">
    <w:name w:val="annotation reference"/>
    <w:semiHidden/>
    <w:rsid w:val="007B2157"/>
    <w:rPr>
      <w:sz w:val="16"/>
      <w:szCs w:val="16"/>
    </w:rPr>
  </w:style>
  <w:style w:type="paragraph" w:styleId="CommentText">
    <w:name w:val="annotation text"/>
    <w:basedOn w:val="Normal"/>
    <w:semiHidden/>
    <w:rsid w:val="007B2157"/>
    <w:rPr>
      <w:sz w:val="20"/>
    </w:rPr>
  </w:style>
  <w:style w:type="paragraph" w:styleId="CommentSubject">
    <w:name w:val="annotation subject"/>
    <w:basedOn w:val="CommentText"/>
    <w:next w:val="CommentText"/>
    <w:semiHidden/>
    <w:rsid w:val="007B2157"/>
    <w:rPr>
      <w:b/>
      <w:bCs/>
    </w:rPr>
  </w:style>
  <w:style w:type="paragraph" w:customStyle="1" w:styleId="paragraph">
    <w:name w:val="paragraph"/>
    <w:basedOn w:val="Normal"/>
    <w:rsid w:val="00F24E30"/>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F24E30"/>
  </w:style>
  <w:style w:type="character" w:customStyle="1" w:styleId="eop">
    <w:name w:val="eop"/>
    <w:basedOn w:val="DefaultParagraphFont"/>
    <w:rsid w:val="00F24E30"/>
  </w:style>
  <w:style w:type="paragraph" w:styleId="ListParagraph">
    <w:name w:val="List Paragraph"/>
    <w:basedOn w:val="Normal"/>
    <w:uiPriority w:val="34"/>
    <w:qFormat/>
    <w:rsid w:val="00E3130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376421">
      <w:bodyDiv w:val="1"/>
      <w:marLeft w:val="0"/>
      <w:marRight w:val="0"/>
      <w:marTop w:val="0"/>
      <w:marBottom w:val="0"/>
      <w:divBdr>
        <w:top w:val="none" w:sz="0" w:space="0" w:color="auto"/>
        <w:left w:val="none" w:sz="0" w:space="0" w:color="auto"/>
        <w:bottom w:val="none" w:sz="0" w:space="0" w:color="auto"/>
        <w:right w:val="none" w:sz="0" w:space="0" w:color="auto"/>
      </w:divBdr>
    </w:div>
    <w:div w:id="593320461">
      <w:bodyDiv w:val="1"/>
      <w:marLeft w:val="0"/>
      <w:marRight w:val="0"/>
      <w:marTop w:val="0"/>
      <w:marBottom w:val="0"/>
      <w:divBdr>
        <w:top w:val="none" w:sz="0" w:space="0" w:color="auto"/>
        <w:left w:val="none" w:sz="0" w:space="0" w:color="auto"/>
        <w:bottom w:val="none" w:sz="0" w:space="0" w:color="auto"/>
        <w:right w:val="none" w:sz="0" w:space="0" w:color="auto"/>
      </w:divBdr>
      <w:divsChild>
        <w:div w:id="1122310814">
          <w:marLeft w:val="0"/>
          <w:marRight w:val="0"/>
          <w:marTop w:val="0"/>
          <w:marBottom w:val="0"/>
          <w:divBdr>
            <w:top w:val="none" w:sz="0" w:space="0" w:color="auto"/>
            <w:left w:val="none" w:sz="0" w:space="0" w:color="auto"/>
            <w:bottom w:val="none" w:sz="0" w:space="0" w:color="auto"/>
            <w:right w:val="none" w:sz="0" w:space="0" w:color="auto"/>
          </w:divBdr>
        </w:div>
        <w:div w:id="1224871795">
          <w:marLeft w:val="0"/>
          <w:marRight w:val="0"/>
          <w:marTop w:val="0"/>
          <w:marBottom w:val="0"/>
          <w:divBdr>
            <w:top w:val="none" w:sz="0" w:space="0" w:color="auto"/>
            <w:left w:val="none" w:sz="0" w:space="0" w:color="auto"/>
            <w:bottom w:val="none" w:sz="0" w:space="0" w:color="auto"/>
            <w:right w:val="none" w:sz="0" w:space="0" w:color="auto"/>
          </w:divBdr>
        </w:div>
      </w:divsChild>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61475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8270c081-d9f3-48ae-83c7-c2320a8ca25c"/>
</file>

<file path=customXml/item4.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8BA90F-F6D3-470D-A7EF-6120D440C8D7}">
  <ds:schemaRefs>
    <ds:schemaRef ds:uri="http://schemas.microsoft.com/sharepoint/v3/contenttype/forms"/>
  </ds:schemaRefs>
</ds:datastoreItem>
</file>

<file path=customXml/itemProps2.xml><?xml version="1.0" encoding="utf-8"?>
<ds:datastoreItem xmlns:ds="http://schemas.openxmlformats.org/officeDocument/2006/customXml" ds:itemID="{EB09A4BE-A209-40D2-BD1A-CF9EDFF68728}">
  <ds:schemaRefs>
    <ds:schemaRef ds:uri="http://schemas.microsoft.com/office/2006/metadata/longProperties"/>
  </ds:schemaRefs>
</ds:datastoreItem>
</file>

<file path=customXml/itemProps3.xml><?xml version="1.0" encoding="utf-8"?>
<ds:datastoreItem xmlns:ds="http://schemas.openxmlformats.org/officeDocument/2006/customXml" ds:itemID="{1B4B03DA-7709-4671-B373-BD1ADBC23861}">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167AA94F-D148-47E9-8B90-B528C5796B6B}"/>
</file>

<file path=customXml/itemProps5.xml><?xml version="1.0" encoding="utf-8"?>
<ds:datastoreItem xmlns:ds="http://schemas.openxmlformats.org/officeDocument/2006/customXml" ds:itemID="{DA4F993F-406B-41CB-B4C2-13586281B337}">
  <ds:schemaRefs>
    <ds:schemaRef ds:uri="http://www.w3.org/XML/1998/namespace"/>
    <ds:schemaRef ds:uri="171a6d4e-846b-4045-8024-24f3590889ec"/>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purl.org/dc/terms/"/>
    <ds:schemaRef ds:uri="9a4cad7d-cde0-4c4b-9900-a6ca365b2969"/>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Decisions</Template>
  <TotalTime>8</TotalTime>
  <Pages>6</Pages>
  <Words>1548</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Hollan_r2</dc:creator>
  <cp:keywords/>
  <cp:lastModifiedBy>Davis, Rob</cp:lastModifiedBy>
  <cp:revision>3</cp:revision>
  <cp:lastPrinted>2010-06-22T07:33:00Z</cp:lastPrinted>
  <dcterms:created xsi:type="dcterms:W3CDTF">2023-11-02T15:29:00Z</dcterms:created>
  <dcterms:modified xsi:type="dcterms:W3CDTF">2023-11-02T15:35:00Z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RDSDocumentType">
    <vt:lpwstr>Appeal Decision</vt:lpwstr>
  </property>
  <property fmtid="{D5CDD505-2E9C-101B-9397-08002B2CF9AE}" pid="6" name="DRDSLanguage">
    <vt:lpwstr>English</vt:lpwstr>
  </property>
  <property fmtid="{D5CDD505-2E9C-101B-9397-08002B2CF9AE}" pid="7" name="DRDSShortForm">
    <vt:lpwstr>Yes</vt:lpwstr>
  </property>
  <property fmtid="{D5CDD505-2E9C-101B-9397-08002B2CF9AE}" pid="8" name="docIndexRef">
    <vt:lpwstr>0d93298e-2d9b-4270-be94-9c115bee7cd3</vt:lpwstr>
  </property>
  <property fmtid="{D5CDD505-2E9C-101B-9397-08002B2CF9AE}" pid="9" name="bjDocumentSecurityLabel">
    <vt:lpwstr>No Marking</vt:lpwstr>
  </property>
  <property fmtid="{D5CDD505-2E9C-101B-9397-08002B2CF9AE}" pid="10" name="bjSaver">
    <vt:lpwstr>0+Qfqv3pP7ffyH9+msG6aqB5ElMfnJz7</vt:lpwstr>
  </property>
  <property fmtid="{D5CDD505-2E9C-101B-9397-08002B2CF9AE}" pid="11" name="display_urn:schemas-microsoft-com:office:office#Editor">
    <vt:lpwstr>Sharegate Service Account 007</vt:lpwstr>
  </property>
  <property fmtid="{D5CDD505-2E9C-101B-9397-08002B2CF9AE}" pid="12" name="Order">
    <vt:lpwstr>100.000000000000</vt:lpwstr>
  </property>
  <property fmtid="{D5CDD505-2E9C-101B-9397-08002B2CF9AE}" pid="13" name="display_urn:schemas-microsoft-com:office:office#Author">
    <vt:lpwstr>Sharegate Service Account 007</vt:lpwstr>
  </property>
  <property fmtid="{D5CDD505-2E9C-101B-9397-08002B2CF9AE}" pid="14" name="MediaServiceImageTags">
    <vt:lpwstr/>
  </property>
  <property fmtid="{D5CDD505-2E9C-101B-9397-08002B2CF9AE}" pid="15" name="ContentTypeId">
    <vt:lpwstr>0x0101002AA54CDEF871A647AC44520C841F1B03</vt:lpwstr>
  </property>
</Properties>
</file>