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6D5CA" w14:textId="469839D8" w:rsidR="0004625F" w:rsidRDefault="004D5C43">
      <w:r w:rsidRPr="004958FD">
        <w:rPr>
          <w:rFonts w:ascii="Times New Roman" w:hAnsi="Times New Roman"/>
          <w:noProof/>
          <w:sz w:val="24"/>
          <w:szCs w:val="24"/>
        </w:rPr>
        <w:drawing>
          <wp:anchor distT="0" distB="0" distL="114300" distR="114300" simplePos="0" relativeHeight="251658240" behindDoc="1" locked="0" layoutInCell="1" allowOverlap="1" wp14:anchorId="58EFEEBB" wp14:editId="07A65EEB">
            <wp:simplePos x="0" y="0"/>
            <wp:positionH relativeFrom="margin">
              <wp:posOffset>0</wp:posOffset>
            </wp:positionH>
            <wp:positionV relativeFrom="paragraph">
              <wp:posOffset>170815</wp:posOffset>
            </wp:positionV>
            <wp:extent cx="3419475" cy="405130"/>
            <wp:effectExtent l="0" t="0" r="0" b="0"/>
            <wp:wrapTopAndBottom/>
            <wp:docPr id="645643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40593" cy="40793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96A6809" w14:textId="77777777" w:rsidR="00BF5907" w:rsidRDefault="00BF5907"/>
    <w:p w14:paraId="50549247" w14:textId="77777777" w:rsidR="0004625F" w:rsidRDefault="0004625F"/>
    <w:tbl>
      <w:tblPr>
        <w:tblW w:w="9536" w:type="dxa"/>
        <w:tblInd w:w="-72" w:type="dxa"/>
        <w:tblBorders>
          <w:top w:val="single" w:sz="4" w:space="0" w:color="000000"/>
          <w:bottom w:val="single" w:sz="4" w:space="0" w:color="000000"/>
        </w:tblBorders>
        <w:tblLayout w:type="fixed"/>
        <w:tblLook w:val="0000" w:firstRow="0" w:lastRow="0" w:firstColumn="0" w:lastColumn="0" w:noHBand="0" w:noVBand="0"/>
      </w:tblPr>
      <w:tblGrid>
        <w:gridCol w:w="9536"/>
      </w:tblGrid>
      <w:tr w:rsidR="00DF0CA2" w:rsidRPr="000C3F13" w14:paraId="62A7FE47" w14:textId="77777777" w:rsidTr="00FA1F67">
        <w:trPr>
          <w:cantSplit/>
          <w:trHeight w:val="659"/>
        </w:trPr>
        <w:tc>
          <w:tcPr>
            <w:tcW w:w="9536" w:type="dxa"/>
          </w:tcPr>
          <w:p w14:paraId="577C9D36" w14:textId="77777777" w:rsidR="0004625F" w:rsidRPr="00FA1F67" w:rsidRDefault="00FA1F67" w:rsidP="0069559D">
            <w:pPr>
              <w:spacing w:before="120"/>
              <w:ind w:left="-108" w:right="34"/>
              <w:rPr>
                <w:b/>
                <w:color w:val="000000"/>
                <w:sz w:val="40"/>
                <w:szCs w:val="40"/>
              </w:rPr>
            </w:pPr>
            <w:bookmarkStart w:id="0" w:name="bmkTable00"/>
            <w:bookmarkEnd w:id="0"/>
            <w:r>
              <w:rPr>
                <w:b/>
                <w:color w:val="000000"/>
                <w:sz w:val="40"/>
                <w:szCs w:val="40"/>
              </w:rPr>
              <w:t>Application Decision</w:t>
            </w:r>
          </w:p>
        </w:tc>
      </w:tr>
      <w:tr w:rsidR="00A3129F" w:rsidRPr="000C3F13" w14:paraId="6DF2AC29" w14:textId="77777777" w:rsidTr="00FA1F67">
        <w:trPr>
          <w:cantSplit/>
          <w:trHeight w:val="425"/>
        </w:trPr>
        <w:tc>
          <w:tcPr>
            <w:tcW w:w="9536" w:type="dxa"/>
            <w:vAlign w:val="center"/>
          </w:tcPr>
          <w:p w14:paraId="61D2C594" w14:textId="77777777" w:rsidR="0004625F" w:rsidRPr="000C3F13" w:rsidRDefault="0004625F" w:rsidP="00425F0E">
            <w:pPr>
              <w:spacing w:before="60"/>
              <w:ind w:right="34"/>
              <w:rPr>
                <w:color w:val="000000"/>
                <w:szCs w:val="22"/>
              </w:rPr>
            </w:pPr>
          </w:p>
        </w:tc>
      </w:tr>
      <w:tr w:rsidR="00DF0CA2" w:rsidRPr="00BA0A02" w14:paraId="1467C31D" w14:textId="77777777" w:rsidTr="00FA1F67">
        <w:trPr>
          <w:cantSplit/>
          <w:trHeight w:val="374"/>
        </w:trPr>
        <w:tc>
          <w:tcPr>
            <w:tcW w:w="9536" w:type="dxa"/>
          </w:tcPr>
          <w:p w14:paraId="11C3823B" w14:textId="22D60AD8" w:rsidR="0004625F" w:rsidRPr="00BA0A02" w:rsidRDefault="00FA1F67" w:rsidP="00FA1F67">
            <w:pPr>
              <w:spacing w:before="180"/>
              <w:ind w:left="-108" w:right="34"/>
              <w:rPr>
                <w:rFonts w:ascii="Arial" w:hAnsi="Arial" w:cs="Arial"/>
                <w:b/>
                <w:color w:val="000000"/>
                <w:sz w:val="24"/>
                <w:szCs w:val="24"/>
              </w:rPr>
            </w:pPr>
            <w:r w:rsidRPr="00BA0A02">
              <w:rPr>
                <w:rFonts w:ascii="Arial" w:hAnsi="Arial" w:cs="Arial"/>
                <w:b/>
                <w:color w:val="000000"/>
                <w:sz w:val="24"/>
                <w:szCs w:val="24"/>
              </w:rPr>
              <w:t xml:space="preserve">by </w:t>
            </w:r>
            <w:r w:rsidR="00AA2FB2">
              <w:rPr>
                <w:rFonts w:ascii="Arial" w:hAnsi="Arial" w:cs="Arial"/>
                <w:b/>
                <w:color w:val="000000"/>
                <w:sz w:val="24"/>
                <w:szCs w:val="24"/>
              </w:rPr>
              <w:t>Dom</w:t>
            </w:r>
            <w:r w:rsidR="00535202">
              <w:rPr>
                <w:rFonts w:ascii="Arial" w:hAnsi="Arial" w:cs="Arial"/>
                <w:b/>
                <w:color w:val="000000"/>
                <w:sz w:val="24"/>
                <w:szCs w:val="24"/>
              </w:rPr>
              <w:t>inic</w:t>
            </w:r>
            <w:r w:rsidR="00AA2FB2">
              <w:rPr>
                <w:rFonts w:ascii="Arial" w:hAnsi="Arial" w:cs="Arial"/>
                <w:b/>
                <w:color w:val="000000"/>
                <w:sz w:val="24"/>
                <w:szCs w:val="24"/>
              </w:rPr>
              <w:t xml:space="preserve"> Dobbs</w:t>
            </w:r>
          </w:p>
        </w:tc>
      </w:tr>
      <w:tr w:rsidR="00DF0CA2" w:rsidRPr="00BA0A02" w14:paraId="17EB3F71" w14:textId="77777777" w:rsidTr="00FA1F67">
        <w:trPr>
          <w:cantSplit/>
          <w:trHeight w:val="357"/>
        </w:trPr>
        <w:tc>
          <w:tcPr>
            <w:tcW w:w="9536" w:type="dxa"/>
          </w:tcPr>
          <w:p w14:paraId="6BB4F36B" w14:textId="77777777" w:rsidR="0004625F" w:rsidRPr="00BA0A02" w:rsidRDefault="00FA1F67" w:rsidP="0069559D">
            <w:pPr>
              <w:spacing w:before="120"/>
              <w:ind w:left="-108" w:right="34"/>
              <w:rPr>
                <w:rFonts w:ascii="Arial" w:hAnsi="Arial" w:cs="Arial"/>
                <w:b/>
                <w:color w:val="000000"/>
                <w:sz w:val="24"/>
                <w:szCs w:val="24"/>
              </w:rPr>
            </w:pPr>
            <w:r w:rsidRPr="00BA0A02">
              <w:rPr>
                <w:rFonts w:ascii="Arial" w:hAnsi="Arial" w:cs="Arial"/>
                <w:b/>
                <w:color w:val="000000"/>
                <w:sz w:val="24"/>
                <w:szCs w:val="24"/>
              </w:rPr>
              <w:t>Appointed by the Secretary of State</w:t>
            </w:r>
            <w:r w:rsidR="00DF2CB8" w:rsidRPr="00BA0A02">
              <w:rPr>
                <w:rFonts w:ascii="Arial" w:hAnsi="Arial" w:cs="Arial"/>
                <w:b/>
                <w:color w:val="000000"/>
                <w:sz w:val="24"/>
                <w:szCs w:val="24"/>
              </w:rPr>
              <w:t xml:space="preserve"> </w:t>
            </w:r>
            <w:r w:rsidR="007F3510" w:rsidRPr="00BA0A02">
              <w:rPr>
                <w:rFonts w:ascii="Arial" w:hAnsi="Arial" w:cs="Arial"/>
                <w:b/>
                <w:color w:val="000000"/>
                <w:sz w:val="24"/>
                <w:szCs w:val="24"/>
              </w:rPr>
              <w:t xml:space="preserve">for </w:t>
            </w:r>
            <w:r w:rsidR="00DF2CB8" w:rsidRPr="00BA0A02">
              <w:rPr>
                <w:rFonts w:ascii="Arial" w:hAnsi="Arial" w:cs="Arial"/>
                <w:b/>
                <w:color w:val="000000"/>
                <w:sz w:val="24"/>
                <w:szCs w:val="24"/>
              </w:rPr>
              <w:t>Environment, Food and Rural Affairs</w:t>
            </w:r>
          </w:p>
        </w:tc>
      </w:tr>
      <w:tr w:rsidR="00DF0CA2" w:rsidRPr="00BA0A02" w14:paraId="53D47EEF" w14:textId="77777777" w:rsidTr="00FA1F67">
        <w:trPr>
          <w:cantSplit/>
          <w:trHeight w:val="335"/>
        </w:trPr>
        <w:tc>
          <w:tcPr>
            <w:tcW w:w="9536" w:type="dxa"/>
          </w:tcPr>
          <w:p w14:paraId="36ED975C" w14:textId="6792880F" w:rsidR="0004625F" w:rsidRPr="00BA0A02" w:rsidRDefault="0004625F" w:rsidP="0069559D">
            <w:pPr>
              <w:spacing w:before="120"/>
              <w:ind w:left="-108" w:right="176"/>
              <w:rPr>
                <w:rFonts w:ascii="Arial" w:hAnsi="Arial" w:cs="Arial"/>
                <w:b/>
                <w:color w:val="000000"/>
                <w:sz w:val="24"/>
                <w:szCs w:val="24"/>
              </w:rPr>
            </w:pPr>
            <w:r w:rsidRPr="00BA0A02">
              <w:rPr>
                <w:rFonts w:ascii="Arial" w:hAnsi="Arial" w:cs="Arial"/>
                <w:b/>
                <w:color w:val="000000"/>
                <w:sz w:val="24"/>
                <w:szCs w:val="24"/>
              </w:rPr>
              <w:t>Decision date:</w:t>
            </w:r>
            <w:r w:rsidR="005348CC">
              <w:rPr>
                <w:rFonts w:ascii="Arial" w:hAnsi="Arial" w:cs="Arial"/>
                <w:b/>
                <w:color w:val="000000"/>
                <w:sz w:val="24"/>
                <w:szCs w:val="24"/>
              </w:rPr>
              <w:t xml:space="preserve"> </w:t>
            </w:r>
            <w:r w:rsidR="00DA1446" w:rsidRPr="00DA1446">
              <w:rPr>
                <w:rFonts w:ascii="Arial" w:hAnsi="Arial" w:cs="Arial"/>
                <w:b/>
                <w:color w:val="000000" w:themeColor="text1"/>
                <w:sz w:val="24"/>
                <w:szCs w:val="24"/>
              </w:rPr>
              <w:t>9 October 2026</w:t>
            </w:r>
          </w:p>
        </w:tc>
      </w:tr>
    </w:tbl>
    <w:p w14:paraId="1A1680DA" w14:textId="77777777" w:rsidR="0004625F" w:rsidRPr="00BA0A02" w:rsidRDefault="0004625F">
      <w:pPr>
        <w:rPr>
          <w:rFonts w:ascii="Arial" w:hAnsi="Arial" w:cs="Arial"/>
          <w:sz w:val="24"/>
          <w:szCs w:val="24"/>
        </w:rPr>
      </w:pPr>
    </w:p>
    <w:tbl>
      <w:tblPr>
        <w:tblW w:w="0" w:type="auto"/>
        <w:tblInd w:w="-72" w:type="dxa"/>
        <w:tblBorders>
          <w:bottom w:val="single" w:sz="8" w:space="0" w:color="auto"/>
        </w:tblBorders>
        <w:tblLayout w:type="fixed"/>
        <w:tblLook w:val="0000" w:firstRow="0" w:lastRow="0" w:firstColumn="0" w:lastColumn="0" w:noHBand="0" w:noVBand="0"/>
      </w:tblPr>
      <w:tblGrid>
        <w:gridCol w:w="9592"/>
      </w:tblGrid>
      <w:tr w:rsidR="00DF0CA2" w:rsidRPr="00E42515" w14:paraId="50AE9A69" w14:textId="77777777" w:rsidTr="06599BEA">
        <w:tc>
          <w:tcPr>
            <w:tcW w:w="9592" w:type="dxa"/>
          </w:tcPr>
          <w:p w14:paraId="6C59DF7E" w14:textId="1A19EF38" w:rsidR="00FA1F67" w:rsidRPr="00E42515" w:rsidRDefault="00FA1F67" w:rsidP="00F24E30">
            <w:pPr>
              <w:spacing w:line="360" w:lineRule="auto"/>
              <w:rPr>
                <w:rFonts w:ascii="Arial" w:hAnsi="Arial" w:cs="Arial"/>
                <w:color w:val="000000"/>
                <w:sz w:val="24"/>
                <w:szCs w:val="24"/>
              </w:rPr>
            </w:pPr>
            <w:r w:rsidRPr="00E42515">
              <w:rPr>
                <w:rFonts w:ascii="Arial" w:hAnsi="Arial" w:cs="Arial"/>
                <w:b/>
                <w:color w:val="000000"/>
                <w:sz w:val="24"/>
                <w:szCs w:val="24"/>
              </w:rPr>
              <w:t xml:space="preserve">Application Ref: </w:t>
            </w:r>
            <w:r w:rsidR="00D4322A" w:rsidRPr="00D4322A">
              <w:rPr>
                <w:rFonts w:ascii="Arial" w:hAnsi="Arial" w:cs="Arial"/>
                <w:bCs/>
                <w:color w:val="000000"/>
                <w:sz w:val="24"/>
                <w:szCs w:val="24"/>
              </w:rPr>
              <w:t xml:space="preserve">COM </w:t>
            </w:r>
            <w:r w:rsidR="00636666">
              <w:rPr>
                <w:rFonts w:ascii="Arial" w:hAnsi="Arial" w:cs="Arial"/>
                <w:bCs/>
                <w:color w:val="000000"/>
                <w:sz w:val="24"/>
                <w:szCs w:val="24"/>
              </w:rPr>
              <w:t>3378085</w:t>
            </w:r>
          </w:p>
          <w:p w14:paraId="062BFBEB" w14:textId="28B18673" w:rsidR="000421C9" w:rsidRDefault="00A07088" w:rsidP="00E06E7F">
            <w:pPr>
              <w:pStyle w:val="paragraph"/>
              <w:spacing w:before="0" w:beforeAutospacing="0" w:after="0" w:afterAutospacing="0" w:line="360" w:lineRule="auto"/>
              <w:textAlignment w:val="baseline"/>
              <w:rPr>
                <w:rStyle w:val="normaltextrun"/>
                <w:rFonts w:ascii="Arial" w:hAnsi="Arial" w:cs="Arial"/>
                <w:b/>
                <w:bCs/>
                <w:color w:val="000000"/>
              </w:rPr>
            </w:pPr>
            <w:r>
              <w:rPr>
                <w:rStyle w:val="normaltextrun"/>
                <w:rFonts w:ascii="Arial" w:hAnsi="Arial" w:cs="Arial"/>
                <w:b/>
                <w:bCs/>
                <w:color w:val="000000"/>
              </w:rPr>
              <w:t>Broad Street Common, Wood Street</w:t>
            </w:r>
            <w:r w:rsidR="00A709D4">
              <w:rPr>
                <w:rStyle w:val="normaltextrun"/>
                <w:rFonts w:ascii="Arial" w:hAnsi="Arial" w:cs="Arial"/>
                <w:b/>
                <w:bCs/>
                <w:color w:val="000000"/>
              </w:rPr>
              <w:t>, Guildford</w:t>
            </w:r>
          </w:p>
          <w:p w14:paraId="7D23EACA" w14:textId="6DA6190D" w:rsidR="00F24E30" w:rsidRPr="00E42515" w:rsidRDefault="00F24E30" w:rsidP="00E06E7F">
            <w:pPr>
              <w:pStyle w:val="paragraph"/>
              <w:spacing w:before="0" w:beforeAutospacing="0" w:after="0" w:afterAutospacing="0" w:line="360" w:lineRule="auto"/>
              <w:textAlignment w:val="baseline"/>
              <w:rPr>
                <w:rFonts w:ascii="Arial" w:hAnsi="Arial" w:cs="Arial"/>
                <w:color w:val="000000"/>
              </w:rPr>
            </w:pPr>
            <w:r w:rsidRPr="00E42515">
              <w:rPr>
                <w:rStyle w:val="normaltextrun"/>
                <w:rFonts w:ascii="Arial" w:hAnsi="Arial" w:cs="Arial"/>
                <w:color w:val="000000"/>
              </w:rPr>
              <w:t xml:space="preserve">Register Unit Number: </w:t>
            </w:r>
            <w:r w:rsidR="006E1AA6" w:rsidRPr="006E1AA6">
              <w:rPr>
                <w:rStyle w:val="normaltextrun"/>
                <w:rFonts w:ascii="Arial" w:hAnsi="Arial" w:cs="Arial"/>
                <w:color w:val="000000"/>
              </w:rPr>
              <w:t>CL</w:t>
            </w:r>
            <w:r w:rsidR="00AA2FB2">
              <w:rPr>
                <w:rStyle w:val="normaltextrun"/>
                <w:rFonts w:ascii="Arial" w:hAnsi="Arial" w:cs="Arial"/>
                <w:color w:val="000000"/>
              </w:rPr>
              <w:t xml:space="preserve"> </w:t>
            </w:r>
            <w:r w:rsidR="00A709D4">
              <w:rPr>
                <w:rStyle w:val="normaltextrun"/>
                <w:rFonts w:ascii="Arial" w:hAnsi="Arial" w:cs="Arial"/>
                <w:color w:val="000000"/>
              </w:rPr>
              <w:t>46</w:t>
            </w:r>
          </w:p>
          <w:p w14:paraId="65F3470F" w14:textId="7EB7A7C1" w:rsidR="00FA1F67" w:rsidRPr="00E42515" w:rsidRDefault="00812272" w:rsidP="009613A4">
            <w:pPr>
              <w:rPr>
                <w:rStyle w:val="normaltextrun"/>
                <w:rFonts w:ascii="Arial" w:hAnsi="Arial" w:cs="Arial"/>
                <w:color w:val="000000"/>
                <w:sz w:val="24"/>
                <w:szCs w:val="24"/>
                <w:shd w:val="clear" w:color="auto" w:fill="FFFFFF"/>
              </w:rPr>
            </w:pPr>
            <w:r w:rsidRPr="00E42515">
              <w:rPr>
                <w:rFonts w:ascii="Arial" w:hAnsi="Arial" w:cs="Arial"/>
                <w:color w:val="000000"/>
                <w:sz w:val="24"/>
                <w:szCs w:val="24"/>
              </w:rPr>
              <w:t xml:space="preserve">Commons </w:t>
            </w:r>
            <w:r w:rsidR="00FA1F67" w:rsidRPr="00E42515">
              <w:rPr>
                <w:rFonts w:ascii="Arial" w:hAnsi="Arial" w:cs="Arial"/>
                <w:color w:val="000000"/>
                <w:sz w:val="24"/>
                <w:szCs w:val="24"/>
              </w:rPr>
              <w:t>Registration Authority:</w:t>
            </w:r>
            <w:r w:rsidR="008D2B4E" w:rsidRPr="00E42515">
              <w:rPr>
                <w:rFonts w:ascii="Arial" w:hAnsi="Arial" w:cs="Arial"/>
                <w:color w:val="000000"/>
                <w:sz w:val="24"/>
                <w:szCs w:val="24"/>
              </w:rPr>
              <w:t xml:space="preserve"> </w:t>
            </w:r>
            <w:r w:rsidR="00636666">
              <w:rPr>
                <w:rStyle w:val="normaltextrun"/>
                <w:rFonts w:ascii="Arial" w:hAnsi="Arial" w:cs="Arial"/>
                <w:color w:val="000000"/>
                <w:sz w:val="24"/>
                <w:szCs w:val="22"/>
              </w:rPr>
              <w:t>Surrey County</w:t>
            </w:r>
            <w:r w:rsidR="00B4262E">
              <w:rPr>
                <w:rStyle w:val="normaltextrun"/>
                <w:rFonts w:ascii="Arial" w:hAnsi="Arial" w:cs="Arial"/>
                <w:color w:val="000000"/>
                <w:sz w:val="24"/>
                <w:szCs w:val="22"/>
              </w:rPr>
              <w:t xml:space="preserve"> Council</w:t>
            </w:r>
          </w:p>
          <w:p w14:paraId="40F9F812" w14:textId="77777777" w:rsidR="00C2335C" w:rsidRPr="00E42515" w:rsidRDefault="00C2335C" w:rsidP="009613A4">
            <w:pPr>
              <w:rPr>
                <w:rFonts w:ascii="Arial" w:hAnsi="Arial" w:cs="Arial"/>
                <w:b/>
                <w:color w:val="000000"/>
                <w:sz w:val="24"/>
                <w:szCs w:val="24"/>
              </w:rPr>
            </w:pPr>
          </w:p>
        </w:tc>
      </w:tr>
      <w:tr w:rsidR="00DF0CA2" w:rsidRPr="00D36A7A" w14:paraId="4D378BCE" w14:textId="77777777" w:rsidTr="06599BEA">
        <w:tc>
          <w:tcPr>
            <w:tcW w:w="9592" w:type="dxa"/>
          </w:tcPr>
          <w:p w14:paraId="5566A01C" w14:textId="2725F785" w:rsidR="00FA1F67" w:rsidRPr="00D36A7A" w:rsidRDefault="00FA1F67" w:rsidP="009613A4">
            <w:pPr>
              <w:pStyle w:val="TBullet"/>
              <w:numPr>
                <w:ilvl w:val="0"/>
                <w:numId w:val="9"/>
              </w:numPr>
              <w:rPr>
                <w:rFonts w:ascii="Arial" w:hAnsi="Arial" w:cs="Arial"/>
                <w:sz w:val="24"/>
                <w:szCs w:val="24"/>
              </w:rPr>
            </w:pPr>
            <w:r w:rsidRPr="00D36A7A">
              <w:rPr>
                <w:rFonts w:ascii="Arial" w:hAnsi="Arial" w:cs="Arial"/>
                <w:sz w:val="24"/>
                <w:szCs w:val="24"/>
              </w:rPr>
              <w:t xml:space="preserve">The application, dated </w:t>
            </w:r>
            <w:r w:rsidR="005A030F">
              <w:rPr>
                <w:rFonts w:ascii="Arial" w:hAnsi="Arial" w:cs="Arial"/>
                <w:sz w:val="24"/>
                <w:szCs w:val="24"/>
              </w:rPr>
              <w:t>23</w:t>
            </w:r>
            <w:r w:rsidR="00F40306" w:rsidRPr="00F40306">
              <w:rPr>
                <w:rFonts w:ascii="Arial" w:hAnsi="Arial" w:cs="Arial"/>
                <w:sz w:val="24"/>
                <w:szCs w:val="24"/>
              </w:rPr>
              <w:t xml:space="preserve"> </w:t>
            </w:r>
            <w:r w:rsidR="00C151B3">
              <w:rPr>
                <w:rFonts w:ascii="Arial" w:hAnsi="Arial" w:cs="Arial"/>
                <w:sz w:val="24"/>
                <w:szCs w:val="24"/>
              </w:rPr>
              <w:t>February</w:t>
            </w:r>
            <w:r w:rsidR="00F40306" w:rsidRPr="00F40306">
              <w:rPr>
                <w:rFonts w:ascii="Arial" w:hAnsi="Arial" w:cs="Arial"/>
                <w:sz w:val="24"/>
                <w:szCs w:val="24"/>
              </w:rPr>
              <w:t xml:space="preserve"> 202</w:t>
            </w:r>
            <w:r w:rsidR="00FB6911">
              <w:rPr>
                <w:rFonts w:ascii="Arial" w:hAnsi="Arial" w:cs="Arial"/>
                <w:sz w:val="24"/>
                <w:szCs w:val="24"/>
              </w:rPr>
              <w:t>6</w:t>
            </w:r>
            <w:r w:rsidRPr="00D36A7A">
              <w:rPr>
                <w:rFonts w:ascii="Arial" w:hAnsi="Arial" w:cs="Arial"/>
                <w:sz w:val="24"/>
                <w:szCs w:val="24"/>
              </w:rPr>
              <w:t xml:space="preserve">, is made under Section 38 of the Commons Act 2006 (the 2006 Act) </w:t>
            </w:r>
            <w:r w:rsidR="00812272" w:rsidRPr="00D36A7A">
              <w:rPr>
                <w:rFonts w:ascii="Arial" w:hAnsi="Arial" w:cs="Arial"/>
                <w:sz w:val="24"/>
                <w:szCs w:val="24"/>
              </w:rPr>
              <w:t xml:space="preserve">for consent </w:t>
            </w:r>
            <w:r w:rsidRPr="00D36A7A">
              <w:rPr>
                <w:rFonts w:ascii="Arial" w:hAnsi="Arial" w:cs="Arial"/>
                <w:sz w:val="24"/>
                <w:szCs w:val="24"/>
              </w:rPr>
              <w:t>to c</w:t>
            </w:r>
            <w:r w:rsidR="00812272" w:rsidRPr="00D36A7A">
              <w:rPr>
                <w:rFonts w:ascii="Arial" w:hAnsi="Arial" w:cs="Arial"/>
                <w:sz w:val="24"/>
                <w:szCs w:val="24"/>
              </w:rPr>
              <w:t>arry out restricted</w:t>
            </w:r>
            <w:r w:rsidRPr="00D36A7A">
              <w:rPr>
                <w:rFonts w:ascii="Arial" w:hAnsi="Arial" w:cs="Arial"/>
                <w:sz w:val="24"/>
                <w:szCs w:val="24"/>
              </w:rPr>
              <w:t xml:space="preserve"> works on common land.</w:t>
            </w:r>
          </w:p>
          <w:p w14:paraId="5D193693" w14:textId="20DB9C2B" w:rsidR="00FA1F67" w:rsidRPr="00D36A7A" w:rsidRDefault="00FA1F67" w:rsidP="009613A4">
            <w:pPr>
              <w:pStyle w:val="Style1"/>
              <w:numPr>
                <w:ilvl w:val="0"/>
                <w:numId w:val="9"/>
              </w:numPr>
              <w:spacing w:before="0"/>
              <w:rPr>
                <w:rFonts w:ascii="Arial" w:hAnsi="Arial" w:cs="Arial"/>
                <w:sz w:val="24"/>
                <w:szCs w:val="24"/>
              </w:rPr>
            </w:pPr>
            <w:r w:rsidRPr="00D36A7A">
              <w:rPr>
                <w:rFonts w:ascii="Arial" w:hAnsi="Arial" w:cs="Arial"/>
                <w:sz w:val="24"/>
                <w:szCs w:val="24"/>
              </w:rPr>
              <w:t xml:space="preserve">The application is made by </w:t>
            </w:r>
            <w:r w:rsidR="002339F2">
              <w:rPr>
                <w:rFonts w:ascii="Arial" w:hAnsi="Arial" w:cs="Arial"/>
                <w:sz w:val="24"/>
                <w:szCs w:val="24"/>
              </w:rPr>
              <w:t>Bewley Homes Plc</w:t>
            </w:r>
            <w:r w:rsidR="00CB5D39">
              <w:rPr>
                <w:rFonts w:ascii="Arial" w:hAnsi="Arial" w:cs="Arial"/>
                <w:sz w:val="24"/>
                <w:szCs w:val="24"/>
              </w:rPr>
              <w:t xml:space="preserve">. </w:t>
            </w:r>
          </w:p>
          <w:p w14:paraId="2B4F8E87" w14:textId="77777777" w:rsidR="00CD61BD" w:rsidRPr="00D36A7A" w:rsidRDefault="00676F00" w:rsidP="006F5148">
            <w:pPr>
              <w:pStyle w:val="TBullet"/>
              <w:numPr>
                <w:ilvl w:val="0"/>
                <w:numId w:val="9"/>
              </w:numPr>
              <w:rPr>
                <w:rFonts w:ascii="Arial" w:hAnsi="Arial" w:cs="Arial"/>
                <w:sz w:val="24"/>
                <w:szCs w:val="24"/>
              </w:rPr>
            </w:pPr>
            <w:r w:rsidRPr="00D36A7A">
              <w:rPr>
                <w:rFonts w:ascii="Arial" w:hAnsi="Arial" w:cs="Arial"/>
                <w:sz w:val="24"/>
                <w:szCs w:val="24"/>
              </w:rPr>
              <w:t>The works comprise:</w:t>
            </w:r>
            <w:r w:rsidR="00C41969" w:rsidRPr="00D36A7A">
              <w:rPr>
                <w:rFonts w:ascii="Arial" w:hAnsi="Arial" w:cs="Arial"/>
                <w:sz w:val="24"/>
                <w:szCs w:val="24"/>
              </w:rPr>
              <w:t xml:space="preserve"> </w:t>
            </w:r>
          </w:p>
          <w:p w14:paraId="7E58248C" w14:textId="43AF8B1C" w:rsidR="00D66496" w:rsidRDefault="00591D8A" w:rsidP="006323AC">
            <w:pPr>
              <w:pStyle w:val="ListParagraph"/>
              <w:numPr>
                <w:ilvl w:val="0"/>
                <w:numId w:val="15"/>
              </w:numPr>
              <w:rPr>
                <w:rFonts w:ascii="Arial" w:hAnsi="Arial" w:cs="Arial"/>
                <w:color w:val="000000"/>
                <w:sz w:val="24"/>
                <w:szCs w:val="24"/>
              </w:rPr>
            </w:pPr>
            <w:r w:rsidRPr="00591D8A">
              <w:rPr>
                <w:rFonts w:ascii="Arial" w:hAnsi="Arial" w:cs="Arial"/>
                <w:color w:val="000000"/>
                <w:sz w:val="24"/>
                <w:szCs w:val="24"/>
              </w:rPr>
              <w:t xml:space="preserve">The </w:t>
            </w:r>
            <w:r w:rsidR="00C929D4">
              <w:rPr>
                <w:rFonts w:ascii="Arial" w:hAnsi="Arial" w:cs="Arial"/>
                <w:color w:val="000000"/>
                <w:sz w:val="24"/>
                <w:szCs w:val="24"/>
              </w:rPr>
              <w:t>improvement of th</w:t>
            </w:r>
            <w:r w:rsidR="00FF603D">
              <w:rPr>
                <w:rFonts w:ascii="Arial" w:hAnsi="Arial" w:cs="Arial"/>
                <w:color w:val="000000"/>
                <w:sz w:val="24"/>
                <w:szCs w:val="24"/>
              </w:rPr>
              <w:t>e existing access</w:t>
            </w:r>
            <w:r w:rsidR="00BB4207">
              <w:rPr>
                <w:rFonts w:ascii="Arial" w:hAnsi="Arial" w:cs="Arial"/>
                <w:color w:val="000000"/>
                <w:sz w:val="24"/>
                <w:szCs w:val="24"/>
              </w:rPr>
              <w:t xml:space="preserve"> ways</w:t>
            </w:r>
            <w:r w:rsidR="00FF603D">
              <w:rPr>
                <w:rFonts w:ascii="Arial" w:hAnsi="Arial" w:cs="Arial"/>
                <w:color w:val="000000"/>
                <w:sz w:val="24"/>
                <w:szCs w:val="24"/>
              </w:rPr>
              <w:t xml:space="preserve"> to the Common</w:t>
            </w:r>
            <w:r w:rsidR="000C6D6F">
              <w:rPr>
                <w:rFonts w:ascii="Arial" w:hAnsi="Arial" w:cs="Arial"/>
                <w:color w:val="000000"/>
                <w:sz w:val="24"/>
                <w:szCs w:val="24"/>
              </w:rPr>
              <w:t xml:space="preserve"> including returning areas of the Common to green space</w:t>
            </w:r>
            <w:r w:rsidR="00BB4207">
              <w:rPr>
                <w:rFonts w:ascii="Arial" w:hAnsi="Arial" w:cs="Arial"/>
                <w:color w:val="000000"/>
                <w:sz w:val="24"/>
                <w:szCs w:val="24"/>
              </w:rPr>
              <w:t xml:space="preserve"> and the addition of </w:t>
            </w:r>
            <w:r w:rsidR="00782186">
              <w:rPr>
                <w:rFonts w:ascii="Arial" w:hAnsi="Arial" w:cs="Arial"/>
                <w:color w:val="000000"/>
                <w:sz w:val="24"/>
                <w:szCs w:val="24"/>
              </w:rPr>
              <w:t xml:space="preserve">a </w:t>
            </w:r>
            <w:r w:rsidR="00BB4207">
              <w:rPr>
                <w:rFonts w:ascii="Arial" w:hAnsi="Arial" w:cs="Arial"/>
                <w:color w:val="000000"/>
                <w:sz w:val="24"/>
                <w:szCs w:val="24"/>
              </w:rPr>
              <w:t xml:space="preserve">new </w:t>
            </w:r>
            <w:r w:rsidR="00EF1D34">
              <w:rPr>
                <w:rFonts w:ascii="Arial" w:hAnsi="Arial" w:cs="Arial"/>
                <w:color w:val="000000"/>
                <w:sz w:val="24"/>
                <w:szCs w:val="24"/>
              </w:rPr>
              <w:t>footway. The total area of the combined works is</w:t>
            </w:r>
            <w:r w:rsidR="00D733D6">
              <w:rPr>
                <w:rFonts w:ascii="Arial" w:hAnsi="Arial" w:cs="Arial"/>
                <w:color w:val="000000"/>
                <w:sz w:val="24"/>
                <w:szCs w:val="24"/>
              </w:rPr>
              <w:t xml:space="preserve"> approximately </w:t>
            </w:r>
            <w:r w:rsidR="004817F5">
              <w:rPr>
                <w:rFonts w:ascii="Arial" w:hAnsi="Arial" w:cs="Arial"/>
                <w:color w:val="000000"/>
                <w:sz w:val="24"/>
                <w:szCs w:val="24"/>
              </w:rPr>
              <w:t>31</w:t>
            </w:r>
            <w:r w:rsidR="00274577">
              <w:rPr>
                <w:rFonts w:ascii="Arial" w:hAnsi="Arial" w:cs="Arial"/>
                <w:color w:val="000000"/>
                <w:sz w:val="24"/>
                <w:szCs w:val="24"/>
              </w:rPr>
              <w:t>8.58m</w:t>
            </w:r>
            <w:r w:rsidR="00274577" w:rsidRPr="00274577">
              <w:rPr>
                <w:rFonts w:ascii="Arial" w:hAnsi="Arial" w:cs="Arial"/>
                <w:color w:val="000000"/>
                <w:sz w:val="24"/>
                <w:szCs w:val="24"/>
              </w:rPr>
              <w:t>²</w:t>
            </w:r>
          </w:p>
          <w:p w14:paraId="125463FB" w14:textId="4F5F1A2E" w:rsidR="000053C9" w:rsidRPr="0039663D" w:rsidRDefault="00FF417B" w:rsidP="0039663D">
            <w:pPr>
              <w:pStyle w:val="ListParagraph"/>
              <w:numPr>
                <w:ilvl w:val="0"/>
                <w:numId w:val="15"/>
              </w:numPr>
              <w:rPr>
                <w:rFonts w:ascii="Arial" w:hAnsi="Arial" w:cs="Arial"/>
                <w:color w:val="000000"/>
                <w:sz w:val="24"/>
                <w:szCs w:val="24"/>
              </w:rPr>
            </w:pPr>
            <w:r>
              <w:rPr>
                <w:rFonts w:ascii="Arial" w:hAnsi="Arial" w:cs="Arial"/>
                <w:color w:val="000000"/>
                <w:sz w:val="24"/>
                <w:szCs w:val="24"/>
              </w:rPr>
              <w:t xml:space="preserve">Works on existing utilities and the instillation of new utilities </w:t>
            </w:r>
            <w:r w:rsidR="002E2BF4">
              <w:rPr>
                <w:rFonts w:ascii="Arial" w:hAnsi="Arial" w:cs="Arial"/>
                <w:color w:val="000000"/>
                <w:sz w:val="24"/>
                <w:szCs w:val="24"/>
              </w:rPr>
              <w:t xml:space="preserve">and the digging of trenches to felicitate these works. </w:t>
            </w:r>
          </w:p>
          <w:p w14:paraId="15B7F4D0" w14:textId="4A3D6349" w:rsidR="00C5681E" w:rsidRPr="00D36A7A" w:rsidRDefault="00FC62A9" w:rsidP="00E241D0">
            <w:pPr>
              <w:pStyle w:val="TBullet"/>
              <w:numPr>
                <w:ilvl w:val="0"/>
                <w:numId w:val="0"/>
              </w:numPr>
              <w:tabs>
                <w:tab w:val="clear" w:pos="851"/>
                <w:tab w:val="left" w:pos="4046"/>
              </w:tabs>
              <w:rPr>
                <w:rFonts w:ascii="Arial" w:hAnsi="Arial" w:cs="Arial"/>
                <w:sz w:val="24"/>
                <w:szCs w:val="24"/>
              </w:rPr>
            </w:pPr>
            <w:r w:rsidRPr="00D36A7A">
              <w:rPr>
                <w:rFonts w:ascii="Arial" w:hAnsi="Arial" w:cs="Arial"/>
                <w:sz w:val="24"/>
                <w:szCs w:val="24"/>
              </w:rPr>
              <w:tab/>
            </w:r>
          </w:p>
        </w:tc>
      </w:tr>
    </w:tbl>
    <w:p w14:paraId="66FB392C" w14:textId="359AC6D5" w:rsidR="00896CF0" w:rsidRPr="00D36A7A" w:rsidRDefault="00896CF0" w:rsidP="00425F0E">
      <w:pPr>
        <w:spacing w:before="240" w:after="160" w:line="259" w:lineRule="auto"/>
        <w:rPr>
          <w:rFonts w:ascii="Arial" w:eastAsia="Calibri" w:hAnsi="Arial" w:cs="Arial"/>
          <w:b/>
          <w:color w:val="000000"/>
          <w:sz w:val="24"/>
          <w:szCs w:val="24"/>
          <w:lang w:eastAsia="en-US"/>
        </w:rPr>
      </w:pPr>
      <w:r w:rsidRPr="00D36A7A">
        <w:rPr>
          <w:rFonts w:ascii="Arial" w:eastAsia="Calibri" w:hAnsi="Arial" w:cs="Arial"/>
          <w:b/>
          <w:color w:val="000000"/>
          <w:sz w:val="24"/>
          <w:szCs w:val="24"/>
          <w:lang w:eastAsia="en-US"/>
        </w:rPr>
        <w:t>Decision</w:t>
      </w:r>
    </w:p>
    <w:p w14:paraId="25924DCD" w14:textId="05D36232" w:rsidR="007610E3" w:rsidRPr="00425F0E" w:rsidRDefault="00FC02B2" w:rsidP="00425F0E">
      <w:pPr>
        <w:pStyle w:val="ListParagraph"/>
        <w:numPr>
          <w:ilvl w:val="0"/>
          <w:numId w:val="23"/>
        </w:numPr>
        <w:spacing w:after="160" w:line="259" w:lineRule="auto"/>
        <w:contextualSpacing/>
        <w:rPr>
          <w:rFonts w:ascii="Arial" w:eastAsia="Calibri" w:hAnsi="Arial" w:cs="Arial"/>
          <w:color w:val="000000"/>
          <w:sz w:val="24"/>
          <w:szCs w:val="24"/>
          <w:lang w:eastAsia="en-US"/>
        </w:rPr>
      </w:pPr>
      <w:r w:rsidRPr="000A0A0D">
        <w:rPr>
          <w:rFonts w:ascii="Arial" w:eastAsia="Calibri" w:hAnsi="Arial" w:cs="Arial"/>
          <w:color w:val="000000" w:themeColor="text1"/>
          <w:sz w:val="24"/>
          <w:szCs w:val="24"/>
          <w:lang w:eastAsia="en-US"/>
        </w:rPr>
        <w:t>Consent is granted for the works</w:t>
      </w:r>
      <w:r w:rsidR="00EF205B" w:rsidRPr="000A0A0D">
        <w:rPr>
          <w:rFonts w:ascii="Arial" w:eastAsia="Calibri" w:hAnsi="Arial" w:cs="Arial"/>
          <w:color w:val="000000" w:themeColor="text1"/>
          <w:sz w:val="24"/>
          <w:szCs w:val="24"/>
          <w:lang w:eastAsia="en-US"/>
        </w:rPr>
        <w:t xml:space="preserve"> in</w:t>
      </w:r>
      <w:r w:rsidRPr="000A0A0D">
        <w:rPr>
          <w:rFonts w:ascii="Arial" w:eastAsia="Calibri" w:hAnsi="Arial" w:cs="Arial"/>
          <w:color w:val="000000" w:themeColor="text1"/>
          <w:sz w:val="24"/>
          <w:szCs w:val="24"/>
          <w:lang w:eastAsia="en-US"/>
        </w:rPr>
        <w:t xml:space="preserve"> accordance with the application dated </w:t>
      </w:r>
      <w:r w:rsidR="00115DD9">
        <w:rPr>
          <w:rFonts w:ascii="Arial" w:hAnsi="Arial" w:cs="Arial"/>
          <w:sz w:val="24"/>
          <w:szCs w:val="24"/>
        </w:rPr>
        <w:t>23</w:t>
      </w:r>
      <w:r w:rsidR="00C852CE">
        <w:rPr>
          <w:rFonts w:ascii="Arial" w:hAnsi="Arial" w:cs="Arial"/>
          <w:sz w:val="24"/>
          <w:szCs w:val="24"/>
        </w:rPr>
        <w:t xml:space="preserve"> </w:t>
      </w:r>
      <w:r w:rsidR="00135BE0">
        <w:rPr>
          <w:rFonts w:ascii="Arial" w:hAnsi="Arial" w:cs="Arial"/>
          <w:sz w:val="24"/>
          <w:szCs w:val="24"/>
        </w:rPr>
        <w:t>February</w:t>
      </w:r>
      <w:r w:rsidR="00C852CE">
        <w:rPr>
          <w:rFonts w:ascii="Arial" w:hAnsi="Arial" w:cs="Arial"/>
          <w:sz w:val="24"/>
          <w:szCs w:val="24"/>
        </w:rPr>
        <w:t xml:space="preserve"> 2026</w:t>
      </w:r>
      <w:r w:rsidRPr="000A0A0D">
        <w:rPr>
          <w:rFonts w:ascii="Arial" w:eastAsia="Calibri" w:hAnsi="Arial" w:cs="Arial"/>
          <w:color w:val="000000" w:themeColor="text1"/>
          <w:sz w:val="24"/>
          <w:szCs w:val="24"/>
          <w:lang w:eastAsia="en-US"/>
        </w:rPr>
        <w:t xml:space="preserve"> and the plans submitted with it subject to the following condition</w:t>
      </w:r>
      <w:r w:rsidR="00530762" w:rsidRPr="000A0A0D">
        <w:rPr>
          <w:rFonts w:ascii="Arial" w:eastAsia="Calibri" w:hAnsi="Arial" w:cs="Arial"/>
          <w:color w:val="000000" w:themeColor="text1"/>
          <w:sz w:val="24"/>
          <w:szCs w:val="24"/>
          <w:lang w:eastAsia="en-US"/>
        </w:rPr>
        <w:t>s</w:t>
      </w:r>
      <w:r w:rsidR="008730B4" w:rsidRPr="000A0A0D">
        <w:rPr>
          <w:rFonts w:ascii="Arial" w:eastAsia="Calibri" w:hAnsi="Arial" w:cs="Arial"/>
          <w:color w:val="000000" w:themeColor="text1"/>
          <w:sz w:val="24"/>
          <w:szCs w:val="24"/>
          <w:lang w:eastAsia="en-US"/>
        </w:rPr>
        <w:t xml:space="preserve"> set out below</w:t>
      </w:r>
      <w:r w:rsidR="006C7B20" w:rsidRPr="000A0A0D">
        <w:rPr>
          <w:rFonts w:ascii="Arial" w:eastAsia="Calibri" w:hAnsi="Arial" w:cs="Arial"/>
          <w:color w:val="000000" w:themeColor="text1"/>
          <w:sz w:val="24"/>
          <w:szCs w:val="24"/>
          <w:lang w:eastAsia="en-US"/>
        </w:rPr>
        <w:t>:</w:t>
      </w:r>
    </w:p>
    <w:p w14:paraId="107CFA20" w14:textId="77777777" w:rsidR="00C157BB" w:rsidRPr="00C92961" w:rsidRDefault="00FC02B2" w:rsidP="00425F0E">
      <w:pPr>
        <w:pStyle w:val="ListParagraph"/>
        <w:numPr>
          <w:ilvl w:val="0"/>
          <w:numId w:val="20"/>
        </w:numPr>
        <w:spacing w:before="240" w:after="160" w:line="259" w:lineRule="auto"/>
        <w:rPr>
          <w:rFonts w:ascii="Arial" w:hAnsi="Arial" w:cs="Arial"/>
          <w:sz w:val="24"/>
          <w:szCs w:val="24"/>
        </w:rPr>
      </w:pPr>
      <w:r w:rsidRPr="00C92961">
        <w:rPr>
          <w:rFonts w:ascii="Arial" w:eastAsia="Calibri" w:hAnsi="Arial" w:cs="Arial"/>
          <w:color w:val="000000"/>
          <w:sz w:val="24"/>
          <w:szCs w:val="24"/>
          <w:lang w:eastAsia="en-US"/>
        </w:rPr>
        <w:t>the works shall begin no later than three years from the date of this decision;</w:t>
      </w:r>
      <w:r w:rsidR="00C157BB" w:rsidRPr="00C92961">
        <w:rPr>
          <w:rFonts w:ascii="Arial" w:hAnsi="Arial" w:cs="Arial"/>
          <w:sz w:val="24"/>
          <w:szCs w:val="24"/>
        </w:rPr>
        <w:t xml:space="preserve"> </w:t>
      </w:r>
    </w:p>
    <w:p w14:paraId="046A8B5A" w14:textId="12B6471E" w:rsidR="00C157BB" w:rsidRPr="00C92961" w:rsidRDefault="00C157BB" w:rsidP="00C157BB">
      <w:pPr>
        <w:spacing w:after="160" w:line="259" w:lineRule="auto"/>
        <w:rPr>
          <w:rFonts w:ascii="Arial" w:hAnsi="Arial" w:cs="Arial"/>
          <w:sz w:val="24"/>
          <w:szCs w:val="24"/>
        </w:rPr>
      </w:pPr>
      <w:r w:rsidRPr="00C92961">
        <w:rPr>
          <w:rFonts w:ascii="Arial" w:hAnsi="Arial" w:cs="Arial"/>
          <w:sz w:val="24"/>
          <w:szCs w:val="24"/>
        </w:rPr>
        <w:t xml:space="preserve">           REASON: To provide certainty to users of </w:t>
      </w:r>
      <w:r w:rsidR="00C33688">
        <w:rPr>
          <w:rStyle w:val="normaltextrun"/>
          <w:rFonts w:ascii="Arial" w:hAnsi="Arial" w:cs="Arial"/>
          <w:color w:val="000000"/>
          <w:sz w:val="24"/>
          <w:szCs w:val="24"/>
        </w:rPr>
        <w:t>Broad Street Common</w:t>
      </w:r>
      <w:r w:rsidRPr="00C92961">
        <w:rPr>
          <w:rFonts w:ascii="Arial" w:hAnsi="Arial" w:cs="Arial"/>
          <w:sz w:val="24"/>
          <w:szCs w:val="24"/>
        </w:rPr>
        <w:t>.</w:t>
      </w:r>
    </w:p>
    <w:p w14:paraId="3963736F" w14:textId="109C0C68" w:rsidR="00C157BB" w:rsidRDefault="00C157BB" w:rsidP="00C157BB">
      <w:pPr>
        <w:numPr>
          <w:ilvl w:val="0"/>
          <w:numId w:val="20"/>
        </w:numPr>
        <w:spacing w:after="160" w:line="259" w:lineRule="auto"/>
        <w:rPr>
          <w:rFonts w:ascii="Arial" w:eastAsia="Calibri" w:hAnsi="Arial" w:cs="Arial"/>
          <w:color w:val="000000"/>
          <w:sz w:val="24"/>
          <w:szCs w:val="24"/>
          <w:lang w:eastAsia="en-US"/>
        </w:rPr>
      </w:pPr>
      <w:r w:rsidRPr="00C92961">
        <w:rPr>
          <w:rFonts w:ascii="Arial" w:eastAsia="Calibri" w:hAnsi="Arial" w:cs="Arial"/>
          <w:color w:val="000000"/>
          <w:sz w:val="24"/>
          <w:szCs w:val="24"/>
          <w:lang w:eastAsia="en-US"/>
        </w:rPr>
        <w:t>the land shall be fully reinstated within one month from the completion of the works</w:t>
      </w:r>
      <w:r w:rsidR="00311EFD">
        <w:rPr>
          <w:rFonts w:ascii="Arial" w:eastAsia="Calibri" w:hAnsi="Arial" w:cs="Arial"/>
          <w:color w:val="000000"/>
          <w:sz w:val="24"/>
          <w:szCs w:val="24"/>
          <w:lang w:eastAsia="en-US"/>
        </w:rPr>
        <w:t xml:space="preserve"> </w:t>
      </w:r>
      <w:r w:rsidR="00FA3F32">
        <w:rPr>
          <w:rFonts w:ascii="Arial" w:eastAsia="Calibri" w:hAnsi="Arial" w:cs="Arial"/>
          <w:color w:val="000000"/>
          <w:sz w:val="24"/>
          <w:szCs w:val="24"/>
          <w:lang w:eastAsia="en-US"/>
        </w:rPr>
        <w:t>with the</w:t>
      </w:r>
      <w:r w:rsidR="0005714C">
        <w:rPr>
          <w:rFonts w:ascii="Arial" w:eastAsia="Calibri" w:hAnsi="Arial" w:cs="Arial"/>
          <w:color w:val="000000"/>
          <w:sz w:val="24"/>
          <w:szCs w:val="24"/>
          <w:lang w:eastAsia="en-US"/>
        </w:rPr>
        <w:t xml:space="preserve"> addition of</w:t>
      </w:r>
      <w:r w:rsidR="00040011">
        <w:rPr>
          <w:rFonts w:ascii="Arial" w:eastAsia="Calibri" w:hAnsi="Arial" w:cs="Arial"/>
          <w:color w:val="000000"/>
          <w:sz w:val="24"/>
          <w:szCs w:val="24"/>
          <w:lang w:eastAsia="en-US"/>
        </w:rPr>
        <w:t xml:space="preserve"> the</w:t>
      </w:r>
      <w:r w:rsidR="00FA3F32">
        <w:rPr>
          <w:rFonts w:ascii="Arial" w:eastAsia="Calibri" w:hAnsi="Arial" w:cs="Arial"/>
          <w:color w:val="000000"/>
          <w:sz w:val="24"/>
          <w:szCs w:val="24"/>
          <w:lang w:eastAsia="en-US"/>
        </w:rPr>
        <w:t xml:space="preserve"> regreening of areas of the Common effected by the works</w:t>
      </w:r>
      <w:r w:rsidR="0005714C">
        <w:rPr>
          <w:rFonts w:ascii="Arial" w:eastAsia="Calibri" w:hAnsi="Arial" w:cs="Arial"/>
          <w:color w:val="000000"/>
          <w:sz w:val="24"/>
          <w:szCs w:val="24"/>
          <w:lang w:eastAsia="en-US"/>
        </w:rPr>
        <w:t xml:space="preserve"> </w:t>
      </w:r>
      <w:r w:rsidR="00311EFD" w:rsidRPr="00311EFD">
        <w:rPr>
          <w:rFonts w:ascii="Arial" w:eastAsia="Calibri" w:hAnsi="Arial" w:cs="Arial"/>
          <w:color w:val="000000"/>
          <w:sz w:val="24"/>
          <w:szCs w:val="24"/>
          <w:lang w:eastAsia="en-US"/>
        </w:rPr>
        <w:t>(note that this does not apply to any physical changes or permanent features introduced as part of the works for which consent is granted)</w:t>
      </w:r>
      <w:r w:rsidR="008B50C1">
        <w:rPr>
          <w:rFonts w:ascii="Arial" w:eastAsia="Calibri" w:hAnsi="Arial" w:cs="Arial"/>
          <w:color w:val="000000"/>
          <w:sz w:val="24"/>
          <w:szCs w:val="24"/>
          <w:lang w:eastAsia="en-US"/>
        </w:rPr>
        <w:t>;</w:t>
      </w:r>
    </w:p>
    <w:p w14:paraId="0D919C07" w14:textId="13CD6A43" w:rsidR="00E97CB6" w:rsidRPr="00824538" w:rsidRDefault="00E97CB6" w:rsidP="00824538">
      <w:pPr>
        <w:spacing w:after="160" w:line="259" w:lineRule="auto"/>
        <w:ind w:left="720"/>
        <w:rPr>
          <w:rFonts w:ascii="Arial" w:hAnsi="Arial" w:cs="Arial"/>
          <w:sz w:val="24"/>
          <w:szCs w:val="24"/>
        </w:rPr>
      </w:pPr>
      <w:r w:rsidRPr="00E97CB6">
        <w:rPr>
          <w:rFonts w:ascii="Arial" w:hAnsi="Arial" w:cs="Arial"/>
          <w:sz w:val="24"/>
          <w:szCs w:val="24"/>
        </w:rPr>
        <w:t>REASON: To retain access</w:t>
      </w:r>
      <w:r w:rsidR="00E91123">
        <w:rPr>
          <w:rFonts w:ascii="Arial" w:hAnsi="Arial" w:cs="Arial"/>
          <w:sz w:val="24"/>
          <w:szCs w:val="24"/>
        </w:rPr>
        <w:t xml:space="preserve"> and condition of the Common</w:t>
      </w:r>
      <w:r w:rsidRPr="00E97CB6">
        <w:rPr>
          <w:rFonts w:ascii="Arial" w:hAnsi="Arial" w:cs="Arial"/>
          <w:sz w:val="24"/>
          <w:szCs w:val="24"/>
        </w:rPr>
        <w:t xml:space="preserve"> for commoners, public and livestock across </w:t>
      </w:r>
      <w:r w:rsidR="009B0555" w:rsidRPr="007579BE">
        <w:rPr>
          <w:rStyle w:val="normaltextrun"/>
          <w:rFonts w:ascii="Arial" w:hAnsi="Arial" w:cs="Arial"/>
          <w:color w:val="000000"/>
          <w:sz w:val="24"/>
          <w:szCs w:val="24"/>
        </w:rPr>
        <w:t>Congdon's Shop Green</w:t>
      </w:r>
      <w:r w:rsidR="009206BB">
        <w:rPr>
          <w:rStyle w:val="normaltextrun"/>
          <w:rFonts w:ascii="Arial" w:hAnsi="Arial" w:cs="Arial"/>
          <w:color w:val="000000"/>
          <w:sz w:val="24"/>
          <w:szCs w:val="24"/>
        </w:rPr>
        <w:t>.</w:t>
      </w:r>
    </w:p>
    <w:p w14:paraId="3E180B3B" w14:textId="21176954" w:rsidR="00BA0A02" w:rsidRPr="00425F0E" w:rsidRDefault="00FC02B2" w:rsidP="00425F0E">
      <w:pPr>
        <w:pStyle w:val="ListParagraph"/>
        <w:numPr>
          <w:ilvl w:val="0"/>
          <w:numId w:val="23"/>
        </w:numPr>
        <w:spacing w:after="160" w:line="259" w:lineRule="auto"/>
        <w:contextualSpacing/>
        <w:rPr>
          <w:rFonts w:ascii="Arial" w:eastAsia="Calibri" w:hAnsi="Arial" w:cs="Arial"/>
          <w:color w:val="000000"/>
          <w:sz w:val="24"/>
          <w:szCs w:val="24"/>
          <w:lang w:eastAsia="en-US"/>
        </w:rPr>
      </w:pPr>
      <w:r w:rsidRPr="000A0A0D">
        <w:rPr>
          <w:rFonts w:ascii="Arial" w:eastAsia="Calibri" w:hAnsi="Arial" w:cs="Arial"/>
          <w:color w:val="000000"/>
          <w:sz w:val="24"/>
          <w:szCs w:val="24"/>
          <w:lang w:eastAsia="en-US"/>
        </w:rPr>
        <w:t xml:space="preserve">For the purposes of identification only the </w:t>
      </w:r>
      <w:r w:rsidR="00F072D9" w:rsidRPr="000A0A0D">
        <w:rPr>
          <w:rFonts w:ascii="Arial" w:eastAsia="Calibri" w:hAnsi="Arial" w:cs="Arial"/>
          <w:color w:val="000000"/>
          <w:sz w:val="24"/>
          <w:szCs w:val="24"/>
          <w:lang w:eastAsia="en-US"/>
        </w:rPr>
        <w:t>location of the works</w:t>
      </w:r>
      <w:r w:rsidRPr="000A0A0D">
        <w:rPr>
          <w:rFonts w:ascii="Arial" w:eastAsia="Calibri" w:hAnsi="Arial" w:cs="Arial"/>
          <w:color w:val="000000"/>
          <w:sz w:val="24"/>
          <w:szCs w:val="24"/>
          <w:lang w:eastAsia="en-US"/>
        </w:rPr>
        <w:t xml:space="preserve"> is shown on </w:t>
      </w:r>
      <w:r w:rsidR="00F97C83" w:rsidRPr="000A0A0D">
        <w:rPr>
          <w:rFonts w:ascii="Arial" w:eastAsia="Calibri" w:hAnsi="Arial" w:cs="Arial"/>
          <w:color w:val="000000"/>
          <w:sz w:val="24"/>
          <w:szCs w:val="24"/>
          <w:lang w:eastAsia="en-US"/>
        </w:rPr>
        <w:t>Figure 1 attached to this decision</w:t>
      </w:r>
      <w:r w:rsidRPr="000A0A0D">
        <w:rPr>
          <w:rFonts w:ascii="Arial" w:eastAsia="Calibri" w:hAnsi="Arial" w:cs="Arial"/>
          <w:color w:val="000000"/>
          <w:sz w:val="24"/>
          <w:szCs w:val="24"/>
          <w:lang w:eastAsia="en-US"/>
        </w:rPr>
        <w:t>.</w:t>
      </w:r>
    </w:p>
    <w:p w14:paraId="3B73A40F" w14:textId="77777777" w:rsidR="00896CF0" w:rsidRPr="00D36A7A" w:rsidRDefault="00896CF0" w:rsidP="00896CF0">
      <w:pPr>
        <w:spacing w:after="160" w:line="259" w:lineRule="auto"/>
        <w:rPr>
          <w:rFonts w:ascii="Arial" w:eastAsia="Calibri" w:hAnsi="Arial" w:cs="Arial"/>
          <w:b/>
          <w:color w:val="000000"/>
          <w:sz w:val="24"/>
          <w:szCs w:val="24"/>
          <w:lang w:eastAsia="en-US"/>
        </w:rPr>
      </w:pPr>
      <w:r w:rsidRPr="00D36A7A">
        <w:rPr>
          <w:rFonts w:ascii="Arial" w:eastAsia="Calibri" w:hAnsi="Arial" w:cs="Arial"/>
          <w:b/>
          <w:color w:val="000000"/>
          <w:sz w:val="24"/>
          <w:szCs w:val="24"/>
          <w:lang w:eastAsia="en-US"/>
        </w:rPr>
        <w:lastRenderedPageBreak/>
        <w:t>Preliminary Matters</w:t>
      </w:r>
    </w:p>
    <w:p w14:paraId="7B7AF7C4" w14:textId="5E43559A" w:rsidR="00715A72" w:rsidRPr="00425F0E" w:rsidRDefault="00896CF0" w:rsidP="00425F0E">
      <w:pPr>
        <w:pStyle w:val="ListParagraph"/>
        <w:numPr>
          <w:ilvl w:val="0"/>
          <w:numId w:val="23"/>
        </w:numPr>
        <w:spacing w:after="160" w:line="259" w:lineRule="auto"/>
        <w:contextualSpacing/>
        <w:rPr>
          <w:rFonts w:ascii="Arial" w:eastAsia="Calibri" w:hAnsi="Arial" w:cs="Arial"/>
          <w:b/>
          <w:color w:val="000000"/>
          <w:sz w:val="24"/>
          <w:szCs w:val="24"/>
          <w:lang w:eastAsia="en-US"/>
        </w:rPr>
      </w:pPr>
      <w:r w:rsidRPr="000A0A0D">
        <w:rPr>
          <w:rFonts w:ascii="Arial" w:eastAsia="Calibri" w:hAnsi="Arial" w:cs="Arial"/>
          <w:color w:val="000000"/>
          <w:sz w:val="24"/>
          <w:szCs w:val="24"/>
          <w:lang w:eastAsia="en-US"/>
        </w:rPr>
        <w:t>I have had regard to Defra’s Common Land Consents Policy Guidance (November 2015) in determining this application under section 38, which has been published for the guidance of both the Planning Inspectorate and applicants. However, every application will be considered on its merits and a determination will depart from the guidance if it appears appropriate to do so.</w:t>
      </w:r>
      <w:r w:rsidR="00FF0CAC" w:rsidRPr="000A0A0D">
        <w:rPr>
          <w:rFonts w:ascii="Arial" w:eastAsia="Calibri" w:hAnsi="Arial" w:cs="Arial"/>
          <w:color w:val="000000"/>
          <w:sz w:val="24"/>
          <w:szCs w:val="24"/>
          <w:lang w:eastAsia="en-US"/>
        </w:rPr>
        <w:t xml:space="preserve"> </w:t>
      </w:r>
      <w:r w:rsidRPr="000A0A0D">
        <w:rPr>
          <w:rFonts w:ascii="Arial" w:eastAsia="Calibri" w:hAnsi="Arial" w:cs="Arial"/>
          <w:color w:val="000000"/>
          <w:sz w:val="24"/>
          <w:szCs w:val="24"/>
          <w:lang w:eastAsia="en-US"/>
        </w:rPr>
        <w:t>In such cases, the decision will explain why it has departed from the guidance</w:t>
      </w:r>
      <w:r w:rsidR="00425F0E">
        <w:rPr>
          <w:rFonts w:ascii="Arial" w:eastAsia="Calibri" w:hAnsi="Arial" w:cs="Arial"/>
          <w:color w:val="000000"/>
          <w:sz w:val="24"/>
          <w:szCs w:val="24"/>
          <w:lang w:eastAsia="en-US"/>
        </w:rPr>
        <w:t>.</w:t>
      </w:r>
    </w:p>
    <w:p w14:paraId="126315DA" w14:textId="77777777" w:rsidR="00425F0E" w:rsidRPr="00425F0E" w:rsidRDefault="00425F0E" w:rsidP="00425F0E">
      <w:pPr>
        <w:pStyle w:val="ListParagraph"/>
        <w:spacing w:after="160" w:line="259" w:lineRule="auto"/>
        <w:contextualSpacing/>
        <w:rPr>
          <w:rFonts w:ascii="Arial" w:eastAsia="Calibri" w:hAnsi="Arial" w:cs="Arial"/>
          <w:b/>
          <w:color w:val="000000"/>
          <w:sz w:val="24"/>
          <w:szCs w:val="24"/>
          <w:lang w:eastAsia="en-US"/>
        </w:rPr>
      </w:pPr>
    </w:p>
    <w:p w14:paraId="4D2714A9" w14:textId="08FF4770" w:rsidR="00425F0E" w:rsidRPr="00425F0E" w:rsidRDefault="007215F3" w:rsidP="00425F0E">
      <w:pPr>
        <w:pStyle w:val="ListParagraph"/>
        <w:numPr>
          <w:ilvl w:val="0"/>
          <w:numId w:val="23"/>
        </w:numPr>
        <w:spacing w:before="240" w:after="160" w:line="259" w:lineRule="auto"/>
        <w:contextualSpacing/>
        <w:rPr>
          <w:rFonts w:ascii="Arial" w:eastAsia="Calibri" w:hAnsi="Arial" w:cs="Arial"/>
          <w:color w:val="000000"/>
          <w:sz w:val="24"/>
          <w:szCs w:val="24"/>
          <w:lang w:eastAsia="en-US"/>
        </w:rPr>
      </w:pPr>
      <w:r w:rsidRPr="000A0A0D">
        <w:rPr>
          <w:rFonts w:ascii="Arial" w:eastAsia="Calibri" w:hAnsi="Arial" w:cs="Arial"/>
          <w:color w:val="000000"/>
          <w:sz w:val="24"/>
          <w:szCs w:val="24"/>
          <w:lang w:eastAsia="en-US"/>
        </w:rPr>
        <w:t xml:space="preserve">This application has been determined solely </w:t>
      </w:r>
      <w:proofErr w:type="gramStart"/>
      <w:r w:rsidRPr="000A0A0D">
        <w:rPr>
          <w:rFonts w:ascii="Arial" w:eastAsia="Calibri" w:hAnsi="Arial" w:cs="Arial"/>
          <w:color w:val="000000"/>
          <w:sz w:val="24"/>
          <w:szCs w:val="24"/>
          <w:lang w:eastAsia="en-US"/>
        </w:rPr>
        <w:t>on the basis of</w:t>
      </w:r>
      <w:proofErr w:type="gramEnd"/>
      <w:r w:rsidRPr="000A0A0D">
        <w:rPr>
          <w:rFonts w:ascii="Arial" w:eastAsia="Calibri" w:hAnsi="Arial" w:cs="Arial"/>
          <w:color w:val="000000"/>
          <w:sz w:val="24"/>
          <w:szCs w:val="24"/>
          <w:lang w:eastAsia="en-US"/>
        </w:rPr>
        <w:t xml:space="preserve"> written evidence. I have </w:t>
      </w:r>
      <w:proofErr w:type="gramStart"/>
      <w:r w:rsidR="009C21D2">
        <w:rPr>
          <w:rFonts w:ascii="Arial" w:eastAsia="Calibri" w:hAnsi="Arial" w:cs="Arial"/>
          <w:color w:val="000000"/>
          <w:sz w:val="24"/>
          <w:szCs w:val="24"/>
          <w:lang w:eastAsia="en-US"/>
        </w:rPr>
        <w:t>taken into account</w:t>
      </w:r>
      <w:proofErr w:type="gramEnd"/>
      <w:r w:rsidR="009C21D2">
        <w:rPr>
          <w:rFonts w:ascii="Arial" w:eastAsia="Calibri" w:hAnsi="Arial" w:cs="Arial"/>
          <w:color w:val="000000"/>
          <w:sz w:val="24"/>
          <w:szCs w:val="24"/>
          <w:lang w:eastAsia="en-US"/>
        </w:rPr>
        <w:t xml:space="preserve"> the </w:t>
      </w:r>
      <w:r w:rsidR="00063F7E">
        <w:rPr>
          <w:rFonts w:ascii="Arial" w:eastAsia="Calibri" w:hAnsi="Arial" w:cs="Arial"/>
          <w:color w:val="000000"/>
          <w:sz w:val="24"/>
          <w:szCs w:val="24"/>
          <w:lang w:eastAsia="en-US"/>
        </w:rPr>
        <w:t>representations</w:t>
      </w:r>
      <w:r w:rsidR="009C21D2">
        <w:rPr>
          <w:rFonts w:ascii="Arial" w:eastAsia="Calibri" w:hAnsi="Arial" w:cs="Arial"/>
          <w:color w:val="000000"/>
          <w:sz w:val="24"/>
          <w:szCs w:val="24"/>
          <w:lang w:eastAsia="en-US"/>
        </w:rPr>
        <w:t xml:space="preserve"> received from The </w:t>
      </w:r>
      <w:r w:rsidR="00063F7E">
        <w:rPr>
          <w:rFonts w:ascii="Arial" w:eastAsia="Calibri" w:hAnsi="Arial" w:cs="Arial"/>
          <w:color w:val="000000"/>
          <w:sz w:val="24"/>
          <w:szCs w:val="24"/>
          <w:lang w:eastAsia="en-US"/>
        </w:rPr>
        <w:t>Open Spaces Society (OSS) and Natural England (NE)</w:t>
      </w:r>
      <w:r w:rsidR="00432E69">
        <w:rPr>
          <w:rFonts w:ascii="Arial" w:eastAsia="Calibri" w:hAnsi="Arial" w:cs="Arial"/>
          <w:color w:val="000000"/>
          <w:sz w:val="24"/>
          <w:szCs w:val="24"/>
          <w:lang w:eastAsia="en-US"/>
        </w:rPr>
        <w:t xml:space="preserve">. </w:t>
      </w:r>
    </w:p>
    <w:p w14:paraId="0624CF08" w14:textId="77777777" w:rsidR="00425F0E" w:rsidRPr="00425F0E" w:rsidRDefault="00425F0E" w:rsidP="00425F0E">
      <w:pPr>
        <w:pStyle w:val="ListParagraph"/>
        <w:spacing w:before="240" w:after="160" w:line="259" w:lineRule="auto"/>
        <w:contextualSpacing/>
        <w:rPr>
          <w:rFonts w:ascii="Arial" w:eastAsia="Calibri" w:hAnsi="Arial" w:cs="Arial"/>
          <w:color w:val="000000"/>
          <w:sz w:val="24"/>
          <w:szCs w:val="24"/>
          <w:lang w:eastAsia="en-US"/>
        </w:rPr>
      </w:pPr>
    </w:p>
    <w:p w14:paraId="5960F40F" w14:textId="77777777" w:rsidR="00896CF0" w:rsidRPr="000A0A0D" w:rsidRDefault="00896CF0" w:rsidP="000A0A0D">
      <w:pPr>
        <w:pStyle w:val="ListParagraph"/>
        <w:numPr>
          <w:ilvl w:val="0"/>
          <w:numId w:val="23"/>
        </w:numPr>
        <w:spacing w:after="160" w:line="259" w:lineRule="auto"/>
        <w:contextualSpacing/>
        <w:rPr>
          <w:rFonts w:ascii="Arial" w:eastAsia="Calibri" w:hAnsi="Arial" w:cs="Arial"/>
          <w:color w:val="000000"/>
          <w:sz w:val="24"/>
          <w:szCs w:val="24"/>
          <w:lang w:eastAsia="en-US"/>
        </w:rPr>
      </w:pPr>
      <w:r w:rsidRPr="000A0A0D">
        <w:rPr>
          <w:rFonts w:ascii="Arial" w:eastAsia="Calibri" w:hAnsi="Arial" w:cs="Arial"/>
          <w:color w:val="000000"/>
          <w:sz w:val="24"/>
          <w:szCs w:val="24"/>
          <w:lang w:eastAsia="en-US"/>
        </w:rPr>
        <w:t>I am required by section 39 of the 2006 Act to have regard to the following in determining this application:</w:t>
      </w:r>
    </w:p>
    <w:p w14:paraId="777FC5E7" w14:textId="77777777" w:rsidR="00896CF0" w:rsidRPr="00D36A7A" w:rsidRDefault="00896CF0" w:rsidP="00E1405B">
      <w:pPr>
        <w:numPr>
          <w:ilvl w:val="0"/>
          <w:numId w:val="17"/>
        </w:numPr>
        <w:spacing w:after="160" w:line="259" w:lineRule="auto"/>
        <w:contextualSpacing/>
        <w:rPr>
          <w:rFonts w:ascii="Arial" w:eastAsia="Calibri" w:hAnsi="Arial" w:cs="Arial"/>
          <w:color w:val="000000"/>
          <w:sz w:val="24"/>
          <w:szCs w:val="24"/>
          <w:lang w:eastAsia="en-US"/>
        </w:rPr>
      </w:pPr>
      <w:r w:rsidRPr="00D36A7A">
        <w:rPr>
          <w:rFonts w:ascii="Arial" w:eastAsia="Calibri" w:hAnsi="Arial" w:cs="Arial"/>
          <w:color w:val="000000"/>
          <w:sz w:val="24"/>
          <w:szCs w:val="24"/>
          <w:lang w:eastAsia="en-US"/>
        </w:rPr>
        <w:t xml:space="preserve">the interests of persons having rights in relation to, or occupying, the land (and </w:t>
      </w:r>
      <w:proofErr w:type="gramStart"/>
      <w:r w:rsidRPr="00D36A7A">
        <w:rPr>
          <w:rFonts w:ascii="Arial" w:eastAsia="Calibri" w:hAnsi="Arial" w:cs="Arial"/>
          <w:color w:val="000000"/>
          <w:sz w:val="24"/>
          <w:szCs w:val="24"/>
          <w:lang w:eastAsia="en-US"/>
        </w:rPr>
        <w:t>in particular persons</w:t>
      </w:r>
      <w:proofErr w:type="gramEnd"/>
      <w:r w:rsidRPr="00D36A7A">
        <w:rPr>
          <w:rFonts w:ascii="Arial" w:eastAsia="Calibri" w:hAnsi="Arial" w:cs="Arial"/>
          <w:color w:val="000000"/>
          <w:sz w:val="24"/>
          <w:szCs w:val="24"/>
          <w:lang w:eastAsia="en-US"/>
        </w:rPr>
        <w:t xml:space="preserve"> exercising rights of common over it);</w:t>
      </w:r>
    </w:p>
    <w:p w14:paraId="7BD822AE" w14:textId="77777777" w:rsidR="00896CF0" w:rsidRPr="00D36A7A" w:rsidRDefault="00896CF0" w:rsidP="00E1405B">
      <w:pPr>
        <w:numPr>
          <w:ilvl w:val="0"/>
          <w:numId w:val="17"/>
        </w:numPr>
        <w:spacing w:after="160" w:line="259" w:lineRule="auto"/>
        <w:contextualSpacing/>
        <w:rPr>
          <w:rFonts w:ascii="Arial" w:eastAsia="Calibri" w:hAnsi="Arial" w:cs="Arial"/>
          <w:color w:val="000000"/>
          <w:sz w:val="24"/>
          <w:szCs w:val="24"/>
          <w:lang w:eastAsia="en-US"/>
        </w:rPr>
      </w:pPr>
      <w:r w:rsidRPr="00D36A7A">
        <w:rPr>
          <w:rFonts w:ascii="Arial" w:eastAsia="Calibri" w:hAnsi="Arial" w:cs="Arial"/>
          <w:color w:val="000000"/>
          <w:sz w:val="24"/>
          <w:szCs w:val="24"/>
          <w:lang w:eastAsia="en-US"/>
        </w:rPr>
        <w:t>the interests of the neighbourhood;</w:t>
      </w:r>
    </w:p>
    <w:p w14:paraId="2DB75F7A" w14:textId="0DEA7189" w:rsidR="00896CF0" w:rsidRPr="00D36A7A" w:rsidRDefault="00896CF0" w:rsidP="00E1405B">
      <w:pPr>
        <w:numPr>
          <w:ilvl w:val="0"/>
          <w:numId w:val="17"/>
        </w:numPr>
        <w:spacing w:after="160" w:line="259" w:lineRule="auto"/>
        <w:contextualSpacing/>
        <w:rPr>
          <w:rFonts w:ascii="Arial" w:eastAsia="Calibri" w:hAnsi="Arial" w:cs="Arial"/>
          <w:color w:val="000000"/>
          <w:sz w:val="24"/>
          <w:szCs w:val="24"/>
          <w:lang w:eastAsia="en-US"/>
        </w:rPr>
      </w:pPr>
      <w:r w:rsidRPr="00D36A7A">
        <w:rPr>
          <w:rFonts w:ascii="Arial" w:eastAsia="Calibri" w:hAnsi="Arial" w:cs="Arial"/>
          <w:color w:val="000000"/>
          <w:sz w:val="24"/>
          <w:szCs w:val="24"/>
          <w:lang w:eastAsia="en-US"/>
        </w:rPr>
        <w:t>the public interest; Section 39(2) of the 2006 Act provides that the public interest includes the public interest in; nature conservation; the conservation of the landscape; the protection of public rights of access to any area of land; and the protection of archaeological remains and features of historic interest</w:t>
      </w:r>
      <w:r w:rsidR="001B264E">
        <w:rPr>
          <w:rFonts w:ascii="Arial" w:eastAsia="Calibri" w:hAnsi="Arial" w:cs="Arial"/>
          <w:color w:val="000000"/>
          <w:sz w:val="24"/>
          <w:szCs w:val="24"/>
          <w:lang w:eastAsia="en-US"/>
        </w:rPr>
        <w:t>;</w:t>
      </w:r>
    </w:p>
    <w:p w14:paraId="61C1F198" w14:textId="2B003DD2" w:rsidR="00425F0E" w:rsidRDefault="00896CF0" w:rsidP="00425F0E">
      <w:pPr>
        <w:numPr>
          <w:ilvl w:val="0"/>
          <w:numId w:val="17"/>
        </w:numPr>
        <w:spacing w:after="160" w:line="259" w:lineRule="auto"/>
        <w:contextualSpacing/>
        <w:rPr>
          <w:rFonts w:ascii="Arial" w:eastAsia="Calibri" w:hAnsi="Arial" w:cs="Arial"/>
          <w:color w:val="000000"/>
          <w:sz w:val="24"/>
          <w:szCs w:val="24"/>
          <w:lang w:eastAsia="en-US"/>
        </w:rPr>
      </w:pPr>
      <w:r w:rsidRPr="00D36A7A">
        <w:rPr>
          <w:rFonts w:ascii="Arial" w:eastAsia="Calibri" w:hAnsi="Arial" w:cs="Arial"/>
          <w:color w:val="000000"/>
          <w:sz w:val="24"/>
          <w:szCs w:val="24"/>
          <w:lang w:eastAsia="en-US"/>
        </w:rPr>
        <w:t>any other matter considered to be relevant.</w:t>
      </w:r>
    </w:p>
    <w:p w14:paraId="7D1B4600" w14:textId="77777777" w:rsidR="00425F0E" w:rsidRPr="00425F0E" w:rsidRDefault="00425F0E" w:rsidP="00425F0E">
      <w:pPr>
        <w:spacing w:before="240" w:after="160" w:line="259" w:lineRule="auto"/>
        <w:contextualSpacing/>
        <w:rPr>
          <w:rFonts w:ascii="Arial" w:eastAsia="Calibri" w:hAnsi="Arial" w:cs="Arial"/>
          <w:color w:val="000000"/>
          <w:sz w:val="12"/>
          <w:szCs w:val="12"/>
          <w:lang w:eastAsia="en-US"/>
        </w:rPr>
      </w:pPr>
    </w:p>
    <w:p w14:paraId="6341D226" w14:textId="065EFFED" w:rsidR="00B15E68" w:rsidRPr="00B15E68" w:rsidRDefault="5847E7CB" w:rsidP="00425F0E">
      <w:pPr>
        <w:spacing w:before="240" w:after="160" w:line="259" w:lineRule="auto"/>
        <w:contextualSpacing/>
        <w:rPr>
          <w:rStyle w:val="normaltextrun"/>
          <w:rFonts w:ascii="Arial" w:eastAsia="Calibri" w:hAnsi="Arial" w:cs="Arial"/>
          <w:color w:val="000000" w:themeColor="text1"/>
          <w:sz w:val="24"/>
          <w:szCs w:val="24"/>
          <w:lang w:eastAsia="en-US"/>
        </w:rPr>
      </w:pPr>
      <w:r w:rsidRPr="29AB8A93">
        <w:rPr>
          <w:rFonts w:ascii="Arial" w:eastAsia="Calibri" w:hAnsi="Arial" w:cs="Arial"/>
          <w:b/>
          <w:bCs/>
          <w:color w:val="000000" w:themeColor="text1"/>
          <w:sz w:val="24"/>
          <w:szCs w:val="24"/>
          <w:lang w:eastAsia="en-US"/>
        </w:rPr>
        <w:t>Reasons</w:t>
      </w:r>
    </w:p>
    <w:p w14:paraId="26776D16" w14:textId="24684359" w:rsidR="004C6064" w:rsidRDefault="73B11EC9" w:rsidP="00521996">
      <w:pPr>
        <w:pStyle w:val="ListParagraph"/>
        <w:numPr>
          <w:ilvl w:val="0"/>
          <w:numId w:val="23"/>
        </w:numPr>
        <w:spacing w:after="160" w:line="259" w:lineRule="auto"/>
        <w:contextualSpacing/>
        <w:rPr>
          <w:rFonts w:ascii="Arial" w:eastAsia="Calibri" w:hAnsi="Arial" w:cs="Arial"/>
          <w:color w:val="000000" w:themeColor="text1"/>
          <w:sz w:val="24"/>
          <w:szCs w:val="24"/>
          <w:lang w:eastAsia="en-US"/>
        </w:rPr>
      </w:pPr>
      <w:r w:rsidRPr="00F6076B">
        <w:rPr>
          <w:rStyle w:val="normaltextrun"/>
          <w:rFonts w:ascii="Arial" w:eastAsia="Calibri" w:hAnsi="Arial" w:cs="Arial"/>
          <w:color w:val="000000" w:themeColor="text1"/>
          <w:sz w:val="24"/>
          <w:szCs w:val="24"/>
          <w:lang w:eastAsia="en-US"/>
        </w:rPr>
        <w:t>The applicant</w:t>
      </w:r>
      <w:r w:rsidR="7247CD19" w:rsidRPr="00F6076B">
        <w:rPr>
          <w:rStyle w:val="normaltextrun"/>
          <w:rFonts w:ascii="Arial" w:eastAsia="Calibri" w:hAnsi="Arial" w:cs="Arial"/>
          <w:color w:val="000000" w:themeColor="text1"/>
          <w:sz w:val="24"/>
          <w:szCs w:val="24"/>
          <w:lang w:eastAsia="en-US"/>
        </w:rPr>
        <w:t xml:space="preserve"> explain</w:t>
      </w:r>
      <w:r w:rsidRPr="00F6076B">
        <w:rPr>
          <w:rStyle w:val="normaltextrun"/>
          <w:rFonts w:ascii="Arial" w:eastAsia="Calibri" w:hAnsi="Arial" w:cs="Arial"/>
          <w:color w:val="000000" w:themeColor="text1"/>
          <w:sz w:val="24"/>
          <w:szCs w:val="24"/>
          <w:lang w:eastAsia="en-US"/>
        </w:rPr>
        <w:t>s</w:t>
      </w:r>
      <w:r w:rsidR="7247CD19" w:rsidRPr="00F6076B">
        <w:rPr>
          <w:rStyle w:val="normaltextrun"/>
          <w:rFonts w:ascii="Arial" w:eastAsia="Calibri" w:hAnsi="Arial" w:cs="Arial"/>
          <w:color w:val="000000" w:themeColor="text1"/>
          <w:sz w:val="24"/>
          <w:szCs w:val="24"/>
          <w:lang w:eastAsia="en-US"/>
        </w:rPr>
        <w:t xml:space="preserve"> that </w:t>
      </w:r>
      <w:r w:rsidR="005C104E">
        <w:rPr>
          <w:rStyle w:val="normaltextrun"/>
          <w:rFonts w:ascii="Arial" w:eastAsia="Calibri" w:hAnsi="Arial" w:cs="Arial"/>
          <w:color w:val="000000" w:themeColor="text1"/>
          <w:sz w:val="24"/>
          <w:szCs w:val="24"/>
          <w:lang w:eastAsia="en-US"/>
        </w:rPr>
        <w:t>t</w:t>
      </w:r>
      <w:r w:rsidR="00AB0C62" w:rsidRPr="00AB0C62">
        <w:rPr>
          <w:rFonts w:ascii="Arial" w:eastAsia="Calibri" w:hAnsi="Arial" w:cs="Arial"/>
          <w:color w:val="000000" w:themeColor="text1"/>
          <w:sz w:val="24"/>
          <w:szCs w:val="24"/>
          <w:lang w:eastAsia="en-US"/>
        </w:rPr>
        <w:t xml:space="preserve">hese works </w:t>
      </w:r>
      <w:r w:rsidR="00C26ACD" w:rsidRPr="00C26ACD">
        <w:rPr>
          <w:rFonts w:ascii="Arial" w:eastAsia="Calibri" w:hAnsi="Arial" w:cs="Arial"/>
          <w:color w:val="000000" w:themeColor="text1"/>
          <w:sz w:val="24"/>
          <w:szCs w:val="24"/>
          <w:lang w:eastAsia="en-US"/>
        </w:rPr>
        <w:t xml:space="preserve">are required </w:t>
      </w:r>
      <w:proofErr w:type="gramStart"/>
      <w:r w:rsidR="00C26ACD" w:rsidRPr="00C26ACD">
        <w:rPr>
          <w:rFonts w:ascii="Arial" w:eastAsia="Calibri" w:hAnsi="Arial" w:cs="Arial"/>
          <w:color w:val="000000" w:themeColor="text1"/>
          <w:sz w:val="24"/>
          <w:szCs w:val="24"/>
          <w:lang w:eastAsia="en-US"/>
        </w:rPr>
        <w:t>in order to</w:t>
      </w:r>
      <w:proofErr w:type="gramEnd"/>
      <w:r w:rsidR="00C26ACD" w:rsidRPr="00C26ACD">
        <w:rPr>
          <w:rFonts w:ascii="Arial" w:eastAsia="Calibri" w:hAnsi="Arial" w:cs="Arial"/>
          <w:color w:val="000000" w:themeColor="text1"/>
          <w:sz w:val="24"/>
          <w:szCs w:val="24"/>
          <w:lang w:eastAsia="en-US"/>
        </w:rPr>
        <w:t xml:space="preserve"> provide an adequate access to the residential development which is proposed to be constructed within the adjoining development site</w:t>
      </w:r>
      <w:r w:rsidR="00521996">
        <w:rPr>
          <w:rFonts w:ascii="Arial" w:eastAsia="Calibri" w:hAnsi="Arial" w:cs="Arial"/>
          <w:color w:val="000000" w:themeColor="text1"/>
          <w:sz w:val="24"/>
          <w:szCs w:val="24"/>
          <w:lang w:eastAsia="en-US"/>
        </w:rPr>
        <w:t xml:space="preserve"> and to ensure that the current utilities are in sufficient condition for the new development. </w:t>
      </w:r>
    </w:p>
    <w:p w14:paraId="7630EF7D" w14:textId="77777777" w:rsidR="00954E96" w:rsidRDefault="00954E96" w:rsidP="00954E96">
      <w:pPr>
        <w:pStyle w:val="ListParagraph"/>
        <w:spacing w:after="160" w:line="259" w:lineRule="auto"/>
        <w:contextualSpacing/>
        <w:rPr>
          <w:rFonts w:ascii="Arial" w:eastAsia="Calibri" w:hAnsi="Arial" w:cs="Arial"/>
          <w:color w:val="000000" w:themeColor="text1"/>
          <w:sz w:val="24"/>
          <w:szCs w:val="24"/>
          <w:lang w:eastAsia="en-US"/>
        </w:rPr>
      </w:pPr>
    </w:p>
    <w:p w14:paraId="7EA05B72" w14:textId="3849E497" w:rsidR="00521996" w:rsidRPr="00425F0E" w:rsidRDefault="00954E96" w:rsidP="00425F0E">
      <w:pPr>
        <w:pStyle w:val="ListParagraph"/>
        <w:numPr>
          <w:ilvl w:val="0"/>
          <w:numId w:val="23"/>
        </w:numPr>
        <w:spacing w:after="160" w:line="259" w:lineRule="auto"/>
        <w:contextualSpacing/>
        <w:rPr>
          <w:rFonts w:ascii="Arial" w:eastAsia="Calibri" w:hAnsi="Arial" w:cs="Arial"/>
          <w:color w:val="000000" w:themeColor="text1"/>
          <w:sz w:val="24"/>
          <w:szCs w:val="24"/>
          <w:lang w:eastAsia="en-US"/>
        </w:rPr>
      </w:pPr>
      <w:r>
        <w:rPr>
          <w:rFonts w:ascii="Arial" w:eastAsia="Calibri" w:hAnsi="Arial" w:cs="Arial"/>
          <w:color w:val="000000" w:themeColor="text1"/>
          <w:sz w:val="24"/>
          <w:szCs w:val="24"/>
          <w:lang w:eastAsia="en-US"/>
        </w:rPr>
        <w:t xml:space="preserve">There are no viable alternatives to these works as they are alternations to existing works on the Common. </w:t>
      </w:r>
    </w:p>
    <w:p w14:paraId="57077DC6" w14:textId="4F96326F" w:rsidR="00DE3F7E" w:rsidRPr="00D36A7A" w:rsidRDefault="00896CF0" w:rsidP="00E32906">
      <w:pPr>
        <w:spacing w:after="160" w:line="259" w:lineRule="auto"/>
        <w:rPr>
          <w:rFonts w:ascii="Arial" w:eastAsia="Calibri" w:hAnsi="Arial" w:cs="Arial"/>
          <w:b/>
          <w:i/>
          <w:color w:val="000000"/>
          <w:sz w:val="24"/>
          <w:szCs w:val="24"/>
          <w:lang w:eastAsia="en-US"/>
        </w:rPr>
      </w:pPr>
      <w:r w:rsidRPr="00D36A7A">
        <w:rPr>
          <w:rFonts w:ascii="Arial" w:eastAsia="Calibri" w:hAnsi="Arial" w:cs="Arial"/>
          <w:b/>
          <w:i/>
          <w:color w:val="000000"/>
          <w:sz w:val="24"/>
          <w:szCs w:val="24"/>
          <w:lang w:eastAsia="en-US"/>
        </w:rPr>
        <w:t>The interests of those occupying or having rights over the land</w:t>
      </w:r>
    </w:p>
    <w:p w14:paraId="4FEC31D8" w14:textId="5D681754" w:rsidR="00F946CC" w:rsidRDefault="00FB3783" w:rsidP="007144F7">
      <w:pPr>
        <w:pStyle w:val="ListParagraph"/>
        <w:numPr>
          <w:ilvl w:val="0"/>
          <w:numId w:val="23"/>
        </w:numPr>
        <w:spacing w:after="160" w:line="259" w:lineRule="auto"/>
        <w:contextualSpacing/>
        <w:rPr>
          <w:rStyle w:val="normaltextrun"/>
          <w:rFonts w:ascii="Arial" w:hAnsi="Arial" w:cs="Arial"/>
          <w:color w:val="000000"/>
          <w:sz w:val="24"/>
          <w:szCs w:val="24"/>
          <w:shd w:val="clear" w:color="auto" w:fill="FFFFFF"/>
        </w:rPr>
      </w:pPr>
      <w:r>
        <w:rPr>
          <w:rStyle w:val="normaltextrun"/>
          <w:rFonts w:ascii="Arial" w:hAnsi="Arial" w:cs="Arial"/>
          <w:color w:val="000000"/>
          <w:sz w:val="24"/>
          <w:szCs w:val="24"/>
          <w:shd w:val="clear" w:color="auto" w:fill="FFFFFF"/>
        </w:rPr>
        <w:t>Surrey County Council a</w:t>
      </w:r>
      <w:r w:rsidR="00365449">
        <w:rPr>
          <w:rStyle w:val="normaltextrun"/>
          <w:rFonts w:ascii="Arial" w:hAnsi="Arial" w:cs="Arial"/>
          <w:color w:val="000000"/>
          <w:sz w:val="24"/>
          <w:szCs w:val="24"/>
          <w:shd w:val="clear" w:color="auto" w:fill="FFFFFF"/>
        </w:rPr>
        <w:t xml:space="preserve">re the freeholders of the Common land and the applicant has acquired planning permission </w:t>
      </w:r>
      <w:r w:rsidR="00682201">
        <w:rPr>
          <w:rStyle w:val="normaltextrun"/>
          <w:rFonts w:ascii="Arial" w:hAnsi="Arial" w:cs="Arial"/>
          <w:color w:val="000000"/>
          <w:sz w:val="24"/>
          <w:szCs w:val="24"/>
          <w:shd w:val="clear" w:color="auto" w:fill="FFFFFF"/>
        </w:rPr>
        <w:t>from Guildford Borough Council reference 25/P/00903</w:t>
      </w:r>
      <w:r w:rsidR="00092BA3">
        <w:rPr>
          <w:rStyle w:val="normaltextrun"/>
          <w:rFonts w:ascii="Arial" w:hAnsi="Arial" w:cs="Arial"/>
          <w:color w:val="000000"/>
          <w:sz w:val="24"/>
          <w:szCs w:val="24"/>
          <w:shd w:val="clear" w:color="auto" w:fill="FFFFFF"/>
        </w:rPr>
        <w:t xml:space="preserve"> for the residential development. It follows that the applicant will acquire any additional permissions required to</w:t>
      </w:r>
      <w:r w:rsidR="000F4FA5">
        <w:rPr>
          <w:rStyle w:val="normaltextrun"/>
          <w:rFonts w:ascii="Arial" w:hAnsi="Arial" w:cs="Arial"/>
          <w:color w:val="000000"/>
          <w:sz w:val="24"/>
          <w:szCs w:val="24"/>
          <w:shd w:val="clear" w:color="auto" w:fill="FFFFFF"/>
        </w:rPr>
        <w:t xml:space="preserve"> lawfully</w:t>
      </w:r>
      <w:r w:rsidR="00092BA3">
        <w:rPr>
          <w:rStyle w:val="normaltextrun"/>
          <w:rFonts w:ascii="Arial" w:hAnsi="Arial" w:cs="Arial"/>
          <w:color w:val="000000"/>
          <w:sz w:val="24"/>
          <w:szCs w:val="24"/>
          <w:shd w:val="clear" w:color="auto" w:fill="FFFFFF"/>
        </w:rPr>
        <w:t xml:space="preserve"> carry out the works </w:t>
      </w:r>
      <w:r w:rsidR="000F4FA5">
        <w:rPr>
          <w:rStyle w:val="normaltextrun"/>
          <w:rFonts w:ascii="Arial" w:hAnsi="Arial" w:cs="Arial"/>
          <w:color w:val="000000"/>
          <w:sz w:val="24"/>
          <w:szCs w:val="24"/>
          <w:shd w:val="clear" w:color="auto" w:fill="FFFFFF"/>
        </w:rPr>
        <w:t xml:space="preserve">from the appropriate authorities. </w:t>
      </w:r>
    </w:p>
    <w:p w14:paraId="77F7B0D0" w14:textId="77777777" w:rsidR="007144F7" w:rsidRPr="007144F7" w:rsidRDefault="007144F7" w:rsidP="007144F7">
      <w:pPr>
        <w:pStyle w:val="ListParagraph"/>
        <w:spacing w:after="160" w:line="259" w:lineRule="auto"/>
        <w:contextualSpacing/>
        <w:rPr>
          <w:rStyle w:val="normaltextrun"/>
          <w:rFonts w:ascii="Arial" w:hAnsi="Arial" w:cs="Arial"/>
          <w:color w:val="000000"/>
          <w:sz w:val="24"/>
          <w:szCs w:val="24"/>
          <w:shd w:val="clear" w:color="auto" w:fill="FFFFFF"/>
        </w:rPr>
      </w:pPr>
    </w:p>
    <w:p w14:paraId="5DB0756E" w14:textId="27496727" w:rsidR="00C20570" w:rsidRDefault="21309E95" w:rsidP="00C20570">
      <w:pPr>
        <w:pStyle w:val="ListParagraph"/>
        <w:numPr>
          <w:ilvl w:val="0"/>
          <w:numId w:val="23"/>
        </w:numPr>
        <w:spacing w:after="160" w:line="259" w:lineRule="auto"/>
        <w:contextualSpacing/>
        <w:rPr>
          <w:rStyle w:val="normaltextrun"/>
          <w:rFonts w:ascii="Arial" w:hAnsi="Arial" w:cs="Arial"/>
          <w:color w:val="000000"/>
          <w:sz w:val="24"/>
          <w:szCs w:val="24"/>
          <w:shd w:val="clear" w:color="auto" w:fill="FFFFFF"/>
        </w:rPr>
      </w:pPr>
      <w:r w:rsidRPr="000A0A0D">
        <w:rPr>
          <w:rStyle w:val="normaltextrun"/>
          <w:rFonts w:ascii="Arial" w:hAnsi="Arial" w:cs="Arial"/>
          <w:color w:val="000000"/>
          <w:sz w:val="24"/>
          <w:szCs w:val="24"/>
          <w:shd w:val="clear" w:color="auto" w:fill="FFFFFF"/>
        </w:rPr>
        <w:t xml:space="preserve">The Common Land Register records </w:t>
      </w:r>
      <w:r w:rsidR="00DF5DA6">
        <w:rPr>
          <w:rStyle w:val="normaltextrun"/>
          <w:rFonts w:ascii="Arial" w:hAnsi="Arial" w:cs="Arial"/>
          <w:color w:val="000000"/>
          <w:sz w:val="24"/>
          <w:szCs w:val="24"/>
          <w:shd w:val="clear" w:color="auto" w:fill="FFFFFF"/>
        </w:rPr>
        <w:t xml:space="preserve">rights of </w:t>
      </w:r>
      <w:r w:rsidR="00801993">
        <w:rPr>
          <w:rStyle w:val="normaltextrun"/>
          <w:rFonts w:ascii="Arial" w:hAnsi="Arial" w:cs="Arial"/>
          <w:color w:val="000000"/>
          <w:sz w:val="24"/>
          <w:szCs w:val="24"/>
          <w:shd w:val="clear" w:color="auto" w:fill="FFFFFF"/>
        </w:rPr>
        <w:t>pannage for swine and other cattle over the whole of the land known as Broad Street Common</w:t>
      </w:r>
      <w:r w:rsidRPr="000A0A0D">
        <w:rPr>
          <w:rStyle w:val="normaltextrun"/>
          <w:rFonts w:ascii="Arial" w:hAnsi="Arial" w:cs="Arial"/>
          <w:color w:val="000000"/>
          <w:sz w:val="24"/>
          <w:szCs w:val="24"/>
          <w:shd w:val="clear" w:color="auto" w:fill="FFFFFF"/>
        </w:rPr>
        <w:t>.</w:t>
      </w:r>
    </w:p>
    <w:p w14:paraId="07CF4724" w14:textId="77777777" w:rsidR="00D76E57" w:rsidRPr="00D76E57" w:rsidRDefault="00D76E57" w:rsidP="00D76E57">
      <w:pPr>
        <w:pStyle w:val="ListParagraph"/>
        <w:rPr>
          <w:rFonts w:ascii="Arial" w:hAnsi="Arial" w:cs="Arial"/>
          <w:color w:val="000000"/>
          <w:sz w:val="24"/>
          <w:szCs w:val="24"/>
          <w:shd w:val="clear" w:color="auto" w:fill="FFFFFF"/>
        </w:rPr>
      </w:pPr>
    </w:p>
    <w:p w14:paraId="3F6B05EE" w14:textId="4FD081A1" w:rsidR="00D76E57" w:rsidRPr="00C20570" w:rsidRDefault="00D76E57" w:rsidP="00C20570">
      <w:pPr>
        <w:pStyle w:val="ListParagraph"/>
        <w:numPr>
          <w:ilvl w:val="0"/>
          <w:numId w:val="23"/>
        </w:numPr>
        <w:spacing w:after="160" w:line="259" w:lineRule="auto"/>
        <w:contextualSpacing/>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The </w:t>
      </w:r>
      <w:r w:rsidR="007374B4">
        <w:rPr>
          <w:rFonts w:ascii="Arial" w:hAnsi="Arial" w:cs="Arial"/>
          <w:color w:val="000000"/>
          <w:sz w:val="24"/>
          <w:szCs w:val="24"/>
          <w:shd w:val="clear" w:color="auto" w:fill="FFFFFF"/>
        </w:rPr>
        <w:t xml:space="preserve">applicant has outlined that they </w:t>
      </w:r>
      <w:r w:rsidR="00C714DB">
        <w:rPr>
          <w:rFonts w:ascii="Arial" w:hAnsi="Arial" w:cs="Arial"/>
          <w:color w:val="000000"/>
          <w:sz w:val="24"/>
          <w:szCs w:val="24"/>
          <w:shd w:val="clear" w:color="auto" w:fill="FFFFFF"/>
        </w:rPr>
        <w:t xml:space="preserve">have not </w:t>
      </w:r>
      <w:r w:rsidR="0093711A">
        <w:rPr>
          <w:rFonts w:ascii="Arial" w:hAnsi="Arial" w:cs="Arial"/>
          <w:color w:val="000000"/>
          <w:sz w:val="24"/>
          <w:szCs w:val="24"/>
          <w:shd w:val="clear" w:color="auto" w:fill="FFFFFF"/>
        </w:rPr>
        <w:t>observed</w:t>
      </w:r>
      <w:r w:rsidR="00C714DB">
        <w:rPr>
          <w:rFonts w:ascii="Arial" w:hAnsi="Arial" w:cs="Arial"/>
          <w:color w:val="000000"/>
          <w:sz w:val="24"/>
          <w:szCs w:val="24"/>
          <w:shd w:val="clear" w:color="auto" w:fill="FFFFFF"/>
        </w:rPr>
        <w:t xml:space="preserve"> these rights being carried out </w:t>
      </w:r>
      <w:r w:rsidR="0093711A">
        <w:rPr>
          <w:rFonts w:ascii="Arial" w:hAnsi="Arial" w:cs="Arial"/>
          <w:color w:val="000000"/>
          <w:sz w:val="24"/>
          <w:szCs w:val="24"/>
          <w:shd w:val="clear" w:color="auto" w:fill="FFFFFF"/>
        </w:rPr>
        <w:t xml:space="preserve">on the land in question and I have not received any comments from rights holders on the Common. </w:t>
      </w:r>
      <w:r w:rsidR="00197369">
        <w:rPr>
          <w:rFonts w:ascii="Arial" w:hAnsi="Arial" w:cs="Arial"/>
          <w:color w:val="000000"/>
          <w:sz w:val="24"/>
          <w:szCs w:val="24"/>
          <w:shd w:val="clear" w:color="auto" w:fill="FFFFFF"/>
        </w:rPr>
        <w:t xml:space="preserve"> </w:t>
      </w:r>
    </w:p>
    <w:p w14:paraId="02A3B702" w14:textId="77777777" w:rsidR="00C20570" w:rsidRPr="007144F7" w:rsidRDefault="00C20570" w:rsidP="00C20570">
      <w:pPr>
        <w:pStyle w:val="ListParagraph"/>
        <w:spacing w:after="160" w:line="259" w:lineRule="auto"/>
        <w:contextualSpacing/>
        <w:rPr>
          <w:rFonts w:ascii="Arial" w:hAnsi="Arial" w:cs="Arial"/>
          <w:color w:val="000000"/>
          <w:sz w:val="24"/>
          <w:szCs w:val="24"/>
          <w:shd w:val="clear" w:color="auto" w:fill="FFFFFF"/>
        </w:rPr>
      </w:pPr>
    </w:p>
    <w:p w14:paraId="01AF38B5" w14:textId="28236A32" w:rsidR="00954CDE" w:rsidRPr="00425F0E" w:rsidRDefault="00302050" w:rsidP="00954CDE">
      <w:pPr>
        <w:pStyle w:val="ListParagraph"/>
        <w:numPr>
          <w:ilvl w:val="0"/>
          <w:numId w:val="23"/>
        </w:numPr>
        <w:spacing w:after="160"/>
        <w:contextualSpacing/>
        <w:rPr>
          <w:rFonts w:ascii="Arial" w:eastAsia="Calibri" w:hAnsi="Arial" w:cs="Arial"/>
          <w:iCs/>
          <w:color w:val="000000"/>
          <w:sz w:val="24"/>
          <w:szCs w:val="24"/>
          <w:lang w:eastAsia="en-US"/>
        </w:rPr>
      </w:pPr>
      <w:r w:rsidRPr="000A0A0D">
        <w:rPr>
          <w:rFonts w:ascii="Arial" w:eastAsia="Calibri" w:hAnsi="Arial" w:cs="Arial"/>
          <w:iCs/>
          <w:color w:val="000000"/>
          <w:sz w:val="24"/>
          <w:szCs w:val="24"/>
          <w:lang w:eastAsia="en-US"/>
        </w:rPr>
        <w:lastRenderedPageBreak/>
        <w:t xml:space="preserve">I am satisfied that </w:t>
      </w:r>
      <w:r w:rsidR="008E3A86" w:rsidRPr="000A0A0D">
        <w:rPr>
          <w:rFonts w:ascii="Arial" w:eastAsia="Calibri" w:hAnsi="Arial" w:cs="Arial"/>
          <w:iCs/>
          <w:color w:val="000000"/>
          <w:sz w:val="24"/>
          <w:szCs w:val="24"/>
          <w:lang w:eastAsia="en-US"/>
        </w:rPr>
        <w:t>the applicant has carried out the required</w:t>
      </w:r>
      <w:r w:rsidR="00B5591D" w:rsidRPr="000A0A0D">
        <w:rPr>
          <w:rFonts w:ascii="Arial" w:eastAsia="Calibri" w:hAnsi="Arial" w:cs="Arial"/>
          <w:iCs/>
          <w:color w:val="000000"/>
          <w:sz w:val="24"/>
          <w:szCs w:val="24"/>
          <w:lang w:eastAsia="en-US"/>
        </w:rPr>
        <w:t xml:space="preserve"> </w:t>
      </w:r>
      <w:r w:rsidR="008E3A86" w:rsidRPr="000A0A0D">
        <w:rPr>
          <w:rFonts w:ascii="Arial" w:eastAsia="Calibri" w:hAnsi="Arial" w:cs="Arial"/>
          <w:iCs/>
          <w:color w:val="000000"/>
          <w:sz w:val="24"/>
          <w:szCs w:val="24"/>
          <w:lang w:eastAsia="en-US"/>
        </w:rPr>
        <w:t>consultation</w:t>
      </w:r>
      <w:r w:rsidR="00B5591D" w:rsidRPr="000A0A0D">
        <w:rPr>
          <w:rFonts w:ascii="Arial" w:eastAsia="Calibri" w:hAnsi="Arial" w:cs="Arial"/>
          <w:iCs/>
          <w:color w:val="000000"/>
          <w:sz w:val="24"/>
          <w:szCs w:val="24"/>
          <w:lang w:eastAsia="en-US"/>
        </w:rPr>
        <w:t xml:space="preserve"> and</w:t>
      </w:r>
      <w:r w:rsidRPr="000A0A0D">
        <w:rPr>
          <w:rFonts w:ascii="Arial" w:eastAsia="Calibri" w:hAnsi="Arial" w:cs="Arial"/>
          <w:iCs/>
          <w:color w:val="000000"/>
          <w:sz w:val="24"/>
          <w:szCs w:val="24"/>
          <w:lang w:eastAsia="en-US"/>
        </w:rPr>
        <w:t xml:space="preserve"> no</w:t>
      </w:r>
      <w:r w:rsidR="00B5591D" w:rsidRPr="000A0A0D">
        <w:rPr>
          <w:rFonts w:ascii="Arial" w:eastAsia="Calibri" w:hAnsi="Arial" w:cs="Arial"/>
          <w:iCs/>
          <w:color w:val="000000"/>
          <w:sz w:val="24"/>
          <w:szCs w:val="24"/>
          <w:lang w:eastAsia="en-US"/>
        </w:rPr>
        <w:t xml:space="preserve"> </w:t>
      </w:r>
      <w:r w:rsidR="00BB29DC" w:rsidRPr="000A0A0D">
        <w:rPr>
          <w:rFonts w:ascii="Arial" w:eastAsia="Calibri" w:hAnsi="Arial" w:cs="Arial"/>
          <w:iCs/>
          <w:color w:val="000000"/>
          <w:sz w:val="24"/>
          <w:szCs w:val="24"/>
          <w:lang w:eastAsia="en-US"/>
        </w:rPr>
        <w:t xml:space="preserve">further </w:t>
      </w:r>
      <w:r w:rsidRPr="000A0A0D">
        <w:rPr>
          <w:rFonts w:ascii="Arial" w:eastAsia="Calibri" w:hAnsi="Arial" w:cs="Arial"/>
          <w:iCs/>
          <w:color w:val="000000"/>
          <w:sz w:val="24"/>
          <w:szCs w:val="24"/>
          <w:lang w:eastAsia="en-US"/>
        </w:rPr>
        <w:t xml:space="preserve">comments were </w:t>
      </w:r>
      <w:r w:rsidR="00601D49" w:rsidRPr="000A0A0D">
        <w:rPr>
          <w:rFonts w:ascii="Arial" w:eastAsia="Calibri" w:hAnsi="Arial" w:cs="Arial"/>
          <w:iCs/>
          <w:color w:val="000000"/>
          <w:sz w:val="24"/>
          <w:szCs w:val="24"/>
          <w:lang w:eastAsia="en-US"/>
        </w:rPr>
        <w:t>received</w:t>
      </w:r>
      <w:r w:rsidR="00C069FF" w:rsidRPr="000A0A0D">
        <w:rPr>
          <w:rFonts w:ascii="Arial" w:eastAsia="Calibri" w:hAnsi="Arial" w:cs="Arial"/>
          <w:iCs/>
          <w:color w:val="000000"/>
          <w:sz w:val="24"/>
          <w:szCs w:val="24"/>
          <w:lang w:eastAsia="en-US"/>
        </w:rPr>
        <w:t>,</w:t>
      </w:r>
      <w:r w:rsidR="00601D49" w:rsidRPr="000A0A0D">
        <w:rPr>
          <w:rFonts w:ascii="Arial" w:eastAsia="Calibri" w:hAnsi="Arial" w:cs="Arial"/>
          <w:iCs/>
          <w:color w:val="000000"/>
          <w:sz w:val="24"/>
          <w:szCs w:val="24"/>
          <w:lang w:eastAsia="en-US"/>
        </w:rPr>
        <w:t xml:space="preserve"> </w:t>
      </w:r>
      <w:r w:rsidR="00A1320E" w:rsidRPr="000A0A0D">
        <w:rPr>
          <w:rFonts w:ascii="Arial" w:eastAsia="Calibri" w:hAnsi="Arial" w:cs="Arial"/>
          <w:iCs/>
          <w:color w:val="000000"/>
          <w:sz w:val="24"/>
          <w:szCs w:val="24"/>
          <w:lang w:eastAsia="en-US"/>
        </w:rPr>
        <w:t xml:space="preserve">and the planned works would not interfere </w:t>
      </w:r>
      <w:r w:rsidR="006E472D" w:rsidRPr="000A0A0D">
        <w:rPr>
          <w:rFonts w:ascii="Arial" w:eastAsia="Calibri" w:hAnsi="Arial" w:cs="Arial"/>
          <w:iCs/>
          <w:color w:val="000000"/>
          <w:sz w:val="24"/>
          <w:szCs w:val="24"/>
          <w:lang w:eastAsia="en-US"/>
        </w:rPr>
        <w:t>with the interest of those occupying or having rights over the land</w:t>
      </w:r>
      <w:r w:rsidRPr="000A0A0D">
        <w:rPr>
          <w:rFonts w:ascii="Arial" w:eastAsia="Calibri" w:hAnsi="Arial" w:cs="Arial"/>
          <w:iCs/>
          <w:color w:val="000000"/>
          <w:sz w:val="24"/>
          <w:szCs w:val="24"/>
          <w:lang w:eastAsia="en-US"/>
        </w:rPr>
        <w:t>.</w:t>
      </w:r>
    </w:p>
    <w:p w14:paraId="3F31A5AA" w14:textId="3FE1833C" w:rsidR="00E95012" w:rsidRPr="00D36A7A" w:rsidRDefault="00896CF0" w:rsidP="00153543">
      <w:pPr>
        <w:spacing w:after="160" w:line="259" w:lineRule="auto"/>
        <w:rPr>
          <w:rFonts w:ascii="Arial" w:eastAsia="Calibri" w:hAnsi="Arial" w:cs="Arial"/>
          <w:b/>
          <w:i/>
          <w:color w:val="000000"/>
          <w:sz w:val="24"/>
          <w:szCs w:val="24"/>
          <w:lang w:eastAsia="en-US"/>
        </w:rPr>
      </w:pPr>
      <w:r w:rsidRPr="00D36A7A">
        <w:rPr>
          <w:rFonts w:ascii="Arial" w:eastAsia="Calibri" w:hAnsi="Arial" w:cs="Arial"/>
          <w:b/>
          <w:i/>
          <w:color w:val="000000"/>
          <w:sz w:val="24"/>
          <w:szCs w:val="24"/>
          <w:lang w:eastAsia="en-US"/>
        </w:rPr>
        <w:t xml:space="preserve">The interests of the </w:t>
      </w:r>
      <w:bookmarkStart w:id="1" w:name="_Hlk158896956"/>
      <w:r w:rsidRPr="00D36A7A">
        <w:rPr>
          <w:rFonts w:ascii="Arial" w:eastAsia="Calibri" w:hAnsi="Arial" w:cs="Arial"/>
          <w:b/>
          <w:i/>
          <w:color w:val="000000"/>
          <w:sz w:val="24"/>
          <w:szCs w:val="24"/>
          <w:lang w:eastAsia="en-US"/>
        </w:rPr>
        <w:t>neighbourhood</w:t>
      </w:r>
      <w:r w:rsidR="0093761D" w:rsidRPr="00D36A7A">
        <w:rPr>
          <w:rFonts w:ascii="Arial" w:eastAsia="Calibri" w:hAnsi="Arial" w:cs="Arial"/>
          <w:b/>
          <w:i/>
          <w:color w:val="000000"/>
          <w:sz w:val="24"/>
          <w:szCs w:val="24"/>
          <w:lang w:eastAsia="en-US"/>
        </w:rPr>
        <w:t xml:space="preserve"> </w:t>
      </w:r>
      <w:bookmarkEnd w:id="1"/>
      <w:r w:rsidR="0093761D" w:rsidRPr="00D36A7A">
        <w:rPr>
          <w:rFonts w:ascii="Arial" w:eastAsia="Calibri" w:hAnsi="Arial" w:cs="Arial"/>
          <w:b/>
          <w:i/>
          <w:color w:val="000000"/>
          <w:sz w:val="24"/>
          <w:szCs w:val="24"/>
          <w:lang w:eastAsia="en-US"/>
        </w:rPr>
        <w:t>and public access</w:t>
      </w:r>
    </w:p>
    <w:p w14:paraId="421F1B1C" w14:textId="692065B2" w:rsidR="000C4C40" w:rsidRDefault="004C7A76" w:rsidP="009B1C77">
      <w:pPr>
        <w:pStyle w:val="ListParagraph"/>
        <w:numPr>
          <w:ilvl w:val="0"/>
          <w:numId w:val="23"/>
        </w:numPr>
        <w:spacing w:after="160" w:line="259" w:lineRule="auto"/>
        <w:contextualSpacing/>
        <w:rPr>
          <w:rFonts w:ascii="Arial" w:eastAsia="Calibri" w:hAnsi="Arial" w:cs="Arial"/>
          <w:bCs/>
          <w:iCs/>
          <w:color w:val="000000"/>
          <w:sz w:val="24"/>
          <w:szCs w:val="24"/>
          <w:lang w:eastAsia="en-US"/>
        </w:rPr>
      </w:pPr>
      <w:r w:rsidRPr="000A0A0D">
        <w:rPr>
          <w:rFonts w:ascii="Arial" w:eastAsia="Calibri" w:hAnsi="Arial" w:cs="Arial"/>
          <w:bCs/>
          <w:iCs/>
          <w:color w:val="000000"/>
          <w:sz w:val="24"/>
          <w:szCs w:val="24"/>
          <w:lang w:eastAsia="en-US"/>
        </w:rPr>
        <w:t xml:space="preserve">The interests of the neighbourhood </w:t>
      </w:r>
      <w:r w:rsidR="00C047D3" w:rsidRPr="000A0A0D">
        <w:rPr>
          <w:rFonts w:ascii="Arial" w:eastAsia="Calibri" w:hAnsi="Arial" w:cs="Arial"/>
          <w:bCs/>
          <w:iCs/>
          <w:color w:val="000000"/>
          <w:sz w:val="24"/>
          <w:szCs w:val="24"/>
          <w:lang w:eastAsia="en-US"/>
        </w:rPr>
        <w:t>relate</w:t>
      </w:r>
      <w:r w:rsidRPr="000A0A0D">
        <w:rPr>
          <w:rFonts w:ascii="Arial" w:eastAsia="Calibri" w:hAnsi="Arial" w:cs="Arial"/>
          <w:bCs/>
          <w:iCs/>
          <w:color w:val="000000"/>
          <w:sz w:val="24"/>
          <w:szCs w:val="24"/>
          <w:lang w:eastAsia="en-US"/>
        </w:rPr>
        <w:t xml:space="preserve"> to whether the works will unacceptably interfere with the way the common land is used by local people and is closely linked with interests of public access.</w:t>
      </w:r>
      <w:r w:rsidR="00BF03CC" w:rsidRPr="000A0A0D">
        <w:rPr>
          <w:rFonts w:ascii="Arial" w:eastAsia="Calibri" w:hAnsi="Arial" w:cs="Arial"/>
          <w:bCs/>
          <w:iCs/>
          <w:color w:val="000000"/>
          <w:sz w:val="24"/>
          <w:szCs w:val="24"/>
          <w:lang w:eastAsia="en-US"/>
        </w:rPr>
        <w:t xml:space="preserve"> </w:t>
      </w:r>
    </w:p>
    <w:p w14:paraId="28DB64F5" w14:textId="77777777" w:rsidR="009B1C77" w:rsidRPr="009B1C77" w:rsidRDefault="009B1C77" w:rsidP="009B1C77">
      <w:pPr>
        <w:pStyle w:val="ListParagraph"/>
        <w:spacing w:after="160" w:line="259" w:lineRule="auto"/>
        <w:contextualSpacing/>
        <w:rPr>
          <w:rFonts w:ascii="Arial" w:eastAsia="Calibri" w:hAnsi="Arial" w:cs="Arial"/>
          <w:bCs/>
          <w:iCs/>
          <w:color w:val="000000"/>
          <w:sz w:val="24"/>
          <w:szCs w:val="24"/>
          <w:lang w:eastAsia="en-US"/>
        </w:rPr>
      </w:pPr>
    </w:p>
    <w:p w14:paraId="6FA9E3F2" w14:textId="086CDD01" w:rsidR="009B1C77" w:rsidRPr="009B1C77" w:rsidRDefault="520C477C" w:rsidP="000C61DC">
      <w:pPr>
        <w:pStyle w:val="ListParagraph"/>
        <w:numPr>
          <w:ilvl w:val="0"/>
          <w:numId w:val="23"/>
        </w:numPr>
        <w:spacing w:after="160"/>
        <w:contextualSpacing/>
        <w:rPr>
          <w:rFonts w:ascii="Arial" w:eastAsia="Calibri" w:hAnsi="Arial" w:cs="Arial"/>
          <w:color w:val="000000"/>
          <w:sz w:val="24"/>
          <w:szCs w:val="24"/>
          <w:lang w:eastAsia="en-US"/>
        </w:rPr>
      </w:pPr>
      <w:r w:rsidRPr="000A0A0D">
        <w:rPr>
          <w:rFonts w:ascii="Arial" w:eastAsia="Calibri" w:hAnsi="Arial" w:cs="Arial"/>
          <w:color w:val="000000" w:themeColor="text1"/>
          <w:sz w:val="24"/>
          <w:szCs w:val="24"/>
          <w:lang w:eastAsia="en-US"/>
        </w:rPr>
        <w:t xml:space="preserve">The </w:t>
      </w:r>
      <w:r w:rsidR="3B22385E" w:rsidRPr="000A0A0D">
        <w:rPr>
          <w:rFonts w:ascii="Arial" w:eastAsia="Calibri" w:hAnsi="Arial" w:cs="Arial"/>
          <w:color w:val="000000" w:themeColor="text1"/>
          <w:sz w:val="24"/>
          <w:szCs w:val="24"/>
          <w:lang w:eastAsia="en-US"/>
        </w:rPr>
        <w:t xml:space="preserve">common land </w:t>
      </w:r>
      <w:r w:rsidR="00FF0246">
        <w:rPr>
          <w:rFonts w:ascii="Arial" w:eastAsia="Calibri" w:hAnsi="Arial" w:cs="Arial"/>
          <w:color w:val="000000" w:themeColor="text1"/>
          <w:sz w:val="24"/>
          <w:szCs w:val="24"/>
          <w:lang w:eastAsia="en-US"/>
        </w:rPr>
        <w:t xml:space="preserve">subject to this application </w:t>
      </w:r>
      <w:r w:rsidR="00C2238A">
        <w:rPr>
          <w:rFonts w:ascii="Arial" w:eastAsia="Calibri" w:hAnsi="Arial" w:cs="Arial"/>
          <w:color w:val="000000" w:themeColor="text1"/>
          <w:sz w:val="24"/>
          <w:szCs w:val="24"/>
          <w:lang w:eastAsia="en-US"/>
        </w:rPr>
        <w:t xml:space="preserve">is </w:t>
      </w:r>
      <w:r w:rsidR="00ED4194">
        <w:rPr>
          <w:rFonts w:ascii="Arial" w:eastAsia="Calibri" w:hAnsi="Arial" w:cs="Arial"/>
          <w:color w:val="000000" w:themeColor="text1"/>
          <w:sz w:val="24"/>
          <w:szCs w:val="24"/>
          <w:lang w:eastAsia="en-US"/>
        </w:rPr>
        <w:t>already part of an existing accessway to a residential area with the works being improvements</w:t>
      </w:r>
      <w:r w:rsidR="00E9422D">
        <w:rPr>
          <w:rFonts w:ascii="Arial" w:eastAsia="Calibri" w:hAnsi="Arial" w:cs="Arial"/>
          <w:color w:val="000000" w:themeColor="text1"/>
          <w:sz w:val="24"/>
          <w:szCs w:val="24"/>
          <w:lang w:eastAsia="en-US"/>
        </w:rPr>
        <w:t xml:space="preserve"> and an </w:t>
      </w:r>
      <w:r w:rsidR="00C22670">
        <w:rPr>
          <w:rFonts w:ascii="Arial" w:eastAsia="Calibri" w:hAnsi="Arial" w:cs="Arial"/>
          <w:color w:val="000000" w:themeColor="text1"/>
          <w:sz w:val="24"/>
          <w:szCs w:val="24"/>
          <w:lang w:eastAsia="en-US"/>
        </w:rPr>
        <w:t>addition</w:t>
      </w:r>
      <w:r w:rsidR="00ED4194">
        <w:rPr>
          <w:rFonts w:ascii="Arial" w:eastAsia="Calibri" w:hAnsi="Arial" w:cs="Arial"/>
          <w:color w:val="000000" w:themeColor="text1"/>
          <w:sz w:val="24"/>
          <w:szCs w:val="24"/>
          <w:lang w:eastAsia="en-US"/>
        </w:rPr>
        <w:t xml:space="preserve"> to </w:t>
      </w:r>
      <w:r w:rsidR="00F05012">
        <w:rPr>
          <w:rFonts w:ascii="Arial" w:eastAsia="Calibri" w:hAnsi="Arial" w:cs="Arial"/>
          <w:color w:val="000000" w:themeColor="text1"/>
          <w:sz w:val="24"/>
          <w:szCs w:val="24"/>
          <w:lang w:eastAsia="en-US"/>
        </w:rPr>
        <w:t>this</w:t>
      </w:r>
      <w:r w:rsidR="00FE6555">
        <w:rPr>
          <w:rFonts w:ascii="Arial" w:eastAsia="Calibri" w:hAnsi="Arial" w:cs="Arial"/>
          <w:color w:val="000000" w:themeColor="text1"/>
          <w:sz w:val="24"/>
          <w:szCs w:val="24"/>
          <w:lang w:eastAsia="en-US"/>
        </w:rPr>
        <w:t xml:space="preserve">. </w:t>
      </w:r>
      <w:r w:rsidR="00F05012">
        <w:rPr>
          <w:rFonts w:ascii="Arial" w:eastAsia="Calibri" w:hAnsi="Arial" w:cs="Arial"/>
          <w:color w:val="000000" w:themeColor="text1"/>
          <w:sz w:val="24"/>
          <w:szCs w:val="24"/>
          <w:lang w:eastAsia="en-US"/>
        </w:rPr>
        <w:t>I</w:t>
      </w:r>
      <w:r w:rsidR="005D14EF">
        <w:rPr>
          <w:rFonts w:ascii="Arial" w:eastAsia="Calibri" w:hAnsi="Arial" w:cs="Arial"/>
          <w:color w:val="000000" w:themeColor="text1"/>
          <w:sz w:val="24"/>
          <w:szCs w:val="24"/>
          <w:lang w:eastAsia="en-US"/>
        </w:rPr>
        <w:t xml:space="preserve">t follows that this area of the Common </w:t>
      </w:r>
      <w:r w:rsidR="00920379">
        <w:rPr>
          <w:rFonts w:ascii="Arial" w:eastAsia="Calibri" w:hAnsi="Arial" w:cs="Arial"/>
          <w:color w:val="000000" w:themeColor="text1"/>
          <w:sz w:val="24"/>
          <w:szCs w:val="24"/>
          <w:lang w:eastAsia="en-US"/>
        </w:rPr>
        <w:t xml:space="preserve">is </w:t>
      </w:r>
      <w:r w:rsidR="005D14EF">
        <w:rPr>
          <w:rFonts w:ascii="Arial" w:eastAsia="Calibri" w:hAnsi="Arial" w:cs="Arial"/>
          <w:color w:val="000000" w:themeColor="text1"/>
          <w:sz w:val="24"/>
          <w:szCs w:val="24"/>
          <w:lang w:eastAsia="en-US"/>
        </w:rPr>
        <w:t xml:space="preserve">primarily used to access the residential area or other areas of the Common. I </w:t>
      </w:r>
      <w:r w:rsidR="0057535D">
        <w:rPr>
          <w:rFonts w:ascii="Arial" w:eastAsia="Calibri" w:hAnsi="Arial" w:cs="Arial"/>
          <w:color w:val="000000" w:themeColor="text1"/>
          <w:sz w:val="24"/>
          <w:szCs w:val="24"/>
          <w:lang w:eastAsia="en-US"/>
        </w:rPr>
        <w:t>view t</w:t>
      </w:r>
      <w:r w:rsidR="009151D4">
        <w:rPr>
          <w:rFonts w:ascii="Arial" w:eastAsia="Calibri" w:hAnsi="Arial" w:cs="Arial"/>
          <w:color w:val="000000" w:themeColor="text1"/>
          <w:sz w:val="24"/>
          <w:szCs w:val="24"/>
          <w:lang w:eastAsia="en-US"/>
        </w:rPr>
        <w:t>h</w:t>
      </w:r>
      <w:r w:rsidR="0057535D">
        <w:rPr>
          <w:rFonts w:ascii="Arial" w:eastAsia="Calibri" w:hAnsi="Arial" w:cs="Arial"/>
          <w:color w:val="000000" w:themeColor="text1"/>
          <w:sz w:val="24"/>
          <w:szCs w:val="24"/>
          <w:lang w:eastAsia="en-US"/>
        </w:rPr>
        <w:t>at</w:t>
      </w:r>
      <w:r w:rsidR="005D14EF">
        <w:rPr>
          <w:rFonts w:ascii="Arial" w:eastAsia="Calibri" w:hAnsi="Arial" w:cs="Arial"/>
          <w:color w:val="000000" w:themeColor="text1"/>
          <w:sz w:val="24"/>
          <w:szCs w:val="24"/>
          <w:lang w:eastAsia="en-US"/>
        </w:rPr>
        <w:t xml:space="preserve"> the</w:t>
      </w:r>
      <w:r w:rsidR="009151D4">
        <w:rPr>
          <w:rFonts w:ascii="Arial" w:eastAsia="Calibri" w:hAnsi="Arial" w:cs="Arial"/>
          <w:color w:val="000000" w:themeColor="text1"/>
          <w:sz w:val="24"/>
          <w:szCs w:val="24"/>
          <w:lang w:eastAsia="en-US"/>
        </w:rPr>
        <w:t xml:space="preserve"> area </w:t>
      </w:r>
      <w:r w:rsidR="00A17166">
        <w:rPr>
          <w:rFonts w:ascii="Arial" w:eastAsia="Calibri" w:hAnsi="Arial" w:cs="Arial"/>
          <w:color w:val="000000" w:themeColor="text1"/>
          <w:sz w:val="24"/>
          <w:szCs w:val="24"/>
          <w:lang w:eastAsia="en-US"/>
        </w:rPr>
        <w:t xml:space="preserve">has </w:t>
      </w:r>
      <w:r w:rsidR="005D14EF">
        <w:rPr>
          <w:rFonts w:ascii="Arial" w:eastAsia="Calibri" w:hAnsi="Arial" w:cs="Arial"/>
          <w:color w:val="000000" w:themeColor="text1"/>
          <w:sz w:val="24"/>
          <w:szCs w:val="24"/>
          <w:lang w:eastAsia="en-US"/>
        </w:rPr>
        <w:t>some</w:t>
      </w:r>
      <w:r w:rsidR="00C53C5F">
        <w:rPr>
          <w:rFonts w:ascii="Arial" w:eastAsia="Calibri" w:hAnsi="Arial" w:cs="Arial"/>
          <w:color w:val="000000" w:themeColor="text1"/>
          <w:sz w:val="24"/>
          <w:szCs w:val="24"/>
          <w:lang w:eastAsia="en-US"/>
        </w:rPr>
        <w:t xml:space="preserve"> nature value </w:t>
      </w:r>
      <w:r w:rsidR="00C22670">
        <w:rPr>
          <w:rFonts w:ascii="Arial" w:eastAsia="Calibri" w:hAnsi="Arial" w:cs="Arial"/>
          <w:color w:val="000000" w:themeColor="text1"/>
          <w:sz w:val="24"/>
          <w:szCs w:val="24"/>
          <w:lang w:eastAsia="en-US"/>
        </w:rPr>
        <w:t xml:space="preserve">due to the surrounding </w:t>
      </w:r>
      <w:r w:rsidR="005D14EF">
        <w:rPr>
          <w:rFonts w:ascii="Arial" w:eastAsia="Calibri" w:hAnsi="Arial" w:cs="Arial"/>
          <w:color w:val="000000" w:themeColor="text1"/>
          <w:sz w:val="24"/>
          <w:szCs w:val="24"/>
          <w:lang w:eastAsia="en-US"/>
        </w:rPr>
        <w:t xml:space="preserve">green space but </w:t>
      </w:r>
      <w:r w:rsidR="000C7E81">
        <w:rPr>
          <w:rFonts w:ascii="Arial" w:eastAsia="Calibri" w:hAnsi="Arial" w:cs="Arial"/>
          <w:color w:val="000000" w:themeColor="text1"/>
          <w:sz w:val="24"/>
          <w:szCs w:val="24"/>
          <w:lang w:eastAsia="en-US"/>
        </w:rPr>
        <w:t xml:space="preserve">is unlikely to be used as a recreational space due to </w:t>
      </w:r>
      <w:r w:rsidR="00A17166">
        <w:rPr>
          <w:rFonts w:ascii="Arial" w:eastAsia="Calibri" w:hAnsi="Arial" w:cs="Arial"/>
          <w:color w:val="000000" w:themeColor="text1"/>
          <w:sz w:val="24"/>
          <w:szCs w:val="24"/>
          <w:lang w:eastAsia="en-US"/>
        </w:rPr>
        <w:t>its</w:t>
      </w:r>
      <w:r w:rsidR="000C7E81">
        <w:rPr>
          <w:rFonts w:ascii="Arial" w:eastAsia="Calibri" w:hAnsi="Arial" w:cs="Arial"/>
          <w:color w:val="000000" w:themeColor="text1"/>
          <w:sz w:val="24"/>
          <w:szCs w:val="24"/>
          <w:lang w:eastAsia="en-US"/>
        </w:rPr>
        <w:t xml:space="preserve"> location next to the highway and</w:t>
      </w:r>
      <w:r w:rsidR="00B36755">
        <w:rPr>
          <w:rFonts w:ascii="Arial" w:eastAsia="Calibri" w:hAnsi="Arial" w:cs="Arial"/>
          <w:color w:val="000000" w:themeColor="text1"/>
          <w:sz w:val="24"/>
          <w:szCs w:val="24"/>
          <w:lang w:eastAsia="en-US"/>
        </w:rPr>
        <w:t xml:space="preserve"> accessway. </w:t>
      </w:r>
    </w:p>
    <w:p w14:paraId="6F1ABBF7" w14:textId="77777777" w:rsidR="009B1C77" w:rsidRPr="009B1C77" w:rsidRDefault="009B1C77" w:rsidP="000C61DC">
      <w:pPr>
        <w:pStyle w:val="ListParagraph"/>
        <w:spacing w:after="160"/>
        <w:contextualSpacing/>
        <w:rPr>
          <w:rFonts w:ascii="Arial" w:eastAsia="Calibri" w:hAnsi="Arial" w:cs="Arial"/>
          <w:color w:val="000000"/>
          <w:sz w:val="24"/>
          <w:szCs w:val="24"/>
          <w:lang w:eastAsia="en-US"/>
        </w:rPr>
      </w:pPr>
    </w:p>
    <w:p w14:paraId="6B1FE605" w14:textId="561A5504" w:rsidR="00544AF0" w:rsidRPr="00544AF0" w:rsidRDefault="00FE494B" w:rsidP="00544AF0">
      <w:pPr>
        <w:pStyle w:val="ListParagraph"/>
        <w:numPr>
          <w:ilvl w:val="0"/>
          <w:numId w:val="23"/>
        </w:numPr>
        <w:spacing w:after="160"/>
        <w:contextualSpacing/>
        <w:rPr>
          <w:rFonts w:ascii="Arial" w:eastAsia="Calibri" w:hAnsi="Arial" w:cs="Arial"/>
          <w:bCs/>
          <w:iCs/>
          <w:color w:val="000000"/>
          <w:sz w:val="24"/>
          <w:szCs w:val="24"/>
          <w:lang w:eastAsia="en-US"/>
        </w:rPr>
      </w:pPr>
      <w:r w:rsidRPr="000A0A0D">
        <w:rPr>
          <w:rFonts w:ascii="Arial" w:eastAsia="Calibri" w:hAnsi="Arial" w:cs="Arial"/>
          <w:bCs/>
          <w:iCs/>
          <w:color w:val="000000"/>
          <w:sz w:val="24"/>
          <w:szCs w:val="24"/>
          <w:lang w:eastAsia="en-US"/>
        </w:rPr>
        <w:t xml:space="preserve">The </w:t>
      </w:r>
      <w:r w:rsidR="00A0255F" w:rsidRPr="000A0A0D">
        <w:rPr>
          <w:rFonts w:ascii="Arial" w:eastAsia="Calibri" w:hAnsi="Arial" w:cs="Arial"/>
          <w:iCs/>
          <w:color w:val="000000"/>
          <w:sz w:val="24"/>
          <w:szCs w:val="24"/>
          <w:lang w:eastAsia="en-US"/>
        </w:rPr>
        <w:t xml:space="preserve">primary reason for the current application is </w:t>
      </w:r>
      <w:r w:rsidR="009B2E52">
        <w:rPr>
          <w:rFonts w:ascii="Arial" w:eastAsia="Calibri" w:hAnsi="Arial" w:cs="Arial"/>
          <w:iCs/>
          <w:color w:val="000000"/>
          <w:sz w:val="24"/>
          <w:szCs w:val="24"/>
          <w:lang w:eastAsia="en-US"/>
        </w:rPr>
        <w:t>for the maintenance</w:t>
      </w:r>
      <w:r w:rsidR="006D5674">
        <w:rPr>
          <w:rFonts w:ascii="Arial" w:eastAsia="Calibri" w:hAnsi="Arial" w:cs="Arial"/>
          <w:iCs/>
          <w:color w:val="000000"/>
          <w:sz w:val="24"/>
          <w:szCs w:val="24"/>
          <w:lang w:eastAsia="en-US"/>
        </w:rPr>
        <w:t xml:space="preserve"> and improvement</w:t>
      </w:r>
      <w:r w:rsidR="009B2E52">
        <w:rPr>
          <w:rFonts w:ascii="Arial" w:eastAsia="Calibri" w:hAnsi="Arial" w:cs="Arial"/>
          <w:iCs/>
          <w:color w:val="000000"/>
          <w:sz w:val="24"/>
          <w:szCs w:val="24"/>
          <w:lang w:eastAsia="en-US"/>
        </w:rPr>
        <w:t xml:space="preserve"> </w:t>
      </w:r>
      <w:r w:rsidR="006D5674">
        <w:rPr>
          <w:rFonts w:ascii="Arial" w:eastAsia="Calibri" w:hAnsi="Arial" w:cs="Arial"/>
          <w:iCs/>
          <w:color w:val="000000"/>
          <w:sz w:val="24"/>
          <w:szCs w:val="24"/>
          <w:lang w:eastAsia="en-US"/>
        </w:rPr>
        <w:t>of the existing accessway</w:t>
      </w:r>
      <w:r w:rsidR="00C2529A">
        <w:rPr>
          <w:rFonts w:ascii="Arial" w:eastAsia="Calibri" w:hAnsi="Arial" w:cs="Arial"/>
          <w:iCs/>
          <w:color w:val="000000"/>
          <w:sz w:val="24"/>
          <w:szCs w:val="24"/>
          <w:lang w:eastAsia="en-US"/>
        </w:rPr>
        <w:t xml:space="preserve"> with the addition of the new adjoin</w:t>
      </w:r>
      <w:r w:rsidR="006868AE">
        <w:rPr>
          <w:rFonts w:ascii="Arial" w:eastAsia="Calibri" w:hAnsi="Arial" w:cs="Arial"/>
          <w:iCs/>
          <w:color w:val="000000"/>
          <w:sz w:val="24"/>
          <w:szCs w:val="24"/>
          <w:lang w:eastAsia="en-US"/>
        </w:rPr>
        <w:t>ing</w:t>
      </w:r>
      <w:r w:rsidR="00C2529A">
        <w:rPr>
          <w:rFonts w:ascii="Arial" w:eastAsia="Calibri" w:hAnsi="Arial" w:cs="Arial"/>
          <w:iCs/>
          <w:color w:val="000000"/>
          <w:sz w:val="24"/>
          <w:szCs w:val="24"/>
          <w:lang w:eastAsia="en-US"/>
        </w:rPr>
        <w:t xml:space="preserve"> footway</w:t>
      </w:r>
      <w:r w:rsidR="006D5674">
        <w:rPr>
          <w:rFonts w:ascii="Arial" w:eastAsia="Calibri" w:hAnsi="Arial" w:cs="Arial"/>
          <w:iCs/>
          <w:color w:val="000000"/>
          <w:sz w:val="24"/>
          <w:szCs w:val="24"/>
          <w:lang w:eastAsia="en-US"/>
        </w:rPr>
        <w:t xml:space="preserve"> and for the</w:t>
      </w:r>
      <w:r w:rsidR="00150C1D">
        <w:rPr>
          <w:rFonts w:ascii="Arial" w:eastAsia="Calibri" w:hAnsi="Arial" w:cs="Arial"/>
          <w:iCs/>
          <w:color w:val="000000"/>
          <w:sz w:val="24"/>
          <w:szCs w:val="24"/>
          <w:lang w:eastAsia="en-US"/>
        </w:rPr>
        <w:t xml:space="preserve"> </w:t>
      </w:r>
      <w:r w:rsidR="00512A1C">
        <w:rPr>
          <w:rFonts w:ascii="Arial" w:eastAsia="Calibri" w:hAnsi="Arial" w:cs="Arial"/>
          <w:iCs/>
          <w:color w:val="000000"/>
          <w:sz w:val="24"/>
          <w:szCs w:val="24"/>
          <w:lang w:eastAsia="en-US"/>
        </w:rPr>
        <w:t>improvement of utilities crossing the site for a new planned development</w:t>
      </w:r>
      <w:r w:rsidR="006868AE">
        <w:rPr>
          <w:rFonts w:ascii="Arial" w:eastAsia="Calibri" w:hAnsi="Arial" w:cs="Arial"/>
          <w:iCs/>
          <w:color w:val="000000"/>
          <w:sz w:val="24"/>
          <w:szCs w:val="24"/>
          <w:lang w:eastAsia="en-US"/>
        </w:rPr>
        <w:t>.</w:t>
      </w:r>
    </w:p>
    <w:p w14:paraId="256D3F3E" w14:textId="77777777" w:rsidR="00544AF0" w:rsidRPr="00544AF0" w:rsidRDefault="00544AF0" w:rsidP="00544AF0">
      <w:pPr>
        <w:pStyle w:val="ListParagraph"/>
        <w:spacing w:after="160"/>
        <w:contextualSpacing/>
        <w:rPr>
          <w:rFonts w:ascii="Arial" w:eastAsia="Calibri" w:hAnsi="Arial" w:cs="Arial"/>
          <w:bCs/>
          <w:iCs/>
          <w:color w:val="000000"/>
          <w:sz w:val="24"/>
          <w:szCs w:val="24"/>
          <w:lang w:eastAsia="en-US"/>
        </w:rPr>
      </w:pPr>
    </w:p>
    <w:p w14:paraId="3D613E25" w14:textId="6E1E16E5" w:rsidR="000C61DC" w:rsidRPr="008D6AA7" w:rsidRDefault="693A6939" w:rsidP="000C61DC">
      <w:pPr>
        <w:pStyle w:val="ListParagraph"/>
        <w:numPr>
          <w:ilvl w:val="0"/>
          <w:numId w:val="23"/>
        </w:numPr>
        <w:spacing w:after="160"/>
        <w:contextualSpacing/>
        <w:rPr>
          <w:rFonts w:ascii="Arial" w:eastAsia="Calibri" w:hAnsi="Arial" w:cs="Arial"/>
          <w:color w:val="000000"/>
          <w:sz w:val="24"/>
          <w:szCs w:val="24"/>
          <w:lang w:eastAsia="en-US"/>
        </w:rPr>
      </w:pPr>
      <w:r w:rsidRPr="000A0A0D">
        <w:rPr>
          <w:rFonts w:ascii="Arial" w:eastAsia="Calibri" w:hAnsi="Arial" w:cs="Arial"/>
          <w:color w:val="000000" w:themeColor="text1"/>
          <w:sz w:val="24"/>
          <w:szCs w:val="24"/>
          <w:lang w:eastAsia="en-US"/>
        </w:rPr>
        <w:t xml:space="preserve">The </w:t>
      </w:r>
      <w:r w:rsidR="001D605B">
        <w:rPr>
          <w:rFonts w:ascii="Arial" w:eastAsia="Calibri" w:hAnsi="Arial" w:cs="Arial"/>
          <w:color w:val="000000" w:themeColor="text1"/>
          <w:sz w:val="24"/>
          <w:szCs w:val="24"/>
          <w:lang w:eastAsia="en-US"/>
        </w:rPr>
        <w:t>improvement to the utilities</w:t>
      </w:r>
      <w:r w:rsidR="000D3BBD">
        <w:rPr>
          <w:rFonts w:ascii="Arial" w:eastAsia="Calibri" w:hAnsi="Arial" w:cs="Arial"/>
          <w:color w:val="000000" w:themeColor="text1"/>
          <w:sz w:val="24"/>
          <w:szCs w:val="24"/>
          <w:lang w:eastAsia="en-US"/>
        </w:rPr>
        <w:t xml:space="preserve"> would introduce an impediment to access to and across the Common where </w:t>
      </w:r>
      <w:r w:rsidR="001D605B">
        <w:rPr>
          <w:rFonts w:ascii="Arial" w:eastAsia="Calibri" w:hAnsi="Arial" w:cs="Arial"/>
          <w:color w:val="000000" w:themeColor="text1"/>
          <w:sz w:val="24"/>
          <w:szCs w:val="24"/>
          <w:lang w:eastAsia="en-US"/>
        </w:rPr>
        <w:t>they are</w:t>
      </w:r>
      <w:r w:rsidR="000D3BBD">
        <w:rPr>
          <w:rFonts w:ascii="Arial" w:eastAsia="Calibri" w:hAnsi="Arial" w:cs="Arial"/>
          <w:color w:val="000000" w:themeColor="text1"/>
          <w:sz w:val="24"/>
          <w:szCs w:val="24"/>
          <w:lang w:eastAsia="en-US"/>
        </w:rPr>
        <w:t xml:space="preserve"> located</w:t>
      </w:r>
      <w:r w:rsidR="001E290F">
        <w:rPr>
          <w:rFonts w:ascii="Arial" w:eastAsia="Calibri" w:hAnsi="Arial" w:cs="Arial"/>
          <w:color w:val="000000" w:themeColor="text1"/>
          <w:sz w:val="24"/>
          <w:szCs w:val="24"/>
          <w:lang w:eastAsia="en-US"/>
        </w:rPr>
        <w:t xml:space="preserve"> for the duration of the </w:t>
      </w:r>
      <w:r w:rsidR="009F5480">
        <w:rPr>
          <w:rFonts w:ascii="Arial" w:eastAsia="Calibri" w:hAnsi="Arial" w:cs="Arial"/>
          <w:color w:val="000000" w:themeColor="text1"/>
          <w:sz w:val="24"/>
          <w:szCs w:val="24"/>
          <w:lang w:eastAsia="en-US"/>
        </w:rPr>
        <w:t>works. This is</w:t>
      </w:r>
      <w:r w:rsidR="001D605B">
        <w:rPr>
          <w:rFonts w:ascii="Arial" w:eastAsia="Calibri" w:hAnsi="Arial" w:cs="Arial"/>
          <w:color w:val="000000" w:themeColor="text1"/>
          <w:sz w:val="24"/>
          <w:szCs w:val="24"/>
          <w:lang w:eastAsia="en-US"/>
        </w:rPr>
        <w:t xml:space="preserve"> as trenches will need to be dug to access </w:t>
      </w:r>
      <w:r w:rsidR="00095EDD">
        <w:rPr>
          <w:rFonts w:ascii="Arial" w:eastAsia="Calibri" w:hAnsi="Arial" w:cs="Arial"/>
          <w:color w:val="000000" w:themeColor="text1"/>
          <w:sz w:val="24"/>
          <w:szCs w:val="24"/>
          <w:lang w:eastAsia="en-US"/>
        </w:rPr>
        <w:t>those located under the surface of the Common</w:t>
      </w:r>
      <w:r w:rsidR="001E290F">
        <w:rPr>
          <w:rFonts w:ascii="Arial" w:eastAsia="Calibri" w:hAnsi="Arial" w:cs="Arial"/>
          <w:color w:val="000000" w:themeColor="text1"/>
          <w:sz w:val="24"/>
          <w:szCs w:val="24"/>
          <w:lang w:eastAsia="en-US"/>
        </w:rPr>
        <w:t>.</w:t>
      </w:r>
      <w:r w:rsidR="000D3BBD">
        <w:rPr>
          <w:rFonts w:ascii="Arial" w:eastAsia="Calibri" w:hAnsi="Arial" w:cs="Arial"/>
          <w:color w:val="000000" w:themeColor="text1"/>
          <w:sz w:val="24"/>
          <w:szCs w:val="24"/>
          <w:lang w:eastAsia="en-US"/>
        </w:rPr>
        <w:t xml:space="preserve"> </w:t>
      </w:r>
      <w:r w:rsidR="001E290F">
        <w:rPr>
          <w:rFonts w:ascii="Arial" w:eastAsia="Calibri" w:hAnsi="Arial" w:cs="Arial"/>
          <w:color w:val="000000" w:themeColor="text1"/>
          <w:sz w:val="24"/>
          <w:szCs w:val="24"/>
          <w:lang w:eastAsia="en-US"/>
        </w:rPr>
        <w:t>H</w:t>
      </w:r>
      <w:r w:rsidR="000D3BBD">
        <w:rPr>
          <w:rFonts w:ascii="Arial" w:eastAsia="Calibri" w:hAnsi="Arial" w:cs="Arial"/>
          <w:color w:val="000000" w:themeColor="text1"/>
          <w:sz w:val="24"/>
          <w:szCs w:val="24"/>
          <w:lang w:eastAsia="en-US"/>
        </w:rPr>
        <w:t>owever</w:t>
      </w:r>
      <w:r w:rsidR="001E290F">
        <w:rPr>
          <w:rFonts w:ascii="Arial" w:eastAsia="Calibri" w:hAnsi="Arial" w:cs="Arial"/>
          <w:color w:val="000000" w:themeColor="text1"/>
          <w:sz w:val="24"/>
          <w:szCs w:val="24"/>
          <w:lang w:eastAsia="en-US"/>
        </w:rPr>
        <w:t>,</w:t>
      </w:r>
      <w:r w:rsidR="000D3BBD">
        <w:rPr>
          <w:rFonts w:ascii="Arial" w:eastAsia="Calibri" w:hAnsi="Arial" w:cs="Arial"/>
          <w:color w:val="000000" w:themeColor="text1"/>
          <w:sz w:val="24"/>
          <w:szCs w:val="24"/>
          <w:lang w:eastAsia="en-US"/>
        </w:rPr>
        <w:t xml:space="preserve"> </w:t>
      </w:r>
      <w:r w:rsidR="00095EDD">
        <w:rPr>
          <w:rFonts w:ascii="Arial" w:eastAsia="Calibri" w:hAnsi="Arial" w:cs="Arial"/>
          <w:color w:val="000000" w:themeColor="text1"/>
          <w:sz w:val="24"/>
          <w:szCs w:val="24"/>
          <w:lang w:eastAsia="en-US"/>
        </w:rPr>
        <w:t>any</w:t>
      </w:r>
      <w:r w:rsidR="000D3BBD">
        <w:rPr>
          <w:rFonts w:ascii="Arial" w:eastAsia="Calibri" w:hAnsi="Arial" w:cs="Arial"/>
          <w:color w:val="000000" w:themeColor="text1"/>
          <w:sz w:val="24"/>
          <w:szCs w:val="24"/>
          <w:lang w:eastAsia="en-US"/>
        </w:rPr>
        <w:t xml:space="preserve"> </w:t>
      </w:r>
      <w:r w:rsidR="00095EDD">
        <w:rPr>
          <w:rFonts w:ascii="Arial" w:eastAsia="Calibri" w:hAnsi="Arial" w:cs="Arial"/>
          <w:color w:val="000000" w:themeColor="text1"/>
          <w:sz w:val="24"/>
          <w:szCs w:val="24"/>
          <w:lang w:eastAsia="en-US"/>
        </w:rPr>
        <w:t>trenches</w:t>
      </w:r>
      <w:r w:rsidR="000D3BBD">
        <w:rPr>
          <w:rFonts w:ascii="Arial" w:eastAsia="Calibri" w:hAnsi="Arial" w:cs="Arial"/>
          <w:color w:val="000000" w:themeColor="text1"/>
          <w:sz w:val="24"/>
          <w:szCs w:val="24"/>
          <w:lang w:eastAsia="en-US"/>
        </w:rPr>
        <w:t xml:space="preserve"> will be temporary in nature and therefore will not have a lasting impact on the Common</w:t>
      </w:r>
      <w:r w:rsidR="000423E4">
        <w:rPr>
          <w:rFonts w:ascii="Arial" w:eastAsia="Calibri" w:hAnsi="Arial" w:cs="Arial"/>
          <w:color w:val="000000" w:themeColor="text1"/>
          <w:sz w:val="24"/>
          <w:szCs w:val="24"/>
          <w:lang w:eastAsia="en-US"/>
        </w:rPr>
        <w:t xml:space="preserve"> and </w:t>
      </w:r>
      <w:r w:rsidR="003455EA">
        <w:rPr>
          <w:rFonts w:ascii="Arial" w:eastAsia="Calibri" w:hAnsi="Arial" w:cs="Arial"/>
          <w:color w:val="000000" w:themeColor="text1"/>
          <w:sz w:val="24"/>
          <w:szCs w:val="24"/>
          <w:lang w:eastAsia="en-US"/>
        </w:rPr>
        <w:t xml:space="preserve">the wider Common will still be accessible for </w:t>
      </w:r>
      <w:r w:rsidR="00CB20C7">
        <w:rPr>
          <w:rFonts w:ascii="Arial" w:eastAsia="Calibri" w:hAnsi="Arial" w:cs="Arial"/>
          <w:color w:val="000000" w:themeColor="text1"/>
          <w:sz w:val="24"/>
          <w:szCs w:val="24"/>
          <w:lang w:eastAsia="en-US"/>
        </w:rPr>
        <w:t>members of the public</w:t>
      </w:r>
      <w:r w:rsidR="003455EA">
        <w:rPr>
          <w:rFonts w:ascii="Arial" w:eastAsia="Calibri" w:hAnsi="Arial" w:cs="Arial"/>
          <w:color w:val="000000" w:themeColor="text1"/>
          <w:sz w:val="24"/>
          <w:szCs w:val="24"/>
          <w:lang w:eastAsia="en-US"/>
        </w:rPr>
        <w:t xml:space="preserve"> </w:t>
      </w:r>
      <w:r w:rsidR="00095EDD">
        <w:rPr>
          <w:rFonts w:ascii="Arial" w:eastAsia="Calibri" w:hAnsi="Arial" w:cs="Arial"/>
          <w:color w:val="000000" w:themeColor="text1"/>
          <w:sz w:val="24"/>
          <w:szCs w:val="24"/>
          <w:lang w:eastAsia="en-US"/>
        </w:rPr>
        <w:t>via alternate routes</w:t>
      </w:r>
      <w:r w:rsidR="000D3BBD">
        <w:rPr>
          <w:rFonts w:ascii="Arial" w:eastAsia="Calibri" w:hAnsi="Arial" w:cs="Arial"/>
          <w:color w:val="000000" w:themeColor="text1"/>
          <w:sz w:val="24"/>
          <w:szCs w:val="24"/>
          <w:lang w:eastAsia="en-US"/>
        </w:rPr>
        <w:t>.</w:t>
      </w:r>
      <w:r w:rsidR="4AD6A749" w:rsidRPr="000A0A0D">
        <w:rPr>
          <w:rFonts w:ascii="Arial" w:hAnsi="Arial" w:cs="Arial"/>
          <w:color w:val="000000" w:themeColor="text1"/>
          <w:sz w:val="24"/>
          <w:szCs w:val="24"/>
        </w:rPr>
        <w:t xml:space="preserve"> </w:t>
      </w:r>
      <w:r w:rsidR="00650C71">
        <w:rPr>
          <w:rFonts w:ascii="Arial" w:hAnsi="Arial" w:cs="Arial"/>
          <w:color w:val="000000" w:themeColor="text1"/>
          <w:sz w:val="24"/>
          <w:szCs w:val="24"/>
        </w:rPr>
        <w:t xml:space="preserve">The </w:t>
      </w:r>
      <w:r w:rsidR="00095EDD">
        <w:rPr>
          <w:rFonts w:ascii="Arial" w:hAnsi="Arial" w:cs="Arial"/>
          <w:color w:val="000000" w:themeColor="text1"/>
          <w:sz w:val="24"/>
          <w:szCs w:val="24"/>
        </w:rPr>
        <w:t>utilities</w:t>
      </w:r>
      <w:r w:rsidR="00650C71">
        <w:rPr>
          <w:rFonts w:ascii="Arial" w:hAnsi="Arial" w:cs="Arial"/>
          <w:color w:val="000000" w:themeColor="text1"/>
          <w:sz w:val="24"/>
          <w:szCs w:val="24"/>
        </w:rPr>
        <w:t xml:space="preserve"> themselves will be located underground and therefore will not have a lasting impact on the Common in terms of public access</w:t>
      </w:r>
      <w:r w:rsidR="00407606">
        <w:rPr>
          <w:rFonts w:ascii="Arial" w:hAnsi="Arial" w:cs="Arial"/>
          <w:color w:val="000000" w:themeColor="text1"/>
          <w:sz w:val="24"/>
          <w:szCs w:val="24"/>
        </w:rPr>
        <w:t>.</w:t>
      </w:r>
    </w:p>
    <w:p w14:paraId="0294BBD7" w14:textId="77777777" w:rsidR="008D6AA7" w:rsidRPr="008D6AA7" w:rsidRDefault="008D6AA7" w:rsidP="008D6AA7">
      <w:pPr>
        <w:pStyle w:val="ListParagraph"/>
        <w:rPr>
          <w:rFonts w:ascii="Arial" w:eastAsia="Calibri" w:hAnsi="Arial" w:cs="Arial"/>
          <w:color w:val="000000"/>
          <w:sz w:val="24"/>
          <w:szCs w:val="24"/>
          <w:lang w:eastAsia="en-US"/>
        </w:rPr>
      </w:pPr>
    </w:p>
    <w:p w14:paraId="3F961530" w14:textId="6129F543" w:rsidR="008D6AA7" w:rsidRPr="001564FD" w:rsidRDefault="008D6AA7" w:rsidP="001564FD">
      <w:pPr>
        <w:pStyle w:val="ListParagraph"/>
        <w:numPr>
          <w:ilvl w:val="0"/>
          <w:numId w:val="23"/>
        </w:numPr>
        <w:spacing w:after="160"/>
        <w:contextualSpacing/>
        <w:rPr>
          <w:rFonts w:ascii="Arial" w:eastAsia="Calibri" w:hAnsi="Arial" w:cs="Arial"/>
          <w:color w:val="000000"/>
          <w:sz w:val="24"/>
          <w:szCs w:val="24"/>
          <w:lang w:eastAsia="en-US"/>
        </w:rPr>
      </w:pPr>
      <w:r>
        <w:rPr>
          <w:rFonts w:ascii="Arial" w:eastAsia="Calibri" w:hAnsi="Arial" w:cs="Arial"/>
          <w:color w:val="000000"/>
          <w:sz w:val="24"/>
          <w:szCs w:val="24"/>
          <w:lang w:eastAsia="en-US"/>
        </w:rPr>
        <w:t xml:space="preserve">The </w:t>
      </w:r>
      <w:r w:rsidR="006432C2">
        <w:rPr>
          <w:rFonts w:ascii="Arial" w:eastAsia="Calibri" w:hAnsi="Arial" w:cs="Arial"/>
          <w:color w:val="000000"/>
          <w:sz w:val="24"/>
          <w:szCs w:val="24"/>
          <w:lang w:eastAsia="en-US"/>
        </w:rPr>
        <w:t xml:space="preserve">alterations to the existing accessway would not </w:t>
      </w:r>
      <w:r w:rsidR="00EF6D1B">
        <w:rPr>
          <w:rFonts w:ascii="Arial" w:eastAsia="Calibri" w:hAnsi="Arial" w:cs="Arial"/>
          <w:color w:val="000000"/>
          <w:sz w:val="24"/>
          <w:szCs w:val="24"/>
          <w:lang w:eastAsia="en-US"/>
        </w:rPr>
        <w:t>introduce</w:t>
      </w:r>
      <w:r w:rsidR="006432C2">
        <w:rPr>
          <w:rFonts w:ascii="Arial" w:eastAsia="Calibri" w:hAnsi="Arial" w:cs="Arial"/>
          <w:color w:val="000000"/>
          <w:sz w:val="24"/>
          <w:szCs w:val="24"/>
          <w:lang w:eastAsia="en-US"/>
        </w:rPr>
        <w:t xml:space="preserve"> any new </w:t>
      </w:r>
      <w:r w:rsidR="00EF6D1B">
        <w:rPr>
          <w:rFonts w:ascii="Arial" w:eastAsia="Calibri" w:hAnsi="Arial" w:cs="Arial"/>
          <w:color w:val="000000"/>
          <w:sz w:val="24"/>
          <w:szCs w:val="24"/>
          <w:lang w:eastAsia="en-US"/>
        </w:rPr>
        <w:t>impediments</w:t>
      </w:r>
      <w:r w:rsidR="006432C2">
        <w:rPr>
          <w:rFonts w:ascii="Arial" w:eastAsia="Calibri" w:hAnsi="Arial" w:cs="Arial"/>
          <w:color w:val="000000"/>
          <w:sz w:val="24"/>
          <w:szCs w:val="24"/>
          <w:lang w:eastAsia="en-US"/>
        </w:rPr>
        <w:t xml:space="preserve"> to access on the Common</w:t>
      </w:r>
      <w:r w:rsidR="00EF6D1B">
        <w:rPr>
          <w:rFonts w:ascii="Arial" w:eastAsia="Calibri" w:hAnsi="Arial" w:cs="Arial"/>
          <w:color w:val="000000"/>
          <w:sz w:val="24"/>
          <w:szCs w:val="24"/>
          <w:lang w:eastAsia="en-US"/>
        </w:rPr>
        <w:t xml:space="preserve"> and in the case that the </w:t>
      </w:r>
      <w:r w:rsidR="00002DCA">
        <w:rPr>
          <w:rFonts w:ascii="Arial" w:eastAsia="Calibri" w:hAnsi="Arial" w:cs="Arial"/>
          <w:color w:val="000000"/>
          <w:sz w:val="24"/>
          <w:szCs w:val="24"/>
          <w:lang w:eastAsia="en-US"/>
        </w:rPr>
        <w:t>condition</w:t>
      </w:r>
      <w:r w:rsidR="00EF6D1B">
        <w:rPr>
          <w:rFonts w:ascii="Arial" w:eastAsia="Calibri" w:hAnsi="Arial" w:cs="Arial"/>
          <w:color w:val="000000"/>
          <w:sz w:val="24"/>
          <w:szCs w:val="24"/>
          <w:lang w:eastAsia="en-US"/>
        </w:rPr>
        <w:t xml:space="preserve"> of the existing accessway is improved access could also be improved. </w:t>
      </w:r>
      <w:r w:rsidR="00002DCA">
        <w:rPr>
          <w:rFonts w:ascii="Arial" w:eastAsia="Calibri" w:hAnsi="Arial" w:cs="Arial"/>
          <w:color w:val="000000"/>
          <w:sz w:val="24"/>
          <w:szCs w:val="24"/>
          <w:lang w:eastAsia="en-US"/>
        </w:rPr>
        <w:t xml:space="preserve">The addition of a new </w:t>
      </w:r>
      <w:r w:rsidR="005A2815">
        <w:rPr>
          <w:rFonts w:ascii="Arial" w:eastAsia="Calibri" w:hAnsi="Arial" w:cs="Arial"/>
          <w:color w:val="000000"/>
          <w:sz w:val="24"/>
          <w:szCs w:val="24"/>
          <w:lang w:eastAsia="en-US"/>
        </w:rPr>
        <w:t>footway</w:t>
      </w:r>
      <w:r w:rsidR="00002DCA">
        <w:rPr>
          <w:rFonts w:ascii="Arial" w:eastAsia="Calibri" w:hAnsi="Arial" w:cs="Arial"/>
          <w:color w:val="000000"/>
          <w:sz w:val="24"/>
          <w:szCs w:val="24"/>
          <w:lang w:eastAsia="en-US"/>
        </w:rPr>
        <w:t xml:space="preserve"> as part of the accessway improvements will also not impact on </w:t>
      </w:r>
      <w:r w:rsidR="0052636A">
        <w:rPr>
          <w:rFonts w:ascii="Arial" w:eastAsia="Calibri" w:hAnsi="Arial" w:cs="Arial"/>
          <w:color w:val="000000"/>
          <w:sz w:val="24"/>
          <w:szCs w:val="24"/>
          <w:lang w:eastAsia="en-US"/>
        </w:rPr>
        <w:t>people’s</w:t>
      </w:r>
      <w:r w:rsidR="00002DCA">
        <w:rPr>
          <w:rFonts w:ascii="Arial" w:eastAsia="Calibri" w:hAnsi="Arial" w:cs="Arial"/>
          <w:color w:val="000000"/>
          <w:sz w:val="24"/>
          <w:szCs w:val="24"/>
          <w:lang w:eastAsia="en-US"/>
        </w:rPr>
        <w:t xml:space="preserve"> ability to access the Common</w:t>
      </w:r>
      <w:r w:rsidR="005A2815">
        <w:rPr>
          <w:rFonts w:ascii="Arial" w:eastAsia="Calibri" w:hAnsi="Arial" w:cs="Arial"/>
          <w:color w:val="000000"/>
          <w:sz w:val="24"/>
          <w:szCs w:val="24"/>
          <w:lang w:eastAsia="en-US"/>
        </w:rPr>
        <w:t xml:space="preserve"> and wou</w:t>
      </w:r>
      <w:r w:rsidR="005E42B4">
        <w:rPr>
          <w:rFonts w:ascii="Arial" w:eastAsia="Calibri" w:hAnsi="Arial" w:cs="Arial"/>
          <w:color w:val="000000"/>
          <w:sz w:val="24"/>
          <w:szCs w:val="24"/>
          <w:lang w:eastAsia="en-US"/>
        </w:rPr>
        <w:t>ld likely improve accessibility</w:t>
      </w:r>
      <w:r w:rsidR="00002DCA">
        <w:rPr>
          <w:rFonts w:ascii="Arial" w:eastAsia="Calibri" w:hAnsi="Arial" w:cs="Arial"/>
          <w:color w:val="000000"/>
          <w:sz w:val="24"/>
          <w:szCs w:val="24"/>
          <w:lang w:eastAsia="en-US"/>
        </w:rPr>
        <w:t xml:space="preserve">. </w:t>
      </w:r>
    </w:p>
    <w:p w14:paraId="15B0ED8E" w14:textId="77777777" w:rsidR="008D6AA7" w:rsidRPr="008D6AA7" w:rsidRDefault="008D6AA7" w:rsidP="008D6AA7">
      <w:pPr>
        <w:pStyle w:val="ListParagraph"/>
        <w:spacing w:after="160"/>
        <w:contextualSpacing/>
        <w:rPr>
          <w:rFonts w:ascii="Arial" w:eastAsia="Calibri" w:hAnsi="Arial" w:cs="Arial"/>
          <w:color w:val="000000"/>
          <w:sz w:val="24"/>
          <w:szCs w:val="24"/>
          <w:lang w:eastAsia="en-US"/>
        </w:rPr>
      </w:pPr>
    </w:p>
    <w:p w14:paraId="534A3BC8" w14:textId="34326E01" w:rsidR="0052636A" w:rsidRPr="00425F0E" w:rsidRDefault="00D44BA6" w:rsidP="00425F0E">
      <w:pPr>
        <w:pStyle w:val="ListParagraph"/>
        <w:numPr>
          <w:ilvl w:val="0"/>
          <w:numId w:val="23"/>
        </w:numPr>
        <w:spacing w:after="160"/>
        <w:contextualSpacing/>
        <w:rPr>
          <w:rFonts w:ascii="Arial" w:eastAsia="Calibri" w:hAnsi="Arial" w:cs="Arial"/>
          <w:bCs/>
          <w:iCs/>
          <w:color w:val="000000"/>
          <w:sz w:val="24"/>
          <w:szCs w:val="24"/>
          <w:lang w:eastAsia="en-US"/>
        </w:rPr>
      </w:pPr>
      <w:r w:rsidRPr="000A0A0D">
        <w:rPr>
          <w:rFonts w:ascii="Arial" w:eastAsia="Calibri" w:hAnsi="Arial" w:cs="Arial"/>
          <w:bCs/>
          <w:iCs/>
          <w:color w:val="000000"/>
          <w:sz w:val="24"/>
          <w:szCs w:val="24"/>
          <w:lang w:eastAsia="en-US"/>
        </w:rPr>
        <w:t>Overall, I do not believe the works as planned</w:t>
      </w:r>
      <w:r w:rsidR="00E0573F" w:rsidRPr="000A0A0D">
        <w:rPr>
          <w:rFonts w:ascii="Arial" w:eastAsia="Calibri" w:hAnsi="Arial" w:cs="Arial"/>
          <w:bCs/>
          <w:iCs/>
          <w:color w:val="000000"/>
          <w:sz w:val="24"/>
          <w:szCs w:val="24"/>
          <w:lang w:eastAsia="en-US"/>
        </w:rPr>
        <w:t xml:space="preserve"> </w:t>
      </w:r>
      <w:r w:rsidRPr="000A0A0D">
        <w:rPr>
          <w:rFonts w:ascii="Arial" w:eastAsia="Calibri" w:hAnsi="Arial" w:cs="Arial"/>
          <w:bCs/>
          <w:iCs/>
          <w:color w:val="000000"/>
          <w:sz w:val="24"/>
          <w:szCs w:val="24"/>
          <w:lang w:eastAsia="en-US"/>
        </w:rPr>
        <w:t xml:space="preserve">would create any unacceptable impediment to people’s access to and across the Common and I do not believe the implementation of these works would interfere with the way the Common is currently used. </w:t>
      </w:r>
    </w:p>
    <w:p w14:paraId="725A3575" w14:textId="136153BE" w:rsidR="00896CF0" w:rsidRPr="00D36A7A" w:rsidRDefault="00896CF0" w:rsidP="00896CF0">
      <w:pPr>
        <w:spacing w:after="160" w:line="259" w:lineRule="auto"/>
        <w:rPr>
          <w:rFonts w:ascii="Arial" w:eastAsia="Calibri" w:hAnsi="Arial" w:cs="Arial"/>
          <w:b/>
          <w:i/>
          <w:color w:val="000000"/>
          <w:sz w:val="24"/>
          <w:szCs w:val="24"/>
          <w:lang w:eastAsia="en-US"/>
        </w:rPr>
      </w:pPr>
      <w:r w:rsidRPr="00D36A7A">
        <w:rPr>
          <w:rFonts w:ascii="Arial" w:eastAsia="Calibri" w:hAnsi="Arial" w:cs="Arial"/>
          <w:b/>
          <w:i/>
          <w:color w:val="000000"/>
          <w:sz w:val="24"/>
          <w:szCs w:val="24"/>
          <w:lang w:eastAsia="en-US"/>
        </w:rPr>
        <w:t>The public interest</w:t>
      </w:r>
    </w:p>
    <w:p w14:paraId="67C013E0" w14:textId="2C03B27E" w:rsidR="009B1C77" w:rsidRPr="00BF56BA" w:rsidRDefault="00D9143F" w:rsidP="29AB8A93">
      <w:pPr>
        <w:pStyle w:val="ListParagraph"/>
        <w:numPr>
          <w:ilvl w:val="0"/>
          <w:numId w:val="23"/>
        </w:numPr>
        <w:spacing w:after="160" w:line="259" w:lineRule="auto"/>
        <w:contextualSpacing/>
        <w:rPr>
          <w:rFonts w:ascii="Arial" w:eastAsia="Calibri" w:hAnsi="Arial" w:cs="Arial"/>
          <w:bCs/>
          <w:iCs/>
          <w:color w:val="000000"/>
          <w:sz w:val="24"/>
          <w:szCs w:val="24"/>
          <w:lang w:eastAsia="en-US"/>
        </w:rPr>
      </w:pPr>
      <w:r w:rsidRPr="000A0A0D">
        <w:rPr>
          <w:rFonts w:ascii="Arial" w:eastAsia="Calibri" w:hAnsi="Arial" w:cs="Arial"/>
          <w:color w:val="000000" w:themeColor="text1"/>
          <w:sz w:val="24"/>
          <w:szCs w:val="24"/>
          <w:lang w:eastAsia="en-US"/>
        </w:rPr>
        <w:t>As well as having regard to the public interest in the protection of public rights of access, I must also have regard to the public interest in</w:t>
      </w:r>
      <w:r w:rsidR="00896CF0" w:rsidRPr="000A0A0D">
        <w:rPr>
          <w:rFonts w:ascii="Arial" w:eastAsia="Calibri" w:hAnsi="Arial" w:cs="Arial"/>
          <w:color w:val="000000" w:themeColor="text1"/>
          <w:sz w:val="24"/>
          <w:szCs w:val="24"/>
          <w:lang w:eastAsia="en-US"/>
        </w:rPr>
        <w:t xml:space="preserve"> nature conservation, the conservation of the landscape and the protection of archaeological remains and features of historic interest.</w:t>
      </w:r>
    </w:p>
    <w:p w14:paraId="745AB54F" w14:textId="49B980B9" w:rsidR="00BF56BA" w:rsidRPr="00BF56BA" w:rsidRDefault="00BF56BA" w:rsidP="00BF56BA">
      <w:pPr>
        <w:pStyle w:val="ListParagraph"/>
        <w:spacing w:after="160" w:line="259" w:lineRule="auto"/>
        <w:contextualSpacing/>
        <w:rPr>
          <w:rFonts w:ascii="Arial" w:eastAsia="Calibri" w:hAnsi="Arial" w:cs="Arial"/>
          <w:bCs/>
          <w:iCs/>
          <w:color w:val="000000"/>
          <w:sz w:val="24"/>
          <w:szCs w:val="24"/>
          <w:lang w:eastAsia="en-US"/>
        </w:rPr>
      </w:pPr>
    </w:p>
    <w:p w14:paraId="60484B72" w14:textId="162B51B5" w:rsidR="0007255B" w:rsidRPr="00425F0E" w:rsidRDefault="00EB3D0B" w:rsidP="00425F0E">
      <w:pPr>
        <w:pStyle w:val="ListParagraph"/>
        <w:numPr>
          <w:ilvl w:val="0"/>
          <w:numId w:val="23"/>
        </w:numPr>
        <w:spacing w:after="160" w:line="259" w:lineRule="auto"/>
        <w:contextualSpacing/>
        <w:rPr>
          <w:rFonts w:ascii="Arial" w:eastAsia="Calibri" w:hAnsi="Arial" w:cs="Arial"/>
          <w:bCs/>
          <w:iCs/>
          <w:color w:val="000000"/>
          <w:sz w:val="24"/>
          <w:szCs w:val="24"/>
          <w:lang w:eastAsia="en-US"/>
        </w:rPr>
      </w:pPr>
      <w:r>
        <w:rPr>
          <w:rFonts w:ascii="Arial" w:eastAsia="Calibri" w:hAnsi="Arial" w:cs="Arial"/>
          <w:bCs/>
          <w:iCs/>
          <w:color w:val="000000"/>
          <w:sz w:val="24"/>
          <w:szCs w:val="24"/>
          <w:lang w:eastAsia="en-US"/>
        </w:rPr>
        <w:t>These works are for the improvement of an existing accessway</w:t>
      </w:r>
      <w:r w:rsidR="005310CD">
        <w:rPr>
          <w:rFonts w:ascii="Arial" w:eastAsia="Calibri" w:hAnsi="Arial" w:cs="Arial"/>
          <w:bCs/>
          <w:iCs/>
          <w:color w:val="000000"/>
          <w:sz w:val="24"/>
          <w:szCs w:val="24"/>
          <w:lang w:eastAsia="en-US"/>
        </w:rPr>
        <w:t>, the addition of a new footway</w:t>
      </w:r>
      <w:r>
        <w:rPr>
          <w:rFonts w:ascii="Arial" w:eastAsia="Calibri" w:hAnsi="Arial" w:cs="Arial"/>
          <w:bCs/>
          <w:iCs/>
          <w:color w:val="000000"/>
          <w:sz w:val="24"/>
          <w:szCs w:val="24"/>
          <w:lang w:eastAsia="en-US"/>
        </w:rPr>
        <w:t xml:space="preserve"> and existing utilities on the Common</w:t>
      </w:r>
      <w:r w:rsidR="00376D15">
        <w:rPr>
          <w:rFonts w:ascii="Arial" w:eastAsia="Calibri" w:hAnsi="Arial" w:cs="Arial"/>
          <w:bCs/>
          <w:iCs/>
          <w:color w:val="000000"/>
          <w:sz w:val="24"/>
          <w:szCs w:val="24"/>
          <w:lang w:eastAsia="en-US"/>
        </w:rPr>
        <w:t xml:space="preserve">. </w:t>
      </w:r>
      <w:r>
        <w:rPr>
          <w:rFonts w:ascii="Arial" w:eastAsia="Calibri" w:hAnsi="Arial" w:cs="Arial"/>
          <w:bCs/>
          <w:iCs/>
          <w:color w:val="000000"/>
          <w:sz w:val="24"/>
          <w:szCs w:val="24"/>
          <w:lang w:eastAsia="en-US"/>
        </w:rPr>
        <w:t>Although the primary reason for the works is for private development of the Common</w:t>
      </w:r>
      <w:r w:rsidR="009F5480">
        <w:rPr>
          <w:rFonts w:ascii="Arial" w:eastAsia="Calibri" w:hAnsi="Arial" w:cs="Arial"/>
          <w:bCs/>
          <w:iCs/>
          <w:color w:val="000000"/>
          <w:sz w:val="24"/>
          <w:szCs w:val="24"/>
          <w:lang w:eastAsia="en-US"/>
        </w:rPr>
        <w:t>,</w:t>
      </w:r>
      <w:r>
        <w:rPr>
          <w:rFonts w:ascii="Arial" w:eastAsia="Calibri" w:hAnsi="Arial" w:cs="Arial"/>
          <w:bCs/>
          <w:iCs/>
          <w:color w:val="000000"/>
          <w:sz w:val="24"/>
          <w:szCs w:val="24"/>
          <w:lang w:eastAsia="en-US"/>
        </w:rPr>
        <w:t xml:space="preserve"> it is noted that the </w:t>
      </w:r>
      <w:r>
        <w:rPr>
          <w:rFonts w:ascii="Arial" w:eastAsia="Calibri" w:hAnsi="Arial" w:cs="Arial"/>
          <w:bCs/>
          <w:iCs/>
          <w:color w:val="000000"/>
          <w:sz w:val="24"/>
          <w:szCs w:val="24"/>
          <w:lang w:eastAsia="en-US"/>
        </w:rPr>
        <w:lastRenderedPageBreak/>
        <w:t xml:space="preserve">improvement of an existing accessway to the Common and </w:t>
      </w:r>
      <w:r w:rsidR="005271A3">
        <w:rPr>
          <w:rFonts w:ascii="Arial" w:eastAsia="Calibri" w:hAnsi="Arial" w:cs="Arial"/>
          <w:bCs/>
          <w:iCs/>
          <w:color w:val="000000"/>
          <w:sz w:val="24"/>
          <w:szCs w:val="24"/>
          <w:lang w:eastAsia="en-US"/>
        </w:rPr>
        <w:t xml:space="preserve">to existing utilities does provide some benefit to the </w:t>
      </w:r>
      <w:r w:rsidR="009C121A">
        <w:rPr>
          <w:rFonts w:ascii="Arial" w:eastAsia="Calibri" w:hAnsi="Arial" w:cs="Arial"/>
          <w:bCs/>
          <w:iCs/>
          <w:color w:val="000000"/>
          <w:sz w:val="24"/>
          <w:szCs w:val="24"/>
          <w:lang w:eastAsia="en-US"/>
        </w:rPr>
        <w:t xml:space="preserve">wider </w:t>
      </w:r>
      <w:r w:rsidR="005271A3">
        <w:rPr>
          <w:rFonts w:ascii="Arial" w:eastAsia="Calibri" w:hAnsi="Arial" w:cs="Arial"/>
          <w:bCs/>
          <w:iCs/>
          <w:color w:val="000000"/>
          <w:sz w:val="24"/>
          <w:szCs w:val="24"/>
          <w:lang w:eastAsia="en-US"/>
        </w:rPr>
        <w:t>public</w:t>
      </w:r>
      <w:r w:rsidR="009C121A">
        <w:rPr>
          <w:rFonts w:ascii="Arial" w:eastAsia="Calibri" w:hAnsi="Arial" w:cs="Arial"/>
          <w:bCs/>
          <w:iCs/>
          <w:color w:val="000000"/>
          <w:sz w:val="24"/>
          <w:szCs w:val="24"/>
          <w:lang w:eastAsia="en-US"/>
        </w:rPr>
        <w:t xml:space="preserve"> and residents local to the area</w:t>
      </w:r>
      <w:r w:rsidR="005271A3">
        <w:rPr>
          <w:rFonts w:ascii="Arial" w:eastAsia="Calibri" w:hAnsi="Arial" w:cs="Arial"/>
          <w:bCs/>
          <w:iCs/>
          <w:color w:val="000000"/>
          <w:sz w:val="24"/>
          <w:szCs w:val="24"/>
          <w:lang w:eastAsia="en-US"/>
        </w:rPr>
        <w:t xml:space="preserve">. </w:t>
      </w:r>
    </w:p>
    <w:p w14:paraId="0AB1848D" w14:textId="17454376" w:rsidR="008C5A8A" w:rsidRPr="0007255B" w:rsidRDefault="0007255B" w:rsidP="0007255B">
      <w:pPr>
        <w:spacing w:after="160" w:line="259" w:lineRule="auto"/>
        <w:contextualSpacing/>
        <w:rPr>
          <w:rFonts w:ascii="Arial" w:eastAsia="Calibri" w:hAnsi="Arial" w:cs="Arial"/>
          <w:bCs/>
          <w:iCs/>
          <w:color w:val="000000"/>
          <w:sz w:val="24"/>
          <w:szCs w:val="24"/>
          <w:lang w:eastAsia="en-US"/>
        </w:rPr>
      </w:pPr>
      <w:r w:rsidRPr="29AB8A93">
        <w:rPr>
          <w:rFonts w:ascii="Arial" w:eastAsia="Calibri" w:hAnsi="Arial" w:cs="Arial"/>
          <w:b/>
          <w:bCs/>
          <w:i/>
          <w:iCs/>
          <w:color w:val="000000" w:themeColor="text1"/>
          <w:sz w:val="24"/>
          <w:szCs w:val="24"/>
          <w:lang w:eastAsia="en-US"/>
        </w:rPr>
        <w:t>Nature conservation and conservation of the landscape</w:t>
      </w:r>
    </w:p>
    <w:p w14:paraId="08573EB2" w14:textId="7B8E101F" w:rsidR="008C5A8A" w:rsidRDefault="008C5A8A" w:rsidP="29AB8A93">
      <w:pPr>
        <w:pStyle w:val="ListParagraph"/>
        <w:numPr>
          <w:ilvl w:val="0"/>
          <w:numId w:val="23"/>
        </w:numPr>
        <w:spacing w:after="160" w:line="259" w:lineRule="auto"/>
        <w:contextualSpacing/>
        <w:rPr>
          <w:rFonts w:ascii="Arial" w:eastAsia="Calibri" w:hAnsi="Arial" w:cs="Arial"/>
          <w:bCs/>
          <w:iCs/>
          <w:color w:val="000000"/>
          <w:sz w:val="24"/>
          <w:szCs w:val="24"/>
          <w:lang w:eastAsia="en-US"/>
        </w:rPr>
      </w:pPr>
      <w:r>
        <w:rPr>
          <w:rFonts w:ascii="Arial" w:eastAsia="Calibri" w:hAnsi="Arial" w:cs="Arial"/>
          <w:bCs/>
          <w:iCs/>
          <w:color w:val="000000"/>
          <w:sz w:val="24"/>
          <w:szCs w:val="24"/>
          <w:lang w:eastAsia="en-US"/>
        </w:rPr>
        <w:t xml:space="preserve">In this case </w:t>
      </w:r>
      <w:r w:rsidR="00A90EC3">
        <w:rPr>
          <w:rFonts w:ascii="Arial" w:eastAsia="Calibri" w:hAnsi="Arial" w:cs="Arial"/>
          <w:bCs/>
          <w:iCs/>
          <w:color w:val="000000"/>
          <w:sz w:val="24"/>
          <w:szCs w:val="24"/>
          <w:lang w:eastAsia="en-US"/>
        </w:rPr>
        <w:t xml:space="preserve">the works that are taking place </w:t>
      </w:r>
      <w:r w:rsidR="0058330D">
        <w:rPr>
          <w:rFonts w:ascii="Arial" w:eastAsia="Calibri" w:hAnsi="Arial" w:cs="Arial"/>
          <w:bCs/>
          <w:iCs/>
          <w:color w:val="000000"/>
          <w:sz w:val="24"/>
          <w:szCs w:val="24"/>
          <w:lang w:eastAsia="en-US"/>
        </w:rPr>
        <w:t xml:space="preserve">on </w:t>
      </w:r>
      <w:r w:rsidR="003D2500">
        <w:rPr>
          <w:rFonts w:ascii="Arial" w:eastAsia="Calibri" w:hAnsi="Arial" w:cs="Arial"/>
          <w:bCs/>
          <w:iCs/>
          <w:color w:val="000000"/>
          <w:sz w:val="24"/>
          <w:szCs w:val="24"/>
          <w:lang w:eastAsia="en-US"/>
        </w:rPr>
        <w:t>the</w:t>
      </w:r>
      <w:r w:rsidR="0058330D">
        <w:rPr>
          <w:rFonts w:ascii="Arial" w:eastAsia="Calibri" w:hAnsi="Arial" w:cs="Arial"/>
          <w:bCs/>
          <w:iCs/>
          <w:color w:val="000000"/>
          <w:sz w:val="24"/>
          <w:szCs w:val="24"/>
          <w:lang w:eastAsia="en-US"/>
        </w:rPr>
        <w:t xml:space="preserve"> existing hardstanding surface on the Common will not have any further impact on the Common</w:t>
      </w:r>
      <w:r w:rsidR="00535D0C">
        <w:rPr>
          <w:rFonts w:ascii="Arial" w:eastAsia="Calibri" w:hAnsi="Arial" w:cs="Arial"/>
          <w:bCs/>
          <w:iCs/>
          <w:color w:val="000000"/>
          <w:sz w:val="24"/>
          <w:szCs w:val="24"/>
          <w:lang w:eastAsia="en-US"/>
        </w:rPr>
        <w:t>.</w:t>
      </w:r>
      <w:r w:rsidR="0058330D">
        <w:rPr>
          <w:rFonts w:ascii="Arial" w:eastAsia="Calibri" w:hAnsi="Arial" w:cs="Arial"/>
          <w:bCs/>
          <w:iCs/>
          <w:color w:val="000000"/>
          <w:sz w:val="24"/>
          <w:szCs w:val="24"/>
          <w:lang w:eastAsia="en-US"/>
        </w:rPr>
        <w:t xml:space="preserve"> The addition of a new footpath along the accessway will detract from the Commons green spaces</w:t>
      </w:r>
      <w:r w:rsidR="00893BD2">
        <w:rPr>
          <w:rFonts w:ascii="Arial" w:eastAsia="Calibri" w:hAnsi="Arial" w:cs="Arial"/>
          <w:bCs/>
          <w:iCs/>
          <w:color w:val="000000"/>
          <w:sz w:val="24"/>
          <w:szCs w:val="24"/>
          <w:lang w:eastAsia="en-US"/>
        </w:rPr>
        <w:t>,</w:t>
      </w:r>
      <w:r w:rsidR="0058330D">
        <w:rPr>
          <w:rFonts w:ascii="Arial" w:eastAsia="Calibri" w:hAnsi="Arial" w:cs="Arial"/>
          <w:bCs/>
          <w:iCs/>
          <w:color w:val="000000"/>
          <w:sz w:val="24"/>
          <w:szCs w:val="24"/>
          <w:lang w:eastAsia="en-US"/>
        </w:rPr>
        <w:t xml:space="preserve"> however the applicant also plans to return a large area of the Common to verge which will off set th</w:t>
      </w:r>
      <w:r w:rsidR="00C50012">
        <w:rPr>
          <w:rFonts w:ascii="Arial" w:eastAsia="Calibri" w:hAnsi="Arial" w:cs="Arial"/>
          <w:bCs/>
          <w:iCs/>
          <w:color w:val="000000"/>
          <w:sz w:val="24"/>
          <w:szCs w:val="24"/>
          <w:lang w:eastAsia="en-US"/>
        </w:rPr>
        <w:t xml:space="preserve">is and </w:t>
      </w:r>
      <w:r w:rsidR="00AA3674">
        <w:rPr>
          <w:rFonts w:ascii="Arial" w:eastAsia="Calibri" w:hAnsi="Arial" w:cs="Arial"/>
          <w:bCs/>
          <w:iCs/>
          <w:color w:val="000000"/>
          <w:sz w:val="24"/>
          <w:szCs w:val="24"/>
          <w:lang w:eastAsia="en-US"/>
        </w:rPr>
        <w:t xml:space="preserve">would </w:t>
      </w:r>
      <w:r w:rsidR="00C50012">
        <w:rPr>
          <w:rFonts w:ascii="Arial" w:eastAsia="Calibri" w:hAnsi="Arial" w:cs="Arial"/>
          <w:bCs/>
          <w:iCs/>
          <w:color w:val="000000"/>
          <w:sz w:val="24"/>
          <w:szCs w:val="24"/>
          <w:lang w:eastAsia="en-US"/>
        </w:rPr>
        <w:t>be a</w:t>
      </w:r>
      <w:r w:rsidR="00893BD2">
        <w:rPr>
          <w:rFonts w:ascii="Arial" w:eastAsia="Calibri" w:hAnsi="Arial" w:cs="Arial"/>
          <w:bCs/>
          <w:iCs/>
          <w:color w:val="000000"/>
          <w:sz w:val="24"/>
          <w:szCs w:val="24"/>
          <w:lang w:eastAsia="en-US"/>
        </w:rPr>
        <w:t>n overall</w:t>
      </w:r>
      <w:r w:rsidR="00C50012">
        <w:rPr>
          <w:rFonts w:ascii="Arial" w:eastAsia="Calibri" w:hAnsi="Arial" w:cs="Arial"/>
          <w:bCs/>
          <w:iCs/>
          <w:color w:val="000000"/>
          <w:sz w:val="24"/>
          <w:szCs w:val="24"/>
          <w:lang w:eastAsia="en-US"/>
        </w:rPr>
        <w:t xml:space="preserve"> net positive for the natural value of the Common</w:t>
      </w:r>
    </w:p>
    <w:p w14:paraId="399B40FB" w14:textId="77777777" w:rsidR="00535D0C" w:rsidRPr="00535D0C" w:rsidRDefault="00535D0C" w:rsidP="00535D0C">
      <w:pPr>
        <w:pStyle w:val="ListParagraph"/>
        <w:rPr>
          <w:rFonts w:ascii="Arial" w:eastAsia="Calibri" w:hAnsi="Arial" w:cs="Arial"/>
          <w:bCs/>
          <w:iCs/>
          <w:color w:val="000000"/>
          <w:sz w:val="24"/>
          <w:szCs w:val="24"/>
          <w:lang w:eastAsia="en-US"/>
        </w:rPr>
      </w:pPr>
    </w:p>
    <w:p w14:paraId="15C7FD66" w14:textId="5D5781F8" w:rsidR="009B1C77" w:rsidRDefault="00535D0C" w:rsidP="009D1679">
      <w:pPr>
        <w:pStyle w:val="ListParagraph"/>
        <w:numPr>
          <w:ilvl w:val="0"/>
          <w:numId w:val="23"/>
        </w:numPr>
        <w:spacing w:after="160" w:line="259" w:lineRule="auto"/>
        <w:contextualSpacing/>
        <w:rPr>
          <w:rFonts w:ascii="Arial" w:eastAsia="Calibri" w:hAnsi="Arial" w:cs="Arial"/>
          <w:bCs/>
          <w:iCs/>
          <w:color w:val="000000"/>
          <w:sz w:val="24"/>
          <w:szCs w:val="24"/>
          <w:lang w:eastAsia="en-US"/>
        </w:rPr>
      </w:pPr>
      <w:r>
        <w:rPr>
          <w:rFonts w:ascii="Arial" w:eastAsia="Calibri" w:hAnsi="Arial" w:cs="Arial"/>
          <w:bCs/>
          <w:iCs/>
          <w:color w:val="000000"/>
          <w:sz w:val="24"/>
          <w:szCs w:val="24"/>
          <w:lang w:eastAsia="en-US"/>
        </w:rPr>
        <w:t xml:space="preserve">The applicant has outlined that some removal of </w:t>
      </w:r>
      <w:r w:rsidR="00466526">
        <w:rPr>
          <w:rFonts w:ascii="Arial" w:eastAsia="Calibri" w:hAnsi="Arial" w:cs="Arial"/>
          <w:bCs/>
          <w:iCs/>
          <w:color w:val="000000"/>
          <w:sz w:val="24"/>
          <w:szCs w:val="24"/>
          <w:lang w:eastAsia="en-US"/>
        </w:rPr>
        <w:t xml:space="preserve">vegetation would be required for the excavation of the </w:t>
      </w:r>
      <w:r w:rsidR="004E0947">
        <w:rPr>
          <w:rFonts w:ascii="Arial" w:eastAsia="Calibri" w:hAnsi="Arial" w:cs="Arial"/>
          <w:bCs/>
          <w:iCs/>
          <w:color w:val="000000"/>
          <w:sz w:val="24"/>
          <w:szCs w:val="24"/>
          <w:lang w:eastAsia="en-US"/>
        </w:rPr>
        <w:t xml:space="preserve">trenches </w:t>
      </w:r>
      <w:r w:rsidR="00C35BDC">
        <w:rPr>
          <w:rFonts w:ascii="Arial" w:eastAsia="Calibri" w:hAnsi="Arial" w:cs="Arial"/>
          <w:bCs/>
          <w:iCs/>
          <w:color w:val="000000"/>
          <w:sz w:val="24"/>
          <w:szCs w:val="24"/>
          <w:lang w:eastAsia="en-US"/>
        </w:rPr>
        <w:t>for the related utilities works on the site.</w:t>
      </w:r>
      <w:r w:rsidR="00AC238F">
        <w:rPr>
          <w:rFonts w:ascii="Arial" w:eastAsia="Calibri" w:hAnsi="Arial" w:cs="Arial"/>
          <w:bCs/>
          <w:iCs/>
          <w:color w:val="000000"/>
          <w:sz w:val="24"/>
          <w:szCs w:val="24"/>
          <w:lang w:eastAsia="en-US"/>
        </w:rPr>
        <w:t xml:space="preserve"> </w:t>
      </w:r>
      <w:r w:rsidR="00C35BDC">
        <w:rPr>
          <w:rFonts w:ascii="Arial" w:eastAsia="Calibri" w:hAnsi="Arial" w:cs="Arial"/>
          <w:bCs/>
          <w:iCs/>
          <w:color w:val="000000"/>
          <w:sz w:val="24"/>
          <w:szCs w:val="24"/>
          <w:lang w:eastAsia="en-US"/>
        </w:rPr>
        <w:t>It is expected that where possible</w:t>
      </w:r>
      <w:r w:rsidR="00AC238F">
        <w:rPr>
          <w:rFonts w:ascii="Arial" w:eastAsia="Calibri" w:hAnsi="Arial" w:cs="Arial"/>
          <w:bCs/>
          <w:iCs/>
          <w:color w:val="000000"/>
          <w:sz w:val="24"/>
          <w:szCs w:val="24"/>
          <w:lang w:eastAsia="en-US"/>
        </w:rPr>
        <w:t xml:space="preserve"> the trenches will be refilled with the material extracted at the site</w:t>
      </w:r>
      <w:r w:rsidR="00C35BDC">
        <w:rPr>
          <w:rFonts w:ascii="Arial" w:eastAsia="Calibri" w:hAnsi="Arial" w:cs="Arial"/>
          <w:bCs/>
          <w:iCs/>
          <w:color w:val="000000"/>
          <w:sz w:val="24"/>
          <w:szCs w:val="24"/>
          <w:lang w:eastAsia="en-US"/>
        </w:rPr>
        <w:t xml:space="preserve"> and that </w:t>
      </w:r>
      <w:r w:rsidR="008A1CC0">
        <w:rPr>
          <w:rFonts w:ascii="Arial" w:eastAsia="Calibri" w:hAnsi="Arial" w:cs="Arial"/>
          <w:bCs/>
          <w:iCs/>
          <w:color w:val="000000"/>
          <w:sz w:val="24"/>
          <w:szCs w:val="24"/>
          <w:lang w:eastAsia="en-US"/>
        </w:rPr>
        <w:t>the applicant will carry out regreening as part of the maintenance and restoration of the Common after the works are complete</w:t>
      </w:r>
      <w:r w:rsidR="00AC238F">
        <w:rPr>
          <w:rFonts w:ascii="Arial" w:eastAsia="Calibri" w:hAnsi="Arial" w:cs="Arial"/>
          <w:bCs/>
          <w:iCs/>
          <w:color w:val="000000"/>
          <w:sz w:val="24"/>
          <w:szCs w:val="24"/>
          <w:lang w:eastAsia="en-US"/>
        </w:rPr>
        <w:t xml:space="preserve">. In this case </w:t>
      </w:r>
      <w:r w:rsidR="009D1679">
        <w:rPr>
          <w:rFonts w:ascii="Arial" w:eastAsia="Calibri" w:hAnsi="Arial" w:cs="Arial"/>
          <w:bCs/>
          <w:iCs/>
          <w:color w:val="000000"/>
          <w:sz w:val="24"/>
          <w:szCs w:val="24"/>
          <w:lang w:eastAsia="en-US"/>
        </w:rPr>
        <w:t>t</w:t>
      </w:r>
      <w:r w:rsidR="004E0947" w:rsidRPr="009D1679">
        <w:rPr>
          <w:rFonts w:ascii="Arial" w:eastAsia="Calibri" w:hAnsi="Arial" w:cs="Arial"/>
          <w:bCs/>
          <w:iCs/>
          <w:color w:val="000000"/>
          <w:sz w:val="24"/>
          <w:szCs w:val="24"/>
          <w:lang w:eastAsia="en-US"/>
        </w:rPr>
        <w:t xml:space="preserve">he restoration of the Common can be assured </w:t>
      </w:r>
      <w:r w:rsidR="0030365F" w:rsidRPr="009D1679">
        <w:rPr>
          <w:rFonts w:ascii="Arial" w:eastAsia="Calibri" w:hAnsi="Arial" w:cs="Arial"/>
          <w:bCs/>
          <w:iCs/>
          <w:color w:val="000000"/>
          <w:sz w:val="24"/>
          <w:szCs w:val="24"/>
          <w:lang w:eastAsia="en-US"/>
        </w:rPr>
        <w:t>by attaching the appropriate condition to this decision</w:t>
      </w:r>
      <w:r w:rsidR="00FE26F3" w:rsidRPr="009D1679">
        <w:rPr>
          <w:rFonts w:ascii="Arial" w:eastAsia="Calibri" w:hAnsi="Arial" w:cs="Arial"/>
          <w:bCs/>
          <w:iCs/>
          <w:color w:val="000000"/>
          <w:sz w:val="24"/>
          <w:szCs w:val="24"/>
          <w:lang w:eastAsia="en-US"/>
        </w:rPr>
        <w:t>.</w:t>
      </w:r>
    </w:p>
    <w:p w14:paraId="39124B5C" w14:textId="77777777" w:rsidR="00B903B4" w:rsidRPr="00B903B4" w:rsidRDefault="00B903B4" w:rsidP="00B903B4">
      <w:pPr>
        <w:pStyle w:val="ListParagraph"/>
        <w:rPr>
          <w:rFonts w:ascii="Arial" w:eastAsia="Calibri" w:hAnsi="Arial" w:cs="Arial"/>
          <w:bCs/>
          <w:iCs/>
          <w:color w:val="000000"/>
          <w:sz w:val="24"/>
          <w:szCs w:val="24"/>
          <w:lang w:eastAsia="en-US"/>
        </w:rPr>
      </w:pPr>
    </w:p>
    <w:p w14:paraId="2092C167" w14:textId="47F911CC" w:rsidR="00B903B4" w:rsidRPr="00B903B4" w:rsidRDefault="00B903B4" w:rsidP="00B903B4">
      <w:pPr>
        <w:pStyle w:val="ListParagraph"/>
        <w:numPr>
          <w:ilvl w:val="0"/>
          <w:numId w:val="23"/>
        </w:numPr>
        <w:spacing w:after="160" w:line="259" w:lineRule="auto"/>
        <w:contextualSpacing/>
        <w:rPr>
          <w:rFonts w:ascii="Arial" w:eastAsia="Calibri" w:hAnsi="Arial" w:cs="Arial"/>
          <w:bCs/>
          <w:iCs/>
          <w:color w:val="000000"/>
          <w:sz w:val="24"/>
          <w:szCs w:val="24"/>
          <w:lang w:eastAsia="en-US"/>
        </w:rPr>
      </w:pPr>
      <w:r>
        <w:rPr>
          <w:rFonts w:ascii="Arial" w:eastAsia="Calibri" w:hAnsi="Arial" w:cs="Arial"/>
          <w:bCs/>
          <w:iCs/>
          <w:color w:val="000000"/>
          <w:sz w:val="24"/>
          <w:szCs w:val="24"/>
          <w:lang w:eastAsia="en-US"/>
        </w:rPr>
        <w:t>NE has been consulted on the application and outline that they</w:t>
      </w:r>
      <w:r w:rsidRPr="00B903B4">
        <w:rPr>
          <w:rFonts w:ascii="Arial" w:eastAsia="Calibri" w:hAnsi="Arial" w:cs="Arial"/>
          <w:bCs/>
          <w:iCs/>
          <w:color w:val="000000"/>
          <w:sz w:val="24"/>
          <w:szCs w:val="24"/>
          <w:lang w:eastAsia="en-US"/>
        </w:rPr>
        <w:t xml:space="preserve"> have no concerns regarding any adverse impacts on the landscape or the commons overall level of accessibility for the public.</w:t>
      </w:r>
    </w:p>
    <w:p w14:paraId="5B95A85E" w14:textId="77777777" w:rsidR="0007255B" w:rsidRPr="0007255B" w:rsidRDefault="0007255B" w:rsidP="0007255B">
      <w:pPr>
        <w:pStyle w:val="ListParagraph"/>
        <w:rPr>
          <w:rFonts w:ascii="Arial" w:eastAsia="Calibri" w:hAnsi="Arial" w:cs="Arial"/>
          <w:bCs/>
          <w:iCs/>
          <w:color w:val="000000"/>
          <w:sz w:val="24"/>
          <w:szCs w:val="24"/>
          <w:lang w:eastAsia="en-US"/>
        </w:rPr>
      </w:pPr>
    </w:p>
    <w:p w14:paraId="257FA862" w14:textId="448B500A" w:rsidR="00876C6C" w:rsidRPr="00425F0E" w:rsidRDefault="006843B1" w:rsidP="0007255B">
      <w:pPr>
        <w:pStyle w:val="ListParagraph"/>
        <w:numPr>
          <w:ilvl w:val="0"/>
          <w:numId w:val="23"/>
        </w:numPr>
        <w:spacing w:after="160" w:line="259" w:lineRule="auto"/>
        <w:contextualSpacing/>
        <w:rPr>
          <w:rFonts w:ascii="Arial" w:eastAsia="Calibri" w:hAnsi="Arial" w:cs="Arial"/>
          <w:bCs/>
          <w:iCs/>
          <w:color w:val="000000"/>
          <w:sz w:val="24"/>
          <w:szCs w:val="24"/>
          <w:lang w:eastAsia="en-US"/>
        </w:rPr>
      </w:pPr>
      <w:r>
        <w:rPr>
          <w:rFonts w:ascii="Arial" w:eastAsia="Calibri" w:hAnsi="Arial" w:cs="Arial"/>
          <w:bCs/>
          <w:iCs/>
          <w:color w:val="000000"/>
          <w:sz w:val="24"/>
          <w:szCs w:val="24"/>
          <w:lang w:eastAsia="en-US"/>
        </w:rPr>
        <w:t>Overall,</w:t>
      </w:r>
      <w:r w:rsidR="0007255B">
        <w:rPr>
          <w:rFonts w:ascii="Arial" w:eastAsia="Calibri" w:hAnsi="Arial" w:cs="Arial"/>
          <w:bCs/>
          <w:iCs/>
          <w:color w:val="000000"/>
          <w:sz w:val="24"/>
          <w:szCs w:val="24"/>
          <w:lang w:eastAsia="en-US"/>
        </w:rPr>
        <w:t xml:space="preserve"> I am </w:t>
      </w:r>
      <w:r w:rsidR="00EF0C43">
        <w:rPr>
          <w:rFonts w:ascii="Arial" w:eastAsia="Calibri" w:hAnsi="Arial" w:cs="Arial"/>
          <w:bCs/>
          <w:iCs/>
          <w:color w:val="000000"/>
          <w:sz w:val="24"/>
          <w:szCs w:val="24"/>
          <w:lang w:eastAsia="en-US"/>
        </w:rPr>
        <w:t xml:space="preserve">content that the works as planned will not have an unacceptable impact on the Natural </w:t>
      </w:r>
      <w:r w:rsidR="000B35E8">
        <w:rPr>
          <w:rFonts w:ascii="Arial" w:eastAsia="Calibri" w:hAnsi="Arial" w:cs="Arial"/>
          <w:bCs/>
          <w:iCs/>
          <w:color w:val="000000"/>
          <w:sz w:val="24"/>
          <w:szCs w:val="24"/>
          <w:lang w:eastAsia="en-US"/>
        </w:rPr>
        <w:t xml:space="preserve">conservation </w:t>
      </w:r>
      <w:r w:rsidR="00EF0C43">
        <w:rPr>
          <w:rFonts w:ascii="Arial" w:eastAsia="Calibri" w:hAnsi="Arial" w:cs="Arial"/>
          <w:bCs/>
          <w:iCs/>
          <w:color w:val="000000"/>
          <w:sz w:val="24"/>
          <w:szCs w:val="24"/>
          <w:lang w:eastAsia="en-US"/>
        </w:rPr>
        <w:t xml:space="preserve">interests </w:t>
      </w:r>
      <w:r w:rsidR="009C2A00">
        <w:rPr>
          <w:rFonts w:ascii="Arial" w:eastAsia="Calibri" w:hAnsi="Arial" w:cs="Arial"/>
          <w:bCs/>
          <w:iCs/>
          <w:color w:val="000000"/>
          <w:sz w:val="24"/>
          <w:szCs w:val="24"/>
          <w:lang w:eastAsia="en-US"/>
        </w:rPr>
        <w:t>or</w:t>
      </w:r>
      <w:r w:rsidR="00EF0C43">
        <w:rPr>
          <w:rFonts w:ascii="Arial" w:eastAsia="Calibri" w:hAnsi="Arial" w:cs="Arial"/>
          <w:bCs/>
          <w:iCs/>
          <w:color w:val="000000"/>
          <w:sz w:val="24"/>
          <w:szCs w:val="24"/>
          <w:lang w:eastAsia="en-US"/>
        </w:rPr>
        <w:t xml:space="preserve"> the conservation of the landscape</w:t>
      </w:r>
      <w:r w:rsidR="00BB0D24">
        <w:rPr>
          <w:rFonts w:ascii="Arial" w:eastAsia="Calibri" w:hAnsi="Arial" w:cs="Arial"/>
          <w:bCs/>
          <w:iCs/>
          <w:color w:val="000000"/>
          <w:sz w:val="24"/>
          <w:szCs w:val="24"/>
          <w:lang w:eastAsia="en-US"/>
        </w:rPr>
        <w:t xml:space="preserve"> and once areas of the Common have been returned to green space </w:t>
      </w:r>
      <w:r w:rsidR="00C44B33">
        <w:rPr>
          <w:rFonts w:ascii="Arial" w:eastAsia="Calibri" w:hAnsi="Arial" w:cs="Arial"/>
          <w:bCs/>
          <w:iCs/>
          <w:color w:val="000000"/>
          <w:sz w:val="24"/>
          <w:szCs w:val="24"/>
          <w:lang w:eastAsia="en-US"/>
        </w:rPr>
        <w:t xml:space="preserve">this </w:t>
      </w:r>
      <w:r w:rsidR="00DF6168">
        <w:rPr>
          <w:rFonts w:ascii="Arial" w:eastAsia="Calibri" w:hAnsi="Arial" w:cs="Arial"/>
          <w:bCs/>
          <w:iCs/>
          <w:color w:val="000000"/>
          <w:sz w:val="24"/>
          <w:szCs w:val="24"/>
          <w:lang w:eastAsia="en-US"/>
        </w:rPr>
        <w:t xml:space="preserve">would improve the natural condition of the Common. </w:t>
      </w:r>
    </w:p>
    <w:p w14:paraId="47580D16" w14:textId="7C37F1BD" w:rsidR="006843B1" w:rsidRPr="00876C6C" w:rsidRDefault="00896CF0" w:rsidP="00F0015B">
      <w:pPr>
        <w:spacing w:after="160" w:line="259" w:lineRule="auto"/>
        <w:rPr>
          <w:rFonts w:ascii="Arial" w:hAnsi="Arial" w:cs="Arial"/>
          <w:color w:val="000000"/>
          <w:sz w:val="24"/>
          <w:szCs w:val="24"/>
        </w:rPr>
      </w:pPr>
      <w:r w:rsidRPr="00D36A7A">
        <w:rPr>
          <w:rFonts w:ascii="Arial" w:eastAsia="Calibri" w:hAnsi="Arial" w:cs="Arial"/>
          <w:b/>
          <w:bCs/>
          <w:i/>
          <w:iCs/>
          <w:color w:val="000000"/>
          <w:sz w:val="24"/>
          <w:szCs w:val="24"/>
          <w:lang w:eastAsia="en-US"/>
        </w:rPr>
        <w:t>Protection of archaeological remains and features of historic interest</w:t>
      </w:r>
      <w:r w:rsidR="00A1430B" w:rsidRPr="0081245E">
        <w:rPr>
          <w:rFonts w:ascii="Arial" w:hAnsi="Arial" w:cs="Arial"/>
          <w:color w:val="000000"/>
          <w:sz w:val="24"/>
          <w:szCs w:val="24"/>
        </w:rPr>
        <w:t xml:space="preserve"> </w:t>
      </w:r>
    </w:p>
    <w:p w14:paraId="7E08E70B" w14:textId="21FF6AED" w:rsidR="00034885" w:rsidRPr="00034885" w:rsidRDefault="000D79F3" w:rsidP="00876C6C">
      <w:pPr>
        <w:pStyle w:val="ListParagraph"/>
        <w:numPr>
          <w:ilvl w:val="0"/>
          <w:numId w:val="23"/>
        </w:numPr>
        <w:spacing w:after="160"/>
        <w:contextualSpacing/>
        <w:rPr>
          <w:rFonts w:ascii="Arial" w:eastAsia="Calibri" w:hAnsi="Arial" w:cs="Arial"/>
          <w:color w:val="000000"/>
          <w:sz w:val="24"/>
          <w:szCs w:val="24"/>
          <w:lang w:eastAsia="en-US"/>
        </w:rPr>
      </w:pPr>
      <w:r>
        <w:rPr>
          <w:rFonts w:ascii="Arial" w:hAnsi="Arial" w:cs="Arial"/>
          <w:color w:val="000000" w:themeColor="text1"/>
          <w:sz w:val="24"/>
          <w:szCs w:val="24"/>
        </w:rPr>
        <w:t xml:space="preserve">We have not received any comments on the impact that these works </w:t>
      </w:r>
      <w:r w:rsidR="006459E0">
        <w:rPr>
          <w:rFonts w:ascii="Arial" w:hAnsi="Arial" w:cs="Arial"/>
          <w:color w:val="000000" w:themeColor="text1"/>
          <w:sz w:val="24"/>
          <w:szCs w:val="24"/>
        </w:rPr>
        <w:t>could have on archaeological remains or historic interests</w:t>
      </w:r>
      <w:r w:rsidR="00026015">
        <w:rPr>
          <w:rFonts w:ascii="Arial" w:hAnsi="Arial" w:cs="Arial"/>
          <w:color w:val="000000" w:themeColor="text1"/>
          <w:sz w:val="24"/>
          <w:szCs w:val="24"/>
        </w:rPr>
        <w:t xml:space="preserve">. It is assumed that as there </w:t>
      </w:r>
      <w:r w:rsidR="00DF6168">
        <w:rPr>
          <w:rFonts w:ascii="Arial" w:hAnsi="Arial" w:cs="Arial"/>
          <w:color w:val="000000" w:themeColor="text1"/>
          <w:sz w:val="24"/>
          <w:szCs w:val="24"/>
        </w:rPr>
        <w:t>are existing</w:t>
      </w:r>
      <w:r w:rsidR="00026015">
        <w:rPr>
          <w:rFonts w:ascii="Arial" w:hAnsi="Arial" w:cs="Arial"/>
          <w:color w:val="000000" w:themeColor="text1"/>
          <w:sz w:val="24"/>
          <w:szCs w:val="24"/>
        </w:rPr>
        <w:t xml:space="preserve"> underground</w:t>
      </w:r>
      <w:r w:rsidR="00DF6168">
        <w:rPr>
          <w:rFonts w:ascii="Arial" w:hAnsi="Arial" w:cs="Arial"/>
          <w:color w:val="000000" w:themeColor="text1"/>
          <w:sz w:val="24"/>
          <w:szCs w:val="24"/>
        </w:rPr>
        <w:t xml:space="preserve"> utilities that</w:t>
      </w:r>
      <w:r w:rsidR="00026015">
        <w:rPr>
          <w:rFonts w:ascii="Arial" w:hAnsi="Arial" w:cs="Arial"/>
          <w:color w:val="000000" w:themeColor="text1"/>
          <w:sz w:val="24"/>
          <w:szCs w:val="24"/>
        </w:rPr>
        <w:t xml:space="preserve"> these works would not impact these </w:t>
      </w:r>
      <w:r w:rsidR="00034885">
        <w:rPr>
          <w:rFonts w:ascii="Arial" w:hAnsi="Arial" w:cs="Arial"/>
          <w:color w:val="000000" w:themeColor="text1"/>
          <w:sz w:val="24"/>
          <w:szCs w:val="24"/>
        </w:rPr>
        <w:t>interests and that the applicant will also carry out any required surveys.</w:t>
      </w:r>
    </w:p>
    <w:p w14:paraId="388927BA" w14:textId="77777777" w:rsidR="00034885" w:rsidRPr="00034885" w:rsidRDefault="00034885" w:rsidP="00034885">
      <w:pPr>
        <w:pStyle w:val="ListParagraph"/>
        <w:spacing w:after="160"/>
        <w:contextualSpacing/>
        <w:rPr>
          <w:rFonts w:ascii="Arial" w:eastAsia="Calibri" w:hAnsi="Arial" w:cs="Arial"/>
          <w:color w:val="000000"/>
          <w:sz w:val="24"/>
          <w:szCs w:val="24"/>
          <w:lang w:eastAsia="en-US"/>
        </w:rPr>
      </w:pPr>
    </w:p>
    <w:p w14:paraId="136CBD3E" w14:textId="09931477" w:rsidR="00C67E61" w:rsidRPr="00425F0E" w:rsidRDefault="006E6F07" w:rsidP="00425F0E">
      <w:pPr>
        <w:pStyle w:val="ListParagraph"/>
        <w:numPr>
          <w:ilvl w:val="0"/>
          <w:numId w:val="23"/>
        </w:numPr>
        <w:spacing w:after="160"/>
        <w:contextualSpacing/>
        <w:rPr>
          <w:rFonts w:ascii="Arial" w:eastAsia="Calibri" w:hAnsi="Arial" w:cs="Arial"/>
          <w:color w:val="000000"/>
          <w:sz w:val="24"/>
          <w:szCs w:val="24"/>
          <w:lang w:eastAsia="en-US"/>
        </w:rPr>
      </w:pPr>
      <w:r w:rsidRPr="000A0A0D">
        <w:rPr>
          <w:rFonts w:ascii="Arial" w:hAnsi="Arial" w:cs="Arial"/>
          <w:color w:val="000000" w:themeColor="text1"/>
          <w:sz w:val="24"/>
          <w:szCs w:val="24"/>
        </w:rPr>
        <w:t>There is no evidence before me to suggest that these interests will be harmed by the proposed works</w:t>
      </w:r>
      <w:r w:rsidR="002E2D1E">
        <w:rPr>
          <w:rFonts w:ascii="Arial" w:hAnsi="Arial" w:cs="Arial"/>
          <w:color w:val="000000" w:themeColor="text1"/>
          <w:sz w:val="24"/>
          <w:szCs w:val="24"/>
        </w:rPr>
        <w:t>.</w:t>
      </w:r>
    </w:p>
    <w:p w14:paraId="1604E850" w14:textId="1F845209" w:rsidR="00C67E61" w:rsidRPr="00A876B3" w:rsidRDefault="00C67E61" w:rsidP="00A876B3">
      <w:pPr>
        <w:spacing w:after="160"/>
        <w:contextualSpacing/>
        <w:rPr>
          <w:rFonts w:ascii="Arial" w:eastAsia="Calibri" w:hAnsi="Arial" w:cs="Arial"/>
          <w:b/>
          <w:bCs/>
          <w:i/>
          <w:iCs/>
          <w:color w:val="000000"/>
          <w:sz w:val="24"/>
          <w:szCs w:val="24"/>
          <w:lang w:eastAsia="en-US"/>
        </w:rPr>
      </w:pPr>
      <w:r w:rsidRPr="00A876B3">
        <w:rPr>
          <w:rFonts w:ascii="Arial" w:eastAsia="Calibri" w:hAnsi="Arial" w:cs="Arial"/>
          <w:b/>
          <w:bCs/>
          <w:i/>
          <w:iCs/>
          <w:color w:val="000000"/>
          <w:sz w:val="24"/>
          <w:szCs w:val="24"/>
          <w:lang w:eastAsia="en-US"/>
        </w:rPr>
        <w:t>Other matters</w:t>
      </w:r>
    </w:p>
    <w:p w14:paraId="34CB0A3F" w14:textId="5CD844BD" w:rsidR="002E1C80" w:rsidRDefault="00A876B3" w:rsidP="00EE6044">
      <w:pPr>
        <w:pStyle w:val="ListParagraph"/>
        <w:numPr>
          <w:ilvl w:val="0"/>
          <w:numId w:val="23"/>
        </w:numPr>
        <w:spacing w:after="160"/>
        <w:contextualSpacing/>
        <w:rPr>
          <w:rFonts w:ascii="Arial" w:eastAsia="Calibri" w:hAnsi="Arial" w:cs="Arial"/>
          <w:color w:val="000000"/>
          <w:sz w:val="24"/>
          <w:szCs w:val="24"/>
          <w:lang w:eastAsia="en-US"/>
        </w:rPr>
      </w:pPr>
      <w:r>
        <w:rPr>
          <w:rFonts w:ascii="Arial" w:eastAsia="Calibri" w:hAnsi="Arial" w:cs="Arial"/>
          <w:color w:val="000000"/>
          <w:sz w:val="24"/>
          <w:szCs w:val="24"/>
          <w:lang w:eastAsia="en-US"/>
        </w:rPr>
        <w:t>It is noted that on the application for</w:t>
      </w:r>
      <w:r w:rsidR="00F64FBF">
        <w:rPr>
          <w:rFonts w:ascii="Arial" w:eastAsia="Calibri" w:hAnsi="Arial" w:cs="Arial"/>
          <w:color w:val="000000"/>
          <w:sz w:val="24"/>
          <w:szCs w:val="24"/>
          <w:lang w:eastAsia="en-US"/>
        </w:rPr>
        <w:t>m</w:t>
      </w:r>
      <w:r>
        <w:rPr>
          <w:rFonts w:ascii="Arial" w:eastAsia="Calibri" w:hAnsi="Arial" w:cs="Arial"/>
          <w:color w:val="000000"/>
          <w:sz w:val="24"/>
          <w:szCs w:val="24"/>
          <w:lang w:eastAsia="en-US"/>
        </w:rPr>
        <w:t xml:space="preserve"> that consent has been re</w:t>
      </w:r>
      <w:r w:rsidR="00843AF3">
        <w:rPr>
          <w:rFonts w:ascii="Arial" w:eastAsia="Calibri" w:hAnsi="Arial" w:cs="Arial"/>
          <w:color w:val="000000"/>
          <w:sz w:val="24"/>
          <w:szCs w:val="24"/>
          <w:lang w:eastAsia="en-US"/>
        </w:rPr>
        <w:t xml:space="preserve">quested for </w:t>
      </w:r>
      <w:r w:rsidR="00DF6168">
        <w:rPr>
          <w:rFonts w:ascii="Arial" w:eastAsia="Calibri" w:hAnsi="Arial" w:cs="Arial"/>
          <w:color w:val="000000"/>
          <w:sz w:val="24"/>
          <w:szCs w:val="24"/>
          <w:lang w:eastAsia="en-US"/>
        </w:rPr>
        <w:t xml:space="preserve">the </w:t>
      </w:r>
      <w:r w:rsidR="00EE6044">
        <w:rPr>
          <w:rFonts w:ascii="Arial" w:eastAsia="Calibri" w:hAnsi="Arial" w:cs="Arial"/>
          <w:color w:val="000000"/>
          <w:sz w:val="24"/>
          <w:szCs w:val="24"/>
          <w:lang w:eastAsia="en-US"/>
        </w:rPr>
        <w:t>‘</w:t>
      </w:r>
      <w:r w:rsidR="00DF6168">
        <w:rPr>
          <w:rFonts w:ascii="Arial" w:eastAsia="Calibri" w:hAnsi="Arial" w:cs="Arial"/>
          <w:color w:val="000000"/>
          <w:sz w:val="24"/>
          <w:szCs w:val="24"/>
          <w:lang w:eastAsia="en-US"/>
        </w:rPr>
        <w:t xml:space="preserve">laying of </w:t>
      </w:r>
      <w:r w:rsidR="00EE6044" w:rsidRPr="00EE6044">
        <w:rPr>
          <w:rFonts w:ascii="Arial" w:eastAsia="Calibri" w:hAnsi="Arial" w:cs="Arial"/>
          <w:color w:val="000000"/>
          <w:sz w:val="24"/>
          <w:szCs w:val="24"/>
          <w:lang w:eastAsia="en-US"/>
        </w:rPr>
        <w:t>matting with holes over</w:t>
      </w:r>
      <w:r w:rsidR="00EE6044">
        <w:rPr>
          <w:rFonts w:ascii="Arial" w:eastAsia="Calibri" w:hAnsi="Arial" w:cs="Arial"/>
          <w:color w:val="000000"/>
          <w:sz w:val="24"/>
          <w:szCs w:val="24"/>
          <w:lang w:eastAsia="en-US"/>
        </w:rPr>
        <w:t xml:space="preserve"> </w:t>
      </w:r>
      <w:r w:rsidR="00EE6044" w:rsidRPr="00EE6044">
        <w:rPr>
          <w:rFonts w:ascii="Arial" w:eastAsia="Calibri" w:hAnsi="Arial" w:cs="Arial"/>
          <w:color w:val="000000"/>
          <w:sz w:val="24"/>
          <w:szCs w:val="24"/>
          <w:lang w:eastAsia="en-US"/>
        </w:rPr>
        <w:t>the grass area for vehicle parking</w:t>
      </w:r>
      <w:r w:rsidR="00EE6044">
        <w:rPr>
          <w:rFonts w:ascii="Arial" w:eastAsia="Calibri" w:hAnsi="Arial" w:cs="Arial"/>
          <w:color w:val="000000"/>
          <w:sz w:val="24"/>
          <w:szCs w:val="24"/>
          <w:lang w:eastAsia="en-US"/>
        </w:rPr>
        <w:t xml:space="preserve">’ </w:t>
      </w:r>
      <w:r w:rsidR="005F7DA0">
        <w:rPr>
          <w:rFonts w:ascii="Arial" w:eastAsia="Calibri" w:hAnsi="Arial" w:cs="Arial"/>
          <w:color w:val="000000"/>
          <w:sz w:val="24"/>
          <w:szCs w:val="24"/>
          <w:lang w:eastAsia="en-US"/>
        </w:rPr>
        <w:t>to provide access to a sales office located off the Common</w:t>
      </w:r>
      <w:r w:rsidR="005F79BA">
        <w:rPr>
          <w:rFonts w:ascii="Arial" w:eastAsia="Calibri" w:hAnsi="Arial" w:cs="Arial"/>
          <w:color w:val="000000"/>
          <w:sz w:val="24"/>
          <w:szCs w:val="24"/>
          <w:lang w:eastAsia="en-US"/>
        </w:rPr>
        <w:t xml:space="preserve"> for the new planned development</w:t>
      </w:r>
      <w:r w:rsidR="005F7DA0">
        <w:rPr>
          <w:rFonts w:ascii="Arial" w:eastAsia="Calibri" w:hAnsi="Arial" w:cs="Arial"/>
          <w:color w:val="000000"/>
          <w:sz w:val="24"/>
          <w:szCs w:val="24"/>
          <w:lang w:eastAsia="en-US"/>
        </w:rPr>
        <w:t xml:space="preserve">. </w:t>
      </w:r>
    </w:p>
    <w:p w14:paraId="6D380EE9" w14:textId="77777777" w:rsidR="001A5518" w:rsidRDefault="001A5518" w:rsidP="001A5518">
      <w:pPr>
        <w:pStyle w:val="ListParagraph"/>
        <w:spacing w:after="160"/>
        <w:contextualSpacing/>
        <w:rPr>
          <w:rFonts w:ascii="Arial" w:eastAsia="Calibri" w:hAnsi="Arial" w:cs="Arial"/>
          <w:color w:val="000000"/>
          <w:sz w:val="24"/>
          <w:szCs w:val="24"/>
          <w:lang w:eastAsia="en-US"/>
        </w:rPr>
      </w:pPr>
    </w:p>
    <w:p w14:paraId="3343C43B" w14:textId="02D1FAFC" w:rsidR="00425F0E" w:rsidRDefault="001A5518" w:rsidP="00425F0E">
      <w:pPr>
        <w:pStyle w:val="ListParagraph"/>
        <w:numPr>
          <w:ilvl w:val="0"/>
          <w:numId w:val="23"/>
        </w:numPr>
        <w:spacing w:after="160"/>
        <w:contextualSpacing/>
        <w:rPr>
          <w:rFonts w:ascii="Arial" w:eastAsia="Calibri" w:hAnsi="Arial" w:cs="Arial"/>
          <w:color w:val="000000"/>
          <w:sz w:val="24"/>
          <w:szCs w:val="24"/>
          <w:lang w:eastAsia="en-US"/>
        </w:rPr>
      </w:pPr>
      <w:r>
        <w:rPr>
          <w:rFonts w:ascii="Arial" w:eastAsia="Calibri" w:hAnsi="Arial" w:cs="Arial"/>
          <w:color w:val="000000"/>
          <w:sz w:val="24"/>
          <w:szCs w:val="24"/>
          <w:lang w:eastAsia="en-US"/>
        </w:rPr>
        <w:t>As the matting is n</w:t>
      </w:r>
      <w:r w:rsidR="00893BD2">
        <w:rPr>
          <w:rFonts w:ascii="Arial" w:eastAsia="Calibri" w:hAnsi="Arial" w:cs="Arial"/>
          <w:color w:val="000000"/>
          <w:sz w:val="24"/>
          <w:szCs w:val="24"/>
          <w:lang w:eastAsia="en-US"/>
        </w:rPr>
        <w:t>either</w:t>
      </w:r>
      <w:r>
        <w:rPr>
          <w:rFonts w:ascii="Arial" w:eastAsia="Calibri" w:hAnsi="Arial" w:cs="Arial"/>
          <w:color w:val="000000"/>
          <w:sz w:val="24"/>
          <w:szCs w:val="24"/>
          <w:lang w:eastAsia="en-US"/>
        </w:rPr>
        <w:t xml:space="preserve"> </w:t>
      </w:r>
      <w:r w:rsidR="005F79BA">
        <w:rPr>
          <w:rFonts w:ascii="Arial" w:eastAsia="Calibri" w:hAnsi="Arial" w:cs="Arial"/>
          <w:color w:val="000000"/>
          <w:sz w:val="24"/>
          <w:szCs w:val="24"/>
          <w:lang w:eastAsia="en-US"/>
        </w:rPr>
        <w:t>permanent</w:t>
      </w:r>
      <w:r>
        <w:rPr>
          <w:rFonts w:ascii="Arial" w:eastAsia="Calibri" w:hAnsi="Arial" w:cs="Arial"/>
          <w:color w:val="000000"/>
          <w:sz w:val="24"/>
          <w:szCs w:val="24"/>
          <w:lang w:eastAsia="en-US"/>
        </w:rPr>
        <w:t xml:space="preserve"> </w:t>
      </w:r>
      <w:r w:rsidR="00893BD2">
        <w:rPr>
          <w:rFonts w:ascii="Arial" w:eastAsia="Calibri" w:hAnsi="Arial" w:cs="Arial"/>
          <w:color w:val="000000"/>
          <w:sz w:val="24"/>
          <w:szCs w:val="24"/>
          <w:lang w:eastAsia="en-US"/>
        </w:rPr>
        <w:t>n</w:t>
      </w:r>
      <w:r>
        <w:rPr>
          <w:rFonts w:ascii="Arial" w:eastAsia="Calibri" w:hAnsi="Arial" w:cs="Arial"/>
          <w:color w:val="000000"/>
          <w:sz w:val="24"/>
          <w:szCs w:val="24"/>
          <w:lang w:eastAsia="en-US"/>
        </w:rPr>
        <w:t xml:space="preserve">or a </w:t>
      </w:r>
      <w:r w:rsidR="00E41010">
        <w:rPr>
          <w:rFonts w:ascii="Arial" w:eastAsia="Calibri" w:hAnsi="Arial" w:cs="Arial"/>
          <w:color w:val="000000"/>
          <w:sz w:val="24"/>
          <w:szCs w:val="24"/>
          <w:lang w:eastAsia="en-US"/>
        </w:rPr>
        <w:t>hardstanding</w:t>
      </w:r>
      <w:r>
        <w:rPr>
          <w:rFonts w:ascii="Arial" w:eastAsia="Calibri" w:hAnsi="Arial" w:cs="Arial"/>
          <w:color w:val="000000"/>
          <w:sz w:val="24"/>
          <w:szCs w:val="24"/>
          <w:lang w:eastAsia="en-US"/>
        </w:rPr>
        <w:t xml:space="preserve"> surface</w:t>
      </w:r>
      <w:r w:rsidR="002728F8">
        <w:rPr>
          <w:rFonts w:ascii="Arial" w:eastAsia="Calibri" w:hAnsi="Arial" w:cs="Arial"/>
          <w:color w:val="000000"/>
          <w:sz w:val="24"/>
          <w:szCs w:val="24"/>
          <w:lang w:eastAsia="en-US"/>
        </w:rPr>
        <w:t xml:space="preserve"> </w:t>
      </w:r>
      <w:r w:rsidR="00D4299F">
        <w:rPr>
          <w:rFonts w:ascii="Arial" w:eastAsia="Calibri" w:hAnsi="Arial" w:cs="Arial"/>
          <w:color w:val="000000"/>
          <w:sz w:val="24"/>
          <w:szCs w:val="24"/>
          <w:lang w:eastAsia="en-US"/>
        </w:rPr>
        <w:t xml:space="preserve">and would not impede on </w:t>
      </w:r>
      <w:r w:rsidR="00AD0A84">
        <w:rPr>
          <w:rFonts w:ascii="Arial" w:eastAsia="Calibri" w:hAnsi="Arial" w:cs="Arial"/>
          <w:color w:val="000000"/>
          <w:sz w:val="24"/>
          <w:szCs w:val="24"/>
          <w:lang w:eastAsia="en-US"/>
        </w:rPr>
        <w:t>people’s</w:t>
      </w:r>
      <w:r w:rsidR="00D4299F">
        <w:rPr>
          <w:rFonts w:ascii="Arial" w:eastAsia="Calibri" w:hAnsi="Arial" w:cs="Arial"/>
          <w:color w:val="000000"/>
          <w:sz w:val="24"/>
          <w:szCs w:val="24"/>
          <w:lang w:eastAsia="en-US"/>
        </w:rPr>
        <w:t xml:space="preserve"> access to the Common</w:t>
      </w:r>
      <w:r w:rsidR="00F24045">
        <w:rPr>
          <w:rFonts w:ascii="Arial" w:eastAsia="Calibri" w:hAnsi="Arial" w:cs="Arial"/>
          <w:color w:val="000000"/>
          <w:sz w:val="24"/>
          <w:szCs w:val="24"/>
          <w:lang w:eastAsia="en-US"/>
        </w:rPr>
        <w:t>,</w:t>
      </w:r>
      <w:r w:rsidR="00D4299F">
        <w:rPr>
          <w:rFonts w:ascii="Arial" w:eastAsia="Calibri" w:hAnsi="Arial" w:cs="Arial"/>
          <w:color w:val="000000"/>
          <w:sz w:val="24"/>
          <w:szCs w:val="24"/>
          <w:lang w:eastAsia="en-US"/>
        </w:rPr>
        <w:t xml:space="preserve"> </w:t>
      </w:r>
      <w:r>
        <w:rPr>
          <w:rFonts w:ascii="Arial" w:eastAsia="Calibri" w:hAnsi="Arial" w:cs="Arial"/>
          <w:color w:val="000000"/>
          <w:sz w:val="24"/>
          <w:szCs w:val="24"/>
          <w:lang w:eastAsia="en-US"/>
        </w:rPr>
        <w:t xml:space="preserve">I do not view that </w:t>
      </w:r>
      <w:r w:rsidR="00AD0A84">
        <w:rPr>
          <w:rFonts w:ascii="Arial" w:eastAsia="Calibri" w:hAnsi="Arial" w:cs="Arial"/>
          <w:color w:val="000000"/>
          <w:sz w:val="24"/>
          <w:szCs w:val="24"/>
          <w:lang w:eastAsia="en-US"/>
        </w:rPr>
        <w:t>it</w:t>
      </w:r>
      <w:r w:rsidR="001D4750">
        <w:rPr>
          <w:rFonts w:ascii="Arial" w:eastAsia="Calibri" w:hAnsi="Arial" w:cs="Arial"/>
          <w:color w:val="000000"/>
          <w:sz w:val="24"/>
          <w:szCs w:val="24"/>
          <w:lang w:eastAsia="en-US"/>
        </w:rPr>
        <w:t xml:space="preserve"> constitute</w:t>
      </w:r>
      <w:r w:rsidR="00AD0A84">
        <w:rPr>
          <w:rFonts w:ascii="Arial" w:eastAsia="Calibri" w:hAnsi="Arial" w:cs="Arial"/>
          <w:color w:val="000000"/>
          <w:sz w:val="24"/>
          <w:szCs w:val="24"/>
          <w:lang w:eastAsia="en-US"/>
        </w:rPr>
        <w:t>s</w:t>
      </w:r>
      <w:r w:rsidR="001D4750">
        <w:rPr>
          <w:rFonts w:ascii="Arial" w:eastAsia="Calibri" w:hAnsi="Arial" w:cs="Arial"/>
          <w:color w:val="000000"/>
          <w:sz w:val="24"/>
          <w:szCs w:val="24"/>
          <w:lang w:eastAsia="en-US"/>
        </w:rPr>
        <w:t xml:space="preserve"> restricted works</w:t>
      </w:r>
      <w:r w:rsidR="00D4299F">
        <w:rPr>
          <w:rFonts w:ascii="Arial" w:eastAsia="Calibri" w:hAnsi="Arial" w:cs="Arial"/>
          <w:color w:val="000000"/>
          <w:sz w:val="24"/>
          <w:szCs w:val="24"/>
          <w:lang w:eastAsia="en-US"/>
        </w:rPr>
        <w:t xml:space="preserve"> and therefore </w:t>
      </w:r>
      <w:r w:rsidR="00AD0A84">
        <w:rPr>
          <w:rFonts w:ascii="Arial" w:eastAsia="Calibri" w:hAnsi="Arial" w:cs="Arial"/>
          <w:color w:val="000000"/>
          <w:sz w:val="24"/>
          <w:szCs w:val="24"/>
          <w:lang w:eastAsia="en-US"/>
        </w:rPr>
        <w:t>it</w:t>
      </w:r>
      <w:r w:rsidR="008425EE">
        <w:rPr>
          <w:rFonts w:ascii="Arial" w:eastAsia="Calibri" w:hAnsi="Arial" w:cs="Arial"/>
          <w:color w:val="000000"/>
          <w:sz w:val="24"/>
          <w:szCs w:val="24"/>
          <w:lang w:eastAsia="en-US"/>
        </w:rPr>
        <w:t xml:space="preserve"> ha</w:t>
      </w:r>
      <w:r w:rsidR="00AD0A84">
        <w:rPr>
          <w:rFonts w:ascii="Arial" w:eastAsia="Calibri" w:hAnsi="Arial" w:cs="Arial"/>
          <w:color w:val="000000"/>
          <w:sz w:val="24"/>
          <w:szCs w:val="24"/>
          <w:lang w:eastAsia="en-US"/>
        </w:rPr>
        <w:t>s</w:t>
      </w:r>
      <w:r w:rsidR="008425EE">
        <w:rPr>
          <w:rFonts w:ascii="Arial" w:eastAsia="Calibri" w:hAnsi="Arial" w:cs="Arial"/>
          <w:color w:val="000000"/>
          <w:sz w:val="24"/>
          <w:szCs w:val="24"/>
          <w:lang w:eastAsia="en-US"/>
        </w:rPr>
        <w:t xml:space="preserve"> not been included in this decision. </w:t>
      </w:r>
    </w:p>
    <w:p w14:paraId="67245B80" w14:textId="54BEB63D" w:rsidR="00544AF0" w:rsidRDefault="00544AF0">
      <w:pPr>
        <w:rPr>
          <w:rFonts w:ascii="Arial" w:eastAsia="Calibri" w:hAnsi="Arial" w:cs="Arial"/>
          <w:color w:val="000000"/>
          <w:sz w:val="24"/>
          <w:szCs w:val="24"/>
          <w:lang w:eastAsia="en-US"/>
        </w:rPr>
      </w:pPr>
      <w:r>
        <w:rPr>
          <w:rFonts w:ascii="Arial" w:eastAsia="Calibri" w:hAnsi="Arial" w:cs="Arial"/>
          <w:color w:val="000000"/>
          <w:sz w:val="24"/>
          <w:szCs w:val="24"/>
          <w:lang w:eastAsia="en-US"/>
        </w:rPr>
        <w:br w:type="page"/>
      </w:r>
    </w:p>
    <w:p w14:paraId="646767F9" w14:textId="77908D0D" w:rsidR="006A6A35" w:rsidRPr="00544AF0" w:rsidRDefault="006A6A35" w:rsidP="00327700">
      <w:pPr>
        <w:spacing w:after="160"/>
        <w:contextualSpacing/>
        <w:rPr>
          <w:rFonts w:ascii="Arial" w:hAnsi="Arial" w:cs="Arial"/>
          <w:b/>
          <w:bCs/>
          <w:color w:val="000000" w:themeColor="text1"/>
          <w:sz w:val="24"/>
          <w:szCs w:val="24"/>
        </w:rPr>
      </w:pPr>
      <w:r w:rsidRPr="00544AF0">
        <w:rPr>
          <w:rFonts w:ascii="Arial" w:hAnsi="Arial" w:cs="Arial"/>
          <w:b/>
          <w:bCs/>
          <w:color w:val="000000" w:themeColor="text1"/>
          <w:sz w:val="24"/>
          <w:szCs w:val="24"/>
        </w:rPr>
        <w:lastRenderedPageBreak/>
        <w:t>Conclusion</w:t>
      </w:r>
    </w:p>
    <w:p w14:paraId="5FB38EAC" w14:textId="5C5DE5A1" w:rsidR="29AB8A93" w:rsidRPr="00BA5B34" w:rsidRDefault="15FFC04F" w:rsidP="29AB8A93">
      <w:pPr>
        <w:pStyle w:val="ListParagraph"/>
        <w:numPr>
          <w:ilvl w:val="0"/>
          <w:numId w:val="23"/>
        </w:numPr>
        <w:spacing w:after="160" w:line="259" w:lineRule="auto"/>
        <w:contextualSpacing/>
        <w:rPr>
          <w:rFonts w:ascii="Arial" w:hAnsi="Arial" w:cs="Arial"/>
          <w:color w:val="000000" w:themeColor="text1"/>
          <w:sz w:val="24"/>
          <w:szCs w:val="24"/>
          <w:lang w:eastAsia="en-US"/>
        </w:rPr>
      </w:pPr>
      <w:r w:rsidRPr="000A0A0D">
        <w:rPr>
          <w:rFonts w:ascii="Arial" w:eastAsia="Calibri" w:hAnsi="Arial" w:cs="Arial"/>
          <w:color w:val="000000" w:themeColor="text1"/>
          <w:sz w:val="24"/>
          <w:szCs w:val="24"/>
          <w:lang w:eastAsia="en-US"/>
        </w:rPr>
        <w:t xml:space="preserve">In this case I conclude that the works will not </w:t>
      </w:r>
      <w:r w:rsidR="15669C84" w:rsidRPr="000A0A0D">
        <w:rPr>
          <w:rFonts w:ascii="Arial" w:eastAsia="Calibri" w:hAnsi="Arial" w:cs="Arial"/>
          <w:color w:val="000000" w:themeColor="text1"/>
          <w:sz w:val="24"/>
          <w:szCs w:val="24"/>
          <w:lang w:eastAsia="en-US"/>
        </w:rPr>
        <w:t>introduce an unacceptable barrier to</w:t>
      </w:r>
      <w:r w:rsidRPr="000A0A0D">
        <w:rPr>
          <w:rFonts w:ascii="Arial" w:eastAsia="Calibri" w:hAnsi="Arial" w:cs="Arial"/>
          <w:color w:val="000000" w:themeColor="text1"/>
          <w:sz w:val="24"/>
          <w:szCs w:val="24"/>
          <w:lang w:eastAsia="en-US"/>
        </w:rPr>
        <w:t xml:space="preserve"> public access to the </w:t>
      </w:r>
      <w:r w:rsidR="50BABAB7" w:rsidRPr="000A0A0D">
        <w:rPr>
          <w:rFonts w:ascii="Arial" w:eastAsia="Calibri" w:hAnsi="Arial" w:cs="Arial"/>
          <w:color w:val="000000" w:themeColor="text1"/>
          <w:sz w:val="24"/>
          <w:szCs w:val="24"/>
          <w:lang w:eastAsia="en-US"/>
        </w:rPr>
        <w:t>C</w:t>
      </w:r>
      <w:r w:rsidRPr="000A0A0D">
        <w:rPr>
          <w:rFonts w:ascii="Arial" w:eastAsia="Calibri" w:hAnsi="Arial" w:cs="Arial"/>
          <w:color w:val="000000" w:themeColor="text1"/>
          <w:sz w:val="24"/>
          <w:szCs w:val="24"/>
          <w:lang w:eastAsia="en-US"/>
        </w:rPr>
        <w:t xml:space="preserve">ommon </w:t>
      </w:r>
      <w:r w:rsidR="30B271A2" w:rsidRPr="000A0A0D">
        <w:rPr>
          <w:rFonts w:ascii="Arial" w:eastAsia="Calibri" w:hAnsi="Arial" w:cs="Arial"/>
          <w:color w:val="000000" w:themeColor="text1"/>
          <w:sz w:val="24"/>
          <w:szCs w:val="24"/>
          <w:lang w:eastAsia="en-US"/>
        </w:rPr>
        <w:t xml:space="preserve">and </w:t>
      </w:r>
      <w:r w:rsidR="743AB986" w:rsidRPr="000A0A0D">
        <w:rPr>
          <w:rFonts w:ascii="Arial" w:eastAsia="Calibri" w:hAnsi="Arial" w:cs="Arial"/>
          <w:color w:val="000000" w:themeColor="text1"/>
          <w:sz w:val="24"/>
          <w:szCs w:val="24"/>
          <w:lang w:eastAsia="en-US"/>
        </w:rPr>
        <w:t>the</w:t>
      </w:r>
      <w:r w:rsidRPr="000A0A0D">
        <w:rPr>
          <w:rFonts w:ascii="Arial" w:eastAsia="Calibri" w:hAnsi="Arial" w:cs="Arial"/>
          <w:color w:val="000000" w:themeColor="text1"/>
          <w:sz w:val="24"/>
          <w:szCs w:val="24"/>
          <w:lang w:eastAsia="en-US"/>
        </w:rPr>
        <w:t xml:space="preserve"> works will not seriously harm the other interests set out in paragraph 5 above. Consent for the works is therefore granted subject to the conditions set out at paragraph 1 above</w:t>
      </w:r>
      <w:r w:rsidR="00F0015B">
        <w:rPr>
          <w:rFonts w:ascii="Arial" w:eastAsia="Calibri" w:hAnsi="Arial" w:cs="Arial"/>
          <w:color w:val="000000" w:themeColor="text1"/>
          <w:sz w:val="24"/>
          <w:szCs w:val="24"/>
          <w:lang w:eastAsia="en-US"/>
        </w:rPr>
        <w:t>.</w:t>
      </w:r>
    </w:p>
    <w:p w14:paraId="657EB933" w14:textId="77777777" w:rsidR="00BA5B34" w:rsidRPr="00BA5B34" w:rsidRDefault="00BA5B34" w:rsidP="00BA5B34">
      <w:pPr>
        <w:pStyle w:val="ListParagraph"/>
        <w:spacing w:after="160" w:line="259" w:lineRule="auto"/>
        <w:contextualSpacing/>
        <w:rPr>
          <w:rFonts w:ascii="Arial" w:hAnsi="Arial" w:cs="Arial"/>
          <w:color w:val="000000" w:themeColor="text1"/>
          <w:sz w:val="24"/>
          <w:szCs w:val="24"/>
          <w:lang w:eastAsia="en-US"/>
        </w:rPr>
      </w:pPr>
    </w:p>
    <w:p w14:paraId="14774FF2" w14:textId="0194F076" w:rsidR="00EB7FC0" w:rsidRPr="00CD7F39" w:rsidRDefault="76EE5BB1" w:rsidP="00CD7F39">
      <w:pPr>
        <w:spacing w:after="160" w:line="259" w:lineRule="auto"/>
        <w:contextualSpacing/>
        <w:rPr>
          <w:rFonts w:ascii="Monotype Corsiva" w:eastAsia="Calibri" w:hAnsi="Monotype Corsiva" w:cs="Arial"/>
          <w:color w:val="000000" w:themeColor="text1"/>
          <w:sz w:val="40"/>
          <w:szCs w:val="40"/>
          <w:lang w:eastAsia="en-US"/>
        </w:rPr>
        <w:sectPr w:rsidR="00EB7FC0" w:rsidRPr="00CD7F39" w:rsidSect="0004625F">
          <w:headerReference w:type="even" r:id="rId13"/>
          <w:headerReference w:type="default" r:id="rId14"/>
          <w:footerReference w:type="even" r:id="rId15"/>
          <w:footerReference w:type="default" r:id="rId16"/>
          <w:headerReference w:type="first" r:id="rId17"/>
          <w:footerReference w:type="first" r:id="rId18"/>
          <w:pgSz w:w="11906" w:h="16838" w:code="9"/>
          <w:pgMar w:top="682" w:right="1077" w:bottom="1276" w:left="1525" w:header="555" w:footer="814" w:gutter="0"/>
          <w:cols w:space="720"/>
          <w:titlePg/>
        </w:sectPr>
      </w:pPr>
      <w:r w:rsidRPr="29AB8A93">
        <w:rPr>
          <w:rFonts w:ascii="Monotype Corsiva" w:eastAsia="Calibri" w:hAnsi="Monotype Corsiva" w:cs="Arial"/>
          <w:color w:val="000000" w:themeColor="text1"/>
          <w:sz w:val="40"/>
          <w:szCs w:val="40"/>
          <w:lang w:eastAsia="en-US"/>
        </w:rPr>
        <w:t>Dom</w:t>
      </w:r>
      <w:r w:rsidR="5D609001" w:rsidRPr="29AB8A93">
        <w:rPr>
          <w:rFonts w:ascii="Monotype Corsiva" w:eastAsia="Calibri" w:hAnsi="Monotype Corsiva" w:cs="Arial"/>
          <w:color w:val="000000" w:themeColor="text1"/>
          <w:sz w:val="40"/>
          <w:szCs w:val="40"/>
          <w:lang w:eastAsia="en-US"/>
        </w:rPr>
        <w:t>inic</w:t>
      </w:r>
      <w:r w:rsidRPr="29AB8A93">
        <w:rPr>
          <w:rFonts w:ascii="Monotype Corsiva" w:eastAsia="Calibri" w:hAnsi="Monotype Corsiva" w:cs="Arial"/>
          <w:color w:val="000000" w:themeColor="text1"/>
          <w:sz w:val="40"/>
          <w:szCs w:val="40"/>
          <w:lang w:eastAsia="en-US"/>
        </w:rPr>
        <w:t xml:space="preserve"> Dobbs</w:t>
      </w:r>
    </w:p>
    <w:p w14:paraId="52ED8A9E" w14:textId="276E27CD" w:rsidR="0038291C" w:rsidRPr="00D77786" w:rsidRDefault="00601AB4" w:rsidP="00964D83">
      <w:pPr>
        <w:rPr>
          <w:rFonts w:ascii="Arial" w:hAnsi="Arial" w:cs="Arial"/>
          <w:sz w:val="24"/>
          <w:szCs w:val="24"/>
        </w:rPr>
      </w:pPr>
      <w:r w:rsidRPr="00601AB4">
        <w:rPr>
          <w:rFonts w:ascii="Arial" w:hAnsi="Arial" w:cs="Arial"/>
          <w:noProof/>
          <w:sz w:val="24"/>
          <w:szCs w:val="24"/>
        </w:rPr>
        <w:lastRenderedPageBreak/>
        <w:drawing>
          <wp:anchor distT="0" distB="0" distL="114300" distR="114300" simplePos="0" relativeHeight="251659264" behindDoc="0" locked="0" layoutInCell="1" allowOverlap="1" wp14:anchorId="7249B7A0" wp14:editId="3A1AC009">
            <wp:simplePos x="0" y="0"/>
            <wp:positionH relativeFrom="page">
              <wp:align>center</wp:align>
            </wp:positionH>
            <wp:positionV relativeFrom="paragraph">
              <wp:posOffset>189956</wp:posOffset>
            </wp:positionV>
            <wp:extent cx="8164286" cy="5617518"/>
            <wp:effectExtent l="0" t="0" r="8255" b="2540"/>
            <wp:wrapTopAndBottom/>
            <wp:docPr id="1122020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020079" name=""/>
                    <pic:cNvPicPr/>
                  </pic:nvPicPr>
                  <pic:blipFill>
                    <a:blip r:embed="rId19">
                      <a:extLst>
                        <a:ext uri="{28A0092B-C50C-407E-A947-70E740481C1C}">
                          <a14:useLocalDpi xmlns:a14="http://schemas.microsoft.com/office/drawing/2010/main" val="0"/>
                        </a:ext>
                      </a:extLst>
                    </a:blip>
                    <a:stretch>
                      <a:fillRect/>
                    </a:stretch>
                  </pic:blipFill>
                  <pic:spPr>
                    <a:xfrm>
                      <a:off x="0" y="0"/>
                      <a:ext cx="8164286" cy="5617518"/>
                    </a:xfrm>
                    <a:prstGeom prst="rect">
                      <a:avLst/>
                    </a:prstGeom>
                  </pic:spPr>
                </pic:pic>
              </a:graphicData>
            </a:graphic>
            <wp14:sizeRelH relativeFrom="margin">
              <wp14:pctWidth>0</wp14:pctWidth>
            </wp14:sizeRelH>
            <wp14:sizeRelV relativeFrom="margin">
              <wp14:pctHeight>0</wp14:pctHeight>
            </wp14:sizeRelV>
          </wp:anchor>
        </w:drawing>
      </w:r>
      <w:r w:rsidR="00806855">
        <w:rPr>
          <w:rFonts w:ascii="Arial" w:hAnsi="Arial" w:cs="Arial"/>
          <w:sz w:val="24"/>
          <w:szCs w:val="24"/>
        </w:rPr>
        <w:t>Figure</w:t>
      </w:r>
      <w:r w:rsidR="001D1F9C">
        <w:rPr>
          <w:rFonts w:ascii="Arial" w:hAnsi="Arial" w:cs="Arial"/>
          <w:sz w:val="24"/>
          <w:szCs w:val="24"/>
        </w:rPr>
        <w:t xml:space="preserve"> 1 </w:t>
      </w:r>
      <w:r w:rsidR="00902B02">
        <w:rPr>
          <w:rFonts w:ascii="Arial" w:hAnsi="Arial" w:cs="Arial"/>
          <w:sz w:val="24"/>
          <w:szCs w:val="24"/>
        </w:rPr>
        <w:t>–</w:t>
      </w:r>
      <w:r w:rsidR="001D1F9C">
        <w:rPr>
          <w:rFonts w:ascii="Arial" w:hAnsi="Arial" w:cs="Arial"/>
          <w:sz w:val="24"/>
          <w:szCs w:val="24"/>
        </w:rPr>
        <w:t xml:space="preserve"> </w:t>
      </w:r>
      <w:r w:rsidR="00F6560A">
        <w:rPr>
          <w:rFonts w:ascii="Arial" w:hAnsi="Arial" w:cs="Arial"/>
          <w:sz w:val="24"/>
          <w:szCs w:val="24"/>
        </w:rPr>
        <w:t>Location of works on the commo</w:t>
      </w:r>
      <w:r w:rsidR="00DE01B1">
        <w:rPr>
          <w:rFonts w:ascii="Arial" w:hAnsi="Arial" w:cs="Arial"/>
          <w:sz w:val="24"/>
          <w:szCs w:val="24"/>
        </w:rPr>
        <w:t>n</w:t>
      </w:r>
    </w:p>
    <w:sectPr w:rsidR="0038291C" w:rsidRPr="00D77786" w:rsidSect="00EB7FC0">
      <w:pgSz w:w="16838" w:h="11906" w:orient="landscape" w:code="9"/>
      <w:pgMar w:top="1525" w:right="682" w:bottom="1077" w:left="1276" w:header="555" w:footer="81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D30FE" w14:textId="77777777" w:rsidR="00E310F7" w:rsidRDefault="00E310F7" w:rsidP="00F62916">
      <w:r>
        <w:separator/>
      </w:r>
    </w:p>
  </w:endnote>
  <w:endnote w:type="continuationSeparator" w:id="0">
    <w:p w14:paraId="798B5878" w14:textId="77777777" w:rsidR="00E310F7" w:rsidRDefault="00E310F7" w:rsidP="00F62916">
      <w:r>
        <w:continuationSeparator/>
      </w:r>
    </w:p>
  </w:endnote>
  <w:endnote w:type="continuationNotice" w:id="1">
    <w:p w14:paraId="0553A7C2" w14:textId="77777777" w:rsidR="00E310F7" w:rsidRDefault="00E310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A92AA" w14:textId="77777777" w:rsidR="003E54CC" w:rsidRDefault="003E54C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F6986BB" w14:textId="77777777" w:rsidR="003E54CC" w:rsidRDefault="003E54C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114FA" w14:textId="704CBC9E" w:rsidR="003E54CC" w:rsidRDefault="00561D9A">
    <w:pPr>
      <w:pStyle w:val="Noindent"/>
      <w:spacing w:before="120"/>
      <w:jc w:val="center"/>
      <w:rPr>
        <w:rStyle w:val="PageNumber"/>
      </w:rPr>
    </w:pPr>
    <w:r>
      <w:rPr>
        <w:noProof/>
        <w:sz w:val="18"/>
      </w:rPr>
      <mc:AlternateContent>
        <mc:Choice Requires="wps">
          <w:drawing>
            <wp:anchor distT="0" distB="0" distL="114300" distR="114300" simplePos="0" relativeHeight="251658241" behindDoc="0" locked="0" layoutInCell="1" allowOverlap="1" wp14:anchorId="3078D739" wp14:editId="4AC485C5">
              <wp:simplePos x="0" y="0"/>
              <wp:positionH relativeFrom="column">
                <wp:posOffset>-2540</wp:posOffset>
              </wp:positionH>
              <wp:positionV relativeFrom="paragraph">
                <wp:posOffset>159385</wp:posOffset>
              </wp:positionV>
              <wp:extent cx="59436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F96F89" id="Straight Connector 2"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2.55pt" to="467.8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"/>
          </w:pict>
        </mc:Fallback>
      </mc:AlternateContent>
    </w:r>
  </w:p>
  <w:p w14:paraId="681E970E" w14:textId="77777777" w:rsidR="003E54CC" w:rsidRDefault="00451EE4" w:rsidP="008A03E3">
    <w:pPr>
      <w:pStyle w:val="Noindent"/>
    </w:pPr>
    <w:r w:rsidRPr="00451EE4">
      <w:rPr>
        <w:rStyle w:val="PageNumber"/>
        <w:sz w:val="16"/>
        <w:szCs w:val="16"/>
      </w:rPr>
      <w:t>www.planningportal.gov.uk/planninginspectorate</w:t>
    </w:r>
    <w:r w:rsidR="0063373D">
      <w:rPr>
        <w:rStyle w:val="PageNumber"/>
        <w:sz w:val="16"/>
        <w:szCs w:val="16"/>
      </w:rPr>
      <w:t xml:space="preserve"> </w:t>
    </w:r>
    <w:r w:rsidR="003E54CC">
      <w:rPr>
        <w:rStyle w:val="PageNumber"/>
      </w:rPr>
      <w:t xml:space="preserve">         </w:t>
    </w:r>
    <w:r w:rsidR="00AE2FAA">
      <w:rPr>
        <w:rStyle w:val="PageNumber"/>
      </w:rPr>
      <w:t xml:space="preserve"> </w:t>
    </w:r>
    <w:r w:rsidR="003E54CC">
      <w:rPr>
        <w:rStyle w:val="PageNumber"/>
      </w:rPr>
      <w:fldChar w:fldCharType="begin"/>
    </w:r>
    <w:r w:rsidR="003E54CC">
      <w:rPr>
        <w:rStyle w:val="PageNumber"/>
      </w:rPr>
      <w:instrText xml:space="preserve"> PAGE </w:instrText>
    </w:r>
    <w:r w:rsidR="003E54CC">
      <w:rPr>
        <w:rStyle w:val="PageNumber"/>
      </w:rPr>
      <w:fldChar w:fldCharType="separate"/>
    </w:r>
    <w:r w:rsidR="004126C6">
      <w:rPr>
        <w:rStyle w:val="PageNumber"/>
        <w:noProof/>
      </w:rPr>
      <w:t>3</w:t>
    </w:r>
    <w:r w:rsidR="003E54CC">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9775A" w14:textId="56CD7DA1" w:rsidR="003E54CC" w:rsidRDefault="00561D9A" w:rsidP="00FA1F67">
    <w:pPr>
      <w:pStyle w:val="Footer"/>
      <w:pBdr>
        <w:bottom w:val="none" w:sz="0" w:space="0" w:color="000000"/>
      </w:pBdr>
      <w:ind w:right="-52"/>
    </w:pPr>
    <w:r>
      <w:rPr>
        <w:noProof/>
      </w:rPr>
      <mc:AlternateContent>
        <mc:Choice Requires="wps">
          <w:drawing>
            <wp:anchor distT="0" distB="0" distL="114300" distR="114300" simplePos="0" relativeHeight="251658240" behindDoc="0" locked="0" layoutInCell="1" allowOverlap="1" wp14:anchorId="26E5726F" wp14:editId="5CDAF3F2">
              <wp:simplePos x="0" y="0"/>
              <wp:positionH relativeFrom="column">
                <wp:posOffset>-2540</wp:posOffset>
              </wp:positionH>
              <wp:positionV relativeFrom="paragraph">
                <wp:posOffset>121285</wp:posOffset>
              </wp:positionV>
              <wp:extent cx="59436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7CF50D"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9.55pt" to="467.8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" strokeweight=".5pt"/>
          </w:pict>
        </mc:Fallback>
      </mc:AlternateContent>
    </w:r>
  </w:p>
  <w:p w14:paraId="25C4785C" w14:textId="77777777" w:rsidR="003E54CC" w:rsidRPr="00451EE4" w:rsidRDefault="00451EE4">
    <w:pPr>
      <w:pStyle w:val="Footer"/>
      <w:ind w:right="-52"/>
      <w:rPr>
        <w:sz w:val="16"/>
        <w:szCs w:val="16"/>
      </w:rPr>
    </w:pPr>
    <w:r w:rsidRPr="00451EE4">
      <w:rPr>
        <w:sz w:val="16"/>
        <w:szCs w:val="16"/>
      </w:rPr>
      <w:t>www.planningportal.gov.uk/planninginspectorate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D3630" w14:textId="77777777" w:rsidR="00E310F7" w:rsidRDefault="00E310F7" w:rsidP="00F62916">
      <w:r>
        <w:separator/>
      </w:r>
    </w:p>
  </w:footnote>
  <w:footnote w:type="continuationSeparator" w:id="0">
    <w:p w14:paraId="567F37A3" w14:textId="77777777" w:rsidR="00E310F7" w:rsidRDefault="00E310F7" w:rsidP="00F62916">
      <w:r>
        <w:continuationSeparator/>
      </w:r>
    </w:p>
  </w:footnote>
  <w:footnote w:type="continuationNotice" w:id="1">
    <w:p w14:paraId="5D78D214" w14:textId="77777777" w:rsidR="00E310F7" w:rsidRDefault="00E310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CEAAC" w14:textId="77777777" w:rsidR="004126C6" w:rsidRDefault="004126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7F9A0" w14:textId="77777777" w:rsidR="003E54CC" w:rsidRDefault="003E54CC" w:rsidP="00087477">
    <w:pPr>
      <w:pStyle w:val="Footer"/>
      <w:spacing w:after="18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C4711" w14:textId="77777777" w:rsidR="003E54CC" w:rsidRDefault="003E54CC">
    <w:pPr>
      <w:pStyle w:val="Header"/>
      <w:rPr>
        <w:sz w:val="12"/>
      </w:rPr>
    </w:pPr>
    <w:r>
      <w:rPr>
        <w:sz w:val="1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F293D0"/>
    <w:lvl w:ilvl="0">
      <w:start w:val="1"/>
      <w:numFmt w:val="decimal"/>
      <w:pStyle w:val="ListNumber"/>
      <w:lvlText w:val="%1."/>
      <w:lvlJc w:val="left"/>
      <w:pPr>
        <w:tabs>
          <w:tab w:val="num" w:pos="360"/>
        </w:tabs>
        <w:ind w:left="360" w:hanging="360"/>
      </w:pPr>
    </w:lvl>
  </w:abstractNum>
  <w:abstractNum w:abstractNumId="1" w15:restartNumberingAfterBreak="0">
    <w:nsid w:val="069F40EB"/>
    <w:multiLevelType w:val="hybridMultilevel"/>
    <w:tmpl w:val="406AB5C6"/>
    <w:lvl w:ilvl="0" w:tplc="C3669E80">
      <w:start w:val="1"/>
      <w:numFmt w:val="decimal"/>
      <w:lvlText w:val="%1."/>
      <w:lvlJc w:val="center"/>
      <w:pPr>
        <w:ind w:left="720" w:hanging="360"/>
      </w:pPr>
      <w:rPr>
        <w:rFonts w:hint="default"/>
        <w:b w:val="0"/>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373B66"/>
    <w:multiLevelType w:val="hybridMultilevel"/>
    <w:tmpl w:val="13AE61D0"/>
    <w:lvl w:ilvl="0" w:tplc="64C4269C">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21F03587"/>
    <w:multiLevelType w:val="hybridMultilevel"/>
    <w:tmpl w:val="86BECB24"/>
    <w:lvl w:ilvl="0" w:tplc="C814520E">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9773DC4"/>
    <w:multiLevelType w:val="hybridMultilevel"/>
    <w:tmpl w:val="22C677B0"/>
    <w:lvl w:ilvl="0" w:tplc="1B68C4CE">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1313C9E"/>
    <w:multiLevelType w:val="multilevel"/>
    <w:tmpl w:val="1C30B3AE"/>
    <w:lvl w:ilvl="0">
      <w:start w:val="1"/>
      <w:numFmt w:val="decimal"/>
      <w:pStyle w:val="Conditions3"/>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41826CBD"/>
    <w:multiLevelType w:val="hybridMultilevel"/>
    <w:tmpl w:val="08283BC0"/>
    <w:lvl w:ilvl="0" w:tplc="0809001B">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482278A1"/>
    <w:multiLevelType w:val="hybridMultilevel"/>
    <w:tmpl w:val="7C4CEE66"/>
    <w:lvl w:ilvl="0" w:tplc="C3669E80">
      <w:start w:val="1"/>
      <w:numFmt w:val="decimal"/>
      <w:lvlText w:val="%1."/>
      <w:lvlJc w:val="center"/>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99818EB"/>
    <w:multiLevelType w:val="hybridMultilevel"/>
    <w:tmpl w:val="BBD698B2"/>
    <w:lvl w:ilvl="0" w:tplc="90C69AE2">
      <w:start w:val="1"/>
      <w:numFmt w:val="decimal"/>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03266BE"/>
    <w:multiLevelType w:val="multilevel"/>
    <w:tmpl w:val="B8144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B40BF1"/>
    <w:multiLevelType w:val="hybridMultilevel"/>
    <w:tmpl w:val="90EACFC8"/>
    <w:lvl w:ilvl="0" w:tplc="64C4269C">
      <w:start w:val="1"/>
      <w:numFmt w:val="low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5A165342"/>
    <w:multiLevelType w:val="hybridMultilevel"/>
    <w:tmpl w:val="78E2E39C"/>
    <w:lvl w:ilvl="0" w:tplc="7C26576A">
      <w:start w:val="7"/>
      <w:numFmt w:val="decimal"/>
      <w:lvlText w:val="%1."/>
      <w:lvlJc w:val="center"/>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A7F13BC"/>
    <w:multiLevelType w:val="hybridMultilevel"/>
    <w:tmpl w:val="916A1562"/>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5ACC0863"/>
    <w:multiLevelType w:val="hybridMultilevel"/>
    <w:tmpl w:val="FAE83B26"/>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5B0F1B4D"/>
    <w:multiLevelType w:val="singleLevel"/>
    <w:tmpl w:val="DB70108E"/>
    <w:lvl w:ilvl="0">
      <w:start w:val="1"/>
      <w:numFmt w:val="decimal"/>
      <w:pStyle w:val="Conditions1"/>
      <w:lvlText w:val="%1)"/>
      <w:lvlJc w:val="left"/>
      <w:pPr>
        <w:tabs>
          <w:tab w:val="num" w:pos="1152"/>
        </w:tabs>
        <w:ind w:left="648" w:hanging="216"/>
      </w:pPr>
    </w:lvl>
  </w:abstractNum>
  <w:abstractNum w:abstractNumId="15" w15:restartNumberingAfterBreak="0">
    <w:nsid w:val="62CA1CF1"/>
    <w:multiLevelType w:val="multilevel"/>
    <w:tmpl w:val="0D5CC23A"/>
    <w:lvl w:ilvl="0">
      <w:start w:val="1"/>
      <w:numFmt w:val="decimal"/>
      <w:pStyle w:val="Style1"/>
      <w:lvlText w:val="%1."/>
      <w:lvlJc w:val="left"/>
      <w:pPr>
        <w:tabs>
          <w:tab w:val="num" w:pos="720"/>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6" w15:restartNumberingAfterBreak="0">
    <w:nsid w:val="62CB6406"/>
    <w:multiLevelType w:val="multilevel"/>
    <w:tmpl w:val="47003186"/>
    <w:lvl w:ilvl="0">
      <w:start w:val="1"/>
      <w:numFmt w:val="decimal"/>
      <w:lvlText w:val="%1."/>
      <w:lvlJc w:val="left"/>
      <w:pPr>
        <w:tabs>
          <w:tab w:val="num" w:pos="720"/>
        </w:tabs>
        <w:ind w:left="425" w:hanging="425"/>
      </w:pPr>
    </w:lvl>
    <w:lvl w:ilvl="1">
      <w:start w:val="1"/>
      <w:numFmt w:val="lowerLetter"/>
      <w:pStyle w:val="Nlista"/>
      <w:lvlText w:val="(%2)"/>
      <w:lvlJc w:val="right"/>
      <w:pPr>
        <w:tabs>
          <w:tab w:val="num" w:pos="851"/>
        </w:tabs>
        <w:ind w:left="851" w:hanging="142"/>
      </w:pPr>
    </w:lvl>
    <w:lvl w:ilvl="2">
      <w:start w:val="1"/>
      <w:numFmt w:val="lowerRoman"/>
      <w:lvlText w:val="(%3)"/>
      <w:lvlJc w:val="right"/>
      <w:pPr>
        <w:tabs>
          <w:tab w:val="num" w:pos="1134"/>
        </w:tabs>
        <w:ind w:left="1134" w:hanging="113"/>
      </w:pPr>
    </w:lvl>
    <w:lvl w:ilvl="3">
      <w:start w:val="1"/>
      <w:numFmt w:val="lowerRoman"/>
      <w:pStyle w:val="Nlisti"/>
      <w:lvlText w:val="%4"/>
      <w:lvlJc w:val="right"/>
      <w:pPr>
        <w:tabs>
          <w:tab w:val="num" w:pos="1361"/>
        </w:tabs>
        <w:ind w:left="1361" w:hanging="114"/>
      </w:pPr>
      <w:rPr>
        <w:rFonts w:ascii="Lucida Sans Unicode" w:hAnsi="Lucida Sans Unicode" w:hint="default"/>
        <w:b w:val="0"/>
        <w:i w:val="0"/>
        <w:sz w:val="16"/>
      </w:r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Restart w:val="0"/>
      <w:lvlText w:val=""/>
      <w:lvlJc w:val="left"/>
      <w:pPr>
        <w:tabs>
          <w:tab w:val="num" w:pos="3240"/>
        </w:tabs>
        <w:ind w:left="3240" w:hanging="360"/>
      </w:pPr>
    </w:lvl>
  </w:abstractNum>
  <w:abstractNum w:abstractNumId="17" w15:restartNumberingAfterBreak="0">
    <w:nsid w:val="62F233FB"/>
    <w:multiLevelType w:val="hybridMultilevel"/>
    <w:tmpl w:val="34CCC188"/>
    <w:lvl w:ilvl="0" w:tplc="08090013">
      <w:start w:val="1"/>
      <w:numFmt w:val="upp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69633724"/>
    <w:multiLevelType w:val="hybridMultilevel"/>
    <w:tmpl w:val="5012510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B27798A"/>
    <w:multiLevelType w:val="singleLevel"/>
    <w:tmpl w:val="D06A0C46"/>
    <w:lvl w:ilvl="0">
      <w:start w:val="1"/>
      <w:numFmt w:val="bullet"/>
      <w:pStyle w:val="TBullet"/>
      <w:lvlText w:val=""/>
      <w:lvlJc w:val="left"/>
      <w:pPr>
        <w:tabs>
          <w:tab w:val="num" w:pos="360"/>
        </w:tabs>
        <w:ind w:left="360" w:hanging="360"/>
      </w:pPr>
      <w:rPr>
        <w:rFonts w:ascii="Symbol" w:hAnsi="Symbol" w:hint="default"/>
      </w:rPr>
    </w:lvl>
  </w:abstractNum>
  <w:abstractNum w:abstractNumId="20" w15:restartNumberingAfterBreak="0">
    <w:nsid w:val="7A445CE5"/>
    <w:multiLevelType w:val="hybridMultilevel"/>
    <w:tmpl w:val="F0885B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CDC568F"/>
    <w:multiLevelType w:val="multilevel"/>
    <w:tmpl w:val="96AA9A68"/>
    <w:lvl w:ilvl="0">
      <w:start w:val="1"/>
      <w:numFmt w:val="lowerRoman"/>
      <w:pStyle w:val="Conditions2"/>
      <w:lvlText w:val="%1)"/>
      <w:lvlJc w:val="left"/>
      <w:pPr>
        <w:tabs>
          <w:tab w:val="num" w:pos="1080"/>
        </w:tabs>
        <w:ind w:left="360" w:hanging="360"/>
      </w:pPr>
    </w:lvl>
    <w:lvl w:ilvl="1">
      <w:start w:val="1"/>
      <w:numFmt w:val="lowerLetter"/>
      <w:lvlText w:val="%2)"/>
      <w:lvlJc w:val="left"/>
      <w:pPr>
        <w:tabs>
          <w:tab w:val="num" w:pos="720"/>
        </w:tabs>
        <w:ind w:left="720" w:hanging="360"/>
      </w:pPr>
    </w:lvl>
    <w:lvl w:ilvl="2">
      <w:start w:val="1"/>
      <w:numFmt w:val="lowerRoman"/>
      <w:pStyle w:val="Nlisti0"/>
      <w:lvlText w:val="%3)"/>
      <w:lvlJc w:val="left"/>
      <w:pPr>
        <w:tabs>
          <w:tab w:val="num" w:pos="180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7DAA26F0"/>
    <w:multiLevelType w:val="hybridMultilevel"/>
    <w:tmpl w:val="F06C1DE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771391460">
    <w:abstractNumId w:val="16"/>
  </w:num>
  <w:num w:numId="2" w16cid:durableId="116603889">
    <w:abstractNumId w:val="16"/>
  </w:num>
  <w:num w:numId="3" w16cid:durableId="1465153668">
    <w:abstractNumId w:val="19"/>
  </w:num>
  <w:num w:numId="4" w16cid:durableId="913470823">
    <w:abstractNumId w:val="0"/>
  </w:num>
  <w:num w:numId="5" w16cid:durableId="1006633526">
    <w:abstractNumId w:val="5"/>
  </w:num>
  <w:num w:numId="6" w16cid:durableId="1984389946">
    <w:abstractNumId w:val="15"/>
  </w:num>
  <w:num w:numId="7" w16cid:durableId="22942890">
    <w:abstractNumId w:val="21"/>
  </w:num>
  <w:num w:numId="8" w16cid:durableId="41753988">
    <w:abstractNumId w:val="14"/>
  </w:num>
  <w:num w:numId="9" w16cid:durableId="276108662">
    <w:abstractNumId w:val="4"/>
  </w:num>
  <w:num w:numId="10" w16cid:durableId="1594975135">
    <w:abstractNumId w:val="13"/>
  </w:num>
  <w:num w:numId="11" w16cid:durableId="1115292050">
    <w:abstractNumId w:val="12"/>
  </w:num>
  <w:num w:numId="12" w16cid:durableId="282079975">
    <w:abstractNumId w:val="18"/>
  </w:num>
  <w:num w:numId="13" w16cid:durableId="1123039870">
    <w:abstractNumId w:val="1"/>
  </w:num>
  <w:num w:numId="14" w16cid:durableId="1478953499">
    <w:abstractNumId w:val="11"/>
  </w:num>
  <w:num w:numId="15" w16cid:durableId="145902640">
    <w:abstractNumId w:val="3"/>
  </w:num>
  <w:num w:numId="16" w16cid:durableId="1549992446">
    <w:abstractNumId w:val="17"/>
  </w:num>
  <w:num w:numId="17" w16cid:durableId="1809396602">
    <w:abstractNumId w:val="6"/>
  </w:num>
  <w:num w:numId="18" w16cid:durableId="900597888">
    <w:abstractNumId w:val="7"/>
  </w:num>
  <w:num w:numId="19" w16cid:durableId="1399591144">
    <w:abstractNumId w:val="10"/>
  </w:num>
  <w:num w:numId="20" w16cid:durableId="2079673412">
    <w:abstractNumId w:val="2"/>
  </w:num>
  <w:num w:numId="21" w16cid:durableId="1690643965">
    <w:abstractNumId w:val="20"/>
  </w:num>
  <w:num w:numId="22" w16cid:durableId="880365796">
    <w:abstractNumId w:val="22"/>
  </w:num>
  <w:num w:numId="23" w16cid:durableId="219291294">
    <w:abstractNumId w:val="8"/>
  </w:num>
  <w:num w:numId="24" w16cid:durableId="1578130168">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colormru v:ext="edit" colors="#f8f8f8,white"/>
    </o:shapedefaults>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Decision or Report.dot"/>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FA1F67"/>
    <w:rsid w:val="0000259A"/>
    <w:rsid w:val="0000259E"/>
    <w:rsid w:val="00002DCA"/>
    <w:rsid w:val="0000335F"/>
    <w:rsid w:val="0000379B"/>
    <w:rsid w:val="00003E50"/>
    <w:rsid w:val="00004675"/>
    <w:rsid w:val="000047BD"/>
    <w:rsid w:val="00005110"/>
    <w:rsid w:val="000053C9"/>
    <w:rsid w:val="0000545A"/>
    <w:rsid w:val="00007F8A"/>
    <w:rsid w:val="000117C8"/>
    <w:rsid w:val="0001212D"/>
    <w:rsid w:val="00012ED2"/>
    <w:rsid w:val="00013616"/>
    <w:rsid w:val="0001392A"/>
    <w:rsid w:val="000155B5"/>
    <w:rsid w:val="0001766A"/>
    <w:rsid w:val="00020385"/>
    <w:rsid w:val="00022F15"/>
    <w:rsid w:val="00022F3C"/>
    <w:rsid w:val="00023B00"/>
    <w:rsid w:val="0002506B"/>
    <w:rsid w:val="00026015"/>
    <w:rsid w:val="00026903"/>
    <w:rsid w:val="0002726F"/>
    <w:rsid w:val="00027C54"/>
    <w:rsid w:val="00030399"/>
    <w:rsid w:val="00030B6B"/>
    <w:rsid w:val="000325D2"/>
    <w:rsid w:val="0003337D"/>
    <w:rsid w:val="00033B30"/>
    <w:rsid w:val="00034885"/>
    <w:rsid w:val="000353E5"/>
    <w:rsid w:val="000355EA"/>
    <w:rsid w:val="000357A8"/>
    <w:rsid w:val="000359CB"/>
    <w:rsid w:val="000370FE"/>
    <w:rsid w:val="000371E7"/>
    <w:rsid w:val="000377AB"/>
    <w:rsid w:val="00037980"/>
    <w:rsid w:val="00037E0F"/>
    <w:rsid w:val="00040011"/>
    <w:rsid w:val="000404AE"/>
    <w:rsid w:val="00041193"/>
    <w:rsid w:val="00041591"/>
    <w:rsid w:val="00041E6B"/>
    <w:rsid w:val="000421C9"/>
    <w:rsid w:val="000423E4"/>
    <w:rsid w:val="00042BB5"/>
    <w:rsid w:val="0004464C"/>
    <w:rsid w:val="0004540A"/>
    <w:rsid w:val="000458F0"/>
    <w:rsid w:val="000459E2"/>
    <w:rsid w:val="00045D8C"/>
    <w:rsid w:val="00045EAF"/>
    <w:rsid w:val="00046145"/>
    <w:rsid w:val="0004625F"/>
    <w:rsid w:val="000503AE"/>
    <w:rsid w:val="00051105"/>
    <w:rsid w:val="000519FC"/>
    <w:rsid w:val="00051BB9"/>
    <w:rsid w:val="00053135"/>
    <w:rsid w:val="00054316"/>
    <w:rsid w:val="00054B29"/>
    <w:rsid w:val="00055048"/>
    <w:rsid w:val="0005714C"/>
    <w:rsid w:val="0005739B"/>
    <w:rsid w:val="0006050D"/>
    <w:rsid w:val="0006050E"/>
    <w:rsid w:val="00061B7B"/>
    <w:rsid w:val="00062E09"/>
    <w:rsid w:val="000639B6"/>
    <w:rsid w:val="00063F7E"/>
    <w:rsid w:val="00064AC6"/>
    <w:rsid w:val="00065674"/>
    <w:rsid w:val="0006771E"/>
    <w:rsid w:val="00067ED9"/>
    <w:rsid w:val="000707B1"/>
    <w:rsid w:val="00070A22"/>
    <w:rsid w:val="00071BFF"/>
    <w:rsid w:val="0007255B"/>
    <w:rsid w:val="000725C0"/>
    <w:rsid w:val="000739E9"/>
    <w:rsid w:val="00073F0D"/>
    <w:rsid w:val="000747B7"/>
    <w:rsid w:val="00074C9D"/>
    <w:rsid w:val="00074D2B"/>
    <w:rsid w:val="00074DA5"/>
    <w:rsid w:val="00076DCC"/>
    <w:rsid w:val="00077020"/>
    <w:rsid w:val="00077358"/>
    <w:rsid w:val="0007777A"/>
    <w:rsid w:val="00077977"/>
    <w:rsid w:val="00077B2C"/>
    <w:rsid w:val="00080CB2"/>
    <w:rsid w:val="000837FD"/>
    <w:rsid w:val="00083EF9"/>
    <w:rsid w:val="00085BF4"/>
    <w:rsid w:val="0008657F"/>
    <w:rsid w:val="00087477"/>
    <w:rsid w:val="00087AC4"/>
    <w:rsid w:val="00087DA5"/>
    <w:rsid w:val="00087DEC"/>
    <w:rsid w:val="000921D7"/>
    <w:rsid w:val="000924F8"/>
    <w:rsid w:val="00092BA3"/>
    <w:rsid w:val="00095EDD"/>
    <w:rsid w:val="0009606A"/>
    <w:rsid w:val="00096C5E"/>
    <w:rsid w:val="00097310"/>
    <w:rsid w:val="00097363"/>
    <w:rsid w:val="00097C0E"/>
    <w:rsid w:val="000A0A0D"/>
    <w:rsid w:val="000A193D"/>
    <w:rsid w:val="000A1A4C"/>
    <w:rsid w:val="000A1E2F"/>
    <w:rsid w:val="000A2A07"/>
    <w:rsid w:val="000A3A53"/>
    <w:rsid w:val="000A410E"/>
    <w:rsid w:val="000A4424"/>
    <w:rsid w:val="000A47DE"/>
    <w:rsid w:val="000A4AEB"/>
    <w:rsid w:val="000A576B"/>
    <w:rsid w:val="000A588F"/>
    <w:rsid w:val="000A64AE"/>
    <w:rsid w:val="000A6C40"/>
    <w:rsid w:val="000B04A1"/>
    <w:rsid w:val="000B0854"/>
    <w:rsid w:val="000B1192"/>
    <w:rsid w:val="000B2ECC"/>
    <w:rsid w:val="000B35E8"/>
    <w:rsid w:val="000B3888"/>
    <w:rsid w:val="000B3ED7"/>
    <w:rsid w:val="000B4A7B"/>
    <w:rsid w:val="000B5F29"/>
    <w:rsid w:val="000B76DB"/>
    <w:rsid w:val="000C00F6"/>
    <w:rsid w:val="000C03C2"/>
    <w:rsid w:val="000C1507"/>
    <w:rsid w:val="000C1A99"/>
    <w:rsid w:val="000C2035"/>
    <w:rsid w:val="000C236C"/>
    <w:rsid w:val="000C3528"/>
    <w:rsid w:val="000C3F13"/>
    <w:rsid w:val="000C4C40"/>
    <w:rsid w:val="000C61DC"/>
    <w:rsid w:val="000C698E"/>
    <w:rsid w:val="000C6D6F"/>
    <w:rsid w:val="000C7E66"/>
    <w:rsid w:val="000C7E81"/>
    <w:rsid w:val="000D0673"/>
    <w:rsid w:val="000D1A06"/>
    <w:rsid w:val="000D2DAD"/>
    <w:rsid w:val="000D322E"/>
    <w:rsid w:val="000D3941"/>
    <w:rsid w:val="000D3BBD"/>
    <w:rsid w:val="000D4DAA"/>
    <w:rsid w:val="000D5794"/>
    <w:rsid w:val="000D72F4"/>
    <w:rsid w:val="000D79F3"/>
    <w:rsid w:val="000E0BBA"/>
    <w:rsid w:val="000E12FA"/>
    <w:rsid w:val="000E26A7"/>
    <w:rsid w:val="000E3CD0"/>
    <w:rsid w:val="000E5256"/>
    <w:rsid w:val="000E608D"/>
    <w:rsid w:val="000F0AF6"/>
    <w:rsid w:val="000F16F4"/>
    <w:rsid w:val="000F4993"/>
    <w:rsid w:val="000F4A94"/>
    <w:rsid w:val="000F4FA5"/>
    <w:rsid w:val="000F500B"/>
    <w:rsid w:val="000F5904"/>
    <w:rsid w:val="000F6E2E"/>
    <w:rsid w:val="000F76E6"/>
    <w:rsid w:val="001000CB"/>
    <w:rsid w:val="0010127B"/>
    <w:rsid w:val="00101DBD"/>
    <w:rsid w:val="001021F7"/>
    <w:rsid w:val="00102ED6"/>
    <w:rsid w:val="00103007"/>
    <w:rsid w:val="001046B8"/>
    <w:rsid w:val="001048F8"/>
    <w:rsid w:val="00104D93"/>
    <w:rsid w:val="00105146"/>
    <w:rsid w:val="0010597C"/>
    <w:rsid w:val="00106DB5"/>
    <w:rsid w:val="00107702"/>
    <w:rsid w:val="00110631"/>
    <w:rsid w:val="00111101"/>
    <w:rsid w:val="00111A32"/>
    <w:rsid w:val="00113722"/>
    <w:rsid w:val="00113D96"/>
    <w:rsid w:val="00113F41"/>
    <w:rsid w:val="0011404D"/>
    <w:rsid w:val="00115906"/>
    <w:rsid w:val="00115DD9"/>
    <w:rsid w:val="00116216"/>
    <w:rsid w:val="00116C62"/>
    <w:rsid w:val="00116F00"/>
    <w:rsid w:val="001170F4"/>
    <w:rsid w:val="00117368"/>
    <w:rsid w:val="00117D63"/>
    <w:rsid w:val="001205B6"/>
    <w:rsid w:val="001211CF"/>
    <w:rsid w:val="00121353"/>
    <w:rsid w:val="00121D13"/>
    <w:rsid w:val="00121FBC"/>
    <w:rsid w:val="001270CB"/>
    <w:rsid w:val="00127B0A"/>
    <w:rsid w:val="00130C31"/>
    <w:rsid w:val="00133785"/>
    <w:rsid w:val="00134F72"/>
    <w:rsid w:val="00135BE0"/>
    <w:rsid w:val="00136448"/>
    <w:rsid w:val="001379A1"/>
    <w:rsid w:val="0014067E"/>
    <w:rsid w:val="001410D7"/>
    <w:rsid w:val="00141F87"/>
    <w:rsid w:val="001430AC"/>
    <w:rsid w:val="00143200"/>
    <w:rsid w:val="00143609"/>
    <w:rsid w:val="00143D0D"/>
    <w:rsid w:val="00143F4A"/>
    <w:rsid w:val="00144C5F"/>
    <w:rsid w:val="0014675E"/>
    <w:rsid w:val="00146C0F"/>
    <w:rsid w:val="00147448"/>
    <w:rsid w:val="00147CE2"/>
    <w:rsid w:val="00150628"/>
    <w:rsid w:val="00150C1D"/>
    <w:rsid w:val="00152C92"/>
    <w:rsid w:val="00153543"/>
    <w:rsid w:val="00153C55"/>
    <w:rsid w:val="001543CA"/>
    <w:rsid w:val="00154C7D"/>
    <w:rsid w:val="00155122"/>
    <w:rsid w:val="00155B9E"/>
    <w:rsid w:val="001564FD"/>
    <w:rsid w:val="00156584"/>
    <w:rsid w:val="00157057"/>
    <w:rsid w:val="0015718A"/>
    <w:rsid w:val="00160D9C"/>
    <w:rsid w:val="001617F3"/>
    <w:rsid w:val="0016226A"/>
    <w:rsid w:val="00163010"/>
    <w:rsid w:val="0016302A"/>
    <w:rsid w:val="00163A7D"/>
    <w:rsid w:val="00163FD5"/>
    <w:rsid w:val="001643DD"/>
    <w:rsid w:val="00165256"/>
    <w:rsid w:val="001652A9"/>
    <w:rsid w:val="00166365"/>
    <w:rsid w:val="00166D62"/>
    <w:rsid w:val="00167631"/>
    <w:rsid w:val="00167D81"/>
    <w:rsid w:val="001704BC"/>
    <w:rsid w:val="00171408"/>
    <w:rsid w:val="00171FFB"/>
    <w:rsid w:val="001730EF"/>
    <w:rsid w:val="00175102"/>
    <w:rsid w:val="001762A3"/>
    <w:rsid w:val="00176522"/>
    <w:rsid w:val="00176F77"/>
    <w:rsid w:val="00180EAC"/>
    <w:rsid w:val="0018136A"/>
    <w:rsid w:val="00181761"/>
    <w:rsid w:val="00181DB3"/>
    <w:rsid w:val="00181F78"/>
    <w:rsid w:val="0018311D"/>
    <w:rsid w:val="001851D4"/>
    <w:rsid w:val="001861EF"/>
    <w:rsid w:val="00186748"/>
    <w:rsid w:val="00187886"/>
    <w:rsid w:val="00190E7D"/>
    <w:rsid w:val="00191437"/>
    <w:rsid w:val="00192BE0"/>
    <w:rsid w:val="00193DF0"/>
    <w:rsid w:val="001946F8"/>
    <w:rsid w:val="001950A7"/>
    <w:rsid w:val="00197369"/>
    <w:rsid w:val="00197505"/>
    <w:rsid w:val="00197B5B"/>
    <w:rsid w:val="00197CC6"/>
    <w:rsid w:val="001A33D2"/>
    <w:rsid w:val="001A4B1C"/>
    <w:rsid w:val="001A4D2A"/>
    <w:rsid w:val="001A5518"/>
    <w:rsid w:val="001A6314"/>
    <w:rsid w:val="001A725C"/>
    <w:rsid w:val="001B10E4"/>
    <w:rsid w:val="001B264E"/>
    <w:rsid w:val="001B4B80"/>
    <w:rsid w:val="001B5018"/>
    <w:rsid w:val="001B7B5E"/>
    <w:rsid w:val="001C1189"/>
    <w:rsid w:val="001C24BA"/>
    <w:rsid w:val="001C2755"/>
    <w:rsid w:val="001C2C6C"/>
    <w:rsid w:val="001C2D34"/>
    <w:rsid w:val="001C3673"/>
    <w:rsid w:val="001C411C"/>
    <w:rsid w:val="001C41A6"/>
    <w:rsid w:val="001C6A49"/>
    <w:rsid w:val="001C73A8"/>
    <w:rsid w:val="001C7F53"/>
    <w:rsid w:val="001D0CC8"/>
    <w:rsid w:val="001D1F9C"/>
    <w:rsid w:val="001D3E15"/>
    <w:rsid w:val="001D414E"/>
    <w:rsid w:val="001D4750"/>
    <w:rsid w:val="001D547D"/>
    <w:rsid w:val="001D5EFA"/>
    <w:rsid w:val="001D605B"/>
    <w:rsid w:val="001E101F"/>
    <w:rsid w:val="001E1133"/>
    <w:rsid w:val="001E11DE"/>
    <w:rsid w:val="001E2593"/>
    <w:rsid w:val="001E290F"/>
    <w:rsid w:val="001E3FBB"/>
    <w:rsid w:val="001E5A6E"/>
    <w:rsid w:val="001E6046"/>
    <w:rsid w:val="001E702E"/>
    <w:rsid w:val="001E7300"/>
    <w:rsid w:val="001E7793"/>
    <w:rsid w:val="001E7A14"/>
    <w:rsid w:val="001F0B5C"/>
    <w:rsid w:val="001F191C"/>
    <w:rsid w:val="001F1F73"/>
    <w:rsid w:val="001F2BA8"/>
    <w:rsid w:val="001F6563"/>
    <w:rsid w:val="001F71E6"/>
    <w:rsid w:val="00200DD3"/>
    <w:rsid w:val="00200E70"/>
    <w:rsid w:val="0020243F"/>
    <w:rsid w:val="00202D15"/>
    <w:rsid w:val="00204689"/>
    <w:rsid w:val="00206426"/>
    <w:rsid w:val="00207816"/>
    <w:rsid w:val="002109DE"/>
    <w:rsid w:val="0021160E"/>
    <w:rsid w:val="0021163D"/>
    <w:rsid w:val="00212C8F"/>
    <w:rsid w:val="00213681"/>
    <w:rsid w:val="002155F0"/>
    <w:rsid w:val="002173BA"/>
    <w:rsid w:val="002175EE"/>
    <w:rsid w:val="00220346"/>
    <w:rsid w:val="00220E2D"/>
    <w:rsid w:val="0022208D"/>
    <w:rsid w:val="00223996"/>
    <w:rsid w:val="00223BA2"/>
    <w:rsid w:val="00224C16"/>
    <w:rsid w:val="002261AE"/>
    <w:rsid w:val="002261DF"/>
    <w:rsid w:val="0022794F"/>
    <w:rsid w:val="00227AEA"/>
    <w:rsid w:val="00230F78"/>
    <w:rsid w:val="00232288"/>
    <w:rsid w:val="00232F4E"/>
    <w:rsid w:val="002335A8"/>
    <w:rsid w:val="002339F2"/>
    <w:rsid w:val="00233B77"/>
    <w:rsid w:val="002341BF"/>
    <w:rsid w:val="0023538A"/>
    <w:rsid w:val="002414BD"/>
    <w:rsid w:val="00241ACA"/>
    <w:rsid w:val="0024237F"/>
    <w:rsid w:val="00242901"/>
    <w:rsid w:val="00242A5E"/>
    <w:rsid w:val="00242ACD"/>
    <w:rsid w:val="002446E3"/>
    <w:rsid w:val="00246098"/>
    <w:rsid w:val="002462B2"/>
    <w:rsid w:val="00246C56"/>
    <w:rsid w:val="0025133F"/>
    <w:rsid w:val="002523A4"/>
    <w:rsid w:val="00254899"/>
    <w:rsid w:val="002553A1"/>
    <w:rsid w:val="0025618D"/>
    <w:rsid w:val="0026238D"/>
    <w:rsid w:val="00264401"/>
    <w:rsid w:val="00265187"/>
    <w:rsid w:val="00272121"/>
    <w:rsid w:val="002722F3"/>
    <w:rsid w:val="002728F8"/>
    <w:rsid w:val="00273AAE"/>
    <w:rsid w:val="00274577"/>
    <w:rsid w:val="0027748E"/>
    <w:rsid w:val="00280AC5"/>
    <w:rsid w:val="002819AB"/>
    <w:rsid w:val="002828B9"/>
    <w:rsid w:val="00283C41"/>
    <w:rsid w:val="00284E48"/>
    <w:rsid w:val="00285089"/>
    <w:rsid w:val="002859A5"/>
    <w:rsid w:val="00286346"/>
    <w:rsid w:val="00286A10"/>
    <w:rsid w:val="00287BEE"/>
    <w:rsid w:val="0029023B"/>
    <w:rsid w:val="00291B60"/>
    <w:rsid w:val="00292C6E"/>
    <w:rsid w:val="002932D7"/>
    <w:rsid w:val="0029384F"/>
    <w:rsid w:val="00294669"/>
    <w:rsid w:val="002964BA"/>
    <w:rsid w:val="0029651E"/>
    <w:rsid w:val="00296C29"/>
    <w:rsid w:val="00297152"/>
    <w:rsid w:val="002978AB"/>
    <w:rsid w:val="002979A9"/>
    <w:rsid w:val="002A0185"/>
    <w:rsid w:val="002A0923"/>
    <w:rsid w:val="002A2B62"/>
    <w:rsid w:val="002A2F30"/>
    <w:rsid w:val="002A3520"/>
    <w:rsid w:val="002A3DB6"/>
    <w:rsid w:val="002A43C3"/>
    <w:rsid w:val="002A501D"/>
    <w:rsid w:val="002A5CAD"/>
    <w:rsid w:val="002A7648"/>
    <w:rsid w:val="002B3EA5"/>
    <w:rsid w:val="002B3F97"/>
    <w:rsid w:val="002B3FD4"/>
    <w:rsid w:val="002B5486"/>
    <w:rsid w:val="002B5527"/>
    <w:rsid w:val="002B5A3A"/>
    <w:rsid w:val="002B758A"/>
    <w:rsid w:val="002B783E"/>
    <w:rsid w:val="002B7E39"/>
    <w:rsid w:val="002C0152"/>
    <w:rsid w:val="002C068A"/>
    <w:rsid w:val="002C09A3"/>
    <w:rsid w:val="002C0CFE"/>
    <w:rsid w:val="002C1BF5"/>
    <w:rsid w:val="002C1F69"/>
    <w:rsid w:val="002C2DB0"/>
    <w:rsid w:val="002C456E"/>
    <w:rsid w:val="002C7B7E"/>
    <w:rsid w:val="002C7F12"/>
    <w:rsid w:val="002D0645"/>
    <w:rsid w:val="002D2576"/>
    <w:rsid w:val="002D3009"/>
    <w:rsid w:val="002D3275"/>
    <w:rsid w:val="002D38A5"/>
    <w:rsid w:val="002D3991"/>
    <w:rsid w:val="002D483A"/>
    <w:rsid w:val="002D62ED"/>
    <w:rsid w:val="002D67A8"/>
    <w:rsid w:val="002D72E1"/>
    <w:rsid w:val="002D73CE"/>
    <w:rsid w:val="002E0645"/>
    <w:rsid w:val="002E1C80"/>
    <w:rsid w:val="002E2BF4"/>
    <w:rsid w:val="002E2D1E"/>
    <w:rsid w:val="002E528B"/>
    <w:rsid w:val="002E58E5"/>
    <w:rsid w:val="002E66FC"/>
    <w:rsid w:val="002F0875"/>
    <w:rsid w:val="002F155D"/>
    <w:rsid w:val="002F1B4D"/>
    <w:rsid w:val="002F2B1A"/>
    <w:rsid w:val="002F2DA9"/>
    <w:rsid w:val="002F5E28"/>
    <w:rsid w:val="003003AF"/>
    <w:rsid w:val="00301A8E"/>
    <w:rsid w:val="00302050"/>
    <w:rsid w:val="00302B5E"/>
    <w:rsid w:val="0030365F"/>
    <w:rsid w:val="00303747"/>
    <w:rsid w:val="00303E74"/>
    <w:rsid w:val="0030500E"/>
    <w:rsid w:val="003071B3"/>
    <w:rsid w:val="0030772D"/>
    <w:rsid w:val="003105C8"/>
    <w:rsid w:val="0031072E"/>
    <w:rsid w:val="003115F9"/>
    <w:rsid w:val="0031199E"/>
    <w:rsid w:val="00311C17"/>
    <w:rsid w:val="00311E78"/>
    <w:rsid w:val="00311EFD"/>
    <w:rsid w:val="003120D9"/>
    <w:rsid w:val="00312816"/>
    <w:rsid w:val="00312D44"/>
    <w:rsid w:val="003150AF"/>
    <w:rsid w:val="003152A2"/>
    <w:rsid w:val="00316092"/>
    <w:rsid w:val="003166B7"/>
    <w:rsid w:val="00316E49"/>
    <w:rsid w:val="00317695"/>
    <w:rsid w:val="003206FD"/>
    <w:rsid w:val="0032117C"/>
    <w:rsid w:val="003231B8"/>
    <w:rsid w:val="00323423"/>
    <w:rsid w:val="0032420F"/>
    <w:rsid w:val="003242D2"/>
    <w:rsid w:val="003244F2"/>
    <w:rsid w:val="003257F4"/>
    <w:rsid w:val="003263B1"/>
    <w:rsid w:val="003265A9"/>
    <w:rsid w:val="00327262"/>
    <w:rsid w:val="00327700"/>
    <w:rsid w:val="0032771A"/>
    <w:rsid w:val="00330743"/>
    <w:rsid w:val="003336B4"/>
    <w:rsid w:val="00334390"/>
    <w:rsid w:val="003349BF"/>
    <w:rsid w:val="00334EC8"/>
    <w:rsid w:val="0034090A"/>
    <w:rsid w:val="00342337"/>
    <w:rsid w:val="00342489"/>
    <w:rsid w:val="00342E79"/>
    <w:rsid w:val="00343315"/>
    <w:rsid w:val="00343334"/>
    <w:rsid w:val="00343A1F"/>
    <w:rsid w:val="00344294"/>
    <w:rsid w:val="00344CD1"/>
    <w:rsid w:val="003455EA"/>
    <w:rsid w:val="00346C0D"/>
    <w:rsid w:val="00350C4B"/>
    <w:rsid w:val="00352DB4"/>
    <w:rsid w:val="00353778"/>
    <w:rsid w:val="00354D9A"/>
    <w:rsid w:val="003558E8"/>
    <w:rsid w:val="00355A7B"/>
    <w:rsid w:val="00355B24"/>
    <w:rsid w:val="00355F5B"/>
    <w:rsid w:val="00357020"/>
    <w:rsid w:val="003600C4"/>
    <w:rsid w:val="00360664"/>
    <w:rsid w:val="00361890"/>
    <w:rsid w:val="00364E17"/>
    <w:rsid w:val="003652D0"/>
    <w:rsid w:val="00365449"/>
    <w:rsid w:val="00365956"/>
    <w:rsid w:val="00366323"/>
    <w:rsid w:val="00367362"/>
    <w:rsid w:val="00370683"/>
    <w:rsid w:val="00371786"/>
    <w:rsid w:val="003719DA"/>
    <w:rsid w:val="00371EB2"/>
    <w:rsid w:val="003726A5"/>
    <w:rsid w:val="00372FE5"/>
    <w:rsid w:val="00373A70"/>
    <w:rsid w:val="003753F7"/>
    <w:rsid w:val="0037555F"/>
    <w:rsid w:val="0037629F"/>
    <w:rsid w:val="00376D15"/>
    <w:rsid w:val="0037751F"/>
    <w:rsid w:val="00377EB0"/>
    <w:rsid w:val="003807D8"/>
    <w:rsid w:val="0038165F"/>
    <w:rsid w:val="003816F8"/>
    <w:rsid w:val="0038291C"/>
    <w:rsid w:val="0038477E"/>
    <w:rsid w:val="00385FB0"/>
    <w:rsid w:val="00386DE6"/>
    <w:rsid w:val="00390901"/>
    <w:rsid w:val="00391A12"/>
    <w:rsid w:val="003926F6"/>
    <w:rsid w:val="0039315D"/>
    <w:rsid w:val="003941CF"/>
    <w:rsid w:val="00394D51"/>
    <w:rsid w:val="003954A0"/>
    <w:rsid w:val="00396069"/>
    <w:rsid w:val="00396179"/>
    <w:rsid w:val="003962AB"/>
    <w:rsid w:val="00396452"/>
    <w:rsid w:val="0039663D"/>
    <w:rsid w:val="0039715F"/>
    <w:rsid w:val="00397322"/>
    <w:rsid w:val="003976BE"/>
    <w:rsid w:val="003A0162"/>
    <w:rsid w:val="003A0E05"/>
    <w:rsid w:val="003A14AB"/>
    <w:rsid w:val="003A29BA"/>
    <w:rsid w:val="003A2C06"/>
    <w:rsid w:val="003A3B97"/>
    <w:rsid w:val="003A3BA6"/>
    <w:rsid w:val="003A54A1"/>
    <w:rsid w:val="003A5DFB"/>
    <w:rsid w:val="003B0281"/>
    <w:rsid w:val="003B03A3"/>
    <w:rsid w:val="003B03CE"/>
    <w:rsid w:val="003B0CE5"/>
    <w:rsid w:val="003B15AD"/>
    <w:rsid w:val="003B1631"/>
    <w:rsid w:val="003B1FB3"/>
    <w:rsid w:val="003B2341"/>
    <w:rsid w:val="003B2FE6"/>
    <w:rsid w:val="003B30A3"/>
    <w:rsid w:val="003B3EBF"/>
    <w:rsid w:val="003B518D"/>
    <w:rsid w:val="003B561E"/>
    <w:rsid w:val="003B6143"/>
    <w:rsid w:val="003B6E57"/>
    <w:rsid w:val="003C1C75"/>
    <w:rsid w:val="003C336C"/>
    <w:rsid w:val="003C3D84"/>
    <w:rsid w:val="003C5058"/>
    <w:rsid w:val="003C6309"/>
    <w:rsid w:val="003C642D"/>
    <w:rsid w:val="003C7BCD"/>
    <w:rsid w:val="003D09F6"/>
    <w:rsid w:val="003D2500"/>
    <w:rsid w:val="003D25DF"/>
    <w:rsid w:val="003D476D"/>
    <w:rsid w:val="003D4969"/>
    <w:rsid w:val="003D4C76"/>
    <w:rsid w:val="003D6865"/>
    <w:rsid w:val="003D7455"/>
    <w:rsid w:val="003E04C3"/>
    <w:rsid w:val="003E241C"/>
    <w:rsid w:val="003E27A9"/>
    <w:rsid w:val="003E54CC"/>
    <w:rsid w:val="003E7DFF"/>
    <w:rsid w:val="003F017F"/>
    <w:rsid w:val="003F15F4"/>
    <w:rsid w:val="003F1DC0"/>
    <w:rsid w:val="003F2461"/>
    <w:rsid w:val="003F29DC"/>
    <w:rsid w:val="003F2D0C"/>
    <w:rsid w:val="003F3533"/>
    <w:rsid w:val="003F3DFE"/>
    <w:rsid w:val="003F4DC3"/>
    <w:rsid w:val="003F5017"/>
    <w:rsid w:val="003F6063"/>
    <w:rsid w:val="003F72FB"/>
    <w:rsid w:val="003F7500"/>
    <w:rsid w:val="003F7910"/>
    <w:rsid w:val="003F7D69"/>
    <w:rsid w:val="003F7E8B"/>
    <w:rsid w:val="00402498"/>
    <w:rsid w:val="00404E13"/>
    <w:rsid w:val="0040527A"/>
    <w:rsid w:val="0040585B"/>
    <w:rsid w:val="00406BB1"/>
    <w:rsid w:val="00406EFF"/>
    <w:rsid w:val="00407606"/>
    <w:rsid w:val="00407BE6"/>
    <w:rsid w:val="00411666"/>
    <w:rsid w:val="0041219C"/>
    <w:rsid w:val="004126C6"/>
    <w:rsid w:val="004127A3"/>
    <w:rsid w:val="00412C27"/>
    <w:rsid w:val="00412E4A"/>
    <w:rsid w:val="004156F0"/>
    <w:rsid w:val="00416EDC"/>
    <w:rsid w:val="00417BDB"/>
    <w:rsid w:val="00422DE7"/>
    <w:rsid w:val="004236F1"/>
    <w:rsid w:val="00423C92"/>
    <w:rsid w:val="00425F0E"/>
    <w:rsid w:val="00426905"/>
    <w:rsid w:val="00430A24"/>
    <w:rsid w:val="00430CFD"/>
    <w:rsid w:val="00432E69"/>
    <w:rsid w:val="00432FF1"/>
    <w:rsid w:val="00433CBB"/>
    <w:rsid w:val="00435292"/>
    <w:rsid w:val="00435C89"/>
    <w:rsid w:val="004361AE"/>
    <w:rsid w:val="00440853"/>
    <w:rsid w:val="00440BD6"/>
    <w:rsid w:val="00442BAD"/>
    <w:rsid w:val="004456A9"/>
    <w:rsid w:val="00445AF4"/>
    <w:rsid w:val="004463BE"/>
    <w:rsid w:val="00446DFC"/>
    <w:rsid w:val="00447165"/>
    <w:rsid w:val="004474DE"/>
    <w:rsid w:val="00447756"/>
    <w:rsid w:val="00450217"/>
    <w:rsid w:val="0045036F"/>
    <w:rsid w:val="004506D9"/>
    <w:rsid w:val="00451EE4"/>
    <w:rsid w:val="00452741"/>
    <w:rsid w:val="00453C83"/>
    <w:rsid w:val="00453E15"/>
    <w:rsid w:val="00454E6E"/>
    <w:rsid w:val="00454F77"/>
    <w:rsid w:val="00456009"/>
    <w:rsid w:val="00456926"/>
    <w:rsid w:val="004572EC"/>
    <w:rsid w:val="00460D60"/>
    <w:rsid w:val="00461560"/>
    <w:rsid w:val="00461660"/>
    <w:rsid w:val="00462E51"/>
    <w:rsid w:val="004631C2"/>
    <w:rsid w:val="004636A4"/>
    <w:rsid w:val="0046403C"/>
    <w:rsid w:val="004645E6"/>
    <w:rsid w:val="00464BDF"/>
    <w:rsid w:val="004656FC"/>
    <w:rsid w:val="00466526"/>
    <w:rsid w:val="00467913"/>
    <w:rsid w:val="00470726"/>
    <w:rsid w:val="00470C0A"/>
    <w:rsid w:val="00471E4C"/>
    <w:rsid w:val="0047259A"/>
    <w:rsid w:val="00473E65"/>
    <w:rsid w:val="0047627B"/>
    <w:rsid w:val="00476FBA"/>
    <w:rsid w:val="0047718B"/>
    <w:rsid w:val="00480079"/>
    <w:rsid w:val="004802CC"/>
    <w:rsid w:val="0048041A"/>
    <w:rsid w:val="004808FA"/>
    <w:rsid w:val="004813F1"/>
    <w:rsid w:val="004817F5"/>
    <w:rsid w:val="00482ED8"/>
    <w:rsid w:val="00484C7D"/>
    <w:rsid w:val="00485B6D"/>
    <w:rsid w:val="004868AD"/>
    <w:rsid w:val="00491926"/>
    <w:rsid w:val="00491B5F"/>
    <w:rsid w:val="00493A67"/>
    <w:rsid w:val="00495718"/>
    <w:rsid w:val="00495AE5"/>
    <w:rsid w:val="004962E7"/>
    <w:rsid w:val="00496776"/>
    <w:rsid w:val="0049710B"/>
    <w:rsid w:val="004976CF"/>
    <w:rsid w:val="004A0615"/>
    <w:rsid w:val="004A0A6C"/>
    <w:rsid w:val="004A1916"/>
    <w:rsid w:val="004A1B8E"/>
    <w:rsid w:val="004A2B77"/>
    <w:rsid w:val="004A2EB8"/>
    <w:rsid w:val="004A4A11"/>
    <w:rsid w:val="004A4E99"/>
    <w:rsid w:val="004A4F41"/>
    <w:rsid w:val="004A5CDC"/>
    <w:rsid w:val="004A602E"/>
    <w:rsid w:val="004A6366"/>
    <w:rsid w:val="004A6500"/>
    <w:rsid w:val="004A7A3C"/>
    <w:rsid w:val="004B0224"/>
    <w:rsid w:val="004B07EE"/>
    <w:rsid w:val="004B0C76"/>
    <w:rsid w:val="004B173A"/>
    <w:rsid w:val="004B1A60"/>
    <w:rsid w:val="004B48D1"/>
    <w:rsid w:val="004B4DE9"/>
    <w:rsid w:val="004B62E3"/>
    <w:rsid w:val="004B7980"/>
    <w:rsid w:val="004C07CB"/>
    <w:rsid w:val="004C1B29"/>
    <w:rsid w:val="004C21A3"/>
    <w:rsid w:val="004C3C0D"/>
    <w:rsid w:val="004C4647"/>
    <w:rsid w:val="004C5FFF"/>
    <w:rsid w:val="004C6064"/>
    <w:rsid w:val="004C60B4"/>
    <w:rsid w:val="004C65B1"/>
    <w:rsid w:val="004C65BB"/>
    <w:rsid w:val="004C66FF"/>
    <w:rsid w:val="004C6840"/>
    <w:rsid w:val="004C6A84"/>
    <w:rsid w:val="004C734E"/>
    <w:rsid w:val="004C7A76"/>
    <w:rsid w:val="004D0EFC"/>
    <w:rsid w:val="004D0F51"/>
    <w:rsid w:val="004D1B91"/>
    <w:rsid w:val="004D239C"/>
    <w:rsid w:val="004D2863"/>
    <w:rsid w:val="004D3EA2"/>
    <w:rsid w:val="004D3F95"/>
    <w:rsid w:val="004D46DE"/>
    <w:rsid w:val="004D5494"/>
    <w:rsid w:val="004D5C43"/>
    <w:rsid w:val="004D5D1C"/>
    <w:rsid w:val="004D6DA1"/>
    <w:rsid w:val="004D7F67"/>
    <w:rsid w:val="004E0947"/>
    <w:rsid w:val="004E0ADF"/>
    <w:rsid w:val="004E2BD7"/>
    <w:rsid w:val="004E4529"/>
    <w:rsid w:val="004E47D0"/>
    <w:rsid w:val="004E6091"/>
    <w:rsid w:val="004E66B0"/>
    <w:rsid w:val="004E6ECC"/>
    <w:rsid w:val="004E726E"/>
    <w:rsid w:val="004F08A6"/>
    <w:rsid w:val="004F14F9"/>
    <w:rsid w:val="004F1666"/>
    <w:rsid w:val="004F2480"/>
    <w:rsid w:val="004F5137"/>
    <w:rsid w:val="004F624B"/>
    <w:rsid w:val="004F6322"/>
    <w:rsid w:val="004F63BA"/>
    <w:rsid w:val="004F6893"/>
    <w:rsid w:val="004F6C30"/>
    <w:rsid w:val="00500FF0"/>
    <w:rsid w:val="0050165D"/>
    <w:rsid w:val="00502520"/>
    <w:rsid w:val="00503C08"/>
    <w:rsid w:val="00504675"/>
    <w:rsid w:val="00504ADF"/>
    <w:rsid w:val="0050623B"/>
    <w:rsid w:val="00506851"/>
    <w:rsid w:val="00511067"/>
    <w:rsid w:val="005127E5"/>
    <w:rsid w:val="00512A1C"/>
    <w:rsid w:val="00512A9F"/>
    <w:rsid w:val="005157C7"/>
    <w:rsid w:val="005161A5"/>
    <w:rsid w:val="0051659F"/>
    <w:rsid w:val="00516753"/>
    <w:rsid w:val="00517A69"/>
    <w:rsid w:val="00521786"/>
    <w:rsid w:val="00521996"/>
    <w:rsid w:val="0052347F"/>
    <w:rsid w:val="0052555C"/>
    <w:rsid w:val="00525CBD"/>
    <w:rsid w:val="00525FEE"/>
    <w:rsid w:val="0052624F"/>
    <w:rsid w:val="0052636A"/>
    <w:rsid w:val="005271A3"/>
    <w:rsid w:val="00530762"/>
    <w:rsid w:val="00531094"/>
    <w:rsid w:val="005310CD"/>
    <w:rsid w:val="005314EF"/>
    <w:rsid w:val="0053159F"/>
    <w:rsid w:val="0053259F"/>
    <w:rsid w:val="005348CC"/>
    <w:rsid w:val="00535202"/>
    <w:rsid w:val="00535562"/>
    <w:rsid w:val="00535D0C"/>
    <w:rsid w:val="00537FB0"/>
    <w:rsid w:val="005401F7"/>
    <w:rsid w:val="00541467"/>
    <w:rsid w:val="00541734"/>
    <w:rsid w:val="005418C3"/>
    <w:rsid w:val="00542B4C"/>
    <w:rsid w:val="00543909"/>
    <w:rsid w:val="00544AF0"/>
    <w:rsid w:val="00546AF8"/>
    <w:rsid w:val="00546DA5"/>
    <w:rsid w:val="0054718A"/>
    <w:rsid w:val="005472C9"/>
    <w:rsid w:val="0055078E"/>
    <w:rsid w:val="00550A7B"/>
    <w:rsid w:val="005526C8"/>
    <w:rsid w:val="005526D3"/>
    <w:rsid w:val="00553DE1"/>
    <w:rsid w:val="00555B0D"/>
    <w:rsid w:val="0055616F"/>
    <w:rsid w:val="0055622A"/>
    <w:rsid w:val="00557A38"/>
    <w:rsid w:val="005602B0"/>
    <w:rsid w:val="00560E2F"/>
    <w:rsid w:val="00560EB0"/>
    <w:rsid w:val="00561D9A"/>
    <w:rsid w:val="00561DC5"/>
    <w:rsid w:val="00561E69"/>
    <w:rsid w:val="0056395F"/>
    <w:rsid w:val="00564586"/>
    <w:rsid w:val="005655AB"/>
    <w:rsid w:val="0056601A"/>
    <w:rsid w:val="0056634F"/>
    <w:rsid w:val="00571092"/>
    <w:rsid w:val="005716E3"/>
    <w:rsid w:val="005718AF"/>
    <w:rsid w:val="00571FD4"/>
    <w:rsid w:val="00572879"/>
    <w:rsid w:val="00574A22"/>
    <w:rsid w:val="0057535D"/>
    <w:rsid w:val="00575669"/>
    <w:rsid w:val="00575B98"/>
    <w:rsid w:val="00576034"/>
    <w:rsid w:val="00576804"/>
    <w:rsid w:val="00576974"/>
    <w:rsid w:val="00577125"/>
    <w:rsid w:val="005771CD"/>
    <w:rsid w:val="005773DF"/>
    <w:rsid w:val="00580AA3"/>
    <w:rsid w:val="00580EED"/>
    <w:rsid w:val="00581568"/>
    <w:rsid w:val="00581BE6"/>
    <w:rsid w:val="00582186"/>
    <w:rsid w:val="005821AB"/>
    <w:rsid w:val="0058330D"/>
    <w:rsid w:val="00583B4D"/>
    <w:rsid w:val="00585B2B"/>
    <w:rsid w:val="0058611F"/>
    <w:rsid w:val="00587632"/>
    <w:rsid w:val="005878E6"/>
    <w:rsid w:val="00590CF9"/>
    <w:rsid w:val="0059133B"/>
    <w:rsid w:val="00591D8A"/>
    <w:rsid w:val="005920A6"/>
    <w:rsid w:val="0059222D"/>
    <w:rsid w:val="00592D9D"/>
    <w:rsid w:val="00594DA1"/>
    <w:rsid w:val="00594FD2"/>
    <w:rsid w:val="0059619D"/>
    <w:rsid w:val="0059792B"/>
    <w:rsid w:val="00597E12"/>
    <w:rsid w:val="005A030F"/>
    <w:rsid w:val="005A0C2E"/>
    <w:rsid w:val="005A1146"/>
    <w:rsid w:val="005A1570"/>
    <w:rsid w:val="005A2452"/>
    <w:rsid w:val="005A2815"/>
    <w:rsid w:val="005A2969"/>
    <w:rsid w:val="005A3A64"/>
    <w:rsid w:val="005A3DFE"/>
    <w:rsid w:val="005A4B5F"/>
    <w:rsid w:val="005A566E"/>
    <w:rsid w:val="005A735A"/>
    <w:rsid w:val="005A7C1C"/>
    <w:rsid w:val="005B20CD"/>
    <w:rsid w:val="005B2719"/>
    <w:rsid w:val="005B2C62"/>
    <w:rsid w:val="005B4B4B"/>
    <w:rsid w:val="005B590D"/>
    <w:rsid w:val="005C0200"/>
    <w:rsid w:val="005C09DE"/>
    <w:rsid w:val="005C0AC4"/>
    <w:rsid w:val="005C104E"/>
    <w:rsid w:val="005C1745"/>
    <w:rsid w:val="005C2A88"/>
    <w:rsid w:val="005C3EE0"/>
    <w:rsid w:val="005C5C95"/>
    <w:rsid w:val="005D14EF"/>
    <w:rsid w:val="005D2654"/>
    <w:rsid w:val="005D47F6"/>
    <w:rsid w:val="005D600A"/>
    <w:rsid w:val="005D6AEB"/>
    <w:rsid w:val="005D739E"/>
    <w:rsid w:val="005D7AC8"/>
    <w:rsid w:val="005E1295"/>
    <w:rsid w:val="005E12A8"/>
    <w:rsid w:val="005E187B"/>
    <w:rsid w:val="005E34E1"/>
    <w:rsid w:val="005E34FF"/>
    <w:rsid w:val="005E3542"/>
    <w:rsid w:val="005E3FF3"/>
    <w:rsid w:val="005E42B4"/>
    <w:rsid w:val="005E4C5C"/>
    <w:rsid w:val="005E52F9"/>
    <w:rsid w:val="005E65F2"/>
    <w:rsid w:val="005E6DBC"/>
    <w:rsid w:val="005E7E35"/>
    <w:rsid w:val="005F1261"/>
    <w:rsid w:val="005F32F8"/>
    <w:rsid w:val="005F4479"/>
    <w:rsid w:val="005F67F1"/>
    <w:rsid w:val="005F79BA"/>
    <w:rsid w:val="005F7CC7"/>
    <w:rsid w:val="005F7DA0"/>
    <w:rsid w:val="006009CA"/>
    <w:rsid w:val="0060146F"/>
    <w:rsid w:val="00601AB4"/>
    <w:rsid w:val="00601D49"/>
    <w:rsid w:val="00602315"/>
    <w:rsid w:val="00603975"/>
    <w:rsid w:val="00603E26"/>
    <w:rsid w:val="00606E9D"/>
    <w:rsid w:val="00612500"/>
    <w:rsid w:val="00612909"/>
    <w:rsid w:val="00614E46"/>
    <w:rsid w:val="00615462"/>
    <w:rsid w:val="0061578E"/>
    <w:rsid w:val="00617DC2"/>
    <w:rsid w:val="00617DC3"/>
    <w:rsid w:val="00620519"/>
    <w:rsid w:val="0062261A"/>
    <w:rsid w:val="00623482"/>
    <w:rsid w:val="006240B5"/>
    <w:rsid w:val="00624621"/>
    <w:rsid w:val="00624AD8"/>
    <w:rsid w:val="00625881"/>
    <w:rsid w:val="00626611"/>
    <w:rsid w:val="00627DD4"/>
    <w:rsid w:val="00630C53"/>
    <w:rsid w:val="00631478"/>
    <w:rsid w:val="006319E6"/>
    <w:rsid w:val="006323AC"/>
    <w:rsid w:val="0063373D"/>
    <w:rsid w:val="0063422F"/>
    <w:rsid w:val="00634D65"/>
    <w:rsid w:val="00636666"/>
    <w:rsid w:val="00637A63"/>
    <w:rsid w:val="00640A52"/>
    <w:rsid w:val="00640DF9"/>
    <w:rsid w:val="006432C2"/>
    <w:rsid w:val="00643CD5"/>
    <w:rsid w:val="0064488F"/>
    <w:rsid w:val="0064498D"/>
    <w:rsid w:val="00644B20"/>
    <w:rsid w:val="00644F0F"/>
    <w:rsid w:val="0064547F"/>
    <w:rsid w:val="006459E0"/>
    <w:rsid w:val="00647668"/>
    <w:rsid w:val="00647736"/>
    <w:rsid w:val="0065010E"/>
    <w:rsid w:val="00650C71"/>
    <w:rsid w:val="0065250D"/>
    <w:rsid w:val="006527DC"/>
    <w:rsid w:val="00652A00"/>
    <w:rsid w:val="00653B41"/>
    <w:rsid w:val="00654A72"/>
    <w:rsid w:val="00655ACD"/>
    <w:rsid w:val="00655CC4"/>
    <w:rsid w:val="0065618E"/>
    <w:rsid w:val="00656930"/>
    <w:rsid w:val="0065719B"/>
    <w:rsid w:val="00660487"/>
    <w:rsid w:val="0066102D"/>
    <w:rsid w:val="00661872"/>
    <w:rsid w:val="00661ACD"/>
    <w:rsid w:val="00661D8F"/>
    <w:rsid w:val="00661DC1"/>
    <w:rsid w:val="00661FC8"/>
    <w:rsid w:val="00662861"/>
    <w:rsid w:val="00662921"/>
    <w:rsid w:val="0066322F"/>
    <w:rsid w:val="00663E56"/>
    <w:rsid w:val="0066609C"/>
    <w:rsid w:val="00666250"/>
    <w:rsid w:val="00667A1D"/>
    <w:rsid w:val="00667BF1"/>
    <w:rsid w:val="00672C55"/>
    <w:rsid w:val="00672D1C"/>
    <w:rsid w:val="00673C84"/>
    <w:rsid w:val="00674511"/>
    <w:rsid w:val="00675684"/>
    <w:rsid w:val="00675913"/>
    <w:rsid w:val="00676F00"/>
    <w:rsid w:val="0067743D"/>
    <w:rsid w:val="006775D1"/>
    <w:rsid w:val="00677B32"/>
    <w:rsid w:val="006819A2"/>
    <w:rsid w:val="00681D54"/>
    <w:rsid w:val="00682201"/>
    <w:rsid w:val="00682553"/>
    <w:rsid w:val="00683417"/>
    <w:rsid w:val="00683C9F"/>
    <w:rsid w:val="00683DC6"/>
    <w:rsid w:val="0068411A"/>
    <w:rsid w:val="006843B1"/>
    <w:rsid w:val="006848F3"/>
    <w:rsid w:val="006868AE"/>
    <w:rsid w:val="006905AD"/>
    <w:rsid w:val="00690C81"/>
    <w:rsid w:val="006913D9"/>
    <w:rsid w:val="00691FE8"/>
    <w:rsid w:val="0069478D"/>
    <w:rsid w:val="0069559D"/>
    <w:rsid w:val="00696368"/>
    <w:rsid w:val="0069688C"/>
    <w:rsid w:val="00696917"/>
    <w:rsid w:val="00696EC7"/>
    <w:rsid w:val="00697F38"/>
    <w:rsid w:val="006A109B"/>
    <w:rsid w:val="006A193C"/>
    <w:rsid w:val="006A291E"/>
    <w:rsid w:val="006A3001"/>
    <w:rsid w:val="006A352A"/>
    <w:rsid w:val="006A3551"/>
    <w:rsid w:val="006A6A35"/>
    <w:rsid w:val="006A6B57"/>
    <w:rsid w:val="006A7B8B"/>
    <w:rsid w:val="006B0069"/>
    <w:rsid w:val="006B1CED"/>
    <w:rsid w:val="006B341D"/>
    <w:rsid w:val="006B3D79"/>
    <w:rsid w:val="006B7E4A"/>
    <w:rsid w:val="006C03C3"/>
    <w:rsid w:val="006C11C2"/>
    <w:rsid w:val="006C2176"/>
    <w:rsid w:val="006C37FC"/>
    <w:rsid w:val="006C4FA3"/>
    <w:rsid w:val="006C56FD"/>
    <w:rsid w:val="006C700F"/>
    <w:rsid w:val="006C7953"/>
    <w:rsid w:val="006C7B20"/>
    <w:rsid w:val="006D1427"/>
    <w:rsid w:val="006D1CCB"/>
    <w:rsid w:val="006D254D"/>
    <w:rsid w:val="006D2842"/>
    <w:rsid w:val="006D2DE1"/>
    <w:rsid w:val="006D2FEF"/>
    <w:rsid w:val="006D5674"/>
    <w:rsid w:val="006D67D8"/>
    <w:rsid w:val="006D6F59"/>
    <w:rsid w:val="006D776E"/>
    <w:rsid w:val="006E0884"/>
    <w:rsid w:val="006E105E"/>
    <w:rsid w:val="006E1925"/>
    <w:rsid w:val="006E1AA6"/>
    <w:rsid w:val="006E2236"/>
    <w:rsid w:val="006E24D6"/>
    <w:rsid w:val="006E2847"/>
    <w:rsid w:val="006E2986"/>
    <w:rsid w:val="006E305C"/>
    <w:rsid w:val="006E331F"/>
    <w:rsid w:val="006E4235"/>
    <w:rsid w:val="006E472D"/>
    <w:rsid w:val="006E4ECE"/>
    <w:rsid w:val="006E5DB1"/>
    <w:rsid w:val="006E6BA1"/>
    <w:rsid w:val="006E6F07"/>
    <w:rsid w:val="006E7A0D"/>
    <w:rsid w:val="006E7F34"/>
    <w:rsid w:val="006F1143"/>
    <w:rsid w:val="006F2727"/>
    <w:rsid w:val="006F2B70"/>
    <w:rsid w:val="006F41FA"/>
    <w:rsid w:val="006F5148"/>
    <w:rsid w:val="006F6099"/>
    <w:rsid w:val="006F6496"/>
    <w:rsid w:val="006F6B0F"/>
    <w:rsid w:val="006F6F88"/>
    <w:rsid w:val="006F7CB0"/>
    <w:rsid w:val="00700341"/>
    <w:rsid w:val="00700F92"/>
    <w:rsid w:val="007015B5"/>
    <w:rsid w:val="007035C2"/>
    <w:rsid w:val="00703920"/>
    <w:rsid w:val="0070576C"/>
    <w:rsid w:val="00706663"/>
    <w:rsid w:val="007101E6"/>
    <w:rsid w:val="007105C1"/>
    <w:rsid w:val="00710627"/>
    <w:rsid w:val="00710A92"/>
    <w:rsid w:val="007115A6"/>
    <w:rsid w:val="00713B96"/>
    <w:rsid w:val="007144F7"/>
    <w:rsid w:val="00715094"/>
    <w:rsid w:val="00715440"/>
    <w:rsid w:val="00715A72"/>
    <w:rsid w:val="00715B46"/>
    <w:rsid w:val="0071633C"/>
    <w:rsid w:val="00717A3B"/>
    <w:rsid w:val="00720C48"/>
    <w:rsid w:val="007215F3"/>
    <w:rsid w:val="00723351"/>
    <w:rsid w:val="00723AB0"/>
    <w:rsid w:val="00723D03"/>
    <w:rsid w:val="0072473C"/>
    <w:rsid w:val="00724952"/>
    <w:rsid w:val="00724FBB"/>
    <w:rsid w:val="00725053"/>
    <w:rsid w:val="007258E8"/>
    <w:rsid w:val="00725A3D"/>
    <w:rsid w:val="00727F8B"/>
    <w:rsid w:val="0073117F"/>
    <w:rsid w:val="007313CF"/>
    <w:rsid w:val="00735426"/>
    <w:rsid w:val="00736866"/>
    <w:rsid w:val="007372FF"/>
    <w:rsid w:val="007374B4"/>
    <w:rsid w:val="0074059E"/>
    <w:rsid w:val="00743EAF"/>
    <w:rsid w:val="0074520C"/>
    <w:rsid w:val="00746B7C"/>
    <w:rsid w:val="00746BBB"/>
    <w:rsid w:val="00747D0C"/>
    <w:rsid w:val="00747D30"/>
    <w:rsid w:val="00750C70"/>
    <w:rsid w:val="00750F87"/>
    <w:rsid w:val="0075100D"/>
    <w:rsid w:val="0075150C"/>
    <w:rsid w:val="0075201E"/>
    <w:rsid w:val="00752256"/>
    <w:rsid w:val="0075292C"/>
    <w:rsid w:val="00755900"/>
    <w:rsid w:val="00756FD9"/>
    <w:rsid w:val="007579BE"/>
    <w:rsid w:val="00757AAD"/>
    <w:rsid w:val="007607C7"/>
    <w:rsid w:val="007610E3"/>
    <w:rsid w:val="007613E8"/>
    <w:rsid w:val="0076227C"/>
    <w:rsid w:val="00762552"/>
    <w:rsid w:val="00765323"/>
    <w:rsid w:val="00765A00"/>
    <w:rsid w:val="00766F87"/>
    <w:rsid w:val="00770A00"/>
    <w:rsid w:val="0077101F"/>
    <w:rsid w:val="0077430B"/>
    <w:rsid w:val="00774D8B"/>
    <w:rsid w:val="00775A43"/>
    <w:rsid w:val="00775D06"/>
    <w:rsid w:val="00776A85"/>
    <w:rsid w:val="00777712"/>
    <w:rsid w:val="00777AFF"/>
    <w:rsid w:val="007800B9"/>
    <w:rsid w:val="00781571"/>
    <w:rsid w:val="00781B63"/>
    <w:rsid w:val="00782186"/>
    <w:rsid w:val="00783A09"/>
    <w:rsid w:val="0078489C"/>
    <w:rsid w:val="007854BE"/>
    <w:rsid w:val="00785862"/>
    <w:rsid w:val="007878A4"/>
    <w:rsid w:val="00787C14"/>
    <w:rsid w:val="00787D9D"/>
    <w:rsid w:val="00792DFE"/>
    <w:rsid w:val="00793AFD"/>
    <w:rsid w:val="00795542"/>
    <w:rsid w:val="007955DE"/>
    <w:rsid w:val="00795C81"/>
    <w:rsid w:val="007960A2"/>
    <w:rsid w:val="00796968"/>
    <w:rsid w:val="00797F2C"/>
    <w:rsid w:val="007A01C8"/>
    <w:rsid w:val="007A0537"/>
    <w:rsid w:val="007A082F"/>
    <w:rsid w:val="007A0F5A"/>
    <w:rsid w:val="007A1D76"/>
    <w:rsid w:val="007A27B5"/>
    <w:rsid w:val="007A3605"/>
    <w:rsid w:val="007A383E"/>
    <w:rsid w:val="007A4FA3"/>
    <w:rsid w:val="007A6E66"/>
    <w:rsid w:val="007B0964"/>
    <w:rsid w:val="007B214C"/>
    <w:rsid w:val="007B2157"/>
    <w:rsid w:val="007B4C90"/>
    <w:rsid w:val="007B5BFD"/>
    <w:rsid w:val="007B66AD"/>
    <w:rsid w:val="007B7B6B"/>
    <w:rsid w:val="007C0366"/>
    <w:rsid w:val="007C0390"/>
    <w:rsid w:val="007C10B4"/>
    <w:rsid w:val="007C1644"/>
    <w:rsid w:val="007C1DBC"/>
    <w:rsid w:val="007C1E3C"/>
    <w:rsid w:val="007C2D1E"/>
    <w:rsid w:val="007C740B"/>
    <w:rsid w:val="007D1BD9"/>
    <w:rsid w:val="007D222E"/>
    <w:rsid w:val="007D291C"/>
    <w:rsid w:val="007D37D7"/>
    <w:rsid w:val="007D4075"/>
    <w:rsid w:val="007D59FD"/>
    <w:rsid w:val="007D631E"/>
    <w:rsid w:val="007D65B4"/>
    <w:rsid w:val="007D7B3C"/>
    <w:rsid w:val="007D7F72"/>
    <w:rsid w:val="007E1329"/>
    <w:rsid w:val="007E1C5A"/>
    <w:rsid w:val="007E1EAB"/>
    <w:rsid w:val="007E3469"/>
    <w:rsid w:val="007E4DC4"/>
    <w:rsid w:val="007E5360"/>
    <w:rsid w:val="007E554A"/>
    <w:rsid w:val="007E6000"/>
    <w:rsid w:val="007E6161"/>
    <w:rsid w:val="007E6BE0"/>
    <w:rsid w:val="007E70D0"/>
    <w:rsid w:val="007F00B3"/>
    <w:rsid w:val="007F0A57"/>
    <w:rsid w:val="007F1352"/>
    <w:rsid w:val="007F3510"/>
    <w:rsid w:val="007F3863"/>
    <w:rsid w:val="007F3EDF"/>
    <w:rsid w:val="007F59EB"/>
    <w:rsid w:val="008007C6"/>
    <w:rsid w:val="00800F67"/>
    <w:rsid w:val="00800FB4"/>
    <w:rsid w:val="00801040"/>
    <w:rsid w:val="0080125A"/>
    <w:rsid w:val="0080176E"/>
    <w:rsid w:val="00801993"/>
    <w:rsid w:val="0080361B"/>
    <w:rsid w:val="00803C3D"/>
    <w:rsid w:val="00803E7D"/>
    <w:rsid w:val="0080482F"/>
    <w:rsid w:val="0080508A"/>
    <w:rsid w:val="00805876"/>
    <w:rsid w:val="00806695"/>
    <w:rsid w:val="00806855"/>
    <w:rsid w:val="00806C0A"/>
    <w:rsid w:val="008075BF"/>
    <w:rsid w:val="00810655"/>
    <w:rsid w:val="00810B68"/>
    <w:rsid w:val="00812272"/>
    <w:rsid w:val="0081245E"/>
    <w:rsid w:val="00814DE7"/>
    <w:rsid w:val="0081530C"/>
    <w:rsid w:val="0081693A"/>
    <w:rsid w:val="00816CFC"/>
    <w:rsid w:val="00817486"/>
    <w:rsid w:val="0081782C"/>
    <w:rsid w:val="00817CB9"/>
    <w:rsid w:val="0082071E"/>
    <w:rsid w:val="00820BE4"/>
    <w:rsid w:val="008218AC"/>
    <w:rsid w:val="008226B1"/>
    <w:rsid w:val="00823193"/>
    <w:rsid w:val="00823540"/>
    <w:rsid w:val="008237E9"/>
    <w:rsid w:val="0082398A"/>
    <w:rsid w:val="00824538"/>
    <w:rsid w:val="008258C4"/>
    <w:rsid w:val="00826ACD"/>
    <w:rsid w:val="00827937"/>
    <w:rsid w:val="00832353"/>
    <w:rsid w:val="0083264B"/>
    <w:rsid w:val="00833FB5"/>
    <w:rsid w:val="00834368"/>
    <w:rsid w:val="00834C4F"/>
    <w:rsid w:val="00835A55"/>
    <w:rsid w:val="00835B3C"/>
    <w:rsid w:val="0083673A"/>
    <w:rsid w:val="008378DE"/>
    <w:rsid w:val="008400B3"/>
    <w:rsid w:val="00840390"/>
    <w:rsid w:val="0084071D"/>
    <w:rsid w:val="0084077B"/>
    <w:rsid w:val="00840934"/>
    <w:rsid w:val="008411A4"/>
    <w:rsid w:val="008416C5"/>
    <w:rsid w:val="00841C19"/>
    <w:rsid w:val="00842363"/>
    <w:rsid w:val="008425EE"/>
    <w:rsid w:val="00843AF3"/>
    <w:rsid w:val="00843B9D"/>
    <w:rsid w:val="00843F24"/>
    <w:rsid w:val="00844B2B"/>
    <w:rsid w:val="00844EB6"/>
    <w:rsid w:val="00845A36"/>
    <w:rsid w:val="00845F11"/>
    <w:rsid w:val="0084612A"/>
    <w:rsid w:val="00850135"/>
    <w:rsid w:val="00851B7C"/>
    <w:rsid w:val="0085346E"/>
    <w:rsid w:val="00853774"/>
    <w:rsid w:val="008537A5"/>
    <w:rsid w:val="008548A5"/>
    <w:rsid w:val="008553B4"/>
    <w:rsid w:val="008556D9"/>
    <w:rsid w:val="008562BB"/>
    <w:rsid w:val="00856F99"/>
    <w:rsid w:val="00862241"/>
    <w:rsid w:val="00862286"/>
    <w:rsid w:val="008625B4"/>
    <w:rsid w:val="008639CC"/>
    <w:rsid w:val="00864626"/>
    <w:rsid w:val="00864A7B"/>
    <w:rsid w:val="00864D3D"/>
    <w:rsid w:val="00864E42"/>
    <w:rsid w:val="00866470"/>
    <w:rsid w:val="00866C02"/>
    <w:rsid w:val="008672DE"/>
    <w:rsid w:val="008678F5"/>
    <w:rsid w:val="00870901"/>
    <w:rsid w:val="00872346"/>
    <w:rsid w:val="00872E2A"/>
    <w:rsid w:val="008730B4"/>
    <w:rsid w:val="008730F3"/>
    <w:rsid w:val="008738FB"/>
    <w:rsid w:val="00873E23"/>
    <w:rsid w:val="00874BCB"/>
    <w:rsid w:val="00875A68"/>
    <w:rsid w:val="008766E6"/>
    <w:rsid w:val="00876C6C"/>
    <w:rsid w:val="008775B2"/>
    <w:rsid w:val="0088176F"/>
    <w:rsid w:val="00882CC8"/>
    <w:rsid w:val="00883EA1"/>
    <w:rsid w:val="008860BB"/>
    <w:rsid w:val="00886C77"/>
    <w:rsid w:val="00887013"/>
    <w:rsid w:val="0088706F"/>
    <w:rsid w:val="00890982"/>
    <w:rsid w:val="00891098"/>
    <w:rsid w:val="0089174D"/>
    <w:rsid w:val="00893BD2"/>
    <w:rsid w:val="00894FEB"/>
    <w:rsid w:val="008955C4"/>
    <w:rsid w:val="00895DEE"/>
    <w:rsid w:val="0089652D"/>
    <w:rsid w:val="00896CF0"/>
    <w:rsid w:val="00897997"/>
    <w:rsid w:val="008A03E3"/>
    <w:rsid w:val="008A119C"/>
    <w:rsid w:val="008A1615"/>
    <w:rsid w:val="008A1CC0"/>
    <w:rsid w:val="008A2A21"/>
    <w:rsid w:val="008A2D2A"/>
    <w:rsid w:val="008A4CAD"/>
    <w:rsid w:val="008A52CF"/>
    <w:rsid w:val="008A58AB"/>
    <w:rsid w:val="008A6DE9"/>
    <w:rsid w:val="008A7407"/>
    <w:rsid w:val="008B0761"/>
    <w:rsid w:val="008B2317"/>
    <w:rsid w:val="008B2A8C"/>
    <w:rsid w:val="008B4857"/>
    <w:rsid w:val="008B4D48"/>
    <w:rsid w:val="008B50C1"/>
    <w:rsid w:val="008B59E1"/>
    <w:rsid w:val="008B63FE"/>
    <w:rsid w:val="008B7320"/>
    <w:rsid w:val="008B75D1"/>
    <w:rsid w:val="008C2D89"/>
    <w:rsid w:val="008C3AE3"/>
    <w:rsid w:val="008C5702"/>
    <w:rsid w:val="008C5A8A"/>
    <w:rsid w:val="008C6414"/>
    <w:rsid w:val="008C6ED9"/>
    <w:rsid w:val="008C6FA3"/>
    <w:rsid w:val="008C71CF"/>
    <w:rsid w:val="008C7A05"/>
    <w:rsid w:val="008D0DF6"/>
    <w:rsid w:val="008D0E4A"/>
    <w:rsid w:val="008D1998"/>
    <w:rsid w:val="008D2B4E"/>
    <w:rsid w:val="008D354A"/>
    <w:rsid w:val="008D3E99"/>
    <w:rsid w:val="008D5752"/>
    <w:rsid w:val="008D607C"/>
    <w:rsid w:val="008D6A1B"/>
    <w:rsid w:val="008D6AA7"/>
    <w:rsid w:val="008E051B"/>
    <w:rsid w:val="008E359C"/>
    <w:rsid w:val="008E3A86"/>
    <w:rsid w:val="008E3C96"/>
    <w:rsid w:val="008E439B"/>
    <w:rsid w:val="008E5F7F"/>
    <w:rsid w:val="008E64EC"/>
    <w:rsid w:val="008E67FD"/>
    <w:rsid w:val="008F0D31"/>
    <w:rsid w:val="008F272D"/>
    <w:rsid w:val="008F2C69"/>
    <w:rsid w:val="008F41DA"/>
    <w:rsid w:val="008F46E2"/>
    <w:rsid w:val="008F57E4"/>
    <w:rsid w:val="008F5FD7"/>
    <w:rsid w:val="008F7457"/>
    <w:rsid w:val="00900C0A"/>
    <w:rsid w:val="00901031"/>
    <w:rsid w:val="00901ADB"/>
    <w:rsid w:val="00902079"/>
    <w:rsid w:val="00902B02"/>
    <w:rsid w:val="00902BA6"/>
    <w:rsid w:val="00903056"/>
    <w:rsid w:val="009044B2"/>
    <w:rsid w:val="00904852"/>
    <w:rsid w:val="00905471"/>
    <w:rsid w:val="009070F7"/>
    <w:rsid w:val="00910797"/>
    <w:rsid w:val="00910B87"/>
    <w:rsid w:val="00910C2A"/>
    <w:rsid w:val="0091149B"/>
    <w:rsid w:val="00912954"/>
    <w:rsid w:val="009151D4"/>
    <w:rsid w:val="00915C1C"/>
    <w:rsid w:val="009163EF"/>
    <w:rsid w:val="00916727"/>
    <w:rsid w:val="00917AB1"/>
    <w:rsid w:val="00917B5A"/>
    <w:rsid w:val="00920379"/>
    <w:rsid w:val="00920575"/>
    <w:rsid w:val="009206BB"/>
    <w:rsid w:val="0092145D"/>
    <w:rsid w:val="00921E0F"/>
    <w:rsid w:val="00921F34"/>
    <w:rsid w:val="00921FB9"/>
    <w:rsid w:val="009221D3"/>
    <w:rsid w:val="0092304C"/>
    <w:rsid w:val="00923E19"/>
    <w:rsid w:val="00923F06"/>
    <w:rsid w:val="0092462F"/>
    <w:rsid w:val="00924641"/>
    <w:rsid w:val="00924B43"/>
    <w:rsid w:val="00927558"/>
    <w:rsid w:val="00927EC2"/>
    <w:rsid w:val="00930928"/>
    <w:rsid w:val="00932673"/>
    <w:rsid w:val="0093469D"/>
    <w:rsid w:val="00935388"/>
    <w:rsid w:val="009355A7"/>
    <w:rsid w:val="00935B35"/>
    <w:rsid w:val="0093711A"/>
    <w:rsid w:val="0093761D"/>
    <w:rsid w:val="0093786D"/>
    <w:rsid w:val="00937BF0"/>
    <w:rsid w:val="009405F4"/>
    <w:rsid w:val="00942050"/>
    <w:rsid w:val="009423A3"/>
    <w:rsid w:val="00942514"/>
    <w:rsid w:val="00942BA5"/>
    <w:rsid w:val="009455AB"/>
    <w:rsid w:val="00950573"/>
    <w:rsid w:val="00950DAA"/>
    <w:rsid w:val="0095246C"/>
    <w:rsid w:val="00952C6B"/>
    <w:rsid w:val="00954800"/>
    <w:rsid w:val="0095492B"/>
    <w:rsid w:val="00954CDE"/>
    <w:rsid w:val="00954E96"/>
    <w:rsid w:val="0095685F"/>
    <w:rsid w:val="00960B10"/>
    <w:rsid w:val="009613A4"/>
    <w:rsid w:val="00961A38"/>
    <w:rsid w:val="00962079"/>
    <w:rsid w:val="0096264D"/>
    <w:rsid w:val="0096272E"/>
    <w:rsid w:val="009633F2"/>
    <w:rsid w:val="00964D83"/>
    <w:rsid w:val="00965C19"/>
    <w:rsid w:val="009663A6"/>
    <w:rsid w:val="0096763D"/>
    <w:rsid w:val="00967885"/>
    <w:rsid w:val="00970B34"/>
    <w:rsid w:val="009716D8"/>
    <w:rsid w:val="00971C4B"/>
    <w:rsid w:val="009723CF"/>
    <w:rsid w:val="00975678"/>
    <w:rsid w:val="00975BEE"/>
    <w:rsid w:val="00977270"/>
    <w:rsid w:val="00977298"/>
    <w:rsid w:val="00977F69"/>
    <w:rsid w:val="009841DA"/>
    <w:rsid w:val="00984869"/>
    <w:rsid w:val="00986799"/>
    <w:rsid w:val="00986DF3"/>
    <w:rsid w:val="00987196"/>
    <w:rsid w:val="00987A4C"/>
    <w:rsid w:val="00990A04"/>
    <w:rsid w:val="0099157B"/>
    <w:rsid w:val="0099167A"/>
    <w:rsid w:val="00992C5A"/>
    <w:rsid w:val="00993527"/>
    <w:rsid w:val="00993D84"/>
    <w:rsid w:val="00993FF8"/>
    <w:rsid w:val="0099430B"/>
    <w:rsid w:val="009A0106"/>
    <w:rsid w:val="009A05EB"/>
    <w:rsid w:val="009A0DAA"/>
    <w:rsid w:val="009A182B"/>
    <w:rsid w:val="009A392D"/>
    <w:rsid w:val="009B0555"/>
    <w:rsid w:val="009B0F77"/>
    <w:rsid w:val="009B1429"/>
    <w:rsid w:val="009B151F"/>
    <w:rsid w:val="009B1977"/>
    <w:rsid w:val="009B1C77"/>
    <w:rsid w:val="009B21E8"/>
    <w:rsid w:val="009B2E52"/>
    <w:rsid w:val="009B3075"/>
    <w:rsid w:val="009B3292"/>
    <w:rsid w:val="009B524F"/>
    <w:rsid w:val="009B580C"/>
    <w:rsid w:val="009B70A2"/>
    <w:rsid w:val="009B7270"/>
    <w:rsid w:val="009B72ED"/>
    <w:rsid w:val="009B7BD4"/>
    <w:rsid w:val="009C0E30"/>
    <w:rsid w:val="009C121A"/>
    <w:rsid w:val="009C1B3E"/>
    <w:rsid w:val="009C21D2"/>
    <w:rsid w:val="009C24F7"/>
    <w:rsid w:val="009C2A00"/>
    <w:rsid w:val="009C3F56"/>
    <w:rsid w:val="009D0C53"/>
    <w:rsid w:val="009D1679"/>
    <w:rsid w:val="009D1847"/>
    <w:rsid w:val="009D287D"/>
    <w:rsid w:val="009D3674"/>
    <w:rsid w:val="009D36C5"/>
    <w:rsid w:val="009D3D05"/>
    <w:rsid w:val="009D752E"/>
    <w:rsid w:val="009D78CA"/>
    <w:rsid w:val="009E0D3D"/>
    <w:rsid w:val="009E1447"/>
    <w:rsid w:val="009E1614"/>
    <w:rsid w:val="009E1BC1"/>
    <w:rsid w:val="009E3668"/>
    <w:rsid w:val="009E3F2D"/>
    <w:rsid w:val="009E40EB"/>
    <w:rsid w:val="009E5E40"/>
    <w:rsid w:val="009E6199"/>
    <w:rsid w:val="009E64BE"/>
    <w:rsid w:val="009E7533"/>
    <w:rsid w:val="009E7D32"/>
    <w:rsid w:val="009E7E79"/>
    <w:rsid w:val="009F0B37"/>
    <w:rsid w:val="009F1A8A"/>
    <w:rsid w:val="009F2FBC"/>
    <w:rsid w:val="009F4016"/>
    <w:rsid w:val="009F5466"/>
    <w:rsid w:val="009F5480"/>
    <w:rsid w:val="009F594A"/>
    <w:rsid w:val="00A0001B"/>
    <w:rsid w:val="00A00FCD"/>
    <w:rsid w:val="00A01623"/>
    <w:rsid w:val="00A0255F"/>
    <w:rsid w:val="00A03B63"/>
    <w:rsid w:val="00A05D18"/>
    <w:rsid w:val="00A05F3B"/>
    <w:rsid w:val="00A06119"/>
    <w:rsid w:val="00A07088"/>
    <w:rsid w:val="00A101CD"/>
    <w:rsid w:val="00A108C2"/>
    <w:rsid w:val="00A11A7A"/>
    <w:rsid w:val="00A1320E"/>
    <w:rsid w:val="00A13A60"/>
    <w:rsid w:val="00A1430B"/>
    <w:rsid w:val="00A14963"/>
    <w:rsid w:val="00A15F01"/>
    <w:rsid w:val="00A161CA"/>
    <w:rsid w:val="00A16A81"/>
    <w:rsid w:val="00A17166"/>
    <w:rsid w:val="00A216FB"/>
    <w:rsid w:val="00A2283C"/>
    <w:rsid w:val="00A22FB8"/>
    <w:rsid w:val="00A2466B"/>
    <w:rsid w:val="00A24963"/>
    <w:rsid w:val="00A270FD"/>
    <w:rsid w:val="00A27985"/>
    <w:rsid w:val="00A301C4"/>
    <w:rsid w:val="00A30DD5"/>
    <w:rsid w:val="00A3125E"/>
    <w:rsid w:val="00A3129F"/>
    <w:rsid w:val="00A312AC"/>
    <w:rsid w:val="00A35676"/>
    <w:rsid w:val="00A356F5"/>
    <w:rsid w:val="00A35A68"/>
    <w:rsid w:val="00A35ACD"/>
    <w:rsid w:val="00A367E2"/>
    <w:rsid w:val="00A36850"/>
    <w:rsid w:val="00A368EB"/>
    <w:rsid w:val="00A40197"/>
    <w:rsid w:val="00A40921"/>
    <w:rsid w:val="00A41AAB"/>
    <w:rsid w:val="00A44633"/>
    <w:rsid w:val="00A446F4"/>
    <w:rsid w:val="00A44835"/>
    <w:rsid w:val="00A45629"/>
    <w:rsid w:val="00A45A69"/>
    <w:rsid w:val="00A467DA"/>
    <w:rsid w:val="00A46E0C"/>
    <w:rsid w:val="00A46EB7"/>
    <w:rsid w:val="00A477D4"/>
    <w:rsid w:val="00A502EE"/>
    <w:rsid w:val="00A50986"/>
    <w:rsid w:val="00A50DA1"/>
    <w:rsid w:val="00A51A4E"/>
    <w:rsid w:val="00A521DD"/>
    <w:rsid w:val="00A52AA3"/>
    <w:rsid w:val="00A52DBD"/>
    <w:rsid w:val="00A52EAB"/>
    <w:rsid w:val="00A5317A"/>
    <w:rsid w:val="00A533AD"/>
    <w:rsid w:val="00A53E6B"/>
    <w:rsid w:val="00A54C29"/>
    <w:rsid w:val="00A55BC0"/>
    <w:rsid w:val="00A55DD3"/>
    <w:rsid w:val="00A56582"/>
    <w:rsid w:val="00A601D8"/>
    <w:rsid w:val="00A60DB3"/>
    <w:rsid w:val="00A639EA"/>
    <w:rsid w:val="00A64E71"/>
    <w:rsid w:val="00A65570"/>
    <w:rsid w:val="00A65956"/>
    <w:rsid w:val="00A65E81"/>
    <w:rsid w:val="00A660B8"/>
    <w:rsid w:val="00A661ED"/>
    <w:rsid w:val="00A66C7A"/>
    <w:rsid w:val="00A677CA"/>
    <w:rsid w:val="00A7045E"/>
    <w:rsid w:val="00A709D4"/>
    <w:rsid w:val="00A7136A"/>
    <w:rsid w:val="00A717A4"/>
    <w:rsid w:val="00A7281E"/>
    <w:rsid w:val="00A72BF6"/>
    <w:rsid w:val="00A72D87"/>
    <w:rsid w:val="00A7357A"/>
    <w:rsid w:val="00A73755"/>
    <w:rsid w:val="00A75A84"/>
    <w:rsid w:val="00A766AA"/>
    <w:rsid w:val="00A76DEE"/>
    <w:rsid w:val="00A77667"/>
    <w:rsid w:val="00A77B08"/>
    <w:rsid w:val="00A77C70"/>
    <w:rsid w:val="00A80085"/>
    <w:rsid w:val="00A80119"/>
    <w:rsid w:val="00A8119B"/>
    <w:rsid w:val="00A81342"/>
    <w:rsid w:val="00A81D4B"/>
    <w:rsid w:val="00A829CE"/>
    <w:rsid w:val="00A8325D"/>
    <w:rsid w:val="00A83A24"/>
    <w:rsid w:val="00A83C5E"/>
    <w:rsid w:val="00A840A5"/>
    <w:rsid w:val="00A84582"/>
    <w:rsid w:val="00A85BD5"/>
    <w:rsid w:val="00A86C52"/>
    <w:rsid w:val="00A876B3"/>
    <w:rsid w:val="00A90EAD"/>
    <w:rsid w:val="00A90EC3"/>
    <w:rsid w:val="00A93D42"/>
    <w:rsid w:val="00A976E9"/>
    <w:rsid w:val="00AA1CFD"/>
    <w:rsid w:val="00AA2FB2"/>
    <w:rsid w:val="00AA3601"/>
    <w:rsid w:val="00AA3674"/>
    <w:rsid w:val="00AA44C3"/>
    <w:rsid w:val="00AA46E3"/>
    <w:rsid w:val="00AA4850"/>
    <w:rsid w:val="00AA5909"/>
    <w:rsid w:val="00AA5B63"/>
    <w:rsid w:val="00AA764D"/>
    <w:rsid w:val="00AB0093"/>
    <w:rsid w:val="00AB0A71"/>
    <w:rsid w:val="00AB0C62"/>
    <w:rsid w:val="00AB10C3"/>
    <w:rsid w:val="00AB10E0"/>
    <w:rsid w:val="00AB115E"/>
    <w:rsid w:val="00AB3D26"/>
    <w:rsid w:val="00AB40E8"/>
    <w:rsid w:val="00AB426E"/>
    <w:rsid w:val="00AB503D"/>
    <w:rsid w:val="00AB5CC3"/>
    <w:rsid w:val="00AB5E18"/>
    <w:rsid w:val="00AB5FD3"/>
    <w:rsid w:val="00AB7A9C"/>
    <w:rsid w:val="00AB7E3C"/>
    <w:rsid w:val="00AC238F"/>
    <w:rsid w:val="00AC5120"/>
    <w:rsid w:val="00AC596E"/>
    <w:rsid w:val="00AC5CD6"/>
    <w:rsid w:val="00AC67FA"/>
    <w:rsid w:val="00AC69A4"/>
    <w:rsid w:val="00AD0A84"/>
    <w:rsid w:val="00AD0E39"/>
    <w:rsid w:val="00AD2F56"/>
    <w:rsid w:val="00AD3615"/>
    <w:rsid w:val="00AD3ACB"/>
    <w:rsid w:val="00AD4B45"/>
    <w:rsid w:val="00AD56C0"/>
    <w:rsid w:val="00AD5DFE"/>
    <w:rsid w:val="00AD72F7"/>
    <w:rsid w:val="00AD749C"/>
    <w:rsid w:val="00AD7D8F"/>
    <w:rsid w:val="00AE04DE"/>
    <w:rsid w:val="00AE13E6"/>
    <w:rsid w:val="00AE18F7"/>
    <w:rsid w:val="00AE2F62"/>
    <w:rsid w:val="00AE2FAA"/>
    <w:rsid w:val="00AE3372"/>
    <w:rsid w:val="00AE34BC"/>
    <w:rsid w:val="00AE35CE"/>
    <w:rsid w:val="00AE378A"/>
    <w:rsid w:val="00AE6FA7"/>
    <w:rsid w:val="00AF0C45"/>
    <w:rsid w:val="00AF34C1"/>
    <w:rsid w:val="00AF36A2"/>
    <w:rsid w:val="00AF402D"/>
    <w:rsid w:val="00AF41C6"/>
    <w:rsid w:val="00AF454F"/>
    <w:rsid w:val="00AF7232"/>
    <w:rsid w:val="00B03CD1"/>
    <w:rsid w:val="00B049F2"/>
    <w:rsid w:val="00B07AEF"/>
    <w:rsid w:val="00B12CA6"/>
    <w:rsid w:val="00B135C4"/>
    <w:rsid w:val="00B1455E"/>
    <w:rsid w:val="00B145C5"/>
    <w:rsid w:val="00B14EB4"/>
    <w:rsid w:val="00B15015"/>
    <w:rsid w:val="00B1508C"/>
    <w:rsid w:val="00B15119"/>
    <w:rsid w:val="00B152F4"/>
    <w:rsid w:val="00B15E3B"/>
    <w:rsid w:val="00B15E68"/>
    <w:rsid w:val="00B236F4"/>
    <w:rsid w:val="00B23B81"/>
    <w:rsid w:val="00B23B8C"/>
    <w:rsid w:val="00B26521"/>
    <w:rsid w:val="00B268F2"/>
    <w:rsid w:val="00B2798D"/>
    <w:rsid w:val="00B27A02"/>
    <w:rsid w:val="00B32020"/>
    <w:rsid w:val="00B33D6E"/>
    <w:rsid w:val="00B345C9"/>
    <w:rsid w:val="00B34F12"/>
    <w:rsid w:val="00B36284"/>
    <w:rsid w:val="00B36755"/>
    <w:rsid w:val="00B374B4"/>
    <w:rsid w:val="00B409D7"/>
    <w:rsid w:val="00B4262E"/>
    <w:rsid w:val="00B471ED"/>
    <w:rsid w:val="00B47CBD"/>
    <w:rsid w:val="00B5278F"/>
    <w:rsid w:val="00B52E60"/>
    <w:rsid w:val="00B558B0"/>
    <w:rsid w:val="00B5591D"/>
    <w:rsid w:val="00B55CEA"/>
    <w:rsid w:val="00B56990"/>
    <w:rsid w:val="00B5738C"/>
    <w:rsid w:val="00B57DD9"/>
    <w:rsid w:val="00B61A59"/>
    <w:rsid w:val="00B61A90"/>
    <w:rsid w:val="00B61AF0"/>
    <w:rsid w:val="00B61BCC"/>
    <w:rsid w:val="00B61DF0"/>
    <w:rsid w:val="00B62902"/>
    <w:rsid w:val="00B62BC5"/>
    <w:rsid w:val="00B64ADE"/>
    <w:rsid w:val="00B6571D"/>
    <w:rsid w:val="00B65B67"/>
    <w:rsid w:val="00B67060"/>
    <w:rsid w:val="00B70221"/>
    <w:rsid w:val="00B70EBE"/>
    <w:rsid w:val="00B71BC7"/>
    <w:rsid w:val="00B72B79"/>
    <w:rsid w:val="00B744A3"/>
    <w:rsid w:val="00B74E69"/>
    <w:rsid w:val="00B756E2"/>
    <w:rsid w:val="00B80EF2"/>
    <w:rsid w:val="00B814DD"/>
    <w:rsid w:val="00B82DCA"/>
    <w:rsid w:val="00B83066"/>
    <w:rsid w:val="00B83EA0"/>
    <w:rsid w:val="00B846B4"/>
    <w:rsid w:val="00B850E0"/>
    <w:rsid w:val="00B874E8"/>
    <w:rsid w:val="00B87C51"/>
    <w:rsid w:val="00B87EC3"/>
    <w:rsid w:val="00B903B4"/>
    <w:rsid w:val="00B9229B"/>
    <w:rsid w:val="00B93B0E"/>
    <w:rsid w:val="00B978EB"/>
    <w:rsid w:val="00BA0A02"/>
    <w:rsid w:val="00BA3B3E"/>
    <w:rsid w:val="00BA3E28"/>
    <w:rsid w:val="00BA3EDD"/>
    <w:rsid w:val="00BA4406"/>
    <w:rsid w:val="00BA4710"/>
    <w:rsid w:val="00BA4818"/>
    <w:rsid w:val="00BA5B34"/>
    <w:rsid w:val="00BB0D24"/>
    <w:rsid w:val="00BB1518"/>
    <w:rsid w:val="00BB29DC"/>
    <w:rsid w:val="00BB4207"/>
    <w:rsid w:val="00BB5BF7"/>
    <w:rsid w:val="00BB5C78"/>
    <w:rsid w:val="00BC1FEF"/>
    <w:rsid w:val="00BC4278"/>
    <w:rsid w:val="00BC4B25"/>
    <w:rsid w:val="00BC62F0"/>
    <w:rsid w:val="00BD0510"/>
    <w:rsid w:val="00BD0811"/>
    <w:rsid w:val="00BD09CD"/>
    <w:rsid w:val="00BD1184"/>
    <w:rsid w:val="00BD7910"/>
    <w:rsid w:val="00BE0AC6"/>
    <w:rsid w:val="00BE1D1B"/>
    <w:rsid w:val="00BE28BC"/>
    <w:rsid w:val="00BE2AC4"/>
    <w:rsid w:val="00BE4AF2"/>
    <w:rsid w:val="00BE4DFB"/>
    <w:rsid w:val="00BE5311"/>
    <w:rsid w:val="00BF0172"/>
    <w:rsid w:val="00BF03CC"/>
    <w:rsid w:val="00BF04BE"/>
    <w:rsid w:val="00BF2004"/>
    <w:rsid w:val="00BF3B56"/>
    <w:rsid w:val="00BF40A0"/>
    <w:rsid w:val="00BF4A2E"/>
    <w:rsid w:val="00BF56BA"/>
    <w:rsid w:val="00BF56FB"/>
    <w:rsid w:val="00BF5907"/>
    <w:rsid w:val="00BF616D"/>
    <w:rsid w:val="00BF70DA"/>
    <w:rsid w:val="00C00107"/>
    <w:rsid w:val="00C00DD8"/>
    <w:rsid w:val="00C00E8A"/>
    <w:rsid w:val="00C0217E"/>
    <w:rsid w:val="00C0416E"/>
    <w:rsid w:val="00C047D3"/>
    <w:rsid w:val="00C04F5B"/>
    <w:rsid w:val="00C065EA"/>
    <w:rsid w:val="00C069FF"/>
    <w:rsid w:val="00C07390"/>
    <w:rsid w:val="00C11440"/>
    <w:rsid w:val="00C11BD0"/>
    <w:rsid w:val="00C13F83"/>
    <w:rsid w:val="00C14371"/>
    <w:rsid w:val="00C151B3"/>
    <w:rsid w:val="00C157BB"/>
    <w:rsid w:val="00C1591D"/>
    <w:rsid w:val="00C15A33"/>
    <w:rsid w:val="00C15AF2"/>
    <w:rsid w:val="00C16F5D"/>
    <w:rsid w:val="00C171AA"/>
    <w:rsid w:val="00C17854"/>
    <w:rsid w:val="00C20570"/>
    <w:rsid w:val="00C20B2D"/>
    <w:rsid w:val="00C21178"/>
    <w:rsid w:val="00C222E5"/>
    <w:rsid w:val="00C2238A"/>
    <w:rsid w:val="00C225A9"/>
    <w:rsid w:val="00C22670"/>
    <w:rsid w:val="00C2271C"/>
    <w:rsid w:val="00C2300D"/>
    <w:rsid w:val="00C2335C"/>
    <w:rsid w:val="00C24E83"/>
    <w:rsid w:val="00C2529A"/>
    <w:rsid w:val="00C25CDD"/>
    <w:rsid w:val="00C2645F"/>
    <w:rsid w:val="00C26ACD"/>
    <w:rsid w:val="00C27410"/>
    <w:rsid w:val="00C274BD"/>
    <w:rsid w:val="00C30782"/>
    <w:rsid w:val="00C319CF"/>
    <w:rsid w:val="00C33688"/>
    <w:rsid w:val="00C3382B"/>
    <w:rsid w:val="00C33E00"/>
    <w:rsid w:val="00C33ECA"/>
    <w:rsid w:val="00C35BDC"/>
    <w:rsid w:val="00C37D2D"/>
    <w:rsid w:val="00C37D33"/>
    <w:rsid w:val="00C37E82"/>
    <w:rsid w:val="00C402D6"/>
    <w:rsid w:val="00C40EA6"/>
    <w:rsid w:val="00C4142C"/>
    <w:rsid w:val="00C414D1"/>
    <w:rsid w:val="00C41969"/>
    <w:rsid w:val="00C41C0D"/>
    <w:rsid w:val="00C42714"/>
    <w:rsid w:val="00C427BD"/>
    <w:rsid w:val="00C428E7"/>
    <w:rsid w:val="00C43473"/>
    <w:rsid w:val="00C44395"/>
    <w:rsid w:val="00C443BD"/>
    <w:rsid w:val="00C44B33"/>
    <w:rsid w:val="00C45070"/>
    <w:rsid w:val="00C4586D"/>
    <w:rsid w:val="00C459C3"/>
    <w:rsid w:val="00C50012"/>
    <w:rsid w:val="00C53C5F"/>
    <w:rsid w:val="00C54FDE"/>
    <w:rsid w:val="00C551F8"/>
    <w:rsid w:val="00C561A3"/>
    <w:rsid w:val="00C56448"/>
    <w:rsid w:val="00C5681E"/>
    <w:rsid w:val="00C57B84"/>
    <w:rsid w:val="00C61185"/>
    <w:rsid w:val="00C62CE2"/>
    <w:rsid w:val="00C62DF0"/>
    <w:rsid w:val="00C6345D"/>
    <w:rsid w:val="00C63934"/>
    <w:rsid w:val="00C64439"/>
    <w:rsid w:val="00C6747F"/>
    <w:rsid w:val="00C67E61"/>
    <w:rsid w:val="00C714DB"/>
    <w:rsid w:val="00C72673"/>
    <w:rsid w:val="00C72A5C"/>
    <w:rsid w:val="00C72A80"/>
    <w:rsid w:val="00C737DE"/>
    <w:rsid w:val="00C73956"/>
    <w:rsid w:val="00C75525"/>
    <w:rsid w:val="00C76381"/>
    <w:rsid w:val="00C767B6"/>
    <w:rsid w:val="00C76F6B"/>
    <w:rsid w:val="00C8024C"/>
    <w:rsid w:val="00C81AF2"/>
    <w:rsid w:val="00C8343C"/>
    <w:rsid w:val="00C839AB"/>
    <w:rsid w:val="00C83E42"/>
    <w:rsid w:val="00C8450B"/>
    <w:rsid w:val="00C852CE"/>
    <w:rsid w:val="00C857CB"/>
    <w:rsid w:val="00C85B17"/>
    <w:rsid w:val="00C8740F"/>
    <w:rsid w:val="00C902FF"/>
    <w:rsid w:val="00C90491"/>
    <w:rsid w:val="00C91B95"/>
    <w:rsid w:val="00C92961"/>
    <w:rsid w:val="00C929D4"/>
    <w:rsid w:val="00C94191"/>
    <w:rsid w:val="00C94337"/>
    <w:rsid w:val="00C94A1A"/>
    <w:rsid w:val="00C950E9"/>
    <w:rsid w:val="00C9523B"/>
    <w:rsid w:val="00C95891"/>
    <w:rsid w:val="00C972D0"/>
    <w:rsid w:val="00CA05DF"/>
    <w:rsid w:val="00CA11DD"/>
    <w:rsid w:val="00CA5332"/>
    <w:rsid w:val="00CA6108"/>
    <w:rsid w:val="00CA6B21"/>
    <w:rsid w:val="00CA748F"/>
    <w:rsid w:val="00CA7F34"/>
    <w:rsid w:val="00CB04F9"/>
    <w:rsid w:val="00CB1AA6"/>
    <w:rsid w:val="00CB20C7"/>
    <w:rsid w:val="00CB46C2"/>
    <w:rsid w:val="00CB5D39"/>
    <w:rsid w:val="00CB6027"/>
    <w:rsid w:val="00CB68BB"/>
    <w:rsid w:val="00CC169A"/>
    <w:rsid w:val="00CC2307"/>
    <w:rsid w:val="00CC48E7"/>
    <w:rsid w:val="00CC612C"/>
    <w:rsid w:val="00CD3168"/>
    <w:rsid w:val="00CD514E"/>
    <w:rsid w:val="00CD61BD"/>
    <w:rsid w:val="00CD694B"/>
    <w:rsid w:val="00CD6FD5"/>
    <w:rsid w:val="00CD7F39"/>
    <w:rsid w:val="00CE0586"/>
    <w:rsid w:val="00CE1B4B"/>
    <w:rsid w:val="00CE21C0"/>
    <w:rsid w:val="00CE4977"/>
    <w:rsid w:val="00CE6C82"/>
    <w:rsid w:val="00CF1D7D"/>
    <w:rsid w:val="00CF1E46"/>
    <w:rsid w:val="00CF2BED"/>
    <w:rsid w:val="00CF3AB6"/>
    <w:rsid w:val="00CF400F"/>
    <w:rsid w:val="00CF406E"/>
    <w:rsid w:val="00CF6269"/>
    <w:rsid w:val="00CF681E"/>
    <w:rsid w:val="00CF73D7"/>
    <w:rsid w:val="00CF7DEC"/>
    <w:rsid w:val="00CF7ECA"/>
    <w:rsid w:val="00CF7F54"/>
    <w:rsid w:val="00D01734"/>
    <w:rsid w:val="00D0176C"/>
    <w:rsid w:val="00D01888"/>
    <w:rsid w:val="00D02EA1"/>
    <w:rsid w:val="00D03016"/>
    <w:rsid w:val="00D032B5"/>
    <w:rsid w:val="00D04BBC"/>
    <w:rsid w:val="00D061F5"/>
    <w:rsid w:val="00D079A6"/>
    <w:rsid w:val="00D11975"/>
    <w:rsid w:val="00D125BE"/>
    <w:rsid w:val="00D12E0C"/>
    <w:rsid w:val="00D14927"/>
    <w:rsid w:val="00D14D7B"/>
    <w:rsid w:val="00D17145"/>
    <w:rsid w:val="00D25234"/>
    <w:rsid w:val="00D258E4"/>
    <w:rsid w:val="00D25A26"/>
    <w:rsid w:val="00D260D5"/>
    <w:rsid w:val="00D26954"/>
    <w:rsid w:val="00D26D92"/>
    <w:rsid w:val="00D27A73"/>
    <w:rsid w:val="00D27ACE"/>
    <w:rsid w:val="00D302CB"/>
    <w:rsid w:val="00D302E6"/>
    <w:rsid w:val="00D30D97"/>
    <w:rsid w:val="00D30F7F"/>
    <w:rsid w:val="00D328FE"/>
    <w:rsid w:val="00D32A7B"/>
    <w:rsid w:val="00D34601"/>
    <w:rsid w:val="00D354A3"/>
    <w:rsid w:val="00D36808"/>
    <w:rsid w:val="00D36A7A"/>
    <w:rsid w:val="00D40BD6"/>
    <w:rsid w:val="00D4214B"/>
    <w:rsid w:val="00D4228B"/>
    <w:rsid w:val="00D423EB"/>
    <w:rsid w:val="00D426D0"/>
    <w:rsid w:val="00D4299F"/>
    <w:rsid w:val="00D42A1F"/>
    <w:rsid w:val="00D42F12"/>
    <w:rsid w:val="00D4322A"/>
    <w:rsid w:val="00D434D0"/>
    <w:rsid w:val="00D4448A"/>
    <w:rsid w:val="00D44BA6"/>
    <w:rsid w:val="00D452B5"/>
    <w:rsid w:val="00D45C8A"/>
    <w:rsid w:val="00D4685D"/>
    <w:rsid w:val="00D47E78"/>
    <w:rsid w:val="00D5021F"/>
    <w:rsid w:val="00D50AC6"/>
    <w:rsid w:val="00D514DE"/>
    <w:rsid w:val="00D5311D"/>
    <w:rsid w:val="00D54743"/>
    <w:rsid w:val="00D54967"/>
    <w:rsid w:val="00D555DA"/>
    <w:rsid w:val="00D5666A"/>
    <w:rsid w:val="00D572DA"/>
    <w:rsid w:val="00D578DD"/>
    <w:rsid w:val="00D604D4"/>
    <w:rsid w:val="00D60F06"/>
    <w:rsid w:val="00D6349C"/>
    <w:rsid w:val="00D63CF7"/>
    <w:rsid w:val="00D66496"/>
    <w:rsid w:val="00D6686F"/>
    <w:rsid w:val="00D67748"/>
    <w:rsid w:val="00D7029D"/>
    <w:rsid w:val="00D70A56"/>
    <w:rsid w:val="00D72676"/>
    <w:rsid w:val="00D7326F"/>
    <w:rsid w:val="00D733D6"/>
    <w:rsid w:val="00D75523"/>
    <w:rsid w:val="00D75E81"/>
    <w:rsid w:val="00D765CF"/>
    <w:rsid w:val="00D76E57"/>
    <w:rsid w:val="00D77786"/>
    <w:rsid w:val="00D819E4"/>
    <w:rsid w:val="00D8247E"/>
    <w:rsid w:val="00D8280D"/>
    <w:rsid w:val="00D828A4"/>
    <w:rsid w:val="00D82EE2"/>
    <w:rsid w:val="00D84BAF"/>
    <w:rsid w:val="00D8618E"/>
    <w:rsid w:val="00D867C3"/>
    <w:rsid w:val="00D871B2"/>
    <w:rsid w:val="00D901F1"/>
    <w:rsid w:val="00D9143F"/>
    <w:rsid w:val="00D921F9"/>
    <w:rsid w:val="00D93818"/>
    <w:rsid w:val="00D93A1D"/>
    <w:rsid w:val="00D95ED8"/>
    <w:rsid w:val="00D96593"/>
    <w:rsid w:val="00DA0546"/>
    <w:rsid w:val="00DA0D9B"/>
    <w:rsid w:val="00DA1446"/>
    <w:rsid w:val="00DA1BC2"/>
    <w:rsid w:val="00DA1E83"/>
    <w:rsid w:val="00DA2948"/>
    <w:rsid w:val="00DA5C96"/>
    <w:rsid w:val="00DA6200"/>
    <w:rsid w:val="00DA660D"/>
    <w:rsid w:val="00DB0335"/>
    <w:rsid w:val="00DB0D38"/>
    <w:rsid w:val="00DB1B65"/>
    <w:rsid w:val="00DB1D94"/>
    <w:rsid w:val="00DB1F37"/>
    <w:rsid w:val="00DB4273"/>
    <w:rsid w:val="00DB543F"/>
    <w:rsid w:val="00DB5562"/>
    <w:rsid w:val="00DB5C61"/>
    <w:rsid w:val="00DB77E1"/>
    <w:rsid w:val="00DB7937"/>
    <w:rsid w:val="00DC0923"/>
    <w:rsid w:val="00DC2509"/>
    <w:rsid w:val="00DC5333"/>
    <w:rsid w:val="00DD13A5"/>
    <w:rsid w:val="00DD13DB"/>
    <w:rsid w:val="00DD2028"/>
    <w:rsid w:val="00DD21C2"/>
    <w:rsid w:val="00DD541A"/>
    <w:rsid w:val="00DD54AB"/>
    <w:rsid w:val="00DD54E2"/>
    <w:rsid w:val="00DD62FC"/>
    <w:rsid w:val="00DE01B1"/>
    <w:rsid w:val="00DE12DB"/>
    <w:rsid w:val="00DE3F7E"/>
    <w:rsid w:val="00DE6B42"/>
    <w:rsid w:val="00DE6B6C"/>
    <w:rsid w:val="00DE7B4A"/>
    <w:rsid w:val="00DF0CA2"/>
    <w:rsid w:val="00DF0E23"/>
    <w:rsid w:val="00DF27FA"/>
    <w:rsid w:val="00DF2980"/>
    <w:rsid w:val="00DF2CB8"/>
    <w:rsid w:val="00DF5DA6"/>
    <w:rsid w:val="00DF6168"/>
    <w:rsid w:val="00DF7DE9"/>
    <w:rsid w:val="00DF7E9C"/>
    <w:rsid w:val="00E00108"/>
    <w:rsid w:val="00E002F6"/>
    <w:rsid w:val="00E006B3"/>
    <w:rsid w:val="00E006FE"/>
    <w:rsid w:val="00E00CBD"/>
    <w:rsid w:val="00E01317"/>
    <w:rsid w:val="00E0192F"/>
    <w:rsid w:val="00E02DA9"/>
    <w:rsid w:val="00E03B8D"/>
    <w:rsid w:val="00E03F8D"/>
    <w:rsid w:val="00E04001"/>
    <w:rsid w:val="00E04116"/>
    <w:rsid w:val="00E0470A"/>
    <w:rsid w:val="00E0573F"/>
    <w:rsid w:val="00E06E7F"/>
    <w:rsid w:val="00E1083A"/>
    <w:rsid w:val="00E10CFA"/>
    <w:rsid w:val="00E11147"/>
    <w:rsid w:val="00E11244"/>
    <w:rsid w:val="00E1288A"/>
    <w:rsid w:val="00E12A76"/>
    <w:rsid w:val="00E12BA4"/>
    <w:rsid w:val="00E12C05"/>
    <w:rsid w:val="00E1364C"/>
    <w:rsid w:val="00E1372C"/>
    <w:rsid w:val="00E1405B"/>
    <w:rsid w:val="00E14594"/>
    <w:rsid w:val="00E148F6"/>
    <w:rsid w:val="00E16CAE"/>
    <w:rsid w:val="00E16DDD"/>
    <w:rsid w:val="00E17A96"/>
    <w:rsid w:val="00E17D22"/>
    <w:rsid w:val="00E20042"/>
    <w:rsid w:val="00E21D9E"/>
    <w:rsid w:val="00E221D2"/>
    <w:rsid w:val="00E23F5C"/>
    <w:rsid w:val="00E241D0"/>
    <w:rsid w:val="00E25060"/>
    <w:rsid w:val="00E25B0C"/>
    <w:rsid w:val="00E26563"/>
    <w:rsid w:val="00E27EC9"/>
    <w:rsid w:val="00E30E08"/>
    <w:rsid w:val="00E310F7"/>
    <w:rsid w:val="00E31303"/>
    <w:rsid w:val="00E31C9A"/>
    <w:rsid w:val="00E32906"/>
    <w:rsid w:val="00E32960"/>
    <w:rsid w:val="00E33434"/>
    <w:rsid w:val="00E3440D"/>
    <w:rsid w:val="00E34F70"/>
    <w:rsid w:val="00E400A0"/>
    <w:rsid w:val="00E40341"/>
    <w:rsid w:val="00E41010"/>
    <w:rsid w:val="00E4155F"/>
    <w:rsid w:val="00E41A39"/>
    <w:rsid w:val="00E42422"/>
    <w:rsid w:val="00E42515"/>
    <w:rsid w:val="00E42A95"/>
    <w:rsid w:val="00E42B83"/>
    <w:rsid w:val="00E450FD"/>
    <w:rsid w:val="00E47765"/>
    <w:rsid w:val="00E47C37"/>
    <w:rsid w:val="00E50883"/>
    <w:rsid w:val="00E515DB"/>
    <w:rsid w:val="00E53CD8"/>
    <w:rsid w:val="00E54069"/>
    <w:rsid w:val="00E54C50"/>
    <w:rsid w:val="00E54F7C"/>
    <w:rsid w:val="00E56DBA"/>
    <w:rsid w:val="00E56E83"/>
    <w:rsid w:val="00E576E1"/>
    <w:rsid w:val="00E57C9F"/>
    <w:rsid w:val="00E60279"/>
    <w:rsid w:val="00E60F2E"/>
    <w:rsid w:val="00E61457"/>
    <w:rsid w:val="00E618A8"/>
    <w:rsid w:val="00E61A80"/>
    <w:rsid w:val="00E6324A"/>
    <w:rsid w:val="00E64030"/>
    <w:rsid w:val="00E642D5"/>
    <w:rsid w:val="00E643FA"/>
    <w:rsid w:val="00E64F35"/>
    <w:rsid w:val="00E65FBA"/>
    <w:rsid w:val="00E66A25"/>
    <w:rsid w:val="00E67038"/>
    <w:rsid w:val="00E6723B"/>
    <w:rsid w:val="00E675F3"/>
    <w:rsid w:val="00E67B22"/>
    <w:rsid w:val="00E7021B"/>
    <w:rsid w:val="00E702AE"/>
    <w:rsid w:val="00E722EB"/>
    <w:rsid w:val="00E72FA4"/>
    <w:rsid w:val="00E749CE"/>
    <w:rsid w:val="00E755C0"/>
    <w:rsid w:val="00E776B0"/>
    <w:rsid w:val="00E7788B"/>
    <w:rsid w:val="00E80970"/>
    <w:rsid w:val="00E81323"/>
    <w:rsid w:val="00E818BB"/>
    <w:rsid w:val="00E8226F"/>
    <w:rsid w:val="00E830A6"/>
    <w:rsid w:val="00E846A0"/>
    <w:rsid w:val="00E85108"/>
    <w:rsid w:val="00E854B6"/>
    <w:rsid w:val="00E859B9"/>
    <w:rsid w:val="00E86A40"/>
    <w:rsid w:val="00E87287"/>
    <w:rsid w:val="00E91123"/>
    <w:rsid w:val="00E9290E"/>
    <w:rsid w:val="00E93E16"/>
    <w:rsid w:val="00E9422D"/>
    <w:rsid w:val="00E94C93"/>
    <w:rsid w:val="00E95012"/>
    <w:rsid w:val="00E95362"/>
    <w:rsid w:val="00E955EF"/>
    <w:rsid w:val="00E957B8"/>
    <w:rsid w:val="00E961FB"/>
    <w:rsid w:val="00E9779D"/>
    <w:rsid w:val="00E97CB6"/>
    <w:rsid w:val="00EA1B86"/>
    <w:rsid w:val="00EA1C81"/>
    <w:rsid w:val="00EA33CD"/>
    <w:rsid w:val="00EA3CEB"/>
    <w:rsid w:val="00EA406E"/>
    <w:rsid w:val="00EA418F"/>
    <w:rsid w:val="00EA43AC"/>
    <w:rsid w:val="00EA45AA"/>
    <w:rsid w:val="00EA4BC3"/>
    <w:rsid w:val="00EA51F0"/>
    <w:rsid w:val="00EA52D3"/>
    <w:rsid w:val="00EA6817"/>
    <w:rsid w:val="00EA6BBD"/>
    <w:rsid w:val="00EA75AD"/>
    <w:rsid w:val="00EA7F13"/>
    <w:rsid w:val="00EB1A9B"/>
    <w:rsid w:val="00EB2329"/>
    <w:rsid w:val="00EB31D8"/>
    <w:rsid w:val="00EB3972"/>
    <w:rsid w:val="00EB3D0B"/>
    <w:rsid w:val="00EB553A"/>
    <w:rsid w:val="00EB7FC0"/>
    <w:rsid w:val="00EC054C"/>
    <w:rsid w:val="00EC1723"/>
    <w:rsid w:val="00EC5114"/>
    <w:rsid w:val="00EC524D"/>
    <w:rsid w:val="00EC5507"/>
    <w:rsid w:val="00EC5A96"/>
    <w:rsid w:val="00EC7DA1"/>
    <w:rsid w:val="00ED011D"/>
    <w:rsid w:val="00ED120E"/>
    <w:rsid w:val="00ED185E"/>
    <w:rsid w:val="00ED2172"/>
    <w:rsid w:val="00ED311A"/>
    <w:rsid w:val="00ED3727"/>
    <w:rsid w:val="00ED3741"/>
    <w:rsid w:val="00ED3BDA"/>
    <w:rsid w:val="00ED3C4C"/>
    <w:rsid w:val="00ED3FF4"/>
    <w:rsid w:val="00ED4194"/>
    <w:rsid w:val="00ED520C"/>
    <w:rsid w:val="00ED5400"/>
    <w:rsid w:val="00ED57B6"/>
    <w:rsid w:val="00ED712E"/>
    <w:rsid w:val="00ED74D2"/>
    <w:rsid w:val="00ED76CF"/>
    <w:rsid w:val="00EE0AC1"/>
    <w:rsid w:val="00EE22F1"/>
    <w:rsid w:val="00EE269E"/>
    <w:rsid w:val="00EE3A9A"/>
    <w:rsid w:val="00EE550A"/>
    <w:rsid w:val="00EE5639"/>
    <w:rsid w:val="00EE5957"/>
    <w:rsid w:val="00EE6044"/>
    <w:rsid w:val="00EE61A2"/>
    <w:rsid w:val="00EE677B"/>
    <w:rsid w:val="00EE6E94"/>
    <w:rsid w:val="00EE7090"/>
    <w:rsid w:val="00EE7E06"/>
    <w:rsid w:val="00EF01A8"/>
    <w:rsid w:val="00EF0C43"/>
    <w:rsid w:val="00EF1D34"/>
    <w:rsid w:val="00EF205B"/>
    <w:rsid w:val="00EF30CD"/>
    <w:rsid w:val="00EF4C30"/>
    <w:rsid w:val="00EF5820"/>
    <w:rsid w:val="00EF5C6E"/>
    <w:rsid w:val="00EF6D1B"/>
    <w:rsid w:val="00F0015B"/>
    <w:rsid w:val="00F001BC"/>
    <w:rsid w:val="00F003A7"/>
    <w:rsid w:val="00F00846"/>
    <w:rsid w:val="00F01266"/>
    <w:rsid w:val="00F01C5E"/>
    <w:rsid w:val="00F02A83"/>
    <w:rsid w:val="00F02AFE"/>
    <w:rsid w:val="00F03252"/>
    <w:rsid w:val="00F04334"/>
    <w:rsid w:val="00F04A2C"/>
    <w:rsid w:val="00F04B5B"/>
    <w:rsid w:val="00F05012"/>
    <w:rsid w:val="00F05BB9"/>
    <w:rsid w:val="00F072D9"/>
    <w:rsid w:val="00F104D6"/>
    <w:rsid w:val="00F10EBD"/>
    <w:rsid w:val="00F14D39"/>
    <w:rsid w:val="00F16AFC"/>
    <w:rsid w:val="00F17494"/>
    <w:rsid w:val="00F21626"/>
    <w:rsid w:val="00F2293D"/>
    <w:rsid w:val="00F22A41"/>
    <w:rsid w:val="00F22AA9"/>
    <w:rsid w:val="00F22B72"/>
    <w:rsid w:val="00F22C67"/>
    <w:rsid w:val="00F24045"/>
    <w:rsid w:val="00F24257"/>
    <w:rsid w:val="00F24E30"/>
    <w:rsid w:val="00F25E66"/>
    <w:rsid w:val="00F25FC1"/>
    <w:rsid w:val="00F26482"/>
    <w:rsid w:val="00F26ED9"/>
    <w:rsid w:val="00F27408"/>
    <w:rsid w:val="00F277E7"/>
    <w:rsid w:val="00F302CE"/>
    <w:rsid w:val="00F31261"/>
    <w:rsid w:val="00F313D3"/>
    <w:rsid w:val="00F318DC"/>
    <w:rsid w:val="00F31D4D"/>
    <w:rsid w:val="00F352F7"/>
    <w:rsid w:val="00F35416"/>
    <w:rsid w:val="00F35A01"/>
    <w:rsid w:val="00F35D0E"/>
    <w:rsid w:val="00F35D4E"/>
    <w:rsid w:val="00F361FB"/>
    <w:rsid w:val="00F366DB"/>
    <w:rsid w:val="00F369FC"/>
    <w:rsid w:val="00F37329"/>
    <w:rsid w:val="00F37BCB"/>
    <w:rsid w:val="00F40306"/>
    <w:rsid w:val="00F40609"/>
    <w:rsid w:val="00F40DE2"/>
    <w:rsid w:val="00F4186F"/>
    <w:rsid w:val="00F426B0"/>
    <w:rsid w:val="00F4420D"/>
    <w:rsid w:val="00F45442"/>
    <w:rsid w:val="00F46A1F"/>
    <w:rsid w:val="00F473D4"/>
    <w:rsid w:val="00F47672"/>
    <w:rsid w:val="00F50D24"/>
    <w:rsid w:val="00F50DE7"/>
    <w:rsid w:val="00F50F41"/>
    <w:rsid w:val="00F51750"/>
    <w:rsid w:val="00F51ABD"/>
    <w:rsid w:val="00F51C28"/>
    <w:rsid w:val="00F527EF"/>
    <w:rsid w:val="00F5462B"/>
    <w:rsid w:val="00F54813"/>
    <w:rsid w:val="00F56033"/>
    <w:rsid w:val="00F5660C"/>
    <w:rsid w:val="00F56BCE"/>
    <w:rsid w:val="00F57106"/>
    <w:rsid w:val="00F6076B"/>
    <w:rsid w:val="00F61935"/>
    <w:rsid w:val="00F61BA6"/>
    <w:rsid w:val="00F61D4A"/>
    <w:rsid w:val="00F62916"/>
    <w:rsid w:val="00F63D9A"/>
    <w:rsid w:val="00F640D7"/>
    <w:rsid w:val="00F64515"/>
    <w:rsid w:val="00F646BB"/>
    <w:rsid w:val="00F64FBF"/>
    <w:rsid w:val="00F65109"/>
    <w:rsid w:val="00F6560A"/>
    <w:rsid w:val="00F66E0D"/>
    <w:rsid w:val="00F67668"/>
    <w:rsid w:val="00F7037B"/>
    <w:rsid w:val="00F71AEF"/>
    <w:rsid w:val="00F76070"/>
    <w:rsid w:val="00F82BAF"/>
    <w:rsid w:val="00F834C3"/>
    <w:rsid w:val="00F834F5"/>
    <w:rsid w:val="00F8434C"/>
    <w:rsid w:val="00F84FBB"/>
    <w:rsid w:val="00F85F78"/>
    <w:rsid w:val="00F87452"/>
    <w:rsid w:val="00F87A9F"/>
    <w:rsid w:val="00F87CCE"/>
    <w:rsid w:val="00F90A99"/>
    <w:rsid w:val="00F90C95"/>
    <w:rsid w:val="00F93842"/>
    <w:rsid w:val="00F938E8"/>
    <w:rsid w:val="00F946CC"/>
    <w:rsid w:val="00F94897"/>
    <w:rsid w:val="00F949D6"/>
    <w:rsid w:val="00F94B05"/>
    <w:rsid w:val="00F96AC3"/>
    <w:rsid w:val="00F97173"/>
    <w:rsid w:val="00F9728E"/>
    <w:rsid w:val="00F9741B"/>
    <w:rsid w:val="00F97939"/>
    <w:rsid w:val="00F97C83"/>
    <w:rsid w:val="00F97D7C"/>
    <w:rsid w:val="00FA02D2"/>
    <w:rsid w:val="00FA1F67"/>
    <w:rsid w:val="00FA2918"/>
    <w:rsid w:val="00FA3B5D"/>
    <w:rsid w:val="00FA3F32"/>
    <w:rsid w:val="00FA415A"/>
    <w:rsid w:val="00FA4A08"/>
    <w:rsid w:val="00FA56BC"/>
    <w:rsid w:val="00FA5A8C"/>
    <w:rsid w:val="00FB183D"/>
    <w:rsid w:val="00FB2472"/>
    <w:rsid w:val="00FB2F82"/>
    <w:rsid w:val="00FB328C"/>
    <w:rsid w:val="00FB3783"/>
    <w:rsid w:val="00FB41D0"/>
    <w:rsid w:val="00FB4F57"/>
    <w:rsid w:val="00FB513D"/>
    <w:rsid w:val="00FB5657"/>
    <w:rsid w:val="00FB6911"/>
    <w:rsid w:val="00FB743C"/>
    <w:rsid w:val="00FC02B2"/>
    <w:rsid w:val="00FC05C4"/>
    <w:rsid w:val="00FC0855"/>
    <w:rsid w:val="00FC41E0"/>
    <w:rsid w:val="00FC472D"/>
    <w:rsid w:val="00FC4D04"/>
    <w:rsid w:val="00FC5107"/>
    <w:rsid w:val="00FC62A9"/>
    <w:rsid w:val="00FC6748"/>
    <w:rsid w:val="00FC7D80"/>
    <w:rsid w:val="00FD307B"/>
    <w:rsid w:val="00FD32DA"/>
    <w:rsid w:val="00FD3EA1"/>
    <w:rsid w:val="00FD4593"/>
    <w:rsid w:val="00FD4604"/>
    <w:rsid w:val="00FD4966"/>
    <w:rsid w:val="00FD5C91"/>
    <w:rsid w:val="00FD63F0"/>
    <w:rsid w:val="00FD6931"/>
    <w:rsid w:val="00FD7F1D"/>
    <w:rsid w:val="00FE0FCB"/>
    <w:rsid w:val="00FE131F"/>
    <w:rsid w:val="00FE20AD"/>
    <w:rsid w:val="00FE26F3"/>
    <w:rsid w:val="00FE36A8"/>
    <w:rsid w:val="00FE3926"/>
    <w:rsid w:val="00FE3AB5"/>
    <w:rsid w:val="00FE42EA"/>
    <w:rsid w:val="00FE4608"/>
    <w:rsid w:val="00FE494B"/>
    <w:rsid w:val="00FE4B0F"/>
    <w:rsid w:val="00FE50DC"/>
    <w:rsid w:val="00FE5D0D"/>
    <w:rsid w:val="00FE6555"/>
    <w:rsid w:val="00FE684E"/>
    <w:rsid w:val="00FE68E4"/>
    <w:rsid w:val="00FF0246"/>
    <w:rsid w:val="00FF0CAC"/>
    <w:rsid w:val="00FF2C61"/>
    <w:rsid w:val="00FF34A3"/>
    <w:rsid w:val="00FF3A03"/>
    <w:rsid w:val="00FF417B"/>
    <w:rsid w:val="00FF42AA"/>
    <w:rsid w:val="00FF535A"/>
    <w:rsid w:val="00FF571E"/>
    <w:rsid w:val="00FF5B44"/>
    <w:rsid w:val="00FF603D"/>
    <w:rsid w:val="00FF606E"/>
    <w:rsid w:val="00FF7763"/>
    <w:rsid w:val="01E313BE"/>
    <w:rsid w:val="03D7713A"/>
    <w:rsid w:val="041EF842"/>
    <w:rsid w:val="047E094D"/>
    <w:rsid w:val="0549E978"/>
    <w:rsid w:val="06599BEA"/>
    <w:rsid w:val="090FEB55"/>
    <w:rsid w:val="0913CCC6"/>
    <w:rsid w:val="0CDE8E2A"/>
    <w:rsid w:val="0E7B5672"/>
    <w:rsid w:val="0F2E322D"/>
    <w:rsid w:val="113BD1E7"/>
    <w:rsid w:val="133EDC74"/>
    <w:rsid w:val="15669C84"/>
    <w:rsid w:val="15802A24"/>
    <w:rsid w:val="15AB9ED0"/>
    <w:rsid w:val="15FFC04F"/>
    <w:rsid w:val="173FBF71"/>
    <w:rsid w:val="178346F6"/>
    <w:rsid w:val="17D47E45"/>
    <w:rsid w:val="184547F2"/>
    <w:rsid w:val="1893FB48"/>
    <w:rsid w:val="19F7F91B"/>
    <w:rsid w:val="1E8F418B"/>
    <w:rsid w:val="1FE5445F"/>
    <w:rsid w:val="2036ADBB"/>
    <w:rsid w:val="206454EA"/>
    <w:rsid w:val="21309E95"/>
    <w:rsid w:val="25EEA924"/>
    <w:rsid w:val="266641B3"/>
    <w:rsid w:val="27FF0F39"/>
    <w:rsid w:val="283DE03A"/>
    <w:rsid w:val="292B599C"/>
    <w:rsid w:val="29AB8A93"/>
    <w:rsid w:val="2B1414B1"/>
    <w:rsid w:val="2C1C1FF3"/>
    <w:rsid w:val="2CAE891B"/>
    <w:rsid w:val="2D442AEF"/>
    <w:rsid w:val="2ECF63DC"/>
    <w:rsid w:val="2F082090"/>
    <w:rsid w:val="2F3AE6A9"/>
    <w:rsid w:val="2FD3EA8B"/>
    <w:rsid w:val="30B271A2"/>
    <w:rsid w:val="32628453"/>
    <w:rsid w:val="32EE4D18"/>
    <w:rsid w:val="333F75E2"/>
    <w:rsid w:val="33560BC1"/>
    <w:rsid w:val="344FD569"/>
    <w:rsid w:val="352751E8"/>
    <w:rsid w:val="3705A05C"/>
    <w:rsid w:val="37FDC1C2"/>
    <w:rsid w:val="3AF6FD7D"/>
    <w:rsid w:val="3B22385E"/>
    <w:rsid w:val="3BB59D52"/>
    <w:rsid w:val="3CF8C936"/>
    <w:rsid w:val="3DB8268A"/>
    <w:rsid w:val="3E2F818B"/>
    <w:rsid w:val="3F293C8C"/>
    <w:rsid w:val="3FED536A"/>
    <w:rsid w:val="41358187"/>
    <w:rsid w:val="426C136E"/>
    <w:rsid w:val="43A43BDE"/>
    <w:rsid w:val="452F15F5"/>
    <w:rsid w:val="46EAC375"/>
    <w:rsid w:val="46ED36FD"/>
    <w:rsid w:val="474E9B7E"/>
    <w:rsid w:val="488E3C35"/>
    <w:rsid w:val="4AD6A749"/>
    <w:rsid w:val="4BAB2457"/>
    <w:rsid w:val="4CD5FEB9"/>
    <w:rsid w:val="4CD7782D"/>
    <w:rsid w:val="4E603A8D"/>
    <w:rsid w:val="4E994AC7"/>
    <w:rsid w:val="4ECE96A4"/>
    <w:rsid w:val="4FC7E6A5"/>
    <w:rsid w:val="4FDAD944"/>
    <w:rsid w:val="50BABAB7"/>
    <w:rsid w:val="520C477C"/>
    <w:rsid w:val="54C03CE4"/>
    <w:rsid w:val="56420E8B"/>
    <w:rsid w:val="566C9DA7"/>
    <w:rsid w:val="57EE1CDD"/>
    <w:rsid w:val="5838491A"/>
    <w:rsid w:val="5847E7CB"/>
    <w:rsid w:val="58B9B77B"/>
    <w:rsid w:val="5B8A7D07"/>
    <w:rsid w:val="5C7E4BF2"/>
    <w:rsid w:val="5D609001"/>
    <w:rsid w:val="5DA204ED"/>
    <w:rsid w:val="5E09F815"/>
    <w:rsid w:val="5F3BC17A"/>
    <w:rsid w:val="5FB75B69"/>
    <w:rsid w:val="5FDB8AEC"/>
    <w:rsid w:val="600BE113"/>
    <w:rsid w:val="6179BD2E"/>
    <w:rsid w:val="61F194C5"/>
    <w:rsid w:val="62CA73E5"/>
    <w:rsid w:val="633D2CE2"/>
    <w:rsid w:val="640AC51F"/>
    <w:rsid w:val="641D491E"/>
    <w:rsid w:val="64BC7E23"/>
    <w:rsid w:val="64FA541C"/>
    <w:rsid w:val="65B1F868"/>
    <w:rsid w:val="662627AB"/>
    <w:rsid w:val="6753B766"/>
    <w:rsid w:val="693A6939"/>
    <w:rsid w:val="6956C7E9"/>
    <w:rsid w:val="69F7CCA9"/>
    <w:rsid w:val="6A1FF166"/>
    <w:rsid w:val="6AB355F6"/>
    <w:rsid w:val="6BFED638"/>
    <w:rsid w:val="6C100CC5"/>
    <w:rsid w:val="6C16BCEB"/>
    <w:rsid w:val="6D8215DC"/>
    <w:rsid w:val="6E40BFA1"/>
    <w:rsid w:val="6F56FF6E"/>
    <w:rsid w:val="70B0D259"/>
    <w:rsid w:val="711CEA74"/>
    <w:rsid w:val="71CB81D6"/>
    <w:rsid w:val="7247CD19"/>
    <w:rsid w:val="725E06A0"/>
    <w:rsid w:val="73B11EC9"/>
    <w:rsid w:val="743AB986"/>
    <w:rsid w:val="7470EF3A"/>
    <w:rsid w:val="7575F9E6"/>
    <w:rsid w:val="76EE5BB1"/>
    <w:rsid w:val="7749E0FE"/>
    <w:rsid w:val="77A56F41"/>
    <w:rsid w:val="7A14D029"/>
    <w:rsid w:val="7A17592D"/>
    <w:rsid w:val="7B2660E0"/>
    <w:rsid w:val="7B68F0E4"/>
    <w:rsid w:val="7BA48568"/>
    <w:rsid w:val="7C7E158C"/>
    <w:rsid w:val="7EA34BBF"/>
    <w:rsid w:val="7F62B5D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8f8f8,white"/>
    </o:shapedefaults>
    <o:shapelayout v:ext="edit">
      <o:idmap v:ext="edit" data="2"/>
    </o:shapelayout>
  </w:shapeDefaults>
  <w:decimalSymbol w:val="."/>
  <w:listSeparator w:val=","/>
  <w14:docId w14:val="206AE1E4"/>
  <w15:chartTrackingRefBased/>
  <w15:docId w15:val="{0830E487-16D4-492E-B55D-5BB944951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740F"/>
    <w:rPr>
      <w:rFonts w:ascii="Verdana" w:hAnsi="Verdana"/>
      <w:sz w:val="22"/>
    </w:rPr>
  </w:style>
  <w:style w:type="paragraph" w:styleId="Heading1">
    <w:name w:val="heading 1"/>
    <w:basedOn w:val="Normal"/>
    <w:next w:val="Normal"/>
    <w:qFormat/>
    <w:pPr>
      <w:keepNext/>
      <w:widowControl w:val="0"/>
      <w:spacing w:before="480" w:after="60"/>
      <w:outlineLvl w:val="0"/>
    </w:pPr>
    <w:rPr>
      <w:color w:val="808080"/>
      <w:kern w:val="28"/>
      <w:sz w:val="72"/>
    </w:rPr>
  </w:style>
  <w:style w:type="paragraph" w:styleId="Heading2">
    <w:name w:val="heading 2"/>
    <w:basedOn w:val="Normal"/>
    <w:next w:val="Normal"/>
    <w:qFormat/>
    <w:rsid w:val="004A2EB8"/>
    <w:pPr>
      <w:keepNext/>
      <w:numPr>
        <w:ilvl w:val="1"/>
        <w:numId w:val="6"/>
      </w:numPr>
      <w:spacing w:before="360" w:after="60"/>
      <w:outlineLvl w:val="1"/>
    </w:pPr>
    <w:rPr>
      <w:color w:val="000000"/>
      <w:sz w:val="44"/>
    </w:rPr>
  </w:style>
  <w:style w:type="paragraph" w:styleId="Heading3">
    <w:name w:val="heading 3"/>
    <w:basedOn w:val="Normal"/>
    <w:next w:val="Normal"/>
    <w:qFormat/>
    <w:rsid w:val="004A2EB8"/>
    <w:pPr>
      <w:keepNext/>
      <w:widowControl w:val="0"/>
      <w:numPr>
        <w:ilvl w:val="2"/>
        <w:numId w:val="6"/>
      </w:numPr>
      <w:spacing w:before="320" w:after="60"/>
      <w:outlineLvl w:val="2"/>
    </w:pPr>
    <w:rPr>
      <w:caps/>
      <w:color w:val="000000"/>
      <w:sz w:val="28"/>
    </w:rPr>
  </w:style>
  <w:style w:type="paragraph" w:styleId="Heading4">
    <w:name w:val="heading 4"/>
    <w:basedOn w:val="Normal"/>
    <w:next w:val="Normal"/>
    <w:qFormat/>
    <w:rsid w:val="004A2EB8"/>
    <w:pPr>
      <w:keepNext/>
      <w:widowControl w:val="0"/>
      <w:numPr>
        <w:ilvl w:val="3"/>
        <w:numId w:val="6"/>
      </w:numPr>
      <w:spacing w:before="240" w:after="40"/>
      <w:outlineLvl w:val="3"/>
    </w:pPr>
    <w:rPr>
      <w:b/>
      <w:i/>
      <w:color w:val="000000"/>
    </w:rPr>
  </w:style>
  <w:style w:type="paragraph" w:styleId="Heading5">
    <w:name w:val="heading 5"/>
    <w:basedOn w:val="Normal"/>
    <w:next w:val="Normal"/>
    <w:qFormat/>
    <w:rsid w:val="004A2EB8"/>
    <w:pPr>
      <w:keepNext/>
      <w:numPr>
        <w:ilvl w:val="4"/>
        <w:numId w:val="6"/>
      </w:numPr>
      <w:spacing w:before="220" w:after="40"/>
      <w:outlineLvl w:val="4"/>
    </w:pPr>
    <w:rPr>
      <w:color w:val="000000"/>
    </w:rPr>
  </w:style>
  <w:style w:type="paragraph" w:styleId="Heading6">
    <w:name w:val="heading 6"/>
    <w:basedOn w:val="Normal"/>
    <w:next w:val="Style1"/>
    <w:qFormat/>
    <w:rsid w:val="009E1447"/>
    <w:pPr>
      <w:keepNext/>
      <w:widowControl w:val="0"/>
      <w:spacing w:before="180"/>
      <w:outlineLvl w:val="5"/>
    </w:pPr>
    <w:rPr>
      <w:b/>
      <w:color w:val="000000"/>
      <w:szCs w:val="22"/>
    </w:rPr>
  </w:style>
  <w:style w:type="paragraph" w:styleId="Heading7">
    <w:name w:val="heading 7"/>
    <w:basedOn w:val="Normal"/>
    <w:next w:val="Normal"/>
    <w:qFormat/>
    <w:rsid w:val="004A2EB8"/>
    <w:pPr>
      <w:numPr>
        <w:ilvl w:val="6"/>
        <w:numId w:val="6"/>
      </w:numPr>
      <w:tabs>
        <w:tab w:val="left" w:pos="993"/>
      </w:tabs>
      <w:spacing w:after="60"/>
      <w:outlineLvl w:val="6"/>
    </w:pPr>
    <w:rPr>
      <w:color w:val="000000"/>
      <w:sz w:val="20"/>
    </w:rPr>
  </w:style>
  <w:style w:type="paragraph" w:styleId="Heading8">
    <w:name w:val="heading 8"/>
    <w:basedOn w:val="Normal"/>
    <w:next w:val="Normal"/>
    <w:qFormat/>
    <w:rsid w:val="004A2EB8"/>
    <w:pPr>
      <w:numPr>
        <w:ilvl w:val="7"/>
        <w:numId w:val="6"/>
      </w:numPr>
      <w:spacing w:before="140" w:after="20"/>
      <w:outlineLvl w:val="7"/>
    </w:pPr>
    <w:rPr>
      <w:i/>
      <w:color w:val="000000"/>
      <w:sz w:val="18"/>
    </w:rPr>
  </w:style>
  <w:style w:type="paragraph" w:styleId="Heading9">
    <w:name w:val="heading 9"/>
    <w:basedOn w:val="Normal"/>
    <w:next w:val="Normal"/>
    <w:qFormat/>
    <w:rsid w:val="004A2EB8"/>
    <w:pPr>
      <w:keepNext/>
      <w:widowControl w:val="0"/>
      <w:numPr>
        <w:ilvl w:val="8"/>
        <w:numId w:val="6"/>
      </w:numPr>
      <w:spacing w:before="120"/>
      <w:outlineLvl w:val="8"/>
    </w:pPr>
    <w:rPr>
      <w:color w:val="00000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block">
    <w:name w:val="N_block"/>
    <w:basedOn w:val="Normal"/>
    <w:pPr>
      <w:tabs>
        <w:tab w:val="left" w:pos="851"/>
      </w:tabs>
      <w:spacing w:before="120"/>
      <w:ind w:left="851" w:right="515"/>
    </w:pPr>
    <w:rPr>
      <w:sz w:val="20"/>
    </w:rPr>
  </w:style>
  <w:style w:type="paragraph" w:customStyle="1" w:styleId="Ninset">
    <w:name w:val="N_inset"/>
    <w:basedOn w:val="Normal"/>
    <w:pPr>
      <w:tabs>
        <w:tab w:val="left" w:pos="425"/>
      </w:tabs>
      <w:ind w:left="426"/>
    </w:pPr>
  </w:style>
  <w:style w:type="paragraph" w:customStyle="1" w:styleId="Nlista">
    <w:name w:val="N_list (a)"/>
    <w:basedOn w:val="Normal"/>
    <w:pPr>
      <w:numPr>
        <w:ilvl w:val="1"/>
        <w:numId w:val="1"/>
      </w:numPr>
      <w:spacing w:before="80"/>
      <w:ind w:right="369"/>
    </w:pPr>
  </w:style>
  <w:style w:type="paragraph" w:customStyle="1" w:styleId="Nlisti0">
    <w:name w:val="N_list (i)"/>
    <w:basedOn w:val="Normal"/>
    <w:pPr>
      <w:numPr>
        <w:ilvl w:val="2"/>
        <w:numId w:val="7"/>
      </w:numPr>
      <w:spacing w:before="60"/>
      <w:ind w:right="511"/>
    </w:pPr>
    <w:rPr>
      <w:sz w:val="20"/>
    </w:rPr>
  </w:style>
  <w:style w:type="paragraph" w:customStyle="1" w:styleId="Singleline">
    <w:name w:val="Single line"/>
    <w:basedOn w:val="Normal"/>
    <w:rsid w:val="0030500E"/>
  </w:style>
  <w:style w:type="paragraph" w:styleId="Header">
    <w:name w:val="header"/>
    <w:basedOn w:val="Normal"/>
    <w:pPr>
      <w:tabs>
        <w:tab w:val="center" w:pos="4153"/>
        <w:tab w:val="right" w:pos="8306"/>
      </w:tabs>
    </w:pPr>
  </w:style>
  <w:style w:type="paragraph" w:styleId="Footer">
    <w:name w:val="footer"/>
    <w:basedOn w:val="Normal"/>
    <w:rsid w:val="00834368"/>
    <w:pPr>
      <w:tabs>
        <w:tab w:val="center" w:pos="4153"/>
        <w:tab w:val="right" w:pos="8306"/>
      </w:tabs>
    </w:pPr>
    <w:rPr>
      <w:sz w:val="18"/>
    </w:rPr>
  </w:style>
  <w:style w:type="paragraph" w:customStyle="1" w:styleId="Nnumber">
    <w:name w:val="N_number"/>
    <w:rsid w:val="00C8740F"/>
    <w:pPr>
      <w:tabs>
        <w:tab w:val="left" w:pos="426"/>
        <w:tab w:val="num" w:pos="720"/>
      </w:tabs>
      <w:spacing w:before="180"/>
      <w:ind w:left="425" w:hanging="425"/>
    </w:pPr>
    <w:rPr>
      <w:rFonts w:ascii="Verdana" w:hAnsi="Verdana"/>
      <w:sz w:val="22"/>
    </w:rPr>
  </w:style>
  <w:style w:type="paragraph" w:customStyle="1" w:styleId="Table">
    <w:name w:val="Table"/>
    <w:basedOn w:val="Normal"/>
    <w:rsid w:val="004A2EB8"/>
    <w:pPr>
      <w:tabs>
        <w:tab w:val="left" w:pos="851"/>
      </w:tabs>
      <w:spacing w:before="60" w:after="60"/>
      <w:ind w:left="34"/>
    </w:pPr>
    <w:rPr>
      <w:sz w:val="20"/>
    </w:rPr>
  </w:style>
  <w:style w:type="character" w:styleId="PageNumber">
    <w:name w:val="page number"/>
    <w:rsid w:val="007C1DBC"/>
    <w:rPr>
      <w:rFonts w:ascii="Verdana" w:hAnsi="Verdana"/>
      <w:sz w:val="18"/>
    </w:rPr>
  </w:style>
  <w:style w:type="paragraph" w:customStyle="1" w:styleId="Nlisti">
    <w:name w:val="N_list i"/>
    <w:pPr>
      <w:numPr>
        <w:ilvl w:val="3"/>
        <w:numId w:val="2"/>
      </w:numPr>
      <w:spacing w:before="40"/>
      <w:ind w:right="516"/>
    </w:pPr>
    <w:rPr>
      <w:rFonts w:ascii="Lucida Sans Unicode" w:hAnsi="Lucida Sans Unicode"/>
      <w:noProof/>
      <w:sz w:val="16"/>
    </w:rPr>
  </w:style>
  <w:style w:type="paragraph" w:customStyle="1" w:styleId="Noindent">
    <w:name w:val="No indent"/>
    <w:basedOn w:val="Normal"/>
    <w:pPr>
      <w:tabs>
        <w:tab w:val="left" w:pos="426"/>
      </w:tabs>
    </w:pPr>
  </w:style>
  <w:style w:type="paragraph" w:customStyle="1" w:styleId="TBullet">
    <w:name w:val="T_Bullet"/>
    <w:basedOn w:val="Normal"/>
    <w:rsid w:val="00C8740F"/>
    <w:pPr>
      <w:numPr>
        <w:numId w:val="3"/>
      </w:numPr>
      <w:tabs>
        <w:tab w:val="left" w:pos="851"/>
      </w:tabs>
    </w:pPr>
    <w:rPr>
      <w:color w:val="000000"/>
      <w:sz w:val="20"/>
    </w:rPr>
  </w:style>
  <w:style w:type="paragraph" w:customStyle="1" w:styleId="Style1">
    <w:name w:val="Style1"/>
    <w:basedOn w:val="Heading1"/>
    <w:link w:val="Style1Char"/>
    <w:rsid w:val="00C8740F"/>
    <w:pPr>
      <w:keepNext w:val="0"/>
      <w:widowControl/>
      <w:numPr>
        <w:numId w:val="6"/>
      </w:numPr>
      <w:tabs>
        <w:tab w:val="clear" w:pos="720"/>
        <w:tab w:val="left" w:pos="432"/>
      </w:tabs>
      <w:spacing w:before="180" w:after="0"/>
    </w:pPr>
    <w:rPr>
      <w:color w:val="000000"/>
      <w:sz w:val="22"/>
    </w:rPr>
  </w:style>
  <w:style w:type="paragraph" w:customStyle="1" w:styleId="Style5">
    <w:name w:val="Style5"/>
    <w:basedOn w:val="Normal"/>
    <w:rsid w:val="00C8740F"/>
    <w:pPr>
      <w:spacing w:after="60"/>
    </w:pPr>
    <w:rPr>
      <w:b/>
      <w:color w:val="000000"/>
    </w:rPr>
  </w:style>
  <w:style w:type="paragraph" w:customStyle="1" w:styleId="Style2">
    <w:name w:val="Style2"/>
    <w:basedOn w:val="Heading2"/>
    <w:rsid w:val="00C8740F"/>
    <w:pPr>
      <w:keepNext w:val="0"/>
      <w:spacing w:before="180" w:after="0"/>
    </w:pPr>
    <w:rPr>
      <w:sz w:val="22"/>
    </w:rPr>
  </w:style>
  <w:style w:type="paragraph" w:customStyle="1" w:styleId="Style3">
    <w:name w:val="Style3"/>
    <w:basedOn w:val="Heading3"/>
    <w:rsid w:val="00C8740F"/>
    <w:pPr>
      <w:keepNext w:val="0"/>
      <w:widowControl/>
      <w:spacing w:before="180" w:after="0"/>
      <w:ind w:left="432" w:hanging="432"/>
    </w:pPr>
    <w:rPr>
      <w:caps w:val="0"/>
      <w:sz w:val="22"/>
    </w:rPr>
  </w:style>
  <w:style w:type="paragraph" w:customStyle="1" w:styleId="Style4">
    <w:name w:val="Style4"/>
    <w:basedOn w:val="Heading4"/>
    <w:rsid w:val="00C8740F"/>
    <w:pPr>
      <w:keepNext w:val="0"/>
      <w:widowControl/>
      <w:spacing w:before="180" w:after="0"/>
      <w:ind w:left="288" w:hanging="288"/>
    </w:pPr>
    <w:rPr>
      <w:b w:val="0"/>
      <w:i w:val="0"/>
      <w:sz w:val="20"/>
    </w:rPr>
  </w:style>
  <w:style w:type="paragraph" w:customStyle="1" w:styleId="Conditions1">
    <w:name w:val="Conditions1"/>
    <w:rsid w:val="009B7BD4"/>
    <w:pPr>
      <w:numPr>
        <w:numId w:val="8"/>
      </w:numPr>
      <w:tabs>
        <w:tab w:val="clear" w:pos="1152"/>
        <w:tab w:val="num" w:pos="1080"/>
      </w:tabs>
      <w:spacing w:before="120"/>
      <w:ind w:left="1080" w:hanging="648"/>
    </w:pPr>
    <w:rPr>
      <w:rFonts w:ascii="Verdana" w:hAnsi="Verdana"/>
      <w:sz w:val="22"/>
    </w:rPr>
  </w:style>
  <w:style w:type="paragraph" w:customStyle="1" w:styleId="Conditions2">
    <w:name w:val="Conditions2"/>
    <w:rsid w:val="009B7BD4"/>
    <w:pPr>
      <w:numPr>
        <w:numId w:val="7"/>
      </w:numPr>
      <w:tabs>
        <w:tab w:val="clear" w:pos="1080"/>
        <w:tab w:val="left" w:pos="1620"/>
      </w:tabs>
      <w:spacing w:before="60"/>
      <w:ind w:left="1620" w:hanging="540"/>
    </w:pPr>
    <w:rPr>
      <w:rFonts w:ascii="Verdana" w:hAnsi="Verdana"/>
      <w:sz w:val="22"/>
    </w:rPr>
  </w:style>
  <w:style w:type="paragraph" w:customStyle="1" w:styleId="Conditions3">
    <w:name w:val="Conditions3"/>
    <w:rsid w:val="009B7BD4"/>
    <w:pPr>
      <w:numPr>
        <w:numId w:val="5"/>
      </w:numPr>
      <w:tabs>
        <w:tab w:val="clear" w:pos="720"/>
      </w:tabs>
      <w:spacing w:before="60"/>
      <w:ind w:left="2174" w:hanging="547"/>
    </w:pPr>
    <w:rPr>
      <w:rFonts w:ascii="Verdana" w:hAnsi="Verdana"/>
    </w:rPr>
  </w:style>
  <w:style w:type="paragraph" w:styleId="ListNumber">
    <w:name w:val="List Number"/>
    <w:basedOn w:val="Normal"/>
    <w:pPr>
      <w:numPr>
        <w:numId w:val="4"/>
      </w:numPr>
    </w:pPr>
  </w:style>
  <w:style w:type="paragraph" w:customStyle="1" w:styleId="Long1">
    <w:name w:val="Long1"/>
    <w:basedOn w:val="Normal"/>
    <w:next w:val="Style1"/>
    <w:rsid w:val="005F1261"/>
    <w:pPr>
      <w:keepNext/>
      <w:spacing w:before="180"/>
    </w:pPr>
    <w:rPr>
      <w:b/>
      <w:caps/>
      <w:color w:val="000000"/>
    </w:rPr>
  </w:style>
  <w:style w:type="paragraph" w:customStyle="1" w:styleId="Long2">
    <w:name w:val="Long2"/>
    <w:basedOn w:val="Normal"/>
    <w:next w:val="Style2"/>
    <w:rsid w:val="005F1261"/>
    <w:pPr>
      <w:keepNext/>
      <w:spacing w:before="180"/>
    </w:pPr>
    <w:rPr>
      <w:b/>
      <w:color w:val="000000"/>
    </w:rPr>
  </w:style>
  <w:style w:type="paragraph" w:customStyle="1" w:styleId="Long3">
    <w:name w:val="Long3"/>
    <w:basedOn w:val="Normal"/>
    <w:next w:val="Style3"/>
    <w:rsid w:val="005F1261"/>
    <w:pPr>
      <w:keepNext/>
      <w:spacing w:before="180"/>
    </w:pPr>
    <w:rPr>
      <w:b/>
      <w:i/>
      <w:color w:val="000000"/>
    </w:rPr>
  </w:style>
  <w:style w:type="paragraph" w:customStyle="1" w:styleId="Long4">
    <w:name w:val="Long4"/>
    <w:basedOn w:val="Normal"/>
    <w:next w:val="Style4"/>
    <w:rsid w:val="005F1261"/>
    <w:pPr>
      <w:keepNext/>
      <w:spacing w:before="180"/>
    </w:pPr>
    <w:rPr>
      <w:i/>
      <w:color w:val="000000"/>
    </w:rPr>
  </w:style>
  <w:style w:type="paragraph" w:customStyle="1" w:styleId="Heading6blackfont">
    <w:name w:val="Heading 6 + black font"/>
    <w:basedOn w:val="Heading6"/>
    <w:next w:val="Style1"/>
    <w:rsid w:val="000A64AE"/>
  </w:style>
  <w:style w:type="character" w:customStyle="1" w:styleId="StyleVerdana7ptBlack">
    <w:name w:val="Style Verdana 7 pt Black"/>
    <w:rsid w:val="00FB743C"/>
    <w:rPr>
      <w:rFonts w:ascii="Verdana" w:hAnsi="Verdana"/>
      <w:color w:val="000000"/>
      <w:sz w:val="14"/>
      <w:szCs w:val="14"/>
    </w:rPr>
  </w:style>
  <w:style w:type="paragraph" w:customStyle="1" w:styleId="StyleSinglelineTimesNewRoman">
    <w:name w:val="Style Single line + Times New Roman"/>
    <w:basedOn w:val="Singleline"/>
    <w:rsid w:val="00C8740F"/>
    <w:rPr>
      <w:sz w:val="20"/>
    </w:rPr>
  </w:style>
  <w:style w:type="paragraph" w:customStyle="1" w:styleId="Style20ptBoldGreenRight031cmBefore12pt">
    <w:name w:val="Style 20 pt Bold Green Right:  0.31 cm Before:  12 pt"/>
    <w:basedOn w:val="Normal"/>
    <w:rsid w:val="009E1447"/>
    <w:pPr>
      <w:spacing w:before="240"/>
      <w:ind w:right="176"/>
    </w:pPr>
    <w:rPr>
      <w:b/>
      <w:bCs/>
      <w:color w:val="000000"/>
      <w:sz w:val="40"/>
      <w:szCs w:val="40"/>
    </w:rPr>
  </w:style>
  <w:style w:type="paragraph" w:customStyle="1" w:styleId="Style20ptBoldGreenRight031cmBefore12pt1">
    <w:name w:val="Style 20 pt Bold Green Right:  0.31 cm Before:  12 pt1"/>
    <w:basedOn w:val="Normal"/>
    <w:rsid w:val="0030500E"/>
    <w:pPr>
      <w:spacing w:before="240"/>
      <w:ind w:right="176"/>
    </w:pPr>
    <w:rPr>
      <w:b/>
      <w:bCs/>
      <w:color w:val="000000"/>
      <w:sz w:val="40"/>
      <w:szCs w:val="40"/>
    </w:rPr>
  </w:style>
  <w:style w:type="paragraph" w:styleId="FootnoteText">
    <w:name w:val="footnote text"/>
    <w:basedOn w:val="Normal"/>
    <w:semiHidden/>
    <w:rsid w:val="006F6496"/>
    <w:rPr>
      <w:sz w:val="16"/>
    </w:rPr>
  </w:style>
  <w:style w:type="character" w:styleId="Hyperlink">
    <w:name w:val="Hyperlink"/>
    <w:rsid w:val="008A03E3"/>
    <w:rPr>
      <w:color w:val="0000FF"/>
      <w:u w:val="single"/>
    </w:rPr>
  </w:style>
  <w:style w:type="character" w:customStyle="1" w:styleId="Style1Char">
    <w:name w:val="Style1 Char"/>
    <w:link w:val="Style1"/>
    <w:rsid w:val="00FA1F67"/>
    <w:rPr>
      <w:rFonts w:ascii="Verdana" w:hAnsi="Verdana"/>
      <w:color w:val="000000"/>
      <w:kern w:val="28"/>
      <w:sz w:val="22"/>
    </w:rPr>
  </w:style>
  <w:style w:type="character" w:styleId="FootnoteReference">
    <w:name w:val="footnote reference"/>
    <w:semiHidden/>
    <w:rsid w:val="00FA1F67"/>
    <w:rPr>
      <w:vertAlign w:val="superscript"/>
    </w:rPr>
  </w:style>
  <w:style w:type="paragraph" w:styleId="BalloonText">
    <w:name w:val="Balloon Text"/>
    <w:basedOn w:val="Normal"/>
    <w:semiHidden/>
    <w:rsid w:val="00456009"/>
    <w:rPr>
      <w:rFonts w:ascii="Tahoma" w:hAnsi="Tahoma" w:cs="Tahoma"/>
      <w:sz w:val="16"/>
      <w:szCs w:val="16"/>
    </w:rPr>
  </w:style>
  <w:style w:type="character" w:styleId="CommentReference">
    <w:name w:val="annotation reference"/>
    <w:semiHidden/>
    <w:rsid w:val="007B2157"/>
    <w:rPr>
      <w:sz w:val="16"/>
      <w:szCs w:val="16"/>
    </w:rPr>
  </w:style>
  <w:style w:type="paragraph" w:styleId="CommentText">
    <w:name w:val="annotation text"/>
    <w:basedOn w:val="Normal"/>
    <w:semiHidden/>
    <w:rsid w:val="007B2157"/>
    <w:rPr>
      <w:sz w:val="20"/>
    </w:rPr>
  </w:style>
  <w:style w:type="paragraph" w:styleId="CommentSubject">
    <w:name w:val="annotation subject"/>
    <w:basedOn w:val="CommentText"/>
    <w:next w:val="CommentText"/>
    <w:semiHidden/>
    <w:rsid w:val="007B2157"/>
    <w:rPr>
      <w:b/>
      <w:bCs/>
    </w:rPr>
  </w:style>
  <w:style w:type="paragraph" w:customStyle="1" w:styleId="paragraph">
    <w:name w:val="paragraph"/>
    <w:basedOn w:val="Normal"/>
    <w:rsid w:val="00F24E30"/>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F24E30"/>
  </w:style>
  <w:style w:type="character" w:customStyle="1" w:styleId="eop">
    <w:name w:val="eop"/>
    <w:basedOn w:val="DefaultParagraphFont"/>
    <w:rsid w:val="00F24E30"/>
  </w:style>
  <w:style w:type="paragraph" w:styleId="ListParagraph">
    <w:name w:val="List Paragraph"/>
    <w:basedOn w:val="Normal"/>
    <w:uiPriority w:val="34"/>
    <w:qFormat/>
    <w:rsid w:val="00E31303"/>
    <w:pPr>
      <w:ind w:left="720"/>
    </w:pPr>
  </w:style>
  <w:style w:type="paragraph" w:styleId="Revision">
    <w:name w:val="Revision"/>
    <w:hidden/>
    <w:uiPriority w:val="99"/>
    <w:semiHidden/>
    <w:rsid w:val="00E47C37"/>
    <w:rPr>
      <w:rFonts w:ascii="Verdana" w:hAnsi="Verdana"/>
      <w:sz w:val="22"/>
    </w:rPr>
  </w:style>
  <w:style w:type="character" w:styleId="UnresolvedMention">
    <w:name w:val="Unresolved Mention"/>
    <w:basedOn w:val="DefaultParagraphFont"/>
    <w:uiPriority w:val="99"/>
    <w:semiHidden/>
    <w:unhideWhenUsed/>
    <w:rsid w:val="00D25234"/>
    <w:rPr>
      <w:color w:val="605E5C"/>
      <w:shd w:val="clear" w:color="auto" w:fill="E1DFDD"/>
    </w:rPr>
  </w:style>
  <w:style w:type="character" w:styleId="PlaceholderText">
    <w:name w:val="Placeholder Text"/>
    <w:basedOn w:val="DefaultParagraphFont"/>
    <w:uiPriority w:val="99"/>
    <w:semiHidden/>
    <w:rsid w:val="00274577"/>
    <w:rPr>
      <w:color w:val="666666"/>
    </w:rPr>
  </w:style>
  <w:style w:type="character" w:styleId="BookTitle">
    <w:name w:val="Book Title"/>
    <w:basedOn w:val="DefaultParagraphFont"/>
    <w:uiPriority w:val="33"/>
    <w:qFormat/>
    <w:rsid w:val="00893BD2"/>
    <w:rPr>
      <w:b/>
      <w:bCs/>
      <w:i/>
      <w:iCs/>
      <w:spacing w:val="5"/>
    </w:rPr>
  </w:style>
  <w:style w:type="paragraph" w:styleId="Caption">
    <w:name w:val="caption"/>
    <w:basedOn w:val="Normal"/>
    <w:next w:val="Normal"/>
    <w:semiHidden/>
    <w:unhideWhenUsed/>
    <w:qFormat/>
    <w:rsid w:val="00893BD2"/>
    <w:pPr>
      <w:spacing w:after="200"/>
    </w:pPr>
    <w:rPr>
      <w:i/>
      <w:iCs/>
      <w:color w:val="44546A" w:themeColor="text2"/>
      <w:sz w:val="18"/>
      <w:szCs w:val="18"/>
    </w:rPr>
  </w:style>
  <w:style w:type="character" w:styleId="Emphasis">
    <w:name w:val="Emphasis"/>
    <w:basedOn w:val="DefaultParagraphFont"/>
    <w:qFormat/>
    <w:rsid w:val="00893BD2"/>
    <w:rPr>
      <w:i/>
      <w:iCs/>
    </w:rPr>
  </w:style>
  <w:style w:type="character" w:styleId="IntenseEmphasis">
    <w:name w:val="Intense Emphasis"/>
    <w:basedOn w:val="DefaultParagraphFont"/>
    <w:uiPriority w:val="21"/>
    <w:qFormat/>
    <w:rsid w:val="00893BD2"/>
    <w:rPr>
      <w:i/>
      <w:iCs/>
      <w:color w:val="4472C4" w:themeColor="accent1"/>
    </w:rPr>
  </w:style>
  <w:style w:type="paragraph" w:styleId="IntenseQuote">
    <w:name w:val="Intense Quote"/>
    <w:basedOn w:val="Normal"/>
    <w:next w:val="Normal"/>
    <w:link w:val="IntenseQuoteChar"/>
    <w:uiPriority w:val="30"/>
    <w:qFormat/>
    <w:rsid w:val="00893BD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93BD2"/>
    <w:rPr>
      <w:rFonts w:ascii="Verdana" w:hAnsi="Verdana"/>
      <w:i/>
      <w:iCs/>
      <w:color w:val="4472C4" w:themeColor="accent1"/>
      <w:sz w:val="22"/>
    </w:rPr>
  </w:style>
  <w:style w:type="character" w:styleId="IntenseReference">
    <w:name w:val="Intense Reference"/>
    <w:basedOn w:val="DefaultParagraphFont"/>
    <w:uiPriority w:val="32"/>
    <w:qFormat/>
    <w:rsid w:val="00893BD2"/>
    <w:rPr>
      <w:b/>
      <w:bCs/>
      <w:smallCaps/>
      <w:color w:val="4472C4" w:themeColor="accent1"/>
      <w:spacing w:val="5"/>
    </w:rPr>
  </w:style>
  <w:style w:type="paragraph" w:styleId="NoSpacing">
    <w:name w:val="No Spacing"/>
    <w:uiPriority w:val="1"/>
    <w:qFormat/>
    <w:rsid w:val="00893BD2"/>
    <w:rPr>
      <w:rFonts w:ascii="Verdana" w:hAnsi="Verdana"/>
      <w:sz w:val="22"/>
    </w:rPr>
  </w:style>
  <w:style w:type="paragraph" w:styleId="Quote">
    <w:name w:val="Quote"/>
    <w:basedOn w:val="Normal"/>
    <w:next w:val="Normal"/>
    <w:link w:val="QuoteChar"/>
    <w:uiPriority w:val="29"/>
    <w:qFormat/>
    <w:rsid w:val="00893BD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93BD2"/>
    <w:rPr>
      <w:rFonts w:ascii="Verdana" w:hAnsi="Verdana"/>
      <w:i/>
      <w:iCs/>
      <w:color w:val="404040" w:themeColor="text1" w:themeTint="BF"/>
      <w:sz w:val="22"/>
    </w:rPr>
  </w:style>
  <w:style w:type="character" w:styleId="Strong">
    <w:name w:val="Strong"/>
    <w:basedOn w:val="DefaultParagraphFont"/>
    <w:qFormat/>
    <w:rsid w:val="00893BD2"/>
    <w:rPr>
      <w:b/>
      <w:bCs/>
    </w:rPr>
  </w:style>
  <w:style w:type="paragraph" w:styleId="Subtitle">
    <w:name w:val="Subtitle"/>
    <w:basedOn w:val="Normal"/>
    <w:next w:val="Normal"/>
    <w:link w:val="SubtitleChar"/>
    <w:qFormat/>
    <w:rsid w:val="00893BD2"/>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893BD2"/>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893BD2"/>
    <w:rPr>
      <w:i/>
      <w:iCs/>
      <w:color w:val="404040" w:themeColor="text1" w:themeTint="BF"/>
    </w:rPr>
  </w:style>
  <w:style w:type="character" w:styleId="SubtleReference">
    <w:name w:val="Subtle Reference"/>
    <w:basedOn w:val="DefaultParagraphFont"/>
    <w:uiPriority w:val="31"/>
    <w:qFormat/>
    <w:rsid w:val="00893BD2"/>
    <w:rPr>
      <w:smallCaps/>
      <w:color w:val="5A5A5A" w:themeColor="text1" w:themeTint="A5"/>
    </w:rPr>
  </w:style>
  <w:style w:type="paragraph" w:styleId="Title">
    <w:name w:val="Title"/>
    <w:basedOn w:val="Normal"/>
    <w:next w:val="Normal"/>
    <w:link w:val="TitleChar"/>
    <w:qFormat/>
    <w:rsid w:val="00893BD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893BD2"/>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893BD2"/>
    <w:pPr>
      <w:keepLines/>
      <w:widowControl/>
      <w:spacing w:before="240" w:after="0"/>
      <w:outlineLvl w:val="9"/>
    </w:pPr>
    <w:rPr>
      <w:rFonts w:asciiTheme="majorHAnsi" w:eastAsiaTheme="majorEastAsia" w:hAnsiTheme="majorHAnsi" w:cstheme="majorBidi"/>
      <w:color w:val="2F5496"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38799">
      <w:bodyDiv w:val="1"/>
      <w:marLeft w:val="0"/>
      <w:marRight w:val="0"/>
      <w:marTop w:val="0"/>
      <w:marBottom w:val="0"/>
      <w:divBdr>
        <w:top w:val="none" w:sz="0" w:space="0" w:color="auto"/>
        <w:left w:val="none" w:sz="0" w:space="0" w:color="auto"/>
        <w:bottom w:val="none" w:sz="0" w:space="0" w:color="auto"/>
        <w:right w:val="none" w:sz="0" w:space="0" w:color="auto"/>
      </w:divBdr>
    </w:div>
    <w:div w:id="213541724">
      <w:bodyDiv w:val="1"/>
      <w:marLeft w:val="0"/>
      <w:marRight w:val="0"/>
      <w:marTop w:val="0"/>
      <w:marBottom w:val="0"/>
      <w:divBdr>
        <w:top w:val="none" w:sz="0" w:space="0" w:color="auto"/>
        <w:left w:val="none" w:sz="0" w:space="0" w:color="auto"/>
        <w:bottom w:val="none" w:sz="0" w:space="0" w:color="auto"/>
        <w:right w:val="none" w:sz="0" w:space="0" w:color="auto"/>
      </w:divBdr>
    </w:div>
    <w:div w:id="265968587">
      <w:bodyDiv w:val="1"/>
      <w:marLeft w:val="0"/>
      <w:marRight w:val="0"/>
      <w:marTop w:val="0"/>
      <w:marBottom w:val="0"/>
      <w:divBdr>
        <w:top w:val="none" w:sz="0" w:space="0" w:color="auto"/>
        <w:left w:val="none" w:sz="0" w:space="0" w:color="auto"/>
        <w:bottom w:val="none" w:sz="0" w:space="0" w:color="auto"/>
        <w:right w:val="none" w:sz="0" w:space="0" w:color="auto"/>
      </w:divBdr>
    </w:div>
    <w:div w:id="424376421">
      <w:bodyDiv w:val="1"/>
      <w:marLeft w:val="0"/>
      <w:marRight w:val="0"/>
      <w:marTop w:val="0"/>
      <w:marBottom w:val="0"/>
      <w:divBdr>
        <w:top w:val="none" w:sz="0" w:space="0" w:color="auto"/>
        <w:left w:val="none" w:sz="0" w:space="0" w:color="auto"/>
        <w:bottom w:val="none" w:sz="0" w:space="0" w:color="auto"/>
        <w:right w:val="none" w:sz="0" w:space="0" w:color="auto"/>
      </w:divBdr>
    </w:div>
    <w:div w:id="593320461">
      <w:bodyDiv w:val="1"/>
      <w:marLeft w:val="0"/>
      <w:marRight w:val="0"/>
      <w:marTop w:val="0"/>
      <w:marBottom w:val="0"/>
      <w:divBdr>
        <w:top w:val="none" w:sz="0" w:space="0" w:color="auto"/>
        <w:left w:val="none" w:sz="0" w:space="0" w:color="auto"/>
        <w:bottom w:val="none" w:sz="0" w:space="0" w:color="auto"/>
        <w:right w:val="none" w:sz="0" w:space="0" w:color="auto"/>
      </w:divBdr>
      <w:divsChild>
        <w:div w:id="1122310814">
          <w:marLeft w:val="0"/>
          <w:marRight w:val="0"/>
          <w:marTop w:val="0"/>
          <w:marBottom w:val="0"/>
          <w:divBdr>
            <w:top w:val="none" w:sz="0" w:space="0" w:color="auto"/>
            <w:left w:val="none" w:sz="0" w:space="0" w:color="auto"/>
            <w:bottom w:val="none" w:sz="0" w:space="0" w:color="auto"/>
            <w:right w:val="none" w:sz="0" w:space="0" w:color="auto"/>
          </w:divBdr>
        </w:div>
        <w:div w:id="1224871795">
          <w:marLeft w:val="0"/>
          <w:marRight w:val="0"/>
          <w:marTop w:val="0"/>
          <w:marBottom w:val="0"/>
          <w:divBdr>
            <w:top w:val="none" w:sz="0" w:space="0" w:color="auto"/>
            <w:left w:val="none" w:sz="0" w:space="0" w:color="auto"/>
            <w:bottom w:val="none" w:sz="0" w:space="0" w:color="auto"/>
            <w:right w:val="none" w:sz="0" w:space="0" w:color="auto"/>
          </w:divBdr>
        </w:div>
      </w:divsChild>
    </w:div>
    <w:div w:id="1121341772">
      <w:bodyDiv w:val="1"/>
      <w:marLeft w:val="0"/>
      <w:marRight w:val="0"/>
      <w:marTop w:val="0"/>
      <w:marBottom w:val="0"/>
      <w:divBdr>
        <w:top w:val="none" w:sz="0" w:space="0" w:color="auto"/>
        <w:left w:val="none" w:sz="0" w:space="0" w:color="auto"/>
        <w:bottom w:val="none" w:sz="0" w:space="0" w:color="auto"/>
        <w:right w:val="none" w:sz="0" w:space="0" w:color="auto"/>
      </w:divBdr>
    </w:div>
    <w:div w:id="1243834419">
      <w:bodyDiv w:val="1"/>
      <w:marLeft w:val="0"/>
      <w:marRight w:val="0"/>
      <w:marTop w:val="0"/>
      <w:marBottom w:val="0"/>
      <w:divBdr>
        <w:top w:val="none" w:sz="0" w:space="0" w:color="auto"/>
        <w:left w:val="none" w:sz="0" w:space="0" w:color="auto"/>
        <w:bottom w:val="none" w:sz="0" w:space="0" w:color="auto"/>
        <w:right w:val="none" w:sz="0" w:space="0" w:color="auto"/>
      </w:divBdr>
    </w:div>
    <w:div w:id="1355498575">
      <w:bodyDiv w:val="1"/>
      <w:marLeft w:val="0"/>
      <w:marRight w:val="0"/>
      <w:marTop w:val="0"/>
      <w:marBottom w:val="0"/>
      <w:divBdr>
        <w:top w:val="none" w:sz="0" w:space="0" w:color="auto"/>
        <w:left w:val="none" w:sz="0" w:space="0" w:color="auto"/>
        <w:bottom w:val="none" w:sz="0" w:space="0" w:color="auto"/>
        <w:right w:val="none" w:sz="0" w:space="0" w:color="auto"/>
      </w:divBdr>
    </w:div>
    <w:div w:id="1614752109">
      <w:bodyDiv w:val="1"/>
      <w:marLeft w:val="0"/>
      <w:marRight w:val="0"/>
      <w:marTop w:val="0"/>
      <w:marBottom w:val="0"/>
      <w:divBdr>
        <w:top w:val="none" w:sz="0" w:space="0" w:color="auto"/>
        <w:left w:val="none" w:sz="0" w:space="0" w:color="auto"/>
        <w:bottom w:val="none" w:sz="0" w:space="0" w:color="auto"/>
        <w:right w:val="none" w:sz="0" w:space="0" w:color="auto"/>
      </w:divBdr>
    </w:div>
    <w:div w:id="1725643665">
      <w:bodyDiv w:val="1"/>
      <w:marLeft w:val="0"/>
      <w:marRight w:val="0"/>
      <w:marTop w:val="0"/>
      <w:marBottom w:val="0"/>
      <w:divBdr>
        <w:top w:val="none" w:sz="0" w:space="0" w:color="auto"/>
        <w:left w:val="none" w:sz="0" w:space="0" w:color="auto"/>
        <w:bottom w:val="none" w:sz="0" w:space="0" w:color="auto"/>
        <w:right w:val="none" w:sz="0" w:space="0" w:color="auto"/>
      </w:divBdr>
      <w:divsChild>
        <w:div w:id="192500522">
          <w:marLeft w:val="0"/>
          <w:marRight w:val="0"/>
          <w:marTop w:val="0"/>
          <w:marBottom w:val="0"/>
          <w:divBdr>
            <w:top w:val="none" w:sz="0" w:space="0" w:color="auto"/>
            <w:left w:val="none" w:sz="0" w:space="0" w:color="auto"/>
            <w:bottom w:val="none" w:sz="0" w:space="0" w:color="auto"/>
            <w:right w:val="none" w:sz="0" w:space="0" w:color="auto"/>
          </w:divBdr>
        </w:div>
        <w:div w:id="314605393">
          <w:marLeft w:val="0"/>
          <w:marRight w:val="0"/>
          <w:marTop w:val="0"/>
          <w:marBottom w:val="0"/>
          <w:divBdr>
            <w:top w:val="none" w:sz="0" w:space="0" w:color="auto"/>
            <w:left w:val="none" w:sz="0" w:space="0" w:color="auto"/>
            <w:bottom w:val="none" w:sz="0" w:space="0" w:color="auto"/>
            <w:right w:val="none" w:sz="0" w:space="0" w:color="auto"/>
          </w:divBdr>
        </w:div>
        <w:div w:id="455568275">
          <w:marLeft w:val="0"/>
          <w:marRight w:val="0"/>
          <w:marTop w:val="0"/>
          <w:marBottom w:val="0"/>
          <w:divBdr>
            <w:top w:val="none" w:sz="0" w:space="0" w:color="auto"/>
            <w:left w:val="none" w:sz="0" w:space="0" w:color="auto"/>
            <w:bottom w:val="none" w:sz="0" w:space="0" w:color="auto"/>
            <w:right w:val="none" w:sz="0" w:space="0" w:color="auto"/>
          </w:divBdr>
        </w:div>
        <w:div w:id="560411914">
          <w:marLeft w:val="0"/>
          <w:marRight w:val="0"/>
          <w:marTop w:val="0"/>
          <w:marBottom w:val="0"/>
          <w:divBdr>
            <w:top w:val="none" w:sz="0" w:space="0" w:color="auto"/>
            <w:left w:val="none" w:sz="0" w:space="0" w:color="auto"/>
            <w:bottom w:val="none" w:sz="0" w:space="0" w:color="auto"/>
            <w:right w:val="none" w:sz="0" w:space="0" w:color="auto"/>
          </w:divBdr>
        </w:div>
        <w:div w:id="579408644">
          <w:marLeft w:val="0"/>
          <w:marRight w:val="0"/>
          <w:marTop w:val="0"/>
          <w:marBottom w:val="0"/>
          <w:divBdr>
            <w:top w:val="none" w:sz="0" w:space="0" w:color="auto"/>
            <w:left w:val="none" w:sz="0" w:space="0" w:color="auto"/>
            <w:bottom w:val="none" w:sz="0" w:space="0" w:color="auto"/>
            <w:right w:val="none" w:sz="0" w:space="0" w:color="auto"/>
          </w:divBdr>
        </w:div>
        <w:div w:id="580917389">
          <w:marLeft w:val="0"/>
          <w:marRight w:val="0"/>
          <w:marTop w:val="0"/>
          <w:marBottom w:val="0"/>
          <w:divBdr>
            <w:top w:val="none" w:sz="0" w:space="0" w:color="auto"/>
            <w:left w:val="none" w:sz="0" w:space="0" w:color="auto"/>
            <w:bottom w:val="none" w:sz="0" w:space="0" w:color="auto"/>
            <w:right w:val="none" w:sz="0" w:space="0" w:color="auto"/>
          </w:divBdr>
        </w:div>
        <w:div w:id="1317882813">
          <w:marLeft w:val="0"/>
          <w:marRight w:val="0"/>
          <w:marTop w:val="0"/>
          <w:marBottom w:val="0"/>
          <w:divBdr>
            <w:top w:val="none" w:sz="0" w:space="0" w:color="auto"/>
            <w:left w:val="none" w:sz="0" w:space="0" w:color="auto"/>
            <w:bottom w:val="none" w:sz="0" w:space="0" w:color="auto"/>
            <w:right w:val="none" w:sz="0" w:space="0" w:color="auto"/>
          </w:divBdr>
        </w:div>
        <w:div w:id="1371497319">
          <w:marLeft w:val="0"/>
          <w:marRight w:val="0"/>
          <w:marTop w:val="0"/>
          <w:marBottom w:val="0"/>
          <w:divBdr>
            <w:top w:val="none" w:sz="0" w:space="0" w:color="auto"/>
            <w:left w:val="none" w:sz="0" w:space="0" w:color="auto"/>
            <w:bottom w:val="none" w:sz="0" w:space="0" w:color="auto"/>
            <w:right w:val="none" w:sz="0" w:space="0" w:color="auto"/>
          </w:divBdr>
        </w:div>
        <w:div w:id="1386634826">
          <w:marLeft w:val="0"/>
          <w:marRight w:val="0"/>
          <w:marTop w:val="0"/>
          <w:marBottom w:val="0"/>
          <w:divBdr>
            <w:top w:val="none" w:sz="0" w:space="0" w:color="auto"/>
            <w:left w:val="none" w:sz="0" w:space="0" w:color="auto"/>
            <w:bottom w:val="none" w:sz="0" w:space="0" w:color="auto"/>
            <w:right w:val="none" w:sz="0" w:space="0" w:color="auto"/>
          </w:divBdr>
        </w:div>
        <w:div w:id="1464808697">
          <w:marLeft w:val="0"/>
          <w:marRight w:val="0"/>
          <w:marTop w:val="0"/>
          <w:marBottom w:val="0"/>
          <w:divBdr>
            <w:top w:val="none" w:sz="0" w:space="0" w:color="auto"/>
            <w:left w:val="none" w:sz="0" w:space="0" w:color="auto"/>
            <w:bottom w:val="none" w:sz="0" w:space="0" w:color="auto"/>
            <w:right w:val="none" w:sz="0" w:space="0" w:color="auto"/>
          </w:divBdr>
        </w:div>
        <w:div w:id="1472016921">
          <w:marLeft w:val="0"/>
          <w:marRight w:val="0"/>
          <w:marTop w:val="0"/>
          <w:marBottom w:val="0"/>
          <w:divBdr>
            <w:top w:val="none" w:sz="0" w:space="0" w:color="auto"/>
            <w:left w:val="none" w:sz="0" w:space="0" w:color="auto"/>
            <w:bottom w:val="none" w:sz="0" w:space="0" w:color="auto"/>
            <w:right w:val="none" w:sz="0" w:space="0" w:color="auto"/>
          </w:divBdr>
        </w:div>
        <w:div w:id="1513185929">
          <w:marLeft w:val="0"/>
          <w:marRight w:val="0"/>
          <w:marTop w:val="0"/>
          <w:marBottom w:val="0"/>
          <w:divBdr>
            <w:top w:val="none" w:sz="0" w:space="0" w:color="auto"/>
            <w:left w:val="none" w:sz="0" w:space="0" w:color="auto"/>
            <w:bottom w:val="none" w:sz="0" w:space="0" w:color="auto"/>
            <w:right w:val="none" w:sz="0" w:space="0" w:color="auto"/>
          </w:divBdr>
        </w:div>
        <w:div w:id="1631279749">
          <w:marLeft w:val="0"/>
          <w:marRight w:val="0"/>
          <w:marTop w:val="0"/>
          <w:marBottom w:val="0"/>
          <w:divBdr>
            <w:top w:val="none" w:sz="0" w:space="0" w:color="auto"/>
            <w:left w:val="none" w:sz="0" w:space="0" w:color="auto"/>
            <w:bottom w:val="none" w:sz="0" w:space="0" w:color="auto"/>
            <w:right w:val="none" w:sz="0" w:space="0" w:color="auto"/>
          </w:divBdr>
        </w:div>
      </w:divsChild>
    </w:div>
    <w:div w:id="189912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decision%20templates\casework\Decision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a4cad7d-cde0-4c4b-9900-a6ca365b2969">
      <UserInfo>
        <DisplayName/>
        <AccountId xsi:nil="true"/>
        <AccountType/>
      </UserInfo>
    </SharedWithUsers>
    <TaxCatchAll xmlns="9a4cad7d-cde0-4c4b-9900-a6ca365b2969" xsi:nil="true"/>
    <NUMBER xmlns="171a6d4e-846b-4045-8024-24f3590889ec" xsi:nil="true"/>
    <lcf76f155ced4ddcb4097134ff3c332f xmlns="171a6d4e-846b-4045-8024-24f3590889ec">
      <Terms xmlns="http://schemas.microsoft.com/office/infopath/2007/PartnerControls"/>
    </lcf76f155ced4ddcb4097134ff3c332f>
  </documentManagement>
</p:properties>
</file>

<file path=customXml/item2.xml><?xml version="1.0" encoding="utf-8"?>
<sisl xmlns:xsi="http://www.w3.org/2001/XMLSchema-instance" xmlns:xsd="http://www.w3.org/2001/XMLSchema" xmlns="http://www.boldonjames.com/2008/01/sie/internal/label" sislVersion="0" policy="8270c081-d9f3-48ae-83c7-c2320a8ca25c"/>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AA54CDEF871A647AC44520C841F1B03" ma:contentTypeVersion="20" ma:contentTypeDescription="Create a new document." ma:contentTypeScope="" ma:versionID="bec75bf8ef12038c7c713e2e9904971c">
  <xsd:schema xmlns:xsd="http://www.w3.org/2001/XMLSchema" xmlns:xs="http://www.w3.org/2001/XMLSchema" xmlns:p="http://schemas.microsoft.com/office/2006/metadata/properties" xmlns:ns2="171a6d4e-846b-4045-8024-24f3590889ec" xmlns:ns3="9a4cad7d-cde0-4c4b-9900-a6ca365b2969" targetNamespace="http://schemas.microsoft.com/office/2006/metadata/properties" ma:root="true" ma:fieldsID="2edc934045839d470ed1aaacd7f7ec40" ns2:_="" ns3:_="">
    <xsd:import namespace="171a6d4e-846b-4045-8024-24f3590889ec"/>
    <xsd:import namespace="9a4cad7d-cde0-4c4b-9900-a6ca365b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UMBE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a6d4e-846b-4045-8024-24f359088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UMBER" ma:index="25" nillable="true" ma:displayName="NUMBER" ma:format="Dropdown" ma:internalName="NUMBER"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cad7d-cde0-4c4b-9900-a6ca365b29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80e5bd-9034-4779-a205-51963e987fe9}" ma:internalName="TaxCatchAll" ma:showField="CatchAllData" ma:web="9a4cad7d-cde0-4c4b-9900-a6ca365b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F4BB09-D4D3-423A-888F-A420197D2CE3}">
  <ds:schemaRefs>
    <ds:schemaRef ds:uri="http://schemas.microsoft.com/office/2006/metadata/properties"/>
    <ds:schemaRef ds:uri="http://schemas.microsoft.com/office/infopath/2007/PartnerControls"/>
    <ds:schemaRef ds:uri="9a4cad7d-cde0-4c4b-9900-a6ca365b2969"/>
    <ds:schemaRef ds:uri="171a6d4e-846b-4045-8024-24f3590889ec"/>
  </ds:schemaRefs>
</ds:datastoreItem>
</file>

<file path=customXml/itemProps2.xml><?xml version="1.0" encoding="utf-8"?>
<ds:datastoreItem xmlns:ds="http://schemas.openxmlformats.org/officeDocument/2006/customXml" ds:itemID="{1B4B03DA-7709-4671-B373-BD1ADBC23861}">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EB09A4BE-A209-40D2-BD1A-CF9EDFF68728}">
  <ds:schemaRefs>
    <ds:schemaRef ds:uri="http://schemas.microsoft.com/office/2006/metadata/longProperties"/>
  </ds:schemaRefs>
</ds:datastoreItem>
</file>

<file path=customXml/itemProps4.xml><?xml version="1.0" encoding="utf-8"?>
<ds:datastoreItem xmlns:ds="http://schemas.openxmlformats.org/officeDocument/2006/customXml" ds:itemID="{A0AE2A96-9BBE-47F2-9C99-88F46A5BCB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1a6d4e-846b-4045-8024-24f3590889ec"/>
    <ds:schemaRef ds:uri="9a4cad7d-cde0-4c4b-9900-a6ca365b29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48BA90F-F6D3-470D-A7EF-6120D440C8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Decisions</Template>
  <TotalTime>2</TotalTime>
  <Pages>6</Pages>
  <Words>1508</Words>
  <Characters>8599</Characters>
  <Application>Microsoft Office Word</Application>
  <DocSecurity>4</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Department for Communities and Local Government</Company>
  <LinksUpToDate>false</LinksUpToDate>
  <CharactersWithSpaces>10087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Hollan_r2</dc:creator>
  <cp:keywords/>
  <cp:lastModifiedBy>Matthew Gibbins</cp:lastModifiedBy>
  <cp:revision>2</cp:revision>
  <cp:lastPrinted>2010-06-21T23:33:00Z</cp:lastPrinted>
  <dcterms:created xsi:type="dcterms:W3CDTF">2026-10-09T12:46:00Z</dcterms:created>
  <dcterms:modified xsi:type="dcterms:W3CDTF">2026-10-09T12:46:00Z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Name">
    <vt:lpwstr>wwww</vt:lpwstr>
  </property>
  <property fmtid="{D5CDD505-2E9C-101B-9397-08002B2CF9AE}" pid="3" name="UserQuals">
    <vt:lpwstr>wwww</vt:lpwstr>
  </property>
  <property fmtid="{D5CDD505-2E9C-101B-9397-08002B2CF9AE}" pid="4" name="UserStatus">
    <vt:lpwstr/>
  </property>
  <property fmtid="{D5CDD505-2E9C-101B-9397-08002B2CF9AE}" pid="5" name="DRDSDocumentType">
    <vt:lpwstr>Appeal Decision</vt:lpwstr>
  </property>
  <property fmtid="{D5CDD505-2E9C-101B-9397-08002B2CF9AE}" pid="6" name="DRDSLanguage">
    <vt:lpwstr>English</vt:lpwstr>
  </property>
  <property fmtid="{D5CDD505-2E9C-101B-9397-08002B2CF9AE}" pid="7" name="DRDSShortForm">
    <vt:lpwstr>Yes</vt:lpwstr>
  </property>
  <property fmtid="{D5CDD505-2E9C-101B-9397-08002B2CF9AE}" pid="8" name="docIndexRef">
    <vt:lpwstr>0d93298e-2d9b-4270-be94-9c115bee7cd3</vt:lpwstr>
  </property>
  <property fmtid="{D5CDD505-2E9C-101B-9397-08002B2CF9AE}" pid="9" name="bjDocumentSecurityLabel">
    <vt:lpwstr>No Marking</vt:lpwstr>
  </property>
  <property fmtid="{D5CDD505-2E9C-101B-9397-08002B2CF9AE}" pid="10" name="bjSaver">
    <vt:lpwstr>0+Qfqv3pP7ffyH9+msG6aqB5ElMfnJz7</vt:lpwstr>
  </property>
  <property fmtid="{D5CDD505-2E9C-101B-9397-08002B2CF9AE}" pid="11" name="display_urn:schemas-microsoft-com:office:office#Editor">
    <vt:lpwstr>Sharegate Service Account 007</vt:lpwstr>
  </property>
  <property fmtid="{D5CDD505-2E9C-101B-9397-08002B2CF9AE}" pid="12" name="Order">
    <vt:lpwstr>100.000000000000</vt:lpwstr>
  </property>
  <property fmtid="{D5CDD505-2E9C-101B-9397-08002B2CF9AE}" pid="13" name="display_urn:schemas-microsoft-com:office:office#Author">
    <vt:lpwstr>Sharegate Service Account 007</vt:lpwstr>
  </property>
  <property fmtid="{D5CDD505-2E9C-101B-9397-08002B2CF9AE}" pid="14" name="ContentTypeId">
    <vt:lpwstr>0x0101002AA54CDEF871A647AC44520C841F1B03</vt:lpwstr>
  </property>
  <property fmtid="{D5CDD505-2E9C-101B-9397-08002B2CF9AE}" pid="15" name="ComplianceAssetId">
    <vt:lpwstr/>
  </property>
  <property fmtid="{D5CDD505-2E9C-101B-9397-08002B2CF9AE}" pid="16" name="_ExtendedDescription">
    <vt:lpwstr/>
  </property>
  <property fmtid="{D5CDD505-2E9C-101B-9397-08002B2CF9AE}" pid="17" name="TriggerFlowInfo">
    <vt:lpwstr/>
  </property>
  <property fmtid="{D5CDD505-2E9C-101B-9397-08002B2CF9AE}" pid="18" name="MediaServiceImageTags">
    <vt:lpwstr/>
  </property>
</Properties>
</file>