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1CDF" w14:textId="77777777" w:rsidR="00B62176" w:rsidRDefault="00B62176" w:rsidP="00304DC6">
      <w:pPr>
        <w:rPr>
          <w:b/>
          <w:szCs w:val="24"/>
        </w:rPr>
      </w:pPr>
    </w:p>
    <w:p w14:paraId="24037876" w14:textId="489757A5" w:rsidR="00304DC6" w:rsidRDefault="00304DC6" w:rsidP="00304DC6">
      <w:pPr>
        <w:rPr>
          <w:b/>
          <w:szCs w:val="24"/>
        </w:rPr>
      </w:pPr>
      <w:r>
        <w:rPr>
          <w:b/>
          <w:szCs w:val="24"/>
        </w:rPr>
        <w:t>UKHSA</w:t>
      </w:r>
      <w:r w:rsidRPr="00E161EA">
        <w:rPr>
          <w:b/>
          <w:szCs w:val="24"/>
        </w:rPr>
        <w:t xml:space="preserve"> publications gateway number:</w:t>
      </w:r>
      <w:r>
        <w:rPr>
          <w:b/>
          <w:szCs w:val="24"/>
        </w:rPr>
        <w:t xml:space="preserve"> </w:t>
      </w:r>
      <w:r w:rsidR="00BA2852">
        <w:rPr>
          <w:b/>
          <w:szCs w:val="24"/>
        </w:rPr>
        <w:t>GOV-21834</w:t>
      </w:r>
    </w:p>
    <w:p w14:paraId="34310B81" w14:textId="77777777" w:rsidR="00304DC6" w:rsidRPr="00223DBE" w:rsidRDefault="00304DC6" w:rsidP="00304DC6">
      <w:pPr>
        <w:spacing w:before="120" w:after="120"/>
        <w:jc w:val="center"/>
      </w:pPr>
      <w:r>
        <w:rPr>
          <w:b/>
          <w:sz w:val="28"/>
          <w:szCs w:val="28"/>
        </w:rPr>
        <w:t xml:space="preserve">Hepatitis A Vaccine </w:t>
      </w:r>
      <w:r w:rsidRPr="00CE30CE">
        <w:rPr>
          <w:b/>
          <w:sz w:val="28"/>
          <w:szCs w:val="28"/>
        </w:rPr>
        <w:t>Patient Group Direction (PGD)</w:t>
      </w:r>
    </w:p>
    <w:p w14:paraId="58931606" w14:textId="77777777" w:rsidR="00304DC6" w:rsidRPr="00423D12" w:rsidRDefault="00304DC6" w:rsidP="00304DC6">
      <w:pPr>
        <w:shd w:val="clear" w:color="auto" w:fill="FFFFFF"/>
        <w:spacing w:before="120" w:after="120"/>
        <w:rPr>
          <w:rFonts w:cs="Arial"/>
          <w:szCs w:val="24"/>
        </w:rPr>
      </w:pPr>
      <w:r w:rsidRPr="00DD060F">
        <w:rPr>
          <w:rFonts w:cs="Arial"/>
          <w:szCs w:val="24"/>
        </w:rPr>
        <w:t xml:space="preserve">This PGD is for the </w:t>
      </w:r>
      <w:r w:rsidRPr="00DD060F">
        <w:rPr>
          <w:szCs w:val="24"/>
        </w:rPr>
        <w:t>administration of Hepatitis A virus (inactivated) vaccine (adsorbed),</w:t>
      </w:r>
      <w:r w:rsidRPr="00DD060F">
        <w:rPr>
          <w:i/>
          <w:szCs w:val="24"/>
        </w:rPr>
        <w:t xml:space="preserve"> </w:t>
      </w:r>
      <w:r w:rsidRPr="00DD060F">
        <w:rPr>
          <w:szCs w:val="24"/>
        </w:rPr>
        <w:t xml:space="preserve">to individuals considered at high risk of exposure to hepatitis A or post exposure to hepatitis A virus </w:t>
      </w:r>
      <w:r w:rsidRPr="00423D12">
        <w:rPr>
          <w:rFonts w:cs="Arial"/>
          <w:szCs w:val="24"/>
        </w:rPr>
        <w:t>in accordance with national recommendations.</w:t>
      </w:r>
    </w:p>
    <w:p w14:paraId="1DC0CCEF" w14:textId="2D6A7C8D" w:rsidR="00304DC6" w:rsidRPr="00423D12" w:rsidRDefault="00304DC6" w:rsidP="00304DC6">
      <w:pPr>
        <w:shd w:val="clear" w:color="auto" w:fill="FFFFFF"/>
        <w:spacing w:before="120" w:after="120"/>
        <w:rPr>
          <w:rFonts w:cs="Arial"/>
          <w:bCs/>
          <w:szCs w:val="24"/>
        </w:rPr>
      </w:pPr>
      <w:r w:rsidRPr="00423D12">
        <w:rPr>
          <w:rFonts w:cs="Arial"/>
          <w:szCs w:val="24"/>
        </w:rPr>
        <w:t xml:space="preserve">This PGD is for use </w:t>
      </w:r>
      <w:r w:rsidRPr="00423D12">
        <w:rPr>
          <w:rFonts w:cs="Arial"/>
          <w:bCs/>
          <w:szCs w:val="24"/>
        </w:rPr>
        <w:t xml:space="preserve">by registered healthcare practitioners identified in </w:t>
      </w:r>
      <w:hyperlink w:anchor="section3" w:history="1">
        <w:r w:rsidR="003667BB" w:rsidRPr="00423D12">
          <w:rPr>
            <w:rStyle w:val="Hyperlink"/>
            <w:rFonts w:cs="Arial"/>
            <w:bCs/>
            <w:szCs w:val="24"/>
          </w:rPr>
          <w:t>section 3</w:t>
        </w:r>
      </w:hyperlink>
      <w:r w:rsidRPr="00423D12">
        <w:rPr>
          <w:rFonts w:cs="Arial"/>
          <w:bCs/>
          <w:szCs w:val="24"/>
        </w:rPr>
        <w:t xml:space="preserve">, subject to any limitations to authorisation detailed in </w:t>
      </w:r>
      <w:hyperlink w:anchor="section2" w:history="1">
        <w:r w:rsidR="003667BB" w:rsidRPr="00423D12">
          <w:rPr>
            <w:rStyle w:val="Hyperlink"/>
            <w:rFonts w:cs="Arial"/>
            <w:bCs/>
            <w:szCs w:val="24"/>
          </w:rPr>
          <w:t>section 2</w:t>
        </w:r>
      </w:hyperlink>
      <w:r w:rsidRPr="00423D12">
        <w:rPr>
          <w:rFonts w:cs="Arial"/>
          <w:bCs/>
          <w:szCs w:val="24"/>
        </w:rPr>
        <w:t>.</w:t>
      </w:r>
      <w:r w:rsidRPr="00423D12">
        <w:rPr>
          <w:szCs w:val="24"/>
        </w:rPr>
        <w:tab/>
      </w:r>
    </w:p>
    <w:p w14:paraId="08829DC2" w14:textId="77777777" w:rsidR="00304DC6" w:rsidRPr="00423D12" w:rsidRDefault="00304DC6" w:rsidP="00304DC6">
      <w:pPr>
        <w:spacing w:before="120"/>
        <w:ind w:rightChars="-375" w:right="-900"/>
        <w:rPr>
          <w:rFonts w:cs="Arial"/>
          <w:i/>
          <w:szCs w:val="24"/>
        </w:rPr>
      </w:pPr>
      <w:r w:rsidRPr="00423D12">
        <w:rPr>
          <w:rFonts w:cs="Arial"/>
          <w:szCs w:val="24"/>
        </w:rPr>
        <w:t>Reference no:</w:t>
      </w:r>
      <w:r w:rsidRPr="00423D12">
        <w:rPr>
          <w:rFonts w:cs="Arial"/>
          <w:szCs w:val="24"/>
        </w:rPr>
        <w:tab/>
        <w:t>Hepatitis A vaccine PGD</w:t>
      </w:r>
    </w:p>
    <w:p w14:paraId="15EAC00B" w14:textId="33F42F28" w:rsidR="00304DC6" w:rsidRPr="00423D12" w:rsidRDefault="00304DC6" w:rsidP="00304DC6">
      <w:pPr>
        <w:spacing w:line="320" w:lineRule="exact"/>
        <w:ind w:rightChars="-375" w:right="-900"/>
        <w:rPr>
          <w:rFonts w:cs="Arial"/>
          <w:szCs w:val="24"/>
        </w:rPr>
      </w:pPr>
      <w:r w:rsidRPr="00423D12">
        <w:rPr>
          <w:szCs w:val="24"/>
        </w:rPr>
        <w:t>Version no:</w:t>
      </w:r>
      <w:r w:rsidRPr="00423D12">
        <w:rPr>
          <w:rFonts w:cs="Arial"/>
          <w:i/>
          <w:szCs w:val="24"/>
        </w:rPr>
        <w:t xml:space="preserve"> </w:t>
      </w:r>
      <w:r w:rsidRPr="00423D12">
        <w:rPr>
          <w:rFonts w:cs="Arial"/>
          <w:i/>
          <w:szCs w:val="24"/>
        </w:rPr>
        <w:tab/>
      </w:r>
      <w:r w:rsidRPr="00423D12">
        <w:rPr>
          <w:rFonts w:cs="Arial"/>
          <w:i/>
          <w:szCs w:val="24"/>
        </w:rPr>
        <w:tab/>
      </w:r>
      <w:r w:rsidR="003667BB" w:rsidRPr="00423D12">
        <w:rPr>
          <w:rFonts w:cs="Arial"/>
          <w:szCs w:val="24"/>
        </w:rPr>
        <w:t>v</w:t>
      </w:r>
      <w:r w:rsidR="00504612">
        <w:rPr>
          <w:rFonts w:cs="Arial"/>
          <w:szCs w:val="24"/>
        </w:rPr>
        <w:t>6</w:t>
      </w:r>
      <w:r w:rsidRPr="00423D12">
        <w:rPr>
          <w:rFonts w:cs="Arial"/>
          <w:szCs w:val="24"/>
        </w:rPr>
        <w:t>.</w:t>
      </w:r>
      <w:r w:rsidR="00504612">
        <w:rPr>
          <w:rFonts w:cs="Arial"/>
          <w:szCs w:val="24"/>
        </w:rPr>
        <w:t>0</w:t>
      </w:r>
    </w:p>
    <w:p w14:paraId="69D6320C" w14:textId="6375FECA" w:rsidR="00304DC6" w:rsidRPr="00423D12" w:rsidRDefault="00304DC6" w:rsidP="00304DC6">
      <w:pPr>
        <w:spacing w:line="320" w:lineRule="exact"/>
        <w:ind w:rightChars="-375" w:right="-900"/>
        <w:rPr>
          <w:rFonts w:cs="Arial"/>
          <w:szCs w:val="24"/>
        </w:rPr>
      </w:pPr>
      <w:r w:rsidRPr="00423D12">
        <w:rPr>
          <w:rFonts w:cs="Arial"/>
          <w:szCs w:val="24"/>
        </w:rPr>
        <w:t>Valid from:</w:t>
      </w:r>
      <w:r w:rsidRPr="00423D12">
        <w:rPr>
          <w:rFonts w:cs="Arial"/>
          <w:szCs w:val="24"/>
        </w:rPr>
        <w:tab/>
      </w:r>
      <w:r w:rsidRPr="00423D12">
        <w:rPr>
          <w:rFonts w:cs="Arial"/>
          <w:szCs w:val="24"/>
        </w:rPr>
        <w:tab/>
      </w:r>
      <w:r w:rsidR="00E80D00" w:rsidRPr="00423D12">
        <w:rPr>
          <w:rFonts w:cs="Arial"/>
          <w:szCs w:val="24"/>
        </w:rPr>
        <w:t>31 October 202</w:t>
      </w:r>
      <w:r w:rsidR="00931F69" w:rsidRPr="00423D12">
        <w:rPr>
          <w:rFonts w:cs="Arial"/>
          <w:szCs w:val="24"/>
        </w:rPr>
        <w:t>6</w:t>
      </w:r>
    </w:p>
    <w:p w14:paraId="594ADE35" w14:textId="0F0B402B" w:rsidR="00304DC6" w:rsidRPr="00423D12" w:rsidRDefault="00304DC6" w:rsidP="00304DC6">
      <w:pPr>
        <w:spacing w:line="320" w:lineRule="exact"/>
        <w:ind w:rightChars="-375" w:right="-900"/>
        <w:rPr>
          <w:rFonts w:cs="Arial"/>
          <w:szCs w:val="24"/>
        </w:rPr>
      </w:pPr>
      <w:r w:rsidRPr="00423D12">
        <w:rPr>
          <w:rFonts w:cs="Arial"/>
          <w:szCs w:val="24"/>
        </w:rPr>
        <w:t>Review date:</w:t>
      </w:r>
      <w:r w:rsidRPr="00423D12">
        <w:rPr>
          <w:rFonts w:cs="Arial"/>
          <w:szCs w:val="24"/>
        </w:rPr>
        <w:tab/>
      </w:r>
      <w:r w:rsidRPr="00423D12">
        <w:rPr>
          <w:rFonts w:cs="Arial"/>
          <w:szCs w:val="24"/>
        </w:rPr>
        <w:tab/>
      </w:r>
      <w:r w:rsidR="007D097D" w:rsidRPr="00423D12">
        <w:rPr>
          <w:rFonts w:cs="Arial"/>
          <w:szCs w:val="24"/>
        </w:rPr>
        <w:t xml:space="preserve">31 </w:t>
      </w:r>
      <w:r w:rsidR="00BF2002" w:rsidRPr="00423D12">
        <w:rPr>
          <w:rFonts w:cs="Arial"/>
          <w:szCs w:val="24"/>
        </w:rPr>
        <w:t xml:space="preserve">March </w:t>
      </w:r>
      <w:r w:rsidR="003844EA" w:rsidRPr="00423D12">
        <w:rPr>
          <w:rFonts w:cs="Arial"/>
          <w:szCs w:val="24"/>
        </w:rPr>
        <w:t>202</w:t>
      </w:r>
      <w:r w:rsidR="00931F69" w:rsidRPr="00423D12">
        <w:rPr>
          <w:rFonts w:cs="Arial"/>
          <w:szCs w:val="24"/>
        </w:rPr>
        <w:t>9</w:t>
      </w:r>
    </w:p>
    <w:p w14:paraId="283B8E04" w14:textId="1789A19D" w:rsidR="00304DC6" w:rsidRPr="00423D12" w:rsidRDefault="00304DC6" w:rsidP="00304DC6">
      <w:pPr>
        <w:spacing w:after="120" w:line="320" w:lineRule="exact"/>
        <w:ind w:rightChars="-375" w:right="-900"/>
        <w:rPr>
          <w:rFonts w:cs="Arial"/>
          <w:szCs w:val="24"/>
        </w:rPr>
      </w:pPr>
      <w:r w:rsidRPr="00423D12">
        <w:rPr>
          <w:rFonts w:cs="Arial"/>
          <w:szCs w:val="24"/>
        </w:rPr>
        <w:t>Expiry date:</w:t>
      </w:r>
      <w:r w:rsidRPr="00423D12">
        <w:rPr>
          <w:rFonts w:cs="Arial"/>
          <w:szCs w:val="24"/>
        </w:rPr>
        <w:tab/>
      </w:r>
      <w:r w:rsidRPr="00423D12">
        <w:rPr>
          <w:rFonts w:cs="Arial"/>
          <w:szCs w:val="24"/>
        </w:rPr>
        <w:tab/>
        <w:t>31 October 202</w:t>
      </w:r>
      <w:r w:rsidR="00931F69" w:rsidRPr="00423D12">
        <w:rPr>
          <w:rFonts w:cs="Arial"/>
          <w:szCs w:val="24"/>
        </w:rPr>
        <w:t>9</w:t>
      </w:r>
    </w:p>
    <w:p w14:paraId="0FC40579" w14:textId="76946392" w:rsidR="00304DC6" w:rsidRPr="00423D12" w:rsidRDefault="007E47AF" w:rsidP="00304DC6">
      <w:pPr>
        <w:spacing w:before="120" w:after="120"/>
        <w:rPr>
          <w:rFonts w:cs="Arial"/>
          <w:b/>
          <w:szCs w:val="24"/>
        </w:rPr>
      </w:pPr>
      <w:r w:rsidRPr="00423D12">
        <w:rPr>
          <w:rFonts w:cs="Arial"/>
          <w:b/>
          <w:szCs w:val="24"/>
        </w:rPr>
        <w:t>The UK Health Security Agency (</w:t>
      </w:r>
      <w:r w:rsidR="00E85A3B" w:rsidRPr="00423D12">
        <w:rPr>
          <w:rFonts w:cs="Arial"/>
          <w:b/>
          <w:szCs w:val="24"/>
        </w:rPr>
        <w:t>UKHSA</w:t>
      </w:r>
      <w:r w:rsidRPr="00423D12">
        <w:rPr>
          <w:rFonts w:cs="Arial"/>
          <w:b/>
          <w:szCs w:val="24"/>
        </w:rPr>
        <w:t>)</w:t>
      </w:r>
      <w:r w:rsidR="00E85A3B" w:rsidRPr="00423D12">
        <w:rPr>
          <w:rFonts w:cs="Arial"/>
          <w:b/>
          <w:szCs w:val="24"/>
        </w:rPr>
        <w:t xml:space="preserve"> </w:t>
      </w:r>
      <w:r w:rsidR="00304DC6" w:rsidRPr="00423D12">
        <w:rPr>
          <w:rFonts w:cs="Arial"/>
          <w:b/>
          <w:szCs w:val="24"/>
        </w:rPr>
        <w:t xml:space="preserve">has developed this PGD </w:t>
      </w:r>
      <w:r w:rsidR="00304DC6" w:rsidRPr="00423D12">
        <w:rPr>
          <w:b/>
          <w:bCs/>
          <w:szCs w:val="24"/>
        </w:rPr>
        <w:t>to facilitate the delivery of publicly</w:t>
      </w:r>
      <w:r w:rsidRPr="00423D12">
        <w:rPr>
          <w:b/>
          <w:bCs/>
          <w:szCs w:val="24"/>
        </w:rPr>
        <w:t xml:space="preserve"> </w:t>
      </w:r>
      <w:r w:rsidR="00304DC6" w:rsidRPr="00423D12">
        <w:rPr>
          <w:b/>
          <w:bCs/>
          <w:szCs w:val="24"/>
        </w:rPr>
        <w:t xml:space="preserve">funded immunisation in England in line with national recommendations. </w:t>
      </w:r>
    </w:p>
    <w:p w14:paraId="6E12BA83" w14:textId="77777777" w:rsidR="00304DC6" w:rsidRPr="00423D12" w:rsidRDefault="00304DC6" w:rsidP="00304DC6">
      <w:pPr>
        <w:overflowPunct/>
        <w:spacing w:before="120" w:after="120"/>
        <w:textAlignment w:val="auto"/>
        <w:rPr>
          <w:rFonts w:cs="Arial"/>
          <w:szCs w:val="24"/>
        </w:rPr>
      </w:pPr>
      <w:r w:rsidRPr="00423D12">
        <w:rPr>
          <w:rFonts w:cs="Arial"/>
          <w:szCs w:val="24"/>
        </w:rPr>
        <w:t xml:space="preserve">Those using this PGD must ensure that it is organisationally authorised and signed in Section 2 by </w:t>
      </w:r>
      <w:r w:rsidRPr="00423D12">
        <w:rPr>
          <w:szCs w:val="24"/>
        </w:rPr>
        <w:t>an appropriate authorising person, relating to the class of person by whom the product is to be supplied, in accordance with Human Medicines Regulations 2012 (HMR2012)</w:t>
      </w:r>
      <w:r w:rsidRPr="00423D12">
        <w:rPr>
          <w:rStyle w:val="FootnoteReference"/>
          <w:szCs w:val="24"/>
        </w:rPr>
        <w:footnoteReference w:id="2"/>
      </w:r>
      <w:r w:rsidRPr="00423D12">
        <w:rPr>
          <w:szCs w:val="24"/>
        </w:rPr>
        <w:t xml:space="preserve">. </w:t>
      </w:r>
      <w:r w:rsidRPr="00423D12">
        <w:rPr>
          <w:rFonts w:cs="Arial"/>
          <w:b/>
          <w:szCs w:val="24"/>
        </w:rPr>
        <w:t xml:space="preserve">The PGD is not legal or valid without signed authorisation in accordance with </w:t>
      </w:r>
      <w:hyperlink r:id="rId11" w:history="1">
        <w:r w:rsidRPr="00423D12">
          <w:rPr>
            <w:rStyle w:val="Hyperlink"/>
            <w:rFonts w:cs="Arial"/>
            <w:b/>
            <w:szCs w:val="24"/>
          </w:rPr>
          <w:t>HMR2012 Schedule 16 Part 2</w:t>
        </w:r>
      </w:hyperlink>
      <w:r w:rsidRPr="00423D12">
        <w:rPr>
          <w:rFonts w:cs="Arial"/>
          <w:bCs/>
          <w:szCs w:val="24"/>
        </w:rPr>
        <w:t>.</w:t>
      </w:r>
      <w:r w:rsidRPr="00423D12">
        <w:rPr>
          <w:rFonts w:cs="Arial"/>
          <w:b/>
          <w:szCs w:val="24"/>
        </w:rPr>
        <w:t xml:space="preserve"> </w:t>
      </w:r>
    </w:p>
    <w:p w14:paraId="3074F518" w14:textId="5C3E30E7" w:rsidR="00481BC5" w:rsidRPr="00423D12" w:rsidRDefault="00304DC6" w:rsidP="00481BC5">
      <w:pPr>
        <w:spacing w:before="120"/>
        <w:rPr>
          <w:b/>
          <w:bCs/>
        </w:rPr>
      </w:pPr>
      <w:r w:rsidRPr="00423D12">
        <w:rPr>
          <w:szCs w:val="24"/>
        </w:rPr>
        <w:t xml:space="preserve">Authorising organisations must not alter, amend or add to the </w:t>
      </w:r>
      <w:r w:rsidRPr="00423D12">
        <w:rPr>
          <w:iCs/>
          <w:szCs w:val="24"/>
        </w:rPr>
        <w:t>clinical</w:t>
      </w:r>
      <w:r w:rsidRPr="00423D12">
        <w:rPr>
          <w:szCs w:val="24"/>
        </w:rPr>
        <w:t xml:space="preserve"> content of this document (sections 4, 5 and 6); such action will invalidate the </w:t>
      </w:r>
      <w:r w:rsidRPr="00423D12">
        <w:rPr>
          <w:iCs/>
          <w:szCs w:val="24"/>
        </w:rPr>
        <w:t>clinical sign-off</w:t>
      </w:r>
      <w:r w:rsidRPr="00423D12">
        <w:rPr>
          <w:szCs w:val="24"/>
        </w:rPr>
        <w:t xml:space="preserve"> with which it is provided. In addition</w:t>
      </w:r>
      <w:r w:rsidR="00A055A9" w:rsidRPr="00423D12">
        <w:rPr>
          <w:szCs w:val="24"/>
        </w:rPr>
        <w:t xml:space="preserve">, </w:t>
      </w:r>
      <w:r w:rsidRPr="00423D12">
        <w:rPr>
          <w:szCs w:val="24"/>
        </w:rPr>
        <w:t xml:space="preserve">authorising organisations must not alter section 3 </w:t>
      </w:r>
      <w:r w:rsidR="00423D12">
        <w:rPr>
          <w:szCs w:val="24"/>
        </w:rPr>
        <w:t>(c</w:t>
      </w:r>
      <w:r w:rsidRPr="00423D12">
        <w:rPr>
          <w:szCs w:val="24"/>
        </w:rPr>
        <w:t>haracteristics of staff</w:t>
      </w:r>
      <w:r w:rsidR="00423D12">
        <w:rPr>
          <w:szCs w:val="24"/>
        </w:rPr>
        <w:t>)</w:t>
      </w:r>
      <w:r w:rsidRPr="00423D12">
        <w:rPr>
          <w:szCs w:val="24"/>
        </w:rPr>
        <w:t xml:space="preserve">. </w:t>
      </w:r>
      <w:r w:rsidR="000525A6" w:rsidRPr="00423D12">
        <w:rPr>
          <w:b/>
          <w:bCs/>
          <w:szCs w:val="24"/>
        </w:rPr>
        <w:t>S</w:t>
      </w:r>
      <w:r w:rsidRPr="00423D12">
        <w:rPr>
          <w:b/>
          <w:bCs/>
          <w:szCs w:val="24"/>
        </w:rPr>
        <w:t>ections 2 and 7 can be</w:t>
      </w:r>
      <w:r w:rsidR="00C01407" w:rsidRPr="00423D12">
        <w:rPr>
          <w:b/>
          <w:bCs/>
          <w:szCs w:val="24"/>
        </w:rPr>
        <w:t xml:space="preserve"> edited</w:t>
      </w:r>
      <w:r w:rsidRPr="00423D12">
        <w:rPr>
          <w:b/>
          <w:bCs/>
          <w:szCs w:val="24"/>
        </w:rPr>
        <w:t xml:space="preserve"> within the designated editable fields provide</w:t>
      </w:r>
      <w:r w:rsidR="00481BC5" w:rsidRPr="00423D12">
        <w:rPr>
          <w:b/>
          <w:bCs/>
          <w:szCs w:val="24"/>
        </w:rPr>
        <w:t xml:space="preserve">d, </w:t>
      </w:r>
      <w:r w:rsidR="00481BC5" w:rsidRPr="00423D12">
        <w:rPr>
          <w:b/>
          <w:bCs/>
        </w:rPr>
        <w:t xml:space="preserve">but only for the purposes for which these sections are provided, namely the responsibilities and governance arrangements of the NHS commissioned organisation using the PGD. The fields in sections 2 and 7 cannot be used to alter, amend or add to the clinical content. Such action will invalidate the UKHSA clinical content authorisation which is provided in accordance with the regulations. The legal validity of this PGD is contingent on those authorising sections 2 and 7 complying with the above. </w:t>
      </w:r>
    </w:p>
    <w:p w14:paraId="50E107DF" w14:textId="77777777" w:rsidR="00304DC6" w:rsidRPr="00423D12" w:rsidRDefault="00304DC6" w:rsidP="00304DC6">
      <w:pPr>
        <w:spacing w:before="120" w:after="120"/>
        <w:rPr>
          <w:szCs w:val="24"/>
        </w:rPr>
      </w:pPr>
      <w:r w:rsidRPr="00423D12">
        <w:rPr>
          <w:szCs w:val="24"/>
        </w:rPr>
        <w:t xml:space="preserve">Operation of this PGD is the responsibility of commissioners and service providers. The final authorised copy of this PGD should be kept by the authorising organisation completing Section 2 for 8 years after the PGD expires if the PGD relates to adults only and for 25 years after the PGD expires if the PGD relates to children only, or adults and children. Provider organisations adopting authorised versions of this PGD should also retain copies for the periods specified above.   </w:t>
      </w:r>
    </w:p>
    <w:p w14:paraId="0CB9344C" w14:textId="75E01D96" w:rsidR="008F1047" w:rsidRPr="00423D12" w:rsidRDefault="00304DC6" w:rsidP="0021038E">
      <w:pPr>
        <w:spacing w:before="120"/>
        <w:rPr>
          <w:rFonts w:cs="Arial"/>
          <w:b/>
          <w:bCs/>
          <w:szCs w:val="24"/>
        </w:rPr>
      </w:pPr>
      <w:r w:rsidRPr="00423D12">
        <w:rPr>
          <w:rFonts w:cs="Arial"/>
          <w:b/>
          <w:bCs/>
          <w:szCs w:val="24"/>
        </w:rPr>
        <w:t xml:space="preserve">Individual practitioners must be authorised by name, </w:t>
      </w:r>
      <w:r w:rsidR="0021038E" w:rsidRPr="00423D12">
        <w:rPr>
          <w:rFonts w:cs="Arial"/>
          <w:b/>
          <w:bCs/>
          <w:szCs w:val="24"/>
        </w:rPr>
        <w:t xml:space="preserve">under the current version of this PGD before working according to it. </w:t>
      </w:r>
    </w:p>
    <w:p w14:paraId="38D322FE" w14:textId="18A3EB3C" w:rsidR="00304DC6" w:rsidRPr="00423D12" w:rsidRDefault="00304DC6" w:rsidP="00304DC6">
      <w:pPr>
        <w:spacing w:before="120" w:after="120"/>
        <w:rPr>
          <w:rFonts w:cs="Arial"/>
          <w:bCs/>
          <w:szCs w:val="24"/>
        </w:rPr>
      </w:pPr>
      <w:r w:rsidRPr="00423D12">
        <w:rPr>
          <w:rFonts w:cs="Arial"/>
          <w:bCs/>
          <w:szCs w:val="24"/>
        </w:rPr>
        <w:t xml:space="preserve">Practitioners and organisations must check that they are using the current version of the PGD. Amendments may become necessary prior to the published expiry date. Current versions of UKHSA PGD templates for authorisation can be found from: </w:t>
      </w:r>
      <w:hyperlink r:id="rId12" w:history="1">
        <w:r w:rsidR="00A137C2" w:rsidRPr="00423D12">
          <w:rPr>
            <w:rStyle w:val="Hyperlink"/>
            <w:szCs w:val="24"/>
          </w:rPr>
          <w:t>Immunisation patient group direction (PGD) templates</w:t>
        </w:r>
      </w:hyperlink>
      <w:r w:rsidRPr="00423D12">
        <w:rPr>
          <w:szCs w:val="24"/>
        </w:rPr>
        <w:t xml:space="preserve"> </w:t>
      </w:r>
      <w:r w:rsidRPr="00423D12">
        <w:rPr>
          <w:rFonts w:cs="Arial"/>
          <w:bCs/>
          <w:szCs w:val="24"/>
        </w:rPr>
        <w:t xml:space="preserve"> </w:t>
      </w:r>
    </w:p>
    <w:p w14:paraId="16F2391A" w14:textId="63840E19" w:rsidR="00304DC6" w:rsidRPr="00423D12" w:rsidRDefault="00304DC6" w:rsidP="00304DC6">
      <w:pPr>
        <w:spacing w:before="120" w:after="120"/>
        <w:rPr>
          <w:rStyle w:val="Hyperlink"/>
          <w:rFonts w:cs="Arial"/>
          <w:color w:val="000000" w:themeColor="text1"/>
          <w:szCs w:val="24"/>
          <w:u w:val="none"/>
        </w:rPr>
      </w:pPr>
      <w:r w:rsidRPr="00423D12">
        <w:rPr>
          <w:rFonts w:cs="Arial"/>
          <w:color w:val="000000" w:themeColor="text1"/>
          <w:szCs w:val="24"/>
        </w:rPr>
        <w:lastRenderedPageBreak/>
        <w:t xml:space="preserve">Any concerns regarding the content of this PGD should be addressed to: </w:t>
      </w:r>
      <w:hyperlink r:id="rId13" w:history="1">
        <w:r w:rsidR="00A137C2" w:rsidRPr="00423D12">
          <w:rPr>
            <w:rStyle w:val="Hyperlink"/>
            <w:rFonts w:cs="Arial"/>
            <w:szCs w:val="24"/>
          </w:rPr>
          <w:t>immunisation@ukhsa.gov.uk</w:t>
        </w:r>
      </w:hyperlink>
      <w:bookmarkStart w:id="0" w:name="_Hlk61383131"/>
      <w:bookmarkStart w:id="1" w:name="_Hlk83049988"/>
    </w:p>
    <w:p w14:paraId="65855137" w14:textId="77777777" w:rsidR="00304DC6" w:rsidRPr="00D04E97" w:rsidRDefault="00304DC6" w:rsidP="00304DC6">
      <w:pPr>
        <w:spacing w:before="120" w:after="120"/>
        <w:rPr>
          <w:rFonts w:cs="Arial"/>
          <w:color w:val="808080" w:themeColor="background1" w:themeShade="80"/>
          <w:szCs w:val="24"/>
          <w:u w:val="single"/>
        </w:rPr>
      </w:pPr>
      <w:r w:rsidRPr="00423D12">
        <w:rPr>
          <w:color w:val="000000" w:themeColor="text1"/>
          <w:szCs w:val="24"/>
        </w:rPr>
        <w:t xml:space="preserve">Enquiries relating to the availability of organisationally authorised PGDs and subsequent versions of this PGD should be directed to: </w:t>
      </w:r>
      <w:permStart w:id="1733122079" w:edGrp="everyone"/>
      <w:r w:rsidRPr="00423D12">
        <w:rPr>
          <w:color w:val="000000" w:themeColor="text1"/>
          <w:szCs w:val="24"/>
        </w:rPr>
        <w:t>Insert local contact details such as SIT inbox</w:t>
      </w:r>
      <w:bookmarkEnd w:id="0"/>
      <w:r w:rsidRPr="00423D12">
        <w:rPr>
          <w:rFonts w:cs="Arial"/>
          <w:b/>
          <w:color w:val="000000" w:themeColor="text1"/>
          <w:szCs w:val="24"/>
          <w:lang w:val="en-US" w:eastAsia="en-US"/>
        </w:rPr>
        <w:t xml:space="preserve"> </w:t>
      </w:r>
      <w:bookmarkEnd w:id="1"/>
      <w:permEnd w:id="1733122079"/>
      <w:r w:rsidRPr="00D04E97">
        <w:rPr>
          <w:rFonts w:cs="Arial"/>
          <w:b/>
          <w:color w:val="808080" w:themeColor="background1" w:themeShade="80"/>
          <w:lang w:val="en-US" w:eastAsia="en-US"/>
        </w:rPr>
        <w:br w:type="page"/>
      </w:r>
    </w:p>
    <w:p w14:paraId="4689A2B7" w14:textId="77777777" w:rsidR="00304DC6" w:rsidRPr="00890A0E" w:rsidRDefault="00304DC6" w:rsidP="00304DC6">
      <w:pPr>
        <w:pStyle w:val="Heading1"/>
        <w:rPr>
          <w:rFonts w:cs="Arial"/>
          <w:b/>
          <w:bCs/>
          <w:color w:val="FF0000"/>
          <w:sz w:val="24"/>
          <w:szCs w:val="24"/>
        </w:rPr>
      </w:pPr>
      <w:r>
        <w:rPr>
          <w:rFonts w:ascii="Arial" w:hAnsi="Arial" w:cs="Arial"/>
          <w:b/>
          <w:lang w:val="en-US" w:eastAsia="en-US"/>
        </w:rPr>
        <w:lastRenderedPageBreak/>
        <w:t>Change h</w:t>
      </w:r>
      <w:r w:rsidRPr="001C305E">
        <w:rPr>
          <w:rFonts w:ascii="Arial" w:hAnsi="Arial" w:cs="Arial"/>
          <w:b/>
          <w:lang w:val="en-US" w:eastAsia="en-US"/>
        </w:rPr>
        <w:t>istory</w:t>
      </w:r>
    </w:p>
    <w:p w14:paraId="29342A5D" w14:textId="77777777" w:rsidR="00304DC6" w:rsidRPr="001C305E" w:rsidRDefault="00304DC6" w:rsidP="00304DC6">
      <w:pPr>
        <w:rPr>
          <w:lang w:val="en-US" w:eastAsia="en-US"/>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6516"/>
        <w:gridCol w:w="2281"/>
      </w:tblGrid>
      <w:tr w:rsidR="00304DC6" w:rsidRPr="007A1448" w14:paraId="18546B17" w14:textId="77777777" w:rsidTr="00300006">
        <w:tc>
          <w:tcPr>
            <w:tcW w:w="861" w:type="pct"/>
            <w:tcBorders>
              <w:top w:val="single" w:sz="4" w:space="0" w:color="auto"/>
              <w:left w:val="single" w:sz="4" w:space="0" w:color="auto"/>
              <w:bottom w:val="single" w:sz="4" w:space="0" w:color="auto"/>
              <w:right w:val="single" w:sz="4" w:space="0" w:color="auto"/>
            </w:tcBorders>
            <w:shd w:val="clear" w:color="auto" w:fill="D9D9D9"/>
          </w:tcPr>
          <w:p w14:paraId="5149EA21" w14:textId="77777777" w:rsidR="00304DC6" w:rsidRPr="007A1448" w:rsidRDefault="00304DC6" w:rsidP="00AD1F00">
            <w:pPr>
              <w:pStyle w:val="Tabletext"/>
              <w:rPr>
                <w:b/>
                <w:bCs/>
              </w:rPr>
            </w:pPr>
            <w:r w:rsidRPr="007A1448">
              <w:rPr>
                <w:b/>
                <w:bCs/>
              </w:rPr>
              <w:t>Version number</w:t>
            </w:r>
          </w:p>
        </w:tc>
        <w:tc>
          <w:tcPr>
            <w:tcW w:w="3066" w:type="pct"/>
            <w:tcBorders>
              <w:top w:val="single" w:sz="4" w:space="0" w:color="auto"/>
              <w:left w:val="single" w:sz="4" w:space="0" w:color="auto"/>
              <w:bottom w:val="single" w:sz="4" w:space="0" w:color="auto"/>
              <w:right w:val="single" w:sz="4" w:space="0" w:color="auto"/>
            </w:tcBorders>
            <w:shd w:val="clear" w:color="auto" w:fill="D9D9D9"/>
          </w:tcPr>
          <w:p w14:paraId="1BA7E49C" w14:textId="77777777" w:rsidR="00304DC6" w:rsidRPr="007A1448" w:rsidRDefault="00304DC6" w:rsidP="00AD1F00">
            <w:pPr>
              <w:pStyle w:val="Tabletext"/>
              <w:rPr>
                <w:b/>
                <w:bCs/>
              </w:rPr>
            </w:pPr>
            <w:r>
              <w:rPr>
                <w:b/>
                <w:bCs/>
              </w:rPr>
              <w:t>Change details</w:t>
            </w:r>
          </w:p>
        </w:tc>
        <w:tc>
          <w:tcPr>
            <w:tcW w:w="1073" w:type="pct"/>
            <w:tcBorders>
              <w:top w:val="single" w:sz="4" w:space="0" w:color="auto"/>
              <w:left w:val="single" w:sz="4" w:space="0" w:color="auto"/>
              <w:bottom w:val="single" w:sz="4" w:space="0" w:color="auto"/>
              <w:right w:val="single" w:sz="4" w:space="0" w:color="auto"/>
            </w:tcBorders>
            <w:shd w:val="clear" w:color="auto" w:fill="D9D9D9"/>
          </w:tcPr>
          <w:p w14:paraId="12F9E860" w14:textId="77777777" w:rsidR="00304DC6" w:rsidRPr="007A1448" w:rsidRDefault="00304DC6" w:rsidP="00AD1F00">
            <w:pPr>
              <w:pStyle w:val="Tabletext"/>
              <w:rPr>
                <w:b/>
                <w:bCs/>
              </w:rPr>
            </w:pPr>
            <w:r w:rsidRPr="007A1448">
              <w:rPr>
                <w:b/>
                <w:bCs/>
              </w:rPr>
              <w:t>Date</w:t>
            </w:r>
          </w:p>
        </w:tc>
      </w:tr>
      <w:tr w:rsidR="00304DC6" w:rsidRPr="007A1448" w14:paraId="3E3D70C6" w14:textId="77777777" w:rsidTr="00300006">
        <w:tc>
          <w:tcPr>
            <w:tcW w:w="861" w:type="pct"/>
            <w:tcBorders>
              <w:top w:val="single" w:sz="4" w:space="0" w:color="auto"/>
              <w:left w:val="single" w:sz="4" w:space="0" w:color="auto"/>
              <w:bottom w:val="single" w:sz="4" w:space="0" w:color="auto"/>
              <w:right w:val="single" w:sz="4" w:space="0" w:color="auto"/>
            </w:tcBorders>
          </w:tcPr>
          <w:p w14:paraId="799D1E61" w14:textId="594B455C" w:rsidR="00304DC6" w:rsidRPr="0000799E" w:rsidRDefault="00931F69" w:rsidP="00AD1F00">
            <w:pPr>
              <w:pStyle w:val="Tabletext"/>
              <w:spacing w:before="120" w:after="120"/>
            </w:pPr>
            <w:r>
              <w:t>v</w:t>
            </w:r>
            <w:r w:rsidR="00304DC6">
              <w:t>1.0</w:t>
            </w:r>
          </w:p>
        </w:tc>
        <w:tc>
          <w:tcPr>
            <w:tcW w:w="3066" w:type="pct"/>
            <w:tcBorders>
              <w:top w:val="single" w:sz="4" w:space="0" w:color="auto"/>
              <w:left w:val="single" w:sz="4" w:space="0" w:color="auto"/>
              <w:bottom w:val="single" w:sz="4" w:space="0" w:color="auto"/>
              <w:right w:val="single" w:sz="4" w:space="0" w:color="auto"/>
            </w:tcBorders>
          </w:tcPr>
          <w:p w14:paraId="1BA364F4" w14:textId="77777777" w:rsidR="00304DC6" w:rsidRPr="0000799E" w:rsidRDefault="00304DC6" w:rsidP="00AD1F00">
            <w:pPr>
              <w:pStyle w:val="Tabletext"/>
              <w:spacing w:before="120" w:after="120"/>
            </w:pPr>
            <w:r>
              <w:t>New PHE Hepatitis A vaccine PGD</w:t>
            </w:r>
          </w:p>
        </w:tc>
        <w:tc>
          <w:tcPr>
            <w:tcW w:w="1073" w:type="pct"/>
            <w:tcBorders>
              <w:top w:val="single" w:sz="4" w:space="0" w:color="auto"/>
              <w:left w:val="single" w:sz="4" w:space="0" w:color="auto"/>
              <w:bottom w:val="single" w:sz="4" w:space="0" w:color="auto"/>
              <w:right w:val="single" w:sz="4" w:space="0" w:color="auto"/>
            </w:tcBorders>
          </w:tcPr>
          <w:p w14:paraId="6664A5E7" w14:textId="77777777" w:rsidR="00304DC6" w:rsidRPr="00855509" w:rsidRDefault="00304DC6" w:rsidP="00AD1F00">
            <w:pPr>
              <w:pStyle w:val="Tabletext"/>
              <w:spacing w:before="120" w:after="120"/>
            </w:pPr>
            <w:r>
              <w:t>12 October 2017</w:t>
            </w:r>
          </w:p>
        </w:tc>
      </w:tr>
      <w:tr w:rsidR="00304DC6" w:rsidRPr="007A1448" w14:paraId="49022245" w14:textId="77777777" w:rsidTr="00300006">
        <w:tc>
          <w:tcPr>
            <w:tcW w:w="861" w:type="pct"/>
            <w:tcBorders>
              <w:top w:val="single" w:sz="4" w:space="0" w:color="auto"/>
              <w:left w:val="single" w:sz="4" w:space="0" w:color="auto"/>
              <w:bottom w:val="single" w:sz="4" w:space="0" w:color="auto"/>
              <w:right w:val="single" w:sz="4" w:space="0" w:color="auto"/>
            </w:tcBorders>
          </w:tcPr>
          <w:p w14:paraId="561C3E4F" w14:textId="10BE22FD" w:rsidR="00304DC6" w:rsidRDefault="00931F69" w:rsidP="00AD1F00">
            <w:pPr>
              <w:pStyle w:val="Tabletext"/>
              <w:spacing w:before="120"/>
            </w:pPr>
            <w:r>
              <w:t>v</w:t>
            </w:r>
            <w:r w:rsidR="00304DC6">
              <w:t>2.0</w:t>
            </w:r>
          </w:p>
        </w:tc>
        <w:tc>
          <w:tcPr>
            <w:tcW w:w="3066" w:type="pct"/>
            <w:tcBorders>
              <w:top w:val="single" w:sz="4" w:space="0" w:color="auto"/>
              <w:left w:val="single" w:sz="4" w:space="0" w:color="auto"/>
              <w:bottom w:val="single" w:sz="4" w:space="0" w:color="auto"/>
              <w:right w:val="single" w:sz="4" w:space="0" w:color="auto"/>
            </w:tcBorders>
          </w:tcPr>
          <w:p w14:paraId="148F4980" w14:textId="77777777" w:rsidR="00304DC6" w:rsidRPr="008F15BF" w:rsidRDefault="00304DC6" w:rsidP="00AD1F00">
            <w:pPr>
              <w:pStyle w:val="Tabletext"/>
              <w:spacing w:before="120" w:after="0"/>
              <w:rPr>
                <w:szCs w:val="22"/>
              </w:rPr>
            </w:pPr>
            <w:r w:rsidRPr="008F15BF">
              <w:rPr>
                <w:szCs w:val="22"/>
              </w:rPr>
              <w:t xml:space="preserve">PHE </w:t>
            </w:r>
            <w:r>
              <w:t>Hepatitis A vaccine PGD</w:t>
            </w:r>
            <w:r w:rsidRPr="008F15BF">
              <w:rPr>
                <w:szCs w:val="22"/>
              </w:rPr>
              <w:t xml:space="preserve"> amended to:</w:t>
            </w:r>
          </w:p>
          <w:p w14:paraId="58035D16" w14:textId="77777777" w:rsidR="00304DC6" w:rsidRPr="002077F3" w:rsidRDefault="00304DC6" w:rsidP="00AD1F00">
            <w:pPr>
              <w:pStyle w:val="Tabletext"/>
              <w:numPr>
                <w:ilvl w:val="0"/>
                <w:numId w:val="9"/>
              </w:numPr>
              <w:tabs>
                <w:tab w:val="clear" w:pos="720"/>
              </w:tabs>
              <w:spacing w:before="120" w:after="120"/>
              <w:ind w:left="367" w:hanging="284"/>
              <w:contextualSpacing/>
              <w:rPr>
                <w:szCs w:val="22"/>
              </w:rPr>
            </w:pPr>
            <w:r w:rsidRPr="002077F3">
              <w:rPr>
                <w:szCs w:val="22"/>
              </w:rPr>
              <w:t xml:space="preserve">include </w:t>
            </w:r>
            <w:r w:rsidRPr="002077F3">
              <w:rPr>
                <w:rFonts w:eastAsiaTheme="minorHAnsi" w:cs="Arial"/>
                <w:color w:val="000000"/>
                <w:szCs w:val="22"/>
              </w:rPr>
              <w:t>additional healthcare practitioners in Section 3</w:t>
            </w:r>
          </w:p>
          <w:p w14:paraId="1416E791" w14:textId="77777777" w:rsidR="00304DC6" w:rsidRPr="00E91CF2" w:rsidRDefault="00304DC6" w:rsidP="00AD1F00">
            <w:pPr>
              <w:pStyle w:val="Tabletext"/>
              <w:numPr>
                <w:ilvl w:val="0"/>
                <w:numId w:val="8"/>
              </w:numPr>
              <w:spacing w:before="120" w:after="120"/>
              <w:ind w:left="367" w:hanging="284"/>
              <w:contextualSpacing/>
              <w:rPr>
                <w:rFonts w:cs="Arial"/>
                <w:color w:val="FF0000"/>
                <w:szCs w:val="22"/>
              </w:rPr>
            </w:pPr>
            <w:r w:rsidRPr="00E91CF2">
              <w:rPr>
                <w:szCs w:val="22"/>
              </w:rPr>
              <w:t>refer to vaccine incident guidelines in off-label and storage sections</w:t>
            </w:r>
          </w:p>
          <w:p w14:paraId="4DBE5F98" w14:textId="77777777" w:rsidR="00304DC6" w:rsidRPr="00E91CF2" w:rsidRDefault="00304DC6" w:rsidP="00AD1F00">
            <w:pPr>
              <w:pStyle w:val="Tabletext"/>
              <w:numPr>
                <w:ilvl w:val="0"/>
                <w:numId w:val="9"/>
              </w:numPr>
              <w:spacing w:before="120" w:after="120"/>
              <w:ind w:left="367" w:hanging="284"/>
              <w:contextualSpacing/>
              <w:rPr>
                <w:szCs w:val="22"/>
              </w:rPr>
            </w:pPr>
            <w:r w:rsidRPr="00E91CF2">
              <w:rPr>
                <w:szCs w:val="22"/>
              </w:rPr>
              <w:t xml:space="preserve">remove reference to the </w:t>
            </w:r>
            <w:r>
              <w:rPr>
                <w:szCs w:val="22"/>
              </w:rPr>
              <w:t>‘</w:t>
            </w:r>
            <w:r w:rsidRPr="00E91CF2">
              <w:rPr>
                <w:rFonts w:cs="Arial"/>
                <w:szCs w:val="22"/>
              </w:rPr>
              <w:t>PHE hepatitis A vaccination temporary recommendations</w:t>
            </w:r>
            <w:r w:rsidRPr="00E91CF2">
              <w:t>’</w:t>
            </w:r>
            <w:r w:rsidRPr="00E91CF2">
              <w:rPr>
                <w:rFonts w:cs="Arial"/>
                <w:szCs w:val="22"/>
              </w:rPr>
              <w:t xml:space="preserve"> and associated clinical recommendation</w:t>
            </w:r>
            <w:r>
              <w:rPr>
                <w:rFonts w:cs="Arial"/>
                <w:szCs w:val="22"/>
              </w:rPr>
              <w:t>s</w:t>
            </w:r>
            <w:r w:rsidRPr="00E91CF2">
              <w:rPr>
                <w:rFonts w:cs="Arial"/>
                <w:szCs w:val="22"/>
              </w:rPr>
              <w:t xml:space="preserve"> for times of vaccine supply shortages</w:t>
            </w:r>
          </w:p>
          <w:p w14:paraId="1B6633B8" w14:textId="77777777" w:rsidR="00304DC6" w:rsidRPr="00E91CF2" w:rsidRDefault="00304DC6" w:rsidP="00AD1F00">
            <w:pPr>
              <w:pStyle w:val="Tabletext"/>
              <w:numPr>
                <w:ilvl w:val="0"/>
                <w:numId w:val="9"/>
              </w:numPr>
              <w:spacing w:before="120" w:after="120"/>
              <w:ind w:left="367" w:hanging="284"/>
              <w:contextualSpacing/>
              <w:rPr>
                <w:szCs w:val="22"/>
              </w:rPr>
            </w:pPr>
            <w:r>
              <w:rPr>
                <w:szCs w:val="22"/>
              </w:rPr>
              <w:t xml:space="preserve">remove reference the protocol for </w:t>
            </w:r>
            <w:r w:rsidRPr="00290B36">
              <w:rPr>
                <w:rFonts w:cs="Arial"/>
                <w:szCs w:val="22"/>
              </w:rPr>
              <w:t>ordering storage and handling of vaccines</w:t>
            </w:r>
          </w:p>
          <w:p w14:paraId="3ADAEA18" w14:textId="77777777" w:rsidR="00304DC6" w:rsidRPr="00E91CF2" w:rsidRDefault="00304DC6" w:rsidP="00AD1F00">
            <w:pPr>
              <w:pStyle w:val="Tabletext"/>
              <w:numPr>
                <w:ilvl w:val="0"/>
                <w:numId w:val="9"/>
              </w:numPr>
              <w:tabs>
                <w:tab w:val="clear" w:pos="720"/>
              </w:tabs>
              <w:spacing w:before="120" w:after="120"/>
              <w:ind w:left="369" w:hanging="284"/>
              <w:rPr>
                <w:color w:val="FF0000"/>
                <w:szCs w:val="22"/>
              </w:rPr>
            </w:pPr>
            <w:r w:rsidRPr="00881949">
              <w:rPr>
                <w:szCs w:val="22"/>
              </w:rPr>
              <w:t>include minor rewording, layout and formatting changes for clarity and consistency with other PHE PGD templates</w:t>
            </w:r>
          </w:p>
        </w:tc>
        <w:tc>
          <w:tcPr>
            <w:tcW w:w="1073" w:type="pct"/>
            <w:tcBorders>
              <w:top w:val="single" w:sz="4" w:space="0" w:color="auto"/>
              <w:left w:val="single" w:sz="4" w:space="0" w:color="auto"/>
              <w:bottom w:val="single" w:sz="4" w:space="0" w:color="auto"/>
              <w:right w:val="single" w:sz="4" w:space="0" w:color="auto"/>
            </w:tcBorders>
          </w:tcPr>
          <w:p w14:paraId="7B5362CC" w14:textId="77777777" w:rsidR="00304DC6" w:rsidRDefault="00304DC6" w:rsidP="003A4ED7">
            <w:pPr>
              <w:pStyle w:val="Tabletext"/>
              <w:spacing w:before="120"/>
            </w:pPr>
            <w:r>
              <w:t>12 September 2019</w:t>
            </w:r>
          </w:p>
        </w:tc>
      </w:tr>
      <w:tr w:rsidR="00304DC6" w:rsidRPr="007A1448" w14:paraId="1C638D20" w14:textId="77777777" w:rsidTr="00300006">
        <w:tc>
          <w:tcPr>
            <w:tcW w:w="861" w:type="pct"/>
            <w:tcBorders>
              <w:top w:val="single" w:sz="4" w:space="0" w:color="auto"/>
              <w:left w:val="single" w:sz="4" w:space="0" w:color="auto"/>
              <w:bottom w:val="single" w:sz="4" w:space="0" w:color="auto"/>
              <w:right w:val="single" w:sz="4" w:space="0" w:color="auto"/>
            </w:tcBorders>
          </w:tcPr>
          <w:p w14:paraId="71E99C23" w14:textId="64D2E43E" w:rsidR="00304DC6" w:rsidRDefault="00931F69" w:rsidP="00AD1F00">
            <w:pPr>
              <w:pStyle w:val="Tabletext"/>
              <w:spacing w:before="120"/>
            </w:pPr>
            <w:r>
              <w:t>v</w:t>
            </w:r>
            <w:r w:rsidR="00304DC6">
              <w:t>3.0</w:t>
            </w:r>
          </w:p>
        </w:tc>
        <w:tc>
          <w:tcPr>
            <w:tcW w:w="3066" w:type="pct"/>
            <w:tcBorders>
              <w:top w:val="single" w:sz="4" w:space="0" w:color="auto"/>
              <w:left w:val="single" w:sz="4" w:space="0" w:color="auto"/>
              <w:bottom w:val="single" w:sz="4" w:space="0" w:color="auto"/>
              <w:right w:val="single" w:sz="4" w:space="0" w:color="auto"/>
            </w:tcBorders>
          </w:tcPr>
          <w:p w14:paraId="2A17DA36" w14:textId="77777777" w:rsidR="00304DC6" w:rsidRPr="008F15BF" w:rsidRDefault="00304DC6" w:rsidP="00AD1F00">
            <w:pPr>
              <w:pStyle w:val="Tabletext"/>
              <w:spacing w:before="120" w:after="0"/>
              <w:rPr>
                <w:szCs w:val="22"/>
              </w:rPr>
            </w:pPr>
            <w:r w:rsidRPr="008F15BF">
              <w:rPr>
                <w:szCs w:val="22"/>
              </w:rPr>
              <w:t xml:space="preserve">PHE </w:t>
            </w:r>
            <w:r>
              <w:t>Hepatitis A vaccine PGD</w:t>
            </w:r>
            <w:r w:rsidRPr="008F15BF">
              <w:rPr>
                <w:szCs w:val="22"/>
              </w:rPr>
              <w:t xml:space="preserve"> amended to:</w:t>
            </w:r>
          </w:p>
          <w:p w14:paraId="701B07E1" w14:textId="77777777" w:rsidR="00304DC6" w:rsidRPr="00084FD7" w:rsidRDefault="00304DC6" w:rsidP="00AD1F00">
            <w:pPr>
              <w:pStyle w:val="Tabletext"/>
              <w:numPr>
                <w:ilvl w:val="0"/>
                <w:numId w:val="9"/>
              </w:numPr>
              <w:tabs>
                <w:tab w:val="clear" w:pos="720"/>
              </w:tabs>
              <w:spacing w:after="120"/>
              <w:ind w:left="369" w:hanging="284"/>
              <w:rPr>
                <w:szCs w:val="22"/>
              </w:rPr>
            </w:pPr>
            <w:r w:rsidRPr="002077F3">
              <w:rPr>
                <w:szCs w:val="22"/>
              </w:rPr>
              <w:t>in</w:t>
            </w:r>
            <w:r>
              <w:rPr>
                <w:szCs w:val="22"/>
              </w:rPr>
              <w:t xml:space="preserve">sert missing amended paragraph into ‘Additional information’ section, relating to the hyperlink from the inclusion criteria for MSM. </w:t>
            </w:r>
          </w:p>
        </w:tc>
        <w:tc>
          <w:tcPr>
            <w:tcW w:w="1073" w:type="pct"/>
            <w:tcBorders>
              <w:top w:val="single" w:sz="4" w:space="0" w:color="auto"/>
              <w:left w:val="single" w:sz="4" w:space="0" w:color="auto"/>
              <w:bottom w:val="single" w:sz="4" w:space="0" w:color="auto"/>
              <w:right w:val="single" w:sz="4" w:space="0" w:color="auto"/>
            </w:tcBorders>
          </w:tcPr>
          <w:p w14:paraId="580A40C4" w14:textId="77777777" w:rsidR="00304DC6" w:rsidRDefault="00304DC6" w:rsidP="00AD1F00">
            <w:pPr>
              <w:pStyle w:val="Tabletext"/>
              <w:spacing w:before="120"/>
            </w:pPr>
            <w:r>
              <w:t>4 October 2019</w:t>
            </w:r>
          </w:p>
        </w:tc>
      </w:tr>
      <w:tr w:rsidR="00304DC6" w:rsidRPr="007A1448" w14:paraId="3D624771" w14:textId="77777777" w:rsidTr="00300006">
        <w:tc>
          <w:tcPr>
            <w:tcW w:w="861" w:type="pct"/>
            <w:tcBorders>
              <w:top w:val="single" w:sz="4" w:space="0" w:color="auto"/>
              <w:left w:val="single" w:sz="4" w:space="0" w:color="auto"/>
              <w:bottom w:val="single" w:sz="4" w:space="0" w:color="auto"/>
              <w:right w:val="single" w:sz="4" w:space="0" w:color="auto"/>
            </w:tcBorders>
          </w:tcPr>
          <w:p w14:paraId="3229CA03" w14:textId="37AE082F" w:rsidR="00304DC6" w:rsidRDefault="00931F69" w:rsidP="00AD1F00">
            <w:pPr>
              <w:pStyle w:val="Tabletext"/>
              <w:spacing w:before="120"/>
            </w:pPr>
            <w:r>
              <w:t>v</w:t>
            </w:r>
            <w:r w:rsidR="00304DC6">
              <w:t>4.0</w:t>
            </w:r>
          </w:p>
        </w:tc>
        <w:tc>
          <w:tcPr>
            <w:tcW w:w="3066" w:type="pct"/>
            <w:tcBorders>
              <w:top w:val="single" w:sz="4" w:space="0" w:color="auto"/>
              <w:left w:val="single" w:sz="4" w:space="0" w:color="auto"/>
              <w:bottom w:val="single" w:sz="4" w:space="0" w:color="auto"/>
              <w:right w:val="single" w:sz="4" w:space="0" w:color="auto"/>
            </w:tcBorders>
          </w:tcPr>
          <w:p w14:paraId="08379036" w14:textId="77777777" w:rsidR="00304DC6" w:rsidRPr="008F15BF" w:rsidRDefault="00304DC6" w:rsidP="00AD1F00">
            <w:pPr>
              <w:pStyle w:val="Tabletext"/>
              <w:spacing w:before="120" w:after="0"/>
              <w:rPr>
                <w:szCs w:val="22"/>
              </w:rPr>
            </w:pPr>
            <w:r w:rsidRPr="008F15BF">
              <w:rPr>
                <w:szCs w:val="22"/>
              </w:rPr>
              <w:t xml:space="preserve">PHE </w:t>
            </w:r>
            <w:r>
              <w:t>Hepatitis A vaccine PGD</w:t>
            </w:r>
            <w:r w:rsidRPr="008F15BF">
              <w:rPr>
                <w:szCs w:val="22"/>
              </w:rPr>
              <w:t xml:space="preserve"> amended to</w:t>
            </w:r>
            <w:r>
              <w:rPr>
                <w:szCs w:val="22"/>
              </w:rPr>
              <w:t xml:space="preserve"> include</w:t>
            </w:r>
            <w:r w:rsidRPr="008F15BF">
              <w:rPr>
                <w:szCs w:val="22"/>
              </w:rPr>
              <w:t>:</w:t>
            </w:r>
          </w:p>
          <w:p w14:paraId="56A42728" w14:textId="77777777" w:rsidR="00304DC6" w:rsidRDefault="00304DC6" w:rsidP="00AD1F00">
            <w:pPr>
              <w:pStyle w:val="Tabletext"/>
              <w:numPr>
                <w:ilvl w:val="0"/>
                <w:numId w:val="15"/>
              </w:numPr>
              <w:spacing w:after="0"/>
              <w:ind w:left="290" w:hanging="284"/>
              <w:rPr>
                <w:szCs w:val="22"/>
              </w:rPr>
            </w:pPr>
            <w:r w:rsidRPr="00D86AA8">
              <w:rPr>
                <w:szCs w:val="22"/>
              </w:rPr>
              <w:t xml:space="preserve">phenylalanine </w:t>
            </w:r>
            <w:r>
              <w:rPr>
                <w:szCs w:val="22"/>
              </w:rPr>
              <w:t>content in Avaxim</w:t>
            </w:r>
            <w:r w:rsidRPr="00731C35">
              <w:rPr>
                <w:szCs w:val="22"/>
                <w:vertAlign w:val="superscript"/>
              </w:rPr>
              <w:t>®</w:t>
            </w:r>
            <w:r>
              <w:rPr>
                <w:szCs w:val="22"/>
              </w:rPr>
              <w:t xml:space="preserve"> vaccine and action to be taken</w:t>
            </w:r>
          </w:p>
          <w:p w14:paraId="727F0491" w14:textId="77777777" w:rsidR="00304DC6" w:rsidRDefault="00304DC6" w:rsidP="00AD1F00">
            <w:pPr>
              <w:pStyle w:val="Tabletext"/>
              <w:numPr>
                <w:ilvl w:val="0"/>
                <w:numId w:val="15"/>
              </w:numPr>
              <w:spacing w:after="0"/>
              <w:ind w:left="290" w:hanging="284"/>
              <w:rPr>
                <w:szCs w:val="22"/>
              </w:rPr>
            </w:pPr>
            <w:r>
              <w:rPr>
                <w:szCs w:val="22"/>
              </w:rPr>
              <w:t>booster dosing delays still provide protection</w:t>
            </w:r>
          </w:p>
          <w:p w14:paraId="0DDF231E" w14:textId="77777777" w:rsidR="00304DC6" w:rsidRPr="00D86AA8" w:rsidRDefault="00304DC6" w:rsidP="00AD1F00">
            <w:pPr>
              <w:pStyle w:val="Tabletext"/>
              <w:numPr>
                <w:ilvl w:val="0"/>
                <w:numId w:val="15"/>
              </w:numPr>
              <w:spacing w:after="120"/>
              <w:ind w:left="290" w:hanging="284"/>
              <w:rPr>
                <w:szCs w:val="22"/>
              </w:rPr>
            </w:pPr>
            <w:r w:rsidRPr="00881949">
              <w:rPr>
                <w:szCs w:val="22"/>
              </w:rPr>
              <w:t xml:space="preserve">minor rewording, layout and formatting changes for clarity and consistency with other </w:t>
            </w:r>
            <w:r>
              <w:rPr>
                <w:szCs w:val="22"/>
              </w:rPr>
              <w:t>UKHSA</w:t>
            </w:r>
            <w:r w:rsidRPr="00881949">
              <w:rPr>
                <w:szCs w:val="22"/>
              </w:rPr>
              <w:t xml:space="preserve"> PGD templates</w:t>
            </w:r>
          </w:p>
        </w:tc>
        <w:tc>
          <w:tcPr>
            <w:tcW w:w="1073" w:type="pct"/>
            <w:tcBorders>
              <w:top w:val="single" w:sz="4" w:space="0" w:color="auto"/>
              <w:left w:val="single" w:sz="4" w:space="0" w:color="auto"/>
              <w:bottom w:val="single" w:sz="4" w:space="0" w:color="auto"/>
              <w:right w:val="single" w:sz="4" w:space="0" w:color="auto"/>
            </w:tcBorders>
          </w:tcPr>
          <w:p w14:paraId="4452F3DD" w14:textId="77777777" w:rsidR="00304DC6" w:rsidRDefault="00304DC6" w:rsidP="00AD1F00">
            <w:pPr>
              <w:pStyle w:val="Tabletext"/>
              <w:spacing w:before="120"/>
            </w:pPr>
            <w:r>
              <w:t>8 October 2021</w:t>
            </w:r>
          </w:p>
        </w:tc>
      </w:tr>
      <w:tr w:rsidR="003844EA" w:rsidRPr="007A1448" w14:paraId="34E649F6" w14:textId="77777777" w:rsidTr="00300006">
        <w:tc>
          <w:tcPr>
            <w:tcW w:w="861" w:type="pct"/>
            <w:tcBorders>
              <w:top w:val="single" w:sz="4" w:space="0" w:color="auto"/>
              <w:left w:val="single" w:sz="4" w:space="0" w:color="auto"/>
              <w:bottom w:val="single" w:sz="4" w:space="0" w:color="auto"/>
              <w:right w:val="single" w:sz="4" w:space="0" w:color="auto"/>
            </w:tcBorders>
          </w:tcPr>
          <w:p w14:paraId="015487DB" w14:textId="11271AAC" w:rsidR="003844EA" w:rsidRDefault="00931F69" w:rsidP="00AD1F00">
            <w:pPr>
              <w:pStyle w:val="Tabletext"/>
              <w:spacing w:before="120"/>
            </w:pPr>
            <w:r>
              <w:t>v</w:t>
            </w:r>
            <w:r w:rsidR="003844EA">
              <w:t>5.0</w:t>
            </w:r>
          </w:p>
        </w:tc>
        <w:tc>
          <w:tcPr>
            <w:tcW w:w="3066" w:type="pct"/>
            <w:tcBorders>
              <w:top w:val="single" w:sz="4" w:space="0" w:color="auto"/>
              <w:left w:val="single" w:sz="4" w:space="0" w:color="auto"/>
              <w:bottom w:val="single" w:sz="4" w:space="0" w:color="auto"/>
              <w:right w:val="single" w:sz="4" w:space="0" w:color="auto"/>
            </w:tcBorders>
          </w:tcPr>
          <w:p w14:paraId="4E07590B" w14:textId="77777777" w:rsidR="003844EA" w:rsidRDefault="003844EA" w:rsidP="00AD1F00">
            <w:pPr>
              <w:pStyle w:val="Tabletext"/>
              <w:spacing w:before="120" w:after="0"/>
              <w:rPr>
                <w:szCs w:val="22"/>
              </w:rPr>
            </w:pPr>
            <w:r>
              <w:rPr>
                <w:szCs w:val="22"/>
              </w:rPr>
              <w:t>UKHSA Hepatitis A vaccine PGD amended to include</w:t>
            </w:r>
            <w:r w:rsidR="00746831">
              <w:rPr>
                <w:szCs w:val="22"/>
              </w:rPr>
              <w:t xml:space="preserve">: </w:t>
            </w:r>
          </w:p>
          <w:p w14:paraId="670EFAF8" w14:textId="29F8E34D" w:rsidR="00B6076E" w:rsidRDefault="00174EAC" w:rsidP="00731C35">
            <w:pPr>
              <w:pStyle w:val="Tabletext"/>
              <w:numPr>
                <w:ilvl w:val="0"/>
                <w:numId w:val="19"/>
              </w:numPr>
              <w:spacing w:before="60" w:after="0"/>
              <w:ind w:left="290" w:hanging="284"/>
              <w:rPr>
                <w:szCs w:val="22"/>
              </w:rPr>
            </w:pPr>
            <w:r>
              <w:rPr>
                <w:szCs w:val="22"/>
              </w:rPr>
              <w:t xml:space="preserve">new </w:t>
            </w:r>
            <w:r w:rsidR="00E63AE2">
              <w:rPr>
                <w:szCs w:val="22"/>
              </w:rPr>
              <w:t xml:space="preserve">vaccine licensed for children 1 to 15 years old </w:t>
            </w:r>
            <w:r>
              <w:rPr>
                <w:szCs w:val="22"/>
              </w:rPr>
              <w:t>(Avaxim</w:t>
            </w:r>
            <w:r w:rsidRPr="00731C35">
              <w:rPr>
                <w:rFonts w:cs="Arial"/>
                <w:szCs w:val="22"/>
                <w:vertAlign w:val="superscript"/>
              </w:rPr>
              <w:t>®</w:t>
            </w:r>
            <w:r w:rsidRPr="00731C35">
              <w:rPr>
                <w:szCs w:val="22"/>
                <w:vertAlign w:val="superscript"/>
              </w:rPr>
              <w:t xml:space="preserve"> </w:t>
            </w:r>
            <w:r>
              <w:rPr>
                <w:szCs w:val="22"/>
              </w:rPr>
              <w:t xml:space="preserve">Junior) </w:t>
            </w:r>
          </w:p>
          <w:p w14:paraId="4F50EF45" w14:textId="30FC3096" w:rsidR="00117156" w:rsidRPr="00731C35" w:rsidRDefault="00117156">
            <w:pPr>
              <w:pStyle w:val="Tabletext"/>
              <w:numPr>
                <w:ilvl w:val="0"/>
                <w:numId w:val="19"/>
              </w:numPr>
              <w:spacing w:before="60" w:after="0"/>
              <w:ind w:left="290" w:hanging="284"/>
              <w:rPr>
                <w:szCs w:val="22"/>
              </w:rPr>
            </w:pPr>
            <w:r>
              <w:rPr>
                <w:szCs w:val="22"/>
              </w:rPr>
              <w:t xml:space="preserve">phenylalanine content in </w:t>
            </w:r>
            <w:r w:rsidR="000F762B">
              <w:rPr>
                <w:szCs w:val="22"/>
              </w:rPr>
              <w:t>Avaxim</w:t>
            </w:r>
            <w:r w:rsidR="000F762B" w:rsidRPr="00731C35">
              <w:rPr>
                <w:rFonts w:cs="Arial"/>
                <w:szCs w:val="22"/>
                <w:vertAlign w:val="superscript"/>
              </w:rPr>
              <w:t>®</w:t>
            </w:r>
            <w:r w:rsidR="000F762B">
              <w:rPr>
                <w:szCs w:val="22"/>
              </w:rPr>
              <w:t xml:space="preserve"> Junior, </w:t>
            </w:r>
            <w:r>
              <w:rPr>
                <w:szCs w:val="22"/>
              </w:rPr>
              <w:t>Havrix</w:t>
            </w:r>
            <w:r w:rsidR="000F762B" w:rsidRPr="00731C35">
              <w:rPr>
                <w:rFonts w:cs="Arial"/>
                <w:szCs w:val="22"/>
                <w:vertAlign w:val="superscript"/>
              </w:rPr>
              <w:t>®</w:t>
            </w:r>
            <w:r>
              <w:rPr>
                <w:szCs w:val="22"/>
              </w:rPr>
              <w:t xml:space="preserve"> and Hav</w:t>
            </w:r>
            <w:r w:rsidR="006F6BD1">
              <w:rPr>
                <w:szCs w:val="22"/>
              </w:rPr>
              <w:t>rix</w:t>
            </w:r>
            <w:r w:rsidR="000F762B" w:rsidRPr="00731C35">
              <w:rPr>
                <w:rFonts w:cs="Arial"/>
                <w:szCs w:val="22"/>
                <w:vertAlign w:val="superscript"/>
              </w:rPr>
              <w:t>®</w:t>
            </w:r>
            <w:r w:rsidR="006F6BD1">
              <w:rPr>
                <w:szCs w:val="22"/>
              </w:rPr>
              <w:t xml:space="preserve"> Junior Monodose</w:t>
            </w:r>
            <w:r w:rsidR="000F762B" w:rsidRPr="00731C35">
              <w:rPr>
                <w:rFonts w:cs="Arial"/>
                <w:szCs w:val="22"/>
                <w:vertAlign w:val="superscript"/>
              </w:rPr>
              <w:t>®</w:t>
            </w:r>
          </w:p>
          <w:p w14:paraId="55E0BCEA" w14:textId="16847A36" w:rsidR="00C02673" w:rsidRDefault="00C02673" w:rsidP="00731C35">
            <w:pPr>
              <w:pStyle w:val="Tabletext"/>
              <w:numPr>
                <w:ilvl w:val="0"/>
                <w:numId w:val="19"/>
              </w:numPr>
              <w:spacing w:before="60" w:after="0"/>
              <w:ind w:left="290" w:hanging="284"/>
              <w:rPr>
                <w:szCs w:val="22"/>
              </w:rPr>
            </w:pPr>
            <w:r>
              <w:rPr>
                <w:szCs w:val="22"/>
              </w:rPr>
              <w:t xml:space="preserve">removal of the subcutaneous route </w:t>
            </w:r>
            <w:r w:rsidR="002A0612">
              <w:rPr>
                <w:szCs w:val="22"/>
              </w:rPr>
              <w:t xml:space="preserve">being </w:t>
            </w:r>
            <w:r>
              <w:rPr>
                <w:szCs w:val="22"/>
              </w:rPr>
              <w:t>off-label</w:t>
            </w:r>
            <w:r w:rsidR="004C42C1">
              <w:rPr>
                <w:szCs w:val="22"/>
              </w:rPr>
              <w:t xml:space="preserve"> for Havrix</w:t>
            </w:r>
            <w:r w:rsidR="003E2226" w:rsidRPr="00731C35">
              <w:rPr>
                <w:rFonts w:cs="Arial"/>
                <w:szCs w:val="22"/>
                <w:vertAlign w:val="superscript"/>
              </w:rPr>
              <w:t>®</w:t>
            </w:r>
            <w:r w:rsidR="003E2226">
              <w:rPr>
                <w:rFonts w:cs="Arial"/>
                <w:szCs w:val="22"/>
                <w:vertAlign w:val="superscript"/>
              </w:rPr>
              <w:t xml:space="preserve"> </w:t>
            </w:r>
            <w:r w:rsidR="003E2226">
              <w:rPr>
                <w:szCs w:val="22"/>
              </w:rPr>
              <w:t>Monodose</w:t>
            </w:r>
            <w:r w:rsidR="004C42C1">
              <w:rPr>
                <w:szCs w:val="22"/>
              </w:rPr>
              <w:t xml:space="preserve"> and Havrix</w:t>
            </w:r>
            <w:r w:rsidR="003E2226" w:rsidRPr="00731C35">
              <w:rPr>
                <w:rFonts w:cs="Arial"/>
                <w:szCs w:val="22"/>
                <w:vertAlign w:val="superscript"/>
              </w:rPr>
              <w:t>®</w:t>
            </w:r>
            <w:r w:rsidR="004C42C1">
              <w:rPr>
                <w:szCs w:val="22"/>
              </w:rPr>
              <w:t xml:space="preserve"> </w:t>
            </w:r>
            <w:r w:rsidR="003E2226">
              <w:rPr>
                <w:szCs w:val="22"/>
              </w:rPr>
              <w:t>Monodose Junior</w:t>
            </w:r>
          </w:p>
          <w:p w14:paraId="70B63213" w14:textId="77777777" w:rsidR="007B6ACE" w:rsidRDefault="007B6ACE">
            <w:pPr>
              <w:pStyle w:val="Tabletext"/>
              <w:numPr>
                <w:ilvl w:val="0"/>
                <w:numId w:val="19"/>
              </w:numPr>
              <w:spacing w:before="60" w:after="0"/>
              <w:ind w:left="290" w:hanging="284"/>
              <w:rPr>
                <w:szCs w:val="22"/>
              </w:rPr>
            </w:pPr>
            <w:r>
              <w:rPr>
                <w:szCs w:val="22"/>
              </w:rPr>
              <w:t xml:space="preserve">minor rewording, layout and formatting changes for clarity and consistency with other UKHSA PGD templates </w:t>
            </w:r>
          </w:p>
          <w:p w14:paraId="22EC931C" w14:textId="2BC533A0" w:rsidR="00EF26B4" w:rsidRPr="008F15BF" w:rsidRDefault="00146101" w:rsidP="00731C35">
            <w:pPr>
              <w:pStyle w:val="Tabletext"/>
              <w:numPr>
                <w:ilvl w:val="0"/>
                <w:numId w:val="19"/>
              </w:numPr>
              <w:spacing w:before="60" w:after="120"/>
              <w:ind w:left="290" w:hanging="284"/>
              <w:rPr>
                <w:szCs w:val="22"/>
              </w:rPr>
            </w:pPr>
            <w:r>
              <w:rPr>
                <w:szCs w:val="22"/>
              </w:rPr>
              <w:t xml:space="preserve">replacement of ‘Public Health England’ and ‘PHE’ with UKHSA, including updated contact details </w:t>
            </w:r>
          </w:p>
        </w:tc>
        <w:tc>
          <w:tcPr>
            <w:tcW w:w="1073" w:type="pct"/>
            <w:tcBorders>
              <w:top w:val="single" w:sz="4" w:space="0" w:color="auto"/>
              <w:left w:val="single" w:sz="4" w:space="0" w:color="auto"/>
              <w:bottom w:val="single" w:sz="4" w:space="0" w:color="auto"/>
              <w:right w:val="single" w:sz="4" w:space="0" w:color="auto"/>
            </w:tcBorders>
          </w:tcPr>
          <w:p w14:paraId="09B8711B" w14:textId="05B132C4" w:rsidR="003844EA" w:rsidRDefault="00300006" w:rsidP="00AD1F00">
            <w:pPr>
              <w:pStyle w:val="Tabletext"/>
              <w:spacing w:before="120"/>
            </w:pPr>
            <w:r>
              <w:t xml:space="preserve">6 </w:t>
            </w:r>
            <w:r w:rsidR="00296C23">
              <w:t xml:space="preserve">October </w:t>
            </w:r>
            <w:r w:rsidR="003844EA">
              <w:t>2023</w:t>
            </w:r>
          </w:p>
          <w:p w14:paraId="68D455A3" w14:textId="57238BD6" w:rsidR="003844EA" w:rsidRDefault="003844EA" w:rsidP="00AD1F00">
            <w:pPr>
              <w:pStyle w:val="Tabletext"/>
              <w:spacing w:before="120"/>
            </w:pPr>
          </w:p>
        </w:tc>
      </w:tr>
      <w:tr w:rsidR="00931F69" w:rsidRPr="007A1448" w14:paraId="173CF86D" w14:textId="77777777" w:rsidTr="00300006">
        <w:tc>
          <w:tcPr>
            <w:tcW w:w="861" w:type="pct"/>
            <w:tcBorders>
              <w:top w:val="single" w:sz="4" w:space="0" w:color="auto"/>
              <w:left w:val="single" w:sz="4" w:space="0" w:color="auto"/>
              <w:bottom w:val="single" w:sz="4" w:space="0" w:color="auto"/>
              <w:right w:val="single" w:sz="4" w:space="0" w:color="auto"/>
            </w:tcBorders>
          </w:tcPr>
          <w:p w14:paraId="2175C1DE" w14:textId="6DCFC274" w:rsidR="00931F69" w:rsidRDefault="00931F69" w:rsidP="00AD1F00">
            <w:pPr>
              <w:pStyle w:val="Tabletext"/>
              <w:spacing w:before="120"/>
            </w:pPr>
            <w:r>
              <w:t>v6.0</w:t>
            </w:r>
          </w:p>
        </w:tc>
        <w:tc>
          <w:tcPr>
            <w:tcW w:w="3066" w:type="pct"/>
            <w:tcBorders>
              <w:top w:val="single" w:sz="4" w:space="0" w:color="auto"/>
              <w:left w:val="single" w:sz="4" w:space="0" w:color="auto"/>
              <w:bottom w:val="single" w:sz="4" w:space="0" w:color="auto"/>
              <w:right w:val="single" w:sz="4" w:space="0" w:color="auto"/>
            </w:tcBorders>
          </w:tcPr>
          <w:p w14:paraId="49AE9B0E" w14:textId="77777777" w:rsidR="00931F69" w:rsidRDefault="00931F69" w:rsidP="00AD1F00">
            <w:pPr>
              <w:pStyle w:val="Tabletext"/>
              <w:spacing w:before="120" w:after="0"/>
              <w:rPr>
                <w:szCs w:val="22"/>
              </w:rPr>
            </w:pPr>
            <w:r>
              <w:rPr>
                <w:szCs w:val="22"/>
              </w:rPr>
              <w:t xml:space="preserve">UKHSA Hepatitis A vaccine PGD amended to include: </w:t>
            </w:r>
          </w:p>
          <w:p w14:paraId="3D9B350B" w14:textId="1ABB5091" w:rsidR="003667BB" w:rsidRDefault="003667BB" w:rsidP="00D24328">
            <w:pPr>
              <w:pStyle w:val="Tabletext"/>
              <w:numPr>
                <w:ilvl w:val="0"/>
                <w:numId w:val="19"/>
              </w:numPr>
              <w:spacing w:before="120" w:after="80"/>
              <w:ind w:left="357" w:hanging="357"/>
              <w:rPr>
                <w:szCs w:val="22"/>
              </w:rPr>
            </w:pPr>
            <w:r>
              <w:rPr>
                <w:szCs w:val="22"/>
              </w:rPr>
              <w:t xml:space="preserve">minor rewording, layout and formatting changes for clarity and consistency with other UKHSA PGD templates </w:t>
            </w:r>
          </w:p>
        </w:tc>
        <w:tc>
          <w:tcPr>
            <w:tcW w:w="1073" w:type="pct"/>
            <w:tcBorders>
              <w:top w:val="single" w:sz="4" w:space="0" w:color="auto"/>
              <w:left w:val="single" w:sz="4" w:space="0" w:color="auto"/>
              <w:bottom w:val="single" w:sz="4" w:space="0" w:color="auto"/>
              <w:right w:val="single" w:sz="4" w:space="0" w:color="auto"/>
            </w:tcBorders>
          </w:tcPr>
          <w:p w14:paraId="064EC735" w14:textId="53D92BE0" w:rsidR="00931F69" w:rsidRDefault="00B11B40" w:rsidP="00AD1F00">
            <w:pPr>
              <w:pStyle w:val="Tabletext"/>
              <w:spacing w:before="120"/>
            </w:pPr>
            <w:r>
              <w:t>29</w:t>
            </w:r>
            <w:r w:rsidR="00300006">
              <w:t xml:space="preserve"> </w:t>
            </w:r>
            <w:r w:rsidR="008379C0">
              <w:t>September</w:t>
            </w:r>
            <w:r w:rsidR="00931F69">
              <w:t xml:space="preserve"> 2026</w:t>
            </w:r>
          </w:p>
        </w:tc>
      </w:tr>
    </w:tbl>
    <w:p w14:paraId="7E5B91F0" w14:textId="77777777" w:rsidR="00304DC6" w:rsidRDefault="00304DC6" w:rsidP="00304DC6">
      <w:pPr>
        <w:pStyle w:val="Header"/>
        <w:tabs>
          <w:tab w:val="left" w:pos="720"/>
        </w:tabs>
        <w:jc w:val="both"/>
        <w:rPr>
          <w:rFonts w:ascii="Arial" w:hAnsi="Arial"/>
          <w:i/>
          <w:sz w:val="20"/>
          <w:vertAlign w:val="superscript"/>
        </w:rPr>
      </w:pPr>
    </w:p>
    <w:p w14:paraId="19FAA6DD" w14:textId="4E9FC187" w:rsidR="00304DC6" w:rsidRDefault="00304DC6" w:rsidP="00731C35">
      <w:pPr>
        <w:overflowPunct/>
        <w:autoSpaceDE/>
        <w:autoSpaceDN/>
        <w:adjustRightInd/>
        <w:textAlignment w:val="auto"/>
        <w:rPr>
          <w:rFonts w:cs="Arial"/>
          <w:b/>
          <w:szCs w:val="24"/>
        </w:rPr>
      </w:pPr>
      <w:r>
        <w:rPr>
          <w:rFonts w:cs="Arial"/>
          <w:b/>
          <w:szCs w:val="24"/>
        </w:rPr>
        <w:br w:type="page"/>
      </w:r>
    </w:p>
    <w:p w14:paraId="3FE03DBC" w14:textId="77777777" w:rsidR="00304DC6" w:rsidRPr="00E161EA" w:rsidRDefault="00304DC6" w:rsidP="00592448">
      <w:pPr>
        <w:pStyle w:val="Header"/>
        <w:numPr>
          <w:ilvl w:val="0"/>
          <w:numId w:val="3"/>
        </w:numPr>
        <w:tabs>
          <w:tab w:val="left" w:pos="720"/>
        </w:tabs>
        <w:spacing w:after="120"/>
        <w:ind w:left="714" w:hanging="357"/>
        <w:rPr>
          <w:rFonts w:ascii="Arial" w:hAnsi="Arial" w:cs="Arial"/>
          <w:b/>
          <w:szCs w:val="24"/>
        </w:rPr>
      </w:pPr>
      <w:r w:rsidRPr="00E161EA">
        <w:rPr>
          <w:rFonts w:ascii="Arial" w:hAnsi="Arial" w:cs="Arial"/>
          <w:b/>
          <w:szCs w:val="24"/>
        </w:rPr>
        <w:lastRenderedPageBreak/>
        <w:t xml:space="preserve">PGD </w:t>
      </w:r>
      <w:r>
        <w:rPr>
          <w:rFonts w:ascii="Arial" w:hAnsi="Arial" w:cs="Arial"/>
          <w:b/>
          <w:szCs w:val="24"/>
        </w:rPr>
        <w:t>d</w:t>
      </w:r>
      <w:r w:rsidRPr="00E161EA">
        <w:rPr>
          <w:rFonts w:ascii="Arial" w:hAnsi="Arial" w:cs="Arial"/>
          <w:b/>
          <w:szCs w:val="24"/>
        </w:rPr>
        <w:t>evelopment</w:t>
      </w:r>
    </w:p>
    <w:p w14:paraId="27548384" w14:textId="46852716" w:rsidR="00304DC6" w:rsidRPr="00CB5D91" w:rsidRDefault="00304DC6" w:rsidP="00731C35">
      <w:pPr>
        <w:pStyle w:val="Header"/>
        <w:spacing w:line="276" w:lineRule="auto"/>
        <w:rPr>
          <w:rFonts w:ascii="Arial" w:hAnsi="Arial" w:cs="Arial"/>
          <w:szCs w:val="24"/>
        </w:rPr>
      </w:pPr>
      <w:r w:rsidRPr="00E161EA">
        <w:rPr>
          <w:rFonts w:ascii="Arial" w:hAnsi="Arial" w:cs="Arial"/>
          <w:szCs w:val="24"/>
        </w:rPr>
        <w:t xml:space="preserve">This PGD has been developed by the following </w:t>
      </w:r>
      <w:r>
        <w:rPr>
          <w:rFonts w:ascii="Arial" w:hAnsi="Arial" w:cs="Arial"/>
          <w:szCs w:val="24"/>
        </w:rPr>
        <w:t xml:space="preserve">health professionals </w:t>
      </w:r>
      <w:r w:rsidRPr="00E161EA">
        <w:rPr>
          <w:rFonts w:ascii="Arial" w:hAnsi="Arial" w:cs="Arial"/>
          <w:szCs w:val="24"/>
        </w:rPr>
        <w:t xml:space="preserve">on behalf of </w:t>
      </w:r>
      <w:r>
        <w:rPr>
          <w:rFonts w:ascii="Arial" w:hAnsi="Arial" w:cs="Arial"/>
          <w:szCs w:val="24"/>
        </w:rPr>
        <w:t>UKHSA</w:t>
      </w:r>
    </w:p>
    <w:tbl>
      <w:tblPr>
        <w:tblW w:w="11341" w:type="dxa"/>
        <w:tblInd w:w="-43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694"/>
        <w:gridCol w:w="3402"/>
        <w:gridCol w:w="2835"/>
        <w:gridCol w:w="2410"/>
      </w:tblGrid>
      <w:tr w:rsidR="00304DC6" w:rsidRPr="0036347F" w14:paraId="4A4A28F9" w14:textId="77777777" w:rsidTr="00994534">
        <w:trPr>
          <w:trHeight w:val="549"/>
        </w:trPr>
        <w:tc>
          <w:tcPr>
            <w:tcW w:w="2694" w:type="dxa"/>
            <w:shd w:val="clear" w:color="auto" w:fill="F2F2F2" w:themeFill="background1" w:themeFillShade="F2"/>
            <w:vAlign w:val="center"/>
          </w:tcPr>
          <w:p w14:paraId="7046357E" w14:textId="77777777" w:rsidR="00304DC6" w:rsidRPr="007A2817" w:rsidRDefault="00304DC6" w:rsidP="00AD1F00">
            <w:pPr>
              <w:rPr>
                <w:rFonts w:cs="Arial"/>
                <w:color w:val="FF0000"/>
                <w:sz w:val="22"/>
                <w:szCs w:val="22"/>
              </w:rPr>
            </w:pPr>
            <w:r w:rsidRPr="007A2817">
              <w:rPr>
                <w:rFonts w:cs="Arial"/>
                <w:b/>
                <w:sz w:val="22"/>
                <w:szCs w:val="22"/>
              </w:rPr>
              <w:t>Developed by:</w:t>
            </w:r>
          </w:p>
        </w:tc>
        <w:tc>
          <w:tcPr>
            <w:tcW w:w="3402" w:type="dxa"/>
            <w:shd w:val="clear" w:color="auto" w:fill="F2F2F2" w:themeFill="background1" w:themeFillShade="F2"/>
            <w:vAlign w:val="center"/>
          </w:tcPr>
          <w:p w14:paraId="507F1B1C" w14:textId="77777777" w:rsidR="00304DC6" w:rsidRPr="007A2817" w:rsidRDefault="00304DC6" w:rsidP="00AD1F00">
            <w:pPr>
              <w:rPr>
                <w:rFonts w:cs="Arial"/>
                <w:b/>
                <w:sz w:val="22"/>
                <w:szCs w:val="22"/>
              </w:rPr>
            </w:pPr>
            <w:r w:rsidRPr="007A2817">
              <w:rPr>
                <w:rFonts w:cs="Arial"/>
                <w:b/>
                <w:sz w:val="22"/>
                <w:szCs w:val="22"/>
              </w:rPr>
              <w:t>Name</w:t>
            </w:r>
          </w:p>
        </w:tc>
        <w:tc>
          <w:tcPr>
            <w:tcW w:w="2835" w:type="dxa"/>
            <w:shd w:val="clear" w:color="auto" w:fill="F2F2F2" w:themeFill="background1" w:themeFillShade="F2"/>
            <w:vAlign w:val="center"/>
          </w:tcPr>
          <w:p w14:paraId="373FD039" w14:textId="77777777" w:rsidR="00304DC6" w:rsidRPr="007A2817" w:rsidRDefault="00304DC6" w:rsidP="00AD1F00">
            <w:pPr>
              <w:rPr>
                <w:rFonts w:cs="Arial"/>
                <w:b/>
                <w:sz w:val="22"/>
                <w:szCs w:val="22"/>
              </w:rPr>
            </w:pPr>
            <w:r w:rsidRPr="007A2817">
              <w:rPr>
                <w:rFonts w:cs="Arial"/>
                <w:b/>
                <w:sz w:val="22"/>
                <w:szCs w:val="22"/>
              </w:rPr>
              <w:t>Signature</w:t>
            </w:r>
          </w:p>
        </w:tc>
        <w:tc>
          <w:tcPr>
            <w:tcW w:w="2410" w:type="dxa"/>
            <w:shd w:val="clear" w:color="auto" w:fill="F2F2F2" w:themeFill="background1" w:themeFillShade="F2"/>
            <w:vAlign w:val="center"/>
          </w:tcPr>
          <w:p w14:paraId="2623E663" w14:textId="77777777" w:rsidR="00304DC6" w:rsidRPr="007A2817" w:rsidRDefault="00304DC6" w:rsidP="00AD1F00">
            <w:pPr>
              <w:rPr>
                <w:rFonts w:cs="Arial"/>
                <w:b/>
                <w:sz w:val="22"/>
                <w:szCs w:val="22"/>
              </w:rPr>
            </w:pPr>
            <w:r w:rsidRPr="007A2817">
              <w:rPr>
                <w:rFonts w:cs="Arial"/>
                <w:b/>
                <w:sz w:val="22"/>
                <w:szCs w:val="22"/>
              </w:rPr>
              <w:t>Date</w:t>
            </w:r>
          </w:p>
        </w:tc>
      </w:tr>
      <w:tr w:rsidR="00304DC6" w:rsidRPr="0036347F" w14:paraId="3D1408AF" w14:textId="77777777" w:rsidTr="00994534">
        <w:trPr>
          <w:trHeight w:val="720"/>
        </w:trPr>
        <w:tc>
          <w:tcPr>
            <w:tcW w:w="2694" w:type="dxa"/>
            <w:vAlign w:val="center"/>
          </w:tcPr>
          <w:p w14:paraId="1A12BD77" w14:textId="77777777" w:rsidR="00304DC6" w:rsidRPr="007A2817" w:rsidRDefault="00304DC6" w:rsidP="00AD1F00">
            <w:pPr>
              <w:pStyle w:val="Heading6"/>
              <w:spacing w:before="0" w:after="0"/>
              <w:jc w:val="left"/>
              <w:rPr>
                <w:rFonts w:ascii="Arial" w:hAnsi="Arial" w:cs="Arial"/>
                <w:i w:val="0"/>
                <w:sz w:val="22"/>
                <w:szCs w:val="22"/>
              </w:rPr>
            </w:pPr>
            <w:r w:rsidRPr="007A2817">
              <w:rPr>
                <w:rFonts w:ascii="Arial" w:hAnsi="Arial" w:cs="Arial"/>
                <w:i w:val="0"/>
                <w:sz w:val="22"/>
                <w:szCs w:val="22"/>
              </w:rPr>
              <w:t>Pharmacist</w:t>
            </w:r>
          </w:p>
          <w:p w14:paraId="5BFB2C03" w14:textId="77777777" w:rsidR="00304DC6" w:rsidRPr="007A2817" w:rsidRDefault="00304DC6" w:rsidP="00AD1F00">
            <w:pPr>
              <w:rPr>
                <w:rFonts w:cs="Arial"/>
                <w:sz w:val="22"/>
                <w:szCs w:val="22"/>
              </w:rPr>
            </w:pPr>
            <w:r w:rsidRPr="007A2817">
              <w:rPr>
                <w:rFonts w:cs="Arial"/>
                <w:sz w:val="22"/>
                <w:szCs w:val="22"/>
              </w:rPr>
              <w:t>(Lead Author)</w:t>
            </w:r>
          </w:p>
        </w:tc>
        <w:tc>
          <w:tcPr>
            <w:tcW w:w="3402" w:type="dxa"/>
            <w:vAlign w:val="center"/>
          </w:tcPr>
          <w:p w14:paraId="5FAE6A75" w14:textId="20569653" w:rsidR="00CF3514" w:rsidRPr="00BE17E0" w:rsidRDefault="00CF3514" w:rsidP="00AD1F00">
            <w:pPr>
              <w:rPr>
                <w:rFonts w:cs="Arial"/>
                <w:sz w:val="22"/>
                <w:szCs w:val="22"/>
                <w:lang w:val="fr-FR"/>
              </w:rPr>
            </w:pPr>
            <w:r w:rsidRPr="00BE17E0">
              <w:rPr>
                <w:rFonts w:cs="Arial"/>
                <w:szCs w:val="24"/>
                <w:lang w:val="fr-FR"/>
              </w:rPr>
              <w:t>Christina Wilson</w:t>
            </w:r>
          </w:p>
          <w:p w14:paraId="63E4C54B" w14:textId="31DBE7F9" w:rsidR="00304DC6" w:rsidRPr="00BE17E0" w:rsidRDefault="00CF3514" w:rsidP="00BE17E0">
            <w:pPr>
              <w:spacing w:after="60"/>
              <w:rPr>
                <w:rFonts w:cs="Arial"/>
                <w:sz w:val="20"/>
                <w:lang w:val="fr-FR"/>
              </w:rPr>
            </w:pPr>
            <w:r w:rsidRPr="00BE17E0">
              <w:rPr>
                <w:rFonts w:cs="Arial"/>
                <w:sz w:val="20"/>
                <w:lang w:val="fr-FR"/>
              </w:rPr>
              <w:t xml:space="preserve">Lead Pharmacist – Immunisation </w:t>
            </w:r>
            <w:r w:rsidR="00334290" w:rsidRPr="00BE17E0">
              <w:rPr>
                <w:rFonts w:cs="Arial"/>
                <w:sz w:val="20"/>
                <w:lang w:val="fr-FR"/>
              </w:rPr>
              <w:t>Programme</w:t>
            </w:r>
            <w:r w:rsidR="00334290">
              <w:rPr>
                <w:rFonts w:cs="Arial"/>
                <w:sz w:val="20"/>
                <w:lang w:val="fr-FR"/>
              </w:rPr>
              <w:t xml:space="preserve">s </w:t>
            </w:r>
            <w:r w:rsidRPr="00BE17E0">
              <w:rPr>
                <w:rFonts w:cs="Arial"/>
                <w:sz w:val="20"/>
                <w:lang w:val="fr-FR"/>
              </w:rPr>
              <w:t xml:space="preserve">Division, UKHSA </w:t>
            </w:r>
          </w:p>
        </w:tc>
        <w:tc>
          <w:tcPr>
            <w:tcW w:w="2835" w:type="dxa"/>
          </w:tcPr>
          <w:p w14:paraId="5A71CCB9" w14:textId="0BBFF82F" w:rsidR="00304DC6" w:rsidRPr="00BE17E0" w:rsidRDefault="00334E5B" w:rsidP="00AD1F00">
            <w:pPr>
              <w:ind w:left="-108"/>
              <w:rPr>
                <w:rFonts w:cs="Arial"/>
                <w:i/>
                <w:color w:val="FF0000"/>
                <w:sz w:val="22"/>
                <w:szCs w:val="22"/>
                <w:lang w:val="fr-FR"/>
              </w:rPr>
            </w:pPr>
            <w:r>
              <w:rPr>
                <w:noProof/>
              </w:rPr>
              <w:drawing>
                <wp:inline distT="0" distB="0" distL="0" distR="0" wp14:anchorId="2A0F3A1E" wp14:editId="25356066">
                  <wp:extent cx="1485900" cy="533400"/>
                  <wp:effectExtent l="0" t="0" r="0" b="0"/>
                  <wp:docPr id="717357387" name="Picture 717357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0" cy="533400"/>
                          </a:xfrm>
                          <a:prstGeom prst="rect">
                            <a:avLst/>
                          </a:prstGeom>
                          <a:noFill/>
                          <a:ln>
                            <a:noFill/>
                          </a:ln>
                        </pic:spPr>
                      </pic:pic>
                    </a:graphicData>
                  </a:graphic>
                </wp:inline>
              </w:drawing>
            </w:r>
          </w:p>
        </w:tc>
        <w:tc>
          <w:tcPr>
            <w:tcW w:w="2410" w:type="dxa"/>
            <w:vAlign w:val="center"/>
          </w:tcPr>
          <w:p w14:paraId="5AC7C66C" w14:textId="1DDC343E" w:rsidR="00304DC6" w:rsidRPr="0036347F" w:rsidRDefault="00994534" w:rsidP="00AD1F00">
            <w:pPr>
              <w:rPr>
                <w:rFonts w:cs="Arial"/>
              </w:rPr>
            </w:pPr>
            <w:r>
              <w:rPr>
                <w:rFonts w:cs="Arial"/>
              </w:rPr>
              <w:t>2</w:t>
            </w:r>
            <w:r w:rsidR="00B11B40">
              <w:rPr>
                <w:rFonts w:cs="Arial"/>
              </w:rPr>
              <w:t>8</w:t>
            </w:r>
            <w:r>
              <w:rPr>
                <w:rFonts w:cs="Arial"/>
              </w:rPr>
              <w:t xml:space="preserve"> </w:t>
            </w:r>
            <w:r w:rsidR="008379C0">
              <w:rPr>
                <w:rFonts w:cs="Arial"/>
              </w:rPr>
              <w:t xml:space="preserve">September </w:t>
            </w:r>
            <w:r w:rsidR="000C56D1">
              <w:rPr>
                <w:rFonts w:cs="Arial"/>
              </w:rPr>
              <w:t>202</w:t>
            </w:r>
            <w:r w:rsidR="00931F69">
              <w:rPr>
                <w:rFonts w:cs="Arial"/>
              </w:rPr>
              <w:t>6</w:t>
            </w:r>
          </w:p>
        </w:tc>
      </w:tr>
      <w:tr w:rsidR="00304DC6" w:rsidRPr="0036347F" w14:paraId="35CD3795" w14:textId="77777777" w:rsidTr="00994534">
        <w:trPr>
          <w:trHeight w:val="621"/>
        </w:trPr>
        <w:tc>
          <w:tcPr>
            <w:tcW w:w="2694" w:type="dxa"/>
            <w:vAlign w:val="center"/>
          </w:tcPr>
          <w:p w14:paraId="449DE72F" w14:textId="77777777" w:rsidR="00304DC6" w:rsidRPr="007A2817" w:rsidRDefault="00304DC6" w:rsidP="00AD1F00">
            <w:pPr>
              <w:pStyle w:val="Heading5"/>
              <w:spacing w:before="0" w:after="0"/>
              <w:rPr>
                <w:rFonts w:ascii="Arial" w:hAnsi="Arial" w:cs="Arial"/>
                <w:i w:val="0"/>
                <w:sz w:val="22"/>
                <w:szCs w:val="22"/>
              </w:rPr>
            </w:pPr>
          </w:p>
          <w:p w14:paraId="78BAC618" w14:textId="77777777" w:rsidR="00304DC6" w:rsidRPr="007A2817" w:rsidRDefault="00304DC6" w:rsidP="00AD1F00">
            <w:pPr>
              <w:pStyle w:val="Heading5"/>
              <w:spacing w:before="0" w:after="0"/>
              <w:rPr>
                <w:rFonts w:ascii="Arial" w:hAnsi="Arial" w:cs="Arial"/>
                <w:i w:val="0"/>
                <w:sz w:val="22"/>
                <w:szCs w:val="22"/>
              </w:rPr>
            </w:pPr>
            <w:r w:rsidRPr="007A2817">
              <w:rPr>
                <w:rFonts w:ascii="Arial" w:hAnsi="Arial" w:cs="Arial"/>
                <w:i w:val="0"/>
                <w:sz w:val="22"/>
                <w:szCs w:val="22"/>
              </w:rPr>
              <w:t>Doctor</w:t>
            </w:r>
          </w:p>
          <w:p w14:paraId="304E869F" w14:textId="77777777" w:rsidR="00304DC6" w:rsidRPr="007A2817" w:rsidRDefault="00304DC6" w:rsidP="00AD1F00">
            <w:pPr>
              <w:rPr>
                <w:rFonts w:cs="Arial"/>
                <w:sz w:val="22"/>
                <w:szCs w:val="22"/>
              </w:rPr>
            </w:pPr>
          </w:p>
        </w:tc>
        <w:tc>
          <w:tcPr>
            <w:tcW w:w="3402" w:type="dxa"/>
            <w:vAlign w:val="center"/>
          </w:tcPr>
          <w:p w14:paraId="4F8F5DFF" w14:textId="7930BC13" w:rsidR="00304DC6" w:rsidRPr="00731C35" w:rsidRDefault="00304DC6" w:rsidP="00AD1F00">
            <w:pPr>
              <w:rPr>
                <w:szCs w:val="24"/>
              </w:rPr>
            </w:pPr>
            <w:r w:rsidRPr="00731C35">
              <w:rPr>
                <w:szCs w:val="24"/>
              </w:rPr>
              <w:t xml:space="preserve">Dr </w:t>
            </w:r>
            <w:r w:rsidR="000C56D1" w:rsidRPr="00731C35">
              <w:rPr>
                <w:szCs w:val="24"/>
              </w:rPr>
              <w:t xml:space="preserve">Sema Mandal </w:t>
            </w:r>
          </w:p>
          <w:p w14:paraId="46B7674A" w14:textId="5FBEB260" w:rsidR="00304DC6" w:rsidRPr="00A22165" w:rsidRDefault="00837891" w:rsidP="00346754">
            <w:pPr>
              <w:rPr>
                <w:rFonts w:cs="Arial"/>
                <w:color w:val="1F497D"/>
                <w:sz w:val="18"/>
                <w:szCs w:val="18"/>
              </w:rPr>
            </w:pPr>
            <w:r>
              <w:rPr>
                <w:rStyle w:val="st1"/>
                <w:sz w:val="20"/>
              </w:rPr>
              <w:t>D</w:t>
            </w:r>
            <w:r w:rsidR="005E41EE">
              <w:rPr>
                <w:rStyle w:val="st1"/>
                <w:sz w:val="20"/>
              </w:rPr>
              <w:t>eputy</w:t>
            </w:r>
            <w:r>
              <w:rPr>
                <w:rStyle w:val="st1"/>
                <w:sz w:val="20"/>
              </w:rPr>
              <w:t xml:space="preserve"> Director</w:t>
            </w:r>
            <w:r w:rsidR="0057476F">
              <w:rPr>
                <w:rStyle w:val="st1"/>
                <w:sz w:val="20"/>
              </w:rPr>
              <w:t xml:space="preserve"> and </w:t>
            </w:r>
            <w:r w:rsidR="00304DC6" w:rsidRPr="00731C35">
              <w:rPr>
                <w:rStyle w:val="st1"/>
                <w:sz w:val="20"/>
              </w:rPr>
              <w:t xml:space="preserve">Consultant </w:t>
            </w:r>
            <w:r w:rsidR="00346754">
              <w:rPr>
                <w:rStyle w:val="st1"/>
                <w:sz w:val="20"/>
              </w:rPr>
              <w:t xml:space="preserve">Epidemiologist, </w:t>
            </w:r>
            <w:r w:rsidR="0057476F">
              <w:rPr>
                <w:rStyle w:val="st1"/>
                <w:sz w:val="20"/>
              </w:rPr>
              <w:t>Blood Safety, Hepatitis, STIs and HIV</w:t>
            </w:r>
            <w:r w:rsidR="00346754">
              <w:rPr>
                <w:rStyle w:val="st1"/>
                <w:sz w:val="20"/>
              </w:rPr>
              <w:t xml:space="preserve">, UKHSA </w:t>
            </w:r>
          </w:p>
        </w:tc>
        <w:tc>
          <w:tcPr>
            <w:tcW w:w="2835" w:type="dxa"/>
            <w:vAlign w:val="center"/>
          </w:tcPr>
          <w:p w14:paraId="05025C1A" w14:textId="57E45C5D" w:rsidR="00304DC6" w:rsidRPr="0036347F" w:rsidRDefault="007E3E11" w:rsidP="00AD1F00">
            <w:pPr>
              <w:rPr>
                <w:rFonts w:cs="Arial"/>
                <w:i/>
                <w:color w:val="FF0000"/>
                <w:sz w:val="22"/>
                <w:szCs w:val="22"/>
              </w:rPr>
            </w:pPr>
            <w:r>
              <w:rPr>
                <w:noProof/>
              </w:rPr>
              <w:drawing>
                <wp:inline distT="0" distB="0" distL="0" distR="0" wp14:anchorId="6EB84B5A" wp14:editId="37BA70A6">
                  <wp:extent cx="1835150" cy="6362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3080"/>
                          <a:stretch>
                            <a:fillRect/>
                          </a:stretch>
                        </pic:blipFill>
                        <pic:spPr bwMode="auto">
                          <a:xfrm>
                            <a:off x="0" y="0"/>
                            <a:ext cx="1911447" cy="6627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vAlign w:val="center"/>
          </w:tcPr>
          <w:p w14:paraId="4693F93B" w14:textId="06D0229F" w:rsidR="00304DC6" w:rsidRPr="0036347F" w:rsidRDefault="00994534" w:rsidP="00AD1F00">
            <w:pPr>
              <w:rPr>
                <w:rFonts w:cs="Arial"/>
              </w:rPr>
            </w:pPr>
            <w:r>
              <w:rPr>
                <w:rFonts w:cs="Arial"/>
              </w:rPr>
              <w:t>2</w:t>
            </w:r>
            <w:r w:rsidR="00B11B40">
              <w:rPr>
                <w:rFonts w:cs="Arial"/>
              </w:rPr>
              <w:t>8</w:t>
            </w:r>
            <w:r>
              <w:rPr>
                <w:rFonts w:cs="Arial"/>
              </w:rPr>
              <w:t xml:space="preserve"> </w:t>
            </w:r>
            <w:r w:rsidR="008379C0">
              <w:rPr>
                <w:rFonts w:cs="Arial"/>
              </w:rPr>
              <w:t xml:space="preserve">September </w:t>
            </w:r>
            <w:r w:rsidR="000C56D1">
              <w:rPr>
                <w:rFonts w:cs="Arial"/>
              </w:rPr>
              <w:t>202</w:t>
            </w:r>
            <w:r w:rsidR="00931F69">
              <w:rPr>
                <w:rFonts w:cs="Arial"/>
              </w:rPr>
              <w:t>6</w:t>
            </w:r>
          </w:p>
        </w:tc>
      </w:tr>
      <w:tr w:rsidR="00304DC6" w:rsidRPr="0036347F" w14:paraId="184BAEA2" w14:textId="77777777" w:rsidTr="00994534">
        <w:trPr>
          <w:trHeight w:val="621"/>
        </w:trPr>
        <w:tc>
          <w:tcPr>
            <w:tcW w:w="2694" w:type="dxa"/>
            <w:vAlign w:val="center"/>
          </w:tcPr>
          <w:p w14:paraId="1CDA1F3B" w14:textId="77777777" w:rsidR="00304DC6" w:rsidRPr="007A2817" w:rsidRDefault="00304DC6" w:rsidP="00AD1F00">
            <w:pPr>
              <w:pStyle w:val="Heading5"/>
              <w:spacing w:before="0" w:after="0"/>
              <w:rPr>
                <w:rFonts w:ascii="Arial" w:hAnsi="Arial" w:cs="Arial"/>
                <w:i w:val="0"/>
                <w:sz w:val="22"/>
                <w:szCs w:val="22"/>
              </w:rPr>
            </w:pPr>
            <w:r w:rsidRPr="007A2817">
              <w:rPr>
                <w:rFonts w:ascii="Arial" w:hAnsi="Arial" w:cs="Arial"/>
                <w:i w:val="0"/>
                <w:sz w:val="22"/>
                <w:szCs w:val="22"/>
              </w:rPr>
              <w:t>Registered Nurse</w:t>
            </w:r>
          </w:p>
          <w:p w14:paraId="76ECD493" w14:textId="77777777" w:rsidR="00304DC6" w:rsidRPr="007A2817" w:rsidRDefault="00304DC6" w:rsidP="00AD1F00">
            <w:pPr>
              <w:rPr>
                <w:rFonts w:cs="Arial"/>
                <w:sz w:val="22"/>
                <w:szCs w:val="22"/>
              </w:rPr>
            </w:pPr>
            <w:r w:rsidRPr="007A2817">
              <w:rPr>
                <w:rFonts w:cs="Arial"/>
                <w:sz w:val="22"/>
                <w:szCs w:val="22"/>
              </w:rPr>
              <w:t>(Chair of Expert Panel)</w:t>
            </w:r>
          </w:p>
        </w:tc>
        <w:tc>
          <w:tcPr>
            <w:tcW w:w="3402" w:type="dxa"/>
            <w:vAlign w:val="center"/>
          </w:tcPr>
          <w:p w14:paraId="6C16443C" w14:textId="77777777" w:rsidR="002013C5" w:rsidRPr="002013C5" w:rsidRDefault="002013C5" w:rsidP="00AD1F00">
            <w:pPr>
              <w:rPr>
                <w:szCs w:val="24"/>
                <w:lang w:val="fr-FR"/>
              </w:rPr>
            </w:pPr>
            <w:r w:rsidRPr="002013C5">
              <w:rPr>
                <w:szCs w:val="24"/>
                <w:lang w:val="fr-FR"/>
              </w:rPr>
              <w:t>Laura Craig</w:t>
            </w:r>
          </w:p>
          <w:p w14:paraId="0E190E2A" w14:textId="75328E62" w:rsidR="00304DC6" w:rsidRPr="00BE17E0" w:rsidRDefault="00334290" w:rsidP="00AD1F00">
            <w:pPr>
              <w:rPr>
                <w:color w:val="1F497D"/>
                <w:sz w:val="20"/>
                <w:lang w:val="fr-FR"/>
              </w:rPr>
            </w:pPr>
            <w:r w:rsidRPr="00BE17E0">
              <w:rPr>
                <w:sz w:val="20"/>
                <w:lang w:val="fr-FR"/>
              </w:rPr>
              <w:t>Lead Immunisation Nurse Specialist, Immunisation Programmes Divis</w:t>
            </w:r>
            <w:r>
              <w:rPr>
                <w:sz w:val="20"/>
                <w:lang w:val="fr-FR"/>
              </w:rPr>
              <w:t xml:space="preserve">ion, UKHSA </w:t>
            </w:r>
          </w:p>
        </w:tc>
        <w:tc>
          <w:tcPr>
            <w:tcW w:w="2835" w:type="dxa"/>
          </w:tcPr>
          <w:p w14:paraId="72410B24" w14:textId="36870B96" w:rsidR="00304DC6" w:rsidRPr="00BE17E0" w:rsidRDefault="00274DE6" w:rsidP="00AD1F00">
            <w:pPr>
              <w:rPr>
                <w:rFonts w:cs="Arial"/>
                <w:i/>
                <w:color w:val="FF0000"/>
                <w:sz w:val="22"/>
                <w:szCs w:val="22"/>
                <w:lang w:val="fr-FR"/>
              </w:rPr>
            </w:pPr>
            <w:r>
              <w:rPr>
                <w:noProof/>
              </w:rPr>
              <w:drawing>
                <wp:inline distT="0" distB="0" distL="0" distR="0" wp14:anchorId="5DC05332" wp14:editId="36449662">
                  <wp:extent cx="1428750" cy="7797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16951" t="9666" r="25168" b="20454"/>
                          <a:stretch>
                            <a:fillRect/>
                          </a:stretch>
                        </pic:blipFill>
                        <pic:spPr bwMode="auto">
                          <a:xfrm>
                            <a:off x="0" y="0"/>
                            <a:ext cx="1431550" cy="7813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vAlign w:val="center"/>
          </w:tcPr>
          <w:p w14:paraId="44555286" w14:textId="10AE78D8" w:rsidR="00304DC6" w:rsidRPr="0036347F" w:rsidRDefault="00B11B40" w:rsidP="00AD1F00">
            <w:pPr>
              <w:rPr>
                <w:rFonts w:cs="Arial"/>
              </w:rPr>
            </w:pPr>
            <w:r>
              <w:rPr>
                <w:rFonts w:cs="Arial"/>
                <w:lang w:val="fr-FR"/>
              </w:rPr>
              <w:t>28</w:t>
            </w:r>
            <w:r w:rsidR="00994534">
              <w:rPr>
                <w:rFonts w:cs="Arial"/>
                <w:lang w:val="fr-FR"/>
              </w:rPr>
              <w:t xml:space="preserve"> </w:t>
            </w:r>
            <w:r w:rsidR="008379C0">
              <w:rPr>
                <w:rFonts w:cs="Arial"/>
              </w:rPr>
              <w:t xml:space="preserve">September </w:t>
            </w:r>
            <w:r w:rsidR="000C56D1">
              <w:rPr>
                <w:rFonts w:cs="Arial"/>
              </w:rPr>
              <w:t>202</w:t>
            </w:r>
            <w:r w:rsidR="00931F69">
              <w:rPr>
                <w:rFonts w:cs="Arial"/>
              </w:rPr>
              <w:t>6</w:t>
            </w:r>
          </w:p>
        </w:tc>
      </w:tr>
    </w:tbl>
    <w:p w14:paraId="2A772910" w14:textId="77777777" w:rsidR="00304DC6" w:rsidRDefault="00304DC6" w:rsidP="00304DC6">
      <w:pPr>
        <w:rPr>
          <w:rFonts w:cs="Arial"/>
          <w:i/>
          <w:sz w:val="16"/>
          <w:szCs w:val="16"/>
        </w:rPr>
      </w:pPr>
    </w:p>
    <w:p w14:paraId="386F04BC" w14:textId="2F8D3B9D" w:rsidR="00304DC6" w:rsidRPr="00E161EA" w:rsidRDefault="00304DC6" w:rsidP="00304DC6">
      <w:pPr>
        <w:rPr>
          <w:rFonts w:cs="Arial"/>
          <w:szCs w:val="24"/>
        </w:rPr>
      </w:pPr>
      <w:r w:rsidRPr="00E161EA">
        <w:rPr>
          <w:rFonts w:cs="Arial"/>
          <w:szCs w:val="24"/>
        </w:rPr>
        <w:t xml:space="preserve">This PGD has been peer reviewed by the </w:t>
      </w:r>
      <w:r>
        <w:rPr>
          <w:rFonts w:cs="Arial"/>
          <w:szCs w:val="24"/>
        </w:rPr>
        <w:t>UKHSA</w:t>
      </w:r>
      <w:r w:rsidRPr="00E161EA">
        <w:rPr>
          <w:rFonts w:cs="Arial"/>
          <w:szCs w:val="24"/>
        </w:rPr>
        <w:t xml:space="preserve"> Immunisations PGD Expert Panel in accordance with </w:t>
      </w:r>
      <w:r w:rsidR="00EF0292">
        <w:rPr>
          <w:rFonts w:cs="Arial"/>
          <w:szCs w:val="24"/>
        </w:rPr>
        <w:t xml:space="preserve">the </w:t>
      </w:r>
      <w:r>
        <w:rPr>
          <w:rFonts w:cs="Arial"/>
          <w:szCs w:val="24"/>
        </w:rPr>
        <w:t>UKHSA</w:t>
      </w:r>
      <w:r w:rsidRPr="00E161EA">
        <w:rPr>
          <w:rFonts w:cs="Arial"/>
          <w:szCs w:val="24"/>
        </w:rPr>
        <w:t xml:space="preserve"> </w:t>
      </w:r>
      <w:r>
        <w:rPr>
          <w:rFonts w:cs="Arial"/>
          <w:szCs w:val="24"/>
        </w:rPr>
        <w:t xml:space="preserve">PGD </w:t>
      </w:r>
      <w:r w:rsidR="00EF0292">
        <w:rPr>
          <w:rFonts w:cs="Arial"/>
          <w:szCs w:val="24"/>
        </w:rPr>
        <w:t xml:space="preserve">and Protocol </w:t>
      </w:r>
      <w:r w:rsidRPr="00E161EA">
        <w:rPr>
          <w:rFonts w:cs="Arial"/>
          <w:szCs w:val="24"/>
        </w:rPr>
        <w:t xml:space="preserve">Policy. It has been ratified by </w:t>
      </w:r>
      <w:r>
        <w:rPr>
          <w:rFonts w:cs="Arial"/>
          <w:szCs w:val="24"/>
        </w:rPr>
        <w:t>the UKHSA</w:t>
      </w:r>
      <w:r w:rsidRPr="00E161EA">
        <w:rPr>
          <w:rFonts w:cs="Arial"/>
          <w:szCs w:val="24"/>
        </w:rPr>
        <w:t xml:space="preserve"> Medicines </w:t>
      </w:r>
      <w:r>
        <w:rPr>
          <w:rFonts w:cs="Arial"/>
          <w:szCs w:val="24"/>
        </w:rPr>
        <w:t xml:space="preserve">Governance </w:t>
      </w:r>
      <w:r w:rsidR="00EF0292">
        <w:rPr>
          <w:rFonts w:cs="Arial"/>
          <w:szCs w:val="24"/>
        </w:rPr>
        <w:t>Committee</w:t>
      </w:r>
      <w:r w:rsidR="00F330B1">
        <w:rPr>
          <w:rFonts w:cs="Arial"/>
          <w:szCs w:val="24"/>
        </w:rPr>
        <w:t xml:space="preserve">. </w:t>
      </w:r>
    </w:p>
    <w:p w14:paraId="1615636F" w14:textId="77777777" w:rsidR="00304DC6" w:rsidRPr="00E161EA" w:rsidRDefault="00304DC6" w:rsidP="00304DC6">
      <w:pPr>
        <w:rPr>
          <w:rFonts w:cs="Arial"/>
          <w:i/>
          <w:szCs w:val="24"/>
        </w:rPr>
      </w:pPr>
    </w:p>
    <w:p w14:paraId="51A2F47C" w14:textId="0B9609C5" w:rsidR="00304DC6" w:rsidRPr="00E161EA" w:rsidRDefault="00304DC6" w:rsidP="00423D12">
      <w:pPr>
        <w:spacing w:after="60" w:line="276" w:lineRule="auto"/>
        <w:rPr>
          <w:rFonts w:cs="Arial"/>
          <w:b/>
          <w:szCs w:val="24"/>
        </w:rPr>
      </w:pPr>
      <w:r>
        <w:rPr>
          <w:rFonts w:cs="Arial"/>
          <w:b/>
          <w:szCs w:val="24"/>
        </w:rPr>
        <w:t>Expert Panel</w:t>
      </w:r>
      <w:r w:rsidR="00E53BF4">
        <w:rPr>
          <w:rFonts w:cs="Arial"/>
          <w:b/>
          <w:szCs w:val="24"/>
        </w:rPr>
        <w:t xml:space="preserve"> </w:t>
      </w:r>
      <w:r w:rsidR="00423D12">
        <w:rPr>
          <w:rFonts w:cs="Arial"/>
          <w:b/>
          <w:szCs w:val="24"/>
        </w:rPr>
        <w:t>(continued overleaf)</w:t>
      </w:r>
    </w:p>
    <w:tbl>
      <w:tblPr>
        <w:tblW w:w="11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8222"/>
      </w:tblGrid>
      <w:tr w:rsidR="00304DC6" w:rsidRPr="00CF3514" w14:paraId="4AB08AC1" w14:textId="77777777" w:rsidTr="00BE17E0">
        <w:trPr>
          <w:trHeight w:val="254"/>
        </w:trPr>
        <w:tc>
          <w:tcPr>
            <w:tcW w:w="2836" w:type="dxa"/>
            <w:shd w:val="clear" w:color="auto" w:fill="F2F2F2" w:themeFill="background1" w:themeFillShade="F2"/>
            <w:vAlign w:val="center"/>
          </w:tcPr>
          <w:p w14:paraId="738A08D8" w14:textId="77777777" w:rsidR="00304DC6" w:rsidRPr="00731C35" w:rsidRDefault="00304DC6" w:rsidP="00AD1F00">
            <w:pPr>
              <w:rPr>
                <w:rFonts w:cs="Arial"/>
                <w:b/>
                <w:szCs w:val="24"/>
              </w:rPr>
            </w:pPr>
            <w:r w:rsidRPr="00731C35">
              <w:rPr>
                <w:rFonts w:cs="Arial"/>
                <w:b/>
                <w:szCs w:val="24"/>
              </w:rPr>
              <w:t>Name</w:t>
            </w:r>
          </w:p>
        </w:tc>
        <w:tc>
          <w:tcPr>
            <w:tcW w:w="8222" w:type="dxa"/>
            <w:shd w:val="clear" w:color="auto" w:fill="F2F2F2" w:themeFill="background1" w:themeFillShade="F2"/>
            <w:vAlign w:val="center"/>
          </w:tcPr>
          <w:p w14:paraId="11823178" w14:textId="77777777" w:rsidR="00304DC6" w:rsidRPr="00731C35" w:rsidRDefault="00304DC6" w:rsidP="00AD1F00">
            <w:pPr>
              <w:rPr>
                <w:rFonts w:cs="Arial"/>
                <w:b/>
                <w:szCs w:val="24"/>
              </w:rPr>
            </w:pPr>
            <w:r w:rsidRPr="00731C35">
              <w:rPr>
                <w:rFonts w:cs="Arial"/>
                <w:b/>
                <w:szCs w:val="24"/>
              </w:rPr>
              <w:t>Designation</w:t>
            </w:r>
          </w:p>
        </w:tc>
      </w:tr>
      <w:tr w:rsidR="00304DC6" w:rsidRPr="00CF3514" w14:paraId="4DD11FC5" w14:textId="77777777" w:rsidTr="00BE17E0">
        <w:trPr>
          <w:trHeight w:val="254"/>
        </w:trPr>
        <w:tc>
          <w:tcPr>
            <w:tcW w:w="2836" w:type="dxa"/>
            <w:tcBorders>
              <w:top w:val="single" w:sz="4" w:space="0" w:color="auto"/>
              <w:left w:val="single" w:sz="4" w:space="0" w:color="auto"/>
              <w:bottom w:val="single" w:sz="4" w:space="0" w:color="auto"/>
              <w:right w:val="single" w:sz="4" w:space="0" w:color="auto"/>
            </w:tcBorders>
          </w:tcPr>
          <w:p w14:paraId="71C7F6DC" w14:textId="1B6D9D07" w:rsidR="00304DC6" w:rsidRPr="00731C35" w:rsidRDefault="00931F69" w:rsidP="00AD1F00">
            <w:pPr>
              <w:pStyle w:val="Default"/>
              <w:spacing w:before="60" w:after="60"/>
            </w:pPr>
            <w:r>
              <w:t xml:space="preserve">Dr </w:t>
            </w:r>
            <w:r w:rsidR="00304DC6" w:rsidRPr="00731C35">
              <w:t>Nicholas Aigbogun</w:t>
            </w:r>
          </w:p>
        </w:tc>
        <w:tc>
          <w:tcPr>
            <w:tcW w:w="8222" w:type="dxa"/>
            <w:tcBorders>
              <w:top w:val="single" w:sz="4" w:space="0" w:color="auto"/>
              <w:left w:val="single" w:sz="4" w:space="0" w:color="auto"/>
              <w:bottom w:val="single" w:sz="4" w:space="0" w:color="auto"/>
              <w:right w:val="single" w:sz="4" w:space="0" w:color="auto"/>
            </w:tcBorders>
          </w:tcPr>
          <w:p w14:paraId="1F565394" w14:textId="77777777" w:rsidR="00304DC6" w:rsidRPr="00731C35" w:rsidRDefault="00304DC6" w:rsidP="00AD1F00">
            <w:pPr>
              <w:pStyle w:val="Default"/>
              <w:spacing w:before="60" w:after="60"/>
            </w:pPr>
            <w:r w:rsidRPr="00731C35">
              <w:rPr>
                <w:rStyle w:val="st1"/>
                <w:lang w:eastAsia="en-US"/>
              </w:rPr>
              <w:t>Consultant in Communicable Disease Control, Yorkshire and Humber Health Protection Team, U</w:t>
            </w:r>
            <w:r w:rsidRPr="00731C35">
              <w:rPr>
                <w:rStyle w:val="st1"/>
              </w:rPr>
              <w:t>KHSA</w:t>
            </w:r>
          </w:p>
        </w:tc>
      </w:tr>
      <w:tr w:rsidR="00DE52EB" w:rsidRPr="00CF3514" w14:paraId="600BAA7F" w14:textId="77777777" w:rsidTr="00BE17E0">
        <w:trPr>
          <w:trHeight w:val="254"/>
        </w:trPr>
        <w:tc>
          <w:tcPr>
            <w:tcW w:w="2836" w:type="dxa"/>
            <w:tcBorders>
              <w:top w:val="single" w:sz="4" w:space="0" w:color="auto"/>
              <w:left w:val="single" w:sz="4" w:space="0" w:color="auto"/>
              <w:bottom w:val="single" w:sz="4" w:space="0" w:color="auto"/>
              <w:right w:val="single" w:sz="4" w:space="0" w:color="auto"/>
            </w:tcBorders>
            <w:vAlign w:val="center"/>
          </w:tcPr>
          <w:p w14:paraId="71C8FFE0" w14:textId="34599B57" w:rsidR="00DE52EB" w:rsidRDefault="00DE52EB" w:rsidP="00DE52EB">
            <w:pPr>
              <w:pStyle w:val="Default"/>
              <w:spacing w:before="60" w:after="60"/>
            </w:pPr>
            <w:r>
              <w:t>Helen Beynon</w:t>
            </w:r>
          </w:p>
        </w:tc>
        <w:tc>
          <w:tcPr>
            <w:tcW w:w="8222" w:type="dxa"/>
            <w:tcBorders>
              <w:top w:val="single" w:sz="4" w:space="0" w:color="auto"/>
              <w:left w:val="single" w:sz="4" w:space="0" w:color="auto"/>
              <w:bottom w:val="single" w:sz="4" w:space="0" w:color="auto"/>
              <w:right w:val="single" w:sz="4" w:space="0" w:color="auto"/>
            </w:tcBorders>
            <w:vAlign w:val="center"/>
          </w:tcPr>
          <w:p w14:paraId="470D3088" w14:textId="70B755D2" w:rsidR="00DE52EB" w:rsidRPr="00731C35" w:rsidRDefault="00DE52EB" w:rsidP="00DE52EB">
            <w:pPr>
              <w:pStyle w:val="Default"/>
              <w:spacing w:before="60" w:after="60"/>
              <w:rPr>
                <w:rStyle w:val="st1"/>
                <w:lang w:eastAsia="en-US"/>
              </w:rPr>
            </w:pPr>
            <w:r>
              <w:t xml:space="preserve">Clinical Advisor, Immunisation Clinical Advice Response Service (ICARS), NHS England </w:t>
            </w:r>
            <w:r w:rsidR="00332306">
              <w:t>(</w:t>
            </w:r>
            <w:r>
              <w:t>London</w:t>
            </w:r>
            <w:r w:rsidR="00332306">
              <w:t>)</w:t>
            </w:r>
          </w:p>
        </w:tc>
      </w:tr>
      <w:tr w:rsidR="00304DC6" w:rsidRPr="00CF3514" w14:paraId="6867347A" w14:textId="77777777" w:rsidTr="00BE17E0">
        <w:trPr>
          <w:trHeight w:val="254"/>
        </w:trPr>
        <w:tc>
          <w:tcPr>
            <w:tcW w:w="2836" w:type="dxa"/>
            <w:tcBorders>
              <w:top w:val="single" w:sz="4" w:space="0" w:color="auto"/>
              <w:left w:val="single" w:sz="4" w:space="0" w:color="auto"/>
              <w:bottom w:val="single" w:sz="4" w:space="0" w:color="auto"/>
              <w:right w:val="single" w:sz="4" w:space="0" w:color="auto"/>
            </w:tcBorders>
          </w:tcPr>
          <w:p w14:paraId="6ABC9B96" w14:textId="5AB326D5" w:rsidR="00304DC6" w:rsidRPr="00731C35" w:rsidRDefault="000D60F0" w:rsidP="00AD1F00">
            <w:pPr>
              <w:pStyle w:val="Default"/>
              <w:spacing w:before="60" w:after="60"/>
            </w:pPr>
            <w:r w:rsidRPr="00731C35">
              <w:t xml:space="preserve">Alison Campbell </w:t>
            </w:r>
          </w:p>
        </w:tc>
        <w:tc>
          <w:tcPr>
            <w:tcW w:w="8222" w:type="dxa"/>
            <w:tcBorders>
              <w:top w:val="single" w:sz="4" w:space="0" w:color="auto"/>
              <w:left w:val="single" w:sz="4" w:space="0" w:color="auto"/>
              <w:bottom w:val="single" w:sz="4" w:space="0" w:color="auto"/>
              <w:right w:val="single" w:sz="4" w:space="0" w:color="auto"/>
            </w:tcBorders>
            <w:vAlign w:val="center"/>
          </w:tcPr>
          <w:p w14:paraId="60A9AD38" w14:textId="2890FD97" w:rsidR="00304DC6" w:rsidRPr="00731C35" w:rsidRDefault="003E1C92" w:rsidP="00AD1F00">
            <w:pPr>
              <w:pStyle w:val="Default"/>
              <w:spacing w:before="60" w:after="60"/>
            </w:pPr>
            <w:r w:rsidRPr="00CF3514">
              <w:rPr>
                <w:bCs/>
              </w:rPr>
              <w:t>Screening and Immunisation Coordinator, Clinical, NHS</w:t>
            </w:r>
            <w:r w:rsidR="00DE52EB">
              <w:rPr>
                <w:bCs/>
              </w:rPr>
              <w:t xml:space="preserve"> </w:t>
            </w:r>
            <w:r w:rsidRPr="00CF3514">
              <w:rPr>
                <w:bCs/>
              </w:rPr>
              <w:t>E</w:t>
            </w:r>
            <w:r w:rsidR="00DE52EB">
              <w:rPr>
                <w:bCs/>
              </w:rPr>
              <w:t>ngland</w:t>
            </w:r>
            <w:r w:rsidRPr="00CF3514">
              <w:rPr>
                <w:bCs/>
              </w:rPr>
              <w:t xml:space="preserve"> </w:t>
            </w:r>
            <w:r w:rsidR="00DE52EB">
              <w:rPr>
                <w:bCs/>
              </w:rPr>
              <w:t>(</w:t>
            </w:r>
            <w:r w:rsidRPr="00CF3514">
              <w:rPr>
                <w:bCs/>
              </w:rPr>
              <w:t>Midlands</w:t>
            </w:r>
            <w:r w:rsidR="00DE52EB">
              <w:rPr>
                <w:bCs/>
              </w:rPr>
              <w:t>)</w:t>
            </w:r>
            <w:r w:rsidRPr="00CF3514">
              <w:rPr>
                <w:bCs/>
              </w:rPr>
              <w:t xml:space="preserve"> </w:t>
            </w:r>
          </w:p>
        </w:tc>
      </w:tr>
      <w:tr w:rsidR="003667BB" w:rsidRPr="00CF3514" w14:paraId="4A51321D" w14:textId="77777777" w:rsidTr="00BE17E0">
        <w:trPr>
          <w:trHeight w:val="254"/>
        </w:trPr>
        <w:tc>
          <w:tcPr>
            <w:tcW w:w="2836" w:type="dxa"/>
            <w:tcBorders>
              <w:top w:val="single" w:sz="4" w:space="0" w:color="auto"/>
              <w:left w:val="single" w:sz="4" w:space="0" w:color="auto"/>
              <w:bottom w:val="single" w:sz="4" w:space="0" w:color="auto"/>
              <w:right w:val="single" w:sz="4" w:space="0" w:color="auto"/>
            </w:tcBorders>
          </w:tcPr>
          <w:p w14:paraId="13B6D35D" w14:textId="1D0C9CC2" w:rsidR="003667BB" w:rsidRPr="00731C35" w:rsidRDefault="003667BB" w:rsidP="00AD1F00">
            <w:pPr>
              <w:pStyle w:val="Default"/>
              <w:spacing w:before="60" w:after="60"/>
            </w:pPr>
            <w:r>
              <w:t xml:space="preserve">Naveen Dosanjh </w:t>
            </w:r>
          </w:p>
        </w:tc>
        <w:tc>
          <w:tcPr>
            <w:tcW w:w="8222" w:type="dxa"/>
            <w:tcBorders>
              <w:top w:val="single" w:sz="4" w:space="0" w:color="auto"/>
              <w:left w:val="single" w:sz="4" w:space="0" w:color="auto"/>
              <w:bottom w:val="single" w:sz="4" w:space="0" w:color="auto"/>
              <w:right w:val="single" w:sz="4" w:space="0" w:color="auto"/>
            </w:tcBorders>
            <w:vAlign w:val="center"/>
          </w:tcPr>
          <w:p w14:paraId="67D75127" w14:textId="3542236B" w:rsidR="003667BB" w:rsidRPr="00CF3514" w:rsidRDefault="000474E2" w:rsidP="00AD1F00">
            <w:pPr>
              <w:pStyle w:val="Default"/>
              <w:spacing w:before="60" w:after="60"/>
              <w:rPr>
                <w:bCs/>
              </w:rPr>
            </w:pPr>
            <w:r>
              <w:rPr>
                <w:bCs/>
              </w:rPr>
              <w:t>Senior Clinical Advisor, Vaccinations and Screening Directorate, NHS England (</w:t>
            </w:r>
            <w:r w:rsidR="00325CF1">
              <w:rPr>
                <w:bCs/>
              </w:rPr>
              <w:t xml:space="preserve">National) </w:t>
            </w:r>
          </w:p>
        </w:tc>
      </w:tr>
      <w:tr w:rsidR="0036527D" w:rsidRPr="00CF3514" w14:paraId="33E586A9" w14:textId="77777777" w:rsidTr="00BE17E0">
        <w:trPr>
          <w:trHeight w:val="254"/>
        </w:trPr>
        <w:tc>
          <w:tcPr>
            <w:tcW w:w="2836" w:type="dxa"/>
            <w:vAlign w:val="center"/>
          </w:tcPr>
          <w:p w14:paraId="577CBB5C" w14:textId="327DCC42" w:rsidR="0036527D" w:rsidRPr="00731C35" w:rsidRDefault="0036527D" w:rsidP="0036527D">
            <w:pPr>
              <w:pStyle w:val="Default"/>
              <w:spacing w:before="60" w:after="60"/>
            </w:pPr>
            <w:r w:rsidRPr="00CF3514">
              <w:rPr>
                <w:bCs/>
              </w:rPr>
              <w:t>Rosie Furner</w:t>
            </w:r>
          </w:p>
        </w:tc>
        <w:tc>
          <w:tcPr>
            <w:tcW w:w="8222" w:type="dxa"/>
            <w:vAlign w:val="center"/>
          </w:tcPr>
          <w:p w14:paraId="672C91E2" w14:textId="5834D32B" w:rsidR="0036527D" w:rsidRPr="00731C35" w:rsidRDefault="00DE52EB" w:rsidP="0036527D">
            <w:pPr>
              <w:pStyle w:val="Default"/>
              <w:spacing w:before="60" w:after="60"/>
            </w:pPr>
            <w:r>
              <w:rPr>
                <w:bCs/>
              </w:rPr>
              <w:t xml:space="preserve">Advanced </w:t>
            </w:r>
            <w:r w:rsidR="00AE2BAD">
              <w:rPr>
                <w:bCs/>
              </w:rPr>
              <w:t xml:space="preserve">Specialist </w:t>
            </w:r>
            <w:r w:rsidR="0036527D" w:rsidRPr="00CF3514">
              <w:rPr>
                <w:bCs/>
              </w:rPr>
              <w:t>Pharmacist, Medicines Governance</w:t>
            </w:r>
            <w:r>
              <w:rPr>
                <w:bCs/>
              </w:rPr>
              <w:t xml:space="preserve"> (</w:t>
            </w:r>
            <w:r w:rsidR="0036527D" w:rsidRPr="00CF3514">
              <w:rPr>
                <w:bCs/>
              </w:rPr>
              <w:t>Patient Group Directions and Medicines Mechanisms</w:t>
            </w:r>
            <w:r>
              <w:rPr>
                <w:bCs/>
              </w:rPr>
              <w:t>)</w:t>
            </w:r>
            <w:r w:rsidR="0036527D" w:rsidRPr="00CF3514">
              <w:rPr>
                <w:bCs/>
              </w:rPr>
              <w:t>, NHS Specialist Pharmacy Service</w:t>
            </w:r>
          </w:p>
        </w:tc>
      </w:tr>
      <w:tr w:rsidR="0036527D" w:rsidRPr="00CF3514" w14:paraId="4398E6CD" w14:textId="77777777" w:rsidTr="00BE17E0">
        <w:trPr>
          <w:trHeight w:val="254"/>
        </w:trPr>
        <w:tc>
          <w:tcPr>
            <w:tcW w:w="2836" w:type="dxa"/>
            <w:vAlign w:val="center"/>
          </w:tcPr>
          <w:p w14:paraId="5A55252E" w14:textId="77777777" w:rsidR="0036527D" w:rsidRPr="00CF3514" w:rsidRDefault="0036527D" w:rsidP="0036527D">
            <w:pPr>
              <w:pStyle w:val="Default"/>
              <w:spacing w:before="60" w:after="60"/>
              <w:rPr>
                <w:color w:val="auto"/>
              </w:rPr>
            </w:pPr>
            <w:r w:rsidRPr="00731C35">
              <w:t>Ed Gardner</w:t>
            </w:r>
          </w:p>
        </w:tc>
        <w:tc>
          <w:tcPr>
            <w:tcW w:w="8222" w:type="dxa"/>
            <w:vAlign w:val="center"/>
          </w:tcPr>
          <w:p w14:paraId="0F802F07" w14:textId="7D96105A" w:rsidR="0021038E" w:rsidRPr="00BE17E0" w:rsidRDefault="0036527D" w:rsidP="0021038E">
            <w:pPr>
              <w:pStyle w:val="Default"/>
              <w:spacing w:before="60" w:after="60"/>
            </w:pPr>
            <w:r w:rsidRPr="00731C35">
              <w:t>Advanced Paramedic Practitioner</w:t>
            </w:r>
            <w:r w:rsidR="0021038E">
              <w:t xml:space="preserve"> Independent Prescriber, Sussex Health Primary Care </w:t>
            </w:r>
          </w:p>
        </w:tc>
      </w:tr>
      <w:tr w:rsidR="003667BB" w:rsidRPr="00CF3514" w14:paraId="09D2F6C0" w14:textId="77777777" w:rsidTr="00BE17E0">
        <w:trPr>
          <w:trHeight w:val="254"/>
        </w:trPr>
        <w:tc>
          <w:tcPr>
            <w:tcW w:w="2836" w:type="dxa"/>
            <w:vAlign w:val="center"/>
          </w:tcPr>
          <w:p w14:paraId="19380F25" w14:textId="7D0ED345" w:rsidR="003667BB" w:rsidRPr="00731C35" w:rsidRDefault="003667BB" w:rsidP="0036527D">
            <w:pPr>
              <w:pStyle w:val="Default"/>
              <w:spacing w:before="60" w:after="60"/>
            </w:pPr>
            <w:r>
              <w:t>Shilan Ghafoor</w:t>
            </w:r>
          </w:p>
        </w:tc>
        <w:tc>
          <w:tcPr>
            <w:tcW w:w="8222" w:type="dxa"/>
            <w:vAlign w:val="center"/>
          </w:tcPr>
          <w:p w14:paraId="16A9C40D" w14:textId="60E92FE9" w:rsidR="003667BB" w:rsidRPr="00731C35" w:rsidRDefault="00926D88" w:rsidP="0036527D">
            <w:pPr>
              <w:pStyle w:val="Default"/>
              <w:spacing w:before="60" w:after="60"/>
            </w:pPr>
            <w:r>
              <w:t xml:space="preserve">Lead Medicines Governance Pharmacist, Medicines Governance, UKHSA </w:t>
            </w:r>
          </w:p>
        </w:tc>
      </w:tr>
      <w:tr w:rsidR="003667BB" w:rsidRPr="00CF3514" w14:paraId="6F72F920" w14:textId="77777777" w:rsidTr="00BE17E0">
        <w:trPr>
          <w:trHeight w:val="254"/>
        </w:trPr>
        <w:tc>
          <w:tcPr>
            <w:tcW w:w="2836" w:type="dxa"/>
          </w:tcPr>
          <w:p w14:paraId="7CABD6D0" w14:textId="0AFD3EA4" w:rsidR="003667BB" w:rsidRPr="00731C35" w:rsidRDefault="009D18DB" w:rsidP="0036527D">
            <w:pPr>
              <w:pStyle w:val="Default"/>
              <w:spacing w:before="60" w:after="60"/>
            </w:pPr>
            <w:r>
              <w:t>Gemma Hudspeth</w:t>
            </w:r>
          </w:p>
        </w:tc>
        <w:tc>
          <w:tcPr>
            <w:tcW w:w="8222" w:type="dxa"/>
          </w:tcPr>
          <w:p w14:paraId="675CD562" w14:textId="592650E9" w:rsidR="003667BB" w:rsidRPr="00731C35" w:rsidRDefault="00DE52EB" w:rsidP="0036527D">
            <w:pPr>
              <w:pStyle w:val="Default"/>
              <w:spacing w:before="60" w:after="60"/>
            </w:pPr>
            <w:r>
              <w:t>Senior Health Protection Practitioner, North East Health Protection Team, UKHSA</w:t>
            </w:r>
          </w:p>
        </w:tc>
      </w:tr>
      <w:tr w:rsidR="00381344" w:rsidRPr="00D75794" w14:paraId="767F4179" w14:textId="77777777" w:rsidTr="00334290">
        <w:trPr>
          <w:trHeight w:val="254"/>
        </w:trPr>
        <w:tc>
          <w:tcPr>
            <w:tcW w:w="2836" w:type="dxa"/>
          </w:tcPr>
          <w:p w14:paraId="4FB53B36" w14:textId="4EFA9D0F" w:rsidR="00381344" w:rsidRDefault="00D75794" w:rsidP="0036527D">
            <w:pPr>
              <w:pStyle w:val="Default"/>
              <w:spacing w:before="60" w:after="60"/>
            </w:pPr>
            <w:r>
              <w:t>Michelle Jenkins</w:t>
            </w:r>
          </w:p>
        </w:tc>
        <w:tc>
          <w:tcPr>
            <w:tcW w:w="8222" w:type="dxa"/>
          </w:tcPr>
          <w:p w14:paraId="76AD6EC4" w14:textId="0BE8676D" w:rsidR="00381344" w:rsidRPr="00D75794" w:rsidRDefault="00D75794" w:rsidP="0036527D">
            <w:pPr>
              <w:pStyle w:val="Default"/>
              <w:spacing w:before="60" w:after="60"/>
            </w:pPr>
            <w:r w:rsidRPr="00D75794">
              <w:t>Clinical Nurse Specialist, Sexual Heal</w:t>
            </w:r>
            <w:r>
              <w:t>th Services (Central Lancash</w:t>
            </w:r>
            <w:r w:rsidR="00D257C3">
              <w:t xml:space="preserve">ire), Blackpool Teaching Hospitals NHS Foundation Trust </w:t>
            </w:r>
          </w:p>
        </w:tc>
      </w:tr>
      <w:tr w:rsidR="0036527D" w:rsidRPr="00CF3514" w14:paraId="1CD6F83B" w14:textId="77777777" w:rsidTr="00BE17E0">
        <w:trPr>
          <w:trHeight w:val="254"/>
        </w:trPr>
        <w:tc>
          <w:tcPr>
            <w:tcW w:w="2836" w:type="dxa"/>
          </w:tcPr>
          <w:p w14:paraId="5BDB1658" w14:textId="77777777" w:rsidR="0036527D" w:rsidRPr="00731C35" w:rsidRDefault="0036527D" w:rsidP="0036527D">
            <w:pPr>
              <w:pStyle w:val="Default"/>
              <w:spacing w:before="60" w:after="60"/>
            </w:pPr>
            <w:r w:rsidRPr="00731C35">
              <w:t>Michelle Jones</w:t>
            </w:r>
          </w:p>
        </w:tc>
        <w:tc>
          <w:tcPr>
            <w:tcW w:w="8222" w:type="dxa"/>
          </w:tcPr>
          <w:p w14:paraId="7EF51FEE" w14:textId="0D0FF02A" w:rsidR="0036527D" w:rsidRPr="00731C35" w:rsidRDefault="0036527D" w:rsidP="0036527D">
            <w:pPr>
              <w:pStyle w:val="Default"/>
              <w:spacing w:before="60" w:after="60"/>
              <w:rPr>
                <w:rStyle w:val="st1"/>
                <w:lang w:eastAsia="en-US"/>
              </w:rPr>
            </w:pPr>
            <w:r w:rsidRPr="00731C35">
              <w:t xml:space="preserve">Principal Medicines Optimisation Pharmacist, NHS Bristol North Somerset and South Gloucestershire Integrated Care Board </w:t>
            </w:r>
          </w:p>
        </w:tc>
      </w:tr>
      <w:tr w:rsidR="00E573CD" w:rsidRPr="00CF3514" w14:paraId="0571FF6F" w14:textId="77777777" w:rsidTr="00BE17E0">
        <w:trPr>
          <w:trHeight w:val="254"/>
        </w:trPr>
        <w:tc>
          <w:tcPr>
            <w:tcW w:w="2836" w:type="dxa"/>
            <w:vAlign w:val="center"/>
          </w:tcPr>
          <w:p w14:paraId="5C0E8D57" w14:textId="3AA245B7" w:rsidR="00E573CD" w:rsidRPr="00731C35" w:rsidRDefault="00E573CD" w:rsidP="00E573CD">
            <w:pPr>
              <w:pStyle w:val="Default"/>
              <w:spacing w:before="60" w:after="60"/>
            </w:pPr>
            <w:r w:rsidRPr="00CF3514">
              <w:rPr>
                <w:bCs/>
              </w:rPr>
              <w:t>Elizabeth Luckett</w:t>
            </w:r>
          </w:p>
        </w:tc>
        <w:tc>
          <w:tcPr>
            <w:tcW w:w="8222" w:type="dxa"/>
            <w:vAlign w:val="center"/>
          </w:tcPr>
          <w:p w14:paraId="355127D6" w14:textId="385A13F9" w:rsidR="00E573CD" w:rsidRPr="00731C35" w:rsidRDefault="00E573CD" w:rsidP="00E573CD">
            <w:pPr>
              <w:pStyle w:val="Default"/>
              <w:spacing w:before="60" w:after="60"/>
              <w:rPr>
                <w:rStyle w:val="st1"/>
                <w:lang w:eastAsia="en-US"/>
              </w:rPr>
            </w:pPr>
            <w:r w:rsidRPr="00CF3514">
              <w:rPr>
                <w:bCs/>
              </w:rPr>
              <w:t xml:space="preserve">Senior Screening &amp; Immunisation Manager, </w:t>
            </w:r>
            <w:r w:rsidR="00DE52EB">
              <w:rPr>
                <w:bCs/>
              </w:rPr>
              <w:t xml:space="preserve">Screening and Immunisation Team- Kent and Medway, </w:t>
            </w:r>
            <w:r w:rsidRPr="00CF3514">
              <w:rPr>
                <w:bCs/>
              </w:rPr>
              <w:t>NHS</w:t>
            </w:r>
            <w:r w:rsidR="00DE52EB">
              <w:rPr>
                <w:bCs/>
              </w:rPr>
              <w:t xml:space="preserve"> </w:t>
            </w:r>
            <w:r w:rsidRPr="00CF3514">
              <w:rPr>
                <w:bCs/>
              </w:rPr>
              <w:t>E</w:t>
            </w:r>
            <w:r w:rsidR="00DE52EB">
              <w:rPr>
                <w:bCs/>
              </w:rPr>
              <w:t>ngland</w:t>
            </w:r>
            <w:r w:rsidRPr="00CF3514">
              <w:rPr>
                <w:bCs/>
              </w:rPr>
              <w:t xml:space="preserve"> </w:t>
            </w:r>
            <w:r w:rsidR="00332306">
              <w:rPr>
                <w:bCs/>
              </w:rPr>
              <w:t>(</w:t>
            </w:r>
            <w:r w:rsidRPr="00CF3514">
              <w:rPr>
                <w:bCs/>
              </w:rPr>
              <w:t xml:space="preserve">South </w:t>
            </w:r>
            <w:r w:rsidR="00DE52EB">
              <w:rPr>
                <w:bCs/>
              </w:rPr>
              <w:t>Ea</w:t>
            </w:r>
            <w:r w:rsidRPr="00CF3514">
              <w:rPr>
                <w:bCs/>
              </w:rPr>
              <w:t>st</w:t>
            </w:r>
            <w:r w:rsidR="00332306">
              <w:rPr>
                <w:bCs/>
              </w:rPr>
              <w:t>)</w:t>
            </w:r>
          </w:p>
        </w:tc>
      </w:tr>
      <w:tr w:rsidR="00E573CD" w:rsidRPr="00CF3514" w14:paraId="7C32DCA8" w14:textId="77777777" w:rsidTr="00BE17E0">
        <w:trPr>
          <w:trHeight w:val="254"/>
        </w:trPr>
        <w:tc>
          <w:tcPr>
            <w:tcW w:w="2836" w:type="dxa"/>
          </w:tcPr>
          <w:p w14:paraId="7DFDB231" w14:textId="01D052B6" w:rsidR="00E573CD" w:rsidRPr="00CF3514" w:rsidRDefault="00931F69" w:rsidP="00E573CD">
            <w:pPr>
              <w:pStyle w:val="Default"/>
              <w:spacing w:before="60" w:after="60"/>
              <w:rPr>
                <w:color w:val="auto"/>
              </w:rPr>
            </w:pPr>
            <w:r>
              <w:t xml:space="preserve">Dr </w:t>
            </w:r>
            <w:r w:rsidR="00E573CD" w:rsidRPr="00731C35">
              <w:t>Vanessa MacGregor</w:t>
            </w:r>
          </w:p>
        </w:tc>
        <w:tc>
          <w:tcPr>
            <w:tcW w:w="8222" w:type="dxa"/>
          </w:tcPr>
          <w:p w14:paraId="08A9FBF0" w14:textId="77777777" w:rsidR="00E573CD" w:rsidRPr="00CF3514" w:rsidRDefault="00E573CD" w:rsidP="00E573CD">
            <w:pPr>
              <w:pStyle w:val="Default"/>
              <w:spacing w:before="60" w:after="60"/>
              <w:rPr>
                <w:color w:val="auto"/>
              </w:rPr>
            </w:pPr>
            <w:r w:rsidRPr="00731C35">
              <w:rPr>
                <w:rStyle w:val="st1"/>
                <w:lang w:eastAsia="en-US"/>
              </w:rPr>
              <w:t>Consultant in Communicable Disease Control, East Midlands Health Protection Team, UKHSA</w:t>
            </w:r>
          </w:p>
        </w:tc>
      </w:tr>
      <w:tr w:rsidR="00E573CD" w:rsidRPr="00CF3514" w14:paraId="604893C5" w14:textId="77777777" w:rsidTr="00BE17E0">
        <w:trPr>
          <w:trHeight w:val="267"/>
        </w:trPr>
        <w:tc>
          <w:tcPr>
            <w:tcW w:w="2836" w:type="dxa"/>
          </w:tcPr>
          <w:p w14:paraId="46481B42" w14:textId="72BD08AD" w:rsidR="00E573CD" w:rsidRPr="00CF3514" w:rsidRDefault="0021038E" w:rsidP="00E573CD">
            <w:pPr>
              <w:pStyle w:val="Default"/>
              <w:spacing w:before="60" w:after="60"/>
              <w:rPr>
                <w:color w:val="auto"/>
              </w:rPr>
            </w:pPr>
            <w:r>
              <w:t>Katrina Marsden</w:t>
            </w:r>
          </w:p>
        </w:tc>
        <w:tc>
          <w:tcPr>
            <w:tcW w:w="8222" w:type="dxa"/>
          </w:tcPr>
          <w:p w14:paraId="574A8120" w14:textId="4C803155" w:rsidR="00E573CD" w:rsidRPr="00CF3514" w:rsidRDefault="0021038E" w:rsidP="00E573CD">
            <w:pPr>
              <w:spacing w:before="60" w:after="60"/>
              <w:rPr>
                <w:rFonts w:cs="Arial"/>
                <w:bCs/>
                <w:szCs w:val="24"/>
              </w:rPr>
            </w:pPr>
            <w:r>
              <w:rPr>
                <w:rFonts w:cs="Arial"/>
                <w:szCs w:val="24"/>
              </w:rPr>
              <w:t>I</w:t>
            </w:r>
            <w:r w:rsidR="00E31442" w:rsidRPr="00CF3514">
              <w:rPr>
                <w:rFonts w:cs="Arial"/>
                <w:szCs w:val="24"/>
              </w:rPr>
              <w:t>mmunisation Nurse Specialist, Immunisation</w:t>
            </w:r>
            <w:r w:rsidR="00334290">
              <w:rPr>
                <w:rFonts w:cs="Arial"/>
                <w:szCs w:val="24"/>
              </w:rPr>
              <w:t xml:space="preserve"> Programmes</w:t>
            </w:r>
            <w:r w:rsidR="00E31442" w:rsidRPr="00CF3514">
              <w:rPr>
                <w:rFonts w:cs="Arial"/>
                <w:szCs w:val="24"/>
              </w:rPr>
              <w:t xml:space="preserve">, UKHSA </w:t>
            </w:r>
          </w:p>
        </w:tc>
      </w:tr>
      <w:tr w:rsidR="00DE52EB" w:rsidRPr="00CF3514" w14:paraId="75239609" w14:textId="77777777" w:rsidTr="00BE17E0">
        <w:trPr>
          <w:trHeight w:val="267"/>
        </w:trPr>
        <w:tc>
          <w:tcPr>
            <w:tcW w:w="2836" w:type="dxa"/>
            <w:vAlign w:val="center"/>
          </w:tcPr>
          <w:p w14:paraId="6DD927C6" w14:textId="1FBAF278" w:rsidR="00DE52EB" w:rsidRPr="00731C35" w:rsidRDefault="00DE52EB" w:rsidP="00DE52EB">
            <w:pPr>
              <w:pStyle w:val="Default"/>
              <w:spacing w:before="60" w:after="60"/>
            </w:pPr>
            <w:r>
              <w:lastRenderedPageBreak/>
              <w:t>Briony Mason</w:t>
            </w:r>
          </w:p>
        </w:tc>
        <w:tc>
          <w:tcPr>
            <w:tcW w:w="8222" w:type="dxa"/>
            <w:vAlign w:val="center"/>
          </w:tcPr>
          <w:p w14:paraId="3ED7BABC" w14:textId="034F08CE" w:rsidR="00DE52EB" w:rsidRPr="00CF3514" w:rsidRDefault="00DE52EB" w:rsidP="00DE52EB">
            <w:pPr>
              <w:spacing w:before="60" w:after="60"/>
              <w:rPr>
                <w:rFonts w:cs="Arial"/>
                <w:szCs w:val="24"/>
              </w:rPr>
            </w:pPr>
            <w:r>
              <w:rPr>
                <w:rFonts w:cs="Arial"/>
                <w:szCs w:val="24"/>
              </w:rPr>
              <w:t xml:space="preserve">Vaccination Manager and Professional Midwifery Advocate, Vaccination and Screening, NHS England </w:t>
            </w:r>
            <w:r w:rsidR="00E34320">
              <w:rPr>
                <w:rFonts w:cs="Arial"/>
                <w:szCs w:val="24"/>
              </w:rPr>
              <w:t>(</w:t>
            </w:r>
            <w:r>
              <w:rPr>
                <w:rFonts w:cs="Arial"/>
                <w:szCs w:val="24"/>
              </w:rPr>
              <w:t>West Midlands</w:t>
            </w:r>
            <w:r w:rsidR="00E34320">
              <w:rPr>
                <w:rFonts w:cs="Arial"/>
                <w:szCs w:val="24"/>
              </w:rPr>
              <w:t>)</w:t>
            </w:r>
          </w:p>
        </w:tc>
      </w:tr>
      <w:tr w:rsidR="00DE52EB" w:rsidRPr="00CF3514" w14:paraId="727F8A30" w14:textId="77777777" w:rsidTr="00BE17E0">
        <w:trPr>
          <w:trHeight w:val="267"/>
        </w:trPr>
        <w:tc>
          <w:tcPr>
            <w:tcW w:w="2836" w:type="dxa"/>
          </w:tcPr>
          <w:p w14:paraId="0BF55083" w14:textId="41A39E9C" w:rsidR="00DE52EB" w:rsidRPr="00731C35" w:rsidRDefault="00DE52EB" w:rsidP="00DE52EB">
            <w:pPr>
              <w:pStyle w:val="Default"/>
              <w:spacing w:before="60" w:after="60"/>
            </w:pPr>
            <w:r>
              <w:t>Dr Dipti Patel OBE</w:t>
            </w:r>
          </w:p>
        </w:tc>
        <w:tc>
          <w:tcPr>
            <w:tcW w:w="8222" w:type="dxa"/>
          </w:tcPr>
          <w:p w14:paraId="5D1E67C3" w14:textId="23DDBF1E" w:rsidR="00DE52EB" w:rsidRPr="00CF3514" w:rsidRDefault="00DE52EB" w:rsidP="00DE52EB">
            <w:pPr>
              <w:spacing w:before="60" w:after="60"/>
              <w:rPr>
                <w:rFonts w:cs="Arial"/>
                <w:szCs w:val="24"/>
              </w:rPr>
            </w:pPr>
            <w:r>
              <w:rPr>
                <w:rFonts w:cs="Arial"/>
                <w:szCs w:val="24"/>
              </w:rPr>
              <w:t>Director, National Travel Health Network and Centre (NaTHNaC)</w:t>
            </w:r>
          </w:p>
        </w:tc>
      </w:tr>
      <w:tr w:rsidR="00DE52EB" w:rsidRPr="00CF3514" w14:paraId="287A994A" w14:textId="77777777" w:rsidTr="00BE17E0">
        <w:trPr>
          <w:trHeight w:val="267"/>
        </w:trPr>
        <w:tc>
          <w:tcPr>
            <w:tcW w:w="2836" w:type="dxa"/>
          </w:tcPr>
          <w:p w14:paraId="15870917" w14:textId="65A8FCBF" w:rsidR="00DE52EB" w:rsidRPr="00CF3514" w:rsidRDefault="00DE52EB" w:rsidP="00DE52EB">
            <w:pPr>
              <w:pStyle w:val="Default"/>
              <w:spacing w:before="60" w:after="60"/>
              <w:rPr>
                <w:color w:val="auto"/>
              </w:rPr>
            </w:pPr>
            <w:r w:rsidRPr="00731C35">
              <w:t>Tushar Shah</w:t>
            </w:r>
          </w:p>
        </w:tc>
        <w:tc>
          <w:tcPr>
            <w:tcW w:w="8222" w:type="dxa"/>
          </w:tcPr>
          <w:p w14:paraId="787480B5" w14:textId="6CF17194" w:rsidR="00DE52EB" w:rsidRPr="00CF3514" w:rsidRDefault="00DE52EB" w:rsidP="00DE52EB">
            <w:pPr>
              <w:spacing w:before="60" w:after="60"/>
              <w:rPr>
                <w:rFonts w:cs="Arial"/>
                <w:bCs/>
                <w:szCs w:val="24"/>
              </w:rPr>
            </w:pPr>
            <w:r w:rsidRPr="00731C35">
              <w:rPr>
                <w:color w:val="000000"/>
                <w:szCs w:val="24"/>
              </w:rPr>
              <w:t>Lead Pharmacy Advis</w:t>
            </w:r>
            <w:r>
              <w:rPr>
                <w:color w:val="000000"/>
                <w:szCs w:val="24"/>
              </w:rPr>
              <w:t>e</w:t>
            </w:r>
            <w:r w:rsidRPr="00731C35">
              <w:rPr>
                <w:color w:val="000000"/>
                <w:szCs w:val="24"/>
              </w:rPr>
              <w:t>r, NHS</w:t>
            </w:r>
            <w:r>
              <w:rPr>
                <w:color w:val="000000"/>
                <w:szCs w:val="24"/>
              </w:rPr>
              <w:t xml:space="preserve"> England (London)</w:t>
            </w:r>
          </w:p>
        </w:tc>
      </w:tr>
      <w:tr w:rsidR="0021038E" w:rsidRPr="00CF3514" w14:paraId="5CE71D7B" w14:textId="77777777" w:rsidTr="00334290">
        <w:trPr>
          <w:trHeight w:val="267"/>
        </w:trPr>
        <w:tc>
          <w:tcPr>
            <w:tcW w:w="2836" w:type="dxa"/>
          </w:tcPr>
          <w:p w14:paraId="20435173" w14:textId="1A075E25" w:rsidR="0021038E" w:rsidRPr="00731C35" w:rsidRDefault="0021038E" w:rsidP="00DE52EB">
            <w:pPr>
              <w:pStyle w:val="Default"/>
              <w:spacing w:before="60" w:after="60"/>
            </w:pPr>
            <w:r>
              <w:t>Kirsty Smith</w:t>
            </w:r>
          </w:p>
        </w:tc>
        <w:tc>
          <w:tcPr>
            <w:tcW w:w="8222" w:type="dxa"/>
          </w:tcPr>
          <w:p w14:paraId="51985AFB" w14:textId="656AF792" w:rsidR="0021038E" w:rsidRPr="00731C35" w:rsidRDefault="0021038E" w:rsidP="00DE52EB">
            <w:pPr>
              <w:spacing w:before="60" w:after="60"/>
              <w:rPr>
                <w:color w:val="000000"/>
                <w:szCs w:val="24"/>
              </w:rPr>
            </w:pPr>
            <w:r>
              <w:rPr>
                <w:color w:val="000000"/>
                <w:szCs w:val="24"/>
              </w:rPr>
              <w:t xml:space="preserve">Immunisation Nurse Specialist, Immunisation Programmes, UKHSA </w:t>
            </w:r>
          </w:p>
        </w:tc>
      </w:tr>
    </w:tbl>
    <w:p w14:paraId="3B0E9318" w14:textId="77777777" w:rsidR="00E03B0C" w:rsidRDefault="00E03B0C" w:rsidP="00731C35">
      <w:pPr>
        <w:overflowPunct/>
        <w:autoSpaceDE/>
        <w:autoSpaceDN/>
        <w:adjustRightInd/>
        <w:textAlignment w:val="auto"/>
        <w:rPr>
          <w:rFonts w:cs="Arial"/>
          <w:b/>
          <w:szCs w:val="24"/>
        </w:rPr>
      </w:pPr>
    </w:p>
    <w:p w14:paraId="2C8A90F2" w14:textId="77777777" w:rsidR="00E03B0C" w:rsidRDefault="00E03B0C">
      <w:pPr>
        <w:overflowPunct/>
        <w:autoSpaceDE/>
        <w:autoSpaceDN/>
        <w:adjustRightInd/>
        <w:spacing w:after="160" w:line="259" w:lineRule="auto"/>
        <w:textAlignment w:val="auto"/>
        <w:rPr>
          <w:rFonts w:cs="Arial"/>
          <w:b/>
          <w:szCs w:val="24"/>
        </w:rPr>
      </w:pPr>
      <w:r>
        <w:rPr>
          <w:rFonts w:cs="Arial"/>
          <w:b/>
          <w:szCs w:val="24"/>
        </w:rPr>
        <w:br w:type="page"/>
      </w:r>
    </w:p>
    <w:p w14:paraId="3706DB42" w14:textId="059F2398" w:rsidR="00304DC6" w:rsidRDefault="00304DC6" w:rsidP="00731C35">
      <w:pPr>
        <w:overflowPunct/>
        <w:autoSpaceDE/>
        <w:autoSpaceDN/>
        <w:adjustRightInd/>
        <w:textAlignment w:val="auto"/>
        <w:rPr>
          <w:rFonts w:cs="Arial"/>
          <w:b/>
          <w:szCs w:val="24"/>
        </w:rPr>
      </w:pPr>
    </w:p>
    <w:p w14:paraId="1D164B8B" w14:textId="77777777" w:rsidR="00304DC6" w:rsidRPr="00E161EA" w:rsidRDefault="00304DC6" w:rsidP="00304DC6">
      <w:pPr>
        <w:pStyle w:val="ListParagraph"/>
        <w:numPr>
          <w:ilvl w:val="0"/>
          <w:numId w:val="3"/>
        </w:numPr>
        <w:overflowPunct/>
        <w:autoSpaceDE/>
        <w:autoSpaceDN/>
        <w:adjustRightInd/>
        <w:textAlignment w:val="auto"/>
        <w:rPr>
          <w:rFonts w:cs="Arial"/>
          <w:b/>
          <w:szCs w:val="24"/>
        </w:rPr>
      </w:pPr>
      <w:bookmarkStart w:id="2" w:name="section2"/>
      <w:r w:rsidRPr="00E161EA">
        <w:rPr>
          <w:rFonts w:cs="Arial"/>
          <w:b/>
          <w:szCs w:val="24"/>
        </w:rPr>
        <w:t xml:space="preserve">Organisational </w:t>
      </w:r>
      <w:r>
        <w:rPr>
          <w:rFonts w:cs="Arial"/>
          <w:b/>
          <w:szCs w:val="24"/>
        </w:rPr>
        <w:t>a</w:t>
      </w:r>
      <w:r w:rsidRPr="00E161EA">
        <w:rPr>
          <w:rFonts w:cs="Arial"/>
          <w:b/>
          <w:szCs w:val="24"/>
        </w:rPr>
        <w:t>uthorisations</w:t>
      </w:r>
    </w:p>
    <w:bookmarkEnd w:id="2"/>
    <w:p w14:paraId="7B5CE1CB" w14:textId="77777777" w:rsidR="00304DC6" w:rsidRPr="00423D12" w:rsidRDefault="00304DC6" w:rsidP="00917CC3">
      <w:pPr>
        <w:spacing w:before="120" w:after="120"/>
        <w:rPr>
          <w:rFonts w:cs="Arial"/>
          <w:color w:val="000000" w:themeColor="text1"/>
          <w:szCs w:val="24"/>
        </w:rPr>
      </w:pPr>
      <w:r w:rsidRPr="00423D12">
        <w:rPr>
          <w:rFonts w:cs="Arial"/>
          <w:color w:val="000000" w:themeColor="text1"/>
          <w:szCs w:val="24"/>
        </w:rPr>
        <w:t xml:space="preserve">The PGD is not legally valid until it has had the relevant organisational authorisation.  </w:t>
      </w:r>
    </w:p>
    <w:p w14:paraId="238F872A" w14:textId="6F35E45B" w:rsidR="00917CC3" w:rsidRPr="00423D12" w:rsidRDefault="00917CC3" w:rsidP="00917CC3">
      <w:pPr>
        <w:rPr>
          <w:rFonts w:cs="Arial"/>
          <w:b/>
          <w:color w:val="000000" w:themeColor="text1"/>
          <w:szCs w:val="24"/>
        </w:rPr>
      </w:pPr>
      <w:r w:rsidRPr="00423D12">
        <w:rPr>
          <w:rStyle w:val="normaltextrun"/>
          <w:rFonts w:cs="Arial"/>
          <w:b/>
          <w:bCs/>
          <w:color w:val="000000" w:themeColor="text1"/>
          <w:szCs w:val="24"/>
          <w:shd w:val="clear" w:color="auto" w:fill="FFFFFF"/>
          <w:lang w:val="en-US"/>
        </w:rPr>
        <w:t>The fields in this section cannot be used to alter, amend or add to the clinical or other PGD content (sections 3 to 6 inclusive). Such action will invalidate the UKHSA clinical content authorisation which is provided in accordance with the regulations.</w:t>
      </w:r>
      <w:r w:rsidRPr="00423D12">
        <w:rPr>
          <w:rStyle w:val="eop"/>
          <w:rFonts w:cs="Arial"/>
          <w:b/>
          <w:bCs/>
          <w:color w:val="000000" w:themeColor="text1"/>
          <w:szCs w:val="24"/>
          <w:shd w:val="clear" w:color="auto" w:fill="FFFFFF"/>
        </w:rPr>
        <w:t> See page</w:t>
      </w:r>
      <w:r w:rsidR="00423D12" w:rsidRPr="00423D12">
        <w:rPr>
          <w:rStyle w:val="eop"/>
          <w:rFonts w:cs="Arial"/>
          <w:b/>
          <w:bCs/>
          <w:color w:val="000000" w:themeColor="text1"/>
          <w:szCs w:val="24"/>
          <w:shd w:val="clear" w:color="auto" w:fill="FFFFFF"/>
        </w:rPr>
        <w:t xml:space="preserve"> </w:t>
      </w:r>
      <w:r w:rsidR="0021038E" w:rsidRPr="00423D12">
        <w:rPr>
          <w:rStyle w:val="eop"/>
          <w:rFonts w:cs="Arial"/>
          <w:b/>
          <w:bCs/>
          <w:color w:val="000000" w:themeColor="text1"/>
          <w:szCs w:val="24"/>
          <w:shd w:val="clear" w:color="auto" w:fill="FFFFFF"/>
        </w:rPr>
        <w:t xml:space="preserve">one </w:t>
      </w:r>
      <w:r w:rsidRPr="00423D12">
        <w:rPr>
          <w:rStyle w:val="eop"/>
          <w:rFonts w:cs="Arial"/>
          <w:b/>
          <w:bCs/>
          <w:color w:val="000000" w:themeColor="text1"/>
          <w:szCs w:val="24"/>
          <w:shd w:val="clear" w:color="auto" w:fill="FFFFFF"/>
        </w:rPr>
        <w:t>for full details</w:t>
      </w:r>
      <w:r w:rsidRPr="00423D12">
        <w:rPr>
          <w:rStyle w:val="eop"/>
          <w:rFonts w:cs="Arial"/>
          <w:color w:val="000000" w:themeColor="text1"/>
          <w:szCs w:val="24"/>
          <w:shd w:val="clear" w:color="auto" w:fill="FFFFFF"/>
        </w:rPr>
        <w:t xml:space="preserve">. </w:t>
      </w:r>
    </w:p>
    <w:p w14:paraId="37D1B03C" w14:textId="77777777" w:rsidR="00304DC6" w:rsidRPr="00423D12" w:rsidRDefault="00304DC6" w:rsidP="00304DC6">
      <w:pPr>
        <w:pStyle w:val="Title"/>
        <w:jc w:val="left"/>
        <w:rPr>
          <w:rStyle w:val="yiv436687422763514114-05042013"/>
          <w:rFonts w:ascii="Arial" w:hAnsi="Arial" w:cs="Arial"/>
          <w:b w:val="0"/>
          <w:color w:val="000000" w:themeColor="text1"/>
          <w:szCs w:val="24"/>
          <w:lang w:eastAsia="en-GB"/>
        </w:rPr>
      </w:pPr>
      <w:r w:rsidRPr="00423D12">
        <w:rPr>
          <w:rStyle w:val="yiv436687422763514114-05042013"/>
          <w:rFonts w:ascii="Arial" w:hAnsi="Arial" w:cs="Arial"/>
          <w:b w:val="0"/>
          <w:color w:val="000000" w:themeColor="text1"/>
          <w:szCs w:val="24"/>
        </w:rPr>
        <w:t>It is the responsibility of the organisation that has legal authority to authorise the PGD, to ensure that all legal and governance requirements are met. The authorising body accepts governance responsibility for the appropriate use of the PGD.</w:t>
      </w:r>
    </w:p>
    <w:p w14:paraId="0262CF0F" w14:textId="77777777" w:rsidR="00304DC6" w:rsidRPr="00423D12" w:rsidRDefault="00304DC6" w:rsidP="00304DC6">
      <w:pPr>
        <w:pStyle w:val="Title"/>
        <w:jc w:val="left"/>
        <w:rPr>
          <w:rStyle w:val="yiv436687422763514114-05042013"/>
          <w:rFonts w:ascii="Arial" w:hAnsi="Arial" w:cs="Arial"/>
          <w:b w:val="0"/>
          <w:color w:val="000000" w:themeColor="text1"/>
          <w:szCs w:val="24"/>
          <w:lang w:eastAsia="en-GB"/>
        </w:rPr>
      </w:pPr>
    </w:p>
    <w:p w14:paraId="699E9608" w14:textId="2B176B14" w:rsidR="00304DC6" w:rsidRPr="002E1117" w:rsidRDefault="00304DC6" w:rsidP="002E1117">
      <w:pPr>
        <w:pStyle w:val="Title"/>
        <w:jc w:val="left"/>
        <w:rPr>
          <w:rStyle w:val="yiv436687422763514114-05042013"/>
          <w:rFonts w:ascii="Arial" w:hAnsi="Arial" w:cs="Arial"/>
          <w:b w:val="0"/>
          <w:color w:val="000000" w:themeColor="text1"/>
          <w:szCs w:val="24"/>
          <w:lang w:eastAsia="en-GB"/>
        </w:rPr>
      </w:pPr>
      <w:permStart w:id="1610292551" w:edGrp="everyone"/>
      <w:r w:rsidRPr="00423D12">
        <w:rPr>
          <w:rStyle w:val="yiv436687422763514114-05042013"/>
          <w:rFonts w:ascii="Arial" w:hAnsi="Arial" w:cs="Arial"/>
          <w:b w:val="0"/>
          <w:bCs/>
          <w:color w:val="000000" w:themeColor="text1"/>
          <w:szCs w:val="24"/>
        </w:rPr>
        <w:t>Insert authorising body name</w:t>
      </w:r>
      <w:r w:rsidRPr="00423D12">
        <w:rPr>
          <w:rStyle w:val="yiv436687422763514114-05042013"/>
          <w:rFonts w:ascii="Arial" w:hAnsi="Arial" w:cs="Arial"/>
          <w:color w:val="000000" w:themeColor="text1"/>
          <w:szCs w:val="24"/>
        </w:rPr>
        <w:t xml:space="preserve"> </w:t>
      </w:r>
      <w:permEnd w:id="1610292551"/>
      <w:r w:rsidRPr="00423D12">
        <w:rPr>
          <w:rStyle w:val="yiv436687422763514114-05042013"/>
          <w:rFonts w:ascii="Arial" w:hAnsi="Arial" w:cs="Arial"/>
          <w:b w:val="0"/>
          <w:color w:val="000000" w:themeColor="text1"/>
          <w:szCs w:val="24"/>
        </w:rPr>
        <w:t>authorises this PGD for use by the services or providers listed below:</w:t>
      </w:r>
    </w:p>
    <w:tbl>
      <w:tblPr>
        <w:tblStyle w:val="TableGrid"/>
        <w:tblW w:w="0" w:type="auto"/>
        <w:tblInd w:w="108" w:type="dxa"/>
        <w:tblLook w:val="04A0" w:firstRow="1" w:lastRow="0" w:firstColumn="1" w:lastColumn="0" w:noHBand="0" w:noVBand="1"/>
      </w:tblPr>
      <w:tblGrid>
        <w:gridCol w:w="9923"/>
      </w:tblGrid>
      <w:tr w:rsidR="00304DC6" w:rsidRPr="00D04E97" w14:paraId="72D1A199" w14:textId="77777777" w:rsidTr="00AD1F00">
        <w:tc>
          <w:tcPr>
            <w:tcW w:w="9923" w:type="dxa"/>
            <w:shd w:val="clear" w:color="auto" w:fill="F2F2F2" w:themeFill="background1" w:themeFillShade="F2"/>
          </w:tcPr>
          <w:p w14:paraId="03EE94DD" w14:textId="77777777" w:rsidR="00304DC6" w:rsidRPr="00D04E97" w:rsidRDefault="00304DC6" w:rsidP="00AD1F00">
            <w:pPr>
              <w:pStyle w:val="Title"/>
              <w:jc w:val="left"/>
              <w:rPr>
                <w:rFonts w:ascii="Arial" w:hAnsi="Arial" w:cs="Arial"/>
                <w:b w:val="0"/>
                <w:color w:val="808080" w:themeColor="background1" w:themeShade="80"/>
                <w:sz w:val="22"/>
                <w:szCs w:val="22"/>
              </w:rPr>
            </w:pPr>
            <w:permStart w:id="1658067818" w:edGrp="everyone"/>
            <w:r w:rsidRPr="00423D12">
              <w:rPr>
                <w:rFonts w:ascii="Arial" w:hAnsi="Arial" w:cs="Arial"/>
                <w:b w:val="0"/>
                <w:color w:val="000000" w:themeColor="text1"/>
                <w:sz w:val="22"/>
                <w:szCs w:val="22"/>
              </w:rPr>
              <w:t>Authorised for use by the following organisations and/or services</w:t>
            </w:r>
          </w:p>
        </w:tc>
      </w:tr>
      <w:tr w:rsidR="00304DC6" w:rsidRPr="00D04E97" w14:paraId="5868C0A3" w14:textId="77777777" w:rsidTr="00AD1F00">
        <w:tc>
          <w:tcPr>
            <w:tcW w:w="9923" w:type="dxa"/>
          </w:tcPr>
          <w:p w14:paraId="6F315713" w14:textId="4BD6289A" w:rsidR="00304DC6" w:rsidRPr="00D04E97" w:rsidRDefault="00304DC6" w:rsidP="00AD1F00">
            <w:pPr>
              <w:pStyle w:val="Title"/>
              <w:jc w:val="left"/>
              <w:rPr>
                <w:rFonts w:ascii="Arial" w:hAnsi="Arial" w:cs="Arial"/>
                <w:b w:val="0"/>
                <w:color w:val="808080" w:themeColor="background1" w:themeShade="80"/>
                <w:sz w:val="22"/>
                <w:szCs w:val="22"/>
              </w:rPr>
            </w:pPr>
            <w:r w:rsidRPr="00D04E97">
              <w:rPr>
                <w:rFonts w:ascii="Arial" w:hAnsi="Arial" w:cs="Arial"/>
                <w:b w:val="0"/>
                <w:color w:val="808080" w:themeColor="background1" w:themeShade="80"/>
                <w:sz w:val="22"/>
                <w:szCs w:val="22"/>
              </w:rPr>
              <w:t xml:space="preserve">For instance, all NHS England commissioned immunisation services or NHS Trust providing immunisation services. </w:t>
            </w:r>
          </w:p>
          <w:p w14:paraId="52E674B4" w14:textId="77777777" w:rsidR="00304DC6" w:rsidRPr="00D04E97" w:rsidRDefault="00304DC6" w:rsidP="00AD1F00">
            <w:pPr>
              <w:pStyle w:val="Title"/>
              <w:jc w:val="left"/>
              <w:rPr>
                <w:rFonts w:ascii="Arial" w:hAnsi="Arial" w:cs="Arial"/>
                <w:b w:val="0"/>
                <w:color w:val="808080" w:themeColor="background1" w:themeShade="80"/>
                <w:sz w:val="22"/>
                <w:szCs w:val="22"/>
              </w:rPr>
            </w:pPr>
          </w:p>
          <w:p w14:paraId="6E180085" w14:textId="77777777" w:rsidR="00304DC6" w:rsidRPr="00D04E97" w:rsidRDefault="00304DC6" w:rsidP="00AD1F00">
            <w:pPr>
              <w:pStyle w:val="Title"/>
              <w:jc w:val="left"/>
              <w:rPr>
                <w:rFonts w:ascii="Arial" w:hAnsi="Arial" w:cs="Arial"/>
                <w:b w:val="0"/>
                <w:color w:val="808080" w:themeColor="background1" w:themeShade="80"/>
                <w:sz w:val="22"/>
                <w:szCs w:val="22"/>
              </w:rPr>
            </w:pPr>
          </w:p>
          <w:p w14:paraId="29D8D412" w14:textId="77777777" w:rsidR="00304DC6" w:rsidRPr="00D04E97" w:rsidRDefault="00304DC6" w:rsidP="00AD1F00">
            <w:pPr>
              <w:pStyle w:val="Title"/>
              <w:jc w:val="left"/>
              <w:rPr>
                <w:rFonts w:ascii="Arial" w:hAnsi="Arial" w:cs="Arial"/>
                <w:b w:val="0"/>
                <w:color w:val="808080" w:themeColor="background1" w:themeShade="80"/>
                <w:sz w:val="22"/>
                <w:szCs w:val="22"/>
              </w:rPr>
            </w:pPr>
          </w:p>
          <w:p w14:paraId="7E4C83C9" w14:textId="77777777" w:rsidR="00304DC6" w:rsidRPr="00D04E97" w:rsidRDefault="00304DC6" w:rsidP="00AD1F00">
            <w:pPr>
              <w:pStyle w:val="Title"/>
              <w:jc w:val="left"/>
              <w:rPr>
                <w:rFonts w:ascii="Arial" w:hAnsi="Arial" w:cs="Arial"/>
                <w:b w:val="0"/>
                <w:color w:val="808080" w:themeColor="background1" w:themeShade="80"/>
                <w:sz w:val="22"/>
                <w:szCs w:val="22"/>
              </w:rPr>
            </w:pPr>
          </w:p>
        </w:tc>
      </w:tr>
      <w:tr w:rsidR="00304DC6" w:rsidRPr="00BF617E" w14:paraId="005BF32D" w14:textId="77777777" w:rsidTr="00AD1F00">
        <w:tc>
          <w:tcPr>
            <w:tcW w:w="9923" w:type="dxa"/>
            <w:shd w:val="clear" w:color="auto" w:fill="F2F2F2" w:themeFill="background1" w:themeFillShade="F2"/>
          </w:tcPr>
          <w:p w14:paraId="45B3088D" w14:textId="77777777" w:rsidR="00304DC6" w:rsidRPr="000B28FD" w:rsidRDefault="00304DC6" w:rsidP="00AD1F00">
            <w:pPr>
              <w:pStyle w:val="Title"/>
              <w:jc w:val="left"/>
              <w:rPr>
                <w:rFonts w:ascii="Arial" w:hAnsi="Arial" w:cs="Arial"/>
                <w:b w:val="0"/>
                <w:sz w:val="22"/>
                <w:szCs w:val="22"/>
              </w:rPr>
            </w:pPr>
            <w:bookmarkStart w:id="3" w:name="LimitationsToAuthorisation"/>
            <w:bookmarkEnd w:id="3"/>
            <w:r w:rsidRPr="000B28FD">
              <w:rPr>
                <w:rFonts w:ascii="Arial" w:hAnsi="Arial" w:cs="Arial"/>
                <w:b w:val="0"/>
                <w:sz w:val="22"/>
                <w:szCs w:val="22"/>
              </w:rPr>
              <w:t>Limitations to authorisation</w:t>
            </w:r>
          </w:p>
        </w:tc>
      </w:tr>
      <w:tr w:rsidR="00304DC6" w:rsidRPr="00BF617E" w14:paraId="6C42BCF2" w14:textId="77777777" w:rsidTr="00AD1F00">
        <w:trPr>
          <w:trHeight w:val="1561"/>
        </w:trPr>
        <w:tc>
          <w:tcPr>
            <w:tcW w:w="9923" w:type="dxa"/>
          </w:tcPr>
          <w:p w14:paraId="628CB2AD" w14:textId="71E06B11" w:rsidR="00304DC6" w:rsidRPr="000B28FD" w:rsidRDefault="00304DC6" w:rsidP="00AD1F00">
            <w:pPr>
              <w:pStyle w:val="Title"/>
              <w:jc w:val="left"/>
              <w:rPr>
                <w:rFonts w:ascii="Arial" w:hAnsi="Arial" w:cs="Arial"/>
                <w:b w:val="0"/>
                <w:color w:val="808080" w:themeColor="background1" w:themeShade="80"/>
                <w:sz w:val="22"/>
                <w:szCs w:val="22"/>
              </w:rPr>
            </w:pPr>
            <w:r w:rsidRPr="000B28FD">
              <w:rPr>
                <w:rFonts w:ascii="Arial" w:hAnsi="Arial" w:cs="Arial"/>
                <w:b w:val="0"/>
                <w:color w:val="808080" w:themeColor="background1" w:themeShade="80"/>
                <w:sz w:val="22"/>
                <w:szCs w:val="22"/>
              </w:rPr>
              <w:t>For instance, any local limitations the authorising organisation feels they need to apply in</w:t>
            </w:r>
            <w:r w:rsidR="007F78B2" w:rsidRPr="000B28FD">
              <w:rPr>
                <w:rFonts w:ascii="Arial" w:hAnsi="Arial" w:cs="Arial"/>
                <w:b w:val="0"/>
                <w:color w:val="808080" w:themeColor="background1" w:themeShade="80"/>
                <w:sz w:val="22"/>
                <w:szCs w:val="22"/>
              </w:rPr>
              <w:t xml:space="preserve"> </w:t>
            </w:r>
            <w:r w:rsidRPr="000B28FD">
              <w:rPr>
                <w:rFonts w:ascii="Arial" w:hAnsi="Arial" w:cs="Arial"/>
                <w:b w:val="0"/>
                <w:color w:val="808080" w:themeColor="background1" w:themeShade="80"/>
                <w:sz w:val="22"/>
                <w:szCs w:val="22"/>
              </w:rPr>
              <w:t>line with the way services are commissioned locally. This organisation does not authorise the use of this PGD by ….</w:t>
            </w:r>
            <w:r w:rsidRPr="000B28FD" w:rsidDel="00C27D2A">
              <w:rPr>
                <w:rFonts w:ascii="Arial" w:hAnsi="Arial" w:cs="Arial"/>
                <w:b w:val="0"/>
                <w:color w:val="808080" w:themeColor="background1" w:themeShade="80"/>
                <w:sz w:val="22"/>
                <w:szCs w:val="22"/>
              </w:rPr>
              <w:t xml:space="preserve"> </w:t>
            </w:r>
            <w:r w:rsidRPr="000B28FD">
              <w:rPr>
                <w:rFonts w:ascii="Arial" w:hAnsi="Arial" w:cs="Arial"/>
                <w:b w:val="0"/>
                <w:color w:val="808080" w:themeColor="background1" w:themeShade="80"/>
                <w:sz w:val="22"/>
                <w:szCs w:val="22"/>
              </w:rPr>
              <w:t xml:space="preserve">                                                                                                       </w:t>
            </w:r>
          </w:p>
          <w:p w14:paraId="4AAF92EE" w14:textId="77777777" w:rsidR="00304DC6" w:rsidRDefault="00304DC6" w:rsidP="00AD1F00">
            <w:pPr>
              <w:pStyle w:val="Title"/>
              <w:jc w:val="left"/>
              <w:rPr>
                <w:rFonts w:ascii="Arial" w:hAnsi="Arial" w:cs="Arial"/>
                <w:b w:val="0"/>
                <w:sz w:val="22"/>
                <w:szCs w:val="22"/>
              </w:rPr>
            </w:pPr>
          </w:p>
          <w:p w14:paraId="60F0E643" w14:textId="77777777" w:rsidR="00304DC6" w:rsidRDefault="00304DC6" w:rsidP="00AD1F00">
            <w:pPr>
              <w:pStyle w:val="Title"/>
              <w:jc w:val="left"/>
              <w:rPr>
                <w:rFonts w:ascii="Arial" w:hAnsi="Arial" w:cs="Arial"/>
                <w:b w:val="0"/>
                <w:sz w:val="22"/>
                <w:szCs w:val="22"/>
              </w:rPr>
            </w:pPr>
          </w:p>
          <w:p w14:paraId="14BE86B6" w14:textId="77777777" w:rsidR="00304DC6" w:rsidRPr="00BF617E" w:rsidRDefault="00304DC6" w:rsidP="00AD1F00">
            <w:pPr>
              <w:pStyle w:val="Title"/>
              <w:jc w:val="left"/>
              <w:rPr>
                <w:rFonts w:ascii="Arial" w:hAnsi="Arial" w:cs="Arial"/>
                <w:b w:val="0"/>
                <w:sz w:val="22"/>
                <w:szCs w:val="22"/>
              </w:rPr>
            </w:pPr>
          </w:p>
        </w:tc>
      </w:tr>
      <w:permEnd w:id="1658067818"/>
    </w:tbl>
    <w:p w14:paraId="57577F08" w14:textId="77777777" w:rsidR="00304DC6" w:rsidRDefault="00304DC6" w:rsidP="00304DC6">
      <w:pPr>
        <w:pStyle w:val="Title"/>
        <w:jc w:val="left"/>
        <w:rPr>
          <w:rFonts w:ascii="Arial" w:hAnsi="Arial" w:cs="Arial"/>
          <w:color w:val="FF0000"/>
          <w:sz w:val="22"/>
          <w:szCs w:val="22"/>
        </w:rPr>
      </w:pPr>
    </w:p>
    <w:tbl>
      <w:tblPr>
        <w:tblStyle w:val="TableGrid"/>
        <w:tblW w:w="0" w:type="auto"/>
        <w:tblInd w:w="108" w:type="dxa"/>
        <w:tblLook w:val="04A0" w:firstRow="1" w:lastRow="0" w:firstColumn="1" w:lastColumn="0" w:noHBand="0" w:noVBand="1"/>
      </w:tblPr>
      <w:tblGrid>
        <w:gridCol w:w="3261"/>
        <w:gridCol w:w="2409"/>
        <w:gridCol w:w="2410"/>
        <w:gridCol w:w="1843"/>
      </w:tblGrid>
      <w:tr w:rsidR="00304DC6" w:rsidRPr="001D1F5D" w14:paraId="74A96B3A" w14:textId="77777777" w:rsidTr="00AD1F00">
        <w:tc>
          <w:tcPr>
            <w:tcW w:w="9923" w:type="dxa"/>
            <w:gridSpan w:val="4"/>
            <w:shd w:val="clear" w:color="auto" w:fill="E7E6E6" w:themeFill="background2"/>
          </w:tcPr>
          <w:p w14:paraId="52B13E21" w14:textId="77777777" w:rsidR="00304DC6" w:rsidRPr="00080471" w:rsidRDefault="00304DC6" w:rsidP="00AD1F00">
            <w:pPr>
              <w:pStyle w:val="Title"/>
              <w:jc w:val="left"/>
              <w:rPr>
                <w:rFonts w:ascii="Arial" w:hAnsi="Arial" w:cs="Arial"/>
                <w:szCs w:val="24"/>
              </w:rPr>
            </w:pPr>
            <w:permStart w:id="1140723637" w:edGrp="everyone"/>
            <w:r w:rsidRPr="00080471">
              <w:rPr>
                <w:rFonts w:ascii="Arial" w:hAnsi="Arial" w:cs="Arial"/>
                <w:szCs w:val="24"/>
              </w:rPr>
              <w:t xml:space="preserve">Organisational </w:t>
            </w:r>
            <w:r>
              <w:rPr>
                <w:rFonts w:ascii="Arial" w:hAnsi="Arial" w:cs="Arial"/>
                <w:szCs w:val="24"/>
              </w:rPr>
              <w:t>a</w:t>
            </w:r>
            <w:r w:rsidRPr="00080471">
              <w:rPr>
                <w:rFonts w:ascii="Arial" w:hAnsi="Arial" w:cs="Arial"/>
                <w:szCs w:val="24"/>
              </w:rPr>
              <w:t>pproval (legal requirement)</w:t>
            </w:r>
          </w:p>
        </w:tc>
      </w:tr>
      <w:tr w:rsidR="00304DC6" w:rsidRPr="001D1F5D" w14:paraId="0B034FC3" w14:textId="77777777" w:rsidTr="00AD1F00">
        <w:tc>
          <w:tcPr>
            <w:tcW w:w="3261" w:type="dxa"/>
            <w:shd w:val="clear" w:color="auto" w:fill="E7E6E6" w:themeFill="background2"/>
          </w:tcPr>
          <w:p w14:paraId="228377D9" w14:textId="77777777" w:rsidR="00304DC6" w:rsidRPr="00080471" w:rsidRDefault="00304DC6" w:rsidP="00AD1F00">
            <w:pPr>
              <w:pStyle w:val="Title"/>
              <w:jc w:val="left"/>
              <w:rPr>
                <w:rFonts w:ascii="Arial" w:hAnsi="Arial" w:cs="Arial"/>
                <w:szCs w:val="24"/>
              </w:rPr>
            </w:pPr>
            <w:r w:rsidRPr="00080471">
              <w:rPr>
                <w:rFonts w:ascii="Arial" w:hAnsi="Arial" w:cs="Arial"/>
                <w:szCs w:val="24"/>
              </w:rPr>
              <w:t>Role</w:t>
            </w:r>
          </w:p>
        </w:tc>
        <w:tc>
          <w:tcPr>
            <w:tcW w:w="2409" w:type="dxa"/>
            <w:shd w:val="clear" w:color="auto" w:fill="E7E6E6" w:themeFill="background2"/>
          </w:tcPr>
          <w:p w14:paraId="28998957" w14:textId="77777777" w:rsidR="00304DC6" w:rsidRPr="00080471" w:rsidRDefault="00304DC6" w:rsidP="00AD1F00">
            <w:pPr>
              <w:pStyle w:val="Title"/>
              <w:jc w:val="left"/>
              <w:rPr>
                <w:rFonts w:ascii="Arial" w:hAnsi="Arial" w:cs="Arial"/>
                <w:szCs w:val="24"/>
              </w:rPr>
            </w:pPr>
            <w:r w:rsidRPr="00080471">
              <w:rPr>
                <w:rFonts w:ascii="Arial" w:hAnsi="Arial" w:cs="Arial"/>
                <w:szCs w:val="24"/>
              </w:rPr>
              <w:t xml:space="preserve">Name </w:t>
            </w:r>
          </w:p>
        </w:tc>
        <w:tc>
          <w:tcPr>
            <w:tcW w:w="2410" w:type="dxa"/>
            <w:shd w:val="clear" w:color="auto" w:fill="E7E6E6" w:themeFill="background2"/>
          </w:tcPr>
          <w:p w14:paraId="2536895A" w14:textId="77777777" w:rsidR="00304DC6" w:rsidRPr="00080471" w:rsidRDefault="00304DC6" w:rsidP="00AD1F00">
            <w:pPr>
              <w:pStyle w:val="Title"/>
              <w:jc w:val="left"/>
              <w:rPr>
                <w:rFonts w:ascii="Arial" w:hAnsi="Arial" w:cs="Arial"/>
                <w:szCs w:val="24"/>
              </w:rPr>
            </w:pPr>
            <w:r w:rsidRPr="00080471">
              <w:rPr>
                <w:rFonts w:ascii="Arial" w:hAnsi="Arial" w:cs="Arial"/>
                <w:szCs w:val="24"/>
              </w:rPr>
              <w:t>Sign</w:t>
            </w:r>
          </w:p>
        </w:tc>
        <w:tc>
          <w:tcPr>
            <w:tcW w:w="1843" w:type="dxa"/>
            <w:shd w:val="clear" w:color="auto" w:fill="E7E6E6" w:themeFill="background2"/>
          </w:tcPr>
          <w:p w14:paraId="384004C2" w14:textId="77777777" w:rsidR="00304DC6" w:rsidRPr="00080471" w:rsidRDefault="00304DC6" w:rsidP="00AD1F00">
            <w:pPr>
              <w:pStyle w:val="Title"/>
              <w:jc w:val="left"/>
              <w:rPr>
                <w:rFonts w:ascii="Arial" w:hAnsi="Arial" w:cs="Arial"/>
                <w:szCs w:val="24"/>
              </w:rPr>
            </w:pPr>
            <w:r w:rsidRPr="00080471">
              <w:rPr>
                <w:rFonts w:ascii="Arial" w:hAnsi="Arial" w:cs="Arial"/>
                <w:szCs w:val="24"/>
              </w:rPr>
              <w:t>Date</w:t>
            </w:r>
          </w:p>
        </w:tc>
      </w:tr>
      <w:tr w:rsidR="00304DC6" w:rsidRPr="001D1F5D" w14:paraId="52945E05" w14:textId="77777777" w:rsidTr="00AD1F00">
        <w:tc>
          <w:tcPr>
            <w:tcW w:w="3261" w:type="dxa"/>
          </w:tcPr>
          <w:p w14:paraId="191791AE" w14:textId="2AA84667" w:rsidR="00304DC6" w:rsidRPr="000B28FD" w:rsidRDefault="00304DC6" w:rsidP="00AD1F00">
            <w:pPr>
              <w:pStyle w:val="Title"/>
              <w:jc w:val="left"/>
              <w:rPr>
                <w:rFonts w:ascii="Arial" w:hAnsi="Arial" w:cs="Arial"/>
                <w:b w:val="0"/>
                <w:color w:val="808080" w:themeColor="background1" w:themeShade="80"/>
                <w:sz w:val="22"/>
                <w:szCs w:val="22"/>
              </w:rPr>
            </w:pPr>
            <w:r w:rsidRPr="000B28FD">
              <w:rPr>
                <w:rFonts w:ascii="Arial" w:hAnsi="Arial" w:cs="Arial"/>
                <w:b w:val="0"/>
                <w:color w:val="808080" w:themeColor="background1" w:themeShade="80"/>
                <w:sz w:val="22"/>
                <w:szCs w:val="22"/>
              </w:rPr>
              <w:t>For instance, NHS England Governance Lead, Medical Director</w:t>
            </w:r>
          </w:p>
          <w:p w14:paraId="383C8FA3" w14:textId="77777777" w:rsidR="00304DC6" w:rsidRPr="001D1F5D" w:rsidRDefault="00304DC6" w:rsidP="00AD1F00">
            <w:pPr>
              <w:pStyle w:val="Title"/>
              <w:jc w:val="left"/>
              <w:rPr>
                <w:rFonts w:ascii="Arial" w:hAnsi="Arial" w:cs="Arial"/>
                <w:b w:val="0"/>
                <w:sz w:val="16"/>
                <w:szCs w:val="16"/>
              </w:rPr>
            </w:pPr>
          </w:p>
        </w:tc>
        <w:tc>
          <w:tcPr>
            <w:tcW w:w="2409" w:type="dxa"/>
          </w:tcPr>
          <w:p w14:paraId="065F2860" w14:textId="77777777" w:rsidR="00304DC6" w:rsidRPr="001D1F5D" w:rsidRDefault="00304DC6" w:rsidP="00AD1F00">
            <w:pPr>
              <w:pStyle w:val="Title"/>
              <w:jc w:val="left"/>
              <w:rPr>
                <w:rFonts w:ascii="Arial" w:hAnsi="Arial" w:cs="Arial"/>
                <w:sz w:val="22"/>
                <w:szCs w:val="22"/>
              </w:rPr>
            </w:pPr>
            <w:r>
              <w:rPr>
                <w:rFonts w:ascii="Arial" w:hAnsi="Arial" w:cs="Arial"/>
                <w:sz w:val="22"/>
                <w:szCs w:val="22"/>
              </w:rPr>
              <w:t xml:space="preserve">                             </w:t>
            </w:r>
          </w:p>
        </w:tc>
        <w:tc>
          <w:tcPr>
            <w:tcW w:w="2410" w:type="dxa"/>
          </w:tcPr>
          <w:p w14:paraId="0B9C9B48" w14:textId="77777777" w:rsidR="00304DC6" w:rsidRPr="001D1F5D" w:rsidRDefault="00304DC6" w:rsidP="00AD1F00">
            <w:pPr>
              <w:pStyle w:val="Title"/>
              <w:jc w:val="left"/>
              <w:rPr>
                <w:rFonts w:ascii="Arial" w:hAnsi="Arial" w:cs="Arial"/>
                <w:sz w:val="22"/>
                <w:szCs w:val="22"/>
              </w:rPr>
            </w:pPr>
            <w:r>
              <w:rPr>
                <w:rFonts w:ascii="Arial" w:hAnsi="Arial" w:cs="Arial"/>
                <w:sz w:val="22"/>
                <w:szCs w:val="22"/>
              </w:rPr>
              <w:t xml:space="preserve">                             </w:t>
            </w:r>
          </w:p>
        </w:tc>
        <w:tc>
          <w:tcPr>
            <w:tcW w:w="1843" w:type="dxa"/>
          </w:tcPr>
          <w:p w14:paraId="11FDD9AC" w14:textId="77777777" w:rsidR="00304DC6" w:rsidRPr="001D1F5D" w:rsidRDefault="00304DC6" w:rsidP="00AD1F00">
            <w:pPr>
              <w:pStyle w:val="Title"/>
              <w:jc w:val="left"/>
              <w:rPr>
                <w:rFonts w:ascii="Arial" w:hAnsi="Arial" w:cs="Arial"/>
                <w:sz w:val="22"/>
                <w:szCs w:val="22"/>
              </w:rPr>
            </w:pPr>
            <w:r>
              <w:rPr>
                <w:rFonts w:ascii="Arial" w:hAnsi="Arial" w:cs="Arial"/>
                <w:sz w:val="22"/>
                <w:szCs w:val="22"/>
              </w:rPr>
              <w:t xml:space="preserve">           </w:t>
            </w:r>
          </w:p>
        </w:tc>
      </w:tr>
      <w:permEnd w:id="1140723637"/>
    </w:tbl>
    <w:p w14:paraId="20E7CB0C" w14:textId="77777777" w:rsidR="00304DC6" w:rsidRPr="001D1F5D" w:rsidRDefault="00304DC6" w:rsidP="00304DC6">
      <w:pPr>
        <w:pStyle w:val="Title"/>
        <w:jc w:val="left"/>
        <w:rPr>
          <w:rFonts w:ascii="Arial" w:hAnsi="Arial" w:cs="Arial"/>
          <w:sz w:val="22"/>
          <w:szCs w:val="22"/>
        </w:rPr>
      </w:pPr>
    </w:p>
    <w:tbl>
      <w:tblPr>
        <w:tblStyle w:val="TableGrid"/>
        <w:tblW w:w="0" w:type="auto"/>
        <w:tblInd w:w="108" w:type="dxa"/>
        <w:tblLook w:val="04A0" w:firstRow="1" w:lastRow="0" w:firstColumn="1" w:lastColumn="0" w:noHBand="0" w:noVBand="1"/>
      </w:tblPr>
      <w:tblGrid>
        <w:gridCol w:w="3261"/>
        <w:gridCol w:w="2409"/>
        <w:gridCol w:w="2410"/>
        <w:gridCol w:w="1843"/>
      </w:tblGrid>
      <w:tr w:rsidR="00304DC6" w:rsidRPr="001D1F5D" w14:paraId="046FEF2A" w14:textId="77777777" w:rsidTr="00AD1F00">
        <w:tc>
          <w:tcPr>
            <w:tcW w:w="9923" w:type="dxa"/>
            <w:gridSpan w:val="4"/>
            <w:shd w:val="clear" w:color="auto" w:fill="E7E6E6" w:themeFill="background2"/>
          </w:tcPr>
          <w:p w14:paraId="77654E0B" w14:textId="77777777" w:rsidR="00304DC6" w:rsidRPr="00080471" w:rsidRDefault="00304DC6" w:rsidP="00AD1F00">
            <w:pPr>
              <w:pStyle w:val="Title"/>
              <w:jc w:val="left"/>
              <w:rPr>
                <w:rFonts w:ascii="Arial" w:hAnsi="Arial" w:cs="Arial"/>
                <w:szCs w:val="24"/>
              </w:rPr>
            </w:pPr>
            <w:permStart w:id="1943552126" w:edGrp="everyone" w:colFirst="0" w:colLast="0"/>
            <w:r w:rsidRPr="00080471">
              <w:rPr>
                <w:rFonts w:ascii="Arial" w:hAnsi="Arial" w:cs="Arial"/>
                <w:szCs w:val="24"/>
              </w:rPr>
              <w:t>Additional signatories according to locally agreed policy</w:t>
            </w:r>
          </w:p>
        </w:tc>
      </w:tr>
      <w:tr w:rsidR="00304DC6" w:rsidRPr="001D1F5D" w14:paraId="650741DE" w14:textId="77777777" w:rsidTr="00AD1F00">
        <w:tc>
          <w:tcPr>
            <w:tcW w:w="3261" w:type="dxa"/>
            <w:shd w:val="clear" w:color="auto" w:fill="E7E6E6" w:themeFill="background2"/>
          </w:tcPr>
          <w:p w14:paraId="5536D8C7" w14:textId="77777777" w:rsidR="00304DC6" w:rsidRPr="00080471" w:rsidRDefault="00304DC6" w:rsidP="00AD1F00">
            <w:pPr>
              <w:pStyle w:val="Title"/>
              <w:jc w:val="left"/>
              <w:rPr>
                <w:rFonts w:ascii="Arial" w:hAnsi="Arial" w:cs="Arial"/>
                <w:szCs w:val="24"/>
              </w:rPr>
            </w:pPr>
            <w:permStart w:id="1892101549" w:edGrp="everyone" w:colFirst="0" w:colLast="0"/>
            <w:permStart w:id="950355269" w:edGrp="everyone" w:colFirst="1" w:colLast="1"/>
            <w:permStart w:id="1088969295" w:edGrp="everyone" w:colFirst="2" w:colLast="2"/>
            <w:permStart w:id="1655524252" w:edGrp="everyone" w:colFirst="3" w:colLast="3"/>
            <w:permEnd w:id="1943552126"/>
            <w:r w:rsidRPr="00080471">
              <w:rPr>
                <w:rFonts w:ascii="Arial" w:hAnsi="Arial" w:cs="Arial"/>
                <w:szCs w:val="24"/>
              </w:rPr>
              <w:t>Role</w:t>
            </w:r>
          </w:p>
        </w:tc>
        <w:tc>
          <w:tcPr>
            <w:tcW w:w="2409" w:type="dxa"/>
            <w:shd w:val="clear" w:color="auto" w:fill="E7E6E6" w:themeFill="background2"/>
          </w:tcPr>
          <w:p w14:paraId="34271ED0" w14:textId="77777777" w:rsidR="00304DC6" w:rsidRPr="00080471" w:rsidRDefault="00304DC6" w:rsidP="00AD1F00">
            <w:pPr>
              <w:pStyle w:val="Title"/>
              <w:jc w:val="left"/>
              <w:rPr>
                <w:rFonts w:ascii="Arial" w:hAnsi="Arial" w:cs="Arial"/>
                <w:szCs w:val="24"/>
              </w:rPr>
            </w:pPr>
            <w:r w:rsidRPr="00080471">
              <w:rPr>
                <w:rFonts w:ascii="Arial" w:hAnsi="Arial" w:cs="Arial"/>
                <w:szCs w:val="24"/>
              </w:rPr>
              <w:t xml:space="preserve">Name </w:t>
            </w:r>
          </w:p>
        </w:tc>
        <w:tc>
          <w:tcPr>
            <w:tcW w:w="2410" w:type="dxa"/>
            <w:shd w:val="clear" w:color="auto" w:fill="E7E6E6" w:themeFill="background2"/>
          </w:tcPr>
          <w:p w14:paraId="5BD5E734" w14:textId="77777777" w:rsidR="00304DC6" w:rsidRPr="00080471" w:rsidRDefault="00304DC6" w:rsidP="00AD1F00">
            <w:pPr>
              <w:pStyle w:val="Title"/>
              <w:jc w:val="left"/>
              <w:rPr>
                <w:rFonts w:ascii="Arial" w:hAnsi="Arial" w:cs="Arial"/>
                <w:szCs w:val="24"/>
              </w:rPr>
            </w:pPr>
            <w:r w:rsidRPr="00080471">
              <w:rPr>
                <w:rFonts w:ascii="Arial" w:hAnsi="Arial" w:cs="Arial"/>
                <w:szCs w:val="24"/>
              </w:rPr>
              <w:t>Sign</w:t>
            </w:r>
          </w:p>
        </w:tc>
        <w:tc>
          <w:tcPr>
            <w:tcW w:w="1843" w:type="dxa"/>
            <w:shd w:val="clear" w:color="auto" w:fill="E7E6E6" w:themeFill="background2"/>
          </w:tcPr>
          <w:p w14:paraId="3813A755" w14:textId="77777777" w:rsidR="00304DC6" w:rsidRPr="00080471" w:rsidRDefault="00304DC6" w:rsidP="00AD1F00">
            <w:pPr>
              <w:pStyle w:val="Title"/>
              <w:jc w:val="left"/>
              <w:rPr>
                <w:rFonts w:ascii="Arial" w:hAnsi="Arial" w:cs="Arial"/>
                <w:szCs w:val="24"/>
              </w:rPr>
            </w:pPr>
            <w:r w:rsidRPr="00080471">
              <w:rPr>
                <w:rFonts w:ascii="Arial" w:hAnsi="Arial" w:cs="Arial"/>
                <w:szCs w:val="24"/>
              </w:rPr>
              <w:t>Date</w:t>
            </w:r>
          </w:p>
        </w:tc>
      </w:tr>
      <w:tr w:rsidR="00304DC6" w14:paraId="28FC64F9" w14:textId="77777777" w:rsidTr="00AD1F00">
        <w:tc>
          <w:tcPr>
            <w:tcW w:w="3261" w:type="dxa"/>
          </w:tcPr>
          <w:p w14:paraId="6276C141" w14:textId="77777777" w:rsidR="00304DC6" w:rsidRPr="002B4B88" w:rsidRDefault="00304DC6" w:rsidP="00AD1F00">
            <w:pPr>
              <w:pStyle w:val="Title"/>
              <w:jc w:val="left"/>
              <w:rPr>
                <w:rFonts w:ascii="Arial" w:hAnsi="Arial" w:cs="Arial"/>
                <w:sz w:val="22"/>
                <w:szCs w:val="22"/>
              </w:rPr>
            </w:pPr>
            <w:permStart w:id="103963830" w:edGrp="everyone" w:colFirst="0" w:colLast="0"/>
            <w:permStart w:id="986860169" w:edGrp="everyone" w:colFirst="1" w:colLast="1"/>
            <w:permStart w:id="1961637650" w:edGrp="everyone" w:colFirst="2" w:colLast="2"/>
            <w:permStart w:id="1981895788" w:edGrp="everyone" w:colFirst="3" w:colLast="3"/>
            <w:permEnd w:id="1892101549"/>
            <w:permEnd w:id="950355269"/>
            <w:permEnd w:id="1088969295"/>
            <w:permEnd w:id="1655524252"/>
          </w:p>
          <w:p w14:paraId="00E0D221" w14:textId="77777777" w:rsidR="00304DC6" w:rsidRPr="002B4B88" w:rsidRDefault="00304DC6" w:rsidP="00AD1F00">
            <w:pPr>
              <w:pStyle w:val="Title"/>
              <w:jc w:val="left"/>
              <w:rPr>
                <w:rFonts w:ascii="Arial" w:hAnsi="Arial" w:cs="Arial"/>
                <w:sz w:val="22"/>
                <w:szCs w:val="22"/>
              </w:rPr>
            </w:pPr>
          </w:p>
          <w:p w14:paraId="4BE9E499" w14:textId="77777777" w:rsidR="00304DC6" w:rsidRPr="002B4B88" w:rsidRDefault="00304DC6" w:rsidP="00AD1F00">
            <w:pPr>
              <w:pStyle w:val="Title"/>
              <w:jc w:val="left"/>
              <w:rPr>
                <w:rFonts w:ascii="Arial" w:hAnsi="Arial" w:cs="Arial"/>
                <w:sz w:val="22"/>
                <w:szCs w:val="22"/>
              </w:rPr>
            </w:pPr>
          </w:p>
        </w:tc>
        <w:tc>
          <w:tcPr>
            <w:tcW w:w="2409" w:type="dxa"/>
          </w:tcPr>
          <w:p w14:paraId="66F3ACA7" w14:textId="77777777" w:rsidR="00304DC6" w:rsidRPr="002B4B88" w:rsidRDefault="00304DC6" w:rsidP="00AD1F00">
            <w:pPr>
              <w:pStyle w:val="Title"/>
              <w:jc w:val="left"/>
              <w:rPr>
                <w:rFonts w:ascii="Arial" w:hAnsi="Arial" w:cs="Arial"/>
                <w:sz w:val="22"/>
                <w:szCs w:val="22"/>
              </w:rPr>
            </w:pPr>
          </w:p>
          <w:p w14:paraId="2D337DA0" w14:textId="77777777" w:rsidR="00304DC6" w:rsidRPr="002B4B88" w:rsidRDefault="00304DC6" w:rsidP="00AD1F00">
            <w:pPr>
              <w:pStyle w:val="Title"/>
              <w:jc w:val="left"/>
              <w:rPr>
                <w:rFonts w:ascii="Arial" w:hAnsi="Arial" w:cs="Arial"/>
                <w:sz w:val="22"/>
                <w:szCs w:val="22"/>
              </w:rPr>
            </w:pPr>
          </w:p>
          <w:p w14:paraId="2B673FBD"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3304FC9E" w14:textId="77777777" w:rsidR="00304DC6" w:rsidRPr="002B4B88" w:rsidRDefault="00304DC6" w:rsidP="00AD1F00">
            <w:pPr>
              <w:pStyle w:val="Title"/>
              <w:jc w:val="left"/>
              <w:rPr>
                <w:rFonts w:ascii="Arial" w:hAnsi="Arial" w:cs="Arial"/>
                <w:sz w:val="22"/>
                <w:szCs w:val="22"/>
              </w:rPr>
            </w:pPr>
          </w:p>
          <w:p w14:paraId="615C13C3" w14:textId="77777777" w:rsidR="00304DC6" w:rsidRPr="002B4B88" w:rsidRDefault="00304DC6" w:rsidP="00AD1F00">
            <w:pPr>
              <w:pStyle w:val="Title"/>
              <w:jc w:val="left"/>
              <w:rPr>
                <w:rFonts w:ascii="Arial" w:hAnsi="Arial" w:cs="Arial"/>
                <w:sz w:val="22"/>
                <w:szCs w:val="22"/>
              </w:rPr>
            </w:pPr>
          </w:p>
          <w:p w14:paraId="246EFBEE"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50C39601" w14:textId="77777777" w:rsidR="00304DC6" w:rsidRPr="002B4B88" w:rsidRDefault="00304DC6" w:rsidP="00AD1F00">
            <w:pPr>
              <w:pStyle w:val="Title"/>
              <w:jc w:val="left"/>
              <w:rPr>
                <w:rFonts w:ascii="Arial" w:hAnsi="Arial" w:cs="Arial"/>
                <w:sz w:val="22"/>
                <w:szCs w:val="22"/>
              </w:rPr>
            </w:pPr>
          </w:p>
          <w:p w14:paraId="7A5E7535" w14:textId="77777777" w:rsidR="00304DC6" w:rsidRPr="002B4B88" w:rsidRDefault="00304DC6" w:rsidP="00AD1F00">
            <w:pPr>
              <w:pStyle w:val="Title"/>
              <w:jc w:val="left"/>
              <w:rPr>
                <w:rFonts w:ascii="Arial" w:hAnsi="Arial" w:cs="Arial"/>
                <w:sz w:val="22"/>
                <w:szCs w:val="22"/>
              </w:rPr>
            </w:pPr>
          </w:p>
          <w:p w14:paraId="14C37216"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r>
      <w:tr w:rsidR="00304DC6" w14:paraId="609F949B" w14:textId="77777777" w:rsidTr="00AD1F00">
        <w:tc>
          <w:tcPr>
            <w:tcW w:w="3261" w:type="dxa"/>
          </w:tcPr>
          <w:p w14:paraId="75BA7A06" w14:textId="77777777" w:rsidR="00304DC6" w:rsidRPr="002B4B88" w:rsidRDefault="00304DC6" w:rsidP="00AD1F00">
            <w:pPr>
              <w:pStyle w:val="Title"/>
              <w:jc w:val="left"/>
              <w:rPr>
                <w:rFonts w:ascii="Arial" w:hAnsi="Arial" w:cs="Arial"/>
                <w:sz w:val="22"/>
                <w:szCs w:val="22"/>
              </w:rPr>
            </w:pPr>
            <w:permStart w:id="659758742" w:edGrp="everyone" w:colFirst="0" w:colLast="0"/>
            <w:permStart w:id="1349279201" w:edGrp="everyone" w:colFirst="1" w:colLast="1"/>
            <w:permStart w:id="75108696" w:edGrp="everyone" w:colFirst="2" w:colLast="2"/>
            <w:permStart w:id="1946451615" w:edGrp="everyone" w:colFirst="3" w:colLast="3"/>
            <w:permEnd w:id="103963830"/>
            <w:permEnd w:id="986860169"/>
            <w:permEnd w:id="1961637650"/>
            <w:permEnd w:id="1981895788"/>
          </w:p>
          <w:p w14:paraId="0DE822A8" w14:textId="77777777" w:rsidR="00304DC6" w:rsidRPr="002B4B88" w:rsidRDefault="00304DC6" w:rsidP="00AD1F00">
            <w:pPr>
              <w:pStyle w:val="Title"/>
              <w:jc w:val="left"/>
              <w:rPr>
                <w:rFonts w:ascii="Arial" w:hAnsi="Arial" w:cs="Arial"/>
                <w:sz w:val="22"/>
                <w:szCs w:val="22"/>
              </w:rPr>
            </w:pPr>
          </w:p>
          <w:p w14:paraId="1D863EDB" w14:textId="77777777" w:rsidR="00304DC6" w:rsidRPr="002B4B88" w:rsidRDefault="00304DC6" w:rsidP="00AD1F00">
            <w:pPr>
              <w:pStyle w:val="Title"/>
              <w:jc w:val="left"/>
              <w:rPr>
                <w:rFonts w:ascii="Arial" w:hAnsi="Arial" w:cs="Arial"/>
                <w:sz w:val="22"/>
                <w:szCs w:val="22"/>
              </w:rPr>
            </w:pPr>
          </w:p>
        </w:tc>
        <w:tc>
          <w:tcPr>
            <w:tcW w:w="2409" w:type="dxa"/>
          </w:tcPr>
          <w:p w14:paraId="42261766" w14:textId="77777777" w:rsidR="00304DC6" w:rsidRPr="002B4B88" w:rsidRDefault="00304DC6" w:rsidP="00AD1F00">
            <w:pPr>
              <w:pStyle w:val="Title"/>
              <w:jc w:val="left"/>
              <w:rPr>
                <w:rFonts w:ascii="Arial" w:hAnsi="Arial" w:cs="Arial"/>
                <w:sz w:val="22"/>
                <w:szCs w:val="22"/>
              </w:rPr>
            </w:pPr>
          </w:p>
          <w:p w14:paraId="4A5C749A" w14:textId="77777777" w:rsidR="00304DC6" w:rsidRPr="002B4B88" w:rsidRDefault="00304DC6" w:rsidP="00AD1F00">
            <w:pPr>
              <w:pStyle w:val="Title"/>
              <w:jc w:val="left"/>
              <w:rPr>
                <w:rFonts w:ascii="Arial" w:hAnsi="Arial" w:cs="Arial"/>
                <w:sz w:val="22"/>
                <w:szCs w:val="22"/>
              </w:rPr>
            </w:pPr>
          </w:p>
          <w:p w14:paraId="57F21BE6"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7E252C3B" w14:textId="77777777" w:rsidR="00304DC6" w:rsidRPr="002B4B88" w:rsidRDefault="00304DC6" w:rsidP="00AD1F00">
            <w:pPr>
              <w:pStyle w:val="Title"/>
              <w:jc w:val="left"/>
              <w:rPr>
                <w:rFonts w:ascii="Arial" w:hAnsi="Arial" w:cs="Arial"/>
                <w:sz w:val="22"/>
                <w:szCs w:val="22"/>
              </w:rPr>
            </w:pPr>
          </w:p>
          <w:p w14:paraId="731EBFED" w14:textId="77777777" w:rsidR="00304DC6" w:rsidRPr="002B4B88" w:rsidRDefault="00304DC6" w:rsidP="00AD1F00">
            <w:pPr>
              <w:pStyle w:val="Title"/>
              <w:jc w:val="left"/>
              <w:rPr>
                <w:rFonts w:ascii="Arial" w:hAnsi="Arial" w:cs="Arial"/>
                <w:sz w:val="22"/>
                <w:szCs w:val="22"/>
              </w:rPr>
            </w:pPr>
          </w:p>
          <w:p w14:paraId="7DB5E7E5"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468E45AF" w14:textId="77777777" w:rsidR="00304DC6" w:rsidRPr="002B4B88" w:rsidRDefault="00304DC6" w:rsidP="00AD1F00">
            <w:pPr>
              <w:pStyle w:val="Title"/>
              <w:jc w:val="left"/>
              <w:rPr>
                <w:rFonts w:ascii="Arial" w:hAnsi="Arial" w:cs="Arial"/>
                <w:sz w:val="22"/>
                <w:szCs w:val="22"/>
              </w:rPr>
            </w:pPr>
          </w:p>
          <w:p w14:paraId="5B143067" w14:textId="77777777" w:rsidR="00304DC6" w:rsidRPr="002B4B88" w:rsidRDefault="00304DC6" w:rsidP="00AD1F00">
            <w:pPr>
              <w:pStyle w:val="Title"/>
              <w:jc w:val="left"/>
              <w:rPr>
                <w:rFonts w:ascii="Arial" w:hAnsi="Arial" w:cs="Arial"/>
                <w:sz w:val="22"/>
                <w:szCs w:val="22"/>
              </w:rPr>
            </w:pPr>
          </w:p>
          <w:p w14:paraId="3091B37D"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r>
      <w:tr w:rsidR="00304DC6" w14:paraId="5C05B14B" w14:textId="77777777" w:rsidTr="00AD1F00">
        <w:tc>
          <w:tcPr>
            <w:tcW w:w="3261" w:type="dxa"/>
          </w:tcPr>
          <w:p w14:paraId="6514E21C" w14:textId="77777777" w:rsidR="00304DC6" w:rsidRPr="002B4B88" w:rsidRDefault="00304DC6" w:rsidP="00AD1F00">
            <w:pPr>
              <w:pStyle w:val="Title"/>
              <w:jc w:val="left"/>
              <w:rPr>
                <w:rFonts w:ascii="Arial" w:hAnsi="Arial" w:cs="Arial"/>
                <w:sz w:val="22"/>
                <w:szCs w:val="22"/>
              </w:rPr>
            </w:pPr>
            <w:permStart w:id="271193502" w:edGrp="everyone" w:colFirst="0" w:colLast="0"/>
            <w:permStart w:id="744643013" w:edGrp="everyone" w:colFirst="1" w:colLast="1"/>
            <w:permStart w:id="2128177829" w:edGrp="everyone" w:colFirst="2" w:colLast="2"/>
            <w:permStart w:id="1018111019" w:edGrp="everyone" w:colFirst="3" w:colLast="3"/>
            <w:permEnd w:id="659758742"/>
            <w:permEnd w:id="1349279201"/>
            <w:permEnd w:id="75108696"/>
            <w:permEnd w:id="1946451615"/>
          </w:p>
          <w:p w14:paraId="6D334A46" w14:textId="77777777" w:rsidR="00304DC6" w:rsidRPr="002B4B88" w:rsidRDefault="00304DC6" w:rsidP="00AD1F00">
            <w:pPr>
              <w:pStyle w:val="Title"/>
              <w:jc w:val="left"/>
              <w:rPr>
                <w:rFonts w:ascii="Arial" w:hAnsi="Arial" w:cs="Arial"/>
                <w:sz w:val="22"/>
                <w:szCs w:val="22"/>
              </w:rPr>
            </w:pPr>
          </w:p>
          <w:p w14:paraId="63B5542B" w14:textId="77777777" w:rsidR="00304DC6" w:rsidRPr="002B4B88" w:rsidRDefault="00304DC6" w:rsidP="00AD1F00">
            <w:pPr>
              <w:pStyle w:val="Title"/>
              <w:jc w:val="left"/>
              <w:rPr>
                <w:rFonts w:ascii="Arial" w:hAnsi="Arial" w:cs="Arial"/>
                <w:sz w:val="22"/>
                <w:szCs w:val="22"/>
              </w:rPr>
            </w:pPr>
          </w:p>
        </w:tc>
        <w:tc>
          <w:tcPr>
            <w:tcW w:w="2409" w:type="dxa"/>
          </w:tcPr>
          <w:p w14:paraId="3E6ACF76" w14:textId="77777777" w:rsidR="00304DC6" w:rsidRPr="002B4B88" w:rsidRDefault="00304DC6" w:rsidP="00AD1F00">
            <w:pPr>
              <w:pStyle w:val="Title"/>
              <w:jc w:val="left"/>
              <w:rPr>
                <w:rFonts w:ascii="Arial" w:hAnsi="Arial" w:cs="Arial"/>
                <w:sz w:val="22"/>
                <w:szCs w:val="22"/>
              </w:rPr>
            </w:pPr>
          </w:p>
          <w:p w14:paraId="22A5B38B" w14:textId="77777777" w:rsidR="00304DC6" w:rsidRPr="002B4B88" w:rsidRDefault="00304DC6" w:rsidP="00AD1F00">
            <w:pPr>
              <w:pStyle w:val="Title"/>
              <w:jc w:val="left"/>
              <w:rPr>
                <w:rFonts w:ascii="Arial" w:hAnsi="Arial" w:cs="Arial"/>
                <w:sz w:val="22"/>
                <w:szCs w:val="22"/>
              </w:rPr>
            </w:pPr>
          </w:p>
          <w:p w14:paraId="49E58E86"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069978E9" w14:textId="77777777" w:rsidR="00304DC6" w:rsidRPr="002B4B88" w:rsidRDefault="00304DC6" w:rsidP="00AD1F00">
            <w:pPr>
              <w:pStyle w:val="Title"/>
              <w:jc w:val="left"/>
              <w:rPr>
                <w:rFonts w:ascii="Arial" w:hAnsi="Arial" w:cs="Arial"/>
                <w:sz w:val="22"/>
                <w:szCs w:val="22"/>
              </w:rPr>
            </w:pPr>
          </w:p>
          <w:p w14:paraId="48C02809" w14:textId="77777777" w:rsidR="00304DC6" w:rsidRPr="002B4B88" w:rsidRDefault="00304DC6" w:rsidP="00AD1F00">
            <w:pPr>
              <w:pStyle w:val="Title"/>
              <w:jc w:val="left"/>
              <w:rPr>
                <w:rFonts w:ascii="Arial" w:hAnsi="Arial" w:cs="Arial"/>
                <w:sz w:val="22"/>
                <w:szCs w:val="22"/>
              </w:rPr>
            </w:pPr>
          </w:p>
          <w:p w14:paraId="0ECCAD40"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5D1F2AC4" w14:textId="77777777" w:rsidR="00304DC6" w:rsidRPr="002B4B88" w:rsidRDefault="00304DC6" w:rsidP="00AD1F00">
            <w:pPr>
              <w:pStyle w:val="Title"/>
              <w:jc w:val="left"/>
              <w:rPr>
                <w:rFonts w:ascii="Arial" w:hAnsi="Arial" w:cs="Arial"/>
                <w:sz w:val="22"/>
                <w:szCs w:val="22"/>
              </w:rPr>
            </w:pPr>
          </w:p>
          <w:p w14:paraId="0FB89C17" w14:textId="77777777" w:rsidR="00304DC6" w:rsidRPr="002B4B88" w:rsidRDefault="00304DC6" w:rsidP="00AD1F00">
            <w:pPr>
              <w:pStyle w:val="Title"/>
              <w:jc w:val="left"/>
              <w:rPr>
                <w:rFonts w:ascii="Arial" w:hAnsi="Arial" w:cs="Arial"/>
                <w:sz w:val="22"/>
                <w:szCs w:val="22"/>
              </w:rPr>
            </w:pPr>
          </w:p>
          <w:p w14:paraId="3848CDA3"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r>
      <w:tr w:rsidR="00304DC6" w14:paraId="429AA036" w14:textId="77777777" w:rsidTr="00AD1F00">
        <w:tc>
          <w:tcPr>
            <w:tcW w:w="3261" w:type="dxa"/>
          </w:tcPr>
          <w:p w14:paraId="616F643C" w14:textId="77777777" w:rsidR="00304DC6" w:rsidRPr="002B4B88" w:rsidRDefault="00304DC6" w:rsidP="00AD1F00">
            <w:pPr>
              <w:pStyle w:val="Title"/>
              <w:jc w:val="left"/>
              <w:rPr>
                <w:rFonts w:ascii="Arial" w:hAnsi="Arial" w:cs="Arial"/>
                <w:sz w:val="22"/>
                <w:szCs w:val="22"/>
              </w:rPr>
            </w:pPr>
            <w:permStart w:id="121130979" w:edGrp="everyone" w:colFirst="0" w:colLast="0"/>
            <w:permStart w:id="255406757" w:edGrp="everyone" w:colFirst="1" w:colLast="1"/>
            <w:permStart w:id="572731352" w:edGrp="everyone" w:colFirst="2" w:colLast="2"/>
            <w:permStart w:id="844390200" w:edGrp="everyone" w:colFirst="3" w:colLast="3"/>
            <w:permEnd w:id="271193502"/>
            <w:permEnd w:id="744643013"/>
            <w:permEnd w:id="2128177829"/>
            <w:permEnd w:id="1018111019"/>
          </w:p>
          <w:p w14:paraId="09653169" w14:textId="77777777" w:rsidR="00304DC6" w:rsidRPr="002B4B88" w:rsidRDefault="00304DC6" w:rsidP="00AD1F00">
            <w:pPr>
              <w:pStyle w:val="Title"/>
              <w:jc w:val="left"/>
              <w:rPr>
                <w:rFonts w:ascii="Arial" w:hAnsi="Arial" w:cs="Arial"/>
                <w:sz w:val="22"/>
                <w:szCs w:val="22"/>
              </w:rPr>
            </w:pPr>
          </w:p>
          <w:p w14:paraId="0A2533EF" w14:textId="77777777" w:rsidR="00304DC6" w:rsidRPr="002B4B88" w:rsidRDefault="00304DC6" w:rsidP="00AD1F00">
            <w:pPr>
              <w:pStyle w:val="Title"/>
              <w:jc w:val="left"/>
              <w:rPr>
                <w:rFonts w:ascii="Arial" w:hAnsi="Arial" w:cs="Arial"/>
                <w:sz w:val="22"/>
                <w:szCs w:val="22"/>
              </w:rPr>
            </w:pPr>
          </w:p>
        </w:tc>
        <w:tc>
          <w:tcPr>
            <w:tcW w:w="2409" w:type="dxa"/>
          </w:tcPr>
          <w:p w14:paraId="5046006F" w14:textId="77777777" w:rsidR="00304DC6" w:rsidRPr="002B4B88" w:rsidRDefault="00304DC6" w:rsidP="00AD1F00">
            <w:pPr>
              <w:pStyle w:val="Title"/>
              <w:jc w:val="left"/>
              <w:rPr>
                <w:rFonts w:ascii="Arial" w:hAnsi="Arial" w:cs="Arial"/>
                <w:sz w:val="22"/>
                <w:szCs w:val="22"/>
              </w:rPr>
            </w:pPr>
          </w:p>
          <w:p w14:paraId="288B8D66" w14:textId="77777777" w:rsidR="00304DC6" w:rsidRPr="002B4B88" w:rsidRDefault="00304DC6" w:rsidP="00AD1F00">
            <w:pPr>
              <w:pStyle w:val="Title"/>
              <w:jc w:val="left"/>
              <w:rPr>
                <w:rFonts w:ascii="Arial" w:hAnsi="Arial" w:cs="Arial"/>
                <w:sz w:val="22"/>
                <w:szCs w:val="22"/>
              </w:rPr>
            </w:pPr>
          </w:p>
          <w:p w14:paraId="0CBC4B30"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2E9D2EB4" w14:textId="77777777" w:rsidR="00304DC6" w:rsidRPr="002B4B88" w:rsidRDefault="00304DC6" w:rsidP="00AD1F00">
            <w:pPr>
              <w:pStyle w:val="Title"/>
              <w:jc w:val="left"/>
              <w:rPr>
                <w:rFonts w:ascii="Arial" w:hAnsi="Arial" w:cs="Arial"/>
                <w:sz w:val="22"/>
                <w:szCs w:val="22"/>
              </w:rPr>
            </w:pPr>
          </w:p>
          <w:p w14:paraId="5F15870E" w14:textId="77777777" w:rsidR="00304DC6" w:rsidRPr="002B4B88" w:rsidRDefault="00304DC6" w:rsidP="00AD1F00">
            <w:pPr>
              <w:pStyle w:val="Title"/>
              <w:jc w:val="left"/>
              <w:rPr>
                <w:rFonts w:ascii="Arial" w:hAnsi="Arial" w:cs="Arial"/>
                <w:sz w:val="22"/>
                <w:szCs w:val="22"/>
              </w:rPr>
            </w:pPr>
          </w:p>
          <w:p w14:paraId="57EB11DB"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7018DC5E" w14:textId="77777777" w:rsidR="00304DC6" w:rsidRPr="002B4B88" w:rsidRDefault="00304DC6" w:rsidP="00AD1F00">
            <w:pPr>
              <w:pStyle w:val="Title"/>
              <w:jc w:val="left"/>
              <w:rPr>
                <w:rFonts w:ascii="Arial" w:hAnsi="Arial" w:cs="Arial"/>
                <w:sz w:val="22"/>
                <w:szCs w:val="22"/>
              </w:rPr>
            </w:pPr>
          </w:p>
          <w:p w14:paraId="04CAEBE0" w14:textId="77777777" w:rsidR="00304DC6" w:rsidRPr="002B4B88" w:rsidRDefault="00304DC6" w:rsidP="00AD1F00">
            <w:pPr>
              <w:pStyle w:val="Title"/>
              <w:jc w:val="left"/>
              <w:rPr>
                <w:rFonts w:ascii="Arial" w:hAnsi="Arial" w:cs="Arial"/>
                <w:sz w:val="22"/>
                <w:szCs w:val="22"/>
              </w:rPr>
            </w:pPr>
          </w:p>
          <w:p w14:paraId="77C7AF3D" w14:textId="77777777" w:rsidR="00304DC6" w:rsidRPr="002B4B88" w:rsidRDefault="00304DC6" w:rsidP="00AD1F00">
            <w:pPr>
              <w:pStyle w:val="Title"/>
              <w:jc w:val="left"/>
              <w:rPr>
                <w:rFonts w:ascii="Arial" w:hAnsi="Arial" w:cs="Arial"/>
                <w:sz w:val="22"/>
                <w:szCs w:val="22"/>
              </w:rPr>
            </w:pPr>
            <w:r w:rsidRPr="002B4B88">
              <w:rPr>
                <w:rFonts w:ascii="Arial" w:hAnsi="Arial" w:cs="Arial"/>
                <w:sz w:val="22"/>
                <w:szCs w:val="22"/>
              </w:rPr>
              <w:t xml:space="preserve"> </w:t>
            </w:r>
          </w:p>
        </w:tc>
      </w:tr>
      <w:permEnd w:id="121130979"/>
      <w:permEnd w:id="255406757"/>
      <w:permEnd w:id="572731352"/>
      <w:permEnd w:id="844390200"/>
    </w:tbl>
    <w:p w14:paraId="41010492" w14:textId="77777777" w:rsidR="00304DC6" w:rsidRDefault="00304DC6" w:rsidP="00304DC6">
      <w:pPr>
        <w:jc w:val="both"/>
        <w:rPr>
          <w:rFonts w:cs="Arial"/>
          <w:sz w:val="22"/>
          <w:szCs w:val="22"/>
        </w:rPr>
      </w:pPr>
    </w:p>
    <w:p w14:paraId="5F191D6B" w14:textId="14A1A367" w:rsidR="00304DC6" w:rsidRPr="00423D12" w:rsidRDefault="00304DC6" w:rsidP="00304DC6">
      <w:pPr>
        <w:rPr>
          <w:rFonts w:cs="Arial"/>
          <w:color w:val="000000" w:themeColor="text1"/>
          <w:szCs w:val="24"/>
        </w:rPr>
      </w:pPr>
      <w:r w:rsidRPr="00423D12">
        <w:rPr>
          <w:rFonts w:cs="Arial"/>
          <w:color w:val="000000" w:themeColor="text1"/>
          <w:szCs w:val="24"/>
        </w:rPr>
        <w:t>Local enquiries regarding the use of this PGD may be directed t</w:t>
      </w:r>
      <w:r w:rsidR="0006440C" w:rsidRPr="00423D12">
        <w:rPr>
          <w:rFonts w:cs="Arial"/>
          <w:color w:val="000000" w:themeColor="text1"/>
          <w:szCs w:val="24"/>
        </w:rPr>
        <w:t xml:space="preserve">o </w:t>
      </w:r>
      <w:permStart w:id="730625516" w:edGrp="everyone"/>
      <w:r w:rsidR="0006440C" w:rsidRPr="00423D12">
        <w:rPr>
          <w:rFonts w:cs="Arial"/>
          <w:color w:val="000000" w:themeColor="text1"/>
          <w:szCs w:val="24"/>
        </w:rPr>
        <w:t>insert local contact</w:t>
      </w:r>
      <w:permEnd w:id="730625516"/>
    </w:p>
    <w:p w14:paraId="618A7D8B" w14:textId="77777777" w:rsidR="00304DC6" w:rsidRPr="00D04E97" w:rsidRDefault="00304DC6" w:rsidP="00304DC6">
      <w:pPr>
        <w:pStyle w:val="Header"/>
        <w:tabs>
          <w:tab w:val="left" w:pos="720"/>
        </w:tabs>
        <w:spacing w:before="120" w:after="240"/>
        <w:rPr>
          <w:rFonts w:cs="Arial"/>
          <w:b/>
          <w:color w:val="808080" w:themeColor="background1" w:themeShade="80"/>
          <w:szCs w:val="24"/>
        </w:rPr>
      </w:pPr>
      <w:r w:rsidRPr="00423D12">
        <w:rPr>
          <w:rFonts w:ascii="Arial" w:hAnsi="Arial" w:cs="Arial"/>
          <w:color w:val="000000" w:themeColor="text1"/>
          <w:szCs w:val="24"/>
        </w:rPr>
        <w:t>Section 7 provides a practitioner authorisation sheet. Individual practitioners must be authorised by name to work to this PGD. Alternative practitioner authorisation sheets may be used where appropriate in accordance with local policy but this should be an individual agreement or a multiple practitioner authorisation sheet as included at the end of this PGD.</w:t>
      </w:r>
      <w:r w:rsidRPr="00D04E97">
        <w:rPr>
          <w:rFonts w:cs="Arial"/>
          <w:color w:val="808080" w:themeColor="background1" w:themeShade="80"/>
          <w:szCs w:val="24"/>
        </w:rPr>
        <w:br w:type="page"/>
      </w:r>
    </w:p>
    <w:p w14:paraId="18FF1803" w14:textId="77777777" w:rsidR="00304DC6" w:rsidRDefault="00304DC6" w:rsidP="00304DC6">
      <w:pPr>
        <w:pStyle w:val="Heading4"/>
        <w:numPr>
          <w:ilvl w:val="0"/>
          <w:numId w:val="3"/>
        </w:numPr>
        <w:ind w:left="714" w:hanging="357"/>
        <w:contextualSpacing/>
        <w:rPr>
          <w:rFonts w:ascii="Arial" w:hAnsi="Arial" w:cs="Arial"/>
          <w:sz w:val="24"/>
          <w:szCs w:val="24"/>
        </w:rPr>
      </w:pPr>
      <w:bookmarkStart w:id="4" w:name="section3"/>
      <w:r w:rsidRPr="00CB5D91">
        <w:rPr>
          <w:rFonts w:ascii="Arial" w:hAnsi="Arial" w:cs="Arial"/>
          <w:sz w:val="24"/>
          <w:szCs w:val="24"/>
        </w:rPr>
        <w:lastRenderedPageBreak/>
        <w:t xml:space="preserve">Characteristics of </w:t>
      </w:r>
      <w:r>
        <w:rPr>
          <w:rFonts w:ascii="Arial" w:hAnsi="Arial" w:cs="Arial"/>
          <w:sz w:val="24"/>
          <w:szCs w:val="24"/>
        </w:rPr>
        <w:t>s</w:t>
      </w:r>
      <w:r w:rsidRPr="00CB5D91">
        <w:rPr>
          <w:rFonts w:ascii="Arial" w:hAnsi="Arial" w:cs="Arial"/>
          <w:sz w:val="24"/>
          <w:szCs w:val="24"/>
        </w:rPr>
        <w:t>taff</w:t>
      </w:r>
    </w:p>
    <w:bookmarkEnd w:id="4"/>
    <w:p w14:paraId="0D48EEC1" w14:textId="77777777" w:rsidR="00304DC6" w:rsidRPr="00FE6654" w:rsidRDefault="00304DC6" w:rsidP="00304DC6">
      <w:pPr>
        <w:contextualSpacing/>
        <w:rPr>
          <w:sz w:val="22"/>
          <w:szCs w:val="22"/>
        </w:rPr>
      </w:pPr>
    </w:p>
    <w:tbl>
      <w:tblPr>
        <w:tblW w:w="1077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2"/>
        <w:gridCol w:w="8222"/>
      </w:tblGrid>
      <w:tr w:rsidR="00304DC6" w:rsidRPr="00CB5D91" w14:paraId="4273F9F2" w14:textId="77777777" w:rsidTr="00731C35">
        <w:tc>
          <w:tcPr>
            <w:tcW w:w="2552" w:type="dxa"/>
          </w:tcPr>
          <w:p w14:paraId="41FC166A" w14:textId="77777777" w:rsidR="00304DC6" w:rsidRPr="00DF40E8" w:rsidRDefault="00304DC6" w:rsidP="00AD1F00">
            <w:pPr>
              <w:pStyle w:val="Header"/>
              <w:tabs>
                <w:tab w:val="left" w:pos="720"/>
              </w:tabs>
              <w:spacing w:before="120" w:after="120"/>
              <w:rPr>
                <w:rFonts w:ascii="Arial" w:hAnsi="Arial" w:cs="Arial"/>
                <w:b/>
                <w:sz w:val="22"/>
                <w:szCs w:val="22"/>
              </w:rPr>
            </w:pPr>
            <w:r w:rsidRPr="00DF40E8">
              <w:rPr>
                <w:rFonts w:ascii="Arial" w:hAnsi="Arial" w:cs="Arial"/>
                <w:b/>
                <w:sz w:val="22"/>
                <w:szCs w:val="22"/>
              </w:rPr>
              <w:t xml:space="preserve">Qualifications </w:t>
            </w:r>
            <w:r>
              <w:rPr>
                <w:rFonts w:ascii="Arial" w:hAnsi="Arial" w:cs="Arial"/>
                <w:b/>
                <w:sz w:val="22"/>
                <w:szCs w:val="22"/>
              </w:rPr>
              <w:t xml:space="preserve">and professional registration </w:t>
            </w:r>
          </w:p>
        </w:tc>
        <w:tc>
          <w:tcPr>
            <w:tcW w:w="8222" w:type="dxa"/>
          </w:tcPr>
          <w:p w14:paraId="179EC136" w14:textId="1ED30554" w:rsidR="003803B7" w:rsidRPr="00423D12" w:rsidRDefault="003803B7" w:rsidP="003803B7">
            <w:pPr>
              <w:spacing w:before="120"/>
              <w:rPr>
                <w:rFonts w:cs="Arial"/>
                <w:b/>
                <w:bCs/>
                <w:color w:val="000000" w:themeColor="text1"/>
                <w:sz w:val="22"/>
                <w:szCs w:val="22"/>
              </w:rPr>
            </w:pPr>
            <w:r w:rsidRPr="00423D12">
              <w:rPr>
                <w:rFonts w:cs="Arial"/>
                <w:b/>
                <w:bCs/>
                <w:color w:val="000000" w:themeColor="text1"/>
                <w:sz w:val="22"/>
                <w:szCs w:val="22"/>
              </w:rPr>
              <w:t xml:space="preserve">All practitioners should only administer vaccinations where it is within their clinical scope of practice to do so. Practitioners must also fulfil the </w:t>
            </w:r>
            <w:hyperlink w:anchor="AdditionalRequirements" w:history="1">
              <w:r w:rsidRPr="00423D12">
                <w:rPr>
                  <w:rStyle w:val="Hyperlink"/>
                  <w:rFonts w:cs="Arial"/>
                  <w:b/>
                  <w:bCs/>
                  <w:sz w:val="22"/>
                  <w:szCs w:val="22"/>
                </w:rPr>
                <w:t>additional requirements</w:t>
              </w:r>
            </w:hyperlink>
            <w:r w:rsidRPr="00423D12">
              <w:rPr>
                <w:rFonts w:cs="Arial"/>
                <w:b/>
                <w:bCs/>
                <w:color w:val="000000" w:themeColor="text1"/>
                <w:sz w:val="22"/>
                <w:szCs w:val="22"/>
              </w:rPr>
              <w:t xml:space="preserve"> and </w:t>
            </w:r>
            <w:hyperlink w:anchor="continued_training_req" w:history="1">
              <w:r w:rsidRPr="00423D12">
                <w:rPr>
                  <w:rStyle w:val="Hyperlink"/>
                  <w:rFonts w:cs="Arial"/>
                  <w:b/>
                  <w:bCs/>
                  <w:sz w:val="22"/>
                  <w:szCs w:val="22"/>
                </w:rPr>
                <w:t>continued training requirements</w:t>
              </w:r>
            </w:hyperlink>
            <w:r w:rsidRPr="00423D12">
              <w:rPr>
                <w:rFonts w:cs="Arial"/>
                <w:b/>
                <w:bCs/>
                <w:color w:val="000000" w:themeColor="text1"/>
                <w:sz w:val="22"/>
                <w:szCs w:val="22"/>
              </w:rPr>
              <w:t xml:space="preserve"> to ensure their competency is up to date, as outlined in the sections below. </w:t>
            </w:r>
          </w:p>
          <w:p w14:paraId="40670192" w14:textId="3D5DCF6B" w:rsidR="003803B7" w:rsidRPr="00423D12" w:rsidRDefault="003803B7" w:rsidP="003803B7">
            <w:pPr>
              <w:spacing w:before="120"/>
              <w:rPr>
                <w:rFonts w:cs="Arial"/>
                <w:color w:val="000000" w:themeColor="text1"/>
                <w:sz w:val="22"/>
                <w:szCs w:val="22"/>
              </w:rPr>
            </w:pPr>
            <w:r w:rsidRPr="00423D12">
              <w:rPr>
                <w:rFonts w:cs="Arial"/>
                <w:color w:val="000000" w:themeColor="text1"/>
                <w:sz w:val="22"/>
                <w:szCs w:val="22"/>
              </w:rPr>
              <w:t>Practitioners working to this PGD must also be one of the following registered professionals who can legally supply and administer under a PGD</w:t>
            </w:r>
            <w:r w:rsidR="003D26A3" w:rsidRPr="00423D12">
              <w:rPr>
                <w:rStyle w:val="FootnoteReference"/>
                <w:rFonts w:cs="Arial"/>
                <w:color w:val="000000" w:themeColor="text1"/>
                <w:sz w:val="22"/>
                <w:szCs w:val="22"/>
              </w:rPr>
              <w:footnoteReference w:id="3"/>
            </w:r>
            <w:r w:rsidRPr="00423D12">
              <w:rPr>
                <w:rFonts w:cs="Arial"/>
                <w:color w:val="000000" w:themeColor="text1"/>
                <w:sz w:val="22"/>
                <w:szCs w:val="22"/>
              </w:rPr>
              <w:t xml:space="preserve">: </w:t>
            </w:r>
          </w:p>
          <w:p w14:paraId="4AB4066B" w14:textId="77777777" w:rsidR="003803B7" w:rsidRPr="00423D12" w:rsidRDefault="003803B7" w:rsidP="003803B7">
            <w:pPr>
              <w:pStyle w:val="ListParagraph"/>
              <w:numPr>
                <w:ilvl w:val="0"/>
                <w:numId w:val="21"/>
              </w:numPr>
              <w:spacing w:before="120"/>
              <w:ind w:left="324" w:hanging="284"/>
              <w:rPr>
                <w:rFonts w:cs="Arial"/>
                <w:color w:val="000000" w:themeColor="text1"/>
                <w:sz w:val="22"/>
                <w:szCs w:val="22"/>
              </w:rPr>
            </w:pPr>
            <w:r w:rsidRPr="00423D12">
              <w:rPr>
                <w:rFonts w:cs="Arial"/>
                <w:color w:val="000000" w:themeColor="text1"/>
                <w:sz w:val="22"/>
                <w:szCs w:val="22"/>
              </w:rPr>
              <w:t>nurses and midwives currently registered with the Nursing and Midwifery Council (NMC)</w:t>
            </w:r>
          </w:p>
          <w:p w14:paraId="7767228A" w14:textId="77777777" w:rsidR="003803B7" w:rsidRPr="00423D12" w:rsidRDefault="003803B7" w:rsidP="003803B7">
            <w:pPr>
              <w:pStyle w:val="ListParagraph"/>
              <w:numPr>
                <w:ilvl w:val="0"/>
                <w:numId w:val="20"/>
              </w:numPr>
              <w:tabs>
                <w:tab w:val="clear" w:pos="720"/>
                <w:tab w:val="num" w:pos="324"/>
              </w:tabs>
              <w:ind w:left="324" w:hanging="283"/>
              <w:rPr>
                <w:rFonts w:cs="Arial"/>
                <w:color w:val="000000" w:themeColor="text1"/>
                <w:sz w:val="22"/>
                <w:szCs w:val="22"/>
              </w:rPr>
            </w:pPr>
            <w:r w:rsidRPr="00423D12">
              <w:rPr>
                <w:rFonts w:cs="Arial"/>
                <w:color w:val="000000" w:themeColor="text1"/>
                <w:sz w:val="22"/>
                <w:szCs w:val="22"/>
              </w:rPr>
              <w:t>pharmacists and pharmacy technicians currently registered with the General Pharmaceutical Council (GPhC) (Note: This PGD is not relevant to privately provided community pharmacy services)</w:t>
            </w:r>
          </w:p>
          <w:p w14:paraId="4AA50902" w14:textId="246C7205" w:rsidR="003803B7" w:rsidRPr="00423D12" w:rsidRDefault="003803B7" w:rsidP="00BE17E0">
            <w:pPr>
              <w:pStyle w:val="ListParagraph"/>
              <w:numPr>
                <w:ilvl w:val="0"/>
                <w:numId w:val="20"/>
              </w:numPr>
              <w:tabs>
                <w:tab w:val="clear" w:pos="720"/>
                <w:tab w:val="num" w:pos="324"/>
              </w:tabs>
              <w:spacing w:after="120"/>
              <w:ind w:left="324" w:hanging="284"/>
              <w:contextualSpacing w:val="0"/>
              <w:rPr>
                <w:rFonts w:cs="Arial"/>
                <w:color w:val="000000" w:themeColor="text1"/>
                <w:sz w:val="22"/>
                <w:szCs w:val="22"/>
              </w:rPr>
            </w:pPr>
            <w:r w:rsidRPr="00423D12">
              <w:rPr>
                <w:rFonts w:cs="Arial"/>
                <w:color w:val="000000" w:themeColor="text1"/>
                <w:sz w:val="22"/>
                <w:szCs w:val="22"/>
              </w:rPr>
              <w:t>dieticians, occupational therapists, paramedics, physiotherapists</w:t>
            </w:r>
            <w:r w:rsidR="0021038E" w:rsidRPr="00423D12">
              <w:rPr>
                <w:rFonts w:cs="Arial"/>
                <w:color w:val="000000" w:themeColor="text1"/>
                <w:sz w:val="22"/>
                <w:szCs w:val="22"/>
              </w:rPr>
              <w:t xml:space="preserve"> and</w:t>
            </w:r>
            <w:r w:rsidRPr="00423D12">
              <w:rPr>
                <w:rFonts w:cs="Arial"/>
                <w:color w:val="000000" w:themeColor="text1"/>
                <w:sz w:val="22"/>
                <w:szCs w:val="22"/>
              </w:rPr>
              <w:t xml:space="preserve"> podiatrists currently registered with the Health and Care Professions Council (HCPC)</w:t>
            </w:r>
          </w:p>
          <w:p w14:paraId="445315B1" w14:textId="16DB0E56" w:rsidR="00304DC6" w:rsidRPr="00423D12" w:rsidRDefault="00304DC6" w:rsidP="00AD1F00">
            <w:pPr>
              <w:pStyle w:val="Header"/>
              <w:tabs>
                <w:tab w:val="left" w:pos="317"/>
              </w:tabs>
              <w:spacing w:after="120"/>
              <w:rPr>
                <w:rFonts w:ascii="Arial" w:hAnsi="Arial" w:cs="Arial"/>
                <w:color w:val="000000" w:themeColor="text1"/>
                <w:sz w:val="22"/>
                <w:szCs w:val="22"/>
              </w:rPr>
            </w:pPr>
            <w:r w:rsidRPr="00423D12">
              <w:rPr>
                <w:rFonts w:ascii="Arial" w:hAnsi="Arial" w:cs="Arial"/>
                <w:color w:val="000000" w:themeColor="text1"/>
                <w:sz w:val="22"/>
                <w:szCs w:val="22"/>
              </w:rPr>
              <w:t>Check </w:t>
            </w:r>
            <w:hyperlink w:anchor="LimitationsToAuthorisation" w:history="1">
              <w:r w:rsidR="003803B7" w:rsidRPr="00423D12">
                <w:rPr>
                  <w:rStyle w:val="Hyperlink"/>
                  <w:rFonts w:ascii="Arial" w:hAnsi="Arial" w:cs="Arial"/>
                  <w:sz w:val="22"/>
                  <w:szCs w:val="22"/>
                </w:rPr>
                <w:t>section 2</w:t>
              </w:r>
            </w:hyperlink>
            <w:r w:rsidR="003803B7" w:rsidRPr="00423D12">
              <w:rPr>
                <w:rFonts w:ascii="Arial" w:hAnsi="Arial" w:cs="Arial"/>
                <w:color w:val="000000" w:themeColor="text1"/>
                <w:sz w:val="22"/>
                <w:szCs w:val="22"/>
              </w:rPr>
              <w:t xml:space="preserve"> (limitations to authorisation)</w:t>
            </w:r>
            <w:r w:rsidRPr="00423D12">
              <w:rPr>
                <w:rFonts w:ascii="Arial" w:hAnsi="Arial" w:cs="Arial"/>
                <w:color w:val="000000" w:themeColor="text1"/>
                <w:sz w:val="22"/>
                <w:szCs w:val="22"/>
              </w:rPr>
              <w:t> to confirm whether all practitioners listed above have organisational authorisation to work under this PGD.</w:t>
            </w:r>
          </w:p>
        </w:tc>
      </w:tr>
      <w:tr w:rsidR="00304DC6" w:rsidRPr="00CB5D91" w14:paraId="30E890F8" w14:textId="77777777" w:rsidTr="00731C35">
        <w:tc>
          <w:tcPr>
            <w:tcW w:w="2552" w:type="dxa"/>
          </w:tcPr>
          <w:p w14:paraId="7648A02A" w14:textId="77777777" w:rsidR="00304DC6" w:rsidRPr="00DF40E8" w:rsidRDefault="00304DC6" w:rsidP="00AD1F00">
            <w:pPr>
              <w:pStyle w:val="Header"/>
              <w:tabs>
                <w:tab w:val="left" w:pos="720"/>
              </w:tabs>
              <w:spacing w:before="120" w:after="120"/>
              <w:rPr>
                <w:rFonts w:ascii="Arial" w:hAnsi="Arial" w:cs="Arial"/>
                <w:b/>
                <w:sz w:val="22"/>
                <w:szCs w:val="22"/>
              </w:rPr>
            </w:pPr>
            <w:bookmarkStart w:id="5" w:name="AdditionalRequirements"/>
            <w:r w:rsidRPr="00DF40E8">
              <w:rPr>
                <w:rFonts w:ascii="Arial" w:hAnsi="Arial" w:cs="Arial"/>
                <w:b/>
                <w:sz w:val="22"/>
                <w:szCs w:val="22"/>
              </w:rPr>
              <w:t>Additional requirements</w:t>
            </w:r>
            <w:bookmarkEnd w:id="5"/>
          </w:p>
        </w:tc>
        <w:tc>
          <w:tcPr>
            <w:tcW w:w="8222" w:type="dxa"/>
          </w:tcPr>
          <w:p w14:paraId="5B3550A2" w14:textId="77777777" w:rsidR="00304DC6" w:rsidRPr="00423D12" w:rsidRDefault="00304DC6" w:rsidP="00AD1F00">
            <w:pPr>
              <w:spacing w:before="120"/>
              <w:contextualSpacing/>
              <w:rPr>
                <w:rFonts w:cs="Arial"/>
                <w:color w:val="000000" w:themeColor="text1"/>
                <w:sz w:val="22"/>
              </w:rPr>
            </w:pPr>
            <w:r w:rsidRPr="00423D12">
              <w:rPr>
                <w:rFonts w:cs="Arial"/>
                <w:color w:val="000000" w:themeColor="text1"/>
                <w:sz w:val="22"/>
              </w:rPr>
              <w:t>Additionally, practitioners:</w:t>
            </w:r>
          </w:p>
          <w:p w14:paraId="27634DEA" w14:textId="77777777" w:rsidR="00304DC6" w:rsidRPr="00423D12" w:rsidRDefault="00304DC6" w:rsidP="00AD1F00">
            <w:pPr>
              <w:pStyle w:val="ListParagraph"/>
              <w:numPr>
                <w:ilvl w:val="0"/>
                <w:numId w:val="1"/>
              </w:numPr>
              <w:ind w:left="323" w:hanging="323"/>
              <w:rPr>
                <w:rFonts w:cs="Arial"/>
                <w:color w:val="000000" w:themeColor="text1"/>
                <w:sz w:val="22"/>
              </w:rPr>
            </w:pPr>
            <w:r w:rsidRPr="00423D12">
              <w:rPr>
                <w:rFonts w:cs="Arial"/>
                <w:color w:val="000000" w:themeColor="text1"/>
                <w:sz w:val="22"/>
              </w:rPr>
              <w:t>must be authorised by name as an approved practitioner under the current terms of this PGD before working to it</w:t>
            </w:r>
          </w:p>
          <w:p w14:paraId="27B0D58A" w14:textId="180672EC" w:rsidR="00304DC6" w:rsidRPr="00423D12" w:rsidRDefault="00304DC6" w:rsidP="00AD1F00">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423D12">
              <w:rPr>
                <w:rFonts w:ascii="Arial" w:hAnsi="Arial" w:cs="Arial"/>
                <w:color w:val="000000" w:themeColor="text1"/>
                <w:sz w:val="22"/>
                <w:szCs w:val="22"/>
              </w:rPr>
              <w:t>must have undertaken appropriate training for working under PGDs for supply</w:t>
            </w:r>
            <w:r w:rsidR="00CB1941" w:rsidRPr="00423D12">
              <w:rPr>
                <w:rFonts w:ascii="Arial" w:hAnsi="Arial" w:cs="Arial"/>
                <w:color w:val="000000" w:themeColor="text1"/>
                <w:sz w:val="22"/>
                <w:szCs w:val="22"/>
              </w:rPr>
              <w:t xml:space="preserve"> and </w:t>
            </w:r>
            <w:r w:rsidRPr="00423D12">
              <w:rPr>
                <w:rFonts w:ascii="Arial" w:hAnsi="Arial" w:cs="Arial"/>
                <w:color w:val="000000" w:themeColor="text1"/>
                <w:sz w:val="22"/>
                <w:szCs w:val="22"/>
              </w:rPr>
              <w:t>administration of medicines</w:t>
            </w:r>
          </w:p>
          <w:p w14:paraId="45FCC634" w14:textId="72879332" w:rsidR="00304DC6" w:rsidRPr="00423D12" w:rsidRDefault="00304DC6" w:rsidP="00AD1F00">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423D12">
              <w:rPr>
                <w:rFonts w:ascii="Arial" w:hAnsi="Arial" w:cs="Arial"/>
                <w:color w:val="000000" w:themeColor="text1"/>
                <w:sz w:val="22"/>
                <w:szCs w:val="22"/>
              </w:rPr>
              <w:t xml:space="preserve">must be competent in the use of PGDs (see </w:t>
            </w:r>
            <w:hyperlink r:id="rId17" w:history="1">
              <w:r w:rsidR="00CB1941" w:rsidRPr="00423D12">
                <w:rPr>
                  <w:rStyle w:val="Hyperlink"/>
                  <w:rFonts w:ascii="Arial" w:hAnsi="Arial" w:cs="Arial"/>
                  <w:sz w:val="22"/>
                  <w:szCs w:val="22"/>
                </w:rPr>
                <w:t>NICE Competency framework for healthcare professionals using PGDs</w:t>
              </w:r>
            </w:hyperlink>
            <w:r w:rsidRPr="00423D12">
              <w:rPr>
                <w:rFonts w:ascii="Arial" w:hAnsi="Arial" w:cs="Arial"/>
                <w:color w:val="000000" w:themeColor="text1"/>
                <w:sz w:val="22"/>
                <w:szCs w:val="22"/>
              </w:rPr>
              <w:t>)</w:t>
            </w:r>
          </w:p>
          <w:p w14:paraId="0D4CA624" w14:textId="30B00217" w:rsidR="00304DC6" w:rsidRPr="00423D12" w:rsidRDefault="00304DC6" w:rsidP="00AD1F00">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423D12">
              <w:rPr>
                <w:rFonts w:ascii="Arial" w:hAnsi="Arial" w:cs="Arial"/>
                <w:color w:val="000000" w:themeColor="text1"/>
                <w:sz w:val="22"/>
                <w:szCs w:val="22"/>
              </w:rPr>
              <w:t>must be familiar with the vaccine product and alert to changes in the Summary of Product Characteristics (SPC), Immunisation Against Infectious Disease (</w:t>
            </w:r>
            <w:r w:rsidR="003803B7" w:rsidRPr="00423D12">
              <w:rPr>
                <w:rFonts w:ascii="Arial" w:hAnsi="Arial" w:cs="Arial"/>
                <w:color w:val="000000" w:themeColor="text1"/>
                <w:sz w:val="22"/>
                <w:szCs w:val="22"/>
              </w:rPr>
              <w:t>the</w:t>
            </w:r>
            <w:hyperlink r:id="rId18" w:history="1">
              <w:r w:rsidR="003803B7" w:rsidRPr="00423D12">
                <w:rPr>
                  <w:rStyle w:val="Hyperlink"/>
                  <w:rFonts w:ascii="Arial" w:hAnsi="Arial" w:cs="Arial"/>
                  <w:color w:val="000000" w:themeColor="text1"/>
                  <w:sz w:val="22"/>
                  <w:szCs w:val="22"/>
                  <w:u w:val="none"/>
                </w:rPr>
                <w:t xml:space="preserve"> </w:t>
              </w:r>
              <w:r w:rsidR="003803B7" w:rsidRPr="00423D12">
                <w:rPr>
                  <w:rStyle w:val="Hyperlink"/>
                  <w:rFonts w:ascii="Arial" w:hAnsi="Arial" w:cs="Arial"/>
                  <w:sz w:val="22"/>
                  <w:szCs w:val="22"/>
                </w:rPr>
                <w:t>Green Book</w:t>
              </w:r>
            </w:hyperlink>
            <w:r w:rsidRPr="00423D12">
              <w:rPr>
                <w:rFonts w:ascii="Arial" w:hAnsi="Arial" w:cs="Arial"/>
                <w:color w:val="000000" w:themeColor="text1"/>
                <w:sz w:val="22"/>
                <w:szCs w:val="22"/>
              </w:rPr>
              <w:t>), and national and local immunisation programmes</w:t>
            </w:r>
          </w:p>
          <w:p w14:paraId="508E601C" w14:textId="0224DE2C" w:rsidR="00304DC6" w:rsidRPr="00423D12" w:rsidRDefault="00304DC6" w:rsidP="00AD1F00">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423D12">
              <w:rPr>
                <w:rFonts w:ascii="Arial" w:hAnsi="Arial" w:cs="Arial"/>
                <w:color w:val="000000" w:themeColor="text1"/>
                <w:sz w:val="22"/>
                <w:szCs w:val="22"/>
              </w:rPr>
              <w:t xml:space="preserve">must have undertaken training appropriate to this PGD as required by local policy and in line with the </w:t>
            </w:r>
            <w:hyperlink r:id="rId19" w:history="1">
              <w:r w:rsidR="0021038E" w:rsidRPr="00423D12">
                <w:rPr>
                  <w:rStyle w:val="Hyperlink"/>
                  <w:rFonts w:ascii="Arial" w:hAnsi="Arial" w:cs="Arial"/>
                  <w:sz w:val="22"/>
                  <w:szCs w:val="22"/>
                </w:rPr>
                <w:t>UKHSA national minimum standards and core curriculum for vaccination training</w:t>
              </w:r>
            </w:hyperlink>
          </w:p>
          <w:p w14:paraId="0109F262" w14:textId="77777777" w:rsidR="00304DC6" w:rsidRPr="00423D12" w:rsidRDefault="00304DC6" w:rsidP="00AD1F00">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423D12">
              <w:rPr>
                <w:rFonts w:ascii="Arial" w:eastAsia="Arial" w:hAnsi="Arial" w:cs="Arial"/>
                <w:color w:val="000000" w:themeColor="text1"/>
                <w:sz w:val="22"/>
                <w:szCs w:val="22"/>
              </w:rPr>
              <w:t>must be competent to</w:t>
            </w:r>
            <w:r w:rsidRPr="00423D12">
              <w:rPr>
                <w:rFonts w:ascii="Arial" w:eastAsia="Arial" w:hAnsi="Arial" w:cs="Arial"/>
                <w:color w:val="000000" w:themeColor="text1"/>
                <w:spacing w:val="23"/>
                <w:sz w:val="22"/>
                <w:szCs w:val="22"/>
              </w:rPr>
              <w:t xml:space="preserve"> </w:t>
            </w:r>
            <w:r w:rsidRPr="00423D12">
              <w:rPr>
                <w:rFonts w:ascii="Arial" w:eastAsia="Arial" w:hAnsi="Arial" w:cs="Arial"/>
                <w:color w:val="000000" w:themeColor="text1"/>
                <w:sz w:val="22"/>
                <w:szCs w:val="22"/>
              </w:rPr>
              <w:t>undertake</w:t>
            </w:r>
            <w:r w:rsidRPr="00423D12">
              <w:rPr>
                <w:rFonts w:ascii="Arial" w:eastAsia="Arial" w:hAnsi="Arial" w:cs="Arial"/>
                <w:color w:val="000000" w:themeColor="text1"/>
                <w:spacing w:val="26"/>
                <w:sz w:val="22"/>
                <w:szCs w:val="22"/>
              </w:rPr>
              <w:t xml:space="preserve"> </w:t>
            </w:r>
            <w:r w:rsidRPr="00423D12">
              <w:rPr>
                <w:rFonts w:ascii="Arial" w:eastAsia="Arial" w:hAnsi="Arial" w:cs="Arial"/>
                <w:color w:val="000000" w:themeColor="text1"/>
                <w:sz w:val="22"/>
                <w:szCs w:val="22"/>
              </w:rPr>
              <w:t>immunisat</w:t>
            </w:r>
            <w:r w:rsidRPr="00423D12">
              <w:rPr>
                <w:rFonts w:ascii="Arial" w:eastAsia="Arial" w:hAnsi="Arial" w:cs="Arial"/>
                <w:color w:val="000000" w:themeColor="text1"/>
                <w:spacing w:val="-10"/>
                <w:sz w:val="22"/>
                <w:szCs w:val="22"/>
              </w:rPr>
              <w:t>i</w:t>
            </w:r>
            <w:r w:rsidRPr="00423D12">
              <w:rPr>
                <w:rFonts w:ascii="Arial" w:eastAsia="Arial" w:hAnsi="Arial" w:cs="Arial"/>
                <w:color w:val="000000" w:themeColor="text1"/>
                <w:sz w:val="22"/>
                <w:szCs w:val="22"/>
              </w:rPr>
              <w:t>on</w:t>
            </w:r>
            <w:r w:rsidRPr="00423D12">
              <w:rPr>
                <w:rFonts w:ascii="Arial" w:eastAsia="Arial" w:hAnsi="Arial" w:cs="Arial"/>
                <w:color w:val="000000" w:themeColor="text1"/>
                <w:spacing w:val="16"/>
                <w:sz w:val="22"/>
                <w:szCs w:val="22"/>
              </w:rPr>
              <w:t xml:space="preserve"> </w:t>
            </w:r>
            <w:r w:rsidRPr="00423D12">
              <w:rPr>
                <w:rFonts w:ascii="Arial" w:eastAsia="Arial" w:hAnsi="Arial" w:cs="Arial"/>
                <w:color w:val="000000" w:themeColor="text1"/>
                <w:sz w:val="22"/>
                <w:szCs w:val="22"/>
              </w:rPr>
              <w:t>and</w:t>
            </w:r>
            <w:r w:rsidRPr="00423D12">
              <w:rPr>
                <w:rFonts w:ascii="Arial" w:eastAsia="Arial" w:hAnsi="Arial" w:cs="Arial"/>
                <w:color w:val="000000" w:themeColor="text1"/>
                <w:spacing w:val="10"/>
                <w:sz w:val="22"/>
                <w:szCs w:val="22"/>
              </w:rPr>
              <w:t xml:space="preserve"> to </w:t>
            </w:r>
            <w:r w:rsidRPr="00423D12">
              <w:rPr>
                <w:rFonts w:ascii="Arial" w:eastAsia="Arial" w:hAnsi="Arial" w:cs="Arial"/>
                <w:color w:val="000000" w:themeColor="text1"/>
                <w:sz w:val="22"/>
                <w:szCs w:val="22"/>
              </w:rPr>
              <w:t>discuss</w:t>
            </w:r>
            <w:r w:rsidRPr="00423D12">
              <w:rPr>
                <w:rFonts w:ascii="Arial" w:eastAsia="Arial" w:hAnsi="Arial" w:cs="Arial"/>
                <w:color w:val="000000" w:themeColor="text1"/>
                <w:spacing w:val="24"/>
                <w:sz w:val="22"/>
                <w:szCs w:val="22"/>
              </w:rPr>
              <w:t xml:space="preserve"> </w:t>
            </w:r>
            <w:r w:rsidRPr="00423D12">
              <w:rPr>
                <w:rFonts w:ascii="Arial" w:eastAsia="Arial" w:hAnsi="Arial" w:cs="Arial"/>
                <w:color w:val="000000" w:themeColor="text1"/>
                <w:sz w:val="22"/>
                <w:szCs w:val="22"/>
              </w:rPr>
              <w:t>issues</w:t>
            </w:r>
            <w:r w:rsidRPr="00423D12">
              <w:rPr>
                <w:rFonts w:ascii="Arial" w:eastAsia="Arial" w:hAnsi="Arial" w:cs="Arial"/>
                <w:color w:val="000000" w:themeColor="text1"/>
                <w:spacing w:val="16"/>
                <w:sz w:val="22"/>
                <w:szCs w:val="22"/>
              </w:rPr>
              <w:t xml:space="preserve"> </w:t>
            </w:r>
            <w:r w:rsidRPr="00423D12">
              <w:rPr>
                <w:rFonts w:ascii="Arial" w:eastAsia="Arial" w:hAnsi="Arial" w:cs="Arial"/>
                <w:color w:val="000000" w:themeColor="text1"/>
                <w:sz w:val="22"/>
                <w:szCs w:val="22"/>
              </w:rPr>
              <w:t>related</w:t>
            </w:r>
            <w:r w:rsidRPr="00423D12">
              <w:rPr>
                <w:rFonts w:ascii="Arial" w:eastAsia="Arial" w:hAnsi="Arial" w:cs="Arial"/>
                <w:color w:val="000000" w:themeColor="text1"/>
                <w:spacing w:val="-2"/>
                <w:sz w:val="22"/>
                <w:szCs w:val="22"/>
              </w:rPr>
              <w:t xml:space="preserve"> </w:t>
            </w:r>
            <w:r w:rsidRPr="00423D12">
              <w:rPr>
                <w:rFonts w:ascii="Arial" w:eastAsia="Arial" w:hAnsi="Arial" w:cs="Arial"/>
                <w:color w:val="000000" w:themeColor="text1"/>
                <w:sz w:val="22"/>
                <w:szCs w:val="22"/>
              </w:rPr>
              <w:t>to</w:t>
            </w:r>
            <w:r w:rsidRPr="00423D12">
              <w:rPr>
                <w:rFonts w:ascii="Arial" w:eastAsia="Arial" w:hAnsi="Arial" w:cs="Arial"/>
                <w:color w:val="000000" w:themeColor="text1"/>
                <w:w w:val="99"/>
                <w:sz w:val="22"/>
                <w:szCs w:val="22"/>
              </w:rPr>
              <w:t xml:space="preserve"> </w:t>
            </w:r>
            <w:r w:rsidRPr="00423D12">
              <w:rPr>
                <w:rFonts w:ascii="Arial" w:eastAsia="Arial" w:hAnsi="Arial" w:cs="Arial"/>
                <w:color w:val="000000" w:themeColor="text1"/>
                <w:sz w:val="22"/>
                <w:szCs w:val="22"/>
              </w:rPr>
              <w:t>immunisation</w:t>
            </w:r>
          </w:p>
          <w:p w14:paraId="75A455C4" w14:textId="2AB635DE" w:rsidR="00304DC6" w:rsidRPr="00423D12" w:rsidRDefault="00304DC6" w:rsidP="00AD1F00">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423D12">
              <w:rPr>
                <w:rFonts w:ascii="Arial" w:eastAsia="Arial" w:hAnsi="Arial" w:cs="Arial"/>
                <w:color w:val="000000" w:themeColor="text1"/>
                <w:sz w:val="22"/>
                <w:szCs w:val="22"/>
              </w:rPr>
              <w:t xml:space="preserve">must be competent in the handling and storage of vaccines, and </w:t>
            </w:r>
            <w:r w:rsidRPr="00423D12">
              <w:rPr>
                <w:rFonts w:ascii="Arial" w:hAnsi="Arial" w:cs="Arial"/>
                <w:color w:val="000000" w:themeColor="text1"/>
                <w:sz w:val="22"/>
                <w:szCs w:val="22"/>
              </w:rPr>
              <w:t>management of the cold chain</w:t>
            </w:r>
          </w:p>
          <w:p w14:paraId="3C7B3AF0" w14:textId="77777777" w:rsidR="00304DC6" w:rsidRPr="00423D12" w:rsidRDefault="00304DC6" w:rsidP="00AD1F00">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423D12">
              <w:rPr>
                <w:rFonts w:ascii="Arial" w:hAnsi="Arial" w:cs="Arial"/>
                <w:color w:val="000000" w:themeColor="text1"/>
                <w:sz w:val="22"/>
                <w:szCs w:val="22"/>
              </w:rPr>
              <w:t>must be competent in the recognition and management of anaphylaxis</w:t>
            </w:r>
          </w:p>
          <w:p w14:paraId="5E90DC6E" w14:textId="77777777" w:rsidR="00304DC6" w:rsidRPr="00423D12" w:rsidRDefault="00304DC6" w:rsidP="00AD1F00">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423D12">
              <w:rPr>
                <w:rFonts w:ascii="Arial" w:hAnsi="Arial" w:cs="Arial"/>
                <w:color w:val="000000" w:themeColor="text1"/>
                <w:sz w:val="22"/>
                <w:szCs w:val="22"/>
              </w:rPr>
              <w:t>must have access to the PGD and associated online resources</w:t>
            </w:r>
          </w:p>
          <w:p w14:paraId="76656098" w14:textId="77777777" w:rsidR="00304DC6" w:rsidRPr="00423D12" w:rsidRDefault="00304DC6" w:rsidP="00AD1F00">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423D12">
              <w:rPr>
                <w:rFonts w:ascii="Arial" w:hAnsi="Arial" w:cs="Arial"/>
                <w:color w:val="000000" w:themeColor="text1"/>
                <w:sz w:val="22"/>
                <w:szCs w:val="22"/>
              </w:rPr>
              <w:t>should fulfil any additional requirements defined by local policy</w:t>
            </w:r>
          </w:p>
          <w:p w14:paraId="2A3791FE" w14:textId="77777777" w:rsidR="00304DC6" w:rsidRPr="00423D12" w:rsidRDefault="00304DC6" w:rsidP="00AD1F00">
            <w:pPr>
              <w:spacing w:after="120"/>
              <w:rPr>
                <w:rFonts w:cs="Arial"/>
                <w:b/>
                <w:bCs/>
                <w:color w:val="000000" w:themeColor="text1"/>
                <w:sz w:val="22"/>
                <w:szCs w:val="22"/>
              </w:rPr>
            </w:pPr>
            <w:r w:rsidRPr="00423D12">
              <w:rPr>
                <w:rFonts w:cs="Arial"/>
                <w:b/>
                <w:bCs/>
                <w:color w:val="000000" w:themeColor="text1"/>
                <w:sz w:val="22"/>
                <w:szCs w:val="22"/>
              </w:rPr>
              <w:t>The individual practitioner must be authorised by name, under the current version of this PGD before working according to it.</w:t>
            </w:r>
          </w:p>
        </w:tc>
      </w:tr>
      <w:tr w:rsidR="00304DC6" w:rsidRPr="00CB5D91" w14:paraId="55A37844" w14:textId="77777777" w:rsidTr="00731C35">
        <w:tc>
          <w:tcPr>
            <w:tcW w:w="2552" w:type="dxa"/>
          </w:tcPr>
          <w:p w14:paraId="7D9F82B6" w14:textId="77777777" w:rsidR="00304DC6" w:rsidRPr="00423D12" w:rsidRDefault="00304DC6" w:rsidP="00AD1F00">
            <w:pPr>
              <w:spacing w:before="120" w:after="120"/>
              <w:rPr>
                <w:rFonts w:cs="Arial"/>
                <w:b/>
                <w:color w:val="000000" w:themeColor="text1"/>
                <w:sz w:val="22"/>
                <w:szCs w:val="22"/>
              </w:rPr>
            </w:pPr>
            <w:bookmarkStart w:id="6" w:name="continued_training_req"/>
            <w:r w:rsidRPr="00423D12">
              <w:rPr>
                <w:rFonts w:cs="Arial"/>
                <w:b/>
                <w:color w:val="000000" w:themeColor="text1"/>
                <w:sz w:val="22"/>
                <w:szCs w:val="22"/>
              </w:rPr>
              <w:t>Continued training requirements</w:t>
            </w:r>
            <w:bookmarkEnd w:id="6"/>
          </w:p>
          <w:p w14:paraId="728B3D90" w14:textId="77777777" w:rsidR="004E748E" w:rsidRPr="00423D12" w:rsidRDefault="004E748E" w:rsidP="00AD1F00">
            <w:pPr>
              <w:spacing w:before="120" w:after="120"/>
              <w:rPr>
                <w:rFonts w:cs="Arial"/>
                <w:bCs/>
                <w:color w:val="000000" w:themeColor="text1"/>
                <w:sz w:val="22"/>
                <w:szCs w:val="22"/>
              </w:rPr>
            </w:pPr>
            <w:r w:rsidRPr="00423D12">
              <w:rPr>
                <w:rFonts w:cs="Arial"/>
                <w:bCs/>
                <w:color w:val="000000" w:themeColor="text1"/>
                <w:sz w:val="22"/>
                <w:szCs w:val="22"/>
              </w:rPr>
              <w:t xml:space="preserve">(continued over page) </w:t>
            </w:r>
          </w:p>
          <w:p w14:paraId="49CC1872" w14:textId="77777777" w:rsidR="004E748E" w:rsidRPr="00423D12" w:rsidRDefault="004E748E" w:rsidP="00AD1F00">
            <w:pPr>
              <w:spacing w:before="120" w:after="120"/>
              <w:rPr>
                <w:rFonts w:cs="Arial"/>
                <w:b/>
                <w:color w:val="000000" w:themeColor="text1"/>
                <w:sz w:val="22"/>
                <w:szCs w:val="22"/>
              </w:rPr>
            </w:pPr>
            <w:r w:rsidRPr="00423D12">
              <w:rPr>
                <w:rFonts w:cs="Arial"/>
                <w:b/>
                <w:color w:val="000000" w:themeColor="text1"/>
                <w:sz w:val="22"/>
                <w:szCs w:val="22"/>
              </w:rPr>
              <w:lastRenderedPageBreak/>
              <w:t>Continued training requirements</w:t>
            </w:r>
          </w:p>
          <w:p w14:paraId="650E4FCF" w14:textId="4E6186E0" w:rsidR="004E748E" w:rsidRPr="00423D12" w:rsidRDefault="004E748E" w:rsidP="00AD1F00">
            <w:pPr>
              <w:spacing w:before="120" w:after="120"/>
              <w:rPr>
                <w:rFonts w:cs="Arial"/>
                <w:bCs/>
                <w:color w:val="000000" w:themeColor="text1"/>
                <w:sz w:val="22"/>
                <w:szCs w:val="22"/>
              </w:rPr>
            </w:pPr>
            <w:r w:rsidRPr="00423D12">
              <w:rPr>
                <w:rFonts w:cs="Arial"/>
                <w:bCs/>
                <w:color w:val="000000" w:themeColor="text1"/>
                <w:sz w:val="22"/>
                <w:szCs w:val="22"/>
              </w:rPr>
              <w:t xml:space="preserve">(continued) </w:t>
            </w:r>
          </w:p>
        </w:tc>
        <w:tc>
          <w:tcPr>
            <w:tcW w:w="8222" w:type="dxa"/>
          </w:tcPr>
          <w:p w14:paraId="7118B09B" w14:textId="77777777" w:rsidR="00304DC6" w:rsidRPr="00423D12" w:rsidRDefault="00304DC6" w:rsidP="00AD1F00">
            <w:pPr>
              <w:spacing w:before="120" w:after="120"/>
              <w:rPr>
                <w:rFonts w:cs="Arial"/>
                <w:color w:val="000000" w:themeColor="text1"/>
                <w:sz w:val="22"/>
                <w:szCs w:val="22"/>
              </w:rPr>
            </w:pPr>
            <w:r w:rsidRPr="00423D12">
              <w:rPr>
                <w:rFonts w:cs="Arial"/>
                <w:color w:val="000000" w:themeColor="text1"/>
                <w:sz w:val="22"/>
                <w:szCs w:val="22"/>
              </w:rPr>
              <w:lastRenderedPageBreak/>
              <w:t>Practitioners must ensure they are up to date with relevant issues and clinical skills relating to immunisation and management of anaphylaxis, with evidence of appropriate Continued Professional Development (CPD).</w:t>
            </w:r>
          </w:p>
          <w:p w14:paraId="5B3C268A" w14:textId="681B62E8" w:rsidR="00304DC6" w:rsidRPr="00423D12" w:rsidRDefault="00304DC6" w:rsidP="00AD1F00">
            <w:pPr>
              <w:spacing w:before="120" w:after="120"/>
              <w:contextualSpacing/>
              <w:rPr>
                <w:rFonts w:cs="Arial"/>
                <w:color w:val="000000" w:themeColor="text1"/>
                <w:sz w:val="22"/>
              </w:rPr>
            </w:pPr>
            <w:r w:rsidRPr="00423D12">
              <w:rPr>
                <w:rFonts w:cs="Arial"/>
                <w:color w:val="000000" w:themeColor="text1"/>
                <w:sz w:val="22"/>
              </w:rPr>
              <w:lastRenderedPageBreak/>
              <w:t>Practitioners should be constantly alert to any subsequent recommendations from the UKHSA</w:t>
            </w:r>
            <w:r w:rsidR="00104307" w:rsidRPr="00423D12">
              <w:rPr>
                <w:rFonts w:cs="Arial"/>
                <w:color w:val="000000" w:themeColor="text1"/>
                <w:sz w:val="22"/>
              </w:rPr>
              <w:t xml:space="preserve">, </w:t>
            </w:r>
            <w:r w:rsidRPr="00423D12">
              <w:rPr>
                <w:rFonts w:cs="Arial"/>
                <w:color w:val="000000" w:themeColor="text1"/>
                <w:sz w:val="22"/>
              </w:rPr>
              <w:t xml:space="preserve">NHS England  and other sources of medicines information. </w:t>
            </w:r>
          </w:p>
          <w:p w14:paraId="3C672202" w14:textId="77777777" w:rsidR="00BC7CE5" w:rsidRPr="00423D12" w:rsidRDefault="00BC7CE5" w:rsidP="00AD1F00">
            <w:pPr>
              <w:spacing w:before="120" w:after="120"/>
              <w:contextualSpacing/>
              <w:rPr>
                <w:rFonts w:cs="Arial"/>
                <w:color w:val="000000" w:themeColor="text1"/>
                <w:sz w:val="22"/>
                <w:szCs w:val="22"/>
              </w:rPr>
            </w:pPr>
          </w:p>
          <w:p w14:paraId="2D9F5C44" w14:textId="035F0808" w:rsidR="00304DC6" w:rsidRPr="00423D12" w:rsidRDefault="00304DC6" w:rsidP="00AD1F00">
            <w:pPr>
              <w:spacing w:before="120" w:after="120"/>
              <w:rPr>
                <w:rFonts w:cs="Arial"/>
                <w:color w:val="000000" w:themeColor="text1"/>
                <w:sz w:val="22"/>
                <w:szCs w:val="22"/>
              </w:rPr>
            </w:pPr>
            <w:r w:rsidRPr="00423D12">
              <w:rPr>
                <w:rFonts w:cs="Arial"/>
                <w:color w:val="000000" w:themeColor="text1"/>
                <w:sz w:val="22"/>
              </w:rPr>
              <w:t xml:space="preserve">Note: </w:t>
            </w:r>
            <w:r w:rsidR="0021038E" w:rsidRPr="00423D12">
              <w:rPr>
                <w:rFonts w:cs="Arial"/>
                <w:color w:val="000000" w:themeColor="text1"/>
                <w:sz w:val="22"/>
                <w:szCs w:val="22"/>
              </w:rPr>
              <w:t>t</w:t>
            </w:r>
            <w:r w:rsidRPr="00423D12">
              <w:rPr>
                <w:rFonts w:cs="Arial"/>
                <w:color w:val="000000" w:themeColor="text1"/>
                <w:sz w:val="22"/>
                <w:szCs w:val="22"/>
              </w:rPr>
              <w:t xml:space="preserve">he most current national recommendations should be followed but a Patient Specific Direction (PSD) </w:t>
            </w:r>
            <w:r w:rsidRPr="00423D12">
              <w:rPr>
                <w:color w:val="000000" w:themeColor="text1"/>
                <w:sz w:val="22"/>
                <w:szCs w:val="22"/>
              </w:rPr>
              <w:t>may be required to administer the vaccine in line with updated recommendations that are outside the criteria specified in this PGD.</w:t>
            </w:r>
          </w:p>
        </w:tc>
      </w:tr>
    </w:tbl>
    <w:p w14:paraId="7B49A131" w14:textId="77777777" w:rsidR="00304DC6" w:rsidRDefault="00304DC6" w:rsidP="00304DC6">
      <w:pPr>
        <w:rPr>
          <w:rFonts w:cs="Arial"/>
          <w:b/>
          <w:sz w:val="2"/>
          <w:szCs w:val="2"/>
        </w:rPr>
      </w:pPr>
      <w:r>
        <w:rPr>
          <w:rFonts w:cs="Arial"/>
          <w:b/>
          <w:sz w:val="2"/>
          <w:szCs w:val="2"/>
        </w:rPr>
        <w:lastRenderedPageBreak/>
        <w:t xml:space="preserve"> </w:t>
      </w:r>
    </w:p>
    <w:p w14:paraId="52B9C27F" w14:textId="77777777" w:rsidR="00304DC6" w:rsidRDefault="00304DC6" w:rsidP="00304DC6">
      <w:pPr>
        <w:overflowPunct/>
        <w:autoSpaceDE/>
        <w:autoSpaceDN/>
        <w:adjustRightInd/>
        <w:jc w:val="center"/>
        <w:textAlignment w:val="auto"/>
        <w:rPr>
          <w:rFonts w:cs="Arial"/>
          <w:b/>
          <w:sz w:val="2"/>
          <w:szCs w:val="2"/>
        </w:rPr>
      </w:pPr>
      <w:r>
        <w:rPr>
          <w:rFonts w:cs="Arial"/>
          <w:b/>
          <w:sz w:val="2"/>
          <w:szCs w:val="2"/>
        </w:rPr>
        <w:br w:type="page"/>
      </w:r>
    </w:p>
    <w:p w14:paraId="3B6758FB" w14:textId="77777777" w:rsidR="00304DC6" w:rsidRPr="000E478E" w:rsidRDefault="00304DC6" w:rsidP="00304DC6">
      <w:pPr>
        <w:pStyle w:val="ListParagraph"/>
        <w:numPr>
          <w:ilvl w:val="0"/>
          <w:numId w:val="3"/>
        </w:numPr>
        <w:rPr>
          <w:b/>
          <w:szCs w:val="24"/>
        </w:rPr>
      </w:pPr>
      <w:r w:rsidRPr="000E478E">
        <w:rPr>
          <w:b/>
          <w:szCs w:val="24"/>
        </w:rPr>
        <w:lastRenderedPageBreak/>
        <w:t>Clinical condition or situation to which this PGD applies</w:t>
      </w:r>
    </w:p>
    <w:p w14:paraId="06CD5CAB" w14:textId="77777777" w:rsidR="00304DC6" w:rsidRPr="0008353A" w:rsidRDefault="00304DC6" w:rsidP="00304DC6">
      <w:pPr>
        <w:pStyle w:val="ListParagraph"/>
        <w:ind w:left="1080"/>
        <w:rPr>
          <w:rFonts w:cs="Arial"/>
          <w:szCs w:val="24"/>
        </w:rPr>
      </w:pPr>
    </w:p>
    <w:tbl>
      <w:tblPr>
        <w:tblW w:w="1077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2"/>
        <w:gridCol w:w="8222"/>
      </w:tblGrid>
      <w:tr w:rsidR="00304DC6" w:rsidRPr="00A956FD" w14:paraId="6B59DA10" w14:textId="77777777" w:rsidTr="00731C35">
        <w:tc>
          <w:tcPr>
            <w:tcW w:w="2552" w:type="dxa"/>
          </w:tcPr>
          <w:p w14:paraId="0F68CA8A" w14:textId="77777777" w:rsidR="00304DC6" w:rsidRPr="00A956FD" w:rsidRDefault="00304DC6" w:rsidP="00AD1F00">
            <w:pPr>
              <w:pStyle w:val="Header"/>
              <w:tabs>
                <w:tab w:val="clear" w:pos="4153"/>
                <w:tab w:val="clear" w:pos="8306"/>
              </w:tabs>
              <w:spacing w:before="120" w:after="120"/>
              <w:rPr>
                <w:rFonts w:ascii="Arial" w:hAnsi="Arial" w:cs="Arial"/>
                <w:b/>
                <w:sz w:val="22"/>
                <w:szCs w:val="22"/>
              </w:rPr>
            </w:pPr>
            <w:r w:rsidRPr="00A956FD">
              <w:rPr>
                <w:rFonts w:ascii="Arial" w:hAnsi="Arial" w:cs="Arial"/>
                <w:b/>
                <w:sz w:val="22"/>
                <w:szCs w:val="22"/>
              </w:rPr>
              <w:t>Clinical condition or situation to which this PGD applies</w:t>
            </w:r>
          </w:p>
        </w:tc>
        <w:tc>
          <w:tcPr>
            <w:tcW w:w="8222" w:type="dxa"/>
          </w:tcPr>
          <w:p w14:paraId="422ECF5F" w14:textId="77777777" w:rsidR="00304DC6" w:rsidRDefault="00304DC6" w:rsidP="00AD1F00">
            <w:pPr>
              <w:spacing w:before="120"/>
              <w:rPr>
                <w:rFonts w:cs="Arial"/>
                <w:sz w:val="22"/>
                <w:szCs w:val="22"/>
              </w:rPr>
            </w:pPr>
            <w:r w:rsidRPr="00423D12">
              <w:rPr>
                <w:rFonts w:cs="Arial"/>
                <w:color w:val="000000" w:themeColor="text1"/>
                <w:sz w:val="22"/>
                <w:szCs w:val="22"/>
              </w:rPr>
              <w:t xml:space="preserve">Indicated for the active immunisation of individuals against </w:t>
            </w:r>
            <w:r>
              <w:rPr>
                <w:rFonts w:cs="Arial"/>
                <w:sz w:val="22"/>
                <w:szCs w:val="22"/>
              </w:rPr>
              <w:t>hepatitis A infection in accordance with national</w:t>
            </w:r>
            <w:r w:rsidRPr="00513DE4">
              <w:rPr>
                <w:rFonts w:cs="Arial"/>
                <w:sz w:val="22"/>
                <w:szCs w:val="22"/>
              </w:rPr>
              <w:t xml:space="preserve"> recommendations </w:t>
            </w:r>
            <w:r>
              <w:rPr>
                <w:rFonts w:cs="Arial"/>
                <w:sz w:val="22"/>
                <w:szCs w:val="22"/>
              </w:rPr>
              <w:t>including:</w:t>
            </w:r>
          </w:p>
          <w:p w14:paraId="18D6550B" w14:textId="7403F809" w:rsidR="00304DC6" w:rsidRDefault="009A28A9" w:rsidP="00AD1F00">
            <w:pPr>
              <w:pStyle w:val="ListParagraph"/>
              <w:numPr>
                <w:ilvl w:val="0"/>
                <w:numId w:val="8"/>
              </w:numPr>
              <w:spacing w:after="120"/>
              <w:ind w:left="318" w:hanging="284"/>
              <w:rPr>
                <w:rFonts w:cs="Arial"/>
                <w:sz w:val="22"/>
                <w:szCs w:val="22"/>
              </w:rPr>
            </w:pPr>
            <w:hyperlink r:id="rId20" w:history="1">
              <w:r>
                <w:rPr>
                  <w:rStyle w:val="Hyperlink"/>
                  <w:rFonts w:cs="Arial"/>
                  <w:sz w:val="22"/>
                  <w:szCs w:val="22"/>
                </w:rPr>
                <w:t>chapter 7</w:t>
              </w:r>
            </w:hyperlink>
            <w:r w:rsidR="00304DC6" w:rsidRPr="00946D9C">
              <w:rPr>
                <w:rFonts w:cs="Arial"/>
                <w:sz w:val="22"/>
                <w:szCs w:val="22"/>
              </w:rPr>
              <w:t xml:space="preserve"> and</w:t>
            </w:r>
            <w:r w:rsidR="00551425">
              <w:rPr>
                <w:rFonts w:cs="Arial"/>
                <w:sz w:val="22"/>
                <w:szCs w:val="22"/>
              </w:rPr>
              <w:t xml:space="preserve"> the</w:t>
            </w:r>
            <w:r w:rsidR="00304DC6" w:rsidRPr="00946D9C">
              <w:rPr>
                <w:rFonts w:cs="Arial"/>
                <w:sz w:val="22"/>
                <w:szCs w:val="22"/>
              </w:rPr>
              <w:t xml:space="preserve"> </w:t>
            </w:r>
            <w:hyperlink r:id="rId21" w:history="1">
              <w:r w:rsidR="00551425">
                <w:rPr>
                  <w:rStyle w:val="Hyperlink"/>
                  <w:rFonts w:cs="Arial"/>
                  <w:sz w:val="22"/>
                  <w:szCs w:val="22"/>
                </w:rPr>
                <w:t>Hepatitis A chapter</w:t>
              </w:r>
              <w:r w:rsidR="00551425" w:rsidRPr="00887828">
                <w:rPr>
                  <w:rStyle w:val="Hyperlink"/>
                  <w:rFonts w:cs="Arial"/>
                  <w:sz w:val="22"/>
                  <w:szCs w:val="22"/>
                  <w:u w:val="none"/>
                </w:rPr>
                <w:t xml:space="preserve"> </w:t>
              </w:r>
            </w:hyperlink>
            <w:r w:rsidR="00304DC6" w:rsidRPr="00946D9C">
              <w:rPr>
                <w:rFonts w:cs="Arial"/>
                <w:sz w:val="22"/>
                <w:szCs w:val="22"/>
              </w:rPr>
              <w:t xml:space="preserve"> of Immunisation Against Infectious Disease: </w:t>
            </w:r>
            <w:r w:rsidR="008E0B3D">
              <w:rPr>
                <w:rFonts w:cs="Arial"/>
                <w:sz w:val="22"/>
                <w:szCs w:val="22"/>
              </w:rPr>
              <w:t>t</w:t>
            </w:r>
            <w:r w:rsidR="00304DC6" w:rsidRPr="00946D9C">
              <w:rPr>
                <w:rFonts w:cs="Arial"/>
                <w:sz w:val="22"/>
                <w:szCs w:val="22"/>
              </w:rPr>
              <w:t>he Green Boo</w:t>
            </w:r>
            <w:r w:rsidR="008E0B3D">
              <w:rPr>
                <w:rFonts w:cs="Arial"/>
                <w:sz w:val="22"/>
                <w:szCs w:val="22"/>
              </w:rPr>
              <w:t>k</w:t>
            </w:r>
          </w:p>
          <w:p w14:paraId="71893F31" w14:textId="77777777" w:rsidR="00304DC6" w:rsidRPr="000D04F3" w:rsidRDefault="00304DC6" w:rsidP="00AD1F00">
            <w:pPr>
              <w:pStyle w:val="ListParagraph"/>
              <w:numPr>
                <w:ilvl w:val="0"/>
                <w:numId w:val="8"/>
              </w:numPr>
              <w:spacing w:after="120"/>
              <w:ind w:left="318" w:hanging="284"/>
              <w:rPr>
                <w:rFonts w:cs="Arial"/>
                <w:sz w:val="22"/>
                <w:szCs w:val="22"/>
              </w:rPr>
            </w:pPr>
            <w:hyperlink r:id="rId22" w:history="1">
              <w:r w:rsidRPr="000D04F3">
                <w:rPr>
                  <w:color w:val="0000FF"/>
                  <w:sz w:val="22"/>
                  <w:szCs w:val="22"/>
                  <w:u w:val="single"/>
                </w:rPr>
                <w:t>NaTHNaC - Hepatitis A (travelhealthpro.org.uk)</w:t>
              </w:r>
            </w:hyperlink>
            <w:r>
              <w:t xml:space="preserve">  </w:t>
            </w:r>
            <w:r w:rsidRPr="000D04F3">
              <w:rPr>
                <w:rFonts w:cs="Arial"/>
                <w:sz w:val="22"/>
                <w:szCs w:val="22"/>
              </w:rPr>
              <w:t>recommendations for hepatitis A vaccination for travel</w:t>
            </w:r>
          </w:p>
          <w:p w14:paraId="394A1D7B" w14:textId="58416822" w:rsidR="00304DC6" w:rsidRPr="00DE3C95" w:rsidRDefault="005213C4" w:rsidP="00AD1F00">
            <w:pPr>
              <w:pStyle w:val="ListParagraph"/>
              <w:numPr>
                <w:ilvl w:val="0"/>
                <w:numId w:val="8"/>
              </w:numPr>
              <w:spacing w:before="120" w:after="120"/>
              <w:ind w:left="317" w:hanging="283"/>
              <w:rPr>
                <w:rFonts w:cs="Arial"/>
                <w:sz w:val="22"/>
                <w:szCs w:val="22"/>
              </w:rPr>
            </w:pPr>
            <w:hyperlink r:id="rId23" w:history="1">
              <w:r>
                <w:rPr>
                  <w:rStyle w:val="Hyperlink"/>
                  <w:rFonts w:cs="Arial"/>
                  <w:sz w:val="22"/>
                  <w:szCs w:val="22"/>
                </w:rPr>
                <w:t>public health control and management of hepatitis A</w:t>
              </w:r>
            </w:hyperlink>
            <w:r w:rsidR="00304DC6" w:rsidRPr="00946D9C">
              <w:rPr>
                <w:rFonts w:cs="Arial"/>
                <w:sz w:val="22"/>
                <w:szCs w:val="22"/>
              </w:rPr>
              <w:t xml:space="preserve"> guidance </w:t>
            </w:r>
          </w:p>
        </w:tc>
      </w:tr>
      <w:tr w:rsidR="00304DC6" w:rsidRPr="00A956FD" w14:paraId="12EE7CBA" w14:textId="77777777" w:rsidTr="00731C35">
        <w:tc>
          <w:tcPr>
            <w:tcW w:w="2552" w:type="dxa"/>
            <w:tcBorders>
              <w:bottom w:val="single" w:sz="6" w:space="0" w:color="auto"/>
            </w:tcBorders>
          </w:tcPr>
          <w:p w14:paraId="710F849B" w14:textId="77777777" w:rsidR="00304DC6" w:rsidRPr="0010300D" w:rsidRDefault="00304DC6" w:rsidP="00AD1F00">
            <w:pPr>
              <w:spacing w:before="120" w:after="120"/>
              <w:rPr>
                <w:rFonts w:cs="Arial"/>
                <w:b/>
                <w:sz w:val="22"/>
                <w:szCs w:val="22"/>
              </w:rPr>
            </w:pPr>
            <w:r w:rsidRPr="0010300D">
              <w:rPr>
                <w:rFonts w:cs="Arial"/>
                <w:b/>
                <w:sz w:val="22"/>
                <w:szCs w:val="22"/>
              </w:rPr>
              <w:t>Criteria for inclusion</w:t>
            </w:r>
          </w:p>
        </w:tc>
        <w:tc>
          <w:tcPr>
            <w:tcW w:w="8222" w:type="dxa"/>
            <w:tcBorders>
              <w:bottom w:val="single" w:sz="6" w:space="0" w:color="auto"/>
            </w:tcBorders>
          </w:tcPr>
          <w:p w14:paraId="7B5F249E" w14:textId="4DE24046" w:rsidR="00304DC6" w:rsidRPr="00DB2DF8" w:rsidRDefault="00DD4A5A" w:rsidP="00BE17E0">
            <w:pPr>
              <w:overflowPunct/>
              <w:spacing w:before="120" w:after="120"/>
              <w:textAlignment w:val="auto"/>
              <w:rPr>
                <w:rFonts w:eastAsiaTheme="minorHAnsi" w:cs="Arial"/>
                <w:sz w:val="22"/>
                <w:szCs w:val="22"/>
                <w:lang w:eastAsia="en-US"/>
              </w:rPr>
            </w:pPr>
            <w:r>
              <w:rPr>
                <w:rFonts w:eastAsiaTheme="minorHAnsi" w:cs="Arial"/>
                <w:sz w:val="22"/>
                <w:szCs w:val="22"/>
                <w:lang w:eastAsia="en-US"/>
              </w:rPr>
              <w:t xml:space="preserve">Individuals over </w:t>
            </w:r>
            <w:r w:rsidR="00EF0292">
              <w:rPr>
                <w:rFonts w:eastAsiaTheme="minorHAnsi" w:cs="Arial"/>
                <w:sz w:val="22"/>
                <w:szCs w:val="22"/>
                <w:lang w:eastAsia="en-US"/>
              </w:rPr>
              <w:t>one y</w:t>
            </w:r>
            <w:r w:rsidR="00304DC6" w:rsidRPr="00DB2DF8">
              <w:rPr>
                <w:rFonts w:eastAsiaTheme="minorHAnsi" w:cs="Arial"/>
                <w:sz w:val="22"/>
                <w:szCs w:val="22"/>
                <w:lang w:eastAsia="en-US"/>
              </w:rPr>
              <w:t>ear o</w:t>
            </w:r>
            <w:r w:rsidR="00EF0292">
              <w:rPr>
                <w:rFonts w:eastAsiaTheme="minorHAnsi" w:cs="Arial"/>
                <w:sz w:val="22"/>
                <w:szCs w:val="22"/>
                <w:lang w:eastAsia="en-US"/>
              </w:rPr>
              <w:t xml:space="preserve">f age </w:t>
            </w:r>
            <w:r w:rsidR="00304DC6">
              <w:rPr>
                <w:rFonts w:eastAsiaTheme="minorHAnsi" w:cs="Arial"/>
                <w:sz w:val="22"/>
                <w:szCs w:val="22"/>
                <w:lang w:eastAsia="en-US"/>
              </w:rPr>
              <w:t>who</w:t>
            </w:r>
            <w:r w:rsidR="00304DC6" w:rsidRPr="00DB2DF8">
              <w:rPr>
                <w:rFonts w:eastAsiaTheme="minorHAnsi" w:cs="Arial"/>
                <w:sz w:val="22"/>
                <w:szCs w:val="22"/>
                <w:lang w:eastAsia="en-US"/>
              </w:rPr>
              <w:t>:</w:t>
            </w:r>
            <w:r w:rsidR="00304DC6" w:rsidRPr="00DB2DF8">
              <w:rPr>
                <w:sz w:val="22"/>
                <w:szCs w:val="22"/>
              </w:rPr>
              <w:t xml:space="preserve"> </w:t>
            </w:r>
          </w:p>
          <w:p w14:paraId="0C0CBA69" w14:textId="59271605" w:rsidR="00304DC6" w:rsidRPr="00A9315C" w:rsidRDefault="00304DC6" w:rsidP="00BE17E0">
            <w:pPr>
              <w:pStyle w:val="Default"/>
              <w:numPr>
                <w:ilvl w:val="0"/>
                <w:numId w:val="1"/>
              </w:numPr>
              <w:spacing w:after="60"/>
              <w:ind w:left="318" w:hanging="284"/>
              <w:rPr>
                <w:sz w:val="22"/>
                <w:szCs w:val="22"/>
              </w:rPr>
            </w:pPr>
            <w:r>
              <w:rPr>
                <w:sz w:val="22"/>
                <w:szCs w:val="22"/>
              </w:rPr>
              <w:t>intend to travel, where h</w:t>
            </w:r>
            <w:r w:rsidRPr="00C94BD6">
              <w:rPr>
                <w:sz w:val="22"/>
                <w:szCs w:val="22"/>
              </w:rPr>
              <w:t>ep</w:t>
            </w:r>
            <w:r>
              <w:rPr>
                <w:sz w:val="22"/>
                <w:szCs w:val="22"/>
              </w:rPr>
              <w:t xml:space="preserve">atitis </w:t>
            </w:r>
            <w:r w:rsidRPr="00C94BD6">
              <w:rPr>
                <w:sz w:val="22"/>
                <w:szCs w:val="22"/>
              </w:rPr>
              <w:t>A</w:t>
            </w:r>
            <w:r>
              <w:rPr>
                <w:sz w:val="22"/>
                <w:szCs w:val="22"/>
              </w:rPr>
              <w:t xml:space="preserve"> vaccination is currently recommended </w:t>
            </w:r>
            <w:r w:rsidR="001D32B5">
              <w:rPr>
                <w:sz w:val="22"/>
                <w:szCs w:val="22"/>
              </w:rPr>
              <w:t>(</w:t>
            </w:r>
            <w:r w:rsidR="001D32B5" w:rsidRPr="00D50A0E">
              <w:rPr>
                <w:sz w:val="22"/>
                <w:szCs w:val="22"/>
              </w:rPr>
              <w:t xml:space="preserve">or is a consideration) </w:t>
            </w:r>
            <w:r w:rsidRPr="00D50A0E">
              <w:rPr>
                <w:sz w:val="22"/>
                <w:szCs w:val="22"/>
              </w:rPr>
              <w:t>for travel</w:t>
            </w:r>
            <w:r>
              <w:rPr>
                <w:sz w:val="22"/>
                <w:szCs w:val="22"/>
              </w:rPr>
              <w:t xml:space="preserve"> by NaTHNaC (see</w:t>
            </w:r>
            <w:r w:rsidRPr="00A9315C">
              <w:rPr>
                <w:sz w:val="22"/>
                <w:szCs w:val="22"/>
              </w:rPr>
              <w:t xml:space="preserve"> the </w:t>
            </w:r>
            <w:hyperlink r:id="rId24" w:history="1">
              <w:r w:rsidRPr="00DD3816">
                <w:rPr>
                  <w:rStyle w:val="Hyperlink"/>
                  <w:sz w:val="22"/>
                  <w:szCs w:val="22"/>
                </w:rPr>
                <w:t>Travel Health Pro</w:t>
              </w:r>
            </w:hyperlink>
            <w:r w:rsidRPr="00A9315C">
              <w:rPr>
                <w:sz w:val="22"/>
                <w:szCs w:val="22"/>
              </w:rPr>
              <w:t xml:space="preserve"> website </w:t>
            </w:r>
            <w:r w:rsidRPr="003A4027">
              <w:rPr>
                <w:sz w:val="22"/>
                <w:szCs w:val="22"/>
              </w:rPr>
              <w:t xml:space="preserve">for </w:t>
            </w:r>
            <w:r w:rsidRPr="003A4027">
              <w:rPr>
                <w:color w:val="auto"/>
                <w:sz w:val="22"/>
                <w:szCs w:val="22"/>
              </w:rPr>
              <w:t>country-specific advice on hepatitis A vaccine recommendations</w:t>
            </w:r>
            <w:r w:rsidRPr="003A4027">
              <w:rPr>
                <w:sz w:val="22"/>
                <w:szCs w:val="22"/>
              </w:rPr>
              <w:t>)</w:t>
            </w:r>
          </w:p>
          <w:p w14:paraId="5F580F1B" w14:textId="288487F6" w:rsidR="00304DC6" w:rsidRPr="00C94BD6" w:rsidRDefault="00304DC6" w:rsidP="00BE17E0">
            <w:pPr>
              <w:pStyle w:val="Default"/>
              <w:numPr>
                <w:ilvl w:val="0"/>
                <w:numId w:val="1"/>
              </w:numPr>
              <w:spacing w:after="60"/>
              <w:ind w:left="318" w:hanging="284"/>
              <w:rPr>
                <w:sz w:val="22"/>
                <w:szCs w:val="22"/>
              </w:rPr>
            </w:pPr>
            <w:r>
              <w:rPr>
                <w:sz w:val="22"/>
                <w:szCs w:val="22"/>
              </w:rPr>
              <w:t xml:space="preserve">are </w:t>
            </w:r>
            <w:r w:rsidRPr="00DB2DF8">
              <w:rPr>
                <w:sz w:val="22"/>
                <w:szCs w:val="22"/>
              </w:rPr>
              <w:t xml:space="preserve">at </w:t>
            </w:r>
            <w:r w:rsidRPr="00C94BD6">
              <w:rPr>
                <w:sz w:val="22"/>
                <w:szCs w:val="22"/>
              </w:rPr>
              <w:t>risk of hepatitis A infection because of their sexual behaviour, including</w:t>
            </w:r>
            <w:r w:rsidR="001D32B5">
              <w:rPr>
                <w:sz w:val="22"/>
                <w:szCs w:val="22"/>
              </w:rPr>
              <w:t xml:space="preserve"> </w:t>
            </w:r>
            <w:r w:rsidR="001D32B5" w:rsidRPr="00D50A0E">
              <w:rPr>
                <w:sz w:val="22"/>
                <w:szCs w:val="22"/>
              </w:rPr>
              <w:t>gay, bisexual and other</w:t>
            </w:r>
            <w:r w:rsidRPr="00D50A0E">
              <w:rPr>
                <w:sz w:val="22"/>
                <w:szCs w:val="22"/>
              </w:rPr>
              <w:t xml:space="preserve"> men who have sex with men (</w:t>
            </w:r>
            <w:r w:rsidR="001D32B5" w:rsidRPr="00D50A0E">
              <w:rPr>
                <w:sz w:val="22"/>
                <w:szCs w:val="22"/>
              </w:rPr>
              <w:t>GB</w:t>
            </w:r>
            <w:r w:rsidRPr="00D50A0E">
              <w:rPr>
                <w:sz w:val="22"/>
                <w:szCs w:val="22"/>
              </w:rPr>
              <w:t>MSM),</w:t>
            </w:r>
            <w:r>
              <w:rPr>
                <w:sz w:val="22"/>
                <w:szCs w:val="22"/>
              </w:rPr>
              <w:t xml:space="preserve"> see </w:t>
            </w:r>
            <w:hyperlink w:anchor="AdditionalInformation" w:history="1">
              <w:r w:rsidR="005213C4">
                <w:rPr>
                  <w:rStyle w:val="Hyperlink"/>
                  <w:sz w:val="22"/>
                  <w:szCs w:val="22"/>
                </w:rPr>
                <w:t>additional information</w:t>
              </w:r>
            </w:hyperlink>
            <w:r>
              <w:rPr>
                <w:sz w:val="22"/>
                <w:szCs w:val="22"/>
              </w:rPr>
              <w:t xml:space="preserve"> section</w:t>
            </w:r>
          </w:p>
          <w:p w14:paraId="50486B27" w14:textId="77777777" w:rsidR="00304DC6" w:rsidRPr="00A9315C" w:rsidRDefault="00304DC6" w:rsidP="00BE17E0">
            <w:pPr>
              <w:pStyle w:val="Default"/>
              <w:numPr>
                <w:ilvl w:val="0"/>
                <w:numId w:val="1"/>
              </w:numPr>
              <w:spacing w:after="60"/>
              <w:ind w:left="318" w:hanging="284"/>
              <w:rPr>
                <w:sz w:val="22"/>
                <w:szCs w:val="22"/>
              </w:rPr>
            </w:pPr>
            <w:r>
              <w:rPr>
                <w:sz w:val="22"/>
                <w:szCs w:val="22"/>
              </w:rPr>
              <w:t>are people who inject drugs (PWID)</w:t>
            </w:r>
            <w:r w:rsidRPr="00A9315C">
              <w:rPr>
                <w:sz w:val="22"/>
                <w:szCs w:val="22"/>
              </w:rPr>
              <w:t xml:space="preserve"> </w:t>
            </w:r>
          </w:p>
          <w:p w14:paraId="0543AA09" w14:textId="77777777" w:rsidR="00304DC6" w:rsidRDefault="00304DC6" w:rsidP="00BE17E0">
            <w:pPr>
              <w:pStyle w:val="Default"/>
              <w:numPr>
                <w:ilvl w:val="0"/>
                <w:numId w:val="1"/>
              </w:numPr>
              <w:spacing w:after="60"/>
              <w:ind w:left="318" w:hanging="284"/>
              <w:rPr>
                <w:rFonts w:eastAsia="Calibri"/>
                <w:color w:val="auto"/>
                <w:sz w:val="22"/>
                <w:szCs w:val="22"/>
                <w:lang w:eastAsia="en-US"/>
              </w:rPr>
            </w:pPr>
            <w:r>
              <w:rPr>
                <w:rFonts w:eastAsia="Calibri"/>
                <w:color w:val="auto"/>
                <w:sz w:val="22"/>
                <w:szCs w:val="22"/>
                <w:lang w:eastAsia="en-US"/>
              </w:rPr>
              <w:t>have haemophilia</w:t>
            </w:r>
          </w:p>
          <w:p w14:paraId="0FDEE035" w14:textId="77777777" w:rsidR="00304DC6" w:rsidRPr="00A9315C" w:rsidRDefault="00304DC6" w:rsidP="00AD1F00">
            <w:pPr>
              <w:pStyle w:val="Default"/>
              <w:numPr>
                <w:ilvl w:val="0"/>
                <w:numId w:val="1"/>
              </w:numPr>
              <w:ind w:left="317" w:hanging="283"/>
              <w:rPr>
                <w:rFonts w:eastAsia="Calibri"/>
                <w:color w:val="auto"/>
                <w:sz w:val="22"/>
                <w:szCs w:val="22"/>
                <w:lang w:eastAsia="en-US"/>
              </w:rPr>
            </w:pPr>
            <w:r>
              <w:rPr>
                <w:rFonts w:eastAsia="Calibri"/>
                <w:color w:val="auto"/>
                <w:sz w:val="22"/>
                <w:szCs w:val="22"/>
                <w:lang w:eastAsia="en-US"/>
              </w:rPr>
              <w:t>have</w:t>
            </w:r>
            <w:r w:rsidRPr="00A9315C">
              <w:rPr>
                <w:rFonts w:eastAsia="Calibri"/>
                <w:color w:val="auto"/>
                <w:sz w:val="22"/>
                <w:szCs w:val="22"/>
                <w:lang w:eastAsia="en-US"/>
              </w:rPr>
              <w:t xml:space="preserve"> chronic liver disease </w:t>
            </w:r>
            <w:bookmarkStart w:id="7" w:name="_Hlk83103899"/>
            <w:r w:rsidRPr="00A9315C">
              <w:rPr>
                <w:rFonts w:eastAsia="Calibri"/>
                <w:color w:val="auto"/>
                <w:sz w:val="22"/>
                <w:szCs w:val="22"/>
                <w:lang w:eastAsia="en-US"/>
              </w:rPr>
              <w:t>(including alcoholic cirrhosis, chronic hepatitis B, chronic hepatitis C, autoimmune hepatitis, primary biliary cirrhosis)</w:t>
            </w:r>
            <w:bookmarkEnd w:id="7"/>
          </w:p>
          <w:p w14:paraId="744C08EC" w14:textId="3184008C" w:rsidR="00304DC6" w:rsidRPr="00DD3816" w:rsidRDefault="00DD4A5A" w:rsidP="00BE17E0">
            <w:pPr>
              <w:pStyle w:val="Default"/>
              <w:spacing w:before="120" w:after="60"/>
              <w:rPr>
                <w:rFonts w:eastAsia="Calibri"/>
                <w:color w:val="auto"/>
                <w:sz w:val="22"/>
                <w:szCs w:val="22"/>
                <w:lang w:eastAsia="en-US"/>
              </w:rPr>
            </w:pPr>
            <w:r>
              <w:rPr>
                <w:rFonts w:eastAsiaTheme="minorHAnsi"/>
                <w:sz w:val="22"/>
                <w:szCs w:val="22"/>
                <w:lang w:eastAsia="en-US"/>
              </w:rPr>
              <w:t xml:space="preserve">Individuals </w:t>
            </w:r>
            <w:r w:rsidR="00304DC6" w:rsidRPr="00DD3816">
              <w:rPr>
                <w:rFonts w:eastAsia="Calibri"/>
                <w:color w:val="auto"/>
                <w:sz w:val="22"/>
                <w:szCs w:val="22"/>
                <w:lang w:eastAsia="en-US"/>
              </w:rPr>
              <w:t>from 2 months old who:</w:t>
            </w:r>
          </w:p>
          <w:p w14:paraId="23FF445E" w14:textId="0D2B9074" w:rsidR="00304DC6" w:rsidRPr="00DD3816" w:rsidRDefault="00304DC6" w:rsidP="00AD1F00">
            <w:pPr>
              <w:pStyle w:val="Default"/>
              <w:numPr>
                <w:ilvl w:val="0"/>
                <w:numId w:val="1"/>
              </w:numPr>
              <w:spacing w:after="120"/>
              <w:ind w:left="318" w:hanging="284"/>
              <w:rPr>
                <w:rFonts w:eastAsia="Calibri"/>
                <w:color w:val="auto"/>
                <w:sz w:val="22"/>
                <w:szCs w:val="22"/>
                <w:lang w:eastAsia="en-US"/>
              </w:rPr>
            </w:pPr>
            <w:r>
              <w:rPr>
                <w:rFonts w:eastAsia="Calibri"/>
                <w:color w:val="auto"/>
                <w:sz w:val="22"/>
                <w:szCs w:val="22"/>
                <w:lang w:eastAsia="en-US"/>
              </w:rPr>
              <w:t xml:space="preserve">are </w:t>
            </w:r>
            <w:r w:rsidRPr="00A9315C">
              <w:rPr>
                <w:rFonts w:eastAsia="Calibri"/>
                <w:color w:val="auto"/>
                <w:sz w:val="22"/>
                <w:szCs w:val="22"/>
                <w:lang w:eastAsia="en-US"/>
              </w:rPr>
              <w:t>recommended</w:t>
            </w:r>
            <w:r w:rsidR="0002621D">
              <w:rPr>
                <w:rFonts w:eastAsia="Calibri"/>
                <w:color w:val="auto"/>
                <w:sz w:val="22"/>
                <w:szCs w:val="22"/>
                <w:lang w:eastAsia="en-US"/>
              </w:rPr>
              <w:t xml:space="preserve"> to receive</w:t>
            </w:r>
            <w:r w:rsidRPr="00A9315C">
              <w:rPr>
                <w:rFonts w:eastAsia="Calibri"/>
                <w:color w:val="auto"/>
                <w:sz w:val="22"/>
                <w:szCs w:val="22"/>
                <w:lang w:eastAsia="en-US"/>
              </w:rPr>
              <w:t xml:space="preserve"> hepatitis A vaccine in accordance with</w:t>
            </w:r>
            <w:r>
              <w:rPr>
                <w:rFonts w:eastAsia="Calibri"/>
                <w:color w:val="auto"/>
                <w:sz w:val="22"/>
                <w:szCs w:val="22"/>
                <w:lang w:eastAsia="en-US"/>
              </w:rPr>
              <w:t xml:space="preserve"> </w:t>
            </w:r>
            <w:hyperlink r:id="rId25" w:history="1">
              <w:r w:rsidR="005213C4">
                <w:rPr>
                  <w:rStyle w:val="Hyperlink"/>
                  <w:rFonts w:eastAsia="Calibri"/>
                  <w:sz w:val="22"/>
                  <w:szCs w:val="22"/>
                  <w:lang w:eastAsia="en-US"/>
                </w:rPr>
                <w:t>public health control and management of hepatitis A</w:t>
              </w:r>
            </w:hyperlink>
            <w:r>
              <w:rPr>
                <w:rFonts w:eastAsia="Calibri"/>
                <w:color w:val="auto"/>
                <w:sz w:val="22"/>
                <w:szCs w:val="22"/>
                <w:lang w:eastAsia="en-US"/>
              </w:rPr>
              <w:t xml:space="preserve"> guidance</w:t>
            </w:r>
            <w:r>
              <w:rPr>
                <w:rFonts w:eastAsia="Calibri"/>
                <w:sz w:val="22"/>
                <w:szCs w:val="22"/>
                <w:lang w:eastAsia="en-US"/>
              </w:rPr>
              <w:t xml:space="preserve"> </w:t>
            </w:r>
          </w:p>
        </w:tc>
      </w:tr>
      <w:tr w:rsidR="00304DC6" w:rsidRPr="00A956FD" w14:paraId="784C0079" w14:textId="77777777" w:rsidTr="00731C35">
        <w:tc>
          <w:tcPr>
            <w:tcW w:w="2552" w:type="dxa"/>
            <w:tcBorders>
              <w:bottom w:val="single" w:sz="4" w:space="0" w:color="auto"/>
            </w:tcBorders>
          </w:tcPr>
          <w:p w14:paraId="6233B659" w14:textId="77777777" w:rsidR="00304DC6" w:rsidRPr="0077518F" w:rsidRDefault="00304DC6" w:rsidP="00AD1F00">
            <w:pPr>
              <w:spacing w:before="120" w:after="120"/>
              <w:rPr>
                <w:rFonts w:cs="Arial"/>
                <w:sz w:val="22"/>
                <w:szCs w:val="22"/>
              </w:rPr>
            </w:pPr>
            <w:r w:rsidRPr="0010300D">
              <w:rPr>
                <w:rFonts w:cs="Arial"/>
                <w:b/>
                <w:sz w:val="22"/>
                <w:szCs w:val="22"/>
              </w:rPr>
              <w:t>Criteria for exclusion</w:t>
            </w:r>
            <w:r w:rsidRPr="0010300D">
              <w:rPr>
                <w:rStyle w:val="FootnoteReference"/>
                <w:rFonts w:cs="Arial"/>
                <w:b/>
                <w:sz w:val="22"/>
                <w:szCs w:val="22"/>
              </w:rPr>
              <w:footnoteReference w:id="4"/>
            </w:r>
          </w:p>
        </w:tc>
        <w:tc>
          <w:tcPr>
            <w:tcW w:w="8222" w:type="dxa"/>
            <w:tcBorders>
              <w:bottom w:val="single" w:sz="4" w:space="0" w:color="auto"/>
            </w:tcBorders>
          </w:tcPr>
          <w:p w14:paraId="469A1FEF" w14:textId="24ED9183" w:rsidR="003912F2" w:rsidRPr="00D50A0E" w:rsidRDefault="003912F2" w:rsidP="00DA2749">
            <w:pPr>
              <w:spacing w:before="120" w:after="120"/>
              <w:ind w:right="91"/>
              <w:rPr>
                <w:rFonts w:cs="Arial"/>
                <w:color w:val="000000" w:themeColor="text1"/>
                <w:sz w:val="22"/>
                <w:szCs w:val="22"/>
              </w:rPr>
            </w:pPr>
            <w:r w:rsidRPr="00D50A0E">
              <w:rPr>
                <w:rFonts w:eastAsia="Calibri" w:cs="Arial"/>
                <w:color w:val="000000" w:themeColor="text1"/>
                <w:sz w:val="22"/>
                <w:szCs w:val="22"/>
                <w:lang w:val="en-US" w:eastAsia="en-US"/>
              </w:rPr>
              <w:t xml:space="preserve">Individuals for whom </w:t>
            </w:r>
            <w:r w:rsidR="000A4A51" w:rsidRPr="00D50A0E">
              <w:rPr>
                <w:rFonts w:eastAsia="Calibri" w:cs="Arial"/>
                <w:color w:val="000000" w:themeColor="text1"/>
                <w:sz w:val="22"/>
                <w:szCs w:val="22"/>
                <w:lang w:val="en-US" w:eastAsia="en-US"/>
              </w:rPr>
              <w:t xml:space="preserve">no </w:t>
            </w:r>
            <w:r w:rsidRPr="00D50A0E">
              <w:rPr>
                <w:rFonts w:eastAsia="Calibri" w:cs="Arial"/>
                <w:color w:val="000000" w:themeColor="text1"/>
                <w:sz w:val="22"/>
                <w:szCs w:val="22"/>
                <w:lang w:val="en-US" w:eastAsia="en-US"/>
              </w:rPr>
              <w:t>valid consent</w:t>
            </w:r>
            <w:r w:rsidR="006A0A8D" w:rsidRPr="00D50A0E">
              <w:rPr>
                <w:rFonts w:eastAsia="Calibri" w:cs="Arial"/>
                <w:color w:val="000000" w:themeColor="text1"/>
                <w:sz w:val="22"/>
                <w:szCs w:val="22"/>
                <w:lang w:val="en-US" w:eastAsia="en-US"/>
              </w:rPr>
              <w:t xml:space="preserve"> has been received (</w:t>
            </w:r>
            <w:r w:rsidRPr="00D50A0E">
              <w:rPr>
                <w:rFonts w:eastAsia="Calibri" w:cs="Arial"/>
                <w:color w:val="000000" w:themeColor="text1"/>
                <w:sz w:val="22"/>
                <w:szCs w:val="22"/>
                <w:lang w:val="en-US" w:eastAsia="en-US"/>
              </w:rPr>
              <w:t>or</w:t>
            </w:r>
            <w:r w:rsidR="006A0A8D" w:rsidRPr="00D50A0E">
              <w:rPr>
                <w:rFonts w:eastAsia="Calibri" w:cs="Arial"/>
                <w:color w:val="000000" w:themeColor="text1"/>
                <w:sz w:val="22"/>
                <w:szCs w:val="22"/>
                <w:lang w:val="en-US" w:eastAsia="en-US"/>
              </w:rPr>
              <w:t xml:space="preserve"> for whom a </w:t>
            </w:r>
            <w:r w:rsidRPr="00D50A0E">
              <w:rPr>
                <w:rFonts w:eastAsia="Calibri" w:cs="Arial"/>
                <w:color w:val="000000" w:themeColor="text1"/>
                <w:sz w:val="22"/>
                <w:szCs w:val="22"/>
                <w:lang w:val="en-US" w:eastAsia="en-US"/>
              </w:rPr>
              <w:t xml:space="preserve"> best-interests decision in accordance with the </w:t>
            </w:r>
            <w:hyperlink r:id="rId26" w:history="1">
              <w:r w:rsidRPr="00D50A0E">
                <w:rPr>
                  <w:rStyle w:val="Hyperlink"/>
                  <w:rFonts w:eastAsia="Calibri" w:cs="Arial"/>
                  <w:sz w:val="22"/>
                  <w:szCs w:val="22"/>
                  <w:lang w:val="en-US" w:eastAsia="en-US"/>
                </w:rPr>
                <w:t>Mental Capacity Act 2005</w:t>
              </w:r>
            </w:hyperlink>
            <w:r w:rsidRPr="00D50A0E">
              <w:rPr>
                <w:rFonts w:eastAsia="Calibri" w:cs="Arial"/>
                <w:color w:val="000000" w:themeColor="text1"/>
                <w:sz w:val="22"/>
                <w:szCs w:val="22"/>
                <w:lang w:val="en-US" w:eastAsia="en-US"/>
              </w:rPr>
              <w:t>, has not been obtained</w:t>
            </w:r>
            <w:r w:rsidR="006A0A8D" w:rsidRPr="00D50A0E">
              <w:rPr>
                <w:rFonts w:eastAsia="Calibri" w:cs="Arial"/>
                <w:color w:val="000000" w:themeColor="text1"/>
                <w:sz w:val="22"/>
                <w:szCs w:val="22"/>
                <w:lang w:val="en-US" w:eastAsia="en-US"/>
              </w:rPr>
              <w:t>). F</w:t>
            </w:r>
            <w:r w:rsidRPr="00D50A0E">
              <w:rPr>
                <w:rFonts w:eastAsia="Calibri" w:cs="Arial"/>
                <w:color w:val="000000" w:themeColor="text1"/>
                <w:sz w:val="22"/>
                <w:szCs w:val="22"/>
                <w:lang w:val="en-US" w:eastAsia="en-US"/>
              </w:rPr>
              <w:t xml:space="preserve">or further information on consent, see </w:t>
            </w:r>
            <w:hyperlink r:id="rId27" w:history="1">
              <w:r w:rsidR="005213C4" w:rsidRPr="00D50A0E">
                <w:rPr>
                  <w:rStyle w:val="Hyperlink"/>
                  <w:rFonts w:eastAsia="Calibri" w:cs="Arial"/>
                  <w:sz w:val="22"/>
                  <w:szCs w:val="22"/>
                  <w:lang w:val="en-US" w:eastAsia="en-US"/>
                </w:rPr>
                <w:t>chapter 2</w:t>
              </w:r>
            </w:hyperlink>
            <w:r w:rsidRPr="00D50A0E">
              <w:rPr>
                <w:rFonts w:eastAsia="Calibri" w:cs="Arial"/>
                <w:color w:val="000000" w:themeColor="text1"/>
                <w:sz w:val="22"/>
                <w:szCs w:val="22"/>
                <w:lang w:val="en-US" w:eastAsia="en-US"/>
              </w:rPr>
              <w:t xml:space="preserve"> of the Green Book. Several resources are available to inform consent (see </w:t>
            </w:r>
            <w:hyperlink w:anchor="written_information_carer" w:history="1">
              <w:r w:rsidRPr="00D50A0E">
                <w:rPr>
                  <w:rStyle w:val="Hyperlink"/>
                  <w:rFonts w:eastAsia="Calibri" w:cs="Arial"/>
                  <w:sz w:val="22"/>
                  <w:szCs w:val="22"/>
                  <w:lang w:val="en-US" w:eastAsia="en-US"/>
                </w:rPr>
                <w:t>written information to be given to individual or carer</w:t>
              </w:r>
            </w:hyperlink>
            <w:r w:rsidRPr="00D50A0E">
              <w:rPr>
                <w:rFonts w:eastAsia="Calibri" w:cs="Arial"/>
                <w:color w:val="0000FF"/>
                <w:sz w:val="22"/>
                <w:szCs w:val="22"/>
                <w:lang w:val="en-US" w:eastAsia="en-US"/>
              </w:rPr>
              <w:t xml:space="preserve"> </w:t>
            </w:r>
            <w:r w:rsidRPr="00D50A0E">
              <w:rPr>
                <w:rFonts w:eastAsia="Calibri" w:cs="Arial"/>
                <w:color w:val="000000" w:themeColor="text1"/>
                <w:sz w:val="22"/>
                <w:szCs w:val="22"/>
                <w:lang w:val="en-US" w:eastAsia="en-US"/>
              </w:rPr>
              <w:t>section).</w:t>
            </w:r>
          </w:p>
          <w:p w14:paraId="6A46ED4A" w14:textId="77777777" w:rsidR="00304DC6" w:rsidRPr="00C94BD6" w:rsidRDefault="00304DC6" w:rsidP="00DA2749">
            <w:pPr>
              <w:spacing w:before="60" w:after="60"/>
              <w:ind w:right="91"/>
              <w:rPr>
                <w:sz w:val="22"/>
                <w:szCs w:val="22"/>
                <w:lang w:eastAsia="en-US"/>
              </w:rPr>
            </w:pPr>
            <w:r w:rsidRPr="00261D17">
              <w:rPr>
                <w:sz w:val="22"/>
                <w:szCs w:val="22"/>
                <w:lang w:eastAsia="en-US"/>
              </w:rPr>
              <w:t>In</w:t>
            </w:r>
            <w:r w:rsidRPr="00C94BD6">
              <w:rPr>
                <w:sz w:val="22"/>
                <w:szCs w:val="22"/>
                <w:lang w:eastAsia="en-US"/>
              </w:rPr>
              <w:t>dividuals who:</w:t>
            </w:r>
          </w:p>
          <w:p w14:paraId="3E0A25E5" w14:textId="55ABC139" w:rsidR="00304DC6" w:rsidRPr="00A425B9" w:rsidRDefault="00304DC6" w:rsidP="00DA2749">
            <w:pPr>
              <w:numPr>
                <w:ilvl w:val="0"/>
                <w:numId w:val="6"/>
              </w:numPr>
              <w:overflowPunct/>
              <w:spacing w:before="60" w:after="60"/>
              <w:ind w:left="318" w:hanging="284"/>
              <w:textAlignment w:val="auto"/>
              <w:rPr>
                <w:rFonts w:eastAsia="Calibri"/>
                <w:sz w:val="22"/>
                <w:szCs w:val="22"/>
                <w:lang w:eastAsia="en-US"/>
              </w:rPr>
            </w:pPr>
            <w:r>
              <w:rPr>
                <w:rFonts w:eastAsiaTheme="minorHAnsi" w:cs="Arial"/>
                <w:sz w:val="22"/>
                <w:szCs w:val="22"/>
                <w:lang w:eastAsia="en-US"/>
              </w:rPr>
              <w:t xml:space="preserve">are under one year of age, with the exception of those over 2 months of age requiring vaccination in accordance with </w:t>
            </w:r>
            <w:bookmarkStart w:id="8" w:name="_Hlk83126274"/>
            <w:r>
              <w:fldChar w:fldCharType="begin"/>
            </w:r>
            <w:r w:rsidR="005213C4">
              <w:instrText>HYPERLINK "https://www.gov.uk/government/publications/hepatitis-a-infection-prevention-and-control-guidance"</w:instrText>
            </w:r>
            <w:r>
              <w:fldChar w:fldCharType="separate"/>
            </w:r>
            <w:r w:rsidR="005213C4">
              <w:rPr>
                <w:rStyle w:val="Hyperlink"/>
                <w:rFonts w:eastAsia="Calibri"/>
                <w:sz w:val="22"/>
                <w:szCs w:val="22"/>
                <w:lang w:eastAsia="en-US"/>
              </w:rPr>
              <w:t>public health control and management of hepatitis A</w:t>
            </w:r>
            <w:r>
              <w:rPr>
                <w:rStyle w:val="Hyperlink"/>
                <w:rFonts w:eastAsia="Calibri"/>
                <w:sz w:val="22"/>
                <w:szCs w:val="22"/>
                <w:lang w:eastAsia="en-US"/>
              </w:rPr>
              <w:fldChar w:fldCharType="end"/>
            </w:r>
            <w:r>
              <w:rPr>
                <w:rFonts w:eastAsia="Calibri"/>
                <w:sz w:val="22"/>
                <w:szCs w:val="22"/>
                <w:lang w:eastAsia="en-US"/>
              </w:rPr>
              <w:t xml:space="preserve"> guidance</w:t>
            </w:r>
            <w:r w:rsidRPr="00C94BD6">
              <w:rPr>
                <w:rFonts w:eastAsiaTheme="minorHAnsi" w:cs="Arial"/>
                <w:sz w:val="22"/>
                <w:szCs w:val="22"/>
                <w:lang w:eastAsia="en-US"/>
              </w:rPr>
              <w:t xml:space="preserve"> </w:t>
            </w:r>
            <w:bookmarkEnd w:id="8"/>
          </w:p>
          <w:p w14:paraId="265C9F41" w14:textId="12549F7E" w:rsidR="00304DC6" w:rsidRPr="00C94BD6" w:rsidRDefault="00304DC6" w:rsidP="00380696">
            <w:pPr>
              <w:numPr>
                <w:ilvl w:val="0"/>
                <w:numId w:val="6"/>
              </w:numPr>
              <w:overflowPunct/>
              <w:spacing w:after="60"/>
              <w:ind w:left="318" w:hanging="284"/>
              <w:textAlignment w:val="auto"/>
              <w:rPr>
                <w:rFonts w:eastAsia="Calibri"/>
                <w:sz w:val="22"/>
                <w:szCs w:val="22"/>
                <w:lang w:eastAsia="en-US"/>
              </w:rPr>
            </w:pPr>
            <w:r w:rsidRPr="00D50A0E">
              <w:rPr>
                <w:rFonts w:eastAsiaTheme="minorHAnsi" w:cs="Arial"/>
                <w:color w:val="000000" w:themeColor="text1"/>
                <w:sz w:val="22"/>
                <w:szCs w:val="22"/>
                <w:lang w:eastAsia="en-US"/>
              </w:rPr>
              <w:t xml:space="preserve">have had a confirmed anaphylactic reaction to a previous dose of hepatitis A vaccine or to any component of the vaccine (including </w:t>
            </w:r>
            <w:r w:rsidRPr="00EA2CF9">
              <w:rPr>
                <w:rFonts w:eastAsiaTheme="minorHAnsi" w:cs="Arial"/>
                <w:sz w:val="22"/>
                <w:szCs w:val="22"/>
                <w:lang w:eastAsia="en-US"/>
              </w:rPr>
              <w:t>trace components from the manufacturing process which may include formaldehyde</w:t>
            </w:r>
            <w:r>
              <w:rPr>
                <w:rFonts w:eastAsiaTheme="minorHAnsi" w:cs="Arial"/>
                <w:sz w:val="22"/>
                <w:szCs w:val="22"/>
                <w:lang w:eastAsia="en-US"/>
              </w:rPr>
              <w:t xml:space="preserve">, </w:t>
            </w:r>
            <w:r w:rsidRPr="00EA2CF9">
              <w:rPr>
                <w:rFonts w:eastAsiaTheme="minorHAnsi" w:cs="Arial"/>
                <w:sz w:val="22"/>
                <w:szCs w:val="22"/>
                <w:lang w:eastAsia="en-US"/>
              </w:rPr>
              <w:t xml:space="preserve">neomycin, </w:t>
            </w:r>
            <w:r w:rsidRPr="00470E17">
              <w:rPr>
                <w:rFonts w:eastAsiaTheme="minorHAnsi" w:cs="Arial"/>
                <w:sz w:val="22"/>
                <w:szCs w:val="22"/>
                <w:lang w:eastAsia="en-US"/>
              </w:rPr>
              <w:t>phenylalanine (see</w:t>
            </w:r>
            <w:r>
              <w:rPr>
                <w:rFonts w:eastAsiaTheme="minorHAnsi" w:cs="Arial"/>
                <w:sz w:val="22"/>
                <w:szCs w:val="22"/>
                <w:lang w:eastAsia="en-US"/>
              </w:rPr>
              <w:t xml:space="preserve"> </w:t>
            </w:r>
            <w:hyperlink w:anchor="cautions" w:history="1">
              <w:r w:rsidR="005213C4">
                <w:rPr>
                  <w:rStyle w:val="Hyperlink"/>
                  <w:rFonts w:eastAsiaTheme="minorHAnsi" w:cs="Arial"/>
                  <w:sz w:val="22"/>
                  <w:szCs w:val="22"/>
                  <w:lang w:eastAsia="en-US"/>
                </w:rPr>
                <w:t>cautions</w:t>
              </w:r>
            </w:hyperlink>
            <w:r w:rsidRPr="00470E17">
              <w:rPr>
                <w:rFonts w:eastAsiaTheme="minorHAnsi" w:cs="Arial"/>
                <w:sz w:val="22"/>
                <w:szCs w:val="22"/>
                <w:lang w:eastAsia="en-US"/>
              </w:rPr>
              <w:t>)</w:t>
            </w:r>
            <w:r w:rsidR="00C34FF8">
              <w:rPr>
                <w:rFonts w:eastAsiaTheme="minorHAnsi" w:cs="Arial"/>
                <w:sz w:val="22"/>
                <w:szCs w:val="22"/>
                <w:lang w:eastAsia="en-US"/>
              </w:rPr>
              <w:t xml:space="preserve"> and ethanol</w:t>
            </w:r>
            <w:r w:rsidRPr="00470E17">
              <w:rPr>
                <w:rFonts w:eastAsiaTheme="minorHAnsi" w:cs="Arial"/>
                <w:sz w:val="22"/>
                <w:szCs w:val="22"/>
                <w:lang w:eastAsia="en-US"/>
              </w:rPr>
              <w:t xml:space="preserve"> </w:t>
            </w:r>
            <w:r w:rsidR="00EF0292">
              <w:rPr>
                <w:rFonts w:eastAsiaTheme="minorHAnsi" w:cs="Arial"/>
                <w:sz w:val="22"/>
                <w:szCs w:val="22"/>
                <w:lang w:eastAsia="en-US"/>
              </w:rPr>
              <w:t xml:space="preserve">- </w:t>
            </w:r>
            <w:r w:rsidRPr="00EA2CF9">
              <w:rPr>
                <w:rFonts w:eastAsiaTheme="minorHAnsi" w:cs="Arial"/>
                <w:sz w:val="22"/>
                <w:szCs w:val="22"/>
                <w:lang w:eastAsia="en-US"/>
              </w:rPr>
              <w:t xml:space="preserve">see </w:t>
            </w:r>
            <w:hyperlink r:id="rId28" w:history="1">
              <w:r w:rsidRPr="00EE50CB">
                <w:rPr>
                  <w:rStyle w:val="Hyperlink"/>
                  <w:rFonts w:eastAsiaTheme="minorHAnsi" w:cs="Arial"/>
                  <w:sz w:val="22"/>
                  <w:szCs w:val="22"/>
                  <w:lang w:eastAsia="en-US"/>
                </w:rPr>
                <w:t>SPCs</w:t>
              </w:r>
            </w:hyperlink>
            <w:r w:rsidR="00EF0292">
              <w:t xml:space="preserve"> </w:t>
            </w:r>
            <w:r w:rsidR="00EF0292" w:rsidRPr="00BE17E0">
              <w:rPr>
                <w:sz w:val="22"/>
                <w:szCs w:val="22"/>
              </w:rPr>
              <w:t>for further information</w:t>
            </w:r>
            <w:r w:rsidRPr="00EA2CF9">
              <w:rPr>
                <w:rFonts w:eastAsiaTheme="minorHAnsi" w:cs="Arial"/>
                <w:sz w:val="22"/>
                <w:szCs w:val="22"/>
                <w:lang w:eastAsia="en-US"/>
              </w:rPr>
              <w:t xml:space="preserve">) </w:t>
            </w:r>
          </w:p>
          <w:p w14:paraId="4A564B04" w14:textId="240813C0" w:rsidR="00304DC6" w:rsidRPr="00C94BD6" w:rsidRDefault="00304DC6" w:rsidP="00DA2749">
            <w:pPr>
              <w:numPr>
                <w:ilvl w:val="0"/>
                <w:numId w:val="6"/>
              </w:numPr>
              <w:overflowPunct/>
              <w:spacing w:before="60" w:after="60"/>
              <w:ind w:left="318" w:hanging="284"/>
              <w:textAlignment w:val="auto"/>
              <w:rPr>
                <w:rFonts w:eastAsia="Calibri"/>
                <w:sz w:val="22"/>
                <w:szCs w:val="22"/>
                <w:lang w:eastAsia="en-US"/>
              </w:rPr>
            </w:pPr>
            <w:r w:rsidRPr="00C94BD6">
              <w:rPr>
                <w:sz w:val="22"/>
                <w:szCs w:val="22"/>
              </w:rPr>
              <w:t xml:space="preserve">are at increased risk of hepatitis A </w:t>
            </w:r>
            <w:r w:rsidRPr="00D50A0E">
              <w:rPr>
                <w:sz w:val="22"/>
                <w:szCs w:val="22"/>
              </w:rPr>
              <w:t xml:space="preserve">infection </w:t>
            </w:r>
            <w:r w:rsidR="001D32B5" w:rsidRPr="00D50A0E">
              <w:rPr>
                <w:sz w:val="22"/>
                <w:szCs w:val="22"/>
              </w:rPr>
              <w:t>solely</w:t>
            </w:r>
            <w:r w:rsidR="001D32B5">
              <w:rPr>
                <w:sz w:val="22"/>
                <w:szCs w:val="22"/>
              </w:rPr>
              <w:t xml:space="preserve"> </w:t>
            </w:r>
            <w:r w:rsidRPr="00C94BD6">
              <w:rPr>
                <w:sz w:val="22"/>
                <w:szCs w:val="22"/>
              </w:rPr>
              <w:t>because of their occupation</w:t>
            </w:r>
            <w:r w:rsidRPr="00C94BD6">
              <w:rPr>
                <w:rFonts w:eastAsia="Calibri"/>
                <w:sz w:val="22"/>
                <w:szCs w:val="22"/>
                <w:lang w:eastAsia="en-US"/>
              </w:rPr>
              <w:t xml:space="preserve"> </w:t>
            </w:r>
          </w:p>
          <w:p w14:paraId="6B88C074" w14:textId="77777777" w:rsidR="00304DC6" w:rsidRPr="00C94BD6" w:rsidRDefault="00304DC6" w:rsidP="00DA2749">
            <w:pPr>
              <w:numPr>
                <w:ilvl w:val="0"/>
                <w:numId w:val="6"/>
              </w:numPr>
              <w:overflowPunct/>
              <w:spacing w:before="60" w:after="120"/>
              <w:ind w:left="318" w:hanging="284"/>
              <w:textAlignment w:val="auto"/>
              <w:rPr>
                <w:rFonts w:eastAsia="Calibri"/>
                <w:sz w:val="22"/>
                <w:szCs w:val="22"/>
                <w:lang w:eastAsia="en-US"/>
              </w:rPr>
            </w:pPr>
            <w:r w:rsidRPr="00D50A0E">
              <w:rPr>
                <w:color w:val="000000" w:themeColor="text1"/>
                <w:sz w:val="22"/>
                <w:szCs w:val="22"/>
              </w:rPr>
              <w:t xml:space="preserve">are </w:t>
            </w:r>
            <w:r w:rsidRPr="00D50A0E">
              <w:rPr>
                <w:rFonts w:cs="Arial"/>
                <w:color w:val="000000" w:themeColor="text1"/>
                <w:sz w:val="22"/>
                <w:szCs w:val="22"/>
              </w:rPr>
              <w:t>suffering from acute severe febrile illness (the presence of a minor infection is not a contraindication for immunisation)</w:t>
            </w:r>
          </w:p>
        </w:tc>
      </w:tr>
      <w:tr w:rsidR="00304DC6" w:rsidRPr="00A956FD" w14:paraId="06CEE57C" w14:textId="77777777" w:rsidTr="00731C35">
        <w:trPr>
          <w:trHeight w:val="981"/>
        </w:trPr>
        <w:tc>
          <w:tcPr>
            <w:tcW w:w="2552" w:type="dxa"/>
          </w:tcPr>
          <w:p w14:paraId="16BB162C" w14:textId="53776848" w:rsidR="00304DC6" w:rsidRPr="00BD61D0" w:rsidRDefault="00304DC6" w:rsidP="00AD1F00">
            <w:pPr>
              <w:spacing w:before="120" w:after="120"/>
              <w:rPr>
                <w:rFonts w:cs="Arial"/>
                <w:b/>
                <w:sz w:val="22"/>
                <w:szCs w:val="22"/>
              </w:rPr>
            </w:pPr>
            <w:bookmarkStart w:id="9" w:name="cautions"/>
            <w:r w:rsidRPr="00BD61D0">
              <w:rPr>
                <w:rFonts w:cs="Arial"/>
                <w:b/>
                <w:sz w:val="22"/>
                <w:szCs w:val="22"/>
              </w:rPr>
              <w:t>Cautions including any relevant action to be taken</w:t>
            </w:r>
          </w:p>
          <w:p w14:paraId="3184AD3C" w14:textId="77777777" w:rsidR="00B96A87" w:rsidRPr="00BD61D0" w:rsidRDefault="00B96A87" w:rsidP="00AD1F00">
            <w:pPr>
              <w:spacing w:before="120" w:after="120"/>
              <w:rPr>
                <w:rFonts w:cs="Arial"/>
                <w:b/>
                <w:sz w:val="22"/>
                <w:szCs w:val="22"/>
              </w:rPr>
            </w:pPr>
          </w:p>
          <w:p w14:paraId="00BC7B62" w14:textId="77777777" w:rsidR="008D233C" w:rsidRPr="00BD61D0" w:rsidRDefault="008D233C" w:rsidP="00AD1F00">
            <w:pPr>
              <w:spacing w:before="120" w:after="120"/>
              <w:rPr>
                <w:rFonts w:cs="Arial"/>
                <w:b/>
                <w:sz w:val="22"/>
                <w:szCs w:val="22"/>
              </w:rPr>
            </w:pPr>
          </w:p>
          <w:bookmarkEnd w:id="9"/>
          <w:p w14:paraId="224E6556" w14:textId="13AA0B76" w:rsidR="00304DC6" w:rsidRPr="00BD61D0" w:rsidRDefault="00B96A87" w:rsidP="00AD1F00">
            <w:pPr>
              <w:spacing w:before="120" w:after="120"/>
              <w:contextualSpacing/>
              <w:rPr>
                <w:rFonts w:cs="Arial"/>
                <w:sz w:val="22"/>
                <w:szCs w:val="22"/>
              </w:rPr>
            </w:pPr>
            <w:r w:rsidRPr="00BD61D0">
              <w:rPr>
                <w:rFonts w:cs="Arial"/>
                <w:sz w:val="22"/>
                <w:szCs w:val="22"/>
              </w:rPr>
              <w:t>(c</w:t>
            </w:r>
            <w:r w:rsidR="00304DC6" w:rsidRPr="00BD61D0">
              <w:rPr>
                <w:rFonts w:cs="Arial"/>
                <w:sz w:val="22"/>
                <w:szCs w:val="22"/>
              </w:rPr>
              <w:t>ontinued over page</w:t>
            </w:r>
            <w:r w:rsidRPr="00BD61D0">
              <w:rPr>
                <w:rFonts w:cs="Arial"/>
                <w:sz w:val="22"/>
                <w:szCs w:val="22"/>
              </w:rPr>
              <w:t>)</w:t>
            </w:r>
          </w:p>
          <w:p w14:paraId="3492556E" w14:textId="77777777" w:rsidR="00304DC6" w:rsidRPr="00BD61D0" w:rsidRDefault="00304DC6" w:rsidP="00AD1F00">
            <w:pPr>
              <w:spacing w:before="120" w:after="120"/>
              <w:contextualSpacing/>
              <w:rPr>
                <w:rFonts w:cs="Arial"/>
                <w:b/>
                <w:sz w:val="22"/>
                <w:szCs w:val="22"/>
              </w:rPr>
            </w:pPr>
            <w:r w:rsidRPr="00BD61D0">
              <w:rPr>
                <w:rFonts w:cs="Arial"/>
                <w:b/>
                <w:sz w:val="22"/>
                <w:szCs w:val="22"/>
              </w:rPr>
              <w:lastRenderedPageBreak/>
              <w:t>Cautions including any relevant action to be taken</w:t>
            </w:r>
          </w:p>
          <w:p w14:paraId="6CE437D9" w14:textId="77777777" w:rsidR="00304DC6" w:rsidRPr="00BD61D0" w:rsidRDefault="00304DC6" w:rsidP="00AD1F00">
            <w:pPr>
              <w:spacing w:before="120" w:after="120"/>
              <w:contextualSpacing/>
              <w:rPr>
                <w:rFonts w:cs="Arial"/>
                <w:sz w:val="22"/>
                <w:szCs w:val="22"/>
              </w:rPr>
            </w:pPr>
            <w:r w:rsidRPr="00BD61D0">
              <w:rPr>
                <w:rFonts w:cs="Arial"/>
                <w:sz w:val="22"/>
                <w:szCs w:val="22"/>
              </w:rPr>
              <w:t>(continued)</w:t>
            </w:r>
          </w:p>
        </w:tc>
        <w:tc>
          <w:tcPr>
            <w:tcW w:w="8222" w:type="dxa"/>
          </w:tcPr>
          <w:p w14:paraId="4F3365D9" w14:textId="24F74DD4" w:rsidR="00EB1512" w:rsidRPr="00D50A0E" w:rsidRDefault="00EB1512" w:rsidP="00EB1512">
            <w:pPr>
              <w:widowControl w:val="0"/>
              <w:overflowPunct/>
              <w:spacing w:before="120" w:after="120"/>
              <w:rPr>
                <w:rFonts w:cs="Arial"/>
                <w:color w:val="000000" w:themeColor="text1"/>
                <w:sz w:val="22"/>
                <w:szCs w:val="22"/>
              </w:rPr>
            </w:pPr>
            <w:r w:rsidRPr="00D50A0E">
              <w:rPr>
                <w:rFonts w:eastAsiaTheme="minorEastAsia" w:cs="Arial"/>
                <w:color w:val="000000" w:themeColor="text1"/>
                <w:sz w:val="22"/>
                <w:szCs w:val="22"/>
                <w:lang w:eastAsia="en-US"/>
              </w:rPr>
              <w:lastRenderedPageBreak/>
              <w:t xml:space="preserve">Facilities for management of anaphylaxis should be available at all vaccination premises (see </w:t>
            </w:r>
            <w:hyperlink r:id="rId29" w:history="1">
              <w:r w:rsidR="005213C4" w:rsidRPr="00D50A0E">
                <w:rPr>
                  <w:rStyle w:val="Hyperlink"/>
                  <w:rFonts w:eastAsiaTheme="minorEastAsia" w:cs="Arial"/>
                  <w:sz w:val="22"/>
                  <w:szCs w:val="22"/>
                  <w:lang w:eastAsia="en-US"/>
                </w:rPr>
                <w:t>chapter 8</w:t>
              </w:r>
            </w:hyperlink>
            <w:r w:rsidRPr="00D50A0E">
              <w:rPr>
                <w:rFonts w:eastAsiaTheme="minorEastAsia" w:cs="Arial"/>
                <w:color w:val="000000" w:themeColor="text1"/>
                <w:sz w:val="22"/>
                <w:szCs w:val="22"/>
                <w:lang w:eastAsia="en-US"/>
              </w:rPr>
              <w:t xml:space="preserve"> of the Green Book </w:t>
            </w:r>
            <w:r w:rsidRPr="00D50A0E">
              <w:rPr>
                <w:rFonts w:cs="Frutiger 45 Light"/>
                <w:color w:val="000000" w:themeColor="text1"/>
                <w:sz w:val="22"/>
                <w:szCs w:val="22"/>
              </w:rPr>
              <w:t xml:space="preserve">and advice issued by the </w:t>
            </w:r>
            <w:hyperlink r:id="rId30" w:history="1">
              <w:r w:rsidRPr="00D50A0E">
                <w:rPr>
                  <w:rStyle w:val="Hyperlink"/>
                  <w:rFonts w:cs="Frutiger 45 Light"/>
                  <w:sz w:val="22"/>
                  <w:szCs w:val="22"/>
                </w:rPr>
                <w:t>Resuscitation Council UK</w:t>
              </w:r>
            </w:hyperlink>
            <w:r w:rsidRPr="00D50A0E">
              <w:rPr>
                <w:rFonts w:cs="Frutiger 45 Light"/>
                <w:color w:val="000000" w:themeColor="text1"/>
                <w:sz w:val="22"/>
                <w:szCs w:val="22"/>
              </w:rPr>
              <w:t xml:space="preserve">). </w:t>
            </w:r>
          </w:p>
          <w:p w14:paraId="0A3F6656" w14:textId="751687BF" w:rsidR="00304DC6" w:rsidRPr="00BD61D0" w:rsidRDefault="00210847" w:rsidP="00AD1F00">
            <w:pPr>
              <w:shd w:val="clear" w:color="auto" w:fill="FFFFFF"/>
              <w:overflowPunct/>
              <w:autoSpaceDE/>
              <w:autoSpaceDN/>
              <w:adjustRightInd/>
              <w:spacing w:before="120" w:after="120"/>
              <w:textAlignment w:val="auto"/>
              <w:rPr>
                <w:rFonts w:cs="TimesNewRomanPS"/>
                <w:color w:val="000000"/>
                <w:sz w:val="22"/>
                <w:szCs w:val="22"/>
              </w:rPr>
            </w:pPr>
            <w:r w:rsidRPr="00F77910">
              <w:rPr>
                <w:rFonts w:eastAsiaTheme="minorHAnsi"/>
                <w:sz w:val="22"/>
                <w:szCs w:val="22"/>
              </w:rPr>
              <w:t xml:space="preserve">Note that </w:t>
            </w:r>
            <w:r w:rsidR="0069719E" w:rsidRPr="00F77910">
              <w:rPr>
                <w:rFonts w:eastAsiaTheme="minorHAnsi"/>
                <w:sz w:val="22"/>
                <w:szCs w:val="22"/>
              </w:rPr>
              <w:t xml:space="preserve">the presentation of </w:t>
            </w:r>
            <w:r w:rsidR="000B7E83" w:rsidRPr="00F77910">
              <w:rPr>
                <w:rFonts w:eastAsiaTheme="minorHAnsi"/>
                <w:sz w:val="22"/>
                <w:szCs w:val="22"/>
              </w:rPr>
              <w:t>Avaxim</w:t>
            </w:r>
            <w:r w:rsidR="00AA1E48" w:rsidRPr="00F77910">
              <w:rPr>
                <w:rFonts w:eastAsiaTheme="minorHAnsi" w:cs="Arial"/>
                <w:sz w:val="22"/>
                <w:szCs w:val="22"/>
                <w:vertAlign w:val="superscript"/>
              </w:rPr>
              <w:t xml:space="preserve">® </w:t>
            </w:r>
            <w:r w:rsidR="0069719E" w:rsidRPr="00F77910">
              <w:rPr>
                <w:rFonts w:eastAsiaTheme="minorHAnsi" w:cs="Arial"/>
                <w:sz w:val="22"/>
                <w:szCs w:val="22"/>
              </w:rPr>
              <w:t xml:space="preserve">supplied </w:t>
            </w:r>
            <w:r w:rsidR="001076CE" w:rsidRPr="00F77910">
              <w:rPr>
                <w:rFonts w:eastAsiaTheme="minorHAnsi" w:cs="Arial"/>
                <w:sz w:val="22"/>
                <w:szCs w:val="22"/>
              </w:rPr>
              <w:t xml:space="preserve">with </w:t>
            </w:r>
            <w:r w:rsidR="0069719E" w:rsidRPr="00F77910">
              <w:rPr>
                <w:rFonts w:eastAsiaTheme="minorHAnsi" w:cs="Arial"/>
                <w:sz w:val="22"/>
                <w:szCs w:val="22"/>
              </w:rPr>
              <w:t xml:space="preserve">an attached needle </w:t>
            </w:r>
            <w:r w:rsidR="00A20638" w:rsidRPr="00F77910">
              <w:rPr>
                <w:rFonts w:eastAsiaTheme="minorHAnsi" w:cs="Arial"/>
                <w:sz w:val="22"/>
                <w:szCs w:val="22"/>
              </w:rPr>
              <w:t xml:space="preserve">may </w:t>
            </w:r>
            <w:r w:rsidR="008E323D" w:rsidRPr="00F77910">
              <w:rPr>
                <w:rFonts w:eastAsiaTheme="minorHAnsi" w:cs="Arial"/>
                <w:sz w:val="22"/>
                <w:szCs w:val="22"/>
              </w:rPr>
              <w:t xml:space="preserve">occasionally be supplied with </w:t>
            </w:r>
            <w:r w:rsidR="00AA1E48" w:rsidRPr="00F77910">
              <w:rPr>
                <w:rFonts w:eastAsiaTheme="minorHAnsi" w:cs="Arial"/>
                <w:sz w:val="22"/>
                <w:szCs w:val="22"/>
              </w:rPr>
              <w:t>a syringe cap made of natural</w:t>
            </w:r>
            <w:r w:rsidR="008E323D" w:rsidRPr="00F77910">
              <w:rPr>
                <w:rFonts w:eastAsiaTheme="minorHAnsi" w:cs="Arial"/>
                <w:sz w:val="22"/>
                <w:szCs w:val="22"/>
              </w:rPr>
              <w:t xml:space="preserve"> rubber. </w:t>
            </w:r>
            <w:r w:rsidR="00D56ECC" w:rsidRPr="00F77910">
              <w:rPr>
                <w:rFonts w:cs="TimesNewRomanPS"/>
                <w:color w:val="000000"/>
                <w:sz w:val="22"/>
                <w:szCs w:val="22"/>
              </w:rPr>
              <w:t>For individuals with a latex allergy</w:t>
            </w:r>
            <w:r w:rsidR="008764CB" w:rsidRPr="00F77910">
              <w:rPr>
                <w:rFonts w:cs="TimesNewRomanPS"/>
                <w:color w:val="000000"/>
                <w:sz w:val="22"/>
                <w:szCs w:val="22"/>
              </w:rPr>
              <w:t xml:space="preserve">, </w:t>
            </w:r>
            <w:r w:rsidR="00304DC6" w:rsidRPr="00F77910">
              <w:rPr>
                <w:rFonts w:cs="TimesNewRomanPS"/>
                <w:color w:val="000000"/>
                <w:sz w:val="22"/>
                <w:szCs w:val="22"/>
              </w:rPr>
              <w:t xml:space="preserve">an alternative latex-free vaccine should be </w:t>
            </w:r>
            <w:r w:rsidR="00304DC6" w:rsidRPr="00F77910">
              <w:rPr>
                <w:rFonts w:cs="TimesNewRomanPS"/>
                <w:color w:val="000000"/>
                <w:sz w:val="22"/>
                <w:szCs w:val="22"/>
              </w:rPr>
              <w:lastRenderedPageBreak/>
              <w:t>administered</w:t>
            </w:r>
            <w:r w:rsidR="009775E0">
              <w:rPr>
                <w:rFonts w:cs="TimesNewRomanPS"/>
                <w:color w:val="000000"/>
                <w:sz w:val="22"/>
                <w:szCs w:val="22"/>
              </w:rPr>
              <w:t xml:space="preserve">, </w:t>
            </w:r>
            <w:r w:rsidR="00304DC6" w:rsidRPr="00F77910">
              <w:rPr>
                <w:rFonts w:cs="TimesNewRomanPS"/>
                <w:color w:val="000000"/>
                <w:sz w:val="22"/>
                <w:szCs w:val="22"/>
              </w:rPr>
              <w:t>such as</w:t>
            </w:r>
            <w:r w:rsidR="004D3508" w:rsidRPr="00F77910">
              <w:rPr>
                <w:rFonts w:cs="TimesNewRomanPS"/>
                <w:color w:val="000000"/>
                <w:sz w:val="22"/>
                <w:szCs w:val="22"/>
              </w:rPr>
              <w:t xml:space="preserve"> </w:t>
            </w:r>
            <w:r w:rsidR="008764CB" w:rsidRPr="00F77910">
              <w:rPr>
                <w:rFonts w:cs="TimesNewRomanPS"/>
                <w:color w:val="000000"/>
                <w:sz w:val="22"/>
                <w:szCs w:val="22"/>
              </w:rPr>
              <w:t xml:space="preserve">one of the </w:t>
            </w:r>
            <w:r w:rsidR="004D3508" w:rsidRPr="00F77910">
              <w:rPr>
                <w:rFonts w:cs="TimesNewRomanPS"/>
                <w:color w:val="000000"/>
                <w:sz w:val="22"/>
                <w:szCs w:val="22"/>
              </w:rPr>
              <w:t>presentation</w:t>
            </w:r>
            <w:r w:rsidR="005E7BE2">
              <w:rPr>
                <w:rFonts w:cs="TimesNewRomanPS"/>
                <w:color w:val="000000"/>
                <w:sz w:val="22"/>
                <w:szCs w:val="22"/>
              </w:rPr>
              <w:t>s</w:t>
            </w:r>
            <w:r w:rsidR="004D3508" w:rsidRPr="00F77910">
              <w:rPr>
                <w:rFonts w:cs="TimesNewRomanPS"/>
                <w:color w:val="000000"/>
                <w:sz w:val="22"/>
                <w:szCs w:val="22"/>
              </w:rPr>
              <w:t xml:space="preserve"> of</w:t>
            </w:r>
            <w:r w:rsidR="00304DC6" w:rsidRPr="00F77910">
              <w:rPr>
                <w:rFonts w:cs="TimesNewRomanPS"/>
                <w:color w:val="000000"/>
                <w:sz w:val="22"/>
                <w:szCs w:val="22"/>
              </w:rPr>
              <w:t xml:space="preserve"> A</w:t>
            </w:r>
            <w:r w:rsidR="008764CB" w:rsidRPr="00F77910">
              <w:rPr>
                <w:rFonts w:cs="TimesNewRomanPS"/>
                <w:color w:val="000000"/>
                <w:sz w:val="22"/>
                <w:szCs w:val="22"/>
              </w:rPr>
              <w:t>vaxim</w:t>
            </w:r>
            <w:r w:rsidR="00304DC6" w:rsidRPr="00F77910">
              <w:rPr>
                <w:rFonts w:cs="Arial"/>
                <w:b/>
                <w:sz w:val="22"/>
                <w:szCs w:val="22"/>
                <w:vertAlign w:val="superscript"/>
                <w:lang w:val="en"/>
              </w:rPr>
              <w:t>®</w:t>
            </w:r>
            <w:r w:rsidR="005E7BE2">
              <w:rPr>
                <w:rFonts w:cs="Arial"/>
                <w:b/>
                <w:sz w:val="22"/>
                <w:szCs w:val="22"/>
                <w:lang w:val="en"/>
              </w:rPr>
              <w:t xml:space="preserve"> </w:t>
            </w:r>
            <w:r w:rsidR="005E7BE2">
              <w:rPr>
                <w:rFonts w:cs="Arial"/>
                <w:bCs/>
                <w:sz w:val="22"/>
                <w:szCs w:val="22"/>
                <w:lang w:val="en"/>
              </w:rPr>
              <w:t>supplied without a fixed needle</w:t>
            </w:r>
            <w:r w:rsidR="009775E0">
              <w:rPr>
                <w:rFonts w:cs="TimesNewRomanPS"/>
                <w:color w:val="000000"/>
                <w:sz w:val="22"/>
                <w:szCs w:val="22"/>
              </w:rPr>
              <w:t xml:space="preserve">. </w:t>
            </w:r>
          </w:p>
          <w:p w14:paraId="3D45B74D" w14:textId="7D866FF3" w:rsidR="00304DC6" w:rsidRPr="00BD61D0" w:rsidRDefault="00304DC6" w:rsidP="00AD1F00">
            <w:pPr>
              <w:pStyle w:val="Default"/>
              <w:spacing w:after="120"/>
              <w:rPr>
                <w:sz w:val="22"/>
                <w:szCs w:val="22"/>
              </w:rPr>
            </w:pPr>
            <w:r w:rsidRPr="00BD61D0">
              <w:rPr>
                <w:sz w:val="22"/>
                <w:szCs w:val="22"/>
              </w:rPr>
              <w:t>Individuals who are immunosuppressed or have HIV infection may not make a full antibody response and revaccination on cessation of treatment/recovery may be required. This should be discussed with the appropriate specialist.</w:t>
            </w:r>
          </w:p>
          <w:p w14:paraId="415F219A" w14:textId="5C6B555A" w:rsidR="00921712" w:rsidRPr="000F1311" w:rsidRDefault="00921712" w:rsidP="00AD1F00">
            <w:pPr>
              <w:pStyle w:val="Default"/>
              <w:spacing w:after="120"/>
              <w:rPr>
                <w:color w:val="000000" w:themeColor="text1"/>
                <w:sz w:val="22"/>
                <w:szCs w:val="22"/>
              </w:rPr>
            </w:pPr>
            <w:r w:rsidRPr="000F1311">
              <w:rPr>
                <w:b/>
                <w:bCs/>
                <w:color w:val="000000" w:themeColor="text1"/>
                <w:sz w:val="22"/>
                <w:szCs w:val="22"/>
              </w:rPr>
              <w:t>Phenyl</w:t>
            </w:r>
            <w:r w:rsidR="00D97992" w:rsidRPr="000F1311">
              <w:rPr>
                <w:b/>
                <w:bCs/>
                <w:color w:val="000000" w:themeColor="text1"/>
                <w:sz w:val="22"/>
                <w:szCs w:val="22"/>
              </w:rPr>
              <w:t>alanine and individuals with phenylketonuria (PKU</w:t>
            </w:r>
            <w:r w:rsidR="00D97992" w:rsidRPr="000F1311">
              <w:rPr>
                <w:color w:val="000000" w:themeColor="text1"/>
                <w:sz w:val="22"/>
                <w:szCs w:val="22"/>
              </w:rPr>
              <w:t xml:space="preserve">) </w:t>
            </w:r>
          </w:p>
          <w:p w14:paraId="00EE94CC" w14:textId="58964E0B" w:rsidR="00043E25" w:rsidRPr="000F1311" w:rsidRDefault="00304DC6" w:rsidP="00D10D00">
            <w:pPr>
              <w:pStyle w:val="Default"/>
              <w:spacing w:after="120"/>
              <w:rPr>
                <w:color w:val="000000" w:themeColor="text1"/>
                <w:sz w:val="22"/>
                <w:szCs w:val="22"/>
              </w:rPr>
            </w:pPr>
            <w:r w:rsidRPr="000F1311">
              <w:rPr>
                <w:color w:val="000000" w:themeColor="text1"/>
                <w:sz w:val="22"/>
                <w:szCs w:val="22"/>
              </w:rPr>
              <w:t>Avaxim</w:t>
            </w:r>
            <w:r w:rsidRPr="000F1311">
              <w:rPr>
                <w:color w:val="000000" w:themeColor="text1"/>
                <w:sz w:val="22"/>
                <w:szCs w:val="22"/>
                <w:vertAlign w:val="superscript"/>
              </w:rPr>
              <w:t>®</w:t>
            </w:r>
            <w:r w:rsidR="00320AE4" w:rsidRPr="000F1311">
              <w:rPr>
                <w:color w:val="000000" w:themeColor="text1"/>
                <w:sz w:val="22"/>
                <w:szCs w:val="22"/>
              </w:rPr>
              <w:t xml:space="preserve"> and Avaxim</w:t>
            </w:r>
            <w:r w:rsidR="00ED5268" w:rsidRPr="000F1311">
              <w:rPr>
                <w:color w:val="000000" w:themeColor="text1"/>
                <w:sz w:val="22"/>
                <w:szCs w:val="22"/>
                <w:vertAlign w:val="superscript"/>
              </w:rPr>
              <w:t>®</w:t>
            </w:r>
            <w:r w:rsidRPr="000F1311">
              <w:rPr>
                <w:color w:val="000000" w:themeColor="text1"/>
                <w:sz w:val="22"/>
                <w:szCs w:val="22"/>
              </w:rPr>
              <w:t xml:space="preserve"> </w:t>
            </w:r>
            <w:r w:rsidR="00ED5268" w:rsidRPr="000F1311">
              <w:rPr>
                <w:color w:val="000000" w:themeColor="text1"/>
                <w:sz w:val="22"/>
                <w:szCs w:val="22"/>
              </w:rPr>
              <w:t xml:space="preserve">Junior </w:t>
            </w:r>
            <w:r w:rsidRPr="000F1311">
              <w:rPr>
                <w:color w:val="000000" w:themeColor="text1"/>
                <w:sz w:val="22"/>
                <w:szCs w:val="22"/>
              </w:rPr>
              <w:t>vaccine</w:t>
            </w:r>
            <w:r w:rsidR="008E6303" w:rsidRPr="000F1311">
              <w:rPr>
                <w:color w:val="000000" w:themeColor="text1"/>
                <w:sz w:val="22"/>
                <w:szCs w:val="22"/>
              </w:rPr>
              <w:t>s</w:t>
            </w:r>
            <w:r w:rsidRPr="000F1311">
              <w:rPr>
                <w:color w:val="000000" w:themeColor="text1"/>
                <w:sz w:val="22"/>
                <w:szCs w:val="22"/>
              </w:rPr>
              <w:t xml:space="preserve"> contains 10 microgram phenylalanine in each 0.5 ml dose, which is equivalent to 0.17 microgram/kg for a 60 kg person. </w:t>
            </w:r>
          </w:p>
          <w:p w14:paraId="555CA2A7" w14:textId="6C4C0D57" w:rsidR="00F312C5" w:rsidRPr="000F1311" w:rsidRDefault="00F312C5" w:rsidP="00D10D00">
            <w:pPr>
              <w:pStyle w:val="Default"/>
              <w:spacing w:after="120"/>
              <w:rPr>
                <w:color w:val="000000" w:themeColor="text1"/>
                <w:sz w:val="22"/>
                <w:szCs w:val="22"/>
              </w:rPr>
            </w:pPr>
            <w:r w:rsidRPr="000F1311">
              <w:rPr>
                <w:color w:val="000000" w:themeColor="text1"/>
                <w:sz w:val="22"/>
                <w:szCs w:val="22"/>
                <w:lang w:val="fr-FR"/>
              </w:rPr>
              <w:t xml:space="preserve">Havrix </w:t>
            </w:r>
            <w:r w:rsidR="00AE20A9" w:rsidRPr="000F1311">
              <w:rPr>
                <w:color w:val="000000" w:themeColor="text1"/>
                <w:sz w:val="22"/>
                <w:szCs w:val="22"/>
                <w:lang w:val="fr-FR"/>
              </w:rPr>
              <w:t>Monodose</w:t>
            </w:r>
            <w:r w:rsidR="00AE20A9" w:rsidRPr="000F1311">
              <w:rPr>
                <w:color w:val="000000" w:themeColor="text1"/>
                <w:sz w:val="22"/>
                <w:szCs w:val="22"/>
                <w:vertAlign w:val="superscript"/>
                <w:lang w:val="fr-FR"/>
              </w:rPr>
              <w:t>®</w:t>
            </w:r>
            <w:r w:rsidR="00AE20A9" w:rsidRPr="000F1311">
              <w:rPr>
                <w:color w:val="000000" w:themeColor="text1"/>
                <w:sz w:val="22"/>
                <w:szCs w:val="22"/>
                <w:lang w:val="fr-FR"/>
              </w:rPr>
              <w:t xml:space="preserve"> contains 166 micrograms phenylalanine per 0.5ml dose. </w:t>
            </w:r>
            <w:r w:rsidR="00AE20A9" w:rsidRPr="000F1311">
              <w:rPr>
                <w:color w:val="000000" w:themeColor="text1"/>
                <w:sz w:val="22"/>
                <w:szCs w:val="22"/>
              </w:rPr>
              <w:t>Ha</w:t>
            </w:r>
            <w:r w:rsidR="00E302A4" w:rsidRPr="000F1311">
              <w:rPr>
                <w:color w:val="000000" w:themeColor="text1"/>
                <w:sz w:val="22"/>
                <w:szCs w:val="22"/>
              </w:rPr>
              <w:t>vrix J</w:t>
            </w:r>
            <w:r w:rsidR="00073F15" w:rsidRPr="000F1311">
              <w:rPr>
                <w:color w:val="000000" w:themeColor="text1"/>
                <w:sz w:val="22"/>
                <w:szCs w:val="22"/>
              </w:rPr>
              <w:t>u</w:t>
            </w:r>
            <w:r w:rsidR="00E302A4" w:rsidRPr="000F1311">
              <w:rPr>
                <w:color w:val="000000" w:themeColor="text1"/>
                <w:sz w:val="22"/>
                <w:szCs w:val="22"/>
              </w:rPr>
              <w:t>nior Monodose</w:t>
            </w:r>
            <w:r w:rsidR="00073F15" w:rsidRPr="000F1311">
              <w:rPr>
                <w:color w:val="000000" w:themeColor="text1"/>
                <w:sz w:val="22"/>
                <w:szCs w:val="22"/>
                <w:vertAlign w:val="superscript"/>
              </w:rPr>
              <w:t>®</w:t>
            </w:r>
            <w:r w:rsidR="00E302A4" w:rsidRPr="000F1311">
              <w:rPr>
                <w:color w:val="000000" w:themeColor="text1"/>
                <w:sz w:val="22"/>
                <w:szCs w:val="22"/>
              </w:rPr>
              <w:t xml:space="preserve"> vaccine contains 83 micrograms </w:t>
            </w:r>
            <w:r w:rsidR="00073F15" w:rsidRPr="000F1311">
              <w:rPr>
                <w:color w:val="000000" w:themeColor="text1"/>
                <w:sz w:val="22"/>
                <w:szCs w:val="22"/>
              </w:rPr>
              <w:t xml:space="preserve">per 0.25ml dose. </w:t>
            </w:r>
          </w:p>
          <w:p w14:paraId="6B8B8FF5" w14:textId="3786F6E5" w:rsidR="00D10D00" w:rsidRPr="000F1311" w:rsidRDefault="00D10D00" w:rsidP="00122EC4">
            <w:pPr>
              <w:pStyle w:val="Default"/>
              <w:spacing w:after="120"/>
              <w:rPr>
                <w:color w:val="000000" w:themeColor="text1"/>
                <w:sz w:val="22"/>
                <w:szCs w:val="22"/>
                <w:lang w:val="en"/>
              </w:rPr>
            </w:pPr>
            <w:r w:rsidRPr="000F1311">
              <w:rPr>
                <w:color w:val="000000" w:themeColor="text1"/>
                <w:sz w:val="22"/>
                <w:szCs w:val="22"/>
              </w:rPr>
              <w:t>Though p</w:t>
            </w:r>
            <w:r w:rsidR="00304DC6" w:rsidRPr="000F1311">
              <w:rPr>
                <w:color w:val="000000" w:themeColor="text1"/>
                <w:sz w:val="22"/>
                <w:szCs w:val="22"/>
              </w:rPr>
              <w:t>henylalanine may be harmful for individuals with phenylketonuria (PKU)</w:t>
            </w:r>
            <w:r w:rsidRPr="000F1311">
              <w:rPr>
                <w:color w:val="000000" w:themeColor="text1"/>
                <w:sz w:val="22"/>
                <w:szCs w:val="22"/>
              </w:rPr>
              <w:t xml:space="preserve">, </w:t>
            </w:r>
            <w:r w:rsidR="00204E76" w:rsidRPr="000F1311">
              <w:rPr>
                <w:color w:val="000000" w:themeColor="text1"/>
                <w:sz w:val="22"/>
                <w:szCs w:val="22"/>
              </w:rPr>
              <w:t xml:space="preserve">the </w:t>
            </w:r>
            <w:r w:rsidR="00304DC6" w:rsidRPr="000F1311">
              <w:rPr>
                <w:color w:val="000000" w:themeColor="text1"/>
                <w:sz w:val="22"/>
                <w:szCs w:val="22"/>
              </w:rPr>
              <w:t>individual</w:t>
            </w:r>
            <w:r w:rsidR="00204E76" w:rsidRPr="000F1311">
              <w:rPr>
                <w:color w:val="000000" w:themeColor="text1"/>
                <w:sz w:val="22"/>
                <w:szCs w:val="22"/>
              </w:rPr>
              <w:t xml:space="preserve"> (or their parent or carer) </w:t>
            </w:r>
            <w:r w:rsidR="00304DC6" w:rsidRPr="000F1311">
              <w:rPr>
                <w:color w:val="000000" w:themeColor="text1"/>
                <w:sz w:val="22"/>
                <w:szCs w:val="22"/>
              </w:rPr>
              <w:t>will be well versed as to the amounts</w:t>
            </w:r>
            <w:r w:rsidR="004E4D12" w:rsidRPr="000F1311">
              <w:rPr>
                <w:color w:val="000000" w:themeColor="text1"/>
                <w:sz w:val="22"/>
                <w:szCs w:val="22"/>
              </w:rPr>
              <w:t xml:space="preserve"> of phenylalanine</w:t>
            </w:r>
            <w:r w:rsidR="00304DC6" w:rsidRPr="000F1311">
              <w:rPr>
                <w:color w:val="000000" w:themeColor="text1"/>
                <w:sz w:val="22"/>
                <w:szCs w:val="22"/>
              </w:rPr>
              <w:t xml:space="preserve"> </w:t>
            </w:r>
            <w:r w:rsidR="00122EC4" w:rsidRPr="000F1311">
              <w:rPr>
                <w:color w:val="000000" w:themeColor="text1"/>
                <w:sz w:val="22"/>
                <w:szCs w:val="22"/>
              </w:rPr>
              <w:t xml:space="preserve">tolerable </w:t>
            </w:r>
            <w:r w:rsidR="00304DC6" w:rsidRPr="000F1311">
              <w:rPr>
                <w:color w:val="000000" w:themeColor="text1"/>
                <w:sz w:val="22"/>
                <w:szCs w:val="22"/>
              </w:rPr>
              <w:t>in their diet.</w:t>
            </w:r>
            <w:r w:rsidRPr="000F1311">
              <w:rPr>
                <w:color w:val="000000" w:themeColor="text1"/>
                <w:sz w:val="22"/>
                <w:szCs w:val="22"/>
                <w:lang w:val="en"/>
              </w:rPr>
              <w:t xml:space="preserve">The National Society for Phenylketonuria (NSPKU) </w:t>
            </w:r>
            <w:hyperlink r:id="rId31" w:history="1">
              <w:r w:rsidRPr="00305FD5">
                <w:rPr>
                  <w:rStyle w:val="Hyperlink"/>
                  <w:sz w:val="22"/>
                  <w:szCs w:val="22"/>
                  <w:lang w:val="en"/>
                </w:rPr>
                <w:t>advise</w:t>
              </w:r>
            </w:hyperlink>
            <w:r w:rsidRPr="000F1311">
              <w:rPr>
                <w:color w:val="000000" w:themeColor="text1"/>
                <w:sz w:val="22"/>
                <w:szCs w:val="22"/>
                <w:lang w:val="en"/>
              </w:rPr>
              <w:t xml:space="preserve"> the amount of phenylalanine contained in vaccines is negligible and therefore strongly advise individuals with PKU to take up the offer of immunisation. </w:t>
            </w:r>
            <w:r w:rsidR="00890B58" w:rsidRPr="000F1311">
              <w:rPr>
                <w:color w:val="000000" w:themeColor="text1"/>
                <w:sz w:val="22"/>
                <w:szCs w:val="22"/>
                <w:lang w:val="en"/>
              </w:rPr>
              <w:t xml:space="preserve">The individual (or their parent or carer) should be advised of the </w:t>
            </w:r>
            <w:r w:rsidR="007D20AF" w:rsidRPr="000F1311">
              <w:rPr>
                <w:color w:val="000000" w:themeColor="text1"/>
                <w:sz w:val="22"/>
                <w:szCs w:val="22"/>
                <w:lang w:val="en"/>
              </w:rPr>
              <w:t xml:space="preserve">phenylalanine content but </w:t>
            </w:r>
            <w:r w:rsidR="00A93E6D" w:rsidRPr="000F1311">
              <w:rPr>
                <w:color w:val="000000" w:themeColor="text1"/>
                <w:sz w:val="22"/>
                <w:szCs w:val="22"/>
                <w:lang w:val="en"/>
              </w:rPr>
              <w:t xml:space="preserve">reassured that vaccination is still strongly recommended by NSPKU. </w:t>
            </w:r>
          </w:p>
          <w:p w14:paraId="2D9D4E3A" w14:textId="77777777" w:rsidR="00304DC6" w:rsidRPr="00BD61D0" w:rsidRDefault="00304DC6" w:rsidP="00D10D00">
            <w:pPr>
              <w:pStyle w:val="Default"/>
              <w:spacing w:after="120"/>
              <w:rPr>
                <w:sz w:val="22"/>
                <w:szCs w:val="22"/>
              </w:rPr>
            </w:pPr>
            <w:r w:rsidRPr="000F1311">
              <w:rPr>
                <w:color w:val="000000" w:themeColor="text1"/>
                <w:sz w:val="22"/>
                <w:szCs w:val="22"/>
              </w:rPr>
              <w:t xml:space="preserve">Syncope (fainting) </w:t>
            </w:r>
            <w:r w:rsidRPr="000F1311">
              <w:rPr>
                <w:color w:val="000000" w:themeColor="text1"/>
                <w:sz w:val="22"/>
                <w:szCs w:val="22"/>
                <w:lang w:val="en"/>
              </w:rPr>
              <w:t>can occur following, or even before, any vaccination especially in adolescents as a psychogenic response to the needle injection. This can be accompanied by several neurological signs such as transient visual disturbance, paraesthesia and tonic-clonic limb movements during recovery. It is important that procedures are in place to avoid injury from faints.</w:t>
            </w:r>
          </w:p>
        </w:tc>
      </w:tr>
      <w:tr w:rsidR="00304DC6" w:rsidRPr="00A956FD" w14:paraId="778EEAD9" w14:textId="77777777" w:rsidTr="00731C35">
        <w:tc>
          <w:tcPr>
            <w:tcW w:w="2552" w:type="dxa"/>
          </w:tcPr>
          <w:p w14:paraId="4A46746D" w14:textId="6A1E2322" w:rsidR="00304DC6" w:rsidRPr="00E34432" w:rsidRDefault="00304DC6" w:rsidP="00AD1F00">
            <w:pPr>
              <w:pStyle w:val="Header"/>
              <w:tabs>
                <w:tab w:val="clear" w:pos="4153"/>
                <w:tab w:val="clear" w:pos="8306"/>
              </w:tabs>
              <w:spacing w:before="120" w:after="120"/>
              <w:rPr>
                <w:rFonts w:ascii="Arial" w:hAnsi="Arial" w:cs="Arial"/>
                <w:sz w:val="22"/>
                <w:szCs w:val="22"/>
              </w:rPr>
            </w:pPr>
            <w:r w:rsidRPr="00E34432">
              <w:rPr>
                <w:rFonts w:ascii="Arial" w:hAnsi="Arial" w:cs="Arial"/>
                <w:b/>
                <w:sz w:val="22"/>
                <w:szCs w:val="22"/>
              </w:rPr>
              <w:lastRenderedPageBreak/>
              <w:t xml:space="preserve">Action to be taken if the </w:t>
            </w:r>
            <w:r w:rsidR="00334290">
              <w:rPr>
                <w:rFonts w:ascii="Arial" w:hAnsi="Arial" w:cs="Arial"/>
                <w:b/>
                <w:sz w:val="22"/>
                <w:szCs w:val="22"/>
              </w:rPr>
              <w:t>individual</w:t>
            </w:r>
            <w:r w:rsidRPr="00E34432">
              <w:rPr>
                <w:rFonts w:ascii="Arial" w:hAnsi="Arial" w:cs="Arial"/>
                <w:b/>
                <w:sz w:val="22"/>
                <w:szCs w:val="22"/>
              </w:rPr>
              <w:t xml:space="preserve"> is excluded</w:t>
            </w:r>
          </w:p>
        </w:tc>
        <w:tc>
          <w:tcPr>
            <w:tcW w:w="8222" w:type="dxa"/>
          </w:tcPr>
          <w:p w14:paraId="0BED6426" w14:textId="28CB237F" w:rsidR="00304DC6" w:rsidRPr="00666CBB" w:rsidRDefault="00D10D00" w:rsidP="00AD1F00">
            <w:pPr>
              <w:spacing w:before="120" w:after="120"/>
              <w:rPr>
                <w:rFonts w:eastAsiaTheme="minorHAnsi" w:cs="Arial"/>
                <w:color w:val="FF0000"/>
                <w:sz w:val="22"/>
                <w:szCs w:val="22"/>
                <w:lang w:eastAsia="en-US"/>
              </w:rPr>
            </w:pPr>
            <w:r>
              <w:rPr>
                <w:rFonts w:eastAsiaTheme="minorHAnsi" w:cs="Arial"/>
                <w:sz w:val="22"/>
                <w:szCs w:val="22"/>
                <w:lang w:eastAsia="en-US"/>
              </w:rPr>
              <w:t xml:space="preserve">Pre-exposure hepatitis A vaccination is not recommended for </w:t>
            </w:r>
            <w:r w:rsidR="00606D75">
              <w:rPr>
                <w:rFonts w:eastAsiaTheme="minorHAnsi" w:cs="Arial"/>
                <w:sz w:val="22"/>
                <w:szCs w:val="22"/>
                <w:lang w:eastAsia="en-US"/>
              </w:rPr>
              <w:t>i</w:t>
            </w:r>
            <w:r w:rsidR="00304DC6" w:rsidRPr="00666CBB">
              <w:rPr>
                <w:rFonts w:eastAsiaTheme="minorHAnsi" w:cs="Arial"/>
                <w:sz w:val="22"/>
                <w:szCs w:val="22"/>
                <w:lang w:eastAsia="en-US"/>
              </w:rPr>
              <w:t>ndividuals under one year of age</w:t>
            </w:r>
            <w:r>
              <w:rPr>
                <w:rFonts w:eastAsiaTheme="minorHAnsi" w:cs="Arial"/>
                <w:sz w:val="22"/>
                <w:szCs w:val="22"/>
                <w:lang w:eastAsia="en-US"/>
              </w:rPr>
              <w:t xml:space="preserve">. </w:t>
            </w:r>
            <w:r w:rsidR="00304DC6" w:rsidRPr="00666CBB">
              <w:rPr>
                <w:rFonts w:eastAsiaTheme="minorHAnsi" w:cs="Arial"/>
                <w:sz w:val="22"/>
                <w:szCs w:val="22"/>
                <w:lang w:eastAsia="en-US"/>
              </w:rPr>
              <w:t xml:space="preserve">Individuals </w:t>
            </w:r>
            <w:r w:rsidR="00304DC6">
              <w:rPr>
                <w:rFonts w:eastAsiaTheme="minorHAnsi" w:cs="Arial"/>
                <w:sz w:val="22"/>
                <w:szCs w:val="22"/>
                <w:lang w:eastAsia="en-US"/>
              </w:rPr>
              <w:t xml:space="preserve">from 2 months </w:t>
            </w:r>
            <w:r w:rsidR="00304DC6" w:rsidRPr="00666CBB">
              <w:rPr>
                <w:rFonts w:eastAsiaTheme="minorHAnsi" w:cs="Arial"/>
                <w:sz w:val="22"/>
                <w:szCs w:val="22"/>
                <w:lang w:eastAsia="en-US"/>
              </w:rPr>
              <w:t xml:space="preserve">of age </w:t>
            </w:r>
            <w:r w:rsidR="00304DC6">
              <w:rPr>
                <w:rFonts w:eastAsiaTheme="minorHAnsi" w:cs="Arial"/>
                <w:sz w:val="22"/>
                <w:szCs w:val="22"/>
                <w:lang w:eastAsia="en-US"/>
              </w:rPr>
              <w:t>may</w:t>
            </w:r>
            <w:r w:rsidR="00304DC6" w:rsidRPr="00666CBB">
              <w:rPr>
                <w:rFonts w:eastAsiaTheme="minorHAnsi" w:cs="Arial"/>
                <w:sz w:val="22"/>
                <w:szCs w:val="22"/>
                <w:lang w:eastAsia="en-US"/>
              </w:rPr>
              <w:t xml:space="preserve"> be considered for immunisation in accordance with </w:t>
            </w:r>
            <w:hyperlink r:id="rId32" w:history="1">
              <w:r w:rsidR="005213C4">
                <w:rPr>
                  <w:rStyle w:val="Hyperlink"/>
                  <w:rFonts w:eastAsia="Calibri"/>
                  <w:sz w:val="22"/>
                  <w:szCs w:val="22"/>
                  <w:lang w:eastAsia="en-US"/>
                </w:rPr>
                <w:t>public health control and management of hepatitis A</w:t>
              </w:r>
            </w:hyperlink>
            <w:r w:rsidR="00304DC6" w:rsidRPr="000B43B3">
              <w:rPr>
                <w:rFonts w:eastAsiaTheme="minorHAnsi" w:cs="Arial"/>
                <w:sz w:val="22"/>
                <w:szCs w:val="22"/>
                <w:lang w:eastAsia="en-US"/>
              </w:rPr>
              <w:t>.</w:t>
            </w:r>
            <w:r w:rsidR="00304DC6" w:rsidRPr="00666CBB">
              <w:rPr>
                <w:rFonts w:eastAsiaTheme="minorHAnsi" w:cs="Arial"/>
                <w:sz w:val="22"/>
                <w:szCs w:val="22"/>
                <w:lang w:eastAsia="en-US"/>
              </w:rPr>
              <w:t xml:space="preserve"> </w:t>
            </w:r>
            <w:r w:rsidR="00304DC6" w:rsidRPr="003A4027">
              <w:rPr>
                <w:rFonts w:eastAsiaTheme="minorHAnsi" w:cs="Arial"/>
                <w:sz w:val="22"/>
                <w:szCs w:val="22"/>
                <w:lang w:eastAsia="en-US"/>
              </w:rPr>
              <w:t>Where vaccin</w:t>
            </w:r>
            <w:r>
              <w:rPr>
                <w:rFonts w:eastAsiaTheme="minorHAnsi" w:cs="Arial"/>
                <w:sz w:val="22"/>
                <w:szCs w:val="22"/>
                <w:lang w:eastAsia="en-US"/>
              </w:rPr>
              <w:t>ation</w:t>
            </w:r>
            <w:r w:rsidR="00304DC6" w:rsidRPr="003A4027">
              <w:rPr>
                <w:rFonts w:eastAsiaTheme="minorHAnsi" w:cs="Arial"/>
                <w:sz w:val="22"/>
                <w:szCs w:val="22"/>
                <w:lang w:eastAsia="en-US"/>
              </w:rPr>
              <w:t xml:space="preserve"> is not reco</w:t>
            </w:r>
            <w:r w:rsidR="00304DC6">
              <w:rPr>
                <w:rFonts w:eastAsiaTheme="minorHAnsi" w:cs="Arial"/>
                <w:sz w:val="22"/>
                <w:szCs w:val="22"/>
                <w:lang w:eastAsia="en-US"/>
              </w:rPr>
              <w:t xml:space="preserve">mmended (and even when it is), </w:t>
            </w:r>
            <w:r w:rsidR="00304DC6" w:rsidRPr="003A4027">
              <w:rPr>
                <w:rFonts w:eastAsiaTheme="minorHAnsi" w:cs="Arial"/>
                <w:sz w:val="22"/>
                <w:szCs w:val="22"/>
                <w:lang w:eastAsia="en-US"/>
              </w:rPr>
              <w:t>the importance of stringent hygien</w:t>
            </w:r>
            <w:r w:rsidR="00304DC6">
              <w:rPr>
                <w:rFonts w:eastAsiaTheme="minorHAnsi" w:cs="Arial"/>
                <w:sz w:val="22"/>
                <w:szCs w:val="22"/>
                <w:lang w:eastAsia="en-US"/>
              </w:rPr>
              <w:t xml:space="preserve">e measures should be reinforced. </w:t>
            </w:r>
          </w:p>
          <w:p w14:paraId="2D27C485" w14:textId="279936E9" w:rsidR="00304DC6" w:rsidRPr="00117E6E" w:rsidRDefault="00304DC6" w:rsidP="00AD1F00">
            <w:pPr>
              <w:overflowPunct/>
              <w:spacing w:before="120" w:after="120"/>
              <w:textAlignment w:val="auto"/>
              <w:rPr>
                <w:rFonts w:eastAsiaTheme="minorHAnsi" w:cs="Arial"/>
                <w:color w:val="000000" w:themeColor="text1"/>
                <w:sz w:val="22"/>
                <w:szCs w:val="22"/>
                <w:lang w:eastAsia="en-US"/>
              </w:rPr>
            </w:pPr>
            <w:r w:rsidRPr="00117E6E">
              <w:rPr>
                <w:rFonts w:eastAsiaTheme="minorHAnsi" w:cs="Arial"/>
                <w:color w:val="000000" w:themeColor="text1"/>
                <w:sz w:val="22"/>
                <w:szCs w:val="22"/>
                <w:lang w:eastAsia="en-US"/>
              </w:rPr>
              <w:t xml:space="preserve">Individuals who have had a confirmed anaphylactic reaction to a previous dose of hepatitis A vaccine or </w:t>
            </w:r>
            <w:r w:rsidR="00196280" w:rsidRPr="00117E6E">
              <w:rPr>
                <w:rFonts w:eastAsiaTheme="minorHAnsi" w:cs="Arial"/>
                <w:color w:val="000000" w:themeColor="text1"/>
                <w:sz w:val="22"/>
                <w:szCs w:val="22"/>
                <w:lang w:eastAsia="en-US"/>
              </w:rPr>
              <w:t xml:space="preserve">to </w:t>
            </w:r>
            <w:r w:rsidRPr="00117E6E">
              <w:rPr>
                <w:rFonts w:eastAsiaTheme="minorHAnsi" w:cs="Arial"/>
                <w:color w:val="000000" w:themeColor="text1"/>
                <w:sz w:val="22"/>
                <w:szCs w:val="22"/>
                <w:lang w:eastAsia="en-US"/>
              </w:rPr>
              <w:t xml:space="preserve">any components of the vaccine should be referred to a clinician for specialist advice and appropriate management. </w:t>
            </w:r>
          </w:p>
          <w:p w14:paraId="69AAFD6D" w14:textId="77777777" w:rsidR="00304DC6" w:rsidRPr="00117E6E" w:rsidRDefault="00304DC6" w:rsidP="00AD1F00">
            <w:pPr>
              <w:overflowPunct/>
              <w:spacing w:before="120" w:after="120"/>
              <w:textAlignment w:val="auto"/>
              <w:rPr>
                <w:rFonts w:eastAsiaTheme="minorHAnsi" w:cs="Arial"/>
                <w:color w:val="000000" w:themeColor="text1"/>
                <w:sz w:val="22"/>
                <w:szCs w:val="22"/>
                <w:lang w:eastAsia="en-US"/>
              </w:rPr>
            </w:pPr>
            <w:r w:rsidRPr="00117E6E">
              <w:rPr>
                <w:rFonts w:eastAsiaTheme="minorHAnsi" w:cs="Arial"/>
                <w:color w:val="000000" w:themeColor="text1"/>
                <w:sz w:val="22"/>
                <w:szCs w:val="22"/>
                <w:lang w:eastAsia="en-US"/>
              </w:rPr>
              <w:t xml:space="preserve">Individuals who are solely at occupational risk of hepatitis A exposure should be referred to their employer’s occupational health provider for vaccination. </w:t>
            </w:r>
          </w:p>
          <w:p w14:paraId="4031516E" w14:textId="77777777" w:rsidR="00500C3E" w:rsidRPr="00117E6E" w:rsidRDefault="00257DE9" w:rsidP="00AD1F00">
            <w:pPr>
              <w:pStyle w:val="TableParagraph"/>
              <w:spacing w:before="120" w:after="120"/>
              <w:rPr>
                <w:rFonts w:ascii="Arial" w:eastAsia="Arial" w:hAnsi="Arial" w:cs="Arial"/>
                <w:color w:val="000000" w:themeColor="text1"/>
              </w:rPr>
            </w:pPr>
            <w:r w:rsidRPr="00117E6E">
              <w:rPr>
                <w:rFonts w:ascii="Arial" w:eastAsia="Arial" w:hAnsi="Arial" w:cs="Arial"/>
                <w:color w:val="000000" w:themeColor="text1"/>
              </w:rPr>
              <w:t>In</w:t>
            </w:r>
            <w:r w:rsidRPr="00117E6E">
              <w:rPr>
                <w:rFonts w:ascii="Arial" w:eastAsia="Arial" w:hAnsi="Arial" w:cs="Arial"/>
                <w:color w:val="000000" w:themeColor="text1"/>
                <w:spacing w:val="-5"/>
              </w:rPr>
              <w:t xml:space="preserve"> </w:t>
            </w:r>
            <w:r w:rsidRPr="00117E6E">
              <w:rPr>
                <w:rFonts w:ascii="Arial" w:eastAsia="Arial" w:hAnsi="Arial" w:cs="Arial"/>
                <w:color w:val="000000" w:themeColor="text1"/>
              </w:rPr>
              <w:t>case</w:t>
            </w:r>
            <w:r w:rsidRPr="00117E6E">
              <w:rPr>
                <w:rFonts w:ascii="Arial" w:eastAsia="Arial" w:hAnsi="Arial" w:cs="Arial"/>
                <w:color w:val="000000" w:themeColor="text1"/>
                <w:spacing w:val="10"/>
              </w:rPr>
              <w:t xml:space="preserve"> </w:t>
            </w:r>
            <w:r w:rsidRPr="00117E6E">
              <w:rPr>
                <w:rFonts w:ascii="Arial" w:eastAsia="Arial" w:hAnsi="Arial" w:cs="Arial"/>
                <w:color w:val="000000" w:themeColor="text1"/>
              </w:rPr>
              <w:t>of</w:t>
            </w:r>
            <w:r w:rsidRPr="00117E6E">
              <w:rPr>
                <w:rFonts w:ascii="Arial" w:eastAsia="Arial" w:hAnsi="Arial" w:cs="Arial"/>
                <w:color w:val="000000" w:themeColor="text1"/>
                <w:spacing w:val="12"/>
              </w:rPr>
              <w:t xml:space="preserve"> </w:t>
            </w:r>
            <w:r w:rsidRPr="00117E6E">
              <w:rPr>
                <w:rFonts w:ascii="Arial" w:eastAsia="Arial" w:hAnsi="Arial" w:cs="Arial"/>
                <w:color w:val="000000" w:themeColor="text1"/>
              </w:rPr>
              <w:t>postponement</w:t>
            </w:r>
            <w:r w:rsidRPr="00117E6E">
              <w:rPr>
                <w:rFonts w:ascii="Arial" w:eastAsia="Arial" w:hAnsi="Arial" w:cs="Arial"/>
                <w:color w:val="000000" w:themeColor="text1"/>
                <w:spacing w:val="32"/>
              </w:rPr>
              <w:t xml:space="preserve"> </w:t>
            </w:r>
            <w:r w:rsidRPr="00117E6E">
              <w:rPr>
                <w:rFonts w:ascii="Arial" w:eastAsia="Arial" w:hAnsi="Arial" w:cs="Arial"/>
                <w:color w:val="000000" w:themeColor="text1"/>
              </w:rPr>
              <w:t>due</w:t>
            </w:r>
            <w:r w:rsidRPr="00117E6E">
              <w:rPr>
                <w:rFonts w:ascii="Arial" w:eastAsia="Arial" w:hAnsi="Arial" w:cs="Arial"/>
                <w:color w:val="000000" w:themeColor="text1"/>
                <w:spacing w:val="13"/>
              </w:rPr>
              <w:t xml:space="preserve"> </w:t>
            </w:r>
            <w:r w:rsidRPr="00117E6E">
              <w:rPr>
                <w:rFonts w:ascii="Arial" w:eastAsia="Arial" w:hAnsi="Arial" w:cs="Arial"/>
                <w:color w:val="000000" w:themeColor="text1"/>
              </w:rPr>
              <w:t>to</w:t>
            </w:r>
            <w:r w:rsidRPr="00117E6E">
              <w:rPr>
                <w:rFonts w:ascii="Arial" w:eastAsia="Arial" w:hAnsi="Arial" w:cs="Arial"/>
                <w:color w:val="000000" w:themeColor="text1"/>
                <w:spacing w:val="13"/>
              </w:rPr>
              <w:t xml:space="preserve"> </w:t>
            </w:r>
            <w:r w:rsidRPr="00117E6E">
              <w:rPr>
                <w:rFonts w:ascii="Arial" w:eastAsia="Arial" w:hAnsi="Arial" w:cs="Arial"/>
                <w:color w:val="000000" w:themeColor="text1"/>
              </w:rPr>
              <w:t xml:space="preserve">acute severe febrile illness, advise when the individual can be vaccinated and ensure another appointment is arranged at the earliest opportunity. </w:t>
            </w:r>
          </w:p>
          <w:p w14:paraId="45C3186C" w14:textId="543CEBDD" w:rsidR="00304DC6" w:rsidRPr="00117E6E" w:rsidRDefault="00304DC6" w:rsidP="00AD1F00">
            <w:pPr>
              <w:pStyle w:val="TableParagraph"/>
              <w:spacing w:before="120" w:after="120"/>
              <w:rPr>
                <w:rFonts w:ascii="Arial" w:eastAsiaTheme="minorHAnsi" w:hAnsi="Arial" w:cs="Arial"/>
                <w:color w:val="000000" w:themeColor="text1"/>
                <w:lang w:val="en-GB"/>
              </w:rPr>
            </w:pPr>
            <w:r w:rsidRPr="00117E6E">
              <w:rPr>
                <w:rFonts w:ascii="Arial" w:eastAsiaTheme="minorHAnsi" w:hAnsi="Arial" w:cs="Arial"/>
                <w:color w:val="000000" w:themeColor="text1"/>
                <w:lang w:val="en-GB"/>
              </w:rPr>
              <w:t>Seek appropriate advice from the local Screening and Immunisation Team, local Health Protection Team or the individual’s clinician as required.</w:t>
            </w:r>
          </w:p>
          <w:p w14:paraId="688CBBD4" w14:textId="77777777" w:rsidR="00304DC6" w:rsidRPr="00117E6E" w:rsidRDefault="00304DC6" w:rsidP="00AD1F00">
            <w:pPr>
              <w:pStyle w:val="TableParagraph"/>
              <w:spacing w:before="120" w:after="120"/>
              <w:ind w:right="164"/>
              <w:rPr>
                <w:rFonts w:ascii="Arial" w:eastAsiaTheme="minorHAnsi" w:hAnsi="Arial" w:cs="Arial"/>
                <w:color w:val="000000" w:themeColor="text1"/>
                <w:lang w:val="en-GB"/>
              </w:rPr>
            </w:pPr>
            <w:r w:rsidRPr="00117E6E">
              <w:rPr>
                <w:rFonts w:ascii="Arial" w:eastAsiaTheme="minorHAnsi" w:hAnsi="Arial" w:cs="Arial"/>
                <w:color w:val="000000" w:themeColor="text1"/>
                <w:lang w:val="en-GB"/>
              </w:rPr>
              <w:t>The risk to the individual of not being immunised must be taken into account.</w:t>
            </w:r>
          </w:p>
          <w:p w14:paraId="7A0E90A0" w14:textId="77777777" w:rsidR="00304DC6" w:rsidRPr="00117E6E" w:rsidRDefault="00304DC6" w:rsidP="00AD1F00">
            <w:pPr>
              <w:pStyle w:val="Header"/>
              <w:spacing w:before="120" w:after="120"/>
              <w:rPr>
                <w:rFonts w:ascii="Arial" w:eastAsia="Calibri" w:hAnsi="Arial" w:cs="Arial"/>
                <w:color w:val="000000" w:themeColor="text1"/>
                <w:sz w:val="22"/>
                <w:szCs w:val="22"/>
                <w:lang w:val="en-US" w:eastAsia="en-US"/>
              </w:rPr>
            </w:pPr>
            <w:r w:rsidRPr="00117E6E">
              <w:rPr>
                <w:rFonts w:ascii="Arial" w:eastAsia="Calibri" w:hAnsi="Arial" w:cs="Arial"/>
                <w:color w:val="000000" w:themeColor="text1"/>
                <w:sz w:val="22"/>
                <w:szCs w:val="22"/>
                <w:lang w:val="en-US" w:eastAsia="en-US"/>
              </w:rPr>
              <w:t>Document the reason for exclusion and any action taken in the individual’s clinical records.</w:t>
            </w:r>
          </w:p>
          <w:p w14:paraId="1BCF3773" w14:textId="0AFC46F8" w:rsidR="00304DC6" w:rsidRPr="00FE5433" w:rsidRDefault="00304DC6" w:rsidP="00AD1F00">
            <w:pPr>
              <w:pStyle w:val="TableParagraph"/>
              <w:spacing w:before="120" w:after="120"/>
              <w:rPr>
                <w:rFonts w:ascii="Arial" w:hAnsi="Arial" w:cs="Arial"/>
              </w:rPr>
            </w:pPr>
            <w:r w:rsidRPr="00117E6E">
              <w:rPr>
                <w:rFonts w:ascii="Arial" w:hAnsi="Arial" w:cs="Arial"/>
                <w:color w:val="000000" w:themeColor="text1"/>
              </w:rPr>
              <w:t xml:space="preserve">Inform or refer to the </w:t>
            </w:r>
            <w:r w:rsidR="00196280" w:rsidRPr="00117E6E">
              <w:rPr>
                <w:rFonts w:ascii="Arial" w:hAnsi="Arial" w:cs="Arial"/>
                <w:color w:val="000000" w:themeColor="text1"/>
              </w:rPr>
              <w:t xml:space="preserve">individual’s </w:t>
            </w:r>
            <w:r w:rsidRPr="00117E6E">
              <w:rPr>
                <w:rFonts w:ascii="Arial" w:hAnsi="Arial" w:cs="Arial"/>
                <w:color w:val="000000" w:themeColor="text1"/>
              </w:rPr>
              <w:t>GP or a prescriber as appropriate.</w:t>
            </w:r>
          </w:p>
        </w:tc>
      </w:tr>
      <w:tr w:rsidR="00304DC6" w:rsidRPr="00A956FD" w14:paraId="35BD60F0" w14:textId="77777777" w:rsidTr="00731C35">
        <w:tc>
          <w:tcPr>
            <w:tcW w:w="2552" w:type="dxa"/>
          </w:tcPr>
          <w:p w14:paraId="40D49040" w14:textId="141D7DEE" w:rsidR="00304DC6" w:rsidRDefault="00304DC6" w:rsidP="00AD1F00">
            <w:pPr>
              <w:pStyle w:val="Header"/>
              <w:tabs>
                <w:tab w:val="left" w:pos="720"/>
              </w:tabs>
              <w:spacing w:before="120" w:after="120"/>
              <w:rPr>
                <w:rFonts w:ascii="Arial" w:hAnsi="Arial" w:cs="Arial"/>
                <w:b/>
                <w:sz w:val="22"/>
                <w:szCs w:val="22"/>
              </w:rPr>
            </w:pPr>
            <w:r w:rsidRPr="002E447F">
              <w:br w:type="page"/>
            </w:r>
            <w:r w:rsidRPr="002E447F">
              <w:rPr>
                <w:rFonts w:ascii="Arial" w:hAnsi="Arial" w:cs="Arial"/>
                <w:b/>
                <w:sz w:val="22"/>
                <w:szCs w:val="22"/>
              </w:rPr>
              <w:t xml:space="preserve">Action to be taken if the </w:t>
            </w:r>
            <w:r w:rsidR="00334290">
              <w:rPr>
                <w:rFonts w:ascii="Arial" w:hAnsi="Arial" w:cs="Arial"/>
                <w:b/>
                <w:sz w:val="22"/>
                <w:szCs w:val="22"/>
              </w:rPr>
              <w:t xml:space="preserve">individual </w:t>
            </w:r>
            <w:r w:rsidRPr="002E447F">
              <w:rPr>
                <w:rFonts w:ascii="Arial" w:hAnsi="Arial" w:cs="Arial"/>
                <w:b/>
                <w:sz w:val="22"/>
                <w:szCs w:val="22"/>
              </w:rPr>
              <w:t>or carer declines treatment</w:t>
            </w:r>
          </w:p>
          <w:p w14:paraId="35AEC62F" w14:textId="77777777" w:rsidR="00304DC6" w:rsidRPr="00315726" w:rsidRDefault="00304DC6" w:rsidP="00AD1F00">
            <w:pPr>
              <w:pStyle w:val="Header"/>
              <w:tabs>
                <w:tab w:val="left" w:pos="720"/>
              </w:tabs>
              <w:spacing w:after="120"/>
              <w:rPr>
                <w:rFonts w:ascii="Arial" w:hAnsi="Arial" w:cs="Arial"/>
                <w:bCs/>
                <w:sz w:val="22"/>
                <w:szCs w:val="22"/>
              </w:rPr>
            </w:pPr>
          </w:p>
        </w:tc>
        <w:tc>
          <w:tcPr>
            <w:tcW w:w="8222" w:type="dxa"/>
          </w:tcPr>
          <w:p w14:paraId="4E75437F" w14:textId="5D7D41C8" w:rsidR="00304DC6" w:rsidRPr="00117E6E" w:rsidRDefault="00304DC6" w:rsidP="008E5918">
            <w:pPr>
              <w:spacing w:before="120" w:after="120"/>
              <w:rPr>
                <w:rFonts w:cs="Arial"/>
                <w:color w:val="000000" w:themeColor="text1"/>
                <w:sz w:val="22"/>
                <w:szCs w:val="22"/>
                <w:lang w:val="en-US"/>
              </w:rPr>
            </w:pPr>
            <w:r w:rsidRPr="00117E6E">
              <w:rPr>
                <w:rFonts w:cs="Arial"/>
                <w:color w:val="000000" w:themeColor="text1"/>
                <w:sz w:val="22"/>
                <w:szCs w:val="22"/>
                <w:lang w:val="en-US"/>
              </w:rPr>
              <w:t>Advise the individual</w:t>
            </w:r>
            <w:r w:rsidR="00A63D8E" w:rsidRPr="00117E6E">
              <w:rPr>
                <w:rFonts w:cs="Arial"/>
                <w:color w:val="000000" w:themeColor="text1"/>
                <w:sz w:val="22"/>
                <w:szCs w:val="22"/>
                <w:lang w:val="en-US"/>
              </w:rPr>
              <w:t xml:space="preserve">, </w:t>
            </w:r>
            <w:r w:rsidRPr="00117E6E">
              <w:rPr>
                <w:rFonts w:cs="Arial"/>
                <w:color w:val="000000" w:themeColor="text1"/>
                <w:sz w:val="22"/>
                <w:szCs w:val="22"/>
                <w:lang w:val="en-US"/>
              </w:rPr>
              <w:t>parent</w:t>
            </w:r>
            <w:r w:rsidR="00A63D8E" w:rsidRPr="00117E6E">
              <w:rPr>
                <w:rFonts w:cs="Arial"/>
                <w:color w:val="000000" w:themeColor="text1"/>
                <w:sz w:val="22"/>
                <w:szCs w:val="22"/>
                <w:lang w:val="en-US"/>
              </w:rPr>
              <w:t xml:space="preserve"> or </w:t>
            </w:r>
            <w:r w:rsidRPr="00117E6E">
              <w:rPr>
                <w:rFonts w:cs="Arial"/>
                <w:color w:val="000000" w:themeColor="text1"/>
                <w:sz w:val="22"/>
                <w:szCs w:val="22"/>
                <w:lang w:val="en-US"/>
              </w:rPr>
              <w:t>carer about the protective effects of the vaccine, the risks of infection and potential complications.</w:t>
            </w:r>
          </w:p>
          <w:p w14:paraId="03AB46D7" w14:textId="77777777" w:rsidR="00304DC6" w:rsidRPr="00117E6E" w:rsidRDefault="00304DC6" w:rsidP="00AD1F00">
            <w:pPr>
              <w:spacing w:after="120"/>
              <w:rPr>
                <w:rFonts w:cs="Arial"/>
                <w:color w:val="000000" w:themeColor="text1"/>
                <w:sz w:val="22"/>
                <w:szCs w:val="22"/>
              </w:rPr>
            </w:pPr>
            <w:r w:rsidRPr="00117E6E">
              <w:rPr>
                <w:rFonts w:cs="Arial"/>
                <w:color w:val="000000" w:themeColor="text1"/>
                <w:sz w:val="22"/>
                <w:szCs w:val="22"/>
              </w:rPr>
              <w:t xml:space="preserve">Document advice given and the decision reached. </w:t>
            </w:r>
          </w:p>
          <w:p w14:paraId="5CC96891" w14:textId="77777777" w:rsidR="00304DC6" w:rsidRPr="00196280" w:rsidRDefault="00304DC6" w:rsidP="00AD1F00">
            <w:pPr>
              <w:spacing w:after="120"/>
              <w:rPr>
                <w:rFonts w:cs="Arial"/>
                <w:color w:val="808080" w:themeColor="background1" w:themeShade="80"/>
                <w:sz w:val="22"/>
                <w:szCs w:val="22"/>
              </w:rPr>
            </w:pPr>
            <w:r w:rsidRPr="00117E6E">
              <w:rPr>
                <w:rFonts w:cs="Arial"/>
                <w:color w:val="000000" w:themeColor="text1"/>
                <w:sz w:val="22"/>
                <w:szCs w:val="22"/>
              </w:rPr>
              <w:t>Inform or refer to the GP as appropriate.</w:t>
            </w:r>
          </w:p>
        </w:tc>
      </w:tr>
      <w:tr w:rsidR="00304DC6" w:rsidRPr="00A956FD" w14:paraId="0689A625" w14:textId="77777777" w:rsidTr="00731C35">
        <w:tc>
          <w:tcPr>
            <w:tcW w:w="2552" w:type="dxa"/>
          </w:tcPr>
          <w:p w14:paraId="3D3C9DFF" w14:textId="77777777" w:rsidR="00304DC6" w:rsidRPr="002E447F" w:rsidRDefault="00304DC6" w:rsidP="00AD1F00">
            <w:pPr>
              <w:spacing w:before="120" w:after="120"/>
              <w:rPr>
                <w:rFonts w:cs="Arial"/>
                <w:b/>
                <w:sz w:val="22"/>
                <w:szCs w:val="22"/>
              </w:rPr>
            </w:pPr>
            <w:r w:rsidRPr="002E447F">
              <w:rPr>
                <w:rFonts w:cs="Arial"/>
                <w:b/>
                <w:sz w:val="22"/>
                <w:szCs w:val="22"/>
              </w:rPr>
              <w:lastRenderedPageBreak/>
              <w:t>Arrangements for referral for medical advice</w:t>
            </w:r>
          </w:p>
        </w:tc>
        <w:tc>
          <w:tcPr>
            <w:tcW w:w="8222" w:type="dxa"/>
          </w:tcPr>
          <w:p w14:paraId="59860C10" w14:textId="77777777" w:rsidR="00304DC6" w:rsidRPr="00196280" w:rsidRDefault="00304DC6" w:rsidP="00AD1F00">
            <w:pPr>
              <w:spacing w:before="120" w:after="120"/>
              <w:rPr>
                <w:rFonts w:cs="Arial"/>
                <w:color w:val="808080" w:themeColor="background1" w:themeShade="80"/>
                <w:sz w:val="22"/>
                <w:szCs w:val="22"/>
              </w:rPr>
            </w:pPr>
            <w:r w:rsidRPr="00117E6E">
              <w:rPr>
                <w:rFonts w:cs="Arial"/>
                <w:color w:val="000000" w:themeColor="text1"/>
                <w:sz w:val="22"/>
                <w:szCs w:val="22"/>
              </w:rPr>
              <w:t>As per local policy</w:t>
            </w:r>
          </w:p>
        </w:tc>
      </w:tr>
    </w:tbl>
    <w:p w14:paraId="12B3A48E" w14:textId="768A87FA" w:rsidR="00094AD5" w:rsidRDefault="00094AD5">
      <w:pPr>
        <w:overflowPunct/>
        <w:autoSpaceDE/>
        <w:autoSpaceDN/>
        <w:adjustRightInd/>
        <w:spacing w:after="160" w:line="259" w:lineRule="auto"/>
        <w:textAlignment w:val="auto"/>
        <w:rPr>
          <w:rFonts w:cs="Arial"/>
          <w:color w:val="FF0000"/>
          <w:szCs w:val="24"/>
        </w:rPr>
      </w:pPr>
    </w:p>
    <w:p w14:paraId="64D89A3F" w14:textId="21E3496B" w:rsidR="00304DC6" w:rsidRPr="002E447F" w:rsidRDefault="00304DC6" w:rsidP="00731C35">
      <w:pPr>
        <w:pStyle w:val="ListParagraph"/>
        <w:numPr>
          <w:ilvl w:val="0"/>
          <w:numId w:val="3"/>
        </w:numPr>
        <w:rPr>
          <w:b/>
        </w:rPr>
      </w:pPr>
      <w:r w:rsidRPr="002E447F">
        <w:rPr>
          <w:b/>
        </w:rPr>
        <w:t>Description of treatment</w:t>
      </w:r>
    </w:p>
    <w:p w14:paraId="64A25AB2" w14:textId="77777777" w:rsidR="00304DC6" w:rsidRPr="00A956FD" w:rsidRDefault="00304DC6" w:rsidP="00304DC6">
      <w:pPr>
        <w:pStyle w:val="ListParagraph"/>
        <w:overflowPunct/>
        <w:autoSpaceDE/>
        <w:autoSpaceDN/>
        <w:adjustRightInd/>
        <w:textAlignment w:val="auto"/>
        <w:rPr>
          <w:rFonts w:cs="Arial"/>
          <w:b/>
          <w:color w:val="FF0000"/>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8789"/>
      </w:tblGrid>
      <w:tr w:rsidR="00304DC6" w:rsidRPr="00A956FD" w14:paraId="2FE4167D" w14:textId="77777777" w:rsidTr="6271D191">
        <w:tc>
          <w:tcPr>
            <w:tcW w:w="2127" w:type="dxa"/>
          </w:tcPr>
          <w:p w14:paraId="437E4983" w14:textId="77777777" w:rsidR="00304DC6" w:rsidRPr="00BD61D0" w:rsidRDefault="00304DC6" w:rsidP="00AD1F00">
            <w:pPr>
              <w:spacing w:before="120" w:after="120"/>
              <w:rPr>
                <w:rFonts w:cs="Arial"/>
                <w:b/>
                <w:color w:val="FF0000"/>
                <w:sz w:val="22"/>
                <w:szCs w:val="22"/>
              </w:rPr>
            </w:pPr>
            <w:r w:rsidRPr="00BD61D0">
              <w:rPr>
                <w:rFonts w:cs="Arial"/>
                <w:b/>
                <w:sz w:val="22"/>
                <w:szCs w:val="22"/>
              </w:rPr>
              <w:t>Name, strength and formulation of drug</w:t>
            </w:r>
          </w:p>
        </w:tc>
        <w:tc>
          <w:tcPr>
            <w:tcW w:w="8789" w:type="dxa"/>
          </w:tcPr>
          <w:p w14:paraId="5ED7012D" w14:textId="77777777" w:rsidR="00304DC6" w:rsidRPr="00BD61D0" w:rsidRDefault="00304DC6" w:rsidP="00AD1F00">
            <w:pPr>
              <w:spacing w:before="120" w:after="120"/>
              <w:ind w:left="34"/>
              <w:rPr>
                <w:rFonts w:cs="Arial"/>
                <w:sz w:val="22"/>
                <w:szCs w:val="22"/>
                <w:lang w:val="en"/>
              </w:rPr>
            </w:pPr>
            <w:r w:rsidRPr="00BD61D0">
              <w:rPr>
                <w:rFonts w:cs="Arial"/>
                <w:sz w:val="22"/>
                <w:szCs w:val="22"/>
              </w:rPr>
              <w:t>Hepatitis A (inactivated) vaccine (adsorbed)</w:t>
            </w:r>
            <w:r w:rsidRPr="00BD61D0">
              <w:rPr>
                <w:rFonts w:cs="Arial"/>
                <w:sz w:val="22"/>
                <w:szCs w:val="22"/>
                <w:lang w:val="en"/>
              </w:rPr>
              <w:t>, either:</w:t>
            </w:r>
          </w:p>
          <w:p w14:paraId="79550C56" w14:textId="7E3CE8A1" w:rsidR="00304DC6" w:rsidRPr="00BD61D0" w:rsidRDefault="00304DC6" w:rsidP="00AD1F00">
            <w:pPr>
              <w:pStyle w:val="ListParagraph"/>
              <w:numPr>
                <w:ilvl w:val="0"/>
                <w:numId w:val="7"/>
              </w:numPr>
              <w:spacing w:after="120"/>
              <w:rPr>
                <w:rFonts w:cs="Arial"/>
                <w:sz w:val="22"/>
                <w:szCs w:val="22"/>
              </w:rPr>
            </w:pPr>
            <w:r w:rsidRPr="00BD61D0">
              <w:rPr>
                <w:rFonts w:cs="Arial"/>
                <w:b/>
                <w:sz w:val="22"/>
                <w:szCs w:val="22"/>
                <w:lang w:val="en"/>
              </w:rPr>
              <w:t>Havrix</w:t>
            </w:r>
            <w:r w:rsidRPr="00BD61D0">
              <w:rPr>
                <w:rFonts w:cs="Arial"/>
                <w:b/>
                <w:sz w:val="22"/>
                <w:szCs w:val="22"/>
                <w:vertAlign w:val="superscript"/>
                <w:lang w:val="en"/>
              </w:rPr>
              <w:t>®</w:t>
            </w:r>
            <w:r w:rsidRPr="00BD61D0">
              <w:rPr>
                <w:rFonts w:cs="Arial"/>
                <w:b/>
                <w:sz w:val="22"/>
                <w:szCs w:val="22"/>
                <w:lang w:val="en"/>
              </w:rPr>
              <w:t xml:space="preserve"> Monodose</w:t>
            </w:r>
            <w:r w:rsidRPr="00BD61D0">
              <w:rPr>
                <w:rFonts w:cs="Arial"/>
                <w:b/>
                <w:sz w:val="22"/>
                <w:szCs w:val="22"/>
                <w:vertAlign w:val="superscript"/>
                <w:lang w:val="en"/>
              </w:rPr>
              <w:t>®</w:t>
            </w:r>
            <w:r w:rsidRPr="00BD61D0">
              <w:rPr>
                <w:rFonts w:cs="Arial"/>
                <w:b/>
                <w:sz w:val="22"/>
                <w:szCs w:val="22"/>
                <w:lang w:val="en"/>
              </w:rPr>
              <w:t xml:space="preserve"> </w:t>
            </w:r>
            <w:r w:rsidRPr="00BD61D0">
              <w:rPr>
                <w:rFonts w:cs="Arial"/>
                <w:sz w:val="22"/>
                <w:szCs w:val="22"/>
                <w:lang w:val="en"/>
              </w:rPr>
              <w:t>vaccine, hepatitis A virus</w:t>
            </w:r>
            <w:r w:rsidR="008D233C" w:rsidRPr="00BD61D0">
              <w:rPr>
                <w:rFonts w:cs="Arial"/>
                <w:sz w:val="22"/>
                <w:szCs w:val="22"/>
                <w:lang w:val="en"/>
              </w:rPr>
              <w:t xml:space="preserve"> </w:t>
            </w:r>
            <w:r w:rsidRPr="00BD61D0">
              <w:rPr>
                <w:rFonts w:cs="Arial"/>
                <w:sz w:val="22"/>
                <w:szCs w:val="22"/>
                <w:lang w:val="en"/>
              </w:rPr>
              <w:t>in a pre-filled syringe or vial</w:t>
            </w:r>
          </w:p>
          <w:p w14:paraId="4EC73C26" w14:textId="287B14AB" w:rsidR="00304DC6" w:rsidRPr="00BD61D0" w:rsidRDefault="00304DC6" w:rsidP="00AD1F00">
            <w:pPr>
              <w:pStyle w:val="ListParagraph"/>
              <w:numPr>
                <w:ilvl w:val="0"/>
                <w:numId w:val="7"/>
              </w:numPr>
              <w:spacing w:after="120"/>
              <w:rPr>
                <w:rFonts w:cs="Arial"/>
                <w:sz w:val="22"/>
                <w:szCs w:val="22"/>
                <w:lang w:val="en"/>
              </w:rPr>
            </w:pPr>
            <w:r w:rsidRPr="00BD61D0">
              <w:rPr>
                <w:rFonts w:cs="Arial"/>
                <w:b/>
                <w:sz w:val="22"/>
                <w:szCs w:val="22"/>
                <w:lang w:val="en"/>
              </w:rPr>
              <w:t>Havrix</w:t>
            </w:r>
            <w:r w:rsidRPr="00BD61D0">
              <w:rPr>
                <w:rFonts w:cs="Arial"/>
                <w:b/>
                <w:sz w:val="22"/>
                <w:szCs w:val="22"/>
                <w:vertAlign w:val="superscript"/>
                <w:lang w:val="en"/>
              </w:rPr>
              <w:t>®</w:t>
            </w:r>
            <w:r w:rsidRPr="00BD61D0">
              <w:rPr>
                <w:rFonts w:cs="Arial"/>
                <w:b/>
                <w:sz w:val="22"/>
                <w:szCs w:val="22"/>
                <w:lang w:val="en"/>
              </w:rPr>
              <w:t xml:space="preserve"> Junior Monodose</w:t>
            </w:r>
            <w:r w:rsidRPr="00BD61D0">
              <w:rPr>
                <w:rFonts w:cs="Arial"/>
                <w:b/>
                <w:sz w:val="22"/>
                <w:szCs w:val="22"/>
                <w:vertAlign w:val="superscript"/>
                <w:lang w:val="en"/>
              </w:rPr>
              <w:t>®</w:t>
            </w:r>
            <w:r w:rsidRPr="00BD61D0">
              <w:rPr>
                <w:rFonts w:cs="Arial"/>
                <w:sz w:val="22"/>
                <w:szCs w:val="22"/>
                <w:lang w:val="en"/>
              </w:rPr>
              <w:t xml:space="preserve"> vaccine, hepatitis A virus in a pre-filled syringe or vial</w:t>
            </w:r>
          </w:p>
          <w:p w14:paraId="4C5B4FDA" w14:textId="7BB223BD" w:rsidR="00304DC6" w:rsidRPr="00BD61D0" w:rsidRDefault="00304DC6" w:rsidP="00AD1F00">
            <w:pPr>
              <w:pStyle w:val="ListParagraph"/>
              <w:numPr>
                <w:ilvl w:val="0"/>
                <w:numId w:val="7"/>
              </w:numPr>
              <w:spacing w:after="120"/>
              <w:rPr>
                <w:rFonts w:cs="Arial"/>
                <w:sz w:val="22"/>
                <w:szCs w:val="22"/>
                <w:lang w:val="en"/>
              </w:rPr>
            </w:pPr>
            <w:r w:rsidRPr="00BD61D0">
              <w:rPr>
                <w:rFonts w:cs="Arial"/>
                <w:b/>
                <w:sz w:val="22"/>
                <w:szCs w:val="22"/>
                <w:lang w:val="en"/>
              </w:rPr>
              <w:t>A</w:t>
            </w:r>
            <w:r w:rsidR="00FE43F5">
              <w:rPr>
                <w:rFonts w:cs="Arial"/>
                <w:b/>
                <w:sz w:val="22"/>
                <w:szCs w:val="22"/>
                <w:lang w:val="en"/>
              </w:rPr>
              <w:t>vaxim</w:t>
            </w:r>
            <w:r w:rsidRPr="00BD61D0">
              <w:rPr>
                <w:rFonts w:cs="Arial"/>
                <w:b/>
                <w:sz w:val="22"/>
                <w:szCs w:val="22"/>
                <w:vertAlign w:val="superscript"/>
                <w:lang w:val="en"/>
              </w:rPr>
              <w:t>®</w:t>
            </w:r>
            <w:r w:rsidRPr="00BD61D0">
              <w:rPr>
                <w:rFonts w:cs="Arial"/>
                <w:sz w:val="22"/>
                <w:szCs w:val="22"/>
                <w:lang w:val="en"/>
              </w:rPr>
              <w:t>, hepatitis A virus, suspension for injection in a pre-filled syringe</w:t>
            </w:r>
          </w:p>
          <w:p w14:paraId="659CE30D" w14:textId="26232784" w:rsidR="00E63AE2" w:rsidRPr="00BD61D0" w:rsidRDefault="00E63AE2" w:rsidP="00AD1F00">
            <w:pPr>
              <w:pStyle w:val="ListParagraph"/>
              <w:numPr>
                <w:ilvl w:val="0"/>
                <w:numId w:val="7"/>
              </w:numPr>
              <w:spacing w:after="120"/>
              <w:rPr>
                <w:rFonts w:cs="Arial"/>
                <w:sz w:val="22"/>
                <w:szCs w:val="22"/>
                <w:lang w:val="en"/>
              </w:rPr>
            </w:pPr>
            <w:r w:rsidRPr="00BD61D0">
              <w:rPr>
                <w:rFonts w:cs="Arial"/>
                <w:b/>
                <w:sz w:val="22"/>
                <w:szCs w:val="22"/>
                <w:lang w:val="en"/>
              </w:rPr>
              <w:t>A</w:t>
            </w:r>
            <w:r w:rsidR="00FE43F5">
              <w:rPr>
                <w:rFonts w:cs="Arial"/>
                <w:b/>
                <w:sz w:val="22"/>
                <w:szCs w:val="22"/>
                <w:lang w:val="en"/>
              </w:rPr>
              <w:t>vaxim</w:t>
            </w:r>
            <w:r w:rsidRPr="00731C35">
              <w:rPr>
                <w:rFonts w:cs="Arial"/>
                <w:bCs/>
                <w:sz w:val="22"/>
                <w:szCs w:val="22"/>
                <w:vertAlign w:val="superscript"/>
                <w:lang w:val="en"/>
              </w:rPr>
              <w:t>®</w:t>
            </w:r>
            <w:r w:rsidRPr="00BD61D0">
              <w:rPr>
                <w:rFonts w:cs="Arial"/>
                <w:b/>
                <w:sz w:val="22"/>
                <w:szCs w:val="22"/>
                <w:lang w:val="en"/>
              </w:rPr>
              <w:t xml:space="preserve"> Junior</w:t>
            </w:r>
            <w:r w:rsidR="009C7194" w:rsidRPr="00BD61D0">
              <w:rPr>
                <w:rFonts w:cs="Arial"/>
                <w:bCs/>
                <w:sz w:val="22"/>
                <w:szCs w:val="22"/>
                <w:lang w:val="en"/>
              </w:rPr>
              <w:t xml:space="preserve">, hepatitis A virus </w:t>
            </w:r>
            <w:r w:rsidR="00A749B9" w:rsidRPr="00BD61D0">
              <w:rPr>
                <w:rFonts w:cs="Arial"/>
                <w:bCs/>
                <w:sz w:val="22"/>
                <w:szCs w:val="22"/>
                <w:lang w:val="en"/>
              </w:rPr>
              <w:t xml:space="preserve">suspension for injection in a prefilled syringe </w:t>
            </w:r>
          </w:p>
          <w:p w14:paraId="66133410" w14:textId="178A2B3A" w:rsidR="00304DC6" w:rsidRPr="00BD61D0" w:rsidRDefault="00304DC6" w:rsidP="00AD1F00">
            <w:pPr>
              <w:pStyle w:val="ListParagraph"/>
              <w:numPr>
                <w:ilvl w:val="0"/>
                <w:numId w:val="7"/>
              </w:numPr>
              <w:spacing w:after="120"/>
              <w:rPr>
                <w:rFonts w:cs="Arial"/>
                <w:sz w:val="22"/>
                <w:szCs w:val="22"/>
                <w:lang w:val="en"/>
              </w:rPr>
            </w:pPr>
            <w:r w:rsidRPr="00BD61D0">
              <w:rPr>
                <w:rFonts w:cs="Arial"/>
                <w:b/>
                <w:sz w:val="22"/>
                <w:szCs w:val="22"/>
                <w:lang w:val="en"/>
              </w:rPr>
              <w:t>V</w:t>
            </w:r>
            <w:r w:rsidR="00FE43F5">
              <w:rPr>
                <w:rFonts w:cs="Arial"/>
                <w:b/>
                <w:sz w:val="22"/>
                <w:szCs w:val="22"/>
                <w:lang w:val="en"/>
              </w:rPr>
              <w:t>aqta</w:t>
            </w:r>
            <w:r w:rsidRPr="00BD61D0">
              <w:rPr>
                <w:rFonts w:cs="Arial"/>
                <w:sz w:val="22"/>
                <w:szCs w:val="22"/>
                <w:vertAlign w:val="superscript"/>
                <w:lang w:val="en"/>
              </w:rPr>
              <w:t>®</w:t>
            </w:r>
            <w:r w:rsidRPr="00BD61D0">
              <w:rPr>
                <w:rFonts w:cs="Arial"/>
                <w:sz w:val="22"/>
                <w:szCs w:val="22"/>
                <w:lang w:val="en"/>
              </w:rPr>
              <w:t xml:space="preserve"> </w:t>
            </w:r>
            <w:r w:rsidRPr="00BD61D0">
              <w:rPr>
                <w:rFonts w:cs="Arial"/>
                <w:b/>
                <w:sz w:val="22"/>
                <w:szCs w:val="22"/>
                <w:lang w:val="en"/>
              </w:rPr>
              <w:t>Adult</w:t>
            </w:r>
            <w:r w:rsidRPr="00BD61D0">
              <w:rPr>
                <w:rFonts w:cs="Arial"/>
                <w:sz w:val="22"/>
                <w:szCs w:val="22"/>
                <w:lang w:val="en"/>
              </w:rPr>
              <w:t>, hepatitis A virus</w:t>
            </w:r>
            <w:r w:rsidR="007A08A0">
              <w:rPr>
                <w:rFonts w:cs="Arial"/>
                <w:sz w:val="22"/>
                <w:szCs w:val="22"/>
                <w:lang w:val="en"/>
              </w:rPr>
              <w:t xml:space="preserve"> </w:t>
            </w:r>
            <w:r w:rsidRPr="00BD61D0">
              <w:rPr>
                <w:rFonts w:cs="Arial"/>
                <w:sz w:val="22"/>
                <w:szCs w:val="22"/>
                <w:lang w:val="en"/>
              </w:rPr>
              <w:t>suspension for injection in a pre-filled syringe or vial</w:t>
            </w:r>
          </w:p>
          <w:p w14:paraId="09C129CD" w14:textId="60477C10" w:rsidR="00304DC6" w:rsidRPr="00BD61D0" w:rsidRDefault="00304DC6" w:rsidP="00BE17E0">
            <w:pPr>
              <w:pStyle w:val="ListParagraph"/>
              <w:numPr>
                <w:ilvl w:val="0"/>
                <w:numId w:val="7"/>
              </w:numPr>
              <w:spacing w:after="120"/>
              <w:ind w:left="391" w:hanging="357"/>
              <w:contextualSpacing w:val="0"/>
              <w:rPr>
                <w:rFonts w:cs="Arial"/>
                <w:sz w:val="22"/>
                <w:szCs w:val="22"/>
                <w:lang w:val="en"/>
              </w:rPr>
            </w:pPr>
            <w:r w:rsidRPr="00BD61D0">
              <w:rPr>
                <w:rFonts w:cs="Arial"/>
                <w:b/>
                <w:sz w:val="22"/>
                <w:szCs w:val="22"/>
                <w:lang w:val="en"/>
              </w:rPr>
              <w:t>V</w:t>
            </w:r>
            <w:r w:rsidR="00FE43F5">
              <w:rPr>
                <w:rFonts w:cs="Arial"/>
                <w:b/>
                <w:sz w:val="22"/>
                <w:szCs w:val="22"/>
                <w:lang w:val="en"/>
              </w:rPr>
              <w:t>aqta</w:t>
            </w:r>
            <w:r w:rsidRPr="00BD61D0">
              <w:rPr>
                <w:rFonts w:cs="Arial"/>
                <w:sz w:val="22"/>
                <w:szCs w:val="22"/>
                <w:vertAlign w:val="superscript"/>
                <w:lang w:val="en"/>
              </w:rPr>
              <w:t>®</w:t>
            </w:r>
            <w:r w:rsidRPr="00BD61D0">
              <w:rPr>
                <w:rFonts w:cs="Arial"/>
                <w:sz w:val="22"/>
                <w:szCs w:val="22"/>
                <w:lang w:val="en"/>
              </w:rPr>
              <w:t xml:space="preserve"> </w:t>
            </w:r>
            <w:r w:rsidRPr="00BD61D0">
              <w:rPr>
                <w:rFonts w:cs="Arial"/>
                <w:b/>
                <w:sz w:val="22"/>
                <w:szCs w:val="22"/>
                <w:lang w:val="en"/>
              </w:rPr>
              <w:t>Paediatric</w:t>
            </w:r>
            <w:r w:rsidRPr="00BD61D0">
              <w:rPr>
                <w:rFonts w:cs="Arial"/>
                <w:sz w:val="22"/>
                <w:szCs w:val="22"/>
                <w:lang w:val="en"/>
              </w:rPr>
              <w:t>,</w:t>
            </w:r>
            <w:r w:rsidRPr="00BD61D0">
              <w:t xml:space="preserve"> </w:t>
            </w:r>
            <w:r w:rsidRPr="00BD61D0">
              <w:rPr>
                <w:rFonts w:cs="Arial"/>
                <w:sz w:val="22"/>
                <w:szCs w:val="22"/>
                <w:lang w:val="en"/>
              </w:rPr>
              <w:t>hepatitis A virus</w:t>
            </w:r>
            <w:r w:rsidR="007A08A0">
              <w:rPr>
                <w:rFonts w:cs="Arial"/>
                <w:sz w:val="22"/>
                <w:szCs w:val="22"/>
                <w:lang w:val="en"/>
              </w:rPr>
              <w:t xml:space="preserve"> </w:t>
            </w:r>
            <w:r w:rsidRPr="00BD61D0">
              <w:rPr>
                <w:rFonts w:cs="Arial"/>
                <w:sz w:val="22"/>
                <w:szCs w:val="22"/>
                <w:lang w:val="en"/>
              </w:rPr>
              <w:t>suspension for injection</w:t>
            </w:r>
            <w:r w:rsidRPr="00BD61D0">
              <w:t xml:space="preserve"> </w:t>
            </w:r>
            <w:r w:rsidRPr="00BD61D0">
              <w:rPr>
                <w:rFonts w:cs="Arial"/>
                <w:sz w:val="22"/>
                <w:szCs w:val="22"/>
                <w:lang w:val="en"/>
              </w:rPr>
              <w:t>in a pre-filled syringe or vial</w:t>
            </w:r>
          </w:p>
          <w:p w14:paraId="44F2C108" w14:textId="249CAEA8" w:rsidR="00304DC6" w:rsidRPr="00BD61D0" w:rsidRDefault="00304DC6" w:rsidP="00AD1F00">
            <w:pPr>
              <w:pStyle w:val="ListParagraph"/>
              <w:spacing w:after="120"/>
              <w:ind w:left="34"/>
              <w:contextualSpacing w:val="0"/>
              <w:rPr>
                <w:rFonts w:cs="Arial"/>
                <w:sz w:val="22"/>
                <w:szCs w:val="22"/>
                <w:lang w:val="en"/>
              </w:rPr>
            </w:pPr>
            <w:r w:rsidRPr="00BD61D0">
              <w:rPr>
                <w:rFonts w:eastAsiaTheme="minorHAnsi" w:cs="Arial"/>
                <w:sz w:val="22"/>
                <w:szCs w:val="22"/>
                <w:lang w:eastAsia="en-US"/>
              </w:rPr>
              <w:t xml:space="preserve">An appropriate vaccine product should be selected for the individual, see </w:t>
            </w:r>
            <w:hyperlink w:anchor="DoseAndFrequencyOfAdministration" w:history="1">
              <w:r w:rsidR="005213C4">
                <w:rPr>
                  <w:rStyle w:val="Hyperlink"/>
                  <w:rFonts w:eastAsiaTheme="minorHAnsi" w:cs="Arial"/>
                  <w:sz w:val="22"/>
                  <w:szCs w:val="22"/>
                  <w:lang w:eastAsia="en-US"/>
                </w:rPr>
                <w:t>dose and frequency of administration</w:t>
              </w:r>
            </w:hyperlink>
            <w:r w:rsidRPr="00BD61D0">
              <w:rPr>
                <w:rStyle w:val="Hyperlink"/>
                <w:rFonts w:eastAsiaTheme="minorHAnsi" w:cs="Arial"/>
                <w:sz w:val="22"/>
                <w:szCs w:val="22"/>
                <w:lang w:eastAsia="en-US"/>
              </w:rPr>
              <w:t xml:space="preserve"> </w:t>
            </w:r>
            <w:r w:rsidRPr="00BE17E0">
              <w:rPr>
                <w:rFonts w:eastAsiaTheme="minorHAnsi"/>
                <w:sz w:val="22"/>
                <w:szCs w:val="22"/>
              </w:rPr>
              <w:t>section.</w:t>
            </w:r>
          </w:p>
        </w:tc>
      </w:tr>
      <w:tr w:rsidR="00304DC6" w:rsidRPr="00A956FD" w14:paraId="130FC039" w14:textId="77777777" w:rsidTr="6271D191">
        <w:tc>
          <w:tcPr>
            <w:tcW w:w="2127" w:type="dxa"/>
          </w:tcPr>
          <w:p w14:paraId="5C3F974B" w14:textId="77777777" w:rsidR="00304DC6" w:rsidRPr="00EC1908" w:rsidRDefault="00304DC6" w:rsidP="00AD1F00">
            <w:pPr>
              <w:spacing w:before="120" w:after="120"/>
              <w:rPr>
                <w:rFonts w:cs="Arial"/>
                <w:b/>
                <w:sz w:val="22"/>
                <w:szCs w:val="22"/>
              </w:rPr>
            </w:pPr>
            <w:r w:rsidRPr="00EC1908">
              <w:rPr>
                <w:rFonts w:cs="Arial"/>
                <w:b/>
                <w:sz w:val="22"/>
                <w:szCs w:val="22"/>
              </w:rPr>
              <w:t>Legal category</w:t>
            </w:r>
          </w:p>
        </w:tc>
        <w:tc>
          <w:tcPr>
            <w:tcW w:w="8789" w:type="dxa"/>
          </w:tcPr>
          <w:p w14:paraId="0E9C08F1" w14:textId="77777777" w:rsidR="00304DC6" w:rsidRPr="00196280" w:rsidRDefault="00304DC6" w:rsidP="00AD1F00">
            <w:pPr>
              <w:spacing w:before="120" w:after="120"/>
              <w:rPr>
                <w:color w:val="808080" w:themeColor="background1" w:themeShade="80"/>
              </w:rPr>
            </w:pPr>
            <w:r w:rsidRPr="002603DE">
              <w:rPr>
                <w:rFonts w:eastAsia="Arial" w:cs="Arial"/>
                <w:color w:val="000000" w:themeColor="text1"/>
                <w:w w:val="105"/>
                <w:sz w:val="22"/>
                <w:szCs w:val="22"/>
              </w:rPr>
              <w:t>Prescription</w:t>
            </w:r>
            <w:r w:rsidRPr="002603DE">
              <w:rPr>
                <w:rFonts w:eastAsia="Arial" w:cs="Arial"/>
                <w:color w:val="000000" w:themeColor="text1"/>
                <w:spacing w:val="-3"/>
                <w:w w:val="105"/>
                <w:sz w:val="22"/>
                <w:szCs w:val="22"/>
              </w:rPr>
              <w:t xml:space="preserve"> o</w:t>
            </w:r>
            <w:r w:rsidRPr="002603DE">
              <w:rPr>
                <w:rFonts w:eastAsia="Arial" w:cs="Arial"/>
                <w:color w:val="000000" w:themeColor="text1"/>
                <w:w w:val="105"/>
                <w:sz w:val="22"/>
                <w:szCs w:val="22"/>
              </w:rPr>
              <w:t>nly</w:t>
            </w:r>
            <w:r w:rsidRPr="002603DE">
              <w:rPr>
                <w:rFonts w:eastAsia="Arial" w:cs="Arial"/>
                <w:color w:val="000000" w:themeColor="text1"/>
                <w:spacing w:val="-2"/>
                <w:w w:val="105"/>
                <w:sz w:val="22"/>
                <w:szCs w:val="22"/>
              </w:rPr>
              <w:t xml:space="preserve"> m</w:t>
            </w:r>
            <w:r w:rsidRPr="002603DE">
              <w:rPr>
                <w:rFonts w:eastAsia="Arial" w:cs="Arial"/>
                <w:color w:val="000000" w:themeColor="text1"/>
                <w:w w:val="105"/>
                <w:sz w:val="22"/>
                <w:szCs w:val="22"/>
              </w:rPr>
              <w:t>edicine (POM)</w:t>
            </w:r>
          </w:p>
        </w:tc>
      </w:tr>
      <w:tr w:rsidR="00304DC6" w:rsidRPr="00A956FD" w14:paraId="0F6C6435" w14:textId="77777777" w:rsidTr="6271D191">
        <w:tc>
          <w:tcPr>
            <w:tcW w:w="2127" w:type="dxa"/>
          </w:tcPr>
          <w:p w14:paraId="5E4E06CC" w14:textId="77777777" w:rsidR="00304DC6" w:rsidRPr="00EC1908" w:rsidRDefault="00304DC6" w:rsidP="00AD1F00">
            <w:pPr>
              <w:spacing w:before="120" w:after="120"/>
              <w:rPr>
                <w:rFonts w:cs="Arial"/>
                <w:b/>
                <w:sz w:val="22"/>
                <w:szCs w:val="22"/>
              </w:rPr>
            </w:pPr>
            <w:r w:rsidRPr="00EC1908">
              <w:rPr>
                <w:rFonts w:cs="Arial"/>
                <w:b/>
                <w:sz w:val="22"/>
                <w:szCs w:val="22"/>
              </w:rPr>
              <w:t>Black triangle</w:t>
            </w:r>
            <w:r w:rsidRPr="00EC1908">
              <w:rPr>
                <w:rFonts w:ascii="Wingdings 3" w:eastAsia="Wingdings 3" w:hAnsi="Wingdings 3" w:cs="Wingdings 3"/>
                <w:b/>
                <w:sz w:val="22"/>
                <w:szCs w:val="22"/>
              </w:rPr>
              <w:t>q</w:t>
            </w:r>
            <w:r w:rsidRPr="00EC1908">
              <w:rPr>
                <w:rFonts w:cs="Arial"/>
                <w:b/>
                <w:sz w:val="22"/>
                <w:szCs w:val="22"/>
              </w:rPr>
              <w:t xml:space="preserve"> </w:t>
            </w:r>
          </w:p>
        </w:tc>
        <w:tc>
          <w:tcPr>
            <w:tcW w:w="8789" w:type="dxa"/>
          </w:tcPr>
          <w:p w14:paraId="7267B3DF" w14:textId="77777777" w:rsidR="00304DC6" w:rsidRPr="00196280" w:rsidRDefault="00304DC6" w:rsidP="00AD1F00">
            <w:pPr>
              <w:spacing w:before="120" w:after="120"/>
              <w:rPr>
                <w:color w:val="808080" w:themeColor="background1" w:themeShade="80"/>
              </w:rPr>
            </w:pPr>
            <w:r w:rsidRPr="00FE43F5">
              <w:rPr>
                <w:color w:val="000000" w:themeColor="text1"/>
                <w:sz w:val="22"/>
                <w:szCs w:val="22"/>
              </w:rPr>
              <w:t>No</w:t>
            </w:r>
          </w:p>
        </w:tc>
      </w:tr>
      <w:tr w:rsidR="00304DC6" w:rsidRPr="00A956FD" w14:paraId="0CA182BD" w14:textId="77777777" w:rsidTr="6271D191">
        <w:tc>
          <w:tcPr>
            <w:tcW w:w="2127" w:type="dxa"/>
          </w:tcPr>
          <w:p w14:paraId="4C4CF1D6" w14:textId="77777777" w:rsidR="00304DC6" w:rsidRPr="00090CE1" w:rsidRDefault="00304DC6" w:rsidP="00AD1F00">
            <w:pPr>
              <w:spacing w:before="120" w:after="120"/>
              <w:rPr>
                <w:rFonts w:cs="Arial"/>
                <w:b/>
                <w:sz w:val="22"/>
                <w:szCs w:val="22"/>
              </w:rPr>
            </w:pPr>
            <w:r w:rsidRPr="00090CE1">
              <w:rPr>
                <w:rFonts w:cs="Arial"/>
                <w:b/>
                <w:sz w:val="22"/>
                <w:szCs w:val="22"/>
              </w:rPr>
              <w:t>Off-label use</w:t>
            </w:r>
          </w:p>
        </w:tc>
        <w:tc>
          <w:tcPr>
            <w:tcW w:w="8789" w:type="dxa"/>
          </w:tcPr>
          <w:p w14:paraId="3EE67B81" w14:textId="0FA7EECA" w:rsidR="00304DC6" w:rsidRDefault="00304DC6" w:rsidP="00AD1F00">
            <w:pPr>
              <w:spacing w:before="120"/>
              <w:rPr>
                <w:sz w:val="22"/>
                <w:szCs w:val="22"/>
              </w:rPr>
            </w:pPr>
            <w:r>
              <w:rPr>
                <w:sz w:val="22"/>
                <w:szCs w:val="22"/>
              </w:rPr>
              <w:t>Hepatitis A vaccine may be administered off-label to infant hepatitis A contacts from 2 months of age</w:t>
            </w:r>
            <w:r w:rsidRPr="00A9315C">
              <w:rPr>
                <w:rFonts w:eastAsia="Calibri"/>
                <w:sz w:val="22"/>
                <w:szCs w:val="22"/>
                <w:lang w:eastAsia="en-US"/>
              </w:rPr>
              <w:t xml:space="preserve"> in accordance with</w:t>
            </w:r>
            <w:r>
              <w:rPr>
                <w:rFonts w:eastAsia="Calibri"/>
                <w:sz w:val="22"/>
                <w:szCs w:val="22"/>
                <w:lang w:eastAsia="en-US"/>
              </w:rPr>
              <w:t xml:space="preserve"> </w:t>
            </w:r>
            <w:hyperlink r:id="rId33" w:history="1">
              <w:r w:rsidR="005213C4">
                <w:rPr>
                  <w:rStyle w:val="Hyperlink"/>
                  <w:rFonts w:eastAsia="Calibri"/>
                  <w:sz w:val="22"/>
                  <w:szCs w:val="22"/>
                  <w:lang w:eastAsia="en-US"/>
                </w:rPr>
                <w:t>public health control and management of hepatitis A</w:t>
              </w:r>
            </w:hyperlink>
            <w:r>
              <w:rPr>
                <w:rFonts w:eastAsia="Calibri"/>
                <w:sz w:val="22"/>
                <w:szCs w:val="22"/>
                <w:lang w:eastAsia="en-US"/>
              </w:rPr>
              <w:t xml:space="preserve"> guidance.</w:t>
            </w:r>
          </w:p>
          <w:p w14:paraId="0CB45C9A" w14:textId="438CEFF2" w:rsidR="00304DC6" w:rsidRPr="00FE43F5" w:rsidRDefault="005971D1" w:rsidP="00AD1F00">
            <w:pPr>
              <w:spacing w:before="120" w:after="120"/>
              <w:rPr>
                <w:rFonts w:cs="Arial"/>
                <w:color w:val="000000" w:themeColor="text1"/>
                <w:sz w:val="22"/>
                <w:szCs w:val="22"/>
                <w:lang w:val="en"/>
              </w:rPr>
            </w:pPr>
            <w:r w:rsidRPr="00FE43F5">
              <w:rPr>
                <w:rFonts w:cs="Arial"/>
                <w:color w:val="000000" w:themeColor="text1"/>
                <w:sz w:val="22"/>
                <w:szCs w:val="22"/>
                <w:lang w:val="en"/>
              </w:rPr>
              <w:t>The v</w:t>
            </w:r>
            <w:r w:rsidR="00304DC6" w:rsidRPr="00FE43F5">
              <w:rPr>
                <w:rFonts w:cs="Arial"/>
                <w:color w:val="000000" w:themeColor="text1"/>
                <w:sz w:val="22"/>
                <w:szCs w:val="22"/>
                <w:lang w:val="en"/>
              </w:rPr>
              <w:t xml:space="preserve">accine should be stored according to the conditions detailed in the </w:t>
            </w:r>
            <w:hyperlink w:anchor="Storage" w:history="1">
              <w:r w:rsidR="005213C4" w:rsidRPr="00FE43F5">
                <w:rPr>
                  <w:rStyle w:val="Hyperlink"/>
                  <w:rFonts w:cs="Arial"/>
                  <w:sz w:val="22"/>
                  <w:szCs w:val="22"/>
                  <w:lang w:val="en"/>
                </w:rPr>
                <w:t>storage</w:t>
              </w:r>
            </w:hyperlink>
            <w:r w:rsidR="00304DC6" w:rsidRPr="00FE43F5">
              <w:rPr>
                <w:rFonts w:cs="Arial"/>
                <w:color w:val="000000" w:themeColor="text1"/>
                <w:sz w:val="22"/>
                <w:szCs w:val="22"/>
                <w:lang w:val="en"/>
              </w:rPr>
              <w:t xml:space="preserve"> section below. However, in the event of an inadvertent or unavoidable deviation of these conditions</w:t>
            </w:r>
            <w:r w:rsidR="002C3519" w:rsidRPr="00FE43F5">
              <w:rPr>
                <w:rFonts w:cs="Arial"/>
                <w:color w:val="000000" w:themeColor="text1"/>
                <w:sz w:val="22"/>
                <w:szCs w:val="22"/>
                <w:lang w:val="en"/>
              </w:rPr>
              <w:t xml:space="preserve">, </w:t>
            </w:r>
            <w:r w:rsidR="00304DC6" w:rsidRPr="00FE43F5">
              <w:rPr>
                <w:rFonts w:cs="Arial"/>
                <w:color w:val="000000" w:themeColor="text1"/>
                <w:sz w:val="22"/>
                <w:szCs w:val="22"/>
                <w:lang w:val="en"/>
              </w:rPr>
              <w:t>refer to</w:t>
            </w:r>
            <w:hyperlink r:id="rId34" w:history="1">
              <w:r w:rsidR="002823B2" w:rsidRPr="00FE43F5">
                <w:rPr>
                  <w:rStyle w:val="Hyperlink"/>
                  <w:rFonts w:cs="Arial"/>
                  <w:color w:val="000000" w:themeColor="text1"/>
                  <w:sz w:val="22"/>
                  <w:szCs w:val="22"/>
                  <w:u w:val="none"/>
                  <w:lang w:val="en"/>
                </w:rPr>
                <w:t xml:space="preserve"> </w:t>
              </w:r>
              <w:r w:rsidR="002823B2" w:rsidRPr="00FE43F5">
                <w:rPr>
                  <w:rStyle w:val="Hyperlink"/>
                  <w:rFonts w:cs="Arial"/>
                  <w:sz w:val="22"/>
                  <w:szCs w:val="22"/>
                  <w:lang w:val="en"/>
                </w:rPr>
                <w:t>Vaccine Incident Guidance</w:t>
              </w:r>
            </w:hyperlink>
            <w:r w:rsidR="00304DC6" w:rsidRPr="00FE43F5">
              <w:rPr>
                <w:rFonts w:cs="Arial"/>
                <w:color w:val="000000" w:themeColor="text1"/>
                <w:sz w:val="22"/>
                <w:szCs w:val="22"/>
                <w:lang w:val="en"/>
              </w:rPr>
              <w:t>. Where vaccine</w:t>
            </w:r>
            <w:r w:rsidR="002C3519" w:rsidRPr="00FE43F5">
              <w:rPr>
                <w:rFonts w:cs="Arial"/>
                <w:color w:val="000000" w:themeColor="text1"/>
                <w:sz w:val="22"/>
                <w:szCs w:val="22"/>
                <w:lang w:val="en"/>
              </w:rPr>
              <w:t>s</w:t>
            </w:r>
            <w:r w:rsidR="00304DC6" w:rsidRPr="00FE43F5">
              <w:rPr>
                <w:rFonts w:cs="Arial"/>
                <w:color w:val="000000" w:themeColor="text1"/>
                <w:sz w:val="22"/>
                <w:szCs w:val="22"/>
                <w:lang w:val="en"/>
              </w:rPr>
              <w:t xml:space="preserve"> </w:t>
            </w:r>
            <w:r w:rsidR="002C3519" w:rsidRPr="00FE43F5">
              <w:rPr>
                <w:rFonts w:cs="Arial"/>
                <w:color w:val="000000" w:themeColor="text1"/>
                <w:sz w:val="22"/>
                <w:szCs w:val="22"/>
                <w:lang w:val="en"/>
              </w:rPr>
              <w:t xml:space="preserve">are </w:t>
            </w:r>
            <w:r w:rsidR="00304DC6" w:rsidRPr="00FE43F5">
              <w:rPr>
                <w:rFonts w:cs="Arial"/>
                <w:color w:val="000000" w:themeColor="text1"/>
                <w:sz w:val="22"/>
                <w:szCs w:val="22"/>
                <w:lang w:val="en"/>
              </w:rPr>
              <w:t>assessed in accordance with these guidelines as appropriate for continued use</w:t>
            </w:r>
            <w:r w:rsidR="006865F2" w:rsidRPr="00FE43F5">
              <w:rPr>
                <w:rFonts w:cs="Arial"/>
                <w:color w:val="000000" w:themeColor="text1"/>
                <w:sz w:val="22"/>
                <w:szCs w:val="22"/>
                <w:lang w:val="en"/>
              </w:rPr>
              <w:t xml:space="preserve">, </w:t>
            </w:r>
            <w:r w:rsidR="00304DC6" w:rsidRPr="00FE43F5">
              <w:rPr>
                <w:rFonts w:cs="Arial"/>
                <w:color w:val="000000" w:themeColor="text1"/>
                <w:sz w:val="22"/>
                <w:szCs w:val="22"/>
                <w:lang w:val="en"/>
              </w:rPr>
              <w:t>this would constitute off-label administration under this PGD.</w:t>
            </w:r>
          </w:p>
          <w:p w14:paraId="7E51366A" w14:textId="574F6F99" w:rsidR="00304DC6" w:rsidRPr="008C449D" w:rsidRDefault="00304DC6" w:rsidP="00AD1F00">
            <w:pPr>
              <w:spacing w:before="120" w:after="120"/>
              <w:rPr>
                <w:rFonts w:cs="Arial"/>
                <w:sz w:val="22"/>
                <w:szCs w:val="22"/>
                <w:lang w:val="en"/>
              </w:rPr>
            </w:pPr>
            <w:r w:rsidRPr="00FE43F5">
              <w:rPr>
                <w:rFonts w:cs="Arial"/>
                <w:iCs/>
                <w:color w:val="000000" w:themeColor="text1"/>
                <w:sz w:val="22"/>
                <w:szCs w:val="22"/>
              </w:rPr>
              <w:t>Where a vaccine is recommended off-label consider, as part of the consent process, informing the individual</w:t>
            </w:r>
            <w:r w:rsidR="00C17A77" w:rsidRPr="00FE43F5">
              <w:rPr>
                <w:rFonts w:cs="Arial"/>
                <w:iCs/>
                <w:color w:val="000000" w:themeColor="text1"/>
                <w:sz w:val="22"/>
                <w:szCs w:val="22"/>
              </w:rPr>
              <w:t xml:space="preserve">, </w:t>
            </w:r>
            <w:r w:rsidRPr="00FE43F5">
              <w:rPr>
                <w:rFonts w:cs="Arial"/>
                <w:iCs/>
                <w:color w:val="000000" w:themeColor="text1"/>
                <w:sz w:val="22"/>
                <w:szCs w:val="22"/>
              </w:rPr>
              <w:t>parent</w:t>
            </w:r>
            <w:r w:rsidR="00C17A77" w:rsidRPr="00FE43F5">
              <w:rPr>
                <w:rFonts w:cs="Arial"/>
                <w:iCs/>
                <w:color w:val="000000" w:themeColor="text1"/>
                <w:sz w:val="22"/>
                <w:szCs w:val="22"/>
              </w:rPr>
              <w:t xml:space="preserve"> or </w:t>
            </w:r>
            <w:r w:rsidRPr="00FE43F5">
              <w:rPr>
                <w:rFonts w:cs="Arial"/>
                <w:iCs/>
                <w:color w:val="000000" w:themeColor="text1"/>
                <w:sz w:val="22"/>
                <w:szCs w:val="22"/>
              </w:rPr>
              <w:t xml:space="preserve">carer that the vaccine is being offered </w:t>
            </w:r>
            <w:r w:rsidR="002C3519" w:rsidRPr="00FE43F5">
              <w:rPr>
                <w:rFonts w:cs="Arial"/>
                <w:iCs/>
                <w:color w:val="000000" w:themeColor="text1"/>
                <w:sz w:val="22"/>
                <w:szCs w:val="22"/>
              </w:rPr>
              <w:t xml:space="preserve">outside the product licence but </w:t>
            </w:r>
            <w:r w:rsidRPr="00FE43F5">
              <w:rPr>
                <w:rFonts w:cs="Arial"/>
                <w:iCs/>
                <w:color w:val="000000" w:themeColor="text1"/>
                <w:sz w:val="22"/>
                <w:szCs w:val="22"/>
              </w:rPr>
              <w:t>in accordance with national guidance</w:t>
            </w:r>
            <w:r w:rsidR="002C3519" w:rsidRPr="00FE43F5">
              <w:rPr>
                <w:rFonts w:cs="Arial"/>
                <w:iCs/>
                <w:color w:val="000000" w:themeColor="text1"/>
                <w:sz w:val="22"/>
                <w:szCs w:val="22"/>
              </w:rPr>
              <w:t xml:space="preserve">. </w:t>
            </w:r>
          </w:p>
        </w:tc>
      </w:tr>
      <w:tr w:rsidR="00304DC6" w:rsidRPr="00A956FD" w14:paraId="06C4B203" w14:textId="77777777" w:rsidTr="6271D191">
        <w:tc>
          <w:tcPr>
            <w:tcW w:w="2127" w:type="dxa"/>
          </w:tcPr>
          <w:p w14:paraId="2B213473" w14:textId="6EB99EDB" w:rsidR="00304DC6" w:rsidRDefault="00304DC6" w:rsidP="00AD1F00">
            <w:pPr>
              <w:spacing w:before="120" w:after="120"/>
              <w:rPr>
                <w:rFonts w:cs="Arial"/>
                <w:b/>
                <w:sz w:val="22"/>
                <w:szCs w:val="22"/>
              </w:rPr>
            </w:pPr>
            <w:r w:rsidRPr="00090CE1">
              <w:rPr>
                <w:rFonts w:cs="Arial"/>
                <w:b/>
                <w:sz w:val="22"/>
                <w:szCs w:val="22"/>
              </w:rPr>
              <w:t xml:space="preserve">Route </w:t>
            </w:r>
            <w:r w:rsidR="00F574C8">
              <w:rPr>
                <w:rFonts w:cs="Arial"/>
                <w:b/>
                <w:sz w:val="22"/>
                <w:szCs w:val="22"/>
              </w:rPr>
              <w:t xml:space="preserve">and </w:t>
            </w:r>
            <w:r w:rsidRPr="00090CE1">
              <w:rPr>
                <w:rFonts w:cs="Arial"/>
                <w:b/>
                <w:sz w:val="22"/>
                <w:szCs w:val="22"/>
              </w:rPr>
              <w:t>method of administration</w:t>
            </w:r>
          </w:p>
          <w:p w14:paraId="33E5E490" w14:textId="53629423" w:rsidR="00304DC6" w:rsidRDefault="00304DC6" w:rsidP="00AD1F00">
            <w:pPr>
              <w:spacing w:before="120" w:after="120"/>
              <w:rPr>
                <w:rFonts w:cs="Arial"/>
                <w:sz w:val="22"/>
                <w:szCs w:val="22"/>
              </w:rPr>
            </w:pPr>
          </w:p>
          <w:p w14:paraId="07D9D870" w14:textId="79B0A8FF" w:rsidR="00BE12DB" w:rsidRDefault="00BE12DB" w:rsidP="00AD1F00">
            <w:pPr>
              <w:spacing w:before="120" w:after="120"/>
              <w:rPr>
                <w:rFonts w:cs="Arial"/>
                <w:sz w:val="22"/>
                <w:szCs w:val="22"/>
              </w:rPr>
            </w:pPr>
          </w:p>
          <w:p w14:paraId="095046EF" w14:textId="76F48786" w:rsidR="00BE12DB" w:rsidRDefault="00BE12DB" w:rsidP="00AD1F00">
            <w:pPr>
              <w:spacing w:before="120" w:after="120"/>
              <w:rPr>
                <w:rFonts w:cs="Arial"/>
                <w:sz w:val="22"/>
                <w:szCs w:val="22"/>
              </w:rPr>
            </w:pPr>
          </w:p>
          <w:p w14:paraId="1E001B3D" w14:textId="61638A96" w:rsidR="00BE12DB" w:rsidRDefault="00BE12DB" w:rsidP="00AD1F00">
            <w:pPr>
              <w:spacing w:before="120" w:after="120"/>
              <w:rPr>
                <w:rFonts w:cs="Arial"/>
                <w:sz w:val="22"/>
                <w:szCs w:val="22"/>
              </w:rPr>
            </w:pPr>
          </w:p>
          <w:p w14:paraId="42C87FC6" w14:textId="0EA34AB6" w:rsidR="00094AD5" w:rsidRDefault="00094AD5" w:rsidP="00AD1F00">
            <w:pPr>
              <w:spacing w:before="120" w:after="120"/>
              <w:rPr>
                <w:rFonts w:cs="Arial"/>
                <w:sz w:val="22"/>
                <w:szCs w:val="22"/>
              </w:rPr>
            </w:pPr>
          </w:p>
          <w:p w14:paraId="2975D201" w14:textId="025B3C95" w:rsidR="00094AD5" w:rsidRDefault="00094AD5" w:rsidP="00AD1F00">
            <w:pPr>
              <w:spacing w:before="120" w:after="120"/>
              <w:rPr>
                <w:rFonts w:cs="Arial"/>
                <w:sz w:val="22"/>
                <w:szCs w:val="22"/>
              </w:rPr>
            </w:pPr>
          </w:p>
          <w:p w14:paraId="012FC24D" w14:textId="77777777" w:rsidR="00094AD5" w:rsidRDefault="00094AD5" w:rsidP="00AD1F00">
            <w:pPr>
              <w:spacing w:before="120" w:after="120"/>
              <w:rPr>
                <w:rFonts w:cs="Arial"/>
                <w:sz w:val="22"/>
                <w:szCs w:val="22"/>
              </w:rPr>
            </w:pPr>
          </w:p>
          <w:p w14:paraId="6E38D019" w14:textId="77777777" w:rsidR="00597EAF" w:rsidRDefault="00597EAF" w:rsidP="00334290">
            <w:pPr>
              <w:spacing w:before="120" w:after="120"/>
              <w:rPr>
                <w:rFonts w:cs="Arial"/>
                <w:sz w:val="22"/>
                <w:szCs w:val="22"/>
              </w:rPr>
            </w:pPr>
          </w:p>
          <w:p w14:paraId="10990DB9" w14:textId="77777777" w:rsidR="00597EAF" w:rsidRDefault="00597EAF" w:rsidP="00334290">
            <w:pPr>
              <w:spacing w:before="120" w:after="120"/>
              <w:rPr>
                <w:rFonts w:cs="Arial"/>
                <w:sz w:val="22"/>
                <w:szCs w:val="22"/>
              </w:rPr>
            </w:pPr>
          </w:p>
          <w:p w14:paraId="230AC53E" w14:textId="1E6FA4AB" w:rsidR="00597EAF" w:rsidRDefault="00597EAF" w:rsidP="00334290">
            <w:pPr>
              <w:spacing w:before="120" w:after="120"/>
              <w:rPr>
                <w:rFonts w:cs="Arial"/>
                <w:sz w:val="22"/>
                <w:szCs w:val="22"/>
              </w:rPr>
            </w:pPr>
            <w:r>
              <w:rPr>
                <w:rFonts w:cs="Arial"/>
                <w:sz w:val="22"/>
                <w:szCs w:val="22"/>
              </w:rPr>
              <w:t xml:space="preserve">(continued over page) </w:t>
            </w:r>
          </w:p>
          <w:p w14:paraId="0CD3B7D1" w14:textId="77777777" w:rsidR="00597EAF" w:rsidRDefault="00597EAF" w:rsidP="00597EAF">
            <w:pPr>
              <w:spacing w:before="120" w:after="120"/>
              <w:rPr>
                <w:rFonts w:cs="Arial"/>
                <w:b/>
                <w:sz w:val="22"/>
                <w:szCs w:val="22"/>
              </w:rPr>
            </w:pPr>
            <w:r w:rsidRPr="00090CE1">
              <w:rPr>
                <w:rFonts w:cs="Arial"/>
                <w:b/>
                <w:sz w:val="22"/>
                <w:szCs w:val="22"/>
              </w:rPr>
              <w:lastRenderedPageBreak/>
              <w:t xml:space="preserve">Route </w:t>
            </w:r>
            <w:r>
              <w:rPr>
                <w:rFonts w:cs="Arial"/>
                <w:b/>
                <w:sz w:val="22"/>
                <w:szCs w:val="22"/>
              </w:rPr>
              <w:t xml:space="preserve">and </w:t>
            </w:r>
            <w:r w:rsidRPr="00090CE1">
              <w:rPr>
                <w:rFonts w:cs="Arial"/>
                <w:b/>
                <w:sz w:val="22"/>
                <w:szCs w:val="22"/>
              </w:rPr>
              <w:t>method of administration</w:t>
            </w:r>
          </w:p>
          <w:p w14:paraId="31C47944" w14:textId="099BFBEB" w:rsidR="00597EAF" w:rsidRPr="008519B2" w:rsidRDefault="00597EAF" w:rsidP="00334290">
            <w:pPr>
              <w:spacing w:before="120" w:after="120"/>
              <w:rPr>
                <w:rFonts w:cs="Arial"/>
                <w:sz w:val="22"/>
                <w:szCs w:val="22"/>
              </w:rPr>
            </w:pPr>
            <w:r>
              <w:rPr>
                <w:rFonts w:cs="Arial"/>
                <w:sz w:val="22"/>
                <w:szCs w:val="22"/>
              </w:rPr>
              <w:t xml:space="preserve">(continued) </w:t>
            </w:r>
          </w:p>
          <w:p w14:paraId="1BB8A392" w14:textId="4C5FBC8F" w:rsidR="00304DC6" w:rsidRPr="008519B2" w:rsidRDefault="00304DC6" w:rsidP="00BE17E0">
            <w:pPr>
              <w:spacing w:before="120" w:after="120"/>
              <w:rPr>
                <w:rFonts w:cs="Arial"/>
                <w:color w:val="FF0000"/>
                <w:sz w:val="22"/>
                <w:szCs w:val="22"/>
              </w:rPr>
            </w:pPr>
          </w:p>
        </w:tc>
        <w:tc>
          <w:tcPr>
            <w:tcW w:w="8789" w:type="dxa"/>
          </w:tcPr>
          <w:p w14:paraId="1567DD47" w14:textId="093DA2F5" w:rsidR="00304DC6" w:rsidRPr="00FE43F5" w:rsidRDefault="00304DC6" w:rsidP="00AD1F00">
            <w:pPr>
              <w:shd w:val="clear" w:color="auto" w:fill="FFFFFF"/>
              <w:overflowPunct/>
              <w:autoSpaceDE/>
              <w:autoSpaceDN/>
              <w:adjustRightInd/>
              <w:spacing w:before="120" w:after="120"/>
              <w:textAlignment w:val="auto"/>
              <w:rPr>
                <w:rFonts w:cs="Arial"/>
                <w:color w:val="000000" w:themeColor="text1"/>
                <w:sz w:val="22"/>
                <w:szCs w:val="22"/>
              </w:rPr>
            </w:pPr>
            <w:r w:rsidRPr="00FE43F5">
              <w:rPr>
                <w:rFonts w:cs="Arial"/>
                <w:color w:val="000000" w:themeColor="text1"/>
                <w:sz w:val="22"/>
                <w:szCs w:val="22"/>
              </w:rPr>
              <w:lastRenderedPageBreak/>
              <w:t>Administer by intramuscular injection</w:t>
            </w:r>
            <w:r w:rsidR="00F02E70" w:rsidRPr="00FE43F5">
              <w:rPr>
                <w:rFonts w:cs="Arial"/>
                <w:color w:val="000000" w:themeColor="text1"/>
                <w:sz w:val="22"/>
                <w:szCs w:val="22"/>
              </w:rPr>
              <w:t xml:space="preserve">, preferably </w:t>
            </w:r>
            <w:r w:rsidRPr="00FE43F5">
              <w:rPr>
                <w:rFonts w:cs="Arial"/>
                <w:color w:val="000000" w:themeColor="text1"/>
                <w:sz w:val="22"/>
                <w:szCs w:val="22"/>
              </w:rPr>
              <w:t xml:space="preserve">into the </w:t>
            </w:r>
            <w:r w:rsidR="005945A4" w:rsidRPr="00FE43F5">
              <w:rPr>
                <w:rFonts w:cs="Arial"/>
                <w:color w:val="000000" w:themeColor="text1"/>
                <w:sz w:val="22"/>
                <w:szCs w:val="22"/>
              </w:rPr>
              <w:t xml:space="preserve">anterolateral aspect of the thigh in infants under one year of age. The </w:t>
            </w:r>
            <w:r w:rsidRPr="00FE43F5">
              <w:rPr>
                <w:rFonts w:cs="Arial"/>
                <w:color w:val="000000" w:themeColor="text1"/>
                <w:sz w:val="22"/>
                <w:szCs w:val="22"/>
              </w:rPr>
              <w:t xml:space="preserve">deltoid </w:t>
            </w:r>
            <w:r w:rsidR="001957E4" w:rsidRPr="00FE43F5">
              <w:rPr>
                <w:rFonts w:cs="Arial"/>
                <w:color w:val="000000" w:themeColor="text1"/>
                <w:sz w:val="22"/>
                <w:szCs w:val="22"/>
              </w:rPr>
              <w:t xml:space="preserve">muscle </w:t>
            </w:r>
            <w:r w:rsidRPr="00FE43F5">
              <w:rPr>
                <w:rFonts w:cs="Arial"/>
                <w:color w:val="000000" w:themeColor="text1"/>
                <w:sz w:val="22"/>
                <w:szCs w:val="22"/>
              </w:rPr>
              <w:t>of the upper arm</w:t>
            </w:r>
            <w:r w:rsidR="005945A4" w:rsidRPr="00FE43F5">
              <w:rPr>
                <w:rFonts w:cs="Arial"/>
                <w:color w:val="000000" w:themeColor="text1"/>
                <w:sz w:val="22"/>
                <w:szCs w:val="22"/>
              </w:rPr>
              <w:t xml:space="preserve"> may be used in individuals over one year of age. </w:t>
            </w:r>
            <w:r w:rsidRPr="00FE43F5">
              <w:rPr>
                <w:rFonts w:cs="Arial"/>
                <w:color w:val="000000" w:themeColor="text1"/>
                <w:sz w:val="22"/>
                <w:szCs w:val="22"/>
              </w:rPr>
              <w:t>The buttock</w:t>
            </w:r>
            <w:r w:rsidR="009B6FDC" w:rsidRPr="00FE43F5">
              <w:rPr>
                <w:rFonts w:cs="Arial"/>
                <w:color w:val="000000" w:themeColor="text1"/>
                <w:sz w:val="22"/>
                <w:szCs w:val="22"/>
              </w:rPr>
              <w:t>s</w:t>
            </w:r>
            <w:r w:rsidRPr="00FE43F5">
              <w:rPr>
                <w:rFonts w:cs="Arial"/>
                <w:color w:val="000000" w:themeColor="text1"/>
                <w:sz w:val="22"/>
                <w:szCs w:val="22"/>
              </w:rPr>
              <w:t xml:space="preserve"> should not be used because vaccine efficacy may be reduced.</w:t>
            </w:r>
          </w:p>
          <w:p w14:paraId="4CA099F9" w14:textId="77777777" w:rsidR="00304DC6" w:rsidRPr="00FE43F5" w:rsidRDefault="00304DC6" w:rsidP="00AD1F00">
            <w:pPr>
              <w:spacing w:before="120" w:after="120"/>
              <w:rPr>
                <w:rFonts w:cs="Arial"/>
                <w:color w:val="000000" w:themeColor="text1"/>
                <w:sz w:val="22"/>
                <w:szCs w:val="22"/>
              </w:rPr>
            </w:pPr>
            <w:r w:rsidRPr="00FE43F5">
              <w:rPr>
                <w:rFonts w:cs="Arial"/>
                <w:color w:val="000000" w:themeColor="text1"/>
                <w:sz w:val="22"/>
                <w:szCs w:val="22"/>
              </w:rPr>
              <w:t>When administering at the same time as other vaccines, care should be taken to ensure that the appropriate route of injection is used for all the vaccinations. The vaccines should be given at separate sites, preferably in different limbs. If given in the same limb, they should be given at least 2.5cm apart. The site at which each was given should be noted in the individual’s records.</w:t>
            </w:r>
          </w:p>
          <w:p w14:paraId="1B5DAFCE" w14:textId="77777777" w:rsidR="002C3519" w:rsidRPr="00FE43F5" w:rsidRDefault="002C3519" w:rsidP="002C3519">
            <w:pPr>
              <w:shd w:val="clear" w:color="auto" w:fill="FFFFFF"/>
              <w:overflowPunct/>
              <w:autoSpaceDE/>
              <w:autoSpaceDN/>
              <w:adjustRightInd/>
              <w:spacing w:after="120"/>
              <w:textAlignment w:val="auto"/>
              <w:rPr>
                <w:rFonts w:cs="Arial"/>
                <w:color w:val="000000" w:themeColor="text1"/>
                <w:sz w:val="22"/>
                <w:szCs w:val="22"/>
              </w:rPr>
            </w:pPr>
            <w:r w:rsidRPr="00FE43F5">
              <w:rPr>
                <w:color w:val="000000" w:themeColor="text1"/>
                <w:sz w:val="22"/>
                <w:szCs w:val="22"/>
              </w:rPr>
              <w:t>I</w:t>
            </w:r>
            <w:r w:rsidRPr="00FE43F5">
              <w:rPr>
                <w:rFonts w:cs="Arial"/>
                <w:color w:val="000000" w:themeColor="text1"/>
                <w:sz w:val="22"/>
                <w:szCs w:val="22"/>
              </w:rPr>
              <w:t xml:space="preserve">ndividuals with bleeding disorders may be vaccinated intramuscularly if in the opinion of a clinician familiar with the individual’s bleeding risk, vaccines or similar small volume intramuscular injections can be administered with reasonable safety by this route. Individuals on stable anticoagulation therapy, including individuals on warfarin who are up to date with their scheduled INR testing and whose latest INR was below the upper threshold of their therapeutic range, can be vaccinated via the intramuscular route. If the individual receives medication or other treatment to reduce bleeding, for example treatment for haemophilia, intramuscular vaccination can be scheduled shortly after such medication or other treatment is administered. A fine needle (equal to 23 gauge or finer calibre such as 25 gauge) should be used for the vaccination, followed by firm </w:t>
            </w:r>
            <w:r w:rsidRPr="00FE43F5">
              <w:rPr>
                <w:rFonts w:cs="Arial"/>
                <w:color w:val="000000" w:themeColor="text1"/>
                <w:sz w:val="22"/>
                <w:szCs w:val="22"/>
              </w:rPr>
              <w:lastRenderedPageBreak/>
              <w:t xml:space="preserve">pressure applied to the site (without rubbing) for at least 2 minutes. The individual, parent or carer should be informed about the risk of haematoma from the injection. </w:t>
            </w:r>
          </w:p>
          <w:p w14:paraId="742E2575" w14:textId="77777777" w:rsidR="002C3519" w:rsidRPr="00FE43F5" w:rsidRDefault="002C3519" w:rsidP="002C3519">
            <w:pPr>
              <w:spacing w:before="120" w:after="120"/>
              <w:rPr>
                <w:rFonts w:eastAsia="Arial" w:cs="Arial"/>
                <w:color w:val="000000" w:themeColor="text1"/>
                <w:sz w:val="22"/>
                <w:szCs w:val="22"/>
              </w:rPr>
            </w:pPr>
            <w:r w:rsidRPr="00FE43F5">
              <w:rPr>
                <w:rFonts w:eastAsia="Arial" w:cs="Arial"/>
                <w:color w:val="000000" w:themeColor="text1"/>
                <w:sz w:val="22"/>
                <w:szCs w:val="22"/>
              </w:rPr>
              <w:t xml:space="preserve">For individuals with an unstable bleeding disorder or where the intramuscular route is otherwise deemed unsuitable, vaccines normally given by the intramuscular route may be given by deep subcutaneous injection to reduce the risk of bleeding (see the Green Book </w:t>
            </w:r>
            <w:hyperlink r:id="rId35" w:history="1">
              <w:r w:rsidRPr="00FE43F5">
                <w:rPr>
                  <w:rStyle w:val="Hyperlink"/>
                  <w:rFonts w:cs="Arial"/>
                  <w:sz w:val="22"/>
                  <w:szCs w:val="22"/>
                  <w:lang w:val="en"/>
                </w:rPr>
                <w:t>chapter 4</w:t>
              </w:r>
            </w:hyperlink>
            <w:r w:rsidRPr="00FE43F5">
              <w:rPr>
                <w:rFonts w:eastAsia="Arial" w:cs="Arial"/>
                <w:color w:val="000000" w:themeColor="text1"/>
                <w:sz w:val="22"/>
                <w:szCs w:val="22"/>
              </w:rPr>
              <w:t>). The vaccine must not be given via the intradermal or intravascular route.</w:t>
            </w:r>
          </w:p>
          <w:p w14:paraId="26ED9A5F" w14:textId="6C313073" w:rsidR="00292A3B" w:rsidRPr="00FE43F5" w:rsidRDefault="00B83C20" w:rsidP="002C3519">
            <w:pPr>
              <w:spacing w:before="120" w:after="120"/>
              <w:rPr>
                <w:rFonts w:cs="Arial"/>
                <w:color w:val="000000" w:themeColor="text1"/>
                <w:sz w:val="22"/>
                <w:szCs w:val="22"/>
              </w:rPr>
            </w:pPr>
            <w:r w:rsidRPr="00FE43F5">
              <w:rPr>
                <w:rFonts w:eastAsia="Arial" w:cs="Arial"/>
                <w:color w:val="000000" w:themeColor="text1"/>
                <w:sz w:val="22"/>
                <w:szCs w:val="22"/>
              </w:rPr>
              <w:t>All the listed hepati</w:t>
            </w:r>
            <w:r w:rsidR="006E7140" w:rsidRPr="00FE43F5">
              <w:rPr>
                <w:rFonts w:eastAsia="Arial" w:cs="Arial"/>
                <w:color w:val="000000" w:themeColor="text1"/>
                <w:sz w:val="22"/>
                <w:szCs w:val="22"/>
              </w:rPr>
              <w:t xml:space="preserve">tis A vaccines in the PGD are </w:t>
            </w:r>
            <w:r w:rsidR="00656F3C" w:rsidRPr="00FE43F5">
              <w:rPr>
                <w:rFonts w:eastAsia="Arial" w:cs="Arial"/>
                <w:color w:val="000000" w:themeColor="text1"/>
                <w:sz w:val="22"/>
                <w:szCs w:val="22"/>
              </w:rPr>
              <w:t xml:space="preserve">licensed </w:t>
            </w:r>
            <w:r w:rsidR="006E7140" w:rsidRPr="00FE43F5">
              <w:rPr>
                <w:rFonts w:eastAsia="Arial" w:cs="Arial"/>
                <w:color w:val="000000" w:themeColor="text1"/>
                <w:sz w:val="22"/>
                <w:szCs w:val="22"/>
              </w:rPr>
              <w:t xml:space="preserve">for subcutaneous administration. </w:t>
            </w:r>
          </w:p>
          <w:p w14:paraId="53A5953C" w14:textId="73848A6C" w:rsidR="00304DC6" w:rsidRPr="00832E89" w:rsidRDefault="00304DC6" w:rsidP="00AD1F00">
            <w:pPr>
              <w:pStyle w:val="Default"/>
              <w:rPr>
                <w:sz w:val="22"/>
                <w:szCs w:val="22"/>
              </w:rPr>
            </w:pPr>
            <w:r>
              <w:rPr>
                <w:sz w:val="22"/>
                <w:szCs w:val="22"/>
              </w:rPr>
              <w:t>The suspension for injection</w:t>
            </w:r>
            <w:r w:rsidRPr="00832E89">
              <w:rPr>
                <w:sz w:val="22"/>
                <w:szCs w:val="22"/>
              </w:rPr>
              <w:t xml:space="preserve"> may se</w:t>
            </w:r>
            <w:r>
              <w:rPr>
                <w:sz w:val="22"/>
                <w:szCs w:val="22"/>
              </w:rPr>
              <w:t>diment</w:t>
            </w:r>
            <w:r w:rsidRPr="00832E89">
              <w:rPr>
                <w:sz w:val="22"/>
                <w:szCs w:val="22"/>
              </w:rPr>
              <w:t xml:space="preserve"> during storage</w:t>
            </w:r>
            <w:r>
              <w:rPr>
                <w:sz w:val="22"/>
                <w:szCs w:val="22"/>
              </w:rPr>
              <w:t>. S</w:t>
            </w:r>
            <w:r w:rsidRPr="00832E89">
              <w:rPr>
                <w:sz w:val="22"/>
                <w:szCs w:val="22"/>
              </w:rPr>
              <w:t xml:space="preserve">hake the vaccine well before administration to obtain a </w:t>
            </w:r>
            <w:r w:rsidR="00863C74">
              <w:rPr>
                <w:sz w:val="22"/>
                <w:szCs w:val="22"/>
              </w:rPr>
              <w:t>homogenous (</w:t>
            </w:r>
            <w:r w:rsidR="00F940F7">
              <w:rPr>
                <w:sz w:val="22"/>
                <w:szCs w:val="22"/>
              </w:rPr>
              <w:t>Avaxim</w:t>
            </w:r>
            <w:r w:rsidR="00F940F7" w:rsidRPr="00731C35">
              <w:rPr>
                <w:sz w:val="22"/>
                <w:szCs w:val="22"/>
                <w:vertAlign w:val="superscript"/>
              </w:rPr>
              <w:t>®</w:t>
            </w:r>
            <w:r w:rsidR="00F940F7">
              <w:rPr>
                <w:sz w:val="22"/>
                <w:szCs w:val="22"/>
              </w:rPr>
              <w:t xml:space="preserve"> and Avaxim</w:t>
            </w:r>
            <w:r w:rsidR="00F940F7" w:rsidRPr="00731C35">
              <w:rPr>
                <w:sz w:val="22"/>
                <w:szCs w:val="22"/>
                <w:vertAlign w:val="superscript"/>
              </w:rPr>
              <w:t>®</w:t>
            </w:r>
            <w:r w:rsidR="00F940F7">
              <w:rPr>
                <w:sz w:val="22"/>
                <w:szCs w:val="22"/>
              </w:rPr>
              <w:t xml:space="preserve"> </w:t>
            </w:r>
            <w:r w:rsidR="00CD2E69">
              <w:rPr>
                <w:sz w:val="22"/>
                <w:szCs w:val="22"/>
              </w:rPr>
              <w:t xml:space="preserve">Junior) or </w:t>
            </w:r>
            <w:r w:rsidRPr="00832E89">
              <w:rPr>
                <w:sz w:val="22"/>
                <w:szCs w:val="22"/>
              </w:rPr>
              <w:t>slightly opaque, white suspension</w:t>
            </w:r>
            <w:r w:rsidR="000056A7">
              <w:rPr>
                <w:sz w:val="22"/>
                <w:szCs w:val="22"/>
              </w:rPr>
              <w:t xml:space="preserve"> (</w:t>
            </w:r>
            <w:r w:rsidR="00CD2E69">
              <w:rPr>
                <w:sz w:val="22"/>
                <w:szCs w:val="22"/>
              </w:rPr>
              <w:t>Havrix</w:t>
            </w:r>
            <w:r w:rsidR="00CD2E69" w:rsidRPr="00731C35">
              <w:rPr>
                <w:sz w:val="22"/>
                <w:szCs w:val="22"/>
                <w:vertAlign w:val="superscript"/>
              </w:rPr>
              <w:t>®</w:t>
            </w:r>
            <w:r w:rsidR="00CD2E69">
              <w:rPr>
                <w:sz w:val="22"/>
                <w:szCs w:val="22"/>
              </w:rPr>
              <w:t xml:space="preserve"> Monodose, Havrix</w:t>
            </w:r>
            <w:r w:rsidR="00CD2E69" w:rsidRPr="00731C35">
              <w:rPr>
                <w:sz w:val="22"/>
                <w:szCs w:val="22"/>
                <w:vertAlign w:val="superscript"/>
              </w:rPr>
              <w:t>®</w:t>
            </w:r>
            <w:r w:rsidR="00CD2E69">
              <w:rPr>
                <w:sz w:val="22"/>
                <w:szCs w:val="22"/>
              </w:rPr>
              <w:t xml:space="preserve"> Junior Monodose, V</w:t>
            </w:r>
            <w:r w:rsidR="00FE43F5">
              <w:rPr>
                <w:sz w:val="22"/>
                <w:szCs w:val="22"/>
              </w:rPr>
              <w:t>aqta</w:t>
            </w:r>
            <w:r w:rsidR="00CD2E69" w:rsidRPr="00731C35">
              <w:rPr>
                <w:sz w:val="22"/>
                <w:szCs w:val="22"/>
                <w:vertAlign w:val="superscript"/>
              </w:rPr>
              <w:t>®</w:t>
            </w:r>
            <w:r w:rsidR="00CD2E69">
              <w:rPr>
                <w:sz w:val="22"/>
                <w:szCs w:val="22"/>
              </w:rPr>
              <w:t xml:space="preserve"> Adult and V</w:t>
            </w:r>
            <w:r w:rsidR="00FE43F5">
              <w:rPr>
                <w:sz w:val="22"/>
                <w:szCs w:val="22"/>
              </w:rPr>
              <w:t>aqta</w:t>
            </w:r>
            <w:r w:rsidR="00CD2E69" w:rsidRPr="00731C35">
              <w:rPr>
                <w:sz w:val="22"/>
                <w:szCs w:val="22"/>
                <w:vertAlign w:val="superscript"/>
              </w:rPr>
              <w:t>®</w:t>
            </w:r>
            <w:r w:rsidR="00CD2E69">
              <w:rPr>
                <w:sz w:val="22"/>
                <w:szCs w:val="22"/>
              </w:rPr>
              <w:t xml:space="preserve"> Paediatric). </w:t>
            </w:r>
          </w:p>
          <w:p w14:paraId="125AF3EB" w14:textId="462F00DB" w:rsidR="00304DC6" w:rsidRPr="00D24328" w:rsidRDefault="00304DC6" w:rsidP="6271D191">
            <w:pPr>
              <w:shd w:val="clear" w:color="auto" w:fill="FFFFFF" w:themeFill="background1"/>
              <w:overflowPunct/>
              <w:autoSpaceDE/>
              <w:autoSpaceDN/>
              <w:adjustRightInd/>
              <w:spacing w:before="120" w:after="120"/>
              <w:textAlignment w:val="auto"/>
              <w:rPr>
                <w:rFonts w:cs="Arial"/>
                <w:color w:val="000000" w:themeColor="text1"/>
                <w:sz w:val="22"/>
                <w:szCs w:val="22"/>
                <w:lang w:val="en-US"/>
              </w:rPr>
            </w:pPr>
            <w:r w:rsidRPr="00D24328">
              <w:rPr>
                <w:rFonts w:cs="Arial"/>
                <w:color w:val="000000" w:themeColor="text1"/>
                <w:sz w:val="22"/>
                <w:szCs w:val="22"/>
                <w:lang w:val="en-US"/>
              </w:rPr>
              <w:t xml:space="preserve">The vaccine should be visually inspected for </w:t>
            </w:r>
            <w:r w:rsidR="00AB1727" w:rsidRPr="00D24328">
              <w:rPr>
                <w:rFonts w:cs="Arial"/>
                <w:color w:val="000000" w:themeColor="text1"/>
                <w:sz w:val="22"/>
                <w:szCs w:val="22"/>
                <w:lang w:val="en-US"/>
              </w:rPr>
              <w:t xml:space="preserve">foreign </w:t>
            </w:r>
            <w:r w:rsidRPr="00D24328">
              <w:rPr>
                <w:rFonts w:cs="Arial"/>
                <w:color w:val="000000" w:themeColor="text1"/>
                <w:sz w:val="22"/>
                <w:szCs w:val="22"/>
                <w:lang w:val="en-US"/>
              </w:rPr>
              <w:t>partic</w:t>
            </w:r>
            <w:r w:rsidR="00AB1727" w:rsidRPr="00D24328">
              <w:rPr>
                <w:rFonts w:cs="Arial"/>
                <w:color w:val="000000" w:themeColor="text1"/>
                <w:sz w:val="22"/>
                <w:szCs w:val="22"/>
                <w:lang w:val="en-US"/>
              </w:rPr>
              <w:t>ulate</w:t>
            </w:r>
            <w:r w:rsidRPr="00D24328">
              <w:rPr>
                <w:rFonts w:cs="Arial"/>
                <w:color w:val="000000" w:themeColor="text1"/>
                <w:sz w:val="22"/>
                <w:szCs w:val="22"/>
                <w:lang w:val="en-US"/>
              </w:rPr>
              <w:t xml:space="preserve"> matter and </w:t>
            </w:r>
            <w:r w:rsidR="009149E6" w:rsidRPr="00D24328">
              <w:rPr>
                <w:rFonts w:cs="Arial"/>
                <w:color w:val="000000" w:themeColor="text1"/>
                <w:sz w:val="22"/>
                <w:szCs w:val="22"/>
                <w:lang w:val="en-US"/>
              </w:rPr>
              <w:t>other variation of expected appearance</w:t>
            </w:r>
            <w:r w:rsidRPr="00D24328">
              <w:rPr>
                <w:rFonts w:cs="Arial"/>
                <w:color w:val="000000" w:themeColor="text1"/>
                <w:sz w:val="22"/>
                <w:szCs w:val="22"/>
                <w:lang w:val="en-US"/>
              </w:rPr>
              <w:t xml:space="preserve"> prior to </w:t>
            </w:r>
            <w:r w:rsidR="009149E6" w:rsidRPr="00D24328">
              <w:rPr>
                <w:rFonts w:cs="Arial"/>
                <w:color w:val="000000" w:themeColor="text1"/>
                <w:sz w:val="22"/>
                <w:szCs w:val="22"/>
                <w:lang w:val="en-US"/>
              </w:rPr>
              <w:t xml:space="preserve">preparation and </w:t>
            </w:r>
            <w:r w:rsidRPr="00D24328">
              <w:rPr>
                <w:rFonts w:cs="Arial"/>
                <w:color w:val="000000" w:themeColor="text1"/>
                <w:sz w:val="22"/>
                <w:szCs w:val="22"/>
                <w:lang w:val="en-US"/>
              </w:rPr>
              <w:t>administration</w:t>
            </w:r>
            <w:r w:rsidR="00715802" w:rsidRPr="00D24328">
              <w:rPr>
                <w:rFonts w:cs="Arial"/>
                <w:color w:val="000000" w:themeColor="text1"/>
                <w:sz w:val="22"/>
                <w:szCs w:val="22"/>
                <w:lang w:val="en-US"/>
              </w:rPr>
              <w:t xml:space="preserve">. Should either occur, </w:t>
            </w:r>
            <w:r w:rsidR="00FB354A" w:rsidRPr="00D24328">
              <w:rPr>
                <w:rFonts w:cs="Arial"/>
                <w:color w:val="000000" w:themeColor="text1"/>
                <w:sz w:val="22"/>
                <w:szCs w:val="22"/>
                <w:lang w:val="en-US"/>
              </w:rPr>
              <w:t xml:space="preserve">do not administer </w:t>
            </w:r>
            <w:r w:rsidR="001D32B5" w:rsidRPr="00D24328">
              <w:rPr>
                <w:rFonts w:cs="Arial"/>
                <w:color w:val="000000" w:themeColor="text1"/>
                <w:sz w:val="22"/>
                <w:szCs w:val="22"/>
                <w:lang w:val="en-US"/>
              </w:rPr>
              <w:t>t</w:t>
            </w:r>
            <w:r w:rsidR="00FB354A" w:rsidRPr="00D24328">
              <w:rPr>
                <w:rFonts w:cs="Arial"/>
                <w:color w:val="000000" w:themeColor="text1"/>
                <w:sz w:val="22"/>
                <w:szCs w:val="22"/>
                <w:lang w:val="en-US"/>
              </w:rPr>
              <w:t xml:space="preserve">he dose and </w:t>
            </w:r>
            <w:r w:rsidR="00715802" w:rsidRPr="00D24328">
              <w:rPr>
                <w:rFonts w:cs="Arial"/>
                <w:color w:val="000000" w:themeColor="text1"/>
                <w:sz w:val="22"/>
                <w:szCs w:val="22"/>
                <w:lang w:val="en-US"/>
              </w:rPr>
              <w:t>discard the v</w:t>
            </w:r>
            <w:r w:rsidR="002C3519" w:rsidRPr="00D24328">
              <w:rPr>
                <w:rFonts w:cs="Arial"/>
                <w:color w:val="000000" w:themeColor="text1"/>
                <w:sz w:val="22"/>
                <w:szCs w:val="22"/>
                <w:lang w:val="en-US"/>
              </w:rPr>
              <w:t>accine</w:t>
            </w:r>
            <w:r w:rsidR="00715802" w:rsidRPr="00D24328">
              <w:rPr>
                <w:rFonts w:cs="Arial"/>
                <w:color w:val="000000" w:themeColor="text1"/>
                <w:sz w:val="22"/>
                <w:szCs w:val="22"/>
                <w:lang w:val="en-US"/>
              </w:rPr>
              <w:t xml:space="preserve"> in accordance with local procedures.</w:t>
            </w:r>
          </w:p>
          <w:p w14:paraId="761B0CBD" w14:textId="1D792404" w:rsidR="00304DC6" w:rsidRPr="007762BD" w:rsidRDefault="00304DC6" w:rsidP="002F11D3">
            <w:pPr>
              <w:shd w:val="clear" w:color="auto" w:fill="FFFFFF"/>
              <w:overflowPunct/>
              <w:autoSpaceDE/>
              <w:autoSpaceDN/>
              <w:adjustRightInd/>
              <w:spacing w:after="120"/>
              <w:textAlignment w:val="auto"/>
              <w:rPr>
                <w:rFonts w:cs="Arial"/>
                <w:b/>
                <w:color w:val="FF0000"/>
                <w:spacing w:val="-2"/>
                <w:sz w:val="22"/>
                <w:szCs w:val="22"/>
              </w:rPr>
            </w:pPr>
            <w:r w:rsidRPr="00D5205D">
              <w:rPr>
                <w:rFonts w:cs="Arial"/>
                <w:sz w:val="22"/>
                <w:szCs w:val="22"/>
              </w:rPr>
              <w:t>The vaccin</w:t>
            </w:r>
            <w:r w:rsidR="00C765F4">
              <w:rPr>
                <w:rFonts w:cs="Arial"/>
                <w:sz w:val="22"/>
                <w:szCs w:val="22"/>
              </w:rPr>
              <w:t>e</w:t>
            </w:r>
            <w:r w:rsidRPr="00D5205D">
              <w:rPr>
                <w:rFonts w:cs="Arial"/>
                <w:sz w:val="22"/>
                <w:szCs w:val="22"/>
              </w:rPr>
              <w:t xml:space="preserve"> </w:t>
            </w:r>
            <w:hyperlink r:id="rId36" w:history="1">
              <w:r w:rsidRPr="00216FCF">
                <w:rPr>
                  <w:rStyle w:val="Hyperlink"/>
                  <w:rFonts w:cs="Arial"/>
                  <w:sz w:val="22"/>
                  <w:szCs w:val="22"/>
                </w:rPr>
                <w:t>SPC</w:t>
              </w:r>
              <w:r w:rsidR="00C765F4" w:rsidRPr="00216FCF">
                <w:rPr>
                  <w:rStyle w:val="Hyperlink"/>
                  <w:rFonts w:cs="Arial"/>
                  <w:sz w:val="22"/>
                  <w:szCs w:val="22"/>
                </w:rPr>
                <w:t>s</w:t>
              </w:r>
            </w:hyperlink>
            <w:r w:rsidRPr="00D5205D">
              <w:rPr>
                <w:rFonts w:cs="Arial"/>
                <w:sz w:val="22"/>
                <w:szCs w:val="22"/>
              </w:rPr>
              <w:t xml:space="preserve"> provide further guidance on </w:t>
            </w:r>
            <w:r w:rsidR="00C765F4">
              <w:rPr>
                <w:rFonts w:cs="Arial"/>
                <w:sz w:val="22"/>
                <w:szCs w:val="22"/>
              </w:rPr>
              <w:t xml:space="preserve">preparation and </w:t>
            </w:r>
            <w:r w:rsidRPr="00D5205D">
              <w:rPr>
                <w:rFonts w:cs="Arial"/>
                <w:sz w:val="22"/>
                <w:szCs w:val="22"/>
              </w:rPr>
              <w:t>administration</w:t>
            </w:r>
            <w:r w:rsidR="006971C8">
              <w:rPr>
                <w:rFonts w:cs="Arial"/>
                <w:sz w:val="22"/>
                <w:szCs w:val="22"/>
              </w:rPr>
              <w:t xml:space="preserve">. </w:t>
            </w:r>
          </w:p>
        </w:tc>
      </w:tr>
      <w:tr w:rsidR="00304DC6" w:rsidRPr="00A956FD" w14:paraId="1A6830E6" w14:textId="77777777" w:rsidTr="6271D191">
        <w:tc>
          <w:tcPr>
            <w:tcW w:w="2127" w:type="dxa"/>
          </w:tcPr>
          <w:p w14:paraId="42EDE09A"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bookmarkStart w:id="10" w:name="DoseAndFrequencyOfAdministration"/>
            <w:bookmarkEnd w:id="10"/>
            <w:r w:rsidRPr="009A28A9">
              <w:rPr>
                <w:rFonts w:ascii="Arial" w:hAnsi="Arial" w:cs="Arial"/>
                <w:b/>
                <w:sz w:val="22"/>
                <w:szCs w:val="22"/>
              </w:rPr>
              <w:lastRenderedPageBreak/>
              <w:t>Dose and frequency of administration</w:t>
            </w:r>
          </w:p>
          <w:p w14:paraId="3ACE40AC"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1593E054"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6511A1D2"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13DC9BBE"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5CB0C4C3"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3D625E52"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21935D3E"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4151D138"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36E00EE3"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61B32D40"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57EA65C4"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30E7C675"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31AD761D"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14F43424"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2D6242DC"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2F567050"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2A039195"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78BE6499"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430A6C8C"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63506628"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2F4332BA"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08D392CA"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6725DEC0"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3DA25F51"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4DD44853"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40A5739A"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005F9E44"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1BCA4721"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30C0D137"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126224F1"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0E24D948"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70F90271" w14:textId="77777777" w:rsidR="00597EAF" w:rsidRPr="009A28A9" w:rsidRDefault="00597EAF" w:rsidP="00AD1F00">
            <w:pPr>
              <w:pStyle w:val="Header"/>
              <w:tabs>
                <w:tab w:val="clear" w:pos="4153"/>
                <w:tab w:val="clear" w:pos="8306"/>
              </w:tabs>
              <w:spacing w:before="120" w:after="120"/>
              <w:contextualSpacing/>
              <w:rPr>
                <w:rFonts w:ascii="Arial" w:hAnsi="Arial" w:cs="Arial"/>
                <w:b/>
                <w:sz w:val="22"/>
                <w:szCs w:val="22"/>
              </w:rPr>
            </w:pPr>
          </w:p>
          <w:p w14:paraId="4643DAB3" w14:textId="1C0B9276" w:rsidR="00597EAF" w:rsidRPr="009A28A9" w:rsidRDefault="00E77727" w:rsidP="00AD1F00">
            <w:pPr>
              <w:pStyle w:val="Header"/>
              <w:tabs>
                <w:tab w:val="clear" w:pos="4153"/>
                <w:tab w:val="clear" w:pos="8306"/>
              </w:tabs>
              <w:spacing w:before="120" w:after="120"/>
              <w:rPr>
                <w:rFonts w:ascii="Arial" w:hAnsi="Arial" w:cs="Arial"/>
                <w:bCs/>
                <w:sz w:val="22"/>
                <w:szCs w:val="22"/>
              </w:rPr>
            </w:pPr>
            <w:r w:rsidRPr="009A28A9">
              <w:rPr>
                <w:rFonts w:ascii="Arial" w:hAnsi="Arial" w:cs="Arial"/>
                <w:bCs/>
                <w:sz w:val="22"/>
                <w:szCs w:val="22"/>
              </w:rPr>
              <w:t xml:space="preserve">(continued over page) </w:t>
            </w:r>
          </w:p>
          <w:p w14:paraId="1D95804B" w14:textId="77777777" w:rsidR="00E77727" w:rsidRPr="009A28A9" w:rsidRDefault="00E77727" w:rsidP="00E77727">
            <w:pPr>
              <w:pStyle w:val="Header"/>
              <w:tabs>
                <w:tab w:val="clear" w:pos="4153"/>
                <w:tab w:val="clear" w:pos="8306"/>
              </w:tabs>
              <w:spacing w:before="120" w:after="120"/>
              <w:rPr>
                <w:rFonts w:ascii="Arial" w:hAnsi="Arial" w:cs="Arial"/>
                <w:b/>
                <w:sz w:val="22"/>
                <w:szCs w:val="22"/>
              </w:rPr>
            </w:pPr>
            <w:r w:rsidRPr="009A28A9">
              <w:rPr>
                <w:rFonts w:ascii="Arial" w:hAnsi="Arial" w:cs="Arial"/>
                <w:b/>
                <w:sz w:val="22"/>
                <w:szCs w:val="22"/>
              </w:rPr>
              <w:lastRenderedPageBreak/>
              <w:t>Dose and frequency of administration</w:t>
            </w:r>
          </w:p>
          <w:p w14:paraId="15F8F02B" w14:textId="24E0B518" w:rsidR="00E77727" w:rsidRPr="009A28A9" w:rsidRDefault="00E77727" w:rsidP="00AD1F00">
            <w:pPr>
              <w:pStyle w:val="Header"/>
              <w:tabs>
                <w:tab w:val="clear" w:pos="4153"/>
                <w:tab w:val="clear" w:pos="8306"/>
              </w:tabs>
              <w:spacing w:before="120" w:after="120"/>
              <w:contextualSpacing/>
              <w:rPr>
                <w:rFonts w:ascii="Arial" w:hAnsi="Arial" w:cs="Arial"/>
                <w:bCs/>
                <w:sz w:val="22"/>
                <w:szCs w:val="22"/>
              </w:rPr>
            </w:pPr>
            <w:r w:rsidRPr="009A28A9">
              <w:rPr>
                <w:rFonts w:ascii="Arial" w:hAnsi="Arial" w:cs="Arial"/>
                <w:bCs/>
                <w:sz w:val="22"/>
                <w:szCs w:val="22"/>
              </w:rPr>
              <w:t xml:space="preserve">(continued) </w:t>
            </w:r>
          </w:p>
          <w:p w14:paraId="7079F50A"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11BA7539"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392FD776"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7B6995D7"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1CA6605B"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35CB314A"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4F2EC07E"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4F9B8F18"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1DCD6616"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6BD20FB7"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74B1C262" w14:textId="77777777" w:rsidR="00304DC6" w:rsidRPr="009A28A9" w:rsidRDefault="00304DC6" w:rsidP="00AD1F00">
            <w:pPr>
              <w:pStyle w:val="Header"/>
              <w:tabs>
                <w:tab w:val="clear" w:pos="4153"/>
                <w:tab w:val="clear" w:pos="8306"/>
              </w:tabs>
              <w:spacing w:before="120" w:after="120"/>
              <w:contextualSpacing/>
              <w:rPr>
                <w:rFonts w:ascii="Arial" w:hAnsi="Arial" w:cs="Arial"/>
                <w:b/>
                <w:sz w:val="22"/>
                <w:szCs w:val="22"/>
              </w:rPr>
            </w:pPr>
          </w:p>
          <w:p w14:paraId="75B58818" w14:textId="49022A10" w:rsidR="00094AD5" w:rsidRPr="009A28A9" w:rsidRDefault="00094AD5" w:rsidP="00AD1F00">
            <w:pPr>
              <w:pStyle w:val="Header"/>
              <w:tabs>
                <w:tab w:val="clear" w:pos="4153"/>
                <w:tab w:val="clear" w:pos="8306"/>
              </w:tabs>
              <w:spacing w:before="120" w:after="120"/>
              <w:contextualSpacing/>
              <w:rPr>
                <w:rFonts w:ascii="Arial" w:hAnsi="Arial" w:cs="Arial"/>
                <w:sz w:val="22"/>
                <w:szCs w:val="22"/>
              </w:rPr>
            </w:pPr>
          </w:p>
          <w:p w14:paraId="75787E6D" w14:textId="701D50D2" w:rsidR="00304DC6" w:rsidRPr="009A28A9" w:rsidRDefault="00304DC6" w:rsidP="00334290">
            <w:pPr>
              <w:pStyle w:val="Header"/>
              <w:tabs>
                <w:tab w:val="clear" w:pos="4153"/>
                <w:tab w:val="clear" w:pos="8306"/>
              </w:tabs>
              <w:spacing w:before="120" w:after="120"/>
              <w:contextualSpacing/>
              <w:rPr>
                <w:rFonts w:ascii="Arial" w:hAnsi="Arial" w:cs="Arial"/>
                <w:color w:val="FF0000"/>
                <w:sz w:val="22"/>
                <w:szCs w:val="22"/>
              </w:rPr>
            </w:pPr>
          </w:p>
        </w:tc>
        <w:tc>
          <w:tcPr>
            <w:tcW w:w="8789" w:type="dxa"/>
          </w:tcPr>
          <w:p w14:paraId="57E91C43" w14:textId="77777777" w:rsidR="008F024B" w:rsidRPr="009A28A9" w:rsidRDefault="008F024B" w:rsidP="008F024B">
            <w:pPr>
              <w:pStyle w:val="Default"/>
              <w:spacing w:before="120" w:after="120"/>
              <w:rPr>
                <w:rFonts w:eastAsiaTheme="minorHAnsi"/>
                <w:sz w:val="22"/>
                <w:szCs w:val="22"/>
                <w:lang w:eastAsia="en-US"/>
              </w:rPr>
            </w:pPr>
            <w:r w:rsidRPr="00D24328">
              <w:rPr>
                <w:rFonts w:eastAsiaTheme="minorHAnsi"/>
                <w:sz w:val="22"/>
                <w:szCs w:val="22"/>
                <w:lang w:eastAsia="en-US"/>
              </w:rPr>
              <w:lastRenderedPageBreak/>
              <w:t>To provide long-term protection, 2 doses of vaccine are required, with the second dose 6 to 12 months after the first.</w:t>
            </w:r>
            <w:r w:rsidRPr="009A28A9">
              <w:rPr>
                <w:rFonts w:eastAsiaTheme="minorHAnsi"/>
                <w:sz w:val="22"/>
                <w:szCs w:val="22"/>
                <w:lang w:eastAsia="en-US"/>
              </w:rPr>
              <w:t xml:space="preserve"> </w:t>
            </w:r>
          </w:p>
          <w:p w14:paraId="2A9706F9" w14:textId="6A519C61" w:rsidR="00304DC6" w:rsidRPr="009A28A9" w:rsidRDefault="00304DC6" w:rsidP="008F024B">
            <w:pPr>
              <w:pStyle w:val="Default"/>
              <w:spacing w:before="120" w:after="120"/>
              <w:rPr>
                <w:rFonts w:eastAsiaTheme="minorHAnsi"/>
                <w:sz w:val="22"/>
                <w:szCs w:val="22"/>
                <w:lang w:eastAsia="en-US"/>
              </w:rPr>
            </w:pPr>
            <w:r w:rsidRPr="009A28A9">
              <w:rPr>
                <w:rFonts w:eastAsiaTheme="minorHAnsi"/>
                <w:sz w:val="22"/>
                <w:szCs w:val="22"/>
                <w:lang w:eastAsia="en-US"/>
              </w:rPr>
              <w:t xml:space="preserve">Current UK licensed hepatitis A vaccines contain different concentrations of antigen per millilitre (see </w:t>
            </w:r>
            <w:hyperlink w:anchor="Table" w:history="1">
              <w:r w:rsidR="00100D18" w:rsidRPr="009A28A9">
                <w:rPr>
                  <w:rStyle w:val="Hyperlink"/>
                  <w:rFonts w:eastAsiaTheme="minorHAnsi"/>
                  <w:sz w:val="22"/>
                  <w:szCs w:val="22"/>
                  <w:lang w:eastAsia="en-US"/>
                </w:rPr>
                <w:t>Table 1</w:t>
              </w:r>
            </w:hyperlink>
            <w:r w:rsidRPr="009A28A9">
              <w:rPr>
                <w:rFonts w:eastAsiaTheme="minorHAnsi"/>
                <w:sz w:val="22"/>
                <w:szCs w:val="22"/>
                <w:lang w:eastAsia="en-US"/>
              </w:rPr>
              <w:t xml:space="preserve"> below). </w:t>
            </w:r>
            <w:r w:rsidRPr="009A28A9">
              <w:rPr>
                <w:sz w:val="22"/>
                <w:szCs w:val="22"/>
              </w:rPr>
              <w:t xml:space="preserve">The choice of vaccine and dose used should be guided by the individual’s age, immunocompetence and dose recommendations in the vaccine manufacturer’s SPC. </w:t>
            </w:r>
          </w:p>
          <w:p w14:paraId="2784E8F6" w14:textId="0B8D5EFB" w:rsidR="00100D18" w:rsidRPr="009A28A9" w:rsidRDefault="00100D18" w:rsidP="00AD1F00">
            <w:pPr>
              <w:pStyle w:val="Default"/>
              <w:spacing w:before="120" w:after="120"/>
              <w:rPr>
                <w:b/>
                <w:bCs/>
                <w:sz w:val="22"/>
                <w:szCs w:val="22"/>
              </w:rPr>
            </w:pPr>
            <w:r w:rsidRPr="009A28A9">
              <w:rPr>
                <w:b/>
                <w:bCs/>
                <w:sz w:val="22"/>
                <w:szCs w:val="22"/>
              </w:rPr>
              <w:t xml:space="preserve">Table 1: Primary dosing information for Hepatitis A vaccines in the UK </w:t>
            </w:r>
          </w:p>
          <w:tbl>
            <w:tblPr>
              <w:tblStyle w:val="TableGrid"/>
              <w:tblW w:w="0" w:type="auto"/>
              <w:tblInd w:w="250" w:type="dxa"/>
              <w:tblLayout w:type="fixed"/>
              <w:tblLook w:val="04A0" w:firstRow="1" w:lastRow="0" w:firstColumn="1" w:lastColumn="0" w:noHBand="0" w:noVBand="1"/>
            </w:tblPr>
            <w:tblGrid>
              <w:gridCol w:w="2297"/>
              <w:gridCol w:w="2119"/>
              <w:gridCol w:w="1843"/>
              <w:gridCol w:w="1559"/>
            </w:tblGrid>
            <w:tr w:rsidR="00304DC6" w:rsidRPr="009A28A9" w14:paraId="0889E73C" w14:textId="77777777" w:rsidTr="6271D191">
              <w:trPr>
                <w:trHeight w:val="745"/>
              </w:trPr>
              <w:tc>
                <w:tcPr>
                  <w:tcW w:w="2297" w:type="dxa"/>
                  <w:shd w:val="clear" w:color="auto" w:fill="D9D9D9" w:themeFill="background1" w:themeFillShade="D9"/>
                  <w:vAlign w:val="center"/>
                </w:tcPr>
                <w:p w14:paraId="7EF33D2B" w14:textId="47B54E6F" w:rsidR="00304DC6" w:rsidRPr="009A28A9" w:rsidRDefault="000B5CBF" w:rsidP="00731C35">
                  <w:pPr>
                    <w:overflowPunct/>
                    <w:spacing w:before="120" w:line="211" w:lineRule="atLeast"/>
                    <w:textAlignment w:val="auto"/>
                    <w:rPr>
                      <w:rFonts w:eastAsiaTheme="minorHAnsi" w:cs="Arial"/>
                      <w:color w:val="000000"/>
                      <w:sz w:val="22"/>
                      <w:szCs w:val="22"/>
                      <w:lang w:eastAsia="en-US"/>
                    </w:rPr>
                  </w:pPr>
                  <w:bookmarkStart w:id="11" w:name="Table"/>
                  <w:bookmarkEnd w:id="11"/>
                  <w:r w:rsidRPr="009A28A9">
                    <w:rPr>
                      <w:rFonts w:cs="Arial"/>
                      <w:b/>
                      <w:sz w:val="22"/>
                      <w:szCs w:val="22"/>
                    </w:rPr>
                    <w:t>V</w:t>
                  </w:r>
                  <w:r w:rsidR="00304DC6" w:rsidRPr="009A28A9">
                    <w:rPr>
                      <w:rFonts w:cs="Arial"/>
                      <w:b/>
                      <w:sz w:val="22"/>
                      <w:szCs w:val="22"/>
                    </w:rPr>
                    <w:t>accin</w:t>
                  </w:r>
                  <w:r w:rsidRPr="009A28A9">
                    <w:rPr>
                      <w:rFonts w:cs="Arial"/>
                      <w:b/>
                      <w:sz w:val="22"/>
                      <w:szCs w:val="22"/>
                    </w:rPr>
                    <w:t>e</w:t>
                  </w:r>
                </w:p>
              </w:tc>
              <w:tc>
                <w:tcPr>
                  <w:tcW w:w="2119" w:type="dxa"/>
                  <w:shd w:val="clear" w:color="auto" w:fill="D9D9D9" w:themeFill="background1" w:themeFillShade="D9"/>
                </w:tcPr>
                <w:p w14:paraId="547E9C19" w14:textId="4B30B0B4" w:rsidR="00304DC6" w:rsidRPr="009A28A9" w:rsidRDefault="00304DC6" w:rsidP="00731C35">
                  <w:pPr>
                    <w:overflowPunct/>
                    <w:spacing w:before="120" w:line="211" w:lineRule="atLeast"/>
                    <w:textAlignment w:val="auto"/>
                    <w:rPr>
                      <w:rFonts w:eastAsiaTheme="minorHAnsi" w:cs="Arial"/>
                      <w:b/>
                      <w:color w:val="000000"/>
                      <w:sz w:val="22"/>
                      <w:szCs w:val="22"/>
                      <w:lang w:eastAsia="en-US"/>
                    </w:rPr>
                  </w:pPr>
                  <w:r w:rsidRPr="009A28A9">
                    <w:rPr>
                      <w:rFonts w:eastAsiaTheme="minorHAnsi" w:cs="Arial"/>
                      <w:b/>
                      <w:color w:val="000000"/>
                      <w:sz w:val="22"/>
                      <w:szCs w:val="22"/>
                      <w:lang w:eastAsia="en-US"/>
                    </w:rPr>
                    <w:t>Age</w:t>
                  </w:r>
                </w:p>
                <w:p w14:paraId="18374021" w14:textId="77777777" w:rsidR="00304DC6" w:rsidRPr="009A28A9" w:rsidRDefault="00304DC6" w:rsidP="00731C35">
                  <w:pPr>
                    <w:overflowPunct/>
                    <w:spacing w:after="120" w:line="211" w:lineRule="atLeast"/>
                    <w:textAlignment w:val="auto"/>
                    <w:rPr>
                      <w:rFonts w:eastAsiaTheme="minorHAnsi" w:cs="Arial"/>
                      <w:b/>
                      <w:color w:val="000000"/>
                      <w:sz w:val="22"/>
                      <w:szCs w:val="22"/>
                      <w:lang w:eastAsia="en-US"/>
                    </w:rPr>
                  </w:pPr>
                  <w:r w:rsidRPr="009A28A9">
                    <w:rPr>
                      <w:rFonts w:eastAsiaTheme="minorHAnsi" w:cs="Arial"/>
                      <w:b/>
                      <w:color w:val="000000"/>
                      <w:sz w:val="22"/>
                      <w:szCs w:val="22"/>
                      <w:lang w:eastAsia="en-US"/>
                    </w:rPr>
                    <w:t>(licenced use)</w:t>
                  </w:r>
                </w:p>
              </w:tc>
              <w:tc>
                <w:tcPr>
                  <w:tcW w:w="1843" w:type="dxa"/>
                  <w:shd w:val="clear" w:color="auto" w:fill="D9D9D9" w:themeFill="background1" w:themeFillShade="D9"/>
                </w:tcPr>
                <w:p w14:paraId="1AA3EBB0" w14:textId="59DB1F63" w:rsidR="00304DC6" w:rsidRPr="009A28A9" w:rsidRDefault="00304DC6" w:rsidP="00731C35">
                  <w:pPr>
                    <w:overflowPunct/>
                    <w:spacing w:before="120" w:line="211" w:lineRule="atLeast"/>
                    <w:textAlignment w:val="auto"/>
                    <w:rPr>
                      <w:rFonts w:eastAsiaTheme="minorHAnsi" w:cs="Arial"/>
                      <w:color w:val="000000"/>
                      <w:sz w:val="22"/>
                      <w:szCs w:val="22"/>
                      <w:lang w:eastAsia="en-US"/>
                    </w:rPr>
                  </w:pPr>
                  <w:r w:rsidRPr="009A28A9">
                    <w:rPr>
                      <w:rFonts w:cs="Arial"/>
                      <w:b/>
                      <w:sz w:val="22"/>
                      <w:szCs w:val="22"/>
                    </w:rPr>
                    <w:t>Dose</w:t>
                  </w:r>
                  <w:r w:rsidR="009774A0" w:rsidRPr="009A28A9">
                    <w:rPr>
                      <w:rFonts w:cs="Arial"/>
                      <w:b/>
                      <w:sz w:val="22"/>
                      <w:szCs w:val="22"/>
                    </w:rPr>
                    <w:t>*</w:t>
                  </w:r>
                </w:p>
              </w:tc>
              <w:tc>
                <w:tcPr>
                  <w:tcW w:w="1559" w:type="dxa"/>
                  <w:shd w:val="clear" w:color="auto" w:fill="D9D9D9" w:themeFill="background1" w:themeFillShade="D9"/>
                </w:tcPr>
                <w:p w14:paraId="1D956D2C" w14:textId="77777777" w:rsidR="00304DC6" w:rsidRPr="009A28A9" w:rsidRDefault="00304DC6" w:rsidP="00731C35">
                  <w:pPr>
                    <w:overflowPunct/>
                    <w:spacing w:before="120" w:line="211" w:lineRule="atLeast"/>
                    <w:textAlignment w:val="auto"/>
                    <w:rPr>
                      <w:rFonts w:eastAsiaTheme="minorHAnsi" w:cs="Arial"/>
                      <w:color w:val="000000"/>
                      <w:sz w:val="22"/>
                      <w:szCs w:val="22"/>
                      <w:lang w:eastAsia="en-US"/>
                    </w:rPr>
                  </w:pPr>
                  <w:r w:rsidRPr="009A28A9">
                    <w:rPr>
                      <w:rFonts w:cs="Arial"/>
                      <w:b/>
                      <w:sz w:val="22"/>
                      <w:szCs w:val="22"/>
                    </w:rPr>
                    <w:t>Volume</w:t>
                  </w:r>
                </w:p>
              </w:tc>
            </w:tr>
            <w:tr w:rsidR="00304DC6" w:rsidRPr="009A28A9" w14:paraId="3DC6C9C9" w14:textId="77777777" w:rsidTr="6271D191">
              <w:tc>
                <w:tcPr>
                  <w:tcW w:w="2297" w:type="dxa"/>
                  <w:vAlign w:val="center"/>
                </w:tcPr>
                <w:p w14:paraId="2D78AFC1" w14:textId="77777777" w:rsidR="00304DC6" w:rsidRPr="009A28A9" w:rsidRDefault="00304DC6" w:rsidP="00FB2FF0">
                  <w:pPr>
                    <w:overflowPunct/>
                    <w:spacing w:before="120" w:after="120" w:line="211" w:lineRule="atLeast"/>
                    <w:jc w:val="left"/>
                    <w:textAlignment w:val="auto"/>
                    <w:rPr>
                      <w:rFonts w:eastAsiaTheme="minorHAnsi" w:cs="Arial"/>
                      <w:b/>
                      <w:color w:val="000000"/>
                      <w:sz w:val="22"/>
                      <w:szCs w:val="22"/>
                      <w:lang w:eastAsia="en-US"/>
                    </w:rPr>
                  </w:pPr>
                  <w:r w:rsidRPr="009A28A9">
                    <w:rPr>
                      <w:rFonts w:eastAsiaTheme="minorHAnsi" w:cs="Arial"/>
                      <w:b/>
                      <w:color w:val="000000"/>
                      <w:sz w:val="22"/>
                      <w:szCs w:val="22"/>
                      <w:lang w:eastAsia="en-US"/>
                    </w:rPr>
                    <w:t>Havrix Monodose</w:t>
                  </w:r>
                  <w:r w:rsidRPr="009A28A9">
                    <w:rPr>
                      <w:rFonts w:eastAsiaTheme="minorHAnsi" w:cs="Arial"/>
                      <w:b/>
                      <w:color w:val="000000"/>
                      <w:sz w:val="22"/>
                      <w:szCs w:val="22"/>
                      <w:vertAlign w:val="superscript"/>
                      <w:lang w:eastAsia="en-US"/>
                    </w:rPr>
                    <w:t>®</w:t>
                  </w:r>
                </w:p>
              </w:tc>
              <w:tc>
                <w:tcPr>
                  <w:tcW w:w="2119" w:type="dxa"/>
                </w:tcPr>
                <w:p w14:paraId="09FB597B"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color w:val="000000"/>
                      <w:sz w:val="22"/>
                      <w:szCs w:val="22"/>
                      <w:lang w:eastAsia="en-US"/>
                    </w:rPr>
                    <w:t>16 years or over</w:t>
                  </w:r>
                </w:p>
              </w:tc>
              <w:tc>
                <w:tcPr>
                  <w:tcW w:w="1843" w:type="dxa"/>
                </w:tcPr>
                <w:p w14:paraId="0AA47969"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sz w:val="22"/>
                      <w:szCs w:val="22"/>
                      <w:lang w:eastAsia="en-US"/>
                    </w:rPr>
                    <w:t>1440 ELISA</w:t>
                  </w:r>
                  <w:r w:rsidRPr="009A28A9">
                    <w:rPr>
                      <w:sz w:val="22"/>
                      <w:szCs w:val="22"/>
                    </w:rPr>
                    <w:t xml:space="preserve"> </w:t>
                  </w:r>
                  <w:r w:rsidRPr="009A28A9">
                    <w:rPr>
                      <w:rFonts w:eastAsiaTheme="minorHAnsi" w:cs="Arial"/>
                      <w:sz w:val="22"/>
                      <w:szCs w:val="22"/>
                      <w:lang w:eastAsia="en-US"/>
                    </w:rPr>
                    <w:t>units</w:t>
                  </w:r>
                  <w:r w:rsidRPr="009A28A9" w:rsidDel="00E26A13">
                    <w:rPr>
                      <w:rFonts w:eastAsiaTheme="minorHAnsi" w:cs="Arial"/>
                      <w:sz w:val="22"/>
                      <w:szCs w:val="22"/>
                      <w:lang w:eastAsia="en-US"/>
                    </w:rPr>
                    <w:t xml:space="preserve"> </w:t>
                  </w:r>
                </w:p>
              </w:tc>
              <w:tc>
                <w:tcPr>
                  <w:tcW w:w="1559" w:type="dxa"/>
                </w:tcPr>
                <w:p w14:paraId="62D26DAF"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color w:val="000000"/>
                      <w:sz w:val="22"/>
                      <w:szCs w:val="22"/>
                      <w:lang w:eastAsia="en-US"/>
                    </w:rPr>
                    <w:t>1.0ml</w:t>
                  </w:r>
                </w:p>
              </w:tc>
            </w:tr>
            <w:tr w:rsidR="00304DC6" w:rsidRPr="009A28A9" w14:paraId="6B89DE76" w14:textId="77777777" w:rsidTr="6271D191">
              <w:tc>
                <w:tcPr>
                  <w:tcW w:w="2297" w:type="dxa"/>
                  <w:vAlign w:val="center"/>
                </w:tcPr>
                <w:p w14:paraId="0E37FD7D" w14:textId="77777777" w:rsidR="00304DC6" w:rsidRPr="009A28A9" w:rsidRDefault="00304DC6" w:rsidP="00FB2FF0">
                  <w:pPr>
                    <w:overflowPunct/>
                    <w:spacing w:before="120" w:after="120" w:line="211" w:lineRule="atLeast"/>
                    <w:jc w:val="left"/>
                    <w:textAlignment w:val="auto"/>
                    <w:rPr>
                      <w:rFonts w:eastAsiaTheme="minorHAnsi" w:cs="Arial"/>
                      <w:b/>
                      <w:color w:val="000000"/>
                      <w:sz w:val="22"/>
                      <w:szCs w:val="22"/>
                      <w:lang w:eastAsia="en-US"/>
                    </w:rPr>
                  </w:pPr>
                  <w:r w:rsidRPr="009A28A9">
                    <w:rPr>
                      <w:rFonts w:eastAsiaTheme="minorHAnsi" w:cs="Arial"/>
                      <w:b/>
                      <w:color w:val="000000"/>
                      <w:sz w:val="22"/>
                      <w:szCs w:val="22"/>
                      <w:lang w:eastAsia="en-US"/>
                    </w:rPr>
                    <w:t>Havrix</w:t>
                  </w:r>
                  <w:r w:rsidRPr="009A28A9">
                    <w:rPr>
                      <w:rFonts w:cs="Arial"/>
                      <w:b/>
                      <w:sz w:val="22"/>
                      <w:szCs w:val="22"/>
                      <w:vertAlign w:val="superscript"/>
                      <w:lang w:val="en"/>
                    </w:rPr>
                    <w:t>®</w:t>
                  </w:r>
                  <w:r w:rsidRPr="009A28A9">
                    <w:rPr>
                      <w:rFonts w:eastAsiaTheme="minorHAnsi" w:cs="Arial"/>
                      <w:b/>
                      <w:color w:val="000000"/>
                      <w:sz w:val="22"/>
                      <w:szCs w:val="22"/>
                      <w:lang w:eastAsia="en-US"/>
                    </w:rPr>
                    <w:t xml:space="preserve"> Junior</w:t>
                  </w:r>
                  <w:r w:rsidRPr="009A28A9">
                    <w:rPr>
                      <w:b/>
                      <w:sz w:val="22"/>
                      <w:szCs w:val="22"/>
                    </w:rPr>
                    <w:t xml:space="preserve"> </w:t>
                  </w:r>
                  <w:r w:rsidRPr="009A28A9">
                    <w:rPr>
                      <w:rFonts w:eastAsiaTheme="minorHAnsi" w:cs="Arial"/>
                      <w:b/>
                      <w:color w:val="000000"/>
                      <w:sz w:val="22"/>
                      <w:szCs w:val="22"/>
                      <w:lang w:eastAsia="en-US"/>
                    </w:rPr>
                    <w:t>Monodose</w:t>
                  </w:r>
                  <w:r w:rsidRPr="009A28A9">
                    <w:rPr>
                      <w:rFonts w:eastAsiaTheme="minorHAnsi" w:cs="Arial"/>
                      <w:b/>
                      <w:color w:val="000000"/>
                      <w:sz w:val="22"/>
                      <w:szCs w:val="22"/>
                      <w:vertAlign w:val="superscript"/>
                      <w:lang w:eastAsia="en-US"/>
                    </w:rPr>
                    <w:t>®</w:t>
                  </w:r>
                </w:p>
              </w:tc>
              <w:tc>
                <w:tcPr>
                  <w:tcW w:w="2119" w:type="dxa"/>
                </w:tcPr>
                <w:p w14:paraId="1504533E"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color w:val="000000"/>
                      <w:sz w:val="22"/>
                      <w:szCs w:val="22"/>
                      <w:lang w:eastAsia="en-US"/>
                    </w:rPr>
                    <w:t xml:space="preserve">One to 15 years </w:t>
                  </w:r>
                </w:p>
              </w:tc>
              <w:tc>
                <w:tcPr>
                  <w:tcW w:w="1843" w:type="dxa"/>
                </w:tcPr>
                <w:p w14:paraId="61FA3927"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sz w:val="22"/>
                      <w:szCs w:val="22"/>
                      <w:lang w:eastAsia="en-US"/>
                    </w:rPr>
                    <w:t>720 ELISA units</w:t>
                  </w:r>
                </w:p>
              </w:tc>
              <w:tc>
                <w:tcPr>
                  <w:tcW w:w="1559" w:type="dxa"/>
                </w:tcPr>
                <w:p w14:paraId="576F7FE2"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color w:val="000000"/>
                      <w:sz w:val="22"/>
                      <w:szCs w:val="22"/>
                      <w:lang w:eastAsia="en-US"/>
                    </w:rPr>
                    <w:t>0.5ml</w:t>
                  </w:r>
                </w:p>
              </w:tc>
            </w:tr>
            <w:tr w:rsidR="00304DC6" w:rsidRPr="009A28A9" w14:paraId="77A53AFF" w14:textId="77777777" w:rsidTr="6271D191">
              <w:tc>
                <w:tcPr>
                  <w:tcW w:w="2297" w:type="dxa"/>
                  <w:vAlign w:val="center"/>
                </w:tcPr>
                <w:p w14:paraId="23283B25" w14:textId="7EC17FAC" w:rsidR="00304DC6" w:rsidRPr="009A28A9" w:rsidRDefault="00304DC6" w:rsidP="00FB2FF0">
                  <w:pPr>
                    <w:overflowPunct/>
                    <w:spacing w:before="120" w:after="120" w:line="211" w:lineRule="atLeast"/>
                    <w:jc w:val="left"/>
                    <w:textAlignment w:val="auto"/>
                    <w:rPr>
                      <w:rFonts w:eastAsiaTheme="minorHAnsi" w:cs="Arial"/>
                      <w:b/>
                      <w:color w:val="000000"/>
                      <w:sz w:val="22"/>
                      <w:szCs w:val="22"/>
                      <w:lang w:eastAsia="en-US"/>
                    </w:rPr>
                  </w:pPr>
                  <w:r w:rsidRPr="009A28A9">
                    <w:rPr>
                      <w:rFonts w:eastAsiaTheme="minorHAnsi" w:cs="Arial"/>
                      <w:b/>
                      <w:color w:val="000000"/>
                      <w:sz w:val="22"/>
                      <w:szCs w:val="22"/>
                      <w:lang w:eastAsia="en-US"/>
                    </w:rPr>
                    <w:t>A</w:t>
                  </w:r>
                  <w:r w:rsidR="00FE43F5" w:rsidRPr="009A28A9">
                    <w:rPr>
                      <w:rFonts w:eastAsiaTheme="minorHAnsi" w:cs="Arial"/>
                      <w:b/>
                      <w:color w:val="000000"/>
                      <w:sz w:val="22"/>
                      <w:szCs w:val="22"/>
                      <w:lang w:eastAsia="en-US"/>
                    </w:rPr>
                    <w:t>vaxim</w:t>
                  </w:r>
                  <w:r w:rsidRPr="009A28A9">
                    <w:rPr>
                      <w:rFonts w:eastAsiaTheme="minorHAnsi" w:cs="Arial"/>
                      <w:b/>
                      <w:color w:val="000000"/>
                      <w:sz w:val="22"/>
                      <w:szCs w:val="22"/>
                      <w:vertAlign w:val="superscript"/>
                      <w:lang w:eastAsia="en-US"/>
                    </w:rPr>
                    <w:t>®</w:t>
                  </w:r>
                </w:p>
              </w:tc>
              <w:tc>
                <w:tcPr>
                  <w:tcW w:w="2119" w:type="dxa"/>
                </w:tcPr>
                <w:p w14:paraId="5971D208"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color w:val="000000"/>
                      <w:sz w:val="22"/>
                      <w:szCs w:val="22"/>
                      <w:lang w:eastAsia="en-US"/>
                    </w:rPr>
                    <w:t>16 years or over</w:t>
                  </w:r>
                  <w:r w:rsidRPr="009A28A9">
                    <w:rPr>
                      <w:sz w:val="22"/>
                      <w:szCs w:val="22"/>
                    </w:rPr>
                    <w:t xml:space="preserve"> </w:t>
                  </w:r>
                </w:p>
              </w:tc>
              <w:tc>
                <w:tcPr>
                  <w:tcW w:w="1843" w:type="dxa"/>
                </w:tcPr>
                <w:p w14:paraId="7E9363B4" w14:textId="308E7682"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sz w:val="22"/>
                      <w:szCs w:val="22"/>
                      <w:lang w:eastAsia="en-US"/>
                    </w:rPr>
                    <w:t xml:space="preserve">160 </w:t>
                  </w:r>
                  <w:r w:rsidR="009774A0" w:rsidRPr="009A28A9">
                    <w:rPr>
                      <w:rFonts w:eastAsiaTheme="minorHAnsi" w:cs="Arial"/>
                      <w:sz w:val="22"/>
                      <w:szCs w:val="22"/>
                      <w:lang w:eastAsia="en-US"/>
                    </w:rPr>
                    <w:t xml:space="preserve">ELISA </w:t>
                  </w:r>
                  <w:r w:rsidRPr="009A28A9">
                    <w:rPr>
                      <w:rFonts w:eastAsiaTheme="minorHAnsi" w:cs="Arial"/>
                      <w:sz w:val="22"/>
                      <w:szCs w:val="22"/>
                      <w:lang w:eastAsia="en-US"/>
                    </w:rPr>
                    <w:t>units</w:t>
                  </w:r>
                </w:p>
              </w:tc>
              <w:tc>
                <w:tcPr>
                  <w:tcW w:w="1559" w:type="dxa"/>
                </w:tcPr>
                <w:p w14:paraId="7764F8AF"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color w:val="000000"/>
                      <w:sz w:val="22"/>
                      <w:szCs w:val="22"/>
                      <w:lang w:eastAsia="en-US"/>
                    </w:rPr>
                    <w:t>0.5ml</w:t>
                  </w:r>
                </w:p>
              </w:tc>
            </w:tr>
            <w:tr w:rsidR="002E4239" w:rsidRPr="009A28A9" w14:paraId="3E6AEA5E" w14:textId="77777777" w:rsidTr="6271D191">
              <w:tc>
                <w:tcPr>
                  <w:tcW w:w="2297" w:type="dxa"/>
                </w:tcPr>
                <w:p w14:paraId="369B4640" w14:textId="4ED7FDFC" w:rsidR="002E4239" w:rsidRPr="009A28A9" w:rsidRDefault="002E4239" w:rsidP="00FB2FF0">
                  <w:pPr>
                    <w:overflowPunct/>
                    <w:spacing w:before="120" w:after="120" w:line="211" w:lineRule="atLeast"/>
                    <w:jc w:val="left"/>
                    <w:textAlignment w:val="auto"/>
                    <w:rPr>
                      <w:rFonts w:eastAsiaTheme="minorHAnsi" w:cs="Arial"/>
                      <w:b/>
                      <w:color w:val="000000"/>
                      <w:sz w:val="22"/>
                      <w:szCs w:val="22"/>
                      <w:lang w:eastAsia="en-US"/>
                    </w:rPr>
                  </w:pPr>
                  <w:r w:rsidRPr="009A28A9">
                    <w:rPr>
                      <w:rFonts w:eastAsiaTheme="minorHAnsi" w:cs="Arial"/>
                      <w:b/>
                      <w:color w:val="000000"/>
                      <w:sz w:val="22"/>
                      <w:szCs w:val="22"/>
                      <w:lang w:eastAsia="en-US"/>
                    </w:rPr>
                    <w:t>A</w:t>
                  </w:r>
                  <w:r w:rsidR="00FE43F5" w:rsidRPr="009A28A9">
                    <w:rPr>
                      <w:rFonts w:eastAsiaTheme="minorHAnsi" w:cs="Arial"/>
                      <w:b/>
                      <w:color w:val="000000"/>
                      <w:sz w:val="22"/>
                      <w:szCs w:val="22"/>
                      <w:lang w:eastAsia="en-US"/>
                    </w:rPr>
                    <w:t>vaxim</w:t>
                  </w:r>
                  <w:r w:rsidR="00FC48C7" w:rsidRPr="009A28A9">
                    <w:rPr>
                      <w:rFonts w:eastAsiaTheme="minorHAnsi" w:cs="Arial"/>
                      <w:b/>
                      <w:color w:val="000000"/>
                      <w:sz w:val="22"/>
                      <w:szCs w:val="22"/>
                      <w:vertAlign w:val="superscript"/>
                      <w:lang w:eastAsia="en-US"/>
                    </w:rPr>
                    <w:t>®</w:t>
                  </w:r>
                  <w:r w:rsidRPr="009A28A9">
                    <w:rPr>
                      <w:rFonts w:eastAsiaTheme="minorHAnsi" w:cs="Arial"/>
                      <w:b/>
                      <w:color w:val="000000"/>
                      <w:sz w:val="22"/>
                      <w:szCs w:val="22"/>
                      <w:lang w:eastAsia="en-US"/>
                    </w:rPr>
                    <w:t xml:space="preserve"> Junior</w:t>
                  </w:r>
                </w:p>
              </w:tc>
              <w:tc>
                <w:tcPr>
                  <w:tcW w:w="2119" w:type="dxa"/>
                </w:tcPr>
                <w:p w14:paraId="7DE2E947" w14:textId="0EA89AF9" w:rsidR="002E4239" w:rsidRPr="009A28A9" w:rsidRDefault="002E4239" w:rsidP="00AD1F00">
                  <w:pPr>
                    <w:overflowPunct/>
                    <w:spacing w:before="120" w:after="120" w:line="211" w:lineRule="atLeast"/>
                    <w:textAlignment w:val="auto"/>
                    <w:rPr>
                      <w:rFonts w:eastAsiaTheme="minorHAnsi" w:cs="Arial"/>
                      <w:color w:val="000000"/>
                      <w:sz w:val="22"/>
                      <w:szCs w:val="22"/>
                      <w:lang w:val="en" w:eastAsia="en-US"/>
                    </w:rPr>
                  </w:pPr>
                  <w:r w:rsidRPr="009A28A9">
                    <w:rPr>
                      <w:rFonts w:eastAsiaTheme="minorHAnsi" w:cs="Arial"/>
                      <w:color w:val="000000"/>
                      <w:sz w:val="22"/>
                      <w:szCs w:val="22"/>
                      <w:lang w:val="en" w:eastAsia="en-US"/>
                    </w:rPr>
                    <w:t>One to 15 years</w:t>
                  </w:r>
                </w:p>
              </w:tc>
              <w:tc>
                <w:tcPr>
                  <w:tcW w:w="1843" w:type="dxa"/>
                </w:tcPr>
                <w:p w14:paraId="051C3571" w14:textId="40DEA498" w:rsidR="002E4239" w:rsidRPr="009A28A9" w:rsidRDefault="002E4239" w:rsidP="00AD1F00">
                  <w:pPr>
                    <w:overflowPunct/>
                    <w:spacing w:before="120" w:after="120" w:line="211" w:lineRule="atLeast"/>
                    <w:textAlignment w:val="auto"/>
                    <w:rPr>
                      <w:rFonts w:eastAsiaTheme="minorHAnsi" w:cs="Arial"/>
                      <w:sz w:val="22"/>
                      <w:szCs w:val="22"/>
                      <w:lang w:val="en" w:eastAsia="en-US"/>
                    </w:rPr>
                  </w:pPr>
                  <w:r w:rsidRPr="009A28A9">
                    <w:rPr>
                      <w:rFonts w:eastAsiaTheme="minorHAnsi" w:cs="Arial"/>
                      <w:sz w:val="22"/>
                      <w:szCs w:val="22"/>
                      <w:lang w:val="en" w:eastAsia="en-US"/>
                    </w:rPr>
                    <w:t xml:space="preserve">80 </w:t>
                  </w:r>
                  <w:r w:rsidR="00E06CBE" w:rsidRPr="009A28A9">
                    <w:rPr>
                      <w:rFonts w:eastAsiaTheme="minorHAnsi" w:cs="Arial"/>
                      <w:sz w:val="22"/>
                      <w:szCs w:val="22"/>
                      <w:lang w:val="en" w:eastAsia="en-US"/>
                    </w:rPr>
                    <w:t>ELISA units</w:t>
                  </w:r>
                </w:p>
              </w:tc>
              <w:tc>
                <w:tcPr>
                  <w:tcW w:w="1559" w:type="dxa"/>
                </w:tcPr>
                <w:p w14:paraId="263AF237" w14:textId="537C40AE" w:rsidR="002E4239" w:rsidRPr="009A28A9" w:rsidRDefault="00E06CBE"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color w:val="000000"/>
                      <w:sz w:val="22"/>
                      <w:szCs w:val="22"/>
                      <w:lang w:eastAsia="en-US"/>
                    </w:rPr>
                    <w:t xml:space="preserve">0.5ml </w:t>
                  </w:r>
                </w:p>
              </w:tc>
            </w:tr>
            <w:tr w:rsidR="00304DC6" w:rsidRPr="009A28A9" w14:paraId="36368240" w14:textId="77777777" w:rsidTr="6271D191">
              <w:tc>
                <w:tcPr>
                  <w:tcW w:w="2297" w:type="dxa"/>
                </w:tcPr>
                <w:p w14:paraId="18D5385C" w14:textId="4C2E04A2" w:rsidR="00304DC6" w:rsidRPr="009A28A9" w:rsidDel="00EB2727" w:rsidRDefault="00304DC6" w:rsidP="00FB2FF0">
                  <w:pPr>
                    <w:overflowPunct/>
                    <w:spacing w:before="120" w:after="120" w:line="211" w:lineRule="atLeast"/>
                    <w:jc w:val="left"/>
                    <w:textAlignment w:val="auto"/>
                    <w:rPr>
                      <w:rFonts w:eastAsiaTheme="minorHAnsi" w:cs="Arial"/>
                      <w:b/>
                      <w:color w:val="000000"/>
                      <w:sz w:val="22"/>
                      <w:szCs w:val="22"/>
                      <w:lang w:eastAsia="en-US"/>
                    </w:rPr>
                  </w:pPr>
                  <w:r w:rsidRPr="009A28A9">
                    <w:rPr>
                      <w:rFonts w:eastAsiaTheme="minorHAnsi" w:cs="Arial"/>
                      <w:b/>
                      <w:color w:val="000000"/>
                      <w:sz w:val="22"/>
                      <w:szCs w:val="22"/>
                      <w:lang w:eastAsia="en-US"/>
                    </w:rPr>
                    <w:t>V</w:t>
                  </w:r>
                  <w:r w:rsidR="00FE43F5" w:rsidRPr="009A28A9">
                    <w:rPr>
                      <w:rFonts w:eastAsiaTheme="minorHAnsi" w:cs="Arial"/>
                      <w:b/>
                      <w:color w:val="000000"/>
                      <w:sz w:val="22"/>
                      <w:szCs w:val="22"/>
                      <w:lang w:eastAsia="en-US"/>
                    </w:rPr>
                    <w:t>aqta</w:t>
                  </w:r>
                  <w:r w:rsidRPr="009A28A9">
                    <w:rPr>
                      <w:rFonts w:eastAsiaTheme="minorHAnsi" w:cs="Arial"/>
                      <w:b/>
                      <w:color w:val="000000"/>
                      <w:sz w:val="22"/>
                      <w:szCs w:val="22"/>
                      <w:vertAlign w:val="superscript"/>
                      <w:lang w:eastAsia="en-US"/>
                    </w:rPr>
                    <w:t>®</w:t>
                  </w:r>
                  <w:r w:rsidRPr="009A28A9">
                    <w:rPr>
                      <w:rFonts w:eastAsiaTheme="minorHAnsi" w:cs="Arial"/>
                      <w:b/>
                      <w:color w:val="000000"/>
                      <w:sz w:val="22"/>
                      <w:szCs w:val="22"/>
                      <w:lang w:eastAsia="en-US"/>
                    </w:rPr>
                    <w:t xml:space="preserve"> Adult</w:t>
                  </w:r>
                </w:p>
              </w:tc>
              <w:tc>
                <w:tcPr>
                  <w:tcW w:w="2119" w:type="dxa"/>
                </w:tcPr>
                <w:p w14:paraId="46DFCE4E"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color w:val="000000"/>
                      <w:sz w:val="22"/>
                      <w:szCs w:val="22"/>
                      <w:lang w:val="en" w:eastAsia="en-US"/>
                    </w:rPr>
                    <w:t>18 years of age and older</w:t>
                  </w:r>
                </w:p>
              </w:tc>
              <w:tc>
                <w:tcPr>
                  <w:tcW w:w="1843" w:type="dxa"/>
                </w:tcPr>
                <w:p w14:paraId="12FA589C" w14:textId="646519F6" w:rsidR="00304DC6" w:rsidRPr="009A28A9" w:rsidRDefault="00304DC6" w:rsidP="00AD1F00">
                  <w:pPr>
                    <w:overflowPunct/>
                    <w:spacing w:before="120" w:after="120" w:line="211" w:lineRule="atLeast"/>
                    <w:textAlignment w:val="auto"/>
                    <w:rPr>
                      <w:rFonts w:eastAsiaTheme="minorHAnsi" w:cs="Arial"/>
                      <w:sz w:val="22"/>
                      <w:szCs w:val="22"/>
                      <w:lang w:eastAsia="en-US"/>
                    </w:rPr>
                  </w:pPr>
                  <w:r w:rsidRPr="009A28A9">
                    <w:rPr>
                      <w:rFonts w:eastAsiaTheme="minorHAnsi" w:cs="Arial"/>
                      <w:sz w:val="22"/>
                      <w:szCs w:val="22"/>
                      <w:lang w:val="en" w:eastAsia="en-US"/>
                    </w:rPr>
                    <w:t>50 units</w:t>
                  </w:r>
                </w:p>
              </w:tc>
              <w:tc>
                <w:tcPr>
                  <w:tcW w:w="1559" w:type="dxa"/>
                </w:tcPr>
                <w:p w14:paraId="29261D15"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color w:val="000000"/>
                      <w:sz w:val="22"/>
                      <w:szCs w:val="22"/>
                      <w:lang w:eastAsia="en-US"/>
                    </w:rPr>
                    <w:t>1ml</w:t>
                  </w:r>
                </w:p>
              </w:tc>
            </w:tr>
            <w:tr w:rsidR="00304DC6" w:rsidRPr="009A28A9" w14:paraId="5A78BADD" w14:textId="77777777" w:rsidTr="6271D191">
              <w:tc>
                <w:tcPr>
                  <w:tcW w:w="2297" w:type="dxa"/>
                </w:tcPr>
                <w:p w14:paraId="642F9FFF" w14:textId="44F77845" w:rsidR="00304DC6" w:rsidRPr="009A28A9" w:rsidRDefault="00304DC6" w:rsidP="00FB2FF0">
                  <w:pPr>
                    <w:overflowPunct/>
                    <w:spacing w:before="120" w:after="120" w:line="211" w:lineRule="atLeast"/>
                    <w:jc w:val="left"/>
                    <w:textAlignment w:val="auto"/>
                    <w:rPr>
                      <w:rFonts w:eastAsiaTheme="minorHAnsi" w:cs="Arial"/>
                      <w:b/>
                      <w:color w:val="000000"/>
                      <w:sz w:val="22"/>
                      <w:szCs w:val="22"/>
                      <w:lang w:eastAsia="en-US"/>
                    </w:rPr>
                  </w:pPr>
                  <w:r w:rsidRPr="009A28A9">
                    <w:rPr>
                      <w:rFonts w:eastAsiaTheme="minorHAnsi" w:cs="Arial"/>
                      <w:b/>
                      <w:color w:val="000000"/>
                      <w:sz w:val="22"/>
                      <w:szCs w:val="22"/>
                      <w:lang w:eastAsia="en-US"/>
                    </w:rPr>
                    <w:t>V</w:t>
                  </w:r>
                  <w:r w:rsidR="00FE43F5" w:rsidRPr="009A28A9">
                    <w:rPr>
                      <w:rFonts w:eastAsiaTheme="minorHAnsi" w:cs="Arial"/>
                      <w:b/>
                      <w:color w:val="000000"/>
                      <w:sz w:val="22"/>
                      <w:szCs w:val="22"/>
                      <w:lang w:eastAsia="en-US"/>
                    </w:rPr>
                    <w:t>aqta</w:t>
                  </w:r>
                  <w:r w:rsidRPr="009A28A9">
                    <w:rPr>
                      <w:rFonts w:eastAsiaTheme="minorHAnsi" w:cs="Arial"/>
                      <w:b/>
                      <w:color w:val="000000"/>
                      <w:sz w:val="22"/>
                      <w:szCs w:val="22"/>
                      <w:vertAlign w:val="superscript"/>
                      <w:lang w:eastAsia="en-US"/>
                    </w:rPr>
                    <w:t>®</w:t>
                  </w:r>
                  <w:r w:rsidRPr="009A28A9">
                    <w:rPr>
                      <w:rFonts w:eastAsiaTheme="minorHAnsi" w:cs="Arial"/>
                      <w:b/>
                      <w:color w:val="000000"/>
                      <w:sz w:val="22"/>
                      <w:szCs w:val="22"/>
                      <w:lang w:eastAsia="en-US"/>
                    </w:rPr>
                    <w:t xml:space="preserve"> Paediatric</w:t>
                  </w:r>
                </w:p>
              </w:tc>
              <w:tc>
                <w:tcPr>
                  <w:tcW w:w="2119" w:type="dxa"/>
                </w:tcPr>
                <w:p w14:paraId="1219F62C"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color w:val="000000"/>
                      <w:sz w:val="22"/>
                      <w:szCs w:val="22"/>
                      <w:lang w:eastAsia="en-US"/>
                    </w:rPr>
                    <w:t xml:space="preserve">One to 17 years </w:t>
                  </w:r>
                </w:p>
              </w:tc>
              <w:tc>
                <w:tcPr>
                  <w:tcW w:w="1843" w:type="dxa"/>
                </w:tcPr>
                <w:p w14:paraId="0905A51E" w14:textId="15A1F02D"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sz w:val="22"/>
                      <w:szCs w:val="22"/>
                      <w:lang w:eastAsia="en-US"/>
                    </w:rPr>
                    <w:t>25 units</w:t>
                  </w:r>
                </w:p>
              </w:tc>
              <w:tc>
                <w:tcPr>
                  <w:tcW w:w="1559" w:type="dxa"/>
                </w:tcPr>
                <w:p w14:paraId="389C2D0A" w14:textId="77777777" w:rsidR="00304DC6" w:rsidRPr="009A28A9" w:rsidRDefault="00304DC6" w:rsidP="00AD1F00">
                  <w:pPr>
                    <w:overflowPunct/>
                    <w:spacing w:before="120" w:after="120" w:line="211" w:lineRule="atLeast"/>
                    <w:textAlignment w:val="auto"/>
                    <w:rPr>
                      <w:rFonts w:eastAsiaTheme="minorHAnsi" w:cs="Arial"/>
                      <w:color w:val="000000"/>
                      <w:sz w:val="22"/>
                      <w:szCs w:val="22"/>
                      <w:lang w:eastAsia="en-US"/>
                    </w:rPr>
                  </w:pPr>
                  <w:r w:rsidRPr="009A28A9">
                    <w:rPr>
                      <w:rFonts w:eastAsiaTheme="minorHAnsi" w:cs="Arial"/>
                      <w:color w:val="000000"/>
                      <w:sz w:val="22"/>
                      <w:szCs w:val="22"/>
                      <w:lang w:eastAsia="en-US"/>
                    </w:rPr>
                    <w:t>0.5ml</w:t>
                  </w:r>
                </w:p>
              </w:tc>
            </w:tr>
            <w:tr w:rsidR="00304DC6" w:rsidRPr="009A28A9" w14:paraId="3E7156A2" w14:textId="77777777" w:rsidTr="6271D191">
              <w:tc>
                <w:tcPr>
                  <w:tcW w:w="7818" w:type="dxa"/>
                  <w:gridSpan w:val="4"/>
                </w:tcPr>
                <w:p w14:paraId="64A58F24" w14:textId="77777777" w:rsidR="00304DC6" w:rsidRPr="009A28A9" w:rsidRDefault="00304DC6" w:rsidP="6271D191">
                  <w:pPr>
                    <w:spacing w:after="120"/>
                    <w:jc w:val="left"/>
                    <w:rPr>
                      <w:rFonts w:cs="Arial"/>
                      <w:sz w:val="22"/>
                      <w:szCs w:val="22"/>
                      <w:lang w:val="en-US"/>
                    </w:rPr>
                  </w:pPr>
                  <w:r w:rsidRPr="009A28A9">
                    <w:rPr>
                      <w:rFonts w:cs="Arial"/>
                      <w:sz w:val="22"/>
                      <w:szCs w:val="22"/>
                      <w:lang w:val="en-US"/>
                    </w:rPr>
                    <w:t>*</w:t>
                  </w:r>
                  <w:r w:rsidRPr="009A28A9">
                    <w:rPr>
                      <w:rFonts w:cs="Arial"/>
                      <w:color w:val="000000" w:themeColor="text1"/>
                      <w:sz w:val="20"/>
                      <w:lang w:val="en-US"/>
                    </w:rPr>
                    <w:t>in the absence of an international standardised reference, the antigen content is expressed using an in-house method of the manufacturer</w:t>
                  </w:r>
                </w:p>
              </w:tc>
            </w:tr>
          </w:tbl>
          <w:p w14:paraId="3D06C9D6" w14:textId="77777777" w:rsidR="00A80BA0" w:rsidRPr="009A28A9" w:rsidRDefault="009C4D9F" w:rsidP="00BC5E45">
            <w:pPr>
              <w:pStyle w:val="Default"/>
              <w:spacing w:before="120"/>
              <w:rPr>
                <w:b/>
                <w:sz w:val="22"/>
                <w:szCs w:val="22"/>
              </w:rPr>
            </w:pPr>
            <w:r w:rsidRPr="009A28A9">
              <w:rPr>
                <w:b/>
                <w:sz w:val="22"/>
                <w:szCs w:val="22"/>
              </w:rPr>
              <w:t xml:space="preserve">1. </w:t>
            </w:r>
            <w:r w:rsidR="00304DC6" w:rsidRPr="009A28A9">
              <w:rPr>
                <w:b/>
                <w:sz w:val="22"/>
                <w:szCs w:val="22"/>
              </w:rPr>
              <w:t>Primary course</w:t>
            </w:r>
          </w:p>
          <w:p w14:paraId="7B38BC07" w14:textId="24A501F7" w:rsidR="00BC5E45" w:rsidRPr="009A28A9" w:rsidRDefault="00A80BA0" w:rsidP="00BC5E45">
            <w:pPr>
              <w:pStyle w:val="Default"/>
              <w:spacing w:before="120"/>
              <w:rPr>
                <w:sz w:val="22"/>
                <w:szCs w:val="22"/>
              </w:rPr>
            </w:pPr>
            <w:r w:rsidRPr="009A28A9">
              <w:rPr>
                <w:bCs/>
                <w:sz w:val="22"/>
                <w:szCs w:val="22"/>
              </w:rPr>
              <w:t>A</w:t>
            </w:r>
            <w:r w:rsidR="00304DC6" w:rsidRPr="009A28A9">
              <w:rPr>
                <w:sz w:val="22"/>
                <w:szCs w:val="22"/>
              </w:rPr>
              <w:t xml:space="preserve"> single dose</w:t>
            </w:r>
            <w:r w:rsidR="00304DC6" w:rsidRPr="009A28A9">
              <w:rPr>
                <w:rFonts w:eastAsiaTheme="minorHAnsi"/>
                <w:sz w:val="22"/>
                <w:szCs w:val="22"/>
                <w:lang w:eastAsia="en-US"/>
              </w:rPr>
              <w:t xml:space="preserve"> (see </w:t>
            </w:r>
            <w:hyperlink w:anchor="Table" w:history="1">
              <w:r w:rsidR="00100D18" w:rsidRPr="009A28A9">
                <w:rPr>
                  <w:rStyle w:val="Hyperlink"/>
                  <w:rFonts w:eastAsiaTheme="minorHAnsi"/>
                  <w:sz w:val="22"/>
                  <w:szCs w:val="22"/>
                  <w:lang w:eastAsia="en-US"/>
                </w:rPr>
                <w:t>Table 1</w:t>
              </w:r>
            </w:hyperlink>
            <w:r w:rsidR="00304DC6" w:rsidRPr="009A28A9">
              <w:rPr>
                <w:rFonts w:eastAsiaTheme="minorHAnsi"/>
                <w:sz w:val="22"/>
                <w:szCs w:val="22"/>
                <w:lang w:eastAsia="en-US"/>
              </w:rPr>
              <w:t xml:space="preserve"> above)</w:t>
            </w:r>
            <w:r w:rsidR="00304DC6" w:rsidRPr="009A28A9">
              <w:rPr>
                <w:sz w:val="22"/>
                <w:szCs w:val="22"/>
              </w:rPr>
              <w:t xml:space="preserve">. </w:t>
            </w:r>
          </w:p>
          <w:p w14:paraId="56AAEBCF" w14:textId="77777777" w:rsidR="00304DC6" w:rsidRPr="009A28A9" w:rsidRDefault="00304DC6" w:rsidP="00731C35">
            <w:pPr>
              <w:pStyle w:val="Default"/>
              <w:spacing w:before="180"/>
              <w:rPr>
                <w:sz w:val="22"/>
                <w:szCs w:val="22"/>
              </w:rPr>
            </w:pPr>
            <w:r w:rsidRPr="009A28A9">
              <w:rPr>
                <w:sz w:val="22"/>
                <w:szCs w:val="22"/>
              </w:rPr>
              <w:t xml:space="preserve">Vaccination should ideally occur at least 2 weeks prior to possible exposure to infection with hepatitis A. </w:t>
            </w:r>
          </w:p>
          <w:p w14:paraId="7625508B" w14:textId="6949359F" w:rsidR="00304DC6" w:rsidRPr="009A28A9" w:rsidRDefault="00304DC6" w:rsidP="00ED701A">
            <w:pPr>
              <w:spacing w:before="120" w:after="240"/>
              <w:rPr>
                <w:rFonts w:cs="Arial"/>
                <w:sz w:val="22"/>
                <w:szCs w:val="22"/>
              </w:rPr>
            </w:pPr>
            <w:r w:rsidRPr="009A28A9">
              <w:rPr>
                <w:rFonts w:cs="Arial"/>
                <w:sz w:val="22"/>
                <w:szCs w:val="22"/>
              </w:rPr>
              <w:t xml:space="preserve">For travellers, vaccine should preferably be given at least </w:t>
            </w:r>
            <w:r w:rsidR="00BD1CF1" w:rsidRPr="009A28A9">
              <w:rPr>
                <w:rFonts w:cs="Arial"/>
                <w:sz w:val="22"/>
                <w:szCs w:val="22"/>
              </w:rPr>
              <w:t>2</w:t>
            </w:r>
            <w:r w:rsidRPr="009A28A9">
              <w:rPr>
                <w:rFonts w:cs="Arial"/>
                <w:sz w:val="22"/>
                <w:szCs w:val="22"/>
              </w:rPr>
              <w:t xml:space="preserve"> </w:t>
            </w:r>
            <w:r w:rsidR="008400B3" w:rsidRPr="009A28A9">
              <w:rPr>
                <w:rFonts w:cs="Arial"/>
                <w:sz w:val="22"/>
                <w:szCs w:val="22"/>
              </w:rPr>
              <w:t xml:space="preserve">(preferably 4) </w:t>
            </w:r>
            <w:r w:rsidRPr="009A28A9">
              <w:rPr>
                <w:rFonts w:cs="Arial"/>
                <w:sz w:val="22"/>
                <w:szCs w:val="22"/>
              </w:rPr>
              <w:t xml:space="preserve">weeks before departure, but can be given up to the day of departure. </w:t>
            </w:r>
          </w:p>
          <w:p w14:paraId="38298851" w14:textId="35C05824" w:rsidR="00EC3485" w:rsidRPr="009A28A9" w:rsidRDefault="00ED57AB" w:rsidP="00AD1F00">
            <w:pPr>
              <w:pStyle w:val="Default"/>
              <w:spacing w:after="120"/>
              <w:rPr>
                <w:b/>
                <w:sz w:val="22"/>
                <w:szCs w:val="22"/>
              </w:rPr>
            </w:pPr>
            <w:r w:rsidRPr="009A28A9">
              <w:rPr>
                <w:b/>
                <w:sz w:val="22"/>
                <w:szCs w:val="22"/>
              </w:rPr>
              <w:lastRenderedPageBreak/>
              <w:t xml:space="preserve">2. </w:t>
            </w:r>
            <w:r w:rsidR="00304DC6" w:rsidRPr="009A28A9">
              <w:rPr>
                <w:b/>
                <w:sz w:val="22"/>
                <w:szCs w:val="22"/>
              </w:rPr>
              <w:t>Reinforcing immunisation</w:t>
            </w:r>
          </w:p>
          <w:p w14:paraId="09814170" w14:textId="761FA991" w:rsidR="00543CD2" w:rsidRPr="009A28A9" w:rsidRDefault="00BD7EA4" w:rsidP="00BD7EA4">
            <w:pPr>
              <w:pStyle w:val="Default"/>
              <w:spacing w:before="120" w:after="120"/>
              <w:rPr>
                <w:sz w:val="22"/>
                <w:szCs w:val="22"/>
              </w:rPr>
            </w:pPr>
            <w:r w:rsidRPr="009A28A9">
              <w:rPr>
                <w:sz w:val="22"/>
                <w:szCs w:val="22"/>
              </w:rPr>
              <w:t>For those who require long-term or subsequent protection against infection caused by hepatitis A virus, a single reinforcing dose</w:t>
            </w:r>
            <w:r w:rsidR="001977A1" w:rsidRPr="009A28A9">
              <w:rPr>
                <w:sz w:val="22"/>
                <w:szCs w:val="22"/>
              </w:rPr>
              <w:t xml:space="preserve"> appropriate to the individual’s age</w:t>
            </w:r>
            <w:r w:rsidRPr="009A28A9">
              <w:rPr>
                <w:rFonts w:eastAsiaTheme="minorHAnsi"/>
                <w:sz w:val="22"/>
                <w:szCs w:val="22"/>
                <w:lang w:eastAsia="en-US"/>
              </w:rPr>
              <w:t xml:space="preserve"> (</w:t>
            </w:r>
            <w:r w:rsidR="00056D36" w:rsidRPr="009A28A9">
              <w:rPr>
                <w:rFonts w:eastAsiaTheme="minorHAnsi"/>
                <w:sz w:val="22"/>
                <w:szCs w:val="22"/>
                <w:lang w:eastAsia="en-US"/>
              </w:rPr>
              <w:t>as per</w:t>
            </w:r>
            <w:r w:rsidRPr="009A28A9">
              <w:rPr>
                <w:rFonts w:eastAsiaTheme="minorHAnsi"/>
                <w:sz w:val="22"/>
                <w:szCs w:val="22"/>
                <w:lang w:eastAsia="en-US"/>
              </w:rPr>
              <w:t xml:space="preserve"> </w:t>
            </w:r>
            <w:hyperlink w:anchor="Table" w:history="1">
              <w:r w:rsidR="00B569D8" w:rsidRPr="009A28A9">
                <w:rPr>
                  <w:rStyle w:val="Hyperlink"/>
                  <w:rFonts w:eastAsiaTheme="minorHAnsi"/>
                  <w:sz w:val="22"/>
                  <w:szCs w:val="22"/>
                  <w:lang w:eastAsia="en-US"/>
                </w:rPr>
                <w:t>Table 1</w:t>
              </w:r>
            </w:hyperlink>
            <w:r w:rsidRPr="009A28A9">
              <w:rPr>
                <w:rFonts w:eastAsiaTheme="minorHAnsi"/>
                <w:sz w:val="22"/>
                <w:szCs w:val="22"/>
                <w:lang w:eastAsia="en-US"/>
              </w:rPr>
              <w:t xml:space="preserve"> above)</w:t>
            </w:r>
            <w:r w:rsidRPr="009A28A9">
              <w:rPr>
                <w:sz w:val="22"/>
                <w:szCs w:val="22"/>
              </w:rPr>
              <w:t xml:space="preserve"> should be given</w:t>
            </w:r>
            <w:r w:rsidR="00950900" w:rsidRPr="009A28A9">
              <w:rPr>
                <w:sz w:val="22"/>
                <w:szCs w:val="22"/>
              </w:rPr>
              <w:t xml:space="preserve">, </w:t>
            </w:r>
            <w:r w:rsidRPr="009A28A9">
              <w:rPr>
                <w:sz w:val="22"/>
                <w:szCs w:val="22"/>
              </w:rPr>
              <w:t>leaving a minimum interval of 6 to 12 months after the first dose. Studies have shown successful boosting can occur even when the second dose is delayed for several years, so a course does not need to be restarted.</w:t>
            </w:r>
          </w:p>
          <w:p w14:paraId="708C70F5" w14:textId="389B0D3F" w:rsidR="00BD7EA4" w:rsidRPr="009A28A9" w:rsidRDefault="00BD7EA4" w:rsidP="00BD7EA4">
            <w:pPr>
              <w:pStyle w:val="Default"/>
              <w:spacing w:after="120"/>
              <w:rPr>
                <w:sz w:val="22"/>
                <w:szCs w:val="22"/>
              </w:rPr>
            </w:pPr>
            <w:r w:rsidRPr="009A28A9">
              <w:rPr>
                <w:sz w:val="22"/>
                <w:szCs w:val="22"/>
              </w:rPr>
              <w:t>Hepatitis A containing vaccines may be used interchangeably, as appropriate, to complete a course.</w:t>
            </w:r>
            <w:r w:rsidR="00435F39" w:rsidRPr="009A28A9">
              <w:rPr>
                <w:sz w:val="22"/>
                <w:szCs w:val="22"/>
              </w:rPr>
              <w:t xml:space="preserve"> </w:t>
            </w:r>
            <w:r w:rsidR="008011C4" w:rsidRPr="009A28A9">
              <w:rPr>
                <w:sz w:val="22"/>
                <w:szCs w:val="22"/>
              </w:rPr>
              <w:t xml:space="preserve">Specific details regarding recommended intervals when using the same and mixed brands of vaccine may be found in the product’s SPC. </w:t>
            </w:r>
          </w:p>
          <w:p w14:paraId="5381E955" w14:textId="760C30C3" w:rsidR="00606D75" w:rsidRPr="009A28A9" w:rsidRDefault="00BD7EA4" w:rsidP="00BD7EA4">
            <w:pPr>
              <w:pStyle w:val="Default"/>
              <w:spacing w:after="120"/>
              <w:rPr>
                <w:sz w:val="22"/>
                <w:szCs w:val="22"/>
              </w:rPr>
            </w:pPr>
            <w:r w:rsidRPr="009A28A9">
              <w:rPr>
                <w:sz w:val="22"/>
                <w:szCs w:val="22"/>
              </w:rPr>
              <w:t>Until further evidence is available on persistence of protective immunity, a further booster at 25 years is indicated for those at ongoing risk.</w:t>
            </w:r>
          </w:p>
          <w:p w14:paraId="0F08B030" w14:textId="56C48FE4" w:rsidR="004F6261" w:rsidRPr="009A28A9" w:rsidRDefault="00606D75" w:rsidP="00247FA3">
            <w:pPr>
              <w:pStyle w:val="Default"/>
              <w:spacing w:after="120"/>
              <w:rPr>
                <w:b/>
                <w:sz w:val="22"/>
                <w:szCs w:val="22"/>
              </w:rPr>
            </w:pPr>
            <w:r w:rsidRPr="009A28A9">
              <w:rPr>
                <w:b/>
                <w:sz w:val="22"/>
                <w:szCs w:val="22"/>
              </w:rPr>
              <w:t>3. Post-exposure prophylaxis</w:t>
            </w:r>
          </w:p>
          <w:p w14:paraId="064183C1" w14:textId="7DC760C2" w:rsidR="00606D75" w:rsidRPr="009A28A9" w:rsidRDefault="006F66CE" w:rsidP="00994534">
            <w:pPr>
              <w:overflowPunct/>
              <w:spacing w:before="120" w:after="120" w:line="211" w:lineRule="atLeast"/>
              <w:textAlignment w:val="auto"/>
              <w:rPr>
                <w:rFonts w:cs="Arial"/>
                <w:sz w:val="22"/>
                <w:szCs w:val="22"/>
              </w:rPr>
            </w:pPr>
            <w:r w:rsidRPr="009A28A9">
              <w:rPr>
                <w:rFonts w:cs="Arial"/>
                <w:sz w:val="22"/>
                <w:szCs w:val="22"/>
              </w:rPr>
              <w:t xml:space="preserve">The vaccine is </w:t>
            </w:r>
            <w:r w:rsidR="001D32B5" w:rsidRPr="009A28A9">
              <w:rPr>
                <w:rFonts w:cs="Arial"/>
                <w:sz w:val="22"/>
                <w:szCs w:val="22"/>
              </w:rPr>
              <w:t xml:space="preserve">most </w:t>
            </w:r>
            <w:r w:rsidRPr="009A28A9">
              <w:rPr>
                <w:rFonts w:cs="Arial"/>
                <w:sz w:val="22"/>
                <w:szCs w:val="22"/>
              </w:rPr>
              <w:t xml:space="preserve">effective when given within </w:t>
            </w:r>
            <w:r w:rsidR="0012393F" w:rsidRPr="009A28A9">
              <w:rPr>
                <w:rFonts w:cs="Arial"/>
                <w:sz w:val="22"/>
                <w:szCs w:val="22"/>
              </w:rPr>
              <w:t>14 days of exposure</w:t>
            </w:r>
            <w:r w:rsidR="001D32B5" w:rsidRPr="009A28A9">
              <w:rPr>
                <w:rFonts w:cs="Arial"/>
                <w:sz w:val="22"/>
                <w:szCs w:val="22"/>
              </w:rPr>
              <w:t xml:space="preserve"> but may be given beyond this timeframe (see </w:t>
            </w:r>
            <w:hyperlink r:id="rId37" w:history="1">
              <w:r w:rsidR="001D32B5" w:rsidRPr="009A28A9">
                <w:rPr>
                  <w:rStyle w:val="Hyperlink"/>
                  <w:rFonts w:cs="Arial"/>
                  <w:sz w:val="22"/>
                  <w:szCs w:val="22"/>
                </w:rPr>
                <w:t>public health control and management of hepatitis A</w:t>
              </w:r>
            </w:hyperlink>
            <w:r w:rsidR="001D32B5" w:rsidRPr="009A28A9">
              <w:t>)</w:t>
            </w:r>
            <w:r w:rsidR="0012393F" w:rsidRPr="009A28A9">
              <w:rPr>
                <w:rFonts w:cs="Arial"/>
                <w:sz w:val="22"/>
                <w:szCs w:val="22"/>
              </w:rPr>
              <w:t xml:space="preserve">. </w:t>
            </w:r>
            <w:r w:rsidR="003B6CC7" w:rsidRPr="009A28A9">
              <w:rPr>
                <w:rFonts w:cs="Arial"/>
                <w:sz w:val="22"/>
                <w:szCs w:val="22"/>
              </w:rPr>
              <w:t xml:space="preserve">For post-exposure prophylaxis, individuals </w:t>
            </w:r>
            <w:r w:rsidR="00A5754B" w:rsidRPr="009A28A9">
              <w:rPr>
                <w:rFonts w:cs="Arial"/>
                <w:sz w:val="22"/>
                <w:szCs w:val="22"/>
              </w:rPr>
              <w:t xml:space="preserve">requiring a second dose of vaccine </w:t>
            </w:r>
            <w:r w:rsidR="003B6CC7" w:rsidRPr="009A28A9">
              <w:rPr>
                <w:rFonts w:cs="Arial"/>
                <w:sz w:val="22"/>
                <w:szCs w:val="22"/>
              </w:rPr>
              <w:t xml:space="preserve">should be vaccinated </w:t>
            </w:r>
            <w:r w:rsidR="00C64063" w:rsidRPr="009A28A9">
              <w:rPr>
                <w:rFonts w:cs="Arial"/>
                <w:sz w:val="22"/>
                <w:szCs w:val="22"/>
              </w:rPr>
              <w:t>6 to 12 months after the first dose</w:t>
            </w:r>
            <w:r w:rsidR="00E411B7" w:rsidRPr="009A28A9">
              <w:rPr>
                <w:rFonts w:cs="Arial"/>
                <w:sz w:val="22"/>
                <w:szCs w:val="22"/>
              </w:rPr>
              <w:t xml:space="preserve">, </w:t>
            </w:r>
            <w:r w:rsidR="003B6CC7" w:rsidRPr="009A28A9">
              <w:rPr>
                <w:rFonts w:cs="Arial"/>
                <w:sz w:val="22"/>
                <w:szCs w:val="22"/>
              </w:rPr>
              <w:t xml:space="preserve">in line with </w:t>
            </w:r>
            <w:r w:rsidR="00E411B7" w:rsidRPr="009A28A9">
              <w:rPr>
                <w:rFonts w:cs="Arial"/>
                <w:sz w:val="22"/>
                <w:szCs w:val="22"/>
              </w:rPr>
              <w:t xml:space="preserve">advice </w:t>
            </w:r>
            <w:r w:rsidR="0011179D" w:rsidRPr="009A28A9">
              <w:rPr>
                <w:rFonts w:cs="Arial"/>
                <w:sz w:val="22"/>
                <w:szCs w:val="22"/>
              </w:rPr>
              <w:t xml:space="preserve">from </w:t>
            </w:r>
            <w:r w:rsidR="00C87731" w:rsidRPr="009A28A9">
              <w:rPr>
                <w:rFonts w:cs="Arial"/>
                <w:sz w:val="22"/>
                <w:szCs w:val="22"/>
              </w:rPr>
              <w:t>local health protection teams</w:t>
            </w:r>
            <w:r w:rsidR="00E411B7" w:rsidRPr="009A28A9">
              <w:rPr>
                <w:rFonts w:cs="Arial"/>
                <w:sz w:val="22"/>
                <w:szCs w:val="22"/>
              </w:rPr>
              <w:t xml:space="preserve"> and </w:t>
            </w:r>
            <w:hyperlink r:id="rId38" w:history="1">
              <w:r w:rsidR="005213C4" w:rsidRPr="009A28A9">
                <w:rPr>
                  <w:rStyle w:val="Hyperlink"/>
                  <w:rFonts w:cs="Arial"/>
                  <w:sz w:val="22"/>
                  <w:szCs w:val="22"/>
                </w:rPr>
                <w:t>public health control and management of hepatitis A</w:t>
              </w:r>
            </w:hyperlink>
            <w:r w:rsidR="00F04A10" w:rsidRPr="009A28A9">
              <w:rPr>
                <w:rFonts w:cs="Arial"/>
                <w:color w:val="000000" w:themeColor="text1"/>
                <w:sz w:val="22"/>
                <w:szCs w:val="22"/>
              </w:rPr>
              <w:t>.</w:t>
            </w:r>
            <w:r w:rsidR="00F04A10" w:rsidRPr="009A28A9">
              <w:rPr>
                <w:rFonts w:cs="Arial"/>
                <w:sz w:val="22"/>
                <w:szCs w:val="22"/>
              </w:rPr>
              <w:t xml:space="preserve"> </w:t>
            </w:r>
            <w:r w:rsidR="00E51123">
              <w:rPr>
                <w:rFonts w:cs="Arial"/>
                <w:sz w:val="22"/>
                <w:szCs w:val="22"/>
              </w:rPr>
              <w:t xml:space="preserve">Infants requiring long-term protection against hepatitis A should be offered the full course of 2 doses from the age of </w:t>
            </w:r>
            <w:r w:rsidR="00272BC7">
              <w:rPr>
                <w:rFonts w:cs="Arial"/>
                <w:sz w:val="22"/>
                <w:szCs w:val="22"/>
              </w:rPr>
              <w:t xml:space="preserve">one. </w:t>
            </w:r>
          </w:p>
        </w:tc>
      </w:tr>
      <w:tr w:rsidR="00304DC6" w:rsidRPr="00A956FD" w14:paraId="5CA97523" w14:textId="77777777" w:rsidTr="6271D191">
        <w:tc>
          <w:tcPr>
            <w:tcW w:w="2127" w:type="dxa"/>
            <w:tcBorders>
              <w:bottom w:val="single" w:sz="4" w:space="0" w:color="auto"/>
            </w:tcBorders>
          </w:tcPr>
          <w:p w14:paraId="2A289A5C" w14:textId="77777777" w:rsidR="00304DC6" w:rsidRPr="0000216F" w:rsidRDefault="00304DC6" w:rsidP="00AD1F00">
            <w:pPr>
              <w:spacing w:before="120" w:after="120"/>
              <w:rPr>
                <w:rFonts w:cs="Arial"/>
                <w:b/>
                <w:sz w:val="22"/>
                <w:szCs w:val="22"/>
              </w:rPr>
            </w:pPr>
            <w:r w:rsidRPr="0000216F">
              <w:rPr>
                <w:rFonts w:cs="Arial"/>
                <w:b/>
                <w:sz w:val="22"/>
                <w:szCs w:val="22"/>
              </w:rPr>
              <w:lastRenderedPageBreak/>
              <w:t>Duration of treatment</w:t>
            </w:r>
          </w:p>
        </w:tc>
        <w:tc>
          <w:tcPr>
            <w:tcW w:w="8789" w:type="dxa"/>
            <w:tcBorders>
              <w:bottom w:val="single" w:sz="4" w:space="0" w:color="auto"/>
            </w:tcBorders>
          </w:tcPr>
          <w:p w14:paraId="72B674BD" w14:textId="25DA8436" w:rsidR="00304DC6" w:rsidRPr="007762BD" w:rsidRDefault="00304DC6" w:rsidP="00AD1F00">
            <w:pPr>
              <w:spacing w:before="120" w:after="120"/>
              <w:rPr>
                <w:color w:val="FF0000"/>
                <w:sz w:val="22"/>
                <w:szCs w:val="22"/>
              </w:rPr>
            </w:pPr>
            <w:r w:rsidRPr="006F2CC2">
              <w:rPr>
                <w:sz w:val="22"/>
                <w:szCs w:val="22"/>
              </w:rPr>
              <w:t>Dependent o</w:t>
            </w:r>
            <w:r w:rsidR="00E411B7">
              <w:rPr>
                <w:sz w:val="22"/>
                <w:szCs w:val="22"/>
              </w:rPr>
              <w:t>n</w:t>
            </w:r>
            <w:r w:rsidRPr="006F2CC2">
              <w:rPr>
                <w:sz w:val="22"/>
                <w:szCs w:val="22"/>
              </w:rPr>
              <w:t xml:space="preserve"> vaccine schedule</w:t>
            </w:r>
            <w:r w:rsidR="00012D34">
              <w:rPr>
                <w:sz w:val="22"/>
                <w:szCs w:val="22"/>
              </w:rPr>
              <w:t>. S</w:t>
            </w:r>
            <w:r w:rsidRPr="006F2CC2">
              <w:rPr>
                <w:sz w:val="22"/>
                <w:szCs w:val="22"/>
              </w:rPr>
              <w:t xml:space="preserve">ee </w:t>
            </w:r>
            <w:hyperlink w:anchor="DoseAndFrequencyOfAdministration" w:history="1">
              <w:r w:rsidR="005213C4">
                <w:rPr>
                  <w:rStyle w:val="Hyperlink"/>
                  <w:rFonts w:cs="Arial"/>
                  <w:sz w:val="22"/>
                  <w:szCs w:val="22"/>
                </w:rPr>
                <w:t>dose and frequency of administration</w:t>
              </w:r>
            </w:hyperlink>
            <w:r w:rsidRPr="006F2CC2">
              <w:rPr>
                <w:rFonts w:cs="Arial"/>
                <w:sz w:val="22"/>
                <w:szCs w:val="22"/>
              </w:rPr>
              <w:t>.</w:t>
            </w:r>
          </w:p>
        </w:tc>
      </w:tr>
      <w:tr w:rsidR="00304DC6" w:rsidRPr="00A956FD" w14:paraId="12A50168" w14:textId="77777777" w:rsidTr="6271D191">
        <w:tc>
          <w:tcPr>
            <w:tcW w:w="2127" w:type="dxa"/>
            <w:tcBorders>
              <w:bottom w:val="single" w:sz="4" w:space="0" w:color="auto"/>
            </w:tcBorders>
          </w:tcPr>
          <w:p w14:paraId="6BFFB0EE" w14:textId="06705D3B" w:rsidR="00304DC6" w:rsidRPr="0000216F" w:rsidRDefault="00304DC6" w:rsidP="00AD1F00">
            <w:pPr>
              <w:spacing w:before="120" w:after="120"/>
              <w:rPr>
                <w:rFonts w:cs="Arial"/>
                <w:b/>
                <w:sz w:val="22"/>
                <w:szCs w:val="22"/>
              </w:rPr>
            </w:pPr>
            <w:r w:rsidRPr="0000216F">
              <w:rPr>
                <w:rFonts w:cs="Arial"/>
                <w:b/>
                <w:sz w:val="22"/>
                <w:szCs w:val="22"/>
              </w:rPr>
              <w:t xml:space="preserve">Quantity to be supplied </w:t>
            </w:r>
            <w:r w:rsidR="00191680">
              <w:rPr>
                <w:rFonts w:cs="Arial"/>
                <w:b/>
                <w:sz w:val="22"/>
                <w:szCs w:val="22"/>
              </w:rPr>
              <w:t xml:space="preserve"> and </w:t>
            </w:r>
            <w:r w:rsidRPr="0000216F">
              <w:rPr>
                <w:rFonts w:cs="Arial"/>
                <w:b/>
                <w:sz w:val="22"/>
                <w:szCs w:val="22"/>
              </w:rPr>
              <w:t>administered</w:t>
            </w:r>
          </w:p>
        </w:tc>
        <w:tc>
          <w:tcPr>
            <w:tcW w:w="8789" w:type="dxa"/>
            <w:tcBorders>
              <w:bottom w:val="single" w:sz="4" w:space="0" w:color="auto"/>
            </w:tcBorders>
          </w:tcPr>
          <w:p w14:paraId="4B3385E8" w14:textId="0A9267C8" w:rsidR="00304DC6" w:rsidRPr="007762BD" w:rsidRDefault="00304DC6" w:rsidP="00AD1F00">
            <w:pPr>
              <w:spacing w:before="120" w:after="120"/>
              <w:rPr>
                <w:color w:val="FF0000"/>
                <w:sz w:val="22"/>
                <w:szCs w:val="22"/>
              </w:rPr>
            </w:pPr>
            <w:r w:rsidRPr="006F2CC2">
              <w:rPr>
                <w:sz w:val="22"/>
                <w:szCs w:val="22"/>
              </w:rPr>
              <w:t xml:space="preserve">Dose of 0.5ml or 1.0ml per administration depending on the age of the individual and vaccine product used, see </w:t>
            </w:r>
            <w:hyperlink w:anchor="DoseAndFrequencyOfAdministration" w:history="1">
              <w:r w:rsidR="005213C4">
                <w:rPr>
                  <w:rStyle w:val="Hyperlink"/>
                  <w:rFonts w:cs="Arial"/>
                  <w:sz w:val="22"/>
                  <w:szCs w:val="22"/>
                </w:rPr>
                <w:t>dose and frequency of administration</w:t>
              </w:r>
            </w:hyperlink>
            <w:r w:rsidR="00236E61">
              <w:rPr>
                <w:rFonts w:cs="Arial"/>
                <w:sz w:val="22"/>
                <w:szCs w:val="22"/>
              </w:rPr>
              <w:t xml:space="preserve"> and </w:t>
            </w:r>
            <w:hyperlink w:anchor="Table" w:history="1">
              <w:r w:rsidR="00236E61" w:rsidRPr="000B5CBF">
                <w:rPr>
                  <w:rStyle w:val="Hyperlink"/>
                  <w:rFonts w:cs="Arial"/>
                  <w:sz w:val="22"/>
                  <w:szCs w:val="22"/>
                </w:rPr>
                <w:t>Table 1</w:t>
              </w:r>
            </w:hyperlink>
            <w:r w:rsidR="00236E61">
              <w:rPr>
                <w:rFonts w:cs="Arial"/>
                <w:sz w:val="22"/>
                <w:szCs w:val="22"/>
              </w:rPr>
              <w:t xml:space="preserve">. </w:t>
            </w:r>
          </w:p>
        </w:tc>
      </w:tr>
      <w:tr w:rsidR="00304DC6" w:rsidRPr="00A956FD" w14:paraId="61DE460A" w14:textId="77777777" w:rsidTr="6271D191">
        <w:tc>
          <w:tcPr>
            <w:tcW w:w="2127" w:type="dxa"/>
            <w:tcBorders>
              <w:bottom w:val="single" w:sz="4" w:space="0" w:color="auto"/>
            </w:tcBorders>
          </w:tcPr>
          <w:p w14:paraId="5F33AA60" w14:textId="77777777" w:rsidR="00304DC6" w:rsidRPr="0000216F" w:rsidRDefault="00304DC6" w:rsidP="00AD1F00">
            <w:pPr>
              <w:spacing w:before="120" w:after="120"/>
              <w:rPr>
                <w:rFonts w:cs="Arial"/>
                <w:sz w:val="22"/>
                <w:szCs w:val="22"/>
              </w:rPr>
            </w:pPr>
            <w:r w:rsidRPr="0000216F">
              <w:br w:type="page"/>
            </w:r>
            <w:r w:rsidRPr="0000216F">
              <w:rPr>
                <w:rFonts w:cs="Arial"/>
                <w:b/>
                <w:sz w:val="22"/>
                <w:szCs w:val="22"/>
              </w:rPr>
              <w:t>Supplies</w:t>
            </w:r>
          </w:p>
        </w:tc>
        <w:tc>
          <w:tcPr>
            <w:tcW w:w="8789" w:type="dxa"/>
            <w:tcBorders>
              <w:bottom w:val="single" w:sz="4" w:space="0" w:color="auto"/>
            </w:tcBorders>
          </w:tcPr>
          <w:p w14:paraId="5C1C1C89" w14:textId="5834F9AD" w:rsidR="00304DC6" w:rsidRDefault="00304DC6" w:rsidP="00AD1F00">
            <w:pPr>
              <w:spacing w:before="120" w:after="120"/>
              <w:rPr>
                <w:rFonts w:cs="Arial"/>
                <w:sz w:val="22"/>
                <w:szCs w:val="22"/>
              </w:rPr>
            </w:pPr>
            <w:bookmarkStart w:id="12" w:name="_Hlk18501066"/>
            <w:r w:rsidRPr="00314050">
              <w:rPr>
                <w:rFonts w:cs="Arial"/>
                <w:sz w:val="22"/>
                <w:szCs w:val="22"/>
              </w:rPr>
              <w:t>Hepatitis A vaccine is not centrally supplied</w:t>
            </w:r>
            <w:r w:rsidR="001D32B5">
              <w:rPr>
                <w:rFonts w:cs="Arial"/>
                <w:sz w:val="22"/>
                <w:szCs w:val="22"/>
              </w:rPr>
              <w:t xml:space="preserve"> </w:t>
            </w:r>
            <w:r w:rsidR="001D32B5" w:rsidRPr="00FE43F5">
              <w:rPr>
                <w:rFonts w:cs="Arial"/>
                <w:sz w:val="22"/>
                <w:szCs w:val="22"/>
              </w:rPr>
              <w:t>(cannot be ordered via ImmForm</w:t>
            </w:r>
            <w:r w:rsidR="001D32B5">
              <w:rPr>
                <w:rFonts w:cs="Arial"/>
                <w:sz w:val="22"/>
                <w:szCs w:val="22"/>
              </w:rPr>
              <w:t>). The vaccine</w:t>
            </w:r>
            <w:r w:rsidRPr="00314050">
              <w:rPr>
                <w:rFonts w:cs="Arial"/>
                <w:sz w:val="22"/>
                <w:szCs w:val="22"/>
              </w:rPr>
              <w:t xml:space="preserve"> should be obtained directly from manufacturers</w:t>
            </w:r>
            <w:r w:rsidR="00A92BA1">
              <w:rPr>
                <w:rFonts w:cs="Arial"/>
                <w:sz w:val="22"/>
                <w:szCs w:val="22"/>
              </w:rPr>
              <w:t xml:space="preserve"> or their </w:t>
            </w:r>
            <w:r w:rsidRPr="00314050">
              <w:rPr>
                <w:rFonts w:cs="Arial"/>
                <w:sz w:val="22"/>
                <w:szCs w:val="22"/>
              </w:rPr>
              <w:t>wholesalers</w:t>
            </w:r>
            <w:bookmarkEnd w:id="12"/>
            <w:r w:rsidR="00D9365D">
              <w:rPr>
                <w:rFonts w:cs="Arial"/>
                <w:sz w:val="22"/>
                <w:szCs w:val="22"/>
              </w:rPr>
              <w:t xml:space="preserve">. </w:t>
            </w:r>
          </w:p>
          <w:p w14:paraId="3D7F90AE" w14:textId="41562E48" w:rsidR="009978F6" w:rsidRPr="007762BD" w:rsidRDefault="00304DC6" w:rsidP="00247FA3">
            <w:pPr>
              <w:spacing w:before="120" w:after="120"/>
              <w:rPr>
                <w:rFonts w:cs="TimesNewRomanPS"/>
                <w:color w:val="FF0000"/>
                <w:sz w:val="22"/>
                <w:szCs w:val="22"/>
              </w:rPr>
            </w:pPr>
            <w:r w:rsidRPr="00FE43F5">
              <w:rPr>
                <w:rFonts w:cs="Arial"/>
                <w:color w:val="000000" w:themeColor="text1"/>
                <w:sz w:val="22"/>
                <w:szCs w:val="22"/>
              </w:rPr>
              <w:t xml:space="preserve">Protocols for the ordering, storage and handling of vaccines should be followed to prevent vaccine wastage (see </w:t>
            </w:r>
            <w:r w:rsidR="00B16ED8" w:rsidRPr="00FE43F5">
              <w:rPr>
                <w:rFonts w:cs="Arial"/>
                <w:color w:val="000000" w:themeColor="text1"/>
                <w:sz w:val="22"/>
                <w:szCs w:val="22"/>
              </w:rPr>
              <w:t xml:space="preserve">the </w:t>
            </w:r>
            <w:r w:rsidRPr="00FE43F5">
              <w:rPr>
                <w:rStyle w:val="Hyperlink"/>
                <w:rFonts w:cs="Arial"/>
                <w:color w:val="000000" w:themeColor="text1"/>
                <w:sz w:val="22"/>
                <w:szCs w:val="22"/>
                <w:u w:val="none"/>
              </w:rPr>
              <w:t xml:space="preserve">Green Book </w:t>
            </w:r>
            <w:hyperlink r:id="rId39" w:history="1">
              <w:r w:rsidR="005213C4" w:rsidRPr="00FE43F5">
                <w:rPr>
                  <w:rStyle w:val="Hyperlink"/>
                  <w:rFonts w:cs="Arial"/>
                  <w:sz w:val="22"/>
                  <w:szCs w:val="22"/>
                </w:rPr>
                <w:t>chapter 3</w:t>
              </w:r>
            </w:hyperlink>
            <w:r w:rsidRPr="00FE43F5">
              <w:rPr>
                <w:rFonts w:cs="Arial"/>
                <w:color w:val="000000" w:themeColor="text1"/>
                <w:sz w:val="22"/>
                <w:szCs w:val="22"/>
              </w:rPr>
              <w:t>).</w:t>
            </w:r>
          </w:p>
        </w:tc>
      </w:tr>
      <w:tr w:rsidR="00304DC6" w:rsidRPr="00A956FD" w14:paraId="14174D2A" w14:textId="77777777" w:rsidTr="6271D191">
        <w:tc>
          <w:tcPr>
            <w:tcW w:w="2127" w:type="dxa"/>
            <w:tcBorders>
              <w:bottom w:val="single" w:sz="4" w:space="0" w:color="auto"/>
            </w:tcBorders>
          </w:tcPr>
          <w:p w14:paraId="6E659191" w14:textId="4E01DEA0" w:rsidR="00094AD5" w:rsidRDefault="00304DC6" w:rsidP="00AD1F00">
            <w:pPr>
              <w:spacing w:before="120" w:after="120"/>
              <w:rPr>
                <w:rFonts w:cs="Arial"/>
                <w:b/>
                <w:sz w:val="22"/>
                <w:szCs w:val="22"/>
              </w:rPr>
            </w:pPr>
            <w:bookmarkStart w:id="13" w:name="Storage"/>
            <w:bookmarkEnd w:id="13"/>
            <w:r w:rsidRPr="00260762">
              <w:rPr>
                <w:rFonts w:cs="Arial"/>
                <w:b/>
                <w:sz w:val="22"/>
                <w:szCs w:val="22"/>
              </w:rPr>
              <w:t>Storag</w:t>
            </w:r>
            <w:r w:rsidR="009978F6">
              <w:rPr>
                <w:rFonts w:cs="Arial"/>
                <w:b/>
                <w:sz w:val="22"/>
                <w:szCs w:val="22"/>
              </w:rPr>
              <w:t>e</w:t>
            </w:r>
          </w:p>
          <w:p w14:paraId="05861697" w14:textId="77777777" w:rsidR="00C07078" w:rsidRDefault="00C07078" w:rsidP="00AD1F00">
            <w:pPr>
              <w:spacing w:before="120" w:after="120"/>
              <w:rPr>
                <w:rFonts w:cs="Arial"/>
                <w:sz w:val="22"/>
                <w:szCs w:val="22"/>
              </w:rPr>
            </w:pPr>
          </w:p>
          <w:p w14:paraId="05E03725" w14:textId="66976ED4" w:rsidR="008E7FF6" w:rsidRDefault="00CD389B" w:rsidP="00AD1F00">
            <w:pPr>
              <w:spacing w:before="120" w:after="120"/>
              <w:contextualSpacing/>
              <w:rPr>
                <w:rFonts w:cs="Arial"/>
                <w:sz w:val="22"/>
                <w:szCs w:val="22"/>
              </w:rPr>
            </w:pPr>
            <w:r>
              <w:rPr>
                <w:rFonts w:cs="Arial"/>
                <w:sz w:val="22"/>
                <w:szCs w:val="22"/>
              </w:rPr>
              <w:t xml:space="preserve"> </w:t>
            </w:r>
          </w:p>
          <w:p w14:paraId="5A83A63D" w14:textId="77777777" w:rsidR="00094AD5" w:rsidRDefault="00094AD5" w:rsidP="00AD1F00">
            <w:pPr>
              <w:spacing w:before="120" w:after="120"/>
              <w:contextualSpacing/>
              <w:rPr>
                <w:rFonts w:cs="Arial"/>
                <w:sz w:val="22"/>
                <w:szCs w:val="22"/>
              </w:rPr>
            </w:pPr>
          </w:p>
          <w:p w14:paraId="119CA134" w14:textId="7E4EB48B" w:rsidR="008E7FF6" w:rsidRPr="008E7FF6" w:rsidRDefault="008E7FF6" w:rsidP="00C44DCC">
            <w:pPr>
              <w:spacing w:before="120" w:after="120"/>
              <w:contextualSpacing/>
              <w:rPr>
                <w:rFonts w:cs="Arial"/>
                <w:bCs/>
                <w:sz w:val="22"/>
                <w:szCs w:val="22"/>
              </w:rPr>
            </w:pPr>
            <w:r>
              <w:rPr>
                <w:rFonts w:cs="Arial"/>
                <w:bCs/>
                <w:sz w:val="22"/>
                <w:szCs w:val="22"/>
              </w:rPr>
              <w:t xml:space="preserve"> </w:t>
            </w:r>
          </w:p>
        </w:tc>
        <w:tc>
          <w:tcPr>
            <w:tcW w:w="8789" w:type="dxa"/>
            <w:tcBorders>
              <w:bottom w:val="single" w:sz="4" w:space="0" w:color="auto"/>
            </w:tcBorders>
          </w:tcPr>
          <w:p w14:paraId="40E100FC" w14:textId="035B39AB" w:rsidR="00304DC6" w:rsidRPr="00514B34" w:rsidRDefault="00304DC6" w:rsidP="00AD1F00">
            <w:pPr>
              <w:pStyle w:val="Header"/>
              <w:tabs>
                <w:tab w:val="clear" w:pos="4153"/>
                <w:tab w:val="clear" w:pos="8306"/>
              </w:tabs>
              <w:spacing w:before="120" w:after="120"/>
              <w:rPr>
                <w:rFonts w:ascii="Arial" w:hAnsi="Arial" w:cs="Arial"/>
                <w:color w:val="000000" w:themeColor="text1"/>
                <w:sz w:val="22"/>
                <w:szCs w:val="22"/>
              </w:rPr>
            </w:pPr>
            <w:r w:rsidRPr="00514B34">
              <w:rPr>
                <w:rFonts w:ascii="Arial" w:hAnsi="Arial" w:cs="Arial"/>
                <w:color w:val="000000" w:themeColor="text1"/>
                <w:sz w:val="22"/>
                <w:szCs w:val="22"/>
              </w:rPr>
              <w:t xml:space="preserve">Store between </w:t>
            </w:r>
            <w:r w:rsidRPr="00514B34">
              <w:rPr>
                <w:rFonts w:ascii="Arial" w:hAnsi="Arial" w:cs="Arial"/>
                <w:color w:val="000000" w:themeColor="text1"/>
                <w:spacing w:val="-2"/>
                <w:sz w:val="22"/>
                <w:szCs w:val="22"/>
              </w:rPr>
              <w:t>+2°</w:t>
            </w:r>
            <w:r w:rsidRPr="00514B34">
              <w:rPr>
                <w:rFonts w:ascii="Arial" w:hAnsi="Arial" w:cs="Arial"/>
                <w:color w:val="000000" w:themeColor="text1"/>
                <w:sz w:val="22"/>
                <w:szCs w:val="22"/>
              </w:rPr>
              <w:t xml:space="preserve">C </w:t>
            </w:r>
            <w:r w:rsidRPr="00514B34">
              <w:rPr>
                <w:rFonts w:ascii="Arial" w:hAnsi="Arial" w:cs="Arial"/>
                <w:color w:val="000000" w:themeColor="text1"/>
                <w:spacing w:val="-2"/>
                <w:sz w:val="22"/>
                <w:szCs w:val="22"/>
              </w:rPr>
              <w:t>t</w:t>
            </w:r>
            <w:r w:rsidRPr="00514B34">
              <w:rPr>
                <w:rFonts w:ascii="Arial" w:hAnsi="Arial" w:cs="Arial"/>
                <w:color w:val="000000" w:themeColor="text1"/>
                <w:sz w:val="22"/>
                <w:szCs w:val="22"/>
              </w:rPr>
              <w:t xml:space="preserve">o </w:t>
            </w:r>
            <w:r w:rsidRPr="00514B34">
              <w:rPr>
                <w:rFonts w:ascii="Arial" w:hAnsi="Arial" w:cs="Arial"/>
                <w:color w:val="000000" w:themeColor="text1"/>
                <w:spacing w:val="-2"/>
                <w:sz w:val="22"/>
                <w:szCs w:val="22"/>
              </w:rPr>
              <w:t>+8°</w:t>
            </w:r>
            <w:r w:rsidRPr="00514B34">
              <w:rPr>
                <w:rFonts w:ascii="Arial" w:hAnsi="Arial" w:cs="Arial"/>
                <w:color w:val="000000" w:themeColor="text1"/>
                <w:sz w:val="22"/>
                <w:szCs w:val="22"/>
              </w:rPr>
              <w:t xml:space="preserve">C. </w:t>
            </w:r>
          </w:p>
          <w:p w14:paraId="12EFAD20" w14:textId="77777777" w:rsidR="00304DC6" w:rsidRPr="00514B34" w:rsidRDefault="00304DC6" w:rsidP="00AD1F00">
            <w:pPr>
              <w:pStyle w:val="Header"/>
              <w:tabs>
                <w:tab w:val="clear" w:pos="4153"/>
                <w:tab w:val="clear" w:pos="8306"/>
              </w:tabs>
              <w:spacing w:before="120" w:after="120"/>
              <w:rPr>
                <w:rFonts w:ascii="Arial" w:hAnsi="Arial" w:cs="Arial"/>
                <w:color w:val="000000" w:themeColor="text1"/>
                <w:sz w:val="22"/>
                <w:szCs w:val="22"/>
              </w:rPr>
            </w:pPr>
            <w:r w:rsidRPr="00514B34">
              <w:rPr>
                <w:rFonts w:ascii="Arial" w:hAnsi="Arial" w:cs="Arial"/>
                <w:color w:val="000000" w:themeColor="text1"/>
                <w:sz w:val="22"/>
                <w:szCs w:val="22"/>
              </w:rPr>
              <w:t xml:space="preserve">Store in original packaging in order to protect from light. </w:t>
            </w:r>
          </w:p>
          <w:p w14:paraId="0FD1557B" w14:textId="77777777" w:rsidR="00304DC6" w:rsidRPr="00514B34" w:rsidRDefault="00304DC6" w:rsidP="00AD1F00">
            <w:pPr>
              <w:pStyle w:val="Header"/>
              <w:tabs>
                <w:tab w:val="clear" w:pos="4153"/>
                <w:tab w:val="clear" w:pos="8306"/>
              </w:tabs>
              <w:spacing w:before="120" w:after="120"/>
              <w:rPr>
                <w:rFonts w:ascii="Arial" w:hAnsi="Arial" w:cs="Arial"/>
                <w:color w:val="000000" w:themeColor="text1"/>
                <w:sz w:val="22"/>
                <w:szCs w:val="22"/>
              </w:rPr>
            </w:pPr>
            <w:r w:rsidRPr="00514B34">
              <w:rPr>
                <w:rFonts w:ascii="Arial" w:hAnsi="Arial" w:cs="Arial"/>
                <w:color w:val="000000" w:themeColor="text1"/>
                <w:sz w:val="22"/>
                <w:szCs w:val="22"/>
              </w:rPr>
              <w:t>Do not freeze.</w:t>
            </w:r>
          </w:p>
          <w:p w14:paraId="6CC913A4" w14:textId="77777777" w:rsidR="00304DC6" w:rsidRPr="00514B34" w:rsidRDefault="00304DC6" w:rsidP="00AD1F00">
            <w:pPr>
              <w:pStyle w:val="Header"/>
              <w:tabs>
                <w:tab w:val="clear" w:pos="4153"/>
                <w:tab w:val="clear" w:pos="8306"/>
              </w:tabs>
              <w:spacing w:after="120"/>
              <w:rPr>
                <w:rFonts w:ascii="Arial" w:hAnsi="Arial" w:cs="Arial"/>
                <w:color w:val="000000" w:themeColor="text1"/>
                <w:sz w:val="22"/>
                <w:szCs w:val="22"/>
              </w:rPr>
            </w:pPr>
            <w:r w:rsidRPr="00514B34">
              <w:rPr>
                <w:rFonts w:ascii="Arial" w:hAnsi="Arial" w:cs="Arial"/>
                <w:color w:val="000000" w:themeColor="text1"/>
                <w:sz w:val="22"/>
                <w:szCs w:val="22"/>
                <w:lang w:val="en"/>
              </w:rPr>
              <w:t>Stability data indicate that Havrix</w:t>
            </w:r>
            <w:r w:rsidRPr="00514B34">
              <w:rPr>
                <w:rFonts w:ascii="Arial" w:hAnsi="Arial" w:cs="Arial"/>
                <w:color w:val="000000" w:themeColor="text1"/>
                <w:sz w:val="22"/>
                <w:szCs w:val="22"/>
                <w:vertAlign w:val="superscript"/>
                <w:lang w:val="en"/>
              </w:rPr>
              <w:t>®</w:t>
            </w:r>
            <w:r w:rsidRPr="00514B34">
              <w:rPr>
                <w:rFonts w:ascii="Arial" w:hAnsi="Arial" w:cs="Arial"/>
                <w:color w:val="000000" w:themeColor="text1"/>
                <w:sz w:val="22"/>
                <w:szCs w:val="22"/>
                <w:lang w:val="en"/>
              </w:rPr>
              <w:t xml:space="preserve"> Monodose</w:t>
            </w:r>
            <w:r w:rsidRPr="00514B34">
              <w:rPr>
                <w:rFonts w:ascii="Arial" w:hAnsi="Arial" w:cs="Arial"/>
                <w:color w:val="000000" w:themeColor="text1"/>
                <w:sz w:val="22"/>
                <w:szCs w:val="22"/>
                <w:vertAlign w:val="superscript"/>
                <w:lang w:val="en"/>
              </w:rPr>
              <w:t>®</w:t>
            </w:r>
            <w:r w:rsidRPr="00514B34">
              <w:rPr>
                <w:rFonts w:ascii="Arial" w:hAnsi="Arial" w:cs="Arial"/>
                <w:color w:val="000000" w:themeColor="text1"/>
                <w:sz w:val="22"/>
                <w:szCs w:val="22"/>
                <w:lang w:val="en"/>
              </w:rPr>
              <w:t xml:space="preserve"> and Havrix</w:t>
            </w:r>
            <w:r w:rsidRPr="00514B34">
              <w:rPr>
                <w:rFonts w:ascii="Arial" w:hAnsi="Arial" w:cs="Arial"/>
                <w:color w:val="000000" w:themeColor="text1"/>
                <w:sz w:val="22"/>
                <w:szCs w:val="22"/>
                <w:vertAlign w:val="superscript"/>
                <w:lang w:val="en"/>
              </w:rPr>
              <w:t>®</w:t>
            </w:r>
            <w:r w:rsidRPr="00514B34">
              <w:rPr>
                <w:rFonts w:ascii="Arial" w:hAnsi="Arial" w:cs="Arial"/>
                <w:color w:val="000000" w:themeColor="text1"/>
                <w:sz w:val="22"/>
                <w:szCs w:val="22"/>
                <w:lang w:val="en"/>
              </w:rPr>
              <w:t xml:space="preserve"> Junior Monodose</w:t>
            </w:r>
            <w:r w:rsidRPr="00514B34">
              <w:rPr>
                <w:rFonts w:ascii="Arial" w:hAnsi="Arial" w:cs="Arial"/>
                <w:color w:val="000000" w:themeColor="text1"/>
                <w:sz w:val="22"/>
                <w:szCs w:val="22"/>
                <w:vertAlign w:val="superscript"/>
                <w:lang w:val="en"/>
              </w:rPr>
              <w:t>®</w:t>
            </w:r>
            <w:r w:rsidRPr="00514B34">
              <w:rPr>
                <w:rFonts w:ascii="Arial" w:hAnsi="Arial" w:cs="Arial"/>
                <w:color w:val="000000" w:themeColor="text1"/>
                <w:sz w:val="22"/>
                <w:szCs w:val="22"/>
                <w:lang w:val="en"/>
              </w:rPr>
              <w:t xml:space="preserve"> vaccine is stable at temperatures up to 25°C for 3 days. These data are intended to guide healthcare professionals in case of temporary temperature excursion only.</w:t>
            </w:r>
            <w:r w:rsidRPr="00514B34">
              <w:rPr>
                <w:rFonts w:ascii="Arial" w:hAnsi="Arial" w:cs="Arial"/>
                <w:color w:val="000000" w:themeColor="text1"/>
                <w:sz w:val="22"/>
                <w:szCs w:val="22"/>
              </w:rPr>
              <w:t xml:space="preserve"> This PGD may be used to administer vaccine that has not exceeded these stability data parameters.</w:t>
            </w:r>
          </w:p>
          <w:p w14:paraId="7903711D" w14:textId="7DEECD8A" w:rsidR="00721F98" w:rsidRPr="00D035A9" w:rsidRDefault="00304DC6" w:rsidP="009A28A9">
            <w:pPr>
              <w:spacing w:after="120"/>
              <w:rPr>
                <w:sz w:val="22"/>
                <w:szCs w:val="22"/>
              </w:rPr>
            </w:pPr>
            <w:r w:rsidRPr="00514B34">
              <w:rPr>
                <w:rFonts w:cs="Arial"/>
                <w:color w:val="000000" w:themeColor="text1"/>
                <w:sz w:val="22"/>
                <w:szCs w:val="22"/>
              </w:rPr>
              <w:t>In the event of an inadvertent or unavoidable deviation of these conditions</w:t>
            </w:r>
            <w:r w:rsidR="00FC7F30">
              <w:rPr>
                <w:rFonts w:cs="Arial"/>
                <w:color w:val="000000" w:themeColor="text1"/>
                <w:sz w:val="22"/>
                <w:szCs w:val="22"/>
              </w:rPr>
              <w:t xml:space="preserve">, </w:t>
            </w:r>
            <w:r w:rsidRPr="00514B34">
              <w:rPr>
                <w:rFonts w:cs="Arial"/>
                <w:color w:val="000000" w:themeColor="text1"/>
                <w:sz w:val="22"/>
                <w:szCs w:val="22"/>
              </w:rPr>
              <w:t>vaccine</w:t>
            </w:r>
            <w:r w:rsidR="009A28A9">
              <w:rPr>
                <w:rFonts w:cs="Arial"/>
                <w:color w:val="000000" w:themeColor="text1"/>
                <w:sz w:val="22"/>
                <w:szCs w:val="22"/>
              </w:rPr>
              <w:t>s</w:t>
            </w:r>
            <w:r w:rsidRPr="00514B34">
              <w:rPr>
                <w:rFonts w:cs="Arial"/>
                <w:color w:val="000000" w:themeColor="text1"/>
                <w:sz w:val="22"/>
                <w:szCs w:val="22"/>
              </w:rPr>
              <w:t xml:space="preserve"> that ha</w:t>
            </w:r>
            <w:r w:rsidR="009A28A9">
              <w:rPr>
                <w:rFonts w:cs="Arial"/>
                <w:color w:val="000000" w:themeColor="text1"/>
                <w:sz w:val="22"/>
                <w:szCs w:val="22"/>
              </w:rPr>
              <w:t>ve</w:t>
            </w:r>
            <w:r w:rsidRPr="00514B34">
              <w:rPr>
                <w:rFonts w:cs="Arial"/>
                <w:color w:val="000000" w:themeColor="text1"/>
                <w:sz w:val="22"/>
                <w:szCs w:val="22"/>
              </w:rPr>
              <w:t xml:space="preserve"> been stored outside </w:t>
            </w:r>
            <w:r w:rsidR="009A28A9">
              <w:rPr>
                <w:rFonts w:cs="Arial"/>
                <w:color w:val="000000" w:themeColor="text1"/>
                <w:sz w:val="22"/>
                <w:szCs w:val="22"/>
              </w:rPr>
              <w:t xml:space="preserve">of </w:t>
            </w:r>
            <w:r w:rsidRPr="00514B34">
              <w:rPr>
                <w:rFonts w:cs="Arial"/>
                <w:color w:val="000000" w:themeColor="text1"/>
                <w:sz w:val="22"/>
                <w:szCs w:val="22"/>
              </w:rPr>
              <w:t xml:space="preserve">the </w:t>
            </w:r>
            <w:r w:rsidR="009A28A9" w:rsidRPr="00514B34">
              <w:rPr>
                <w:rFonts w:cs="Arial"/>
                <w:color w:val="000000" w:themeColor="text1"/>
                <w:spacing w:val="-2"/>
                <w:sz w:val="22"/>
                <w:szCs w:val="22"/>
              </w:rPr>
              <w:t>+2°</w:t>
            </w:r>
            <w:r w:rsidR="009A28A9" w:rsidRPr="00514B34">
              <w:rPr>
                <w:rFonts w:cs="Arial"/>
                <w:color w:val="000000" w:themeColor="text1"/>
                <w:sz w:val="22"/>
                <w:szCs w:val="22"/>
              </w:rPr>
              <w:t xml:space="preserve">C </w:t>
            </w:r>
            <w:r w:rsidR="009A28A9" w:rsidRPr="00514B34">
              <w:rPr>
                <w:rFonts w:cs="Arial"/>
                <w:color w:val="000000" w:themeColor="text1"/>
                <w:spacing w:val="-2"/>
                <w:sz w:val="22"/>
                <w:szCs w:val="22"/>
              </w:rPr>
              <w:t>t</w:t>
            </w:r>
            <w:r w:rsidR="009A28A9" w:rsidRPr="00514B34">
              <w:rPr>
                <w:rFonts w:cs="Arial"/>
                <w:color w:val="000000" w:themeColor="text1"/>
                <w:sz w:val="22"/>
                <w:szCs w:val="22"/>
              </w:rPr>
              <w:t xml:space="preserve">o </w:t>
            </w:r>
            <w:r w:rsidR="009A28A9" w:rsidRPr="00514B34">
              <w:rPr>
                <w:rFonts w:cs="Arial"/>
                <w:color w:val="000000" w:themeColor="text1"/>
                <w:spacing w:val="-2"/>
                <w:sz w:val="22"/>
                <w:szCs w:val="22"/>
              </w:rPr>
              <w:t>+8°</w:t>
            </w:r>
            <w:r w:rsidR="009A28A9" w:rsidRPr="00514B34">
              <w:rPr>
                <w:rFonts w:cs="Arial"/>
                <w:color w:val="000000" w:themeColor="text1"/>
                <w:sz w:val="22"/>
                <w:szCs w:val="22"/>
              </w:rPr>
              <w:t xml:space="preserve">C </w:t>
            </w:r>
            <w:r w:rsidR="009A28A9">
              <w:rPr>
                <w:rFonts w:cs="Arial"/>
                <w:color w:val="000000" w:themeColor="text1"/>
                <w:sz w:val="22"/>
                <w:szCs w:val="22"/>
              </w:rPr>
              <w:t xml:space="preserve">recommended storage temperature range </w:t>
            </w:r>
            <w:r w:rsidRPr="00514B34">
              <w:rPr>
                <w:rFonts w:cs="Arial"/>
                <w:color w:val="000000" w:themeColor="text1"/>
                <w:sz w:val="22"/>
                <w:szCs w:val="22"/>
              </w:rPr>
              <w:t xml:space="preserve">should be quarantined and risk assessed </w:t>
            </w:r>
            <w:r w:rsidR="00721F98" w:rsidRPr="00514B34">
              <w:rPr>
                <w:rFonts w:cs="Arial"/>
                <w:color w:val="000000" w:themeColor="text1"/>
                <w:sz w:val="22"/>
                <w:szCs w:val="22"/>
              </w:rPr>
              <w:t xml:space="preserve">on a case-by-case basis </w:t>
            </w:r>
            <w:r w:rsidRPr="00514B34">
              <w:rPr>
                <w:rFonts w:cs="Arial"/>
                <w:color w:val="000000" w:themeColor="text1"/>
                <w:sz w:val="22"/>
                <w:szCs w:val="22"/>
              </w:rPr>
              <w:t>for suitability of continued off-label use or appropriate disposal</w:t>
            </w:r>
            <w:r w:rsidR="00721F98" w:rsidRPr="00514B34">
              <w:rPr>
                <w:rFonts w:cs="Arial"/>
                <w:color w:val="000000" w:themeColor="text1"/>
                <w:sz w:val="22"/>
                <w:szCs w:val="22"/>
              </w:rPr>
              <w:t>. R</w:t>
            </w:r>
            <w:r w:rsidRPr="00514B34">
              <w:rPr>
                <w:rFonts w:cs="Arial"/>
                <w:color w:val="000000" w:themeColor="text1"/>
                <w:sz w:val="22"/>
                <w:szCs w:val="22"/>
              </w:rPr>
              <w:t>efer to</w:t>
            </w:r>
            <w:hyperlink r:id="rId40" w:history="1">
              <w:r w:rsidR="007D0F42" w:rsidRPr="00514B34">
                <w:rPr>
                  <w:rStyle w:val="Hyperlink"/>
                  <w:rFonts w:cs="Arial"/>
                  <w:color w:val="000000" w:themeColor="text1"/>
                  <w:sz w:val="22"/>
                  <w:szCs w:val="22"/>
                  <w:u w:val="none"/>
                </w:rPr>
                <w:t xml:space="preserve"> </w:t>
              </w:r>
              <w:r w:rsidR="007D0F42" w:rsidRPr="00514B34">
                <w:rPr>
                  <w:rStyle w:val="Hyperlink"/>
                  <w:rFonts w:cs="Arial"/>
                  <w:sz w:val="22"/>
                  <w:szCs w:val="22"/>
                </w:rPr>
                <w:t>Vaccine Incident Guidance</w:t>
              </w:r>
            </w:hyperlink>
            <w:r w:rsidR="009A28A9">
              <w:rPr>
                <w:rFonts w:cs="Arial"/>
                <w:color w:val="000000" w:themeColor="text1"/>
                <w:sz w:val="22"/>
                <w:szCs w:val="22"/>
              </w:rPr>
              <w:t xml:space="preserve"> and c</w:t>
            </w:r>
            <w:r w:rsidR="00721F98" w:rsidRPr="00514B34">
              <w:rPr>
                <w:rFonts w:cs="Arial"/>
                <w:color w:val="000000" w:themeColor="text1"/>
                <w:sz w:val="22"/>
                <w:szCs w:val="22"/>
              </w:rPr>
              <w:t>ontact the vaccine manufacturer where specific advice is required</w:t>
            </w:r>
            <w:r w:rsidR="009A28A9">
              <w:rPr>
                <w:rFonts w:cs="Arial"/>
                <w:color w:val="000000" w:themeColor="text1"/>
                <w:sz w:val="22"/>
                <w:szCs w:val="22"/>
              </w:rPr>
              <w:t>.</w:t>
            </w:r>
          </w:p>
        </w:tc>
      </w:tr>
      <w:tr w:rsidR="00304DC6" w:rsidRPr="00A956FD" w14:paraId="6D6487AC" w14:textId="77777777" w:rsidTr="6271D191">
        <w:tc>
          <w:tcPr>
            <w:tcW w:w="2127" w:type="dxa"/>
            <w:tcBorders>
              <w:bottom w:val="single" w:sz="4" w:space="0" w:color="auto"/>
            </w:tcBorders>
          </w:tcPr>
          <w:p w14:paraId="49904A60" w14:textId="2F4BB941" w:rsidR="009A28A9" w:rsidRDefault="00304DC6" w:rsidP="00AD1F00">
            <w:pPr>
              <w:spacing w:before="120" w:after="120"/>
              <w:rPr>
                <w:rFonts w:cs="Arial"/>
                <w:b/>
                <w:sz w:val="22"/>
                <w:szCs w:val="22"/>
              </w:rPr>
            </w:pPr>
            <w:r w:rsidRPr="0000216F">
              <w:br w:type="page"/>
            </w:r>
            <w:r w:rsidRPr="0000216F">
              <w:rPr>
                <w:rFonts w:cs="Arial"/>
                <w:b/>
                <w:sz w:val="22"/>
                <w:szCs w:val="22"/>
              </w:rPr>
              <w:t>Disposal</w:t>
            </w:r>
          </w:p>
          <w:p w14:paraId="39E9F825" w14:textId="77777777" w:rsidR="009A28A9" w:rsidRDefault="009A28A9" w:rsidP="00AD1F00">
            <w:pPr>
              <w:spacing w:before="120" w:after="120"/>
              <w:rPr>
                <w:rFonts w:cs="Arial"/>
                <w:b/>
                <w:sz w:val="22"/>
                <w:szCs w:val="22"/>
              </w:rPr>
            </w:pPr>
          </w:p>
          <w:p w14:paraId="42723E1B" w14:textId="77777777" w:rsidR="00E77727" w:rsidRDefault="00E77727" w:rsidP="009A28A9">
            <w:pPr>
              <w:spacing w:before="120" w:after="120"/>
              <w:rPr>
                <w:rFonts w:cs="Arial"/>
                <w:b/>
                <w:sz w:val="22"/>
                <w:szCs w:val="22"/>
              </w:rPr>
            </w:pPr>
          </w:p>
          <w:p w14:paraId="5CF7FFD3" w14:textId="56318CF6" w:rsidR="00E77727" w:rsidRPr="00BE17E0" w:rsidRDefault="00E77727" w:rsidP="00AD1F00">
            <w:pPr>
              <w:spacing w:before="120" w:after="120"/>
              <w:rPr>
                <w:rFonts w:cs="Arial"/>
                <w:bCs/>
                <w:sz w:val="22"/>
                <w:szCs w:val="22"/>
              </w:rPr>
            </w:pPr>
            <w:r w:rsidRPr="00BE17E0">
              <w:rPr>
                <w:rFonts w:cs="Arial"/>
                <w:bCs/>
                <w:sz w:val="22"/>
                <w:szCs w:val="22"/>
              </w:rPr>
              <w:t xml:space="preserve"> </w:t>
            </w:r>
          </w:p>
        </w:tc>
        <w:tc>
          <w:tcPr>
            <w:tcW w:w="8789" w:type="dxa"/>
            <w:tcBorders>
              <w:bottom w:val="single" w:sz="4" w:space="0" w:color="auto"/>
            </w:tcBorders>
          </w:tcPr>
          <w:p w14:paraId="54AAB7FE" w14:textId="0B1877E8" w:rsidR="00BF7E21" w:rsidRPr="00514B34" w:rsidRDefault="00BF7E21" w:rsidP="00BF7E21">
            <w:pPr>
              <w:spacing w:before="120" w:after="120"/>
              <w:rPr>
                <w:rFonts w:cs="Arial"/>
                <w:color w:val="000000" w:themeColor="text1"/>
                <w:sz w:val="22"/>
                <w:szCs w:val="22"/>
              </w:rPr>
            </w:pPr>
            <w:r w:rsidRPr="00514B34">
              <w:rPr>
                <w:rFonts w:cs="Arial"/>
                <w:color w:val="000000" w:themeColor="text1"/>
                <w:sz w:val="22"/>
                <w:szCs w:val="22"/>
              </w:rPr>
              <w:t xml:space="preserve">Follow local clinical waste policy and operating procedures to ensure safe and secure waste disposal. </w:t>
            </w:r>
          </w:p>
          <w:p w14:paraId="311E2B01" w14:textId="393BE39B" w:rsidR="00304DC6" w:rsidRPr="007762BD" w:rsidRDefault="00BF7E21" w:rsidP="00BF7E21">
            <w:pPr>
              <w:spacing w:before="120" w:after="60"/>
              <w:rPr>
                <w:rFonts w:cs="Arial"/>
                <w:color w:val="FF0000"/>
                <w:sz w:val="22"/>
                <w:szCs w:val="22"/>
              </w:rPr>
            </w:pPr>
            <w:r w:rsidRPr="00514B34">
              <w:rPr>
                <w:rFonts w:cs="Arial"/>
                <w:color w:val="000000" w:themeColor="text1"/>
                <w:sz w:val="22"/>
                <w:szCs w:val="22"/>
              </w:rPr>
              <w:t>Equipment used for immunisation, including used vials, ampoules, or discharged vaccines in a syringe or applicator, should be disposed of safely in a UN-approved puncture-resistant sharps box, according to waste disposal arrangements and</w:t>
            </w:r>
            <w:r w:rsidR="00304DC6" w:rsidRPr="00514B34">
              <w:rPr>
                <w:rFonts w:cs="Arial"/>
                <w:color w:val="000000" w:themeColor="text1"/>
                <w:sz w:val="22"/>
                <w:szCs w:val="22"/>
              </w:rPr>
              <w:t xml:space="preserve"> </w:t>
            </w:r>
            <w:r w:rsidR="001804BF" w:rsidRPr="00514B34">
              <w:rPr>
                <w:rFonts w:cs="Arial"/>
                <w:color w:val="000000" w:themeColor="text1"/>
                <w:sz w:val="22"/>
                <w:szCs w:val="22"/>
              </w:rPr>
              <w:t>NHS</w:t>
            </w:r>
            <w:r w:rsidR="00EF0292" w:rsidRPr="00514B34">
              <w:rPr>
                <w:rFonts w:cs="Arial"/>
                <w:color w:val="000000" w:themeColor="text1"/>
                <w:sz w:val="22"/>
                <w:szCs w:val="22"/>
              </w:rPr>
              <w:t xml:space="preserve"> </w:t>
            </w:r>
            <w:r w:rsidR="001804BF" w:rsidRPr="00514B34">
              <w:rPr>
                <w:rFonts w:cs="Arial"/>
                <w:color w:val="000000" w:themeColor="text1"/>
                <w:sz w:val="22"/>
                <w:szCs w:val="22"/>
              </w:rPr>
              <w:t>E</w:t>
            </w:r>
            <w:r w:rsidR="00EF0292" w:rsidRPr="00514B34">
              <w:rPr>
                <w:rFonts w:cs="Arial"/>
                <w:color w:val="000000" w:themeColor="text1"/>
                <w:sz w:val="22"/>
                <w:szCs w:val="22"/>
              </w:rPr>
              <w:t xml:space="preserve">ngland </w:t>
            </w:r>
            <w:r w:rsidR="00304DC6" w:rsidRPr="00514B34">
              <w:rPr>
                <w:rFonts w:cs="Arial"/>
                <w:color w:val="000000" w:themeColor="text1"/>
                <w:sz w:val="22"/>
                <w:szCs w:val="22"/>
              </w:rPr>
              <w:t>guidance</w:t>
            </w:r>
            <w:r w:rsidR="00910261" w:rsidRPr="00514B34">
              <w:rPr>
                <w:rFonts w:cs="Arial"/>
                <w:color w:val="000000" w:themeColor="text1"/>
                <w:sz w:val="22"/>
                <w:szCs w:val="22"/>
              </w:rPr>
              <w:t xml:space="preserve"> </w:t>
            </w:r>
            <w:hyperlink r:id="rId41" w:history="1">
              <w:r w:rsidR="002E2D35" w:rsidRPr="00514B34">
                <w:rPr>
                  <w:rStyle w:val="Hyperlink"/>
                  <w:rFonts w:cs="Arial"/>
                  <w:sz w:val="22"/>
                  <w:szCs w:val="22"/>
                  <w:u w:val="none"/>
                </w:rPr>
                <w:t>(</w:t>
              </w:r>
              <w:r w:rsidR="002E2D35" w:rsidRPr="00514B34">
                <w:rPr>
                  <w:rStyle w:val="Hyperlink"/>
                  <w:rFonts w:cs="Arial"/>
                  <w:sz w:val="22"/>
                  <w:szCs w:val="22"/>
                </w:rPr>
                <w:t>HTM 07-01): safe and sustainable management of healthcare waste</w:t>
              </w:r>
            </w:hyperlink>
            <w:r w:rsidR="00304DC6" w:rsidRPr="007B521C">
              <w:rPr>
                <w:rFonts w:cs="Arial"/>
                <w:color w:val="808080" w:themeColor="background1" w:themeShade="80"/>
                <w:sz w:val="22"/>
                <w:szCs w:val="22"/>
              </w:rPr>
              <w:t>.</w:t>
            </w:r>
          </w:p>
        </w:tc>
      </w:tr>
      <w:tr w:rsidR="00304DC6" w:rsidRPr="00A956FD" w14:paraId="3D182ED1" w14:textId="77777777" w:rsidTr="6271D191">
        <w:tc>
          <w:tcPr>
            <w:tcW w:w="2127" w:type="dxa"/>
            <w:tcBorders>
              <w:bottom w:val="single" w:sz="4" w:space="0" w:color="auto"/>
            </w:tcBorders>
          </w:tcPr>
          <w:p w14:paraId="44B5C82C" w14:textId="77777777" w:rsidR="00304DC6" w:rsidRPr="00BD3575" w:rsidRDefault="00304DC6" w:rsidP="00AD1F00">
            <w:pPr>
              <w:spacing w:before="120" w:after="120"/>
              <w:rPr>
                <w:rFonts w:cs="Arial"/>
                <w:b/>
                <w:color w:val="000000" w:themeColor="text1"/>
                <w:sz w:val="22"/>
                <w:szCs w:val="22"/>
              </w:rPr>
            </w:pPr>
            <w:r w:rsidRPr="00BD3575">
              <w:rPr>
                <w:rFonts w:cs="Arial"/>
                <w:b/>
                <w:color w:val="000000" w:themeColor="text1"/>
                <w:sz w:val="22"/>
                <w:szCs w:val="22"/>
              </w:rPr>
              <w:lastRenderedPageBreak/>
              <w:t>Drug interactions</w:t>
            </w:r>
          </w:p>
          <w:p w14:paraId="0CCD0F0A" w14:textId="77777777" w:rsidR="00304DC6" w:rsidRPr="00BD3575" w:rsidRDefault="00304DC6" w:rsidP="00AD1F00">
            <w:pPr>
              <w:spacing w:before="120" w:after="120"/>
              <w:rPr>
                <w:rFonts w:cs="Arial"/>
                <w:b/>
                <w:color w:val="000000" w:themeColor="text1"/>
                <w:sz w:val="22"/>
                <w:szCs w:val="22"/>
              </w:rPr>
            </w:pPr>
          </w:p>
          <w:p w14:paraId="31C697F3" w14:textId="77777777" w:rsidR="00304DC6" w:rsidRPr="00BD3575" w:rsidRDefault="00304DC6" w:rsidP="00AD1F00">
            <w:pPr>
              <w:spacing w:before="120" w:after="120"/>
              <w:contextualSpacing/>
              <w:rPr>
                <w:rFonts w:ascii="Times New Roman" w:hAnsi="Times New Roman" w:cs="Arial"/>
                <w:color w:val="000000" w:themeColor="text1"/>
                <w:sz w:val="22"/>
                <w:szCs w:val="22"/>
                <w:vertAlign w:val="superscript"/>
              </w:rPr>
            </w:pPr>
          </w:p>
        </w:tc>
        <w:tc>
          <w:tcPr>
            <w:tcW w:w="8789" w:type="dxa"/>
            <w:tcBorders>
              <w:bottom w:val="single" w:sz="4" w:space="0" w:color="auto"/>
            </w:tcBorders>
          </w:tcPr>
          <w:p w14:paraId="2AC00A4A" w14:textId="328381D2" w:rsidR="00304DC6" w:rsidRPr="00BD3575" w:rsidRDefault="00D9365D" w:rsidP="00AD1F00">
            <w:pPr>
              <w:shd w:val="clear" w:color="auto" w:fill="FFFFFF"/>
              <w:overflowPunct/>
              <w:autoSpaceDE/>
              <w:autoSpaceDN/>
              <w:adjustRightInd/>
              <w:spacing w:before="120" w:after="120"/>
              <w:textAlignment w:val="auto"/>
              <w:rPr>
                <w:rFonts w:cs="Arial"/>
                <w:color w:val="000000" w:themeColor="text1"/>
                <w:sz w:val="22"/>
                <w:szCs w:val="22"/>
                <w:lang w:val="en"/>
              </w:rPr>
            </w:pPr>
            <w:r w:rsidRPr="00BD3575">
              <w:rPr>
                <w:rFonts w:cs="Arial"/>
                <w:color w:val="000000" w:themeColor="text1"/>
                <w:sz w:val="22"/>
                <w:szCs w:val="22"/>
                <w:lang w:val="en"/>
              </w:rPr>
              <w:t>The i</w:t>
            </w:r>
            <w:r w:rsidR="00304DC6" w:rsidRPr="00BD3575">
              <w:rPr>
                <w:rFonts w:cs="Arial"/>
                <w:color w:val="000000" w:themeColor="text1"/>
                <w:sz w:val="22"/>
                <w:szCs w:val="22"/>
                <w:lang w:val="en"/>
              </w:rPr>
              <w:t xml:space="preserve">mmunological response may be diminished in those receiving immunosuppressive treatment. </w:t>
            </w:r>
            <w:r w:rsidR="00304DC6" w:rsidRPr="00BD3575">
              <w:rPr>
                <w:color w:val="000000" w:themeColor="text1"/>
                <w:sz w:val="22"/>
                <w:szCs w:val="22"/>
              </w:rPr>
              <w:t>Vaccination is recommended even if the antibody response may be limited.</w:t>
            </w:r>
          </w:p>
          <w:p w14:paraId="19C1CAE5" w14:textId="4B6CAB09" w:rsidR="0091397D" w:rsidRPr="00BD3575" w:rsidRDefault="0091397D" w:rsidP="00AD1F00">
            <w:pPr>
              <w:overflowPunct/>
              <w:spacing w:before="120" w:after="120"/>
              <w:textAlignment w:val="auto"/>
              <w:rPr>
                <w:color w:val="000000" w:themeColor="text1"/>
                <w:sz w:val="22"/>
                <w:szCs w:val="22"/>
              </w:rPr>
            </w:pPr>
            <w:r w:rsidRPr="00BD3575">
              <w:rPr>
                <w:color w:val="000000" w:themeColor="text1"/>
                <w:sz w:val="22"/>
                <w:szCs w:val="22"/>
              </w:rPr>
              <w:t xml:space="preserve">Hepatitis A vaccine </w:t>
            </w:r>
            <w:r w:rsidR="009F54DE" w:rsidRPr="00BD3575">
              <w:rPr>
                <w:color w:val="000000" w:themeColor="text1"/>
                <w:sz w:val="22"/>
                <w:szCs w:val="22"/>
              </w:rPr>
              <w:t>may</w:t>
            </w:r>
            <w:r w:rsidR="00304DC6" w:rsidRPr="00BD3575">
              <w:rPr>
                <w:color w:val="000000" w:themeColor="text1"/>
                <w:sz w:val="22"/>
                <w:szCs w:val="22"/>
              </w:rPr>
              <w:t xml:space="preserve"> be given at the same time as other vaccines</w:t>
            </w:r>
            <w:r w:rsidR="00A97DA8" w:rsidRPr="00BD3575">
              <w:rPr>
                <w:color w:val="000000" w:themeColor="text1"/>
                <w:sz w:val="22"/>
                <w:szCs w:val="22"/>
              </w:rPr>
              <w:t xml:space="preserve"> and </w:t>
            </w:r>
            <w:r w:rsidR="002F6FC2" w:rsidRPr="00BD3575">
              <w:rPr>
                <w:color w:val="000000" w:themeColor="text1"/>
                <w:sz w:val="22"/>
                <w:szCs w:val="22"/>
              </w:rPr>
              <w:t xml:space="preserve">human normal </w:t>
            </w:r>
            <w:r w:rsidR="00FE0C7E" w:rsidRPr="00BD3575">
              <w:rPr>
                <w:color w:val="000000" w:themeColor="text1"/>
                <w:sz w:val="22"/>
                <w:szCs w:val="22"/>
              </w:rPr>
              <w:t>immunoglobulin</w:t>
            </w:r>
            <w:r w:rsidR="002F6FC2" w:rsidRPr="00BD3575">
              <w:rPr>
                <w:color w:val="000000" w:themeColor="text1"/>
                <w:sz w:val="22"/>
                <w:szCs w:val="22"/>
              </w:rPr>
              <w:t xml:space="preserve"> (HNIG)</w:t>
            </w:r>
            <w:r w:rsidR="00A97DA8" w:rsidRPr="00BD3575">
              <w:rPr>
                <w:color w:val="000000" w:themeColor="text1"/>
                <w:sz w:val="22"/>
                <w:szCs w:val="22"/>
              </w:rPr>
              <w:t xml:space="preserve">. </w:t>
            </w:r>
          </w:p>
          <w:p w14:paraId="4A9123D3" w14:textId="3C77EDD0" w:rsidR="00304DC6" w:rsidRPr="00BD3575" w:rsidRDefault="00304DC6" w:rsidP="00AD1F00">
            <w:pPr>
              <w:overflowPunct/>
              <w:spacing w:before="120" w:after="120"/>
              <w:textAlignment w:val="auto"/>
              <w:rPr>
                <w:rFonts w:eastAsiaTheme="minorHAnsi" w:cs="Arial"/>
                <w:color w:val="000000" w:themeColor="text1"/>
                <w:sz w:val="22"/>
                <w:szCs w:val="22"/>
                <w:lang w:eastAsia="en-US"/>
              </w:rPr>
            </w:pPr>
            <w:r w:rsidRPr="00BD3575">
              <w:rPr>
                <w:rFonts w:eastAsiaTheme="minorHAnsi" w:cs="Arial"/>
                <w:color w:val="000000" w:themeColor="text1"/>
                <w:sz w:val="22"/>
                <w:szCs w:val="22"/>
                <w:lang w:eastAsia="en-US"/>
              </w:rPr>
              <w:t xml:space="preserve">A detailed list of drug interactions is available </w:t>
            </w:r>
            <w:r w:rsidR="00BF7E21" w:rsidRPr="00BD3575">
              <w:rPr>
                <w:rFonts w:eastAsiaTheme="minorHAnsi" w:cs="Arial"/>
                <w:color w:val="000000" w:themeColor="text1"/>
                <w:sz w:val="22"/>
                <w:szCs w:val="22"/>
                <w:lang w:eastAsia="en-US"/>
              </w:rPr>
              <w:t xml:space="preserve">from the product’s </w:t>
            </w:r>
            <w:hyperlink r:id="rId42" w:history="1">
              <w:r w:rsidRPr="00BD3575">
                <w:rPr>
                  <w:rStyle w:val="Hyperlink"/>
                  <w:rFonts w:eastAsiaTheme="minorHAnsi" w:cs="Arial"/>
                  <w:sz w:val="22"/>
                  <w:szCs w:val="22"/>
                  <w:lang w:eastAsia="en-US"/>
                </w:rPr>
                <w:t>SPC</w:t>
              </w:r>
            </w:hyperlink>
            <w:r w:rsidR="00031A0F" w:rsidRPr="00BD3575">
              <w:rPr>
                <w:rFonts w:eastAsiaTheme="minorHAnsi" w:cs="Arial"/>
                <w:color w:val="000000" w:themeColor="text1"/>
                <w:sz w:val="22"/>
                <w:szCs w:val="22"/>
                <w:lang w:eastAsia="en-US"/>
              </w:rPr>
              <w:t xml:space="preserve">. </w:t>
            </w:r>
          </w:p>
        </w:tc>
      </w:tr>
      <w:tr w:rsidR="00304DC6" w:rsidRPr="00A956FD" w14:paraId="569C751F" w14:textId="77777777" w:rsidTr="6271D191">
        <w:tc>
          <w:tcPr>
            <w:tcW w:w="2127" w:type="dxa"/>
            <w:tcBorders>
              <w:bottom w:val="single" w:sz="4" w:space="0" w:color="auto"/>
            </w:tcBorders>
          </w:tcPr>
          <w:p w14:paraId="63C8E79B" w14:textId="77777777" w:rsidR="00304DC6" w:rsidRDefault="00304DC6" w:rsidP="00AD1F00">
            <w:pPr>
              <w:spacing w:before="120" w:after="120"/>
              <w:rPr>
                <w:rFonts w:cs="Arial"/>
                <w:b/>
                <w:sz w:val="22"/>
                <w:szCs w:val="22"/>
              </w:rPr>
            </w:pPr>
            <w:r w:rsidRPr="00160228">
              <w:rPr>
                <w:rFonts w:cs="Arial"/>
                <w:b/>
                <w:sz w:val="22"/>
                <w:szCs w:val="22"/>
              </w:rPr>
              <w:t xml:space="preserve">Identification </w:t>
            </w:r>
            <w:r>
              <w:rPr>
                <w:rFonts w:cs="Arial"/>
                <w:b/>
                <w:sz w:val="22"/>
                <w:szCs w:val="22"/>
              </w:rPr>
              <w:t>and</w:t>
            </w:r>
            <w:r w:rsidRPr="00160228">
              <w:rPr>
                <w:rFonts w:cs="Arial"/>
                <w:b/>
                <w:sz w:val="22"/>
                <w:szCs w:val="22"/>
              </w:rPr>
              <w:t xml:space="preserve"> management of adverse reactions</w:t>
            </w:r>
          </w:p>
          <w:p w14:paraId="2D6A23CA" w14:textId="77777777" w:rsidR="00304DC6" w:rsidRDefault="00304DC6" w:rsidP="00AD1F00">
            <w:pPr>
              <w:spacing w:before="120" w:after="120"/>
              <w:contextualSpacing/>
              <w:rPr>
                <w:rFonts w:cs="Arial"/>
                <w:sz w:val="22"/>
                <w:szCs w:val="22"/>
              </w:rPr>
            </w:pPr>
          </w:p>
          <w:p w14:paraId="5BEBC73C" w14:textId="77777777" w:rsidR="00304DC6" w:rsidRPr="00A956FD" w:rsidRDefault="00304DC6" w:rsidP="00AD1F00">
            <w:pPr>
              <w:spacing w:before="120" w:after="120"/>
              <w:contextualSpacing/>
              <w:rPr>
                <w:rFonts w:cs="Arial"/>
                <w:b/>
                <w:color w:val="FF0000"/>
                <w:sz w:val="22"/>
                <w:szCs w:val="22"/>
              </w:rPr>
            </w:pPr>
          </w:p>
        </w:tc>
        <w:tc>
          <w:tcPr>
            <w:tcW w:w="8789" w:type="dxa"/>
            <w:tcBorders>
              <w:bottom w:val="single" w:sz="4" w:space="0" w:color="auto"/>
            </w:tcBorders>
          </w:tcPr>
          <w:p w14:paraId="7F47343E" w14:textId="3C067FFC" w:rsidR="00304DC6" w:rsidRPr="00E8748D" w:rsidRDefault="00304DC6" w:rsidP="00AD1F00">
            <w:pPr>
              <w:overflowPunct/>
              <w:spacing w:before="120" w:after="120" w:line="211" w:lineRule="atLeast"/>
              <w:jc w:val="both"/>
              <w:textAlignment w:val="auto"/>
              <w:rPr>
                <w:rFonts w:eastAsiaTheme="minorHAnsi" w:cs="Arial"/>
                <w:color w:val="000000"/>
                <w:sz w:val="22"/>
                <w:szCs w:val="22"/>
                <w:lang w:eastAsia="en-US"/>
              </w:rPr>
            </w:pPr>
            <w:r w:rsidRPr="00E8748D">
              <w:rPr>
                <w:rFonts w:eastAsiaTheme="minorHAnsi" w:cs="Arial"/>
                <w:color w:val="000000"/>
                <w:sz w:val="22"/>
                <w:szCs w:val="22"/>
                <w:lang w:eastAsia="en-US"/>
              </w:rPr>
              <w:t xml:space="preserve">Adverse reactions to hepatitis A vaccines are usually mild and confined to the first few days after immunisation. </w:t>
            </w:r>
            <w:bookmarkStart w:id="14" w:name="_Hlk83127791"/>
            <w:r w:rsidR="009E4C2C">
              <w:rPr>
                <w:rFonts w:eastAsiaTheme="minorHAnsi" w:cs="Arial"/>
                <w:color w:val="000000"/>
                <w:sz w:val="22"/>
                <w:szCs w:val="22"/>
                <w:lang w:eastAsia="en-US"/>
              </w:rPr>
              <w:t xml:space="preserve">Very </w:t>
            </w:r>
            <w:r w:rsidRPr="00E8748D">
              <w:rPr>
                <w:rFonts w:eastAsiaTheme="minorHAnsi" w:cs="Arial"/>
                <w:color w:val="000000"/>
                <w:sz w:val="22"/>
                <w:szCs w:val="22"/>
                <w:lang w:eastAsia="en-US"/>
              </w:rPr>
              <w:t xml:space="preserve">common reactions </w:t>
            </w:r>
            <w:r w:rsidR="009E4C2C">
              <w:rPr>
                <w:rFonts w:eastAsiaTheme="minorHAnsi" w:cs="Arial"/>
                <w:color w:val="000000"/>
                <w:sz w:val="22"/>
                <w:szCs w:val="22"/>
                <w:lang w:eastAsia="en-US"/>
              </w:rPr>
              <w:t xml:space="preserve">include </w:t>
            </w:r>
            <w:r w:rsidRPr="00E8748D">
              <w:rPr>
                <w:rFonts w:eastAsiaTheme="minorHAnsi" w:cs="Arial"/>
                <w:color w:val="000000"/>
                <w:sz w:val="22"/>
                <w:szCs w:val="22"/>
                <w:lang w:eastAsia="en-US"/>
              </w:rPr>
              <w:t>mil</w:t>
            </w:r>
            <w:r w:rsidR="00C70123">
              <w:rPr>
                <w:rFonts w:eastAsiaTheme="minorHAnsi" w:cs="Arial"/>
                <w:color w:val="000000"/>
                <w:sz w:val="22"/>
                <w:szCs w:val="22"/>
                <w:lang w:eastAsia="en-US"/>
              </w:rPr>
              <w:t xml:space="preserve">d and </w:t>
            </w:r>
            <w:r w:rsidRPr="00E8748D">
              <w:rPr>
                <w:rFonts w:eastAsiaTheme="minorHAnsi" w:cs="Arial"/>
                <w:color w:val="000000"/>
                <w:sz w:val="22"/>
                <w:szCs w:val="22"/>
                <w:lang w:eastAsia="en-US"/>
              </w:rPr>
              <w:t>transient soreness, erythema and induration at the injection site</w:t>
            </w:r>
            <w:bookmarkEnd w:id="14"/>
            <w:r w:rsidRPr="00E8748D">
              <w:rPr>
                <w:rFonts w:eastAsiaTheme="minorHAnsi" w:cs="Arial"/>
                <w:color w:val="000000"/>
                <w:sz w:val="22"/>
                <w:szCs w:val="22"/>
                <w:lang w:eastAsia="en-US"/>
              </w:rPr>
              <w:t xml:space="preserve">. </w:t>
            </w:r>
            <w:bookmarkStart w:id="15" w:name="_Hlk83127618"/>
            <w:r w:rsidRPr="00E8748D">
              <w:rPr>
                <w:rFonts w:eastAsiaTheme="minorHAnsi" w:cs="Arial"/>
                <w:color w:val="000000"/>
                <w:sz w:val="22"/>
                <w:szCs w:val="22"/>
                <w:lang w:eastAsia="en-US"/>
              </w:rPr>
              <w:t xml:space="preserve">A small, painless nodule may form at the injection site; this usually disappears and is of no consequence. </w:t>
            </w:r>
            <w:bookmarkEnd w:id="15"/>
          </w:p>
          <w:p w14:paraId="69AC1A7E" w14:textId="758CDF19" w:rsidR="00304DC6" w:rsidRDefault="003531F7" w:rsidP="00AD1F00">
            <w:pPr>
              <w:overflowPunct/>
              <w:spacing w:after="120" w:line="211" w:lineRule="atLeast"/>
              <w:jc w:val="both"/>
              <w:textAlignment w:val="auto"/>
              <w:rPr>
                <w:rFonts w:eastAsiaTheme="minorHAnsi" w:cs="Arial"/>
                <w:color w:val="000000"/>
                <w:sz w:val="22"/>
                <w:szCs w:val="22"/>
                <w:lang w:eastAsia="en-US"/>
              </w:rPr>
            </w:pPr>
            <w:r>
              <w:rPr>
                <w:rFonts w:eastAsiaTheme="minorHAnsi" w:cs="Arial"/>
                <w:color w:val="000000"/>
                <w:sz w:val="22"/>
                <w:szCs w:val="22"/>
                <w:lang w:eastAsia="en-US"/>
              </w:rPr>
              <w:t>Common</w:t>
            </w:r>
            <w:r w:rsidR="002A14A9">
              <w:rPr>
                <w:rFonts w:eastAsiaTheme="minorHAnsi" w:cs="Arial"/>
                <w:color w:val="000000"/>
                <w:sz w:val="22"/>
                <w:szCs w:val="22"/>
                <w:lang w:eastAsia="en-US"/>
              </w:rPr>
              <w:t xml:space="preserve">ly reported adverse reactions include </w:t>
            </w:r>
            <w:r w:rsidR="00304DC6" w:rsidRPr="00E8748D">
              <w:rPr>
                <w:rFonts w:eastAsiaTheme="minorHAnsi" w:cs="Arial"/>
                <w:color w:val="000000"/>
                <w:sz w:val="22"/>
                <w:szCs w:val="22"/>
                <w:lang w:eastAsia="en-US"/>
              </w:rPr>
              <w:t xml:space="preserve">fever, malaise, </w:t>
            </w:r>
            <w:r w:rsidR="00612826">
              <w:rPr>
                <w:rFonts w:eastAsiaTheme="minorHAnsi" w:cs="Arial"/>
                <w:color w:val="000000"/>
                <w:sz w:val="22"/>
                <w:szCs w:val="22"/>
                <w:lang w:eastAsia="en-US"/>
              </w:rPr>
              <w:t>he</w:t>
            </w:r>
            <w:r w:rsidR="00304DC6" w:rsidRPr="00EC18DB">
              <w:rPr>
                <w:rFonts w:eastAsiaTheme="minorHAnsi" w:cs="Arial"/>
                <w:color w:val="000000"/>
                <w:sz w:val="22"/>
                <w:szCs w:val="22"/>
                <w:lang w:eastAsia="en-US"/>
              </w:rPr>
              <w:t xml:space="preserve">adache, </w:t>
            </w:r>
            <w:r w:rsidR="00304DC6" w:rsidRPr="00E8748D">
              <w:rPr>
                <w:rFonts w:eastAsiaTheme="minorHAnsi" w:cs="Arial"/>
                <w:color w:val="000000"/>
                <w:sz w:val="22"/>
                <w:szCs w:val="22"/>
                <w:lang w:eastAsia="en-US"/>
              </w:rPr>
              <w:t>nausea</w:t>
            </w:r>
            <w:r w:rsidR="00304DC6" w:rsidRPr="00EC18DB">
              <w:rPr>
                <w:rFonts w:eastAsiaTheme="minorHAnsi" w:cs="Arial"/>
                <w:color w:val="000000"/>
                <w:sz w:val="22"/>
                <w:szCs w:val="22"/>
                <w:lang w:eastAsia="en-US"/>
              </w:rPr>
              <w:t>, vomiting, diarrhoea, abdominal pain and loss of appetite</w:t>
            </w:r>
            <w:r w:rsidR="00E7411C">
              <w:rPr>
                <w:rFonts w:eastAsiaTheme="minorHAnsi" w:cs="Arial"/>
                <w:color w:val="000000"/>
                <w:sz w:val="22"/>
                <w:szCs w:val="22"/>
                <w:lang w:eastAsia="en-US"/>
              </w:rPr>
              <w:t xml:space="preserve">. </w:t>
            </w:r>
          </w:p>
          <w:p w14:paraId="1652E11A" w14:textId="5936AFE2" w:rsidR="00D60771" w:rsidRPr="00BD3575" w:rsidRDefault="00D60771" w:rsidP="00AD1F00">
            <w:pPr>
              <w:overflowPunct/>
              <w:spacing w:after="120" w:line="211" w:lineRule="atLeast"/>
              <w:jc w:val="both"/>
              <w:textAlignment w:val="auto"/>
              <w:rPr>
                <w:rFonts w:eastAsiaTheme="minorHAnsi" w:cs="Arial"/>
                <w:color w:val="000000"/>
                <w:sz w:val="22"/>
                <w:szCs w:val="22"/>
                <w:lang w:eastAsia="en-US"/>
              </w:rPr>
            </w:pPr>
            <w:r w:rsidRPr="00BD3575">
              <w:rPr>
                <w:rFonts w:eastAsiaTheme="minorHAnsi" w:cs="Arial"/>
                <w:color w:val="000000"/>
                <w:sz w:val="22"/>
                <w:szCs w:val="22"/>
                <w:lang w:eastAsia="en-US"/>
              </w:rPr>
              <w:t xml:space="preserve">Irritability </w:t>
            </w:r>
            <w:r w:rsidR="008C1378" w:rsidRPr="00BD3575">
              <w:rPr>
                <w:rFonts w:eastAsiaTheme="minorHAnsi" w:cs="Arial"/>
                <w:color w:val="000000"/>
                <w:sz w:val="22"/>
                <w:szCs w:val="22"/>
                <w:lang w:eastAsia="en-US"/>
              </w:rPr>
              <w:t xml:space="preserve">and drowsiness were </w:t>
            </w:r>
            <w:r w:rsidR="00CC1A9B" w:rsidRPr="00BD3575">
              <w:rPr>
                <w:rFonts w:eastAsiaTheme="minorHAnsi" w:cs="Arial"/>
                <w:color w:val="000000"/>
                <w:sz w:val="22"/>
                <w:szCs w:val="22"/>
                <w:lang w:eastAsia="en-US"/>
              </w:rPr>
              <w:t xml:space="preserve">respectively </w:t>
            </w:r>
            <w:r w:rsidR="008C1378" w:rsidRPr="00BD3575">
              <w:rPr>
                <w:rFonts w:eastAsiaTheme="minorHAnsi" w:cs="Arial"/>
                <w:color w:val="000000"/>
                <w:sz w:val="22"/>
                <w:szCs w:val="22"/>
                <w:lang w:eastAsia="en-US"/>
              </w:rPr>
              <w:t xml:space="preserve">very commonly and </w:t>
            </w:r>
            <w:r w:rsidR="00664274" w:rsidRPr="00BD3575">
              <w:rPr>
                <w:rFonts w:eastAsiaTheme="minorHAnsi" w:cs="Arial"/>
                <w:color w:val="000000"/>
                <w:sz w:val="22"/>
                <w:szCs w:val="22"/>
                <w:lang w:eastAsia="en-US"/>
              </w:rPr>
              <w:t>commonly reported with Havrix Junior M</w:t>
            </w:r>
            <w:r w:rsidR="00CC1A9B" w:rsidRPr="00BD3575">
              <w:rPr>
                <w:rFonts w:eastAsiaTheme="minorHAnsi" w:cs="Arial"/>
                <w:color w:val="000000"/>
                <w:sz w:val="22"/>
                <w:szCs w:val="22"/>
                <w:lang w:eastAsia="en-US"/>
              </w:rPr>
              <w:t>onodose</w:t>
            </w:r>
            <w:r w:rsidR="00CC1A9B" w:rsidRPr="00BD3575">
              <w:rPr>
                <w:rFonts w:eastAsiaTheme="minorHAnsi" w:cs="Arial"/>
                <w:color w:val="000000"/>
                <w:sz w:val="22"/>
                <w:szCs w:val="22"/>
                <w:vertAlign w:val="superscript"/>
                <w:lang w:eastAsia="en-US"/>
              </w:rPr>
              <w:t>®</w:t>
            </w:r>
            <w:r w:rsidR="000C74CB" w:rsidRPr="00BD3575">
              <w:rPr>
                <w:rFonts w:eastAsiaTheme="minorHAnsi" w:cs="Arial"/>
                <w:color w:val="000000"/>
                <w:sz w:val="22"/>
                <w:szCs w:val="22"/>
                <w:lang w:eastAsia="en-US"/>
              </w:rPr>
              <w:t xml:space="preserve"> and Avaxim Junior</w:t>
            </w:r>
            <w:r w:rsidR="002B70D2" w:rsidRPr="00BD3575">
              <w:rPr>
                <w:rFonts w:eastAsiaTheme="minorHAnsi" w:cs="Arial"/>
                <w:color w:val="000000"/>
                <w:sz w:val="22"/>
                <w:szCs w:val="22"/>
                <w:vertAlign w:val="superscript"/>
                <w:lang w:eastAsia="en-US"/>
              </w:rPr>
              <w:t>®</w:t>
            </w:r>
            <w:r w:rsidR="000C74CB" w:rsidRPr="00BD3575">
              <w:rPr>
                <w:rFonts w:eastAsiaTheme="minorHAnsi" w:cs="Arial"/>
                <w:color w:val="000000"/>
                <w:sz w:val="22"/>
                <w:szCs w:val="22"/>
                <w:lang w:eastAsia="en-US"/>
              </w:rPr>
              <w:t xml:space="preserve"> </w:t>
            </w:r>
            <w:r w:rsidR="002B70D2" w:rsidRPr="00BD3575">
              <w:rPr>
                <w:rFonts w:eastAsiaTheme="minorHAnsi" w:cs="Arial"/>
                <w:color w:val="000000"/>
                <w:sz w:val="22"/>
                <w:szCs w:val="22"/>
                <w:lang w:eastAsia="en-US"/>
              </w:rPr>
              <w:t xml:space="preserve">vaccines. </w:t>
            </w:r>
          </w:p>
          <w:p w14:paraId="68EC2050" w14:textId="39FB5CDA" w:rsidR="00D3375F" w:rsidRPr="00BD3575" w:rsidRDefault="00D3375F" w:rsidP="00AD1F00">
            <w:pPr>
              <w:overflowPunct/>
              <w:spacing w:after="120" w:line="211" w:lineRule="atLeast"/>
              <w:jc w:val="both"/>
              <w:textAlignment w:val="auto"/>
              <w:rPr>
                <w:rFonts w:eastAsiaTheme="minorHAnsi" w:cs="Arial"/>
                <w:color w:val="000000"/>
                <w:sz w:val="22"/>
                <w:szCs w:val="22"/>
                <w:lang w:eastAsia="en-US"/>
              </w:rPr>
            </w:pPr>
            <w:r w:rsidRPr="00BD3575">
              <w:rPr>
                <w:rFonts w:eastAsiaTheme="minorHAnsi" w:cs="Arial"/>
                <w:color w:val="000000"/>
                <w:sz w:val="22"/>
                <w:szCs w:val="22"/>
                <w:lang w:eastAsia="en-US"/>
              </w:rPr>
              <w:t>Myalgia and arthralgia are commonly reported side effects with both Avaxim</w:t>
            </w:r>
            <w:r w:rsidR="00E03505" w:rsidRPr="00BD3575">
              <w:rPr>
                <w:rFonts w:eastAsiaTheme="minorHAnsi" w:cs="Arial"/>
                <w:color w:val="000000"/>
                <w:sz w:val="22"/>
                <w:szCs w:val="22"/>
                <w:vertAlign w:val="superscript"/>
                <w:lang w:eastAsia="en-US"/>
              </w:rPr>
              <w:t>®</w:t>
            </w:r>
            <w:r w:rsidRPr="00BD3575">
              <w:rPr>
                <w:rFonts w:eastAsiaTheme="minorHAnsi" w:cs="Arial"/>
                <w:color w:val="000000"/>
                <w:sz w:val="22"/>
                <w:szCs w:val="22"/>
                <w:lang w:eastAsia="en-US"/>
              </w:rPr>
              <w:t xml:space="preserve"> and Avaxim </w:t>
            </w:r>
            <w:r w:rsidR="00E03505" w:rsidRPr="00BD3575">
              <w:rPr>
                <w:rFonts w:eastAsiaTheme="minorHAnsi" w:cs="Arial"/>
                <w:color w:val="000000"/>
                <w:sz w:val="22"/>
                <w:szCs w:val="22"/>
                <w:lang w:eastAsia="en-US"/>
              </w:rPr>
              <w:t>Junior</w:t>
            </w:r>
            <w:r w:rsidR="00E03505" w:rsidRPr="00BD3575">
              <w:rPr>
                <w:rFonts w:eastAsiaTheme="minorHAnsi" w:cs="Arial"/>
                <w:color w:val="000000"/>
                <w:sz w:val="22"/>
                <w:szCs w:val="22"/>
                <w:vertAlign w:val="superscript"/>
                <w:lang w:eastAsia="en-US"/>
              </w:rPr>
              <w:t>®</w:t>
            </w:r>
            <w:r w:rsidR="008B2E43" w:rsidRPr="00BD3575">
              <w:rPr>
                <w:rFonts w:eastAsiaTheme="minorHAnsi" w:cs="Arial"/>
                <w:color w:val="000000"/>
                <w:sz w:val="22"/>
                <w:szCs w:val="22"/>
                <w:lang w:eastAsia="en-US"/>
              </w:rPr>
              <w:t xml:space="preserve"> vaccines. </w:t>
            </w:r>
          </w:p>
          <w:p w14:paraId="0A814A3D" w14:textId="77777777" w:rsidR="00304DC6" w:rsidRPr="00BD3575" w:rsidRDefault="00304DC6" w:rsidP="00AD1F00">
            <w:pPr>
              <w:overflowPunct/>
              <w:spacing w:line="211" w:lineRule="atLeast"/>
              <w:jc w:val="both"/>
              <w:textAlignment w:val="auto"/>
              <w:rPr>
                <w:rFonts w:ascii="TimesNewRomanPS" w:eastAsiaTheme="minorHAnsi" w:hAnsi="TimesNewRomanPS" w:cs="TimesNewRomanPS"/>
                <w:color w:val="000000"/>
                <w:sz w:val="21"/>
                <w:szCs w:val="21"/>
                <w:lang w:eastAsia="en-US"/>
              </w:rPr>
            </w:pPr>
            <w:r w:rsidRPr="00BD3575">
              <w:rPr>
                <w:rFonts w:cs="Arial"/>
                <w:sz w:val="22"/>
                <w:szCs w:val="22"/>
              </w:rPr>
              <w:t>Hypersensitivity reactions and anaphylaxis can occur but are very rare.</w:t>
            </w:r>
          </w:p>
          <w:p w14:paraId="1A234861" w14:textId="7C1D9BF6" w:rsidR="00304DC6" w:rsidRPr="00192EC3" w:rsidRDefault="00304DC6" w:rsidP="00731C35">
            <w:pPr>
              <w:overflowPunct/>
              <w:spacing w:before="120" w:after="120"/>
              <w:textAlignment w:val="auto"/>
              <w:rPr>
                <w:rFonts w:eastAsiaTheme="minorHAnsi" w:cs="Arial"/>
                <w:color w:val="000000"/>
                <w:sz w:val="22"/>
                <w:szCs w:val="22"/>
                <w:lang w:eastAsia="en-US"/>
              </w:rPr>
            </w:pPr>
            <w:r w:rsidRPr="00BD3575">
              <w:rPr>
                <w:rFonts w:eastAsiaTheme="minorHAnsi" w:cs="Arial"/>
                <w:color w:val="000000" w:themeColor="text1"/>
                <w:sz w:val="22"/>
                <w:szCs w:val="22"/>
                <w:lang w:eastAsia="en-US"/>
              </w:rPr>
              <w:t xml:space="preserve">A detailed list of adverse reactions </w:t>
            </w:r>
            <w:r w:rsidR="003358F2" w:rsidRPr="00BD3575">
              <w:rPr>
                <w:rFonts w:eastAsiaTheme="minorHAnsi" w:cs="Arial"/>
                <w:color w:val="000000" w:themeColor="text1"/>
                <w:sz w:val="22"/>
                <w:szCs w:val="22"/>
                <w:lang w:eastAsia="en-US"/>
              </w:rPr>
              <w:t xml:space="preserve">associated with the vaccine </w:t>
            </w:r>
            <w:r w:rsidRPr="00BD3575">
              <w:rPr>
                <w:rFonts w:eastAsiaTheme="minorHAnsi" w:cs="Arial"/>
                <w:color w:val="000000" w:themeColor="text1"/>
                <w:sz w:val="22"/>
                <w:szCs w:val="22"/>
                <w:lang w:eastAsia="en-US"/>
              </w:rPr>
              <w:t>is available</w:t>
            </w:r>
            <w:r w:rsidR="003358F2" w:rsidRPr="00BD3575">
              <w:rPr>
                <w:rFonts w:eastAsiaTheme="minorHAnsi" w:cs="Arial"/>
                <w:color w:val="000000" w:themeColor="text1"/>
                <w:sz w:val="22"/>
                <w:szCs w:val="22"/>
                <w:lang w:eastAsia="en-US"/>
              </w:rPr>
              <w:t xml:space="preserve"> from the product’s</w:t>
            </w:r>
            <w:r w:rsidRPr="00BD3575">
              <w:rPr>
                <w:rFonts w:eastAsiaTheme="minorHAnsi" w:cs="Arial"/>
                <w:color w:val="000000" w:themeColor="text1"/>
                <w:sz w:val="22"/>
                <w:szCs w:val="22"/>
                <w:lang w:eastAsia="en-US"/>
              </w:rPr>
              <w:t xml:space="preserve"> </w:t>
            </w:r>
            <w:hyperlink r:id="rId43" w:history="1">
              <w:r w:rsidRPr="00BD3575">
                <w:rPr>
                  <w:rStyle w:val="Hyperlink"/>
                  <w:rFonts w:eastAsiaTheme="minorHAnsi" w:cs="Arial"/>
                  <w:sz w:val="22"/>
                  <w:szCs w:val="22"/>
                  <w:lang w:eastAsia="en-US"/>
                </w:rPr>
                <w:t>SPC</w:t>
              </w:r>
            </w:hyperlink>
            <w:r w:rsidR="00031A0F" w:rsidRPr="00BD3575">
              <w:rPr>
                <w:rFonts w:eastAsiaTheme="minorHAnsi" w:cs="Arial"/>
                <w:color w:val="808080" w:themeColor="background1" w:themeShade="80"/>
                <w:sz w:val="22"/>
                <w:szCs w:val="22"/>
                <w:lang w:eastAsia="en-US"/>
              </w:rPr>
              <w:t>.</w:t>
            </w:r>
            <w:r w:rsidR="00031A0F" w:rsidRPr="003358F2">
              <w:rPr>
                <w:rFonts w:eastAsiaTheme="minorHAnsi" w:cs="Arial"/>
                <w:color w:val="808080" w:themeColor="background1" w:themeShade="80"/>
                <w:sz w:val="22"/>
                <w:szCs w:val="22"/>
                <w:lang w:eastAsia="en-US"/>
              </w:rPr>
              <w:t xml:space="preserve"> </w:t>
            </w:r>
          </w:p>
        </w:tc>
      </w:tr>
      <w:tr w:rsidR="00304DC6" w:rsidRPr="00A956FD" w14:paraId="088066EA" w14:textId="77777777" w:rsidTr="6271D191">
        <w:tc>
          <w:tcPr>
            <w:tcW w:w="2127" w:type="dxa"/>
            <w:tcBorders>
              <w:bottom w:val="single" w:sz="4" w:space="0" w:color="auto"/>
            </w:tcBorders>
          </w:tcPr>
          <w:p w14:paraId="4B4615D4" w14:textId="77777777" w:rsidR="00304DC6" w:rsidRPr="00A956FD" w:rsidRDefault="00304DC6" w:rsidP="00AD1F00">
            <w:pPr>
              <w:spacing w:before="120" w:after="120"/>
              <w:rPr>
                <w:rFonts w:cs="Arial"/>
                <w:b/>
                <w:color w:val="FF0000"/>
                <w:sz w:val="22"/>
                <w:szCs w:val="22"/>
              </w:rPr>
            </w:pPr>
            <w:r w:rsidRPr="007E324D">
              <w:rPr>
                <w:rFonts w:cs="Arial"/>
                <w:b/>
                <w:sz w:val="22"/>
                <w:szCs w:val="22"/>
              </w:rPr>
              <w:t>Reporting procedure of adverse reactions</w:t>
            </w:r>
          </w:p>
        </w:tc>
        <w:tc>
          <w:tcPr>
            <w:tcW w:w="8789" w:type="dxa"/>
            <w:tcBorders>
              <w:bottom w:val="single" w:sz="4" w:space="0" w:color="auto"/>
            </w:tcBorders>
          </w:tcPr>
          <w:p w14:paraId="5AC0519D" w14:textId="189F69E0" w:rsidR="00304DC6" w:rsidRPr="00BD3575" w:rsidRDefault="00304DC6" w:rsidP="00AD1F00">
            <w:pPr>
              <w:pStyle w:val="TableParagraph"/>
              <w:spacing w:before="120" w:after="120"/>
              <w:rPr>
                <w:rFonts w:ascii="Arial" w:eastAsia="Arial" w:hAnsi="Arial" w:cs="Arial"/>
                <w:color w:val="000000" w:themeColor="text1"/>
              </w:rPr>
            </w:pPr>
            <w:r w:rsidRPr="00BD3575">
              <w:rPr>
                <w:rFonts w:ascii="Arial" w:eastAsia="Arial" w:hAnsi="Arial" w:cs="Arial"/>
                <w:color w:val="000000" w:themeColor="text1"/>
              </w:rPr>
              <w:t>Healthcare</w:t>
            </w:r>
            <w:r w:rsidRPr="00BD3575">
              <w:rPr>
                <w:rFonts w:ascii="Arial" w:eastAsia="Arial" w:hAnsi="Arial" w:cs="Arial"/>
                <w:color w:val="000000" w:themeColor="text1"/>
                <w:spacing w:val="26"/>
              </w:rPr>
              <w:t xml:space="preserve"> </w:t>
            </w:r>
            <w:r w:rsidRPr="00BD3575">
              <w:rPr>
                <w:rFonts w:ascii="Arial" w:eastAsia="Arial" w:hAnsi="Arial" w:cs="Arial"/>
                <w:color w:val="000000" w:themeColor="text1"/>
              </w:rPr>
              <w:t>professionals</w:t>
            </w:r>
            <w:r w:rsidRPr="00BD3575">
              <w:rPr>
                <w:rFonts w:ascii="Arial" w:eastAsia="Arial" w:hAnsi="Arial" w:cs="Arial"/>
                <w:color w:val="000000" w:themeColor="text1"/>
                <w:spacing w:val="24"/>
              </w:rPr>
              <w:t xml:space="preserve"> </w:t>
            </w:r>
            <w:r w:rsidRPr="00BD3575">
              <w:rPr>
                <w:rFonts w:ascii="Arial" w:eastAsia="Arial" w:hAnsi="Arial" w:cs="Arial"/>
                <w:color w:val="000000" w:themeColor="text1"/>
              </w:rPr>
              <w:t>and</w:t>
            </w:r>
            <w:r w:rsidRPr="00BD3575">
              <w:rPr>
                <w:rFonts w:ascii="Arial" w:eastAsia="Arial" w:hAnsi="Arial" w:cs="Arial"/>
                <w:color w:val="000000" w:themeColor="text1"/>
                <w:spacing w:val="14"/>
              </w:rPr>
              <w:t xml:space="preserve"> </w:t>
            </w:r>
            <w:r w:rsidRPr="00BD3575">
              <w:rPr>
                <w:rFonts w:ascii="Arial" w:eastAsia="Arial" w:hAnsi="Arial" w:cs="Arial"/>
                <w:color w:val="000000" w:themeColor="text1"/>
              </w:rPr>
              <w:t>individuals</w:t>
            </w:r>
            <w:r w:rsidR="00364F7B" w:rsidRPr="00BD3575">
              <w:rPr>
                <w:rFonts w:ascii="Arial" w:eastAsia="Arial" w:hAnsi="Arial" w:cs="Arial"/>
                <w:color w:val="000000" w:themeColor="text1"/>
              </w:rPr>
              <w:t xml:space="preserve">, </w:t>
            </w:r>
            <w:r w:rsidRPr="00BD3575">
              <w:rPr>
                <w:rFonts w:ascii="Arial" w:eastAsia="Arial" w:hAnsi="Arial" w:cs="Arial"/>
                <w:color w:val="000000" w:themeColor="text1"/>
              </w:rPr>
              <w:t>parents</w:t>
            </w:r>
            <w:r w:rsidR="00364F7B" w:rsidRPr="00BD3575">
              <w:rPr>
                <w:rFonts w:ascii="Arial" w:eastAsia="Arial" w:hAnsi="Arial" w:cs="Arial"/>
                <w:color w:val="000000" w:themeColor="text1"/>
              </w:rPr>
              <w:t xml:space="preserve"> and </w:t>
            </w:r>
            <w:r w:rsidRPr="00BD3575">
              <w:rPr>
                <w:rFonts w:ascii="Arial" w:eastAsia="Arial" w:hAnsi="Arial" w:cs="Arial"/>
                <w:color w:val="000000" w:themeColor="text1"/>
              </w:rPr>
              <w:t>carers are</w:t>
            </w:r>
            <w:r w:rsidRPr="00BD3575">
              <w:rPr>
                <w:rFonts w:ascii="Arial" w:eastAsia="Arial" w:hAnsi="Arial" w:cs="Arial"/>
                <w:color w:val="000000" w:themeColor="text1"/>
                <w:spacing w:val="10"/>
              </w:rPr>
              <w:t xml:space="preserve"> </w:t>
            </w:r>
            <w:r w:rsidRPr="00BD3575">
              <w:rPr>
                <w:rFonts w:ascii="Arial" w:eastAsia="Arial" w:hAnsi="Arial" w:cs="Arial"/>
                <w:color w:val="000000" w:themeColor="text1"/>
              </w:rPr>
              <w:t>encouraged</w:t>
            </w:r>
            <w:r w:rsidRPr="00BD3575">
              <w:rPr>
                <w:rFonts w:ascii="Arial" w:eastAsia="Arial" w:hAnsi="Arial" w:cs="Arial"/>
                <w:color w:val="000000" w:themeColor="text1"/>
                <w:spacing w:val="25"/>
              </w:rPr>
              <w:t xml:space="preserve"> </w:t>
            </w:r>
            <w:r w:rsidRPr="00BD3575">
              <w:rPr>
                <w:rFonts w:ascii="Arial" w:eastAsia="Arial" w:hAnsi="Arial" w:cs="Arial"/>
                <w:color w:val="000000" w:themeColor="text1"/>
              </w:rPr>
              <w:t>to</w:t>
            </w:r>
            <w:r w:rsidRPr="00BD3575">
              <w:rPr>
                <w:rFonts w:ascii="Arial" w:eastAsia="Arial" w:hAnsi="Arial" w:cs="Arial"/>
                <w:color w:val="000000" w:themeColor="text1"/>
                <w:spacing w:val="21"/>
              </w:rPr>
              <w:t xml:space="preserve"> </w:t>
            </w:r>
            <w:r w:rsidRPr="00BD3575">
              <w:rPr>
                <w:rFonts w:ascii="Arial" w:eastAsia="Arial" w:hAnsi="Arial" w:cs="Arial"/>
                <w:color w:val="000000" w:themeColor="text1"/>
              </w:rPr>
              <w:t>report</w:t>
            </w:r>
            <w:r w:rsidRPr="00BD3575">
              <w:rPr>
                <w:rFonts w:ascii="Arial" w:eastAsia="Arial" w:hAnsi="Arial" w:cs="Arial"/>
                <w:color w:val="000000" w:themeColor="text1"/>
                <w:spacing w:val="13"/>
              </w:rPr>
              <w:t xml:space="preserve"> </w:t>
            </w:r>
            <w:r w:rsidRPr="00BD3575">
              <w:rPr>
                <w:rFonts w:ascii="Arial" w:eastAsia="Arial" w:hAnsi="Arial" w:cs="Arial"/>
                <w:color w:val="000000" w:themeColor="text1"/>
              </w:rPr>
              <w:t>suspected</w:t>
            </w:r>
            <w:r w:rsidRPr="00BD3575">
              <w:rPr>
                <w:rFonts w:ascii="Arial" w:eastAsia="Arial" w:hAnsi="Arial" w:cs="Arial"/>
                <w:color w:val="000000" w:themeColor="text1"/>
                <w:spacing w:val="18"/>
              </w:rPr>
              <w:t xml:space="preserve"> </w:t>
            </w:r>
            <w:r w:rsidRPr="00BD3575">
              <w:rPr>
                <w:rFonts w:ascii="Arial" w:eastAsia="Arial" w:hAnsi="Arial" w:cs="Arial"/>
                <w:color w:val="000000" w:themeColor="text1"/>
              </w:rPr>
              <w:t>adverse</w:t>
            </w:r>
            <w:r w:rsidRPr="00BD3575">
              <w:rPr>
                <w:rFonts w:ascii="Arial" w:eastAsia="Arial" w:hAnsi="Arial" w:cs="Arial"/>
                <w:color w:val="000000" w:themeColor="text1"/>
                <w:spacing w:val="29"/>
              </w:rPr>
              <w:t xml:space="preserve"> </w:t>
            </w:r>
            <w:r w:rsidRPr="00BD3575">
              <w:rPr>
                <w:rFonts w:ascii="Arial" w:eastAsia="Arial" w:hAnsi="Arial" w:cs="Arial"/>
                <w:color w:val="000000" w:themeColor="text1"/>
              </w:rPr>
              <w:t>reactions</w:t>
            </w:r>
            <w:r w:rsidRPr="00BD3575">
              <w:rPr>
                <w:rFonts w:ascii="Arial" w:eastAsia="Arial" w:hAnsi="Arial" w:cs="Arial"/>
                <w:color w:val="000000" w:themeColor="text1"/>
                <w:spacing w:val="10"/>
              </w:rPr>
              <w:t xml:space="preserve"> </w:t>
            </w:r>
            <w:r w:rsidRPr="00BD3575">
              <w:rPr>
                <w:rFonts w:ascii="Arial" w:eastAsia="Arial" w:hAnsi="Arial" w:cs="Arial"/>
                <w:color w:val="000000" w:themeColor="text1"/>
              </w:rPr>
              <w:t>to</w:t>
            </w:r>
            <w:r w:rsidRPr="00BD3575">
              <w:rPr>
                <w:rFonts w:ascii="Arial" w:eastAsia="Arial" w:hAnsi="Arial" w:cs="Arial"/>
                <w:color w:val="000000" w:themeColor="text1"/>
                <w:spacing w:val="14"/>
              </w:rPr>
              <w:t xml:space="preserve"> </w:t>
            </w:r>
            <w:r w:rsidRPr="00BD3575">
              <w:rPr>
                <w:rFonts w:ascii="Arial" w:eastAsia="Arial" w:hAnsi="Arial" w:cs="Arial"/>
                <w:color w:val="000000" w:themeColor="text1"/>
              </w:rPr>
              <w:t>the</w:t>
            </w:r>
            <w:r w:rsidRPr="00BD3575">
              <w:rPr>
                <w:rFonts w:ascii="Arial" w:eastAsia="Arial" w:hAnsi="Arial" w:cs="Arial"/>
                <w:color w:val="000000" w:themeColor="text1"/>
                <w:w w:val="98"/>
              </w:rPr>
              <w:t xml:space="preserve"> </w:t>
            </w:r>
            <w:r w:rsidRPr="00BD3575">
              <w:rPr>
                <w:rFonts w:ascii="Arial" w:eastAsia="Arial" w:hAnsi="Arial" w:cs="Arial"/>
                <w:color w:val="000000" w:themeColor="text1"/>
              </w:rPr>
              <w:t>Medicines</w:t>
            </w:r>
            <w:r w:rsidRPr="00BD3575">
              <w:rPr>
                <w:rFonts w:ascii="Arial" w:eastAsia="Arial" w:hAnsi="Arial" w:cs="Arial"/>
                <w:color w:val="000000" w:themeColor="text1"/>
                <w:spacing w:val="22"/>
              </w:rPr>
              <w:t xml:space="preserve"> </w:t>
            </w:r>
            <w:r w:rsidRPr="00BD3575">
              <w:rPr>
                <w:rFonts w:ascii="Arial" w:eastAsia="Arial" w:hAnsi="Arial" w:cs="Arial"/>
                <w:color w:val="000000" w:themeColor="text1"/>
              </w:rPr>
              <w:t>and</w:t>
            </w:r>
            <w:r w:rsidRPr="00BD3575">
              <w:rPr>
                <w:rFonts w:ascii="Arial" w:eastAsia="Arial" w:hAnsi="Arial" w:cs="Arial"/>
                <w:color w:val="000000" w:themeColor="text1"/>
                <w:spacing w:val="19"/>
              </w:rPr>
              <w:t xml:space="preserve"> </w:t>
            </w:r>
            <w:r w:rsidRPr="00BD3575">
              <w:rPr>
                <w:rFonts w:ascii="Arial" w:eastAsia="Arial" w:hAnsi="Arial" w:cs="Arial"/>
                <w:color w:val="000000" w:themeColor="text1"/>
              </w:rPr>
              <w:t>Healthcare</w:t>
            </w:r>
            <w:r w:rsidRPr="00BD3575">
              <w:rPr>
                <w:rFonts w:ascii="Arial" w:eastAsia="Arial" w:hAnsi="Arial" w:cs="Arial"/>
                <w:color w:val="000000" w:themeColor="text1"/>
                <w:spacing w:val="18"/>
              </w:rPr>
              <w:t xml:space="preserve"> </w:t>
            </w:r>
            <w:r w:rsidRPr="00BD3575">
              <w:rPr>
                <w:rFonts w:ascii="Arial" w:eastAsia="Arial" w:hAnsi="Arial" w:cs="Arial"/>
                <w:color w:val="000000" w:themeColor="text1"/>
              </w:rPr>
              <w:t>products</w:t>
            </w:r>
            <w:r w:rsidRPr="00BD3575">
              <w:rPr>
                <w:rFonts w:ascii="Arial" w:eastAsia="Arial" w:hAnsi="Arial" w:cs="Arial"/>
                <w:color w:val="000000" w:themeColor="text1"/>
                <w:spacing w:val="23"/>
              </w:rPr>
              <w:t xml:space="preserve"> </w:t>
            </w:r>
            <w:r w:rsidRPr="00BD3575">
              <w:rPr>
                <w:rFonts w:ascii="Arial" w:eastAsia="Arial" w:hAnsi="Arial" w:cs="Arial"/>
                <w:color w:val="000000" w:themeColor="text1"/>
              </w:rPr>
              <w:t>Regulatory</w:t>
            </w:r>
            <w:r w:rsidRPr="00BD3575">
              <w:rPr>
                <w:rFonts w:ascii="Arial" w:eastAsia="Arial" w:hAnsi="Arial" w:cs="Arial"/>
                <w:color w:val="000000" w:themeColor="text1"/>
                <w:spacing w:val="7"/>
              </w:rPr>
              <w:t xml:space="preserve"> </w:t>
            </w:r>
            <w:r w:rsidRPr="00BD3575">
              <w:rPr>
                <w:rFonts w:ascii="Arial" w:eastAsia="Arial" w:hAnsi="Arial" w:cs="Arial"/>
                <w:color w:val="000000" w:themeColor="text1"/>
              </w:rPr>
              <w:t>Agency</w:t>
            </w:r>
            <w:r w:rsidRPr="00BD3575">
              <w:rPr>
                <w:rFonts w:ascii="Arial" w:eastAsia="Arial" w:hAnsi="Arial" w:cs="Arial"/>
                <w:color w:val="000000" w:themeColor="text1"/>
                <w:spacing w:val="38"/>
              </w:rPr>
              <w:t xml:space="preserve"> </w:t>
            </w:r>
            <w:r w:rsidRPr="00BD3575">
              <w:rPr>
                <w:rFonts w:ascii="Arial" w:eastAsia="Arial" w:hAnsi="Arial" w:cs="Arial"/>
                <w:color w:val="000000" w:themeColor="text1"/>
              </w:rPr>
              <w:t>(MHRA)</w:t>
            </w:r>
            <w:r w:rsidRPr="00BD3575">
              <w:rPr>
                <w:rFonts w:ascii="Arial" w:eastAsia="Arial" w:hAnsi="Arial" w:cs="Arial"/>
                <w:color w:val="000000" w:themeColor="text1"/>
                <w:w w:val="101"/>
              </w:rPr>
              <w:t xml:space="preserve"> </w:t>
            </w:r>
            <w:r w:rsidRPr="00BD3575">
              <w:rPr>
                <w:rFonts w:ascii="Arial" w:eastAsia="Arial" w:hAnsi="Arial" w:cs="Arial"/>
                <w:color w:val="000000" w:themeColor="text1"/>
              </w:rPr>
              <w:t>using</w:t>
            </w:r>
            <w:r w:rsidRPr="00BD3575">
              <w:rPr>
                <w:rFonts w:ascii="Arial" w:eastAsia="Arial" w:hAnsi="Arial" w:cs="Arial"/>
                <w:color w:val="000000" w:themeColor="text1"/>
                <w:spacing w:val="9"/>
              </w:rPr>
              <w:t xml:space="preserve"> </w:t>
            </w:r>
            <w:r w:rsidRPr="00BD3575">
              <w:rPr>
                <w:rFonts w:ascii="Arial" w:eastAsia="Arial" w:hAnsi="Arial" w:cs="Arial"/>
                <w:color w:val="000000" w:themeColor="text1"/>
              </w:rPr>
              <w:t>the</w:t>
            </w:r>
            <w:r w:rsidRPr="00BD3575">
              <w:rPr>
                <w:rFonts w:ascii="Arial" w:eastAsia="Arial" w:hAnsi="Arial" w:cs="Arial"/>
                <w:color w:val="000000" w:themeColor="text1"/>
                <w:spacing w:val="11"/>
              </w:rPr>
              <w:t xml:space="preserve"> </w:t>
            </w:r>
            <w:hyperlink r:id="rId44" w:history="1">
              <w:r w:rsidRPr="00BD3575">
                <w:rPr>
                  <w:rStyle w:val="Hyperlink"/>
                  <w:rFonts w:ascii="Arial" w:eastAsia="Arial" w:hAnsi="Arial" w:cs="Arial"/>
                </w:rPr>
                <w:t>Yellow</w:t>
              </w:r>
              <w:r w:rsidRPr="00BD3575">
                <w:rPr>
                  <w:rStyle w:val="Hyperlink"/>
                  <w:rFonts w:ascii="Arial" w:eastAsia="Arial" w:hAnsi="Arial" w:cs="Arial"/>
                  <w:spacing w:val="28"/>
                </w:rPr>
                <w:t xml:space="preserve"> </w:t>
              </w:r>
              <w:r w:rsidRPr="00BD3575">
                <w:rPr>
                  <w:rStyle w:val="Hyperlink"/>
                  <w:rFonts w:ascii="Arial" w:eastAsia="Arial" w:hAnsi="Arial" w:cs="Arial"/>
                </w:rPr>
                <w:t>Card</w:t>
              </w:r>
              <w:r w:rsidRPr="00BD3575">
                <w:rPr>
                  <w:rStyle w:val="Hyperlink"/>
                  <w:rFonts w:ascii="Arial" w:eastAsia="Arial" w:hAnsi="Arial" w:cs="Arial"/>
                  <w:spacing w:val="16"/>
                </w:rPr>
                <w:t xml:space="preserve"> </w:t>
              </w:r>
              <w:r w:rsidRPr="00BD3575">
                <w:rPr>
                  <w:rStyle w:val="Hyperlink"/>
                  <w:rFonts w:ascii="Arial" w:eastAsia="Arial" w:hAnsi="Arial" w:cs="Arial"/>
                </w:rPr>
                <w:t>reporting</w:t>
              </w:r>
              <w:r w:rsidRPr="00BD3575">
                <w:rPr>
                  <w:rStyle w:val="Hyperlink"/>
                  <w:rFonts w:ascii="Arial" w:eastAsia="Arial" w:hAnsi="Arial" w:cs="Arial"/>
                  <w:spacing w:val="12"/>
                </w:rPr>
                <w:t xml:space="preserve"> </w:t>
              </w:r>
              <w:r w:rsidRPr="00BD3575">
                <w:rPr>
                  <w:rStyle w:val="Hyperlink"/>
                  <w:rFonts w:ascii="Arial" w:eastAsia="Arial" w:hAnsi="Arial" w:cs="Arial"/>
                </w:rPr>
                <w:t>scheme</w:t>
              </w:r>
            </w:hyperlink>
            <w:r w:rsidRPr="00BD3575">
              <w:rPr>
                <w:rFonts w:ascii="Arial" w:eastAsia="Arial" w:hAnsi="Arial" w:cs="Arial"/>
                <w:color w:val="000000" w:themeColor="text1"/>
                <w:spacing w:val="16"/>
              </w:rPr>
              <w:t xml:space="preserve"> </w:t>
            </w:r>
            <w:r w:rsidRPr="00BD3575">
              <w:rPr>
                <w:rStyle w:val="Hyperlink"/>
                <w:rFonts w:ascii="Arial" w:eastAsia="Arial" w:hAnsi="Arial" w:cs="Arial"/>
                <w:color w:val="000000" w:themeColor="text1"/>
                <w:u w:val="none"/>
              </w:rPr>
              <w:t xml:space="preserve">or </w:t>
            </w:r>
            <w:r w:rsidR="00031A0F" w:rsidRPr="00BD3575">
              <w:rPr>
                <w:rStyle w:val="Hyperlink"/>
                <w:rFonts w:ascii="Arial" w:eastAsia="Arial" w:hAnsi="Arial" w:cs="Arial"/>
                <w:color w:val="000000" w:themeColor="text1"/>
                <w:u w:val="none"/>
              </w:rPr>
              <w:t xml:space="preserve">by </w:t>
            </w:r>
            <w:r w:rsidRPr="00BD3575">
              <w:rPr>
                <w:rStyle w:val="Hyperlink"/>
                <w:rFonts w:ascii="Arial" w:eastAsia="Arial" w:hAnsi="Arial" w:cs="Arial"/>
                <w:color w:val="000000" w:themeColor="text1"/>
                <w:u w:val="none"/>
              </w:rPr>
              <w:t>search</w:t>
            </w:r>
            <w:r w:rsidR="00031A0F" w:rsidRPr="00BD3575">
              <w:rPr>
                <w:rStyle w:val="Hyperlink"/>
                <w:rFonts w:ascii="Arial" w:eastAsia="Arial" w:hAnsi="Arial" w:cs="Arial"/>
                <w:color w:val="000000" w:themeColor="text1"/>
                <w:u w:val="none"/>
              </w:rPr>
              <w:t>ing</w:t>
            </w:r>
            <w:r w:rsidRPr="00BD3575">
              <w:rPr>
                <w:rStyle w:val="Hyperlink"/>
                <w:rFonts w:ascii="Arial" w:eastAsia="Arial" w:hAnsi="Arial" w:cs="Arial"/>
                <w:color w:val="000000" w:themeColor="text1"/>
                <w:u w:val="none"/>
              </w:rPr>
              <w:t xml:space="preserve"> for MHRA Yellow Card in the Google Play or Apple App Store.</w:t>
            </w:r>
            <w:r w:rsidRPr="00BD3575">
              <w:rPr>
                <w:rFonts w:ascii="Arial" w:eastAsia="Arial" w:hAnsi="Arial" w:cs="Arial"/>
                <w:color w:val="000000" w:themeColor="text1"/>
              </w:rPr>
              <w:t xml:space="preserve"> </w:t>
            </w:r>
          </w:p>
          <w:p w14:paraId="1F07C795" w14:textId="77777777" w:rsidR="00304DC6" w:rsidRPr="00EE43D4" w:rsidRDefault="00304DC6" w:rsidP="00AD1F00">
            <w:pPr>
              <w:pStyle w:val="TableParagraph"/>
              <w:spacing w:before="120" w:after="120"/>
              <w:rPr>
                <w:rFonts w:ascii="Arial" w:hAnsi="Arial" w:cs="Arial"/>
              </w:rPr>
            </w:pPr>
            <w:r w:rsidRPr="00BD3575">
              <w:rPr>
                <w:rFonts w:ascii="Arial" w:hAnsi="Arial" w:cs="Arial"/>
                <w:color w:val="000000" w:themeColor="text1"/>
              </w:rPr>
              <w:t xml:space="preserve">Any adverse reaction to a vaccine should be </w:t>
            </w:r>
            <w:r w:rsidRPr="00BD3575">
              <w:rPr>
                <w:rFonts w:ascii="Arial" w:eastAsia="Arial" w:hAnsi="Arial" w:cs="Arial"/>
                <w:color w:val="000000" w:themeColor="text1"/>
              </w:rPr>
              <w:t xml:space="preserve">documented in the individual’s record and the individual’s GP should be informed. </w:t>
            </w:r>
          </w:p>
        </w:tc>
      </w:tr>
      <w:tr w:rsidR="00304DC6" w:rsidRPr="00A956FD" w14:paraId="18C1D794" w14:textId="77777777" w:rsidTr="6271D191">
        <w:tc>
          <w:tcPr>
            <w:tcW w:w="2127" w:type="dxa"/>
            <w:tcBorders>
              <w:bottom w:val="single" w:sz="4" w:space="0" w:color="auto"/>
            </w:tcBorders>
          </w:tcPr>
          <w:p w14:paraId="40F8D2EF" w14:textId="36AD850D" w:rsidR="00304DC6" w:rsidRPr="007E324D" w:rsidRDefault="00304DC6" w:rsidP="00AD1F00">
            <w:pPr>
              <w:pStyle w:val="Header"/>
              <w:tabs>
                <w:tab w:val="clear" w:pos="4153"/>
                <w:tab w:val="clear" w:pos="8306"/>
              </w:tabs>
              <w:spacing w:before="120" w:after="120"/>
              <w:rPr>
                <w:rFonts w:ascii="Arial" w:hAnsi="Arial" w:cs="Arial"/>
                <w:b/>
                <w:sz w:val="22"/>
                <w:szCs w:val="22"/>
              </w:rPr>
            </w:pPr>
            <w:r w:rsidRPr="007E324D">
              <w:br w:type="page"/>
            </w:r>
            <w:r w:rsidRPr="007E324D">
              <w:br w:type="page"/>
            </w:r>
            <w:bookmarkStart w:id="16" w:name="written_information_carer"/>
            <w:r w:rsidRPr="007E324D">
              <w:rPr>
                <w:rFonts w:ascii="Arial" w:hAnsi="Arial" w:cs="Arial"/>
                <w:b/>
                <w:sz w:val="22"/>
                <w:szCs w:val="22"/>
              </w:rPr>
              <w:t xml:space="preserve">Written information to be given to </w:t>
            </w:r>
            <w:r w:rsidR="003912F2">
              <w:rPr>
                <w:rFonts w:ascii="Arial" w:hAnsi="Arial" w:cs="Arial"/>
                <w:b/>
                <w:sz w:val="22"/>
                <w:szCs w:val="22"/>
              </w:rPr>
              <w:t xml:space="preserve">individual </w:t>
            </w:r>
            <w:r w:rsidRPr="007E324D">
              <w:rPr>
                <w:rFonts w:ascii="Arial" w:hAnsi="Arial" w:cs="Arial"/>
                <w:b/>
                <w:sz w:val="22"/>
                <w:szCs w:val="22"/>
              </w:rPr>
              <w:t>or carer</w:t>
            </w:r>
            <w:bookmarkEnd w:id="16"/>
          </w:p>
        </w:tc>
        <w:tc>
          <w:tcPr>
            <w:tcW w:w="8789" w:type="dxa"/>
            <w:tcBorders>
              <w:bottom w:val="single" w:sz="4" w:space="0" w:color="auto"/>
            </w:tcBorders>
          </w:tcPr>
          <w:p w14:paraId="37EF3E3B" w14:textId="617786FC" w:rsidR="00304DC6" w:rsidRPr="00BD3575" w:rsidRDefault="00304DC6" w:rsidP="00AD1F00">
            <w:pPr>
              <w:pStyle w:val="TableParagraph"/>
              <w:spacing w:before="120" w:after="120"/>
              <w:ind w:right="89"/>
              <w:rPr>
                <w:rFonts w:ascii="Arial" w:eastAsia="Arial" w:hAnsi="Arial" w:cs="Arial"/>
              </w:rPr>
            </w:pPr>
            <w:r w:rsidRPr="00BD3575">
              <w:rPr>
                <w:rFonts w:ascii="Arial" w:eastAsia="Arial" w:hAnsi="Arial" w:cs="Arial"/>
              </w:rPr>
              <w:t xml:space="preserve">Offer </w:t>
            </w:r>
            <w:r w:rsidR="005D066D" w:rsidRPr="00BD3575">
              <w:rPr>
                <w:rFonts w:ascii="Arial" w:eastAsia="Arial" w:hAnsi="Arial" w:cs="Arial"/>
              </w:rPr>
              <w:t xml:space="preserve">the </w:t>
            </w:r>
            <w:r w:rsidRPr="00BD3575">
              <w:rPr>
                <w:rFonts w:ascii="Arial" w:eastAsia="Arial" w:hAnsi="Arial" w:cs="Arial"/>
              </w:rPr>
              <w:t>marketing authorisation holder's patient information leaflet (PIL) provided with the vaccine</w:t>
            </w:r>
            <w:r w:rsidR="00731C35" w:rsidRPr="00BD3575">
              <w:rPr>
                <w:rFonts w:ascii="Arial" w:eastAsia="Arial" w:hAnsi="Arial" w:cs="Arial"/>
              </w:rPr>
              <w:t xml:space="preserve">. </w:t>
            </w:r>
          </w:p>
          <w:p w14:paraId="090A7A44" w14:textId="6824FDD2" w:rsidR="007A1ABA" w:rsidRPr="00BD3575" w:rsidRDefault="007A1ABA" w:rsidP="007A1ABA">
            <w:pPr>
              <w:pStyle w:val="TableParagraph"/>
              <w:spacing w:before="120" w:after="120"/>
              <w:ind w:right="89"/>
              <w:rPr>
                <w:rFonts w:ascii="Arial" w:eastAsia="Arial" w:hAnsi="Arial" w:cs="Arial"/>
              </w:rPr>
            </w:pPr>
            <w:r w:rsidRPr="00BD3575">
              <w:rPr>
                <w:rFonts w:ascii="Arial" w:eastAsia="Arial" w:hAnsi="Arial" w:cs="Arial"/>
              </w:rPr>
              <w:t xml:space="preserve">For resources in accessible formats and alternative languages, please visit </w:t>
            </w:r>
            <w:hyperlink r:id="rId45" w:history="1">
              <w:r w:rsidR="00BF7E21" w:rsidRPr="00BD3575">
                <w:rPr>
                  <w:rStyle w:val="Hyperlink"/>
                  <w:rFonts w:ascii="Arial" w:eastAsia="Arial" w:hAnsi="Arial" w:cs="Arial"/>
                </w:rPr>
                <w:t>Find public health resources</w:t>
              </w:r>
            </w:hyperlink>
            <w:r w:rsidRPr="00BD3575">
              <w:rPr>
                <w:rFonts w:ascii="Arial" w:eastAsia="Arial" w:hAnsi="Arial" w:cs="Arial"/>
              </w:rPr>
              <w:t xml:space="preserve">. </w:t>
            </w:r>
          </w:p>
          <w:p w14:paraId="24C0EFF2" w14:textId="6E2A5CB2" w:rsidR="007A1ABA" w:rsidRPr="00A905F6" w:rsidRDefault="007A1ABA" w:rsidP="007A1ABA">
            <w:pPr>
              <w:pStyle w:val="TableParagraph"/>
              <w:spacing w:before="120" w:after="120"/>
              <w:ind w:right="89"/>
              <w:rPr>
                <w:rFonts w:ascii="Arial" w:eastAsia="Arial" w:hAnsi="Arial" w:cs="Arial"/>
                <w:color w:val="FF0000"/>
              </w:rPr>
            </w:pPr>
            <w:r w:rsidRPr="00BD3575">
              <w:rPr>
                <w:rFonts w:ascii="Arial" w:eastAsia="Arial" w:hAnsi="Arial" w:cs="Arial"/>
              </w:rPr>
              <w:t>Where applicable, inform the individual or carer that large print, Braille or audio CD PILs may be available from emc accessibility</w:t>
            </w:r>
            <w:r w:rsidR="00BF7E21" w:rsidRPr="00BD3575">
              <w:rPr>
                <w:rFonts w:ascii="Arial" w:eastAsia="Arial" w:hAnsi="Arial" w:cs="Arial"/>
              </w:rPr>
              <w:t xml:space="preserve"> </w:t>
            </w:r>
            <w:r w:rsidRPr="00BD3575">
              <w:rPr>
                <w:rFonts w:ascii="Arial" w:eastAsia="Arial" w:hAnsi="Arial" w:cs="Arial"/>
              </w:rPr>
              <w:t>by providing the medicine name and product code number, as listed on the</w:t>
            </w:r>
            <w:r w:rsidR="005D066D" w:rsidRPr="00BD3575">
              <w:rPr>
                <w:rFonts w:ascii="Arial" w:eastAsia="Arial" w:hAnsi="Arial" w:cs="Arial"/>
              </w:rPr>
              <w:t xml:space="preserve"> product</w:t>
            </w:r>
            <w:r w:rsidRPr="00BD3575">
              <w:rPr>
                <w:rFonts w:ascii="Arial" w:eastAsia="Arial" w:hAnsi="Arial" w:cs="Arial"/>
              </w:rPr>
              <w:t xml:space="preserve"> </w:t>
            </w:r>
            <w:hyperlink r:id="rId46" w:anchor="gref" w:history="1">
              <w:r w:rsidR="009B347E" w:rsidRPr="00BD3575">
                <w:rPr>
                  <w:rStyle w:val="Hyperlink"/>
                  <w:rFonts w:ascii="Arial" w:eastAsia="Arial" w:hAnsi="Arial" w:cs="Arial"/>
                </w:rPr>
                <w:t>SPC</w:t>
              </w:r>
            </w:hyperlink>
            <w:r w:rsidRPr="00FD38CF">
              <w:rPr>
                <w:rFonts w:ascii="Arial" w:eastAsia="Arial" w:hAnsi="Arial" w:cs="Arial"/>
                <w:color w:val="808080" w:themeColor="background1" w:themeShade="80"/>
              </w:rPr>
              <w:t>.</w:t>
            </w:r>
          </w:p>
        </w:tc>
      </w:tr>
      <w:tr w:rsidR="00304DC6" w:rsidRPr="00A956FD" w14:paraId="43F5D27E" w14:textId="77777777" w:rsidTr="6271D19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127" w:type="dxa"/>
            <w:tcBorders>
              <w:top w:val="single" w:sz="4" w:space="0" w:color="auto"/>
              <w:left w:val="single" w:sz="6" w:space="0" w:color="auto"/>
              <w:bottom w:val="single" w:sz="6" w:space="0" w:color="auto"/>
              <w:right w:val="single" w:sz="6" w:space="0" w:color="auto"/>
            </w:tcBorders>
          </w:tcPr>
          <w:p w14:paraId="04D00848" w14:textId="6A32F8B8" w:rsidR="001F6615" w:rsidRDefault="00334290" w:rsidP="00AD1F00">
            <w:pPr>
              <w:pStyle w:val="Header"/>
              <w:tabs>
                <w:tab w:val="clear" w:pos="4153"/>
                <w:tab w:val="clear" w:pos="8306"/>
              </w:tabs>
              <w:spacing w:before="120" w:after="120"/>
              <w:rPr>
                <w:rFonts w:ascii="Arial" w:hAnsi="Arial" w:cs="Arial"/>
                <w:b/>
                <w:sz w:val="22"/>
                <w:szCs w:val="22"/>
              </w:rPr>
            </w:pPr>
            <w:r>
              <w:rPr>
                <w:rFonts w:ascii="Arial" w:hAnsi="Arial" w:cs="Arial"/>
                <w:b/>
                <w:sz w:val="22"/>
                <w:szCs w:val="22"/>
              </w:rPr>
              <w:t>A</w:t>
            </w:r>
            <w:r w:rsidR="00304DC6" w:rsidRPr="00135875">
              <w:rPr>
                <w:rFonts w:ascii="Arial" w:hAnsi="Arial" w:cs="Arial"/>
                <w:b/>
                <w:sz w:val="22"/>
                <w:szCs w:val="22"/>
              </w:rPr>
              <w:t xml:space="preserve">dvice </w:t>
            </w:r>
            <w:r w:rsidR="00911A34">
              <w:rPr>
                <w:rFonts w:ascii="Arial" w:hAnsi="Arial" w:cs="Arial"/>
                <w:b/>
                <w:sz w:val="22"/>
                <w:szCs w:val="22"/>
              </w:rPr>
              <w:t xml:space="preserve">and </w:t>
            </w:r>
            <w:r w:rsidR="00304DC6" w:rsidRPr="00135875">
              <w:rPr>
                <w:rFonts w:ascii="Arial" w:hAnsi="Arial" w:cs="Arial"/>
                <w:b/>
                <w:sz w:val="22"/>
                <w:szCs w:val="22"/>
              </w:rPr>
              <w:t>follow</w:t>
            </w:r>
            <w:r w:rsidR="007629EB">
              <w:rPr>
                <w:rFonts w:ascii="Arial" w:hAnsi="Arial" w:cs="Arial"/>
                <w:b/>
                <w:sz w:val="22"/>
                <w:szCs w:val="22"/>
              </w:rPr>
              <w:t>-</w:t>
            </w:r>
            <w:r w:rsidR="00304DC6" w:rsidRPr="00135875">
              <w:rPr>
                <w:rFonts w:ascii="Arial" w:hAnsi="Arial" w:cs="Arial"/>
                <w:b/>
                <w:sz w:val="22"/>
                <w:szCs w:val="22"/>
              </w:rPr>
              <w:t>up treatment</w:t>
            </w:r>
          </w:p>
          <w:p w14:paraId="0945DC91" w14:textId="12C815AD" w:rsidR="00BE12DB" w:rsidRDefault="00BE12DB" w:rsidP="00AD1F00">
            <w:pPr>
              <w:pStyle w:val="Header"/>
              <w:tabs>
                <w:tab w:val="clear" w:pos="4153"/>
                <w:tab w:val="clear" w:pos="8306"/>
              </w:tabs>
              <w:spacing w:before="120" w:after="120"/>
              <w:rPr>
                <w:rFonts w:ascii="Arial" w:hAnsi="Arial" w:cs="Arial"/>
                <w:b/>
                <w:sz w:val="22"/>
                <w:szCs w:val="22"/>
              </w:rPr>
            </w:pPr>
          </w:p>
          <w:p w14:paraId="20F45721" w14:textId="196F29AB" w:rsidR="00BE12DB" w:rsidRDefault="00BE12DB" w:rsidP="00AD1F00">
            <w:pPr>
              <w:pStyle w:val="Header"/>
              <w:tabs>
                <w:tab w:val="clear" w:pos="4153"/>
                <w:tab w:val="clear" w:pos="8306"/>
              </w:tabs>
              <w:spacing w:before="120" w:after="120"/>
              <w:rPr>
                <w:rFonts w:ascii="Arial" w:hAnsi="Arial" w:cs="Arial"/>
                <w:b/>
                <w:sz w:val="22"/>
                <w:szCs w:val="22"/>
              </w:rPr>
            </w:pPr>
          </w:p>
          <w:p w14:paraId="589E3C7F" w14:textId="77777777" w:rsidR="00094AD5" w:rsidRDefault="00094AD5" w:rsidP="00AD1F00">
            <w:pPr>
              <w:pStyle w:val="Header"/>
              <w:tabs>
                <w:tab w:val="clear" w:pos="4153"/>
                <w:tab w:val="clear" w:pos="8306"/>
              </w:tabs>
              <w:spacing w:before="120" w:after="120"/>
              <w:rPr>
                <w:rFonts w:ascii="Arial" w:hAnsi="Arial" w:cs="Arial"/>
                <w:b/>
                <w:sz w:val="22"/>
                <w:szCs w:val="22"/>
              </w:rPr>
            </w:pPr>
          </w:p>
          <w:p w14:paraId="7CF7733D" w14:textId="77777777" w:rsidR="00304DC6" w:rsidRPr="008519B2" w:rsidRDefault="00304DC6" w:rsidP="00731C35">
            <w:pPr>
              <w:pStyle w:val="Header"/>
              <w:tabs>
                <w:tab w:val="clear" w:pos="4153"/>
                <w:tab w:val="clear" w:pos="8306"/>
              </w:tabs>
              <w:spacing w:before="120" w:after="120"/>
              <w:rPr>
                <w:rFonts w:ascii="Arial" w:hAnsi="Arial" w:cs="Arial"/>
                <w:sz w:val="22"/>
                <w:szCs w:val="22"/>
              </w:rPr>
            </w:pPr>
          </w:p>
        </w:tc>
        <w:tc>
          <w:tcPr>
            <w:tcW w:w="8789" w:type="dxa"/>
            <w:tcBorders>
              <w:top w:val="single" w:sz="4" w:space="0" w:color="auto"/>
              <w:left w:val="single" w:sz="6" w:space="0" w:color="auto"/>
              <w:bottom w:val="single" w:sz="6" w:space="0" w:color="auto"/>
              <w:right w:val="single" w:sz="6" w:space="0" w:color="auto"/>
            </w:tcBorders>
          </w:tcPr>
          <w:p w14:paraId="0F8A6078" w14:textId="77777777" w:rsidR="00265D38" w:rsidRDefault="00653516" w:rsidP="00AD1F00">
            <w:pPr>
              <w:pStyle w:val="TableParagraph"/>
              <w:spacing w:before="120" w:after="120"/>
              <w:rPr>
                <w:rFonts w:ascii="Arial" w:hAnsi="Arial" w:cs="Arial"/>
              </w:rPr>
            </w:pPr>
            <w:r w:rsidRPr="00653516">
              <w:rPr>
                <w:rFonts w:ascii="Arial" w:hAnsi="Arial" w:cs="Arial"/>
              </w:rPr>
              <w:t>Advise the individual, parent or carer of preventative measures to reduce exposure to hepatitis A including careful attention to food and water hygiene and scrupulous hand washing.</w:t>
            </w:r>
          </w:p>
          <w:p w14:paraId="3C0CD748" w14:textId="04ECE7EF" w:rsidR="00304DC6" w:rsidRPr="00BD3575" w:rsidRDefault="00304DC6" w:rsidP="00AD1F00">
            <w:pPr>
              <w:pStyle w:val="TableParagraph"/>
              <w:spacing w:before="120" w:after="120"/>
              <w:rPr>
                <w:rFonts w:ascii="Arial" w:eastAsia="Arial" w:hAnsi="Arial" w:cs="Arial"/>
                <w:color w:val="000000" w:themeColor="text1"/>
              </w:rPr>
            </w:pPr>
            <w:r w:rsidRPr="00BD3575">
              <w:rPr>
                <w:rFonts w:ascii="Arial" w:eastAsia="Arial" w:hAnsi="Arial" w:cs="Arial"/>
                <w:color w:val="000000" w:themeColor="text1"/>
              </w:rPr>
              <w:t>Inform the individual</w:t>
            </w:r>
            <w:r w:rsidR="00EF0C37" w:rsidRPr="00BD3575">
              <w:rPr>
                <w:rFonts w:ascii="Arial" w:eastAsia="Arial" w:hAnsi="Arial" w:cs="Arial"/>
                <w:color w:val="000000" w:themeColor="text1"/>
              </w:rPr>
              <w:t xml:space="preserve">, </w:t>
            </w:r>
            <w:r w:rsidRPr="00BD3575">
              <w:rPr>
                <w:rFonts w:ascii="Arial" w:eastAsia="Arial" w:hAnsi="Arial" w:cs="Arial"/>
                <w:color w:val="000000" w:themeColor="text1"/>
              </w:rPr>
              <w:t>parent</w:t>
            </w:r>
            <w:r w:rsidR="007A1ABA" w:rsidRPr="00BD3575">
              <w:rPr>
                <w:rFonts w:ascii="Arial" w:eastAsia="Arial" w:hAnsi="Arial" w:cs="Arial"/>
                <w:color w:val="000000" w:themeColor="text1"/>
              </w:rPr>
              <w:t xml:space="preserve"> or </w:t>
            </w:r>
            <w:r w:rsidRPr="00BD3575">
              <w:rPr>
                <w:rFonts w:ascii="Arial" w:eastAsia="Arial" w:hAnsi="Arial" w:cs="Arial"/>
                <w:color w:val="000000" w:themeColor="text1"/>
              </w:rPr>
              <w:t>carer</w:t>
            </w:r>
            <w:r w:rsidRPr="00BD3575">
              <w:rPr>
                <w:rFonts w:ascii="Arial" w:eastAsia="Arial" w:hAnsi="Arial" w:cs="Arial"/>
                <w:color w:val="000000" w:themeColor="text1"/>
                <w:spacing w:val="12"/>
              </w:rPr>
              <w:t xml:space="preserve"> </w:t>
            </w:r>
            <w:r w:rsidRPr="00BD3575">
              <w:rPr>
                <w:rFonts w:ascii="Arial" w:eastAsia="Arial" w:hAnsi="Arial" w:cs="Arial"/>
                <w:color w:val="000000" w:themeColor="text1"/>
              </w:rPr>
              <w:t xml:space="preserve">of possible side effects and their management. </w:t>
            </w:r>
          </w:p>
          <w:p w14:paraId="7F6C0710" w14:textId="1961F62D" w:rsidR="00304DC6" w:rsidRPr="00BD3575" w:rsidRDefault="00304DC6" w:rsidP="00731C35">
            <w:pPr>
              <w:pStyle w:val="TableParagraph"/>
              <w:spacing w:before="120" w:after="120"/>
              <w:rPr>
                <w:rFonts w:eastAsiaTheme="minorHAnsi" w:cs="Arial"/>
                <w:color w:val="000000" w:themeColor="text1"/>
              </w:rPr>
            </w:pPr>
            <w:r w:rsidRPr="00BD3575">
              <w:rPr>
                <w:rFonts w:ascii="Arial" w:eastAsia="Arial" w:hAnsi="Arial" w:cs="Arial"/>
                <w:color w:val="000000" w:themeColor="text1"/>
              </w:rPr>
              <w:t>The</w:t>
            </w:r>
            <w:r w:rsidRPr="00BD3575">
              <w:rPr>
                <w:rFonts w:ascii="Arial" w:eastAsia="Arial" w:hAnsi="Arial" w:cs="Arial"/>
                <w:color w:val="000000" w:themeColor="text1"/>
                <w:spacing w:val="23"/>
              </w:rPr>
              <w:t xml:space="preserve"> </w:t>
            </w:r>
            <w:r w:rsidRPr="00BD3575">
              <w:rPr>
                <w:rFonts w:ascii="Arial" w:eastAsia="Arial" w:hAnsi="Arial" w:cs="Arial"/>
                <w:color w:val="000000" w:themeColor="text1"/>
              </w:rPr>
              <w:t>individual</w:t>
            </w:r>
            <w:r w:rsidR="007A1ABA" w:rsidRPr="00BD3575">
              <w:rPr>
                <w:rFonts w:ascii="Arial" w:eastAsia="Arial" w:hAnsi="Arial" w:cs="Arial"/>
                <w:color w:val="000000" w:themeColor="text1"/>
              </w:rPr>
              <w:t xml:space="preserve">, </w:t>
            </w:r>
            <w:r w:rsidRPr="00BD3575">
              <w:rPr>
                <w:rFonts w:ascii="Arial" w:eastAsia="Arial" w:hAnsi="Arial" w:cs="Arial"/>
                <w:color w:val="000000" w:themeColor="text1"/>
              </w:rPr>
              <w:t>parent</w:t>
            </w:r>
            <w:r w:rsidR="007A1ABA" w:rsidRPr="00BD3575">
              <w:rPr>
                <w:rFonts w:ascii="Arial" w:eastAsia="Arial" w:hAnsi="Arial" w:cs="Arial"/>
                <w:color w:val="000000" w:themeColor="text1"/>
              </w:rPr>
              <w:t xml:space="preserve"> or </w:t>
            </w:r>
            <w:r w:rsidRPr="00BD3575">
              <w:rPr>
                <w:rFonts w:ascii="Arial" w:eastAsia="Arial" w:hAnsi="Arial" w:cs="Arial"/>
                <w:color w:val="000000" w:themeColor="text1"/>
              </w:rPr>
              <w:t>carer</w:t>
            </w:r>
            <w:r w:rsidRPr="00BD3575">
              <w:rPr>
                <w:rFonts w:ascii="Arial" w:eastAsia="Arial" w:hAnsi="Arial" w:cs="Arial"/>
                <w:color w:val="000000" w:themeColor="text1"/>
                <w:spacing w:val="12"/>
              </w:rPr>
              <w:t xml:space="preserve"> </w:t>
            </w:r>
            <w:r w:rsidRPr="00BD3575">
              <w:rPr>
                <w:rFonts w:ascii="Arial" w:eastAsia="Arial" w:hAnsi="Arial" w:cs="Arial"/>
                <w:color w:val="000000" w:themeColor="text1"/>
              </w:rPr>
              <w:t>should</w:t>
            </w:r>
            <w:r w:rsidRPr="00BD3575">
              <w:rPr>
                <w:rFonts w:ascii="Arial" w:eastAsia="Arial" w:hAnsi="Arial" w:cs="Arial"/>
                <w:color w:val="000000" w:themeColor="text1"/>
                <w:spacing w:val="27"/>
              </w:rPr>
              <w:t xml:space="preserve"> </w:t>
            </w:r>
            <w:r w:rsidRPr="00BD3575">
              <w:rPr>
                <w:rFonts w:ascii="Arial" w:eastAsia="Arial" w:hAnsi="Arial" w:cs="Arial"/>
                <w:color w:val="000000" w:themeColor="text1"/>
              </w:rPr>
              <w:t>be</w:t>
            </w:r>
            <w:r w:rsidRPr="00BD3575">
              <w:rPr>
                <w:rFonts w:ascii="Arial" w:eastAsia="Arial" w:hAnsi="Arial" w:cs="Arial"/>
                <w:color w:val="000000" w:themeColor="text1"/>
                <w:spacing w:val="10"/>
              </w:rPr>
              <w:t xml:space="preserve"> </w:t>
            </w:r>
            <w:r w:rsidRPr="00BD3575">
              <w:rPr>
                <w:rFonts w:ascii="Arial" w:eastAsia="Arial" w:hAnsi="Arial" w:cs="Arial"/>
                <w:color w:val="000000" w:themeColor="text1"/>
              </w:rPr>
              <w:t>advised</w:t>
            </w:r>
            <w:r w:rsidRPr="00BD3575">
              <w:rPr>
                <w:rFonts w:ascii="Arial" w:eastAsia="Arial" w:hAnsi="Arial" w:cs="Arial"/>
                <w:color w:val="000000" w:themeColor="text1"/>
                <w:w w:val="99"/>
              </w:rPr>
              <w:t xml:space="preserve"> </w:t>
            </w:r>
            <w:r w:rsidRPr="00BD3575">
              <w:rPr>
                <w:rFonts w:ascii="Arial" w:eastAsia="Arial" w:hAnsi="Arial" w:cs="Arial"/>
                <w:color w:val="000000" w:themeColor="text1"/>
              </w:rPr>
              <w:t>to</w:t>
            </w:r>
            <w:r w:rsidRPr="00BD3575">
              <w:rPr>
                <w:rFonts w:ascii="Arial" w:eastAsia="Arial" w:hAnsi="Arial" w:cs="Arial"/>
                <w:color w:val="000000" w:themeColor="text1"/>
                <w:spacing w:val="14"/>
              </w:rPr>
              <w:t xml:space="preserve"> </w:t>
            </w:r>
            <w:r w:rsidRPr="00BD3575">
              <w:rPr>
                <w:rFonts w:ascii="Arial" w:eastAsia="Arial" w:hAnsi="Arial" w:cs="Arial"/>
                <w:color w:val="000000" w:themeColor="text1"/>
              </w:rPr>
              <w:t>seek</w:t>
            </w:r>
            <w:r w:rsidRPr="00BD3575">
              <w:rPr>
                <w:rFonts w:ascii="Arial" w:eastAsia="Arial" w:hAnsi="Arial" w:cs="Arial"/>
                <w:color w:val="000000" w:themeColor="text1"/>
                <w:spacing w:val="22"/>
              </w:rPr>
              <w:t xml:space="preserve"> </w:t>
            </w:r>
            <w:r w:rsidRPr="00BD3575">
              <w:rPr>
                <w:rFonts w:ascii="Arial" w:eastAsia="Arial" w:hAnsi="Arial" w:cs="Arial"/>
                <w:color w:val="000000" w:themeColor="text1"/>
              </w:rPr>
              <w:t>medical</w:t>
            </w:r>
            <w:r w:rsidRPr="00BD3575">
              <w:rPr>
                <w:rFonts w:ascii="Arial" w:eastAsia="Arial" w:hAnsi="Arial" w:cs="Arial"/>
                <w:color w:val="000000" w:themeColor="text1"/>
                <w:spacing w:val="12"/>
              </w:rPr>
              <w:t xml:space="preserve"> </w:t>
            </w:r>
            <w:r w:rsidRPr="00BD3575">
              <w:rPr>
                <w:rFonts w:ascii="Arial" w:eastAsia="Arial" w:hAnsi="Arial" w:cs="Arial"/>
                <w:color w:val="000000" w:themeColor="text1"/>
              </w:rPr>
              <w:t>advice</w:t>
            </w:r>
            <w:r w:rsidRPr="00BD3575">
              <w:rPr>
                <w:rFonts w:ascii="Arial" w:hAnsi="Arial" w:cs="Arial"/>
                <w:color w:val="000000" w:themeColor="text1"/>
              </w:rPr>
              <w:t xml:space="preserve"> i</w:t>
            </w:r>
            <w:r w:rsidRPr="00BD3575">
              <w:rPr>
                <w:rFonts w:ascii="Arial" w:eastAsia="Arial" w:hAnsi="Arial" w:cs="Arial"/>
                <w:color w:val="000000" w:themeColor="text1"/>
              </w:rPr>
              <w:t>n the event of an adverse reaction</w:t>
            </w:r>
            <w:r w:rsidR="007629EB" w:rsidRPr="00BD3575">
              <w:rPr>
                <w:rFonts w:ascii="Arial" w:eastAsiaTheme="minorHAnsi" w:hAnsi="Arial" w:cs="Arial"/>
                <w:color w:val="000000" w:themeColor="text1"/>
              </w:rPr>
              <w:t xml:space="preserve"> and report this via the </w:t>
            </w:r>
            <w:hyperlink r:id="rId47" w:history="1">
              <w:r w:rsidR="007E65E0" w:rsidRPr="00BD3575">
                <w:rPr>
                  <w:rStyle w:val="Hyperlink"/>
                  <w:rFonts w:ascii="Arial" w:eastAsia="Arial" w:hAnsi="Arial" w:cs="Arial"/>
                </w:rPr>
                <w:t>Yellow</w:t>
              </w:r>
              <w:r w:rsidR="007E65E0" w:rsidRPr="00BD3575">
                <w:rPr>
                  <w:rStyle w:val="Hyperlink"/>
                  <w:rFonts w:ascii="Arial" w:eastAsia="Arial" w:hAnsi="Arial" w:cs="Arial"/>
                  <w:spacing w:val="28"/>
                </w:rPr>
                <w:t xml:space="preserve"> </w:t>
              </w:r>
              <w:r w:rsidR="007E65E0" w:rsidRPr="00BD3575">
                <w:rPr>
                  <w:rStyle w:val="Hyperlink"/>
                  <w:rFonts w:ascii="Arial" w:eastAsia="Arial" w:hAnsi="Arial" w:cs="Arial"/>
                </w:rPr>
                <w:t>Card</w:t>
              </w:r>
              <w:r w:rsidR="007E65E0" w:rsidRPr="00BD3575">
                <w:rPr>
                  <w:rStyle w:val="Hyperlink"/>
                  <w:rFonts w:ascii="Arial" w:eastAsia="Arial" w:hAnsi="Arial" w:cs="Arial"/>
                  <w:spacing w:val="16"/>
                </w:rPr>
                <w:t xml:space="preserve"> </w:t>
              </w:r>
              <w:r w:rsidR="007E65E0" w:rsidRPr="00BD3575">
                <w:rPr>
                  <w:rStyle w:val="Hyperlink"/>
                  <w:rFonts w:ascii="Arial" w:eastAsia="Arial" w:hAnsi="Arial" w:cs="Arial"/>
                </w:rPr>
                <w:t>reporting</w:t>
              </w:r>
              <w:r w:rsidR="007E65E0" w:rsidRPr="00BD3575">
                <w:rPr>
                  <w:rStyle w:val="Hyperlink"/>
                  <w:rFonts w:ascii="Arial" w:eastAsia="Arial" w:hAnsi="Arial" w:cs="Arial"/>
                  <w:spacing w:val="12"/>
                </w:rPr>
                <w:t xml:space="preserve"> </w:t>
              </w:r>
              <w:r w:rsidR="007E65E0" w:rsidRPr="00BD3575">
                <w:rPr>
                  <w:rStyle w:val="Hyperlink"/>
                  <w:rFonts w:ascii="Arial" w:eastAsia="Arial" w:hAnsi="Arial" w:cs="Arial"/>
                </w:rPr>
                <w:t>scheme</w:t>
              </w:r>
            </w:hyperlink>
            <w:r w:rsidR="007629EB" w:rsidRPr="00BD3575">
              <w:rPr>
                <w:rFonts w:ascii="Arial" w:eastAsiaTheme="minorHAnsi" w:hAnsi="Arial" w:cs="Arial"/>
                <w:color w:val="000000" w:themeColor="text1"/>
              </w:rPr>
              <w:t xml:space="preserve">. </w:t>
            </w:r>
            <w:r w:rsidRPr="00BD3575">
              <w:rPr>
                <w:rFonts w:ascii="Arial" w:eastAsiaTheme="minorHAnsi" w:hAnsi="Arial" w:cs="Arial"/>
                <w:color w:val="000000" w:themeColor="text1"/>
              </w:rPr>
              <w:t>When applicable, advise the individual</w:t>
            </w:r>
            <w:r w:rsidR="007A1ABA" w:rsidRPr="00BD3575">
              <w:rPr>
                <w:rFonts w:ascii="Arial" w:eastAsiaTheme="minorHAnsi" w:hAnsi="Arial" w:cs="Arial"/>
                <w:color w:val="000000" w:themeColor="text1"/>
              </w:rPr>
              <w:t xml:space="preserve">, </w:t>
            </w:r>
            <w:r w:rsidRPr="00BD3575">
              <w:rPr>
                <w:rFonts w:ascii="Arial" w:eastAsiaTheme="minorHAnsi" w:hAnsi="Arial" w:cs="Arial"/>
                <w:color w:val="000000" w:themeColor="text1"/>
              </w:rPr>
              <w:t>parent</w:t>
            </w:r>
            <w:r w:rsidR="007A1ABA" w:rsidRPr="00BD3575">
              <w:rPr>
                <w:rFonts w:ascii="Arial" w:eastAsiaTheme="minorHAnsi" w:hAnsi="Arial" w:cs="Arial"/>
                <w:color w:val="000000" w:themeColor="text1"/>
              </w:rPr>
              <w:t xml:space="preserve"> or </w:t>
            </w:r>
            <w:r w:rsidRPr="00BD3575">
              <w:rPr>
                <w:rFonts w:ascii="Arial" w:eastAsiaTheme="minorHAnsi" w:hAnsi="Arial" w:cs="Arial"/>
                <w:color w:val="000000" w:themeColor="text1"/>
              </w:rPr>
              <w:t>carer when the subsequent dose is due.</w:t>
            </w:r>
          </w:p>
          <w:p w14:paraId="3E9DBA03" w14:textId="4B066EFF" w:rsidR="00E77727" w:rsidRPr="00994534" w:rsidRDefault="00304DC6" w:rsidP="00994534">
            <w:pPr>
              <w:spacing w:before="120" w:after="120"/>
              <w:rPr>
                <w:rFonts w:cs="Arial"/>
                <w:color w:val="000000" w:themeColor="text1"/>
                <w:sz w:val="22"/>
                <w:szCs w:val="22"/>
              </w:rPr>
            </w:pPr>
            <w:r w:rsidRPr="00BD3575">
              <w:rPr>
                <w:rFonts w:cs="Arial"/>
                <w:color w:val="000000" w:themeColor="text1"/>
                <w:sz w:val="22"/>
                <w:szCs w:val="22"/>
              </w:rPr>
              <w:t>When administration is postponed</w:t>
            </w:r>
            <w:r w:rsidR="007D2F3B" w:rsidRPr="00BD3575">
              <w:rPr>
                <w:rFonts w:cs="Arial"/>
                <w:color w:val="000000" w:themeColor="text1"/>
                <w:sz w:val="22"/>
                <w:szCs w:val="22"/>
              </w:rPr>
              <w:t xml:space="preserve">, </w:t>
            </w:r>
            <w:r w:rsidRPr="00BD3575">
              <w:rPr>
                <w:rFonts w:cs="Arial"/>
                <w:color w:val="000000" w:themeColor="text1"/>
                <w:sz w:val="22"/>
                <w:szCs w:val="22"/>
              </w:rPr>
              <w:t xml:space="preserve">advise the </w:t>
            </w:r>
            <w:r w:rsidRPr="00BD3575">
              <w:rPr>
                <w:rFonts w:eastAsia="Arial" w:cs="Arial"/>
                <w:color w:val="000000" w:themeColor="text1"/>
                <w:sz w:val="22"/>
                <w:szCs w:val="22"/>
              </w:rPr>
              <w:t>individual</w:t>
            </w:r>
            <w:r w:rsidR="007629EB" w:rsidRPr="00BD3575">
              <w:rPr>
                <w:rFonts w:eastAsia="Arial" w:cs="Arial"/>
                <w:color w:val="000000" w:themeColor="text1"/>
                <w:sz w:val="22"/>
                <w:szCs w:val="22"/>
              </w:rPr>
              <w:t xml:space="preserve">, </w:t>
            </w:r>
            <w:r w:rsidRPr="00BD3575">
              <w:rPr>
                <w:rFonts w:eastAsia="Arial" w:cs="Arial"/>
                <w:color w:val="000000" w:themeColor="text1"/>
                <w:sz w:val="22"/>
                <w:szCs w:val="22"/>
              </w:rPr>
              <w:t>parent</w:t>
            </w:r>
            <w:r w:rsidR="007629EB" w:rsidRPr="00BD3575">
              <w:rPr>
                <w:rFonts w:eastAsia="Arial" w:cs="Arial"/>
                <w:color w:val="000000" w:themeColor="text1"/>
                <w:sz w:val="22"/>
                <w:szCs w:val="22"/>
              </w:rPr>
              <w:t xml:space="preserve"> or </w:t>
            </w:r>
            <w:r w:rsidRPr="00BD3575">
              <w:rPr>
                <w:rFonts w:eastAsia="Arial" w:cs="Arial"/>
                <w:color w:val="000000" w:themeColor="text1"/>
                <w:sz w:val="22"/>
                <w:szCs w:val="22"/>
              </w:rPr>
              <w:t>carer</w:t>
            </w:r>
            <w:r w:rsidRPr="00BD3575">
              <w:rPr>
                <w:rFonts w:cs="Arial"/>
                <w:color w:val="000000" w:themeColor="text1"/>
                <w:sz w:val="22"/>
                <w:szCs w:val="22"/>
              </w:rPr>
              <w:t xml:space="preserve"> when to return for vaccination.</w:t>
            </w:r>
          </w:p>
        </w:tc>
      </w:tr>
      <w:tr w:rsidR="00304DC6" w:rsidRPr="00A956FD" w14:paraId="3E28AADA" w14:textId="77777777" w:rsidTr="6271D19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127" w:type="dxa"/>
            <w:tcBorders>
              <w:top w:val="single" w:sz="6" w:space="0" w:color="auto"/>
              <w:left w:val="single" w:sz="6" w:space="0" w:color="auto"/>
              <w:bottom w:val="single" w:sz="6" w:space="0" w:color="auto"/>
              <w:right w:val="single" w:sz="6" w:space="0" w:color="auto"/>
            </w:tcBorders>
          </w:tcPr>
          <w:p w14:paraId="07CCA241" w14:textId="4D2C91A6" w:rsidR="00994534" w:rsidRDefault="00304DC6" w:rsidP="00994534">
            <w:pPr>
              <w:spacing w:before="120" w:after="120"/>
              <w:rPr>
                <w:rFonts w:cs="Arial"/>
                <w:b/>
                <w:sz w:val="22"/>
                <w:szCs w:val="22"/>
              </w:rPr>
            </w:pPr>
            <w:r w:rsidRPr="007E324D">
              <w:br w:type="page"/>
            </w:r>
            <w:bookmarkStart w:id="17" w:name="AdditionalInformation"/>
            <w:bookmarkEnd w:id="17"/>
            <w:r w:rsidR="001B434F" w:rsidRPr="007E324D">
              <w:rPr>
                <w:rFonts w:cs="Arial"/>
                <w:b/>
                <w:sz w:val="22"/>
                <w:szCs w:val="22"/>
              </w:rPr>
              <w:t xml:space="preserve">Special considerations </w:t>
            </w:r>
            <w:r w:rsidR="001B434F">
              <w:rPr>
                <w:rFonts w:cs="Arial"/>
                <w:b/>
                <w:sz w:val="22"/>
                <w:szCs w:val="22"/>
              </w:rPr>
              <w:t xml:space="preserve"> and </w:t>
            </w:r>
            <w:r w:rsidR="001B434F" w:rsidRPr="007E324D">
              <w:rPr>
                <w:rFonts w:cs="Arial"/>
                <w:b/>
                <w:sz w:val="22"/>
                <w:szCs w:val="22"/>
              </w:rPr>
              <w:t>additional information</w:t>
            </w:r>
          </w:p>
          <w:p w14:paraId="587C0071" w14:textId="501691C5" w:rsidR="00994534" w:rsidRPr="00994534" w:rsidRDefault="00994534" w:rsidP="00994534">
            <w:pPr>
              <w:spacing w:before="120" w:after="120"/>
              <w:rPr>
                <w:rFonts w:cs="Arial"/>
                <w:bCs/>
                <w:sz w:val="22"/>
                <w:szCs w:val="22"/>
              </w:rPr>
            </w:pPr>
            <w:r w:rsidRPr="00994534">
              <w:rPr>
                <w:rFonts w:cs="Arial"/>
                <w:bCs/>
                <w:sz w:val="22"/>
                <w:szCs w:val="22"/>
              </w:rPr>
              <w:t xml:space="preserve">(continued over page) </w:t>
            </w:r>
          </w:p>
          <w:p w14:paraId="6520EF1A" w14:textId="3B81B0DB" w:rsidR="00994534" w:rsidRDefault="00994534" w:rsidP="00AD1F00">
            <w:pPr>
              <w:spacing w:before="120" w:after="120"/>
              <w:rPr>
                <w:rFonts w:cs="Arial"/>
                <w:b/>
                <w:sz w:val="22"/>
                <w:szCs w:val="22"/>
              </w:rPr>
            </w:pPr>
            <w:r w:rsidRPr="007E324D">
              <w:rPr>
                <w:rFonts w:cs="Arial"/>
                <w:b/>
                <w:sz w:val="22"/>
                <w:szCs w:val="22"/>
              </w:rPr>
              <w:lastRenderedPageBreak/>
              <w:t xml:space="preserve">Special considerations </w:t>
            </w:r>
            <w:r>
              <w:rPr>
                <w:rFonts w:cs="Arial"/>
                <w:b/>
                <w:sz w:val="22"/>
                <w:szCs w:val="22"/>
              </w:rPr>
              <w:t xml:space="preserve"> and </w:t>
            </w:r>
            <w:r w:rsidRPr="007E324D">
              <w:rPr>
                <w:rFonts w:cs="Arial"/>
                <w:b/>
                <w:sz w:val="22"/>
                <w:szCs w:val="22"/>
              </w:rPr>
              <w:t>additional information</w:t>
            </w:r>
          </w:p>
          <w:p w14:paraId="4898F79A" w14:textId="13B4E793" w:rsidR="001B434F" w:rsidRPr="00731C35" w:rsidRDefault="00994534" w:rsidP="00994534">
            <w:pPr>
              <w:spacing w:before="120" w:after="120"/>
              <w:rPr>
                <w:rFonts w:cs="Arial"/>
                <w:bCs/>
                <w:sz w:val="22"/>
                <w:szCs w:val="22"/>
              </w:rPr>
            </w:pPr>
            <w:r w:rsidRPr="00994534">
              <w:rPr>
                <w:rFonts w:cs="Arial"/>
                <w:bCs/>
                <w:sz w:val="22"/>
                <w:szCs w:val="22"/>
              </w:rPr>
              <w:t xml:space="preserve">(continued) </w:t>
            </w:r>
          </w:p>
        </w:tc>
        <w:tc>
          <w:tcPr>
            <w:tcW w:w="8789" w:type="dxa"/>
            <w:tcBorders>
              <w:top w:val="single" w:sz="6" w:space="0" w:color="auto"/>
              <w:left w:val="single" w:sz="6" w:space="0" w:color="auto"/>
              <w:bottom w:val="single" w:sz="6" w:space="0" w:color="auto"/>
              <w:right w:val="single" w:sz="6" w:space="0" w:color="auto"/>
            </w:tcBorders>
          </w:tcPr>
          <w:p w14:paraId="2F5FA1E4" w14:textId="5D701D8A" w:rsidR="00304DC6" w:rsidRPr="00EA42DA" w:rsidRDefault="00304DC6" w:rsidP="00AD1F00">
            <w:pPr>
              <w:pStyle w:val="Header"/>
              <w:tabs>
                <w:tab w:val="left" w:pos="720"/>
              </w:tabs>
              <w:spacing w:before="120" w:after="120"/>
              <w:rPr>
                <w:rFonts w:ascii="Arial" w:eastAsia="Arial" w:hAnsi="Arial" w:cs="Arial"/>
                <w:color w:val="808080" w:themeColor="background1" w:themeShade="80"/>
                <w:sz w:val="22"/>
                <w:szCs w:val="22"/>
              </w:rPr>
            </w:pPr>
            <w:r w:rsidRPr="00BD3575">
              <w:rPr>
                <w:rFonts w:ascii="Arial" w:eastAsia="Arial" w:hAnsi="Arial" w:cs="Arial"/>
                <w:color w:val="000000" w:themeColor="text1"/>
                <w:sz w:val="22"/>
                <w:szCs w:val="22"/>
              </w:rPr>
              <w:lastRenderedPageBreak/>
              <w:t>Ensure there is immediate</w:t>
            </w:r>
            <w:r w:rsidRPr="00BD3575">
              <w:rPr>
                <w:rFonts w:ascii="Arial" w:eastAsia="Arial" w:hAnsi="Arial" w:cs="Arial"/>
                <w:color w:val="000000" w:themeColor="text1"/>
                <w:spacing w:val="17"/>
                <w:sz w:val="22"/>
                <w:szCs w:val="22"/>
              </w:rPr>
              <w:t xml:space="preserve"> </w:t>
            </w:r>
            <w:r w:rsidRPr="00BD3575">
              <w:rPr>
                <w:rFonts w:ascii="Arial" w:eastAsia="Arial" w:hAnsi="Arial" w:cs="Arial"/>
                <w:color w:val="000000" w:themeColor="text1"/>
                <w:sz w:val="22"/>
                <w:szCs w:val="22"/>
              </w:rPr>
              <w:t>access</w:t>
            </w:r>
            <w:r w:rsidRPr="00BD3575">
              <w:rPr>
                <w:rFonts w:ascii="Arial" w:eastAsia="Arial" w:hAnsi="Arial" w:cs="Arial"/>
                <w:color w:val="000000" w:themeColor="text1"/>
                <w:spacing w:val="14"/>
                <w:sz w:val="22"/>
                <w:szCs w:val="22"/>
              </w:rPr>
              <w:t xml:space="preserve"> </w:t>
            </w:r>
            <w:r w:rsidRPr="00BD3575">
              <w:rPr>
                <w:rFonts w:ascii="Arial" w:eastAsia="Arial" w:hAnsi="Arial" w:cs="Arial"/>
                <w:color w:val="000000" w:themeColor="text1"/>
                <w:sz w:val="22"/>
                <w:szCs w:val="22"/>
              </w:rPr>
              <w:t>to</w:t>
            </w:r>
            <w:r w:rsidRPr="00BD3575">
              <w:rPr>
                <w:rFonts w:ascii="Arial" w:eastAsia="Arial" w:hAnsi="Arial" w:cs="Arial"/>
                <w:color w:val="000000" w:themeColor="text1"/>
                <w:spacing w:val="21"/>
                <w:sz w:val="22"/>
                <w:szCs w:val="22"/>
              </w:rPr>
              <w:t xml:space="preserve"> </w:t>
            </w:r>
            <w:r w:rsidRPr="00BD3575">
              <w:rPr>
                <w:rFonts w:ascii="Arial" w:eastAsia="Arial" w:hAnsi="Arial" w:cs="Arial"/>
                <w:color w:val="000000" w:themeColor="text1"/>
                <w:sz w:val="22"/>
                <w:szCs w:val="22"/>
              </w:rPr>
              <w:t>adrenaline (epinephrine)1</w:t>
            </w:r>
            <w:r w:rsidRPr="00BD3575">
              <w:rPr>
                <w:rFonts w:ascii="Arial" w:eastAsia="Arial" w:hAnsi="Arial" w:cs="Arial"/>
                <w:color w:val="000000" w:themeColor="text1"/>
                <w:spacing w:val="-10"/>
                <w:sz w:val="22"/>
                <w:szCs w:val="22"/>
              </w:rPr>
              <w:t xml:space="preserve"> </w:t>
            </w:r>
            <w:r w:rsidRPr="00BD3575">
              <w:rPr>
                <w:rFonts w:ascii="Arial" w:eastAsia="Arial" w:hAnsi="Arial" w:cs="Arial"/>
                <w:color w:val="000000" w:themeColor="text1"/>
                <w:sz w:val="22"/>
                <w:szCs w:val="22"/>
              </w:rPr>
              <w:t>in</w:t>
            </w:r>
            <w:r w:rsidR="001D32B5" w:rsidRPr="00BD3575">
              <w:rPr>
                <w:rFonts w:ascii="Arial" w:eastAsia="Arial" w:hAnsi="Arial" w:cs="Arial"/>
                <w:color w:val="000000" w:themeColor="text1"/>
                <w:sz w:val="22"/>
                <w:szCs w:val="22"/>
              </w:rPr>
              <w:t xml:space="preserve"> </w:t>
            </w:r>
            <w:r w:rsidRPr="00BD3575">
              <w:rPr>
                <w:rFonts w:ascii="Arial" w:eastAsia="Arial" w:hAnsi="Arial" w:cs="Arial"/>
                <w:color w:val="000000" w:themeColor="text1"/>
                <w:sz w:val="22"/>
                <w:szCs w:val="22"/>
              </w:rPr>
              <w:t>1000</w:t>
            </w:r>
            <w:r w:rsidRPr="00BD3575">
              <w:rPr>
                <w:rFonts w:ascii="Arial" w:eastAsia="Arial" w:hAnsi="Arial" w:cs="Arial"/>
                <w:color w:val="000000" w:themeColor="text1"/>
                <w:spacing w:val="11"/>
                <w:sz w:val="22"/>
                <w:szCs w:val="22"/>
              </w:rPr>
              <w:t xml:space="preserve"> </w:t>
            </w:r>
            <w:r w:rsidRPr="00BD3575">
              <w:rPr>
                <w:rFonts w:ascii="Arial" w:eastAsia="Arial" w:hAnsi="Arial" w:cs="Arial"/>
                <w:color w:val="000000" w:themeColor="text1"/>
                <w:sz w:val="22"/>
                <w:szCs w:val="22"/>
              </w:rPr>
              <w:t>injection and access</w:t>
            </w:r>
            <w:r w:rsidRPr="00BD3575">
              <w:rPr>
                <w:rFonts w:ascii="Arial" w:eastAsia="Arial" w:hAnsi="Arial" w:cs="Arial"/>
                <w:color w:val="000000" w:themeColor="text1"/>
                <w:spacing w:val="19"/>
                <w:sz w:val="22"/>
                <w:szCs w:val="22"/>
              </w:rPr>
              <w:t xml:space="preserve"> </w:t>
            </w:r>
            <w:r w:rsidRPr="00BD3575">
              <w:rPr>
                <w:rFonts w:ascii="Arial" w:eastAsia="Arial" w:hAnsi="Arial" w:cs="Arial"/>
                <w:color w:val="000000" w:themeColor="text1"/>
                <w:sz w:val="22"/>
                <w:szCs w:val="22"/>
              </w:rPr>
              <w:t>to</w:t>
            </w:r>
            <w:r w:rsidRPr="00BD3575">
              <w:rPr>
                <w:rFonts w:ascii="Arial" w:eastAsia="Arial" w:hAnsi="Arial" w:cs="Arial"/>
                <w:color w:val="000000" w:themeColor="text1"/>
                <w:spacing w:val="10"/>
                <w:sz w:val="22"/>
                <w:szCs w:val="22"/>
              </w:rPr>
              <w:t xml:space="preserve"> a </w:t>
            </w:r>
            <w:r w:rsidRPr="00BD3575">
              <w:rPr>
                <w:rFonts w:ascii="Arial" w:eastAsia="Arial" w:hAnsi="Arial" w:cs="Arial"/>
                <w:color w:val="000000" w:themeColor="text1"/>
                <w:sz w:val="22"/>
                <w:szCs w:val="22"/>
              </w:rPr>
              <w:t>telephone</w:t>
            </w:r>
            <w:r w:rsidRPr="00BD3575">
              <w:rPr>
                <w:rFonts w:ascii="Arial" w:eastAsiaTheme="minorHAnsi" w:hAnsi="Arial" w:cs="Arial"/>
                <w:color w:val="000000" w:themeColor="text1"/>
                <w:sz w:val="22"/>
                <w:szCs w:val="22"/>
                <w:lang w:eastAsia="en-US"/>
              </w:rPr>
              <w:t xml:space="preserve"> at </w:t>
            </w:r>
            <w:r w:rsidRPr="00BD3575">
              <w:rPr>
                <w:rFonts w:ascii="Arial" w:eastAsia="Arial" w:hAnsi="Arial" w:cs="Arial"/>
                <w:color w:val="000000" w:themeColor="text1"/>
                <w:sz w:val="22"/>
                <w:szCs w:val="22"/>
              </w:rPr>
              <w:t>the time of vaccination</w:t>
            </w:r>
            <w:r w:rsidRPr="00EA42DA">
              <w:rPr>
                <w:rFonts w:ascii="Arial" w:eastAsia="Arial" w:hAnsi="Arial" w:cs="Arial"/>
                <w:color w:val="808080" w:themeColor="background1" w:themeShade="80"/>
                <w:sz w:val="22"/>
                <w:szCs w:val="22"/>
              </w:rPr>
              <w:t>.</w:t>
            </w:r>
          </w:p>
          <w:p w14:paraId="02D28498" w14:textId="407CA5F4" w:rsidR="00304DC6" w:rsidRDefault="00304DC6" w:rsidP="00AD1F00">
            <w:pPr>
              <w:pStyle w:val="BodyText"/>
              <w:spacing w:before="8"/>
              <w:jc w:val="both"/>
              <w:rPr>
                <w:rFonts w:eastAsia="Arial" w:cs="Arial"/>
                <w:sz w:val="22"/>
                <w:szCs w:val="22"/>
              </w:rPr>
            </w:pPr>
            <w:r w:rsidRPr="00084FD7">
              <w:rPr>
                <w:rFonts w:eastAsia="Arial" w:cs="Arial"/>
                <w:sz w:val="22"/>
                <w:szCs w:val="22"/>
              </w:rPr>
              <w:t xml:space="preserve">Immunisation is recommended </w:t>
            </w:r>
            <w:r w:rsidRPr="00BD3575">
              <w:rPr>
                <w:rFonts w:eastAsia="Arial" w:cs="Arial"/>
                <w:sz w:val="22"/>
                <w:szCs w:val="22"/>
              </w:rPr>
              <w:t xml:space="preserve">for </w:t>
            </w:r>
            <w:r w:rsidR="001D32B5" w:rsidRPr="00BD3575">
              <w:rPr>
                <w:rFonts w:eastAsia="Arial" w:cs="Arial"/>
                <w:sz w:val="22"/>
                <w:szCs w:val="22"/>
              </w:rPr>
              <w:t>GB</w:t>
            </w:r>
            <w:r w:rsidRPr="00BD3575">
              <w:rPr>
                <w:rFonts w:eastAsia="Arial" w:cs="Arial"/>
                <w:sz w:val="22"/>
                <w:szCs w:val="22"/>
              </w:rPr>
              <w:t>MSM</w:t>
            </w:r>
            <w:r w:rsidRPr="00084FD7">
              <w:rPr>
                <w:rFonts w:eastAsia="Arial" w:cs="Arial"/>
                <w:sz w:val="22"/>
                <w:szCs w:val="22"/>
              </w:rPr>
              <w:t xml:space="preserve"> and they should also be informed about the risks of hepatitis A</w:t>
            </w:r>
            <w:r w:rsidR="001D32B5">
              <w:rPr>
                <w:rFonts w:eastAsia="Arial" w:cs="Arial"/>
                <w:sz w:val="22"/>
                <w:szCs w:val="22"/>
              </w:rPr>
              <w:t xml:space="preserve"> </w:t>
            </w:r>
            <w:r w:rsidRPr="00084FD7">
              <w:rPr>
                <w:rFonts w:eastAsia="Arial" w:cs="Arial"/>
                <w:sz w:val="22"/>
                <w:szCs w:val="22"/>
              </w:rPr>
              <w:t>and about the need to maintain high standards of personal hygiene during sex.</w:t>
            </w:r>
          </w:p>
          <w:p w14:paraId="613569BF" w14:textId="33B49267" w:rsidR="00304DC6" w:rsidRDefault="00304DC6" w:rsidP="001D32B5">
            <w:pPr>
              <w:pStyle w:val="CommentText"/>
              <w:spacing w:after="120"/>
              <w:rPr>
                <w:rFonts w:eastAsia="Arial" w:cs="Arial"/>
                <w:sz w:val="22"/>
                <w:szCs w:val="22"/>
              </w:rPr>
            </w:pPr>
            <w:r w:rsidRPr="00B57E51">
              <w:rPr>
                <w:rFonts w:eastAsia="Arial" w:cs="Arial"/>
                <w:sz w:val="22"/>
                <w:szCs w:val="22"/>
              </w:rPr>
              <w:lastRenderedPageBreak/>
              <w:t xml:space="preserve">There is no evidence of risk from vaccinating pregnant women or those who are breast feeding with inactivated vaccines. </w:t>
            </w:r>
            <w:r w:rsidR="001D32B5">
              <w:rPr>
                <w:rFonts w:eastAsia="Arial" w:cs="Arial"/>
                <w:sz w:val="22"/>
                <w:szCs w:val="22"/>
              </w:rPr>
              <w:t>H</w:t>
            </w:r>
            <w:r w:rsidRPr="00B57E51">
              <w:rPr>
                <w:rFonts w:eastAsia="Arial" w:cs="Arial"/>
                <w:sz w:val="22"/>
                <w:szCs w:val="22"/>
              </w:rPr>
              <w:t>ep</w:t>
            </w:r>
            <w:r>
              <w:rPr>
                <w:rFonts w:eastAsia="Arial" w:cs="Arial"/>
                <w:sz w:val="22"/>
                <w:szCs w:val="22"/>
              </w:rPr>
              <w:t>atitis A vaccine</w:t>
            </w:r>
            <w:r w:rsidR="001D32B5">
              <w:rPr>
                <w:rFonts w:eastAsia="Arial" w:cs="Arial"/>
                <w:sz w:val="22"/>
                <w:szCs w:val="22"/>
              </w:rPr>
              <w:t>s may be given when clinically indicated.</w:t>
            </w:r>
          </w:p>
          <w:p w14:paraId="5926BCDF" w14:textId="1EC8FA9F" w:rsidR="00B201FA" w:rsidRPr="00E7438E" w:rsidRDefault="00304DC6" w:rsidP="00E77727">
            <w:pPr>
              <w:pStyle w:val="CommentText"/>
              <w:spacing w:after="120"/>
              <w:rPr>
                <w:rFonts w:eastAsia="Arial" w:cs="Arial"/>
                <w:sz w:val="22"/>
                <w:szCs w:val="22"/>
              </w:rPr>
            </w:pPr>
            <w:r w:rsidRPr="00284B45">
              <w:rPr>
                <w:rFonts w:eastAsia="Arial" w:cs="Arial"/>
                <w:sz w:val="22"/>
                <w:szCs w:val="22"/>
              </w:rPr>
              <w:t>Hep</w:t>
            </w:r>
            <w:r>
              <w:rPr>
                <w:rFonts w:eastAsia="Arial" w:cs="Arial"/>
                <w:sz w:val="22"/>
                <w:szCs w:val="22"/>
              </w:rPr>
              <w:t xml:space="preserve">atitis </w:t>
            </w:r>
            <w:r w:rsidRPr="00284B45">
              <w:rPr>
                <w:rFonts w:eastAsia="Arial" w:cs="Arial"/>
                <w:sz w:val="22"/>
                <w:szCs w:val="22"/>
              </w:rPr>
              <w:t>A vaccine will not prevent infection caused by other pathogens known to infect the liver such as hepatitis B, hepatitis C and hepatitis E viruses</w:t>
            </w:r>
          </w:p>
        </w:tc>
      </w:tr>
      <w:tr w:rsidR="00304DC6" w:rsidRPr="00A956FD" w14:paraId="3A24FEB0" w14:textId="77777777" w:rsidTr="6271D19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127" w:type="dxa"/>
            <w:tcBorders>
              <w:top w:val="single" w:sz="6" w:space="0" w:color="auto"/>
              <w:left w:val="single" w:sz="6" w:space="0" w:color="auto"/>
              <w:bottom w:val="single" w:sz="6" w:space="0" w:color="auto"/>
              <w:right w:val="single" w:sz="6" w:space="0" w:color="auto"/>
            </w:tcBorders>
          </w:tcPr>
          <w:p w14:paraId="0A665EA3" w14:textId="77777777" w:rsidR="00DE2565" w:rsidRDefault="00304DC6" w:rsidP="00DE2565">
            <w:pPr>
              <w:spacing w:before="120" w:after="120"/>
              <w:rPr>
                <w:rFonts w:cs="Arial"/>
                <w:sz w:val="22"/>
                <w:szCs w:val="22"/>
              </w:rPr>
            </w:pPr>
            <w:r w:rsidRPr="00A60816">
              <w:rPr>
                <w:rFonts w:cs="Arial"/>
                <w:b/>
                <w:sz w:val="22"/>
                <w:szCs w:val="22"/>
              </w:rPr>
              <w:lastRenderedPageBreak/>
              <w:t>Records</w:t>
            </w:r>
          </w:p>
          <w:p w14:paraId="3F1597CA" w14:textId="590FA9A8" w:rsidR="00904492" w:rsidRDefault="00904492" w:rsidP="00BE17E0">
            <w:pPr>
              <w:spacing w:before="120" w:after="120"/>
              <w:rPr>
                <w:rFonts w:cs="Arial"/>
                <w:sz w:val="22"/>
                <w:szCs w:val="22"/>
              </w:rPr>
            </w:pPr>
          </w:p>
          <w:p w14:paraId="0D36B99C" w14:textId="77777777" w:rsidR="00304DC6" w:rsidRDefault="00304DC6" w:rsidP="00AD1F00">
            <w:pPr>
              <w:spacing w:before="120" w:after="120"/>
              <w:contextualSpacing/>
              <w:rPr>
                <w:rFonts w:cs="Arial"/>
                <w:sz w:val="22"/>
                <w:szCs w:val="22"/>
              </w:rPr>
            </w:pPr>
          </w:p>
          <w:p w14:paraId="077B4961" w14:textId="77777777" w:rsidR="00304DC6" w:rsidRDefault="00304DC6" w:rsidP="00AD1F00">
            <w:pPr>
              <w:spacing w:before="120" w:after="120"/>
              <w:contextualSpacing/>
              <w:rPr>
                <w:rFonts w:cs="Arial"/>
                <w:sz w:val="22"/>
                <w:szCs w:val="22"/>
              </w:rPr>
            </w:pPr>
          </w:p>
          <w:p w14:paraId="1FBABF16" w14:textId="77777777" w:rsidR="00304DC6" w:rsidRDefault="00304DC6" w:rsidP="00AD1F00">
            <w:pPr>
              <w:spacing w:before="120" w:after="120"/>
              <w:rPr>
                <w:rFonts w:cs="Arial"/>
                <w:b/>
                <w:sz w:val="22"/>
                <w:szCs w:val="22"/>
              </w:rPr>
            </w:pPr>
          </w:p>
          <w:p w14:paraId="5A4163B2" w14:textId="77777777" w:rsidR="00304DC6" w:rsidRDefault="00304DC6" w:rsidP="00AD1F00">
            <w:pPr>
              <w:spacing w:before="120" w:after="120"/>
              <w:rPr>
                <w:rFonts w:cs="Arial"/>
                <w:b/>
                <w:sz w:val="22"/>
                <w:szCs w:val="22"/>
              </w:rPr>
            </w:pPr>
          </w:p>
          <w:p w14:paraId="7EC2EED5" w14:textId="77777777" w:rsidR="00931F69" w:rsidRDefault="00931F69" w:rsidP="00AD1F00">
            <w:pPr>
              <w:spacing w:before="120" w:after="120"/>
              <w:rPr>
                <w:rFonts w:cs="Arial"/>
                <w:b/>
                <w:sz w:val="22"/>
                <w:szCs w:val="22"/>
              </w:rPr>
            </w:pPr>
          </w:p>
          <w:p w14:paraId="25DA7CBE" w14:textId="77777777" w:rsidR="00931F69" w:rsidRDefault="00931F69" w:rsidP="00AD1F00">
            <w:pPr>
              <w:spacing w:before="120" w:after="120"/>
              <w:rPr>
                <w:rFonts w:cs="Arial"/>
                <w:b/>
                <w:sz w:val="22"/>
                <w:szCs w:val="22"/>
              </w:rPr>
            </w:pPr>
          </w:p>
          <w:p w14:paraId="23774CDA" w14:textId="77777777" w:rsidR="00931F69" w:rsidRDefault="00931F69" w:rsidP="00AD1F00">
            <w:pPr>
              <w:spacing w:before="120" w:after="120"/>
              <w:rPr>
                <w:rFonts w:cs="Arial"/>
                <w:b/>
                <w:sz w:val="22"/>
                <w:szCs w:val="22"/>
              </w:rPr>
            </w:pPr>
          </w:p>
          <w:p w14:paraId="199A7929" w14:textId="77777777" w:rsidR="00304DC6" w:rsidRDefault="00304DC6" w:rsidP="00AD1F00">
            <w:pPr>
              <w:spacing w:before="120" w:after="120"/>
              <w:rPr>
                <w:rFonts w:cs="Arial"/>
                <w:b/>
                <w:sz w:val="22"/>
                <w:szCs w:val="22"/>
              </w:rPr>
            </w:pPr>
          </w:p>
          <w:p w14:paraId="5626D709" w14:textId="77777777" w:rsidR="00304DC6" w:rsidRDefault="00304DC6" w:rsidP="00AD1F00">
            <w:pPr>
              <w:spacing w:before="120" w:after="120"/>
              <w:rPr>
                <w:rFonts w:cs="Arial"/>
                <w:b/>
                <w:sz w:val="22"/>
                <w:szCs w:val="22"/>
              </w:rPr>
            </w:pPr>
          </w:p>
          <w:p w14:paraId="2B145681" w14:textId="0DBCC1A5" w:rsidR="00C44DCC" w:rsidRPr="00087D03" w:rsidRDefault="00C44DCC" w:rsidP="00BE17E0">
            <w:pPr>
              <w:spacing w:before="120" w:after="120"/>
              <w:contextualSpacing/>
              <w:rPr>
                <w:rFonts w:cs="Arial"/>
                <w:sz w:val="22"/>
                <w:szCs w:val="22"/>
              </w:rPr>
            </w:pPr>
          </w:p>
        </w:tc>
        <w:tc>
          <w:tcPr>
            <w:tcW w:w="8789" w:type="dxa"/>
            <w:tcBorders>
              <w:top w:val="single" w:sz="6" w:space="0" w:color="auto"/>
              <w:left w:val="single" w:sz="6" w:space="0" w:color="auto"/>
              <w:bottom w:val="single" w:sz="6" w:space="0" w:color="auto"/>
              <w:right w:val="single" w:sz="6" w:space="0" w:color="auto"/>
            </w:tcBorders>
          </w:tcPr>
          <w:p w14:paraId="46474B5C" w14:textId="4E053A55" w:rsidR="00304DC6" w:rsidRPr="0052507A" w:rsidRDefault="00131ACB" w:rsidP="00BE17E0">
            <w:pPr>
              <w:overflowPunct/>
              <w:autoSpaceDE/>
              <w:autoSpaceDN/>
              <w:adjustRightInd/>
              <w:spacing w:before="120" w:after="60"/>
              <w:textAlignment w:val="auto"/>
              <w:rPr>
                <w:rFonts w:cs="Arial"/>
                <w:color w:val="000000" w:themeColor="text1"/>
                <w:sz w:val="22"/>
                <w:szCs w:val="22"/>
              </w:rPr>
            </w:pPr>
            <w:r w:rsidRPr="0052507A">
              <w:rPr>
                <w:rFonts w:cs="Arial"/>
                <w:color w:val="000000" w:themeColor="text1"/>
                <w:sz w:val="22"/>
                <w:szCs w:val="22"/>
              </w:rPr>
              <w:t>The practitioner must ensure the following is recorded:</w:t>
            </w:r>
          </w:p>
          <w:p w14:paraId="3822E09D" w14:textId="1D5D8B65" w:rsidR="00304DC6" w:rsidRPr="0052507A" w:rsidRDefault="00304DC6" w:rsidP="00304DC6">
            <w:pPr>
              <w:pStyle w:val="ListParagraph"/>
              <w:numPr>
                <w:ilvl w:val="0"/>
                <w:numId w:val="16"/>
              </w:numPr>
              <w:overflowPunct/>
              <w:autoSpaceDE/>
              <w:autoSpaceDN/>
              <w:adjustRightInd/>
              <w:ind w:left="344" w:hanging="283"/>
              <w:textAlignment w:val="auto"/>
              <w:rPr>
                <w:rFonts w:cs="Arial"/>
                <w:color w:val="000000" w:themeColor="text1"/>
                <w:sz w:val="22"/>
                <w:szCs w:val="22"/>
              </w:rPr>
            </w:pPr>
            <w:r w:rsidRPr="0052507A">
              <w:rPr>
                <w:rFonts w:cs="Arial"/>
                <w:color w:val="000000" w:themeColor="text1"/>
                <w:sz w:val="22"/>
                <w:szCs w:val="22"/>
              </w:rPr>
              <w:t>that valid informed consent was given</w:t>
            </w:r>
            <w:r w:rsidRPr="0052507A">
              <w:rPr>
                <w:rFonts w:cs="Arial"/>
                <w:color w:val="000000" w:themeColor="text1"/>
                <w:sz w:val="22"/>
                <w:szCs w:val="22"/>
                <w:lang w:val="en-US"/>
              </w:rPr>
              <w:t xml:space="preserve"> or a decision to vaccinate made in the individual’s best interests in accordance with the </w:t>
            </w:r>
            <w:hyperlink r:id="rId48" w:history="1">
              <w:r w:rsidRPr="0052507A">
                <w:rPr>
                  <w:rStyle w:val="Hyperlink"/>
                  <w:rFonts w:cs="Arial"/>
                  <w:sz w:val="22"/>
                  <w:szCs w:val="22"/>
                  <w:lang w:val="en-US"/>
                </w:rPr>
                <w:t>Mental Capacity Act 2005</w:t>
              </w:r>
            </w:hyperlink>
          </w:p>
          <w:p w14:paraId="2D0FB8DC" w14:textId="77777777" w:rsidR="00304DC6" w:rsidRPr="0052507A" w:rsidRDefault="00304DC6" w:rsidP="00AD1F00">
            <w:pPr>
              <w:numPr>
                <w:ilvl w:val="0"/>
                <w:numId w:val="2"/>
              </w:numPr>
              <w:overflowPunct/>
              <w:autoSpaceDE/>
              <w:autoSpaceDN/>
              <w:adjustRightInd/>
              <w:spacing w:after="120"/>
              <w:ind w:left="344" w:hanging="283"/>
              <w:contextualSpacing/>
              <w:textAlignment w:val="auto"/>
              <w:rPr>
                <w:rFonts w:cs="Arial"/>
                <w:color w:val="000000" w:themeColor="text1"/>
                <w:sz w:val="22"/>
                <w:szCs w:val="22"/>
              </w:rPr>
            </w:pPr>
            <w:r w:rsidRPr="0052507A">
              <w:rPr>
                <w:rFonts w:cs="Arial"/>
                <w:color w:val="000000" w:themeColor="text1"/>
                <w:sz w:val="22"/>
                <w:szCs w:val="22"/>
              </w:rPr>
              <w:t>name of individual, address, date of birth and GP with whom the individual is registered</w:t>
            </w:r>
            <w:r w:rsidRPr="0052507A">
              <w:rPr>
                <w:color w:val="000000" w:themeColor="text1"/>
              </w:rPr>
              <w:t xml:space="preserve"> </w:t>
            </w:r>
            <w:r w:rsidRPr="0052507A">
              <w:rPr>
                <w:rFonts w:cs="Arial"/>
                <w:color w:val="000000" w:themeColor="text1"/>
                <w:sz w:val="22"/>
                <w:szCs w:val="22"/>
              </w:rPr>
              <w:t>(or record where an individual is not registered with a GP)</w:t>
            </w:r>
          </w:p>
          <w:p w14:paraId="4F3390E2" w14:textId="77777777" w:rsidR="00304DC6" w:rsidRPr="0052507A" w:rsidRDefault="00304DC6" w:rsidP="00AD1F00">
            <w:pPr>
              <w:numPr>
                <w:ilvl w:val="0"/>
                <w:numId w:val="2"/>
              </w:numPr>
              <w:overflowPunct/>
              <w:autoSpaceDE/>
              <w:autoSpaceDN/>
              <w:adjustRightInd/>
              <w:spacing w:before="120" w:after="120"/>
              <w:ind w:left="344" w:hanging="283"/>
              <w:contextualSpacing/>
              <w:textAlignment w:val="auto"/>
              <w:rPr>
                <w:rFonts w:cs="Arial"/>
                <w:color w:val="000000" w:themeColor="text1"/>
                <w:sz w:val="22"/>
                <w:szCs w:val="22"/>
              </w:rPr>
            </w:pPr>
            <w:r w:rsidRPr="0052507A">
              <w:rPr>
                <w:rFonts w:cs="Arial"/>
                <w:color w:val="000000" w:themeColor="text1"/>
                <w:sz w:val="22"/>
                <w:szCs w:val="22"/>
              </w:rPr>
              <w:t>name of immuniser</w:t>
            </w:r>
          </w:p>
          <w:p w14:paraId="084A1A74" w14:textId="77777777" w:rsidR="00304DC6" w:rsidRPr="0052507A" w:rsidRDefault="00304DC6" w:rsidP="00AD1F00">
            <w:pPr>
              <w:numPr>
                <w:ilvl w:val="0"/>
                <w:numId w:val="2"/>
              </w:numPr>
              <w:overflowPunct/>
              <w:autoSpaceDE/>
              <w:autoSpaceDN/>
              <w:adjustRightInd/>
              <w:spacing w:before="120" w:after="120"/>
              <w:ind w:left="344" w:hanging="283"/>
              <w:contextualSpacing/>
              <w:textAlignment w:val="auto"/>
              <w:rPr>
                <w:rFonts w:cs="Arial"/>
                <w:color w:val="000000" w:themeColor="text1"/>
                <w:sz w:val="22"/>
                <w:szCs w:val="22"/>
              </w:rPr>
            </w:pPr>
            <w:r w:rsidRPr="0052507A">
              <w:rPr>
                <w:rFonts w:cs="Arial"/>
                <w:color w:val="000000" w:themeColor="text1"/>
                <w:sz w:val="22"/>
                <w:szCs w:val="22"/>
              </w:rPr>
              <w:t>name and brand of vaccine</w:t>
            </w:r>
          </w:p>
          <w:p w14:paraId="1DE57A48" w14:textId="77777777" w:rsidR="00304DC6" w:rsidRPr="0052507A" w:rsidRDefault="00304DC6" w:rsidP="00AD1F00">
            <w:pPr>
              <w:numPr>
                <w:ilvl w:val="0"/>
                <w:numId w:val="2"/>
              </w:numPr>
              <w:overflowPunct/>
              <w:autoSpaceDE/>
              <w:autoSpaceDN/>
              <w:adjustRightInd/>
              <w:spacing w:before="120" w:after="120"/>
              <w:ind w:left="344" w:hanging="283"/>
              <w:contextualSpacing/>
              <w:textAlignment w:val="auto"/>
              <w:rPr>
                <w:rFonts w:cs="Arial"/>
                <w:color w:val="000000" w:themeColor="text1"/>
                <w:sz w:val="22"/>
                <w:szCs w:val="22"/>
              </w:rPr>
            </w:pPr>
            <w:r w:rsidRPr="0052507A">
              <w:rPr>
                <w:rFonts w:cs="Arial"/>
                <w:color w:val="000000" w:themeColor="text1"/>
                <w:sz w:val="22"/>
                <w:szCs w:val="22"/>
              </w:rPr>
              <w:t>date of administration</w:t>
            </w:r>
          </w:p>
          <w:p w14:paraId="0790E118" w14:textId="77777777" w:rsidR="00304DC6" w:rsidRPr="0052507A" w:rsidRDefault="00304DC6" w:rsidP="00AD1F00">
            <w:pPr>
              <w:numPr>
                <w:ilvl w:val="0"/>
                <w:numId w:val="2"/>
              </w:numPr>
              <w:overflowPunct/>
              <w:autoSpaceDE/>
              <w:autoSpaceDN/>
              <w:adjustRightInd/>
              <w:spacing w:before="120" w:after="120"/>
              <w:ind w:left="344" w:hanging="283"/>
              <w:contextualSpacing/>
              <w:textAlignment w:val="auto"/>
              <w:rPr>
                <w:rFonts w:cs="Arial"/>
                <w:color w:val="000000" w:themeColor="text1"/>
                <w:sz w:val="22"/>
                <w:szCs w:val="22"/>
              </w:rPr>
            </w:pPr>
            <w:r w:rsidRPr="0052507A">
              <w:rPr>
                <w:rFonts w:cs="Arial"/>
                <w:color w:val="000000" w:themeColor="text1"/>
                <w:sz w:val="22"/>
                <w:szCs w:val="22"/>
              </w:rPr>
              <w:t>dose, form and route of administration of vaccine</w:t>
            </w:r>
          </w:p>
          <w:p w14:paraId="5C180D64" w14:textId="77777777" w:rsidR="00304DC6" w:rsidRPr="0052507A" w:rsidRDefault="00304DC6" w:rsidP="00AD1F00">
            <w:pPr>
              <w:numPr>
                <w:ilvl w:val="0"/>
                <w:numId w:val="2"/>
              </w:numPr>
              <w:overflowPunct/>
              <w:autoSpaceDE/>
              <w:autoSpaceDN/>
              <w:adjustRightInd/>
              <w:spacing w:before="120" w:after="120"/>
              <w:ind w:left="344" w:hanging="283"/>
              <w:contextualSpacing/>
              <w:textAlignment w:val="auto"/>
              <w:rPr>
                <w:rFonts w:cs="Arial"/>
                <w:color w:val="000000" w:themeColor="text1"/>
                <w:sz w:val="22"/>
                <w:szCs w:val="22"/>
              </w:rPr>
            </w:pPr>
            <w:r w:rsidRPr="0052507A">
              <w:rPr>
                <w:rFonts w:cs="Arial"/>
                <w:color w:val="000000" w:themeColor="text1"/>
                <w:sz w:val="22"/>
                <w:szCs w:val="22"/>
              </w:rPr>
              <w:t>quantity administered</w:t>
            </w:r>
          </w:p>
          <w:p w14:paraId="21C68D99" w14:textId="77777777" w:rsidR="00304DC6" w:rsidRPr="0052507A" w:rsidRDefault="00304DC6" w:rsidP="00AD1F00">
            <w:pPr>
              <w:numPr>
                <w:ilvl w:val="0"/>
                <w:numId w:val="2"/>
              </w:numPr>
              <w:overflowPunct/>
              <w:autoSpaceDE/>
              <w:autoSpaceDN/>
              <w:adjustRightInd/>
              <w:spacing w:before="120" w:after="120"/>
              <w:ind w:left="344" w:hanging="283"/>
              <w:contextualSpacing/>
              <w:textAlignment w:val="auto"/>
              <w:rPr>
                <w:rFonts w:cs="Arial"/>
                <w:color w:val="000000" w:themeColor="text1"/>
                <w:sz w:val="22"/>
                <w:szCs w:val="22"/>
              </w:rPr>
            </w:pPr>
            <w:r w:rsidRPr="0052507A">
              <w:rPr>
                <w:rFonts w:cs="Arial"/>
                <w:color w:val="000000" w:themeColor="text1"/>
                <w:sz w:val="22"/>
                <w:szCs w:val="22"/>
              </w:rPr>
              <w:t>batch number and expiry date</w:t>
            </w:r>
          </w:p>
          <w:p w14:paraId="5932D902" w14:textId="77777777" w:rsidR="00304DC6" w:rsidRPr="0052507A" w:rsidRDefault="00304DC6" w:rsidP="00AD1F00">
            <w:pPr>
              <w:numPr>
                <w:ilvl w:val="0"/>
                <w:numId w:val="2"/>
              </w:numPr>
              <w:overflowPunct/>
              <w:autoSpaceDE/>
              <w:autoSpaceDN/>
              <w:adjustRightInd/>
              <w:spacing w:before="120" w:after="120"/>
              <w:ind w:left="344" w:hanging="283"/>
              <w:contextualSpacing/>
              <w:textAlignment w:val="auto"/>
              <w:rPr>
                <w:rFonts w:cs="Arial"/>
                <w:color w:val="000000" w:themeColor="text1"/>
                <w:sz w:val="22"/>
                <w:szCs w:val="22"/>
              </w:rPr>
            </w:pPr>
            <w:r w:rsidRPr="0052507A">
              <w:rPr>
                <w:rFonts w:cs="Arial"/>
                <w:color w:val="000000" w:themeColor="text1"/>
                <w:sz w:val="22"/>
                <w:szCs w:val="22"/>
              </w:rPr>
              <w:t>anatomical site of vaccination</w:t>
            </w:r>
          </w:p>
          <w:p w14:paraId="0EBC04EF" w14:textId="77777777" w:rsidR="00304DC6" w:rsidRPr="0052507A" w:rsidRDefault="00304DC6" w:rsidP="00AD1F00">
            <w:pPr>
              <w:numPr>
                <w:ilvl w:val="0"/>
                <w:numId w:val="2"/>
              </w:numPr>
              <w:overflowPunct/>
              <w:autoSpaceDE/>
              <w:autoSpaceDN/>
              <w:adjustRightInd/>
              <w:spacing w:before="120" w:after="120"/>
              <w:ind w:left="344" w:hanging="283"/>
              <w:contextualSpacing/>
              <w:textAlignment w:val="auto"/>
              <w:rPr>
                <w:rFonts w:cs="Arial"/>
                <w:color w:val="000000" w:themeColor="text1"/>
                <w:sz w:val="22"/>
                <w:szCs w:val="22"/>
              </w:rPr>
            </w:pPr>
            <w:r w:rsidRPr="0052507A">
              <w:rPr>
                <w:rFonts w:cs="Arial"/>
                <w:color w:val="000000" w:themeColor="text1"/>
                <w:sz w:val="22"/>
                <w:szCs w:val="22"/>
              </w:rPr>
              <w:t>advice given, including advice given if excluded or declines immunisation</w:t>
            </w:r>
          </w:p>
          <w:p w14:paraId="5E160B2E" w14:textId="77777777" w:rsidR="00304DC6" w:rsidRPr="0052507A" w:rsidRDefault="00304DC6" w:rsidP="00AD1F00">
            <w:pPr>
              <w:numPr>
                <w:ilvl w:val="0"/>
                <w:numId w:val="2"/>
              </w:numPr>
              <w:overflowPunct/>
              <w:autoSpaceDE/>
              <w:autoSpaceDN/>
              <w:adjustRightInd/>
              <w:spacing w:before="120" w:after="120"/>
              <w:ind w:left="344" w:hanging="283"/>
              <w:contextualSpacing/>
              <w:textAlignment w:val="auto"/>
              <w:rPr>
                <w:rFonts w:cs="Arial"/>
                <w:color w:val="000000" w:themeColor="text1"/>
                <w:sz w:val="22"/>
                <w:szCs w:val="22"/>
              </w:rPr>
            </w:pPr>
            <w:r w:rsidRPr="0052507A">
              <w:rPr>
                <w:rFonts w:cs="Arial"/>
                <w:color w:val="000000" w:themeColor="text1"/>
                <w:sz w:val="22"/>
                <w:szCs w:val="22"/>
              </w:rPr>
              <w:t>details of any adverse drug reactions and actions taken</w:t>
            </w:r>
          </w:p>
          <w:p w14:paraId="0EB7D30F" w14:textId="77777777" w:rsidR="00304DC6" w:rsidRPr="0052507A" w:rsidRDefault="00304DC6" w:rsidP="00AD1F00">
            <w:pPr>
              <w:numPr>
                <w:ilvl w:val="0"/>
                <w:numId w:val="2"/>
              </w:numPr>
              <w:overflowPunct/>
              <w:autoSpaceDE/>
              <w:autoSpaceDN/>
              <w:adjustRightInd/>
              <w:spacing w:before="120" w:after="120"/>
              <w:ind w:left="344" w:hanging="283"/>
              <w:textAlignment w:val="auto"/>
              <w:rPr>
                <w:rFonts w:cs="Arial"/>
                <w:color w:val="000000" w:themeColor="text1"/>
                <w:sz w:val="22"/>
                <w:szCs w:val="22"/>
              </w:rPr>
            </w:pPr>
            <w:r w:rsidRPr="0052507A">
              <w:rPr>
                <w:rFonts w:cs="Arial"/>
                <w:color w:val="000000" w:themeColor="text1"/>
                <w:sz w:val="22"/>
                <w:szCs w:val="22"/>
              </w:rPr>
              <w:t>supplied via PGD</w:t>
            </w:r>
          </w:p>
          <w:p w14:paraId="3D2896C7" w14:textId="24F79D42" w:rsidR="00304DC6" w:rsidRPr="0052507A" w:rsidRDefault="00304DC6" w:rsidP="00AD1F00">
            <w:pPr>
              <w:overflowPunct/>
              <w:autoSpaceDE/>
              <w:autoSpaceDN/>
              <w:adjustRightInd/>
              <w:spacing w:before="120" w:after="120"/>
              <w:textAlignment w:val="auto"/>
              <w:rPr>
                <w:rFonts w:cs="Arial"/>
                <w:color w:val="000000" w:themeColor="text1"/>
                <w:sz w:val="22"/>
                <w:szCs w:val="22"/>
              </w:rPr>
            </w:pPr>
            <w:r w:rsidRPr="0052507A">
              <w:rPr>
                <w:rFonts w:cs="Arial"/>
                <w:color w:val="000000" w:themeColor="text1"/>
                <w:sz w:val="22"/>
                <w:szCs w:val="22"/>
              </w:rPr>
              <w:t xml:space="preserve">Records should be signed and dated (or password-controlled on e-records). </w:t>
            </w:r>
          </w:p>
          <w:p w14:paraId="592D3033" w14:textId="77777777" w:rsidR="00304DC6" w:rsidRPr="0052507A" w:rsidRDefault="00304DC6" w:rsidP="00AD1F00">
            <w:pPr>
              <w:spacing w:before="120" w:after="120"/>
              <w:rPr>
                <w:rFonts w:cs="Arial"/>
                <w:color w:val="000000" w:themeColor="text1"/>
                <w:sz w:val="22"/>
                <w:szCs w:val="22"/>
              </w:rPr>
            </w:pPr>
            <w:r w:rsidRPr="0052507A">
              <w:rPr>
                <w:rFonts w:cs="Arial"/>
                <w:color w:val="000000" w:themeColor="text1"/>
                <w:sz w:val="22"/>
                <w:szCs w:val="22"/>
              </w:rPr>
              <w:t>All records should be clear, legible and contemporaneous.</w:t>
            </w:r>
          </w:p>
          <w:p w14:paraId="300B3CB7" w14:textId="262772A8" w:rsidR="00304DC6" w:rsidRPr="0052507A" w:rsidRDefault="007446D7" w:rsidP="00AD1F00">
            <w:pPr>
              <w:overflowPunct/>
              <w:spacing w:after="120"/>
              <w:textAlignment w:val="auto"/>
              <w:rPr>
                <w:rFonts w:eastAsiaTheme="minorHAnsi" w:cs="Arial"/>
                <w:color w:val="000000" w:themeColor="text1"/>
                <w:sz w:val="22"/>
                <w:szCs w:val="22"/>
                <w:lang w:eastAsia="en-US"/>
              </w:rPr>
            </w:pPr>
            <w:r w:rsidRPr="0052507A">
              <w:rPr>
                <w:rFonts w:cs="Arial"/>
                <w:color w:val="000000" w:themeColor="text1"/>
                <w:sz w:val="22"/>
                <w:szCs w:val="22"/>
              </w:rPr>
              <w:t xml:space="preserve">PGD use should be audited as part of an organisation’s medicines audit programme. An audit tool is available from </w:t>
            </w:r>
            <w:hyperlink r:id="rId49" w:history="1">
              <w:r w:rsidRPr="0052507A">
                <w:rPr>
                  <w:rStyle w:val="Hyperlink"/>
                  <w:rFonts w:cs="Arial"/>
                  <w:sz w:val="22"/>
                  <w:szCs w:val="22"/>
                </w:rPr>
                <w:t>SPS</w:t>
              </w:r>
            </w:hyperlink>
            <w:r w:rsidRPr="0052507A">
              <w:rPr>
                <w:rFonts w:cs="Arial"/>
                <w:color w:val="000000" w:themeColor="text1"/>
                <w:sz w:val="22"/>
                <w:szCs w:val="22"/>
              </w:rPr>
              <w:t>.</w:t>
            </w:r>
          </w:p>
        </w:tc>
      </w:tr>
    </w:tbl>
    <w:p w14:paraId="384B8758" w14:textId="77777777" w:rsidR="00304DC6" w:rsidRDefault="00304DC6" w:rsidP="00304DC6">
      <w:pPr>
        <w:overflowPunct/>
        <w:autoSpaceDE/>
        <w:autoSpaceDN/>
        <w:adjustRightInd/>
        <w:jc w:val="center"/>
        <w:textAlignment w:val="auto"/>
        <w:rPr>
          <w:b/>
          <w:color w:val="FF0000"/>
          <w:szCs w:val="24"/>
        </w:rPr>
      </w:pPr>
      <w:r>
        <w:rPr>
          <w:b/>
          <w:color w:val="FF0000"/>
          <w:szCs w:val="24"/>
        </w:rPr>
        <w:br w:type="page"/>
      </w:r>
    </w:p>
    <w:p w14:paraId="449419E7" w14:textId="77777777" w:rsidR="00304DC6" w:rsidRPr="003A3B4B" w:rsidRDefault="00304DC6" w:rsidP="00304DC6">
      <w:pPr>
        <w:pStyle w:val="ListParagraph"/>
        <w:numPr>
          <w:ilvl w:val="0"/>
          <w:numId w:val="3"/>
        </w:numPr>
        <w:spacing w:after="120"/>
        <w:ind w:left="714" w:hanging="357"/>
        <w:contextualSpacing w:val="0"/>
        <w:rPr>
          <w:b/>
          <w:szCs w:val="24"/>
        </w:rPr>
      </w:pPr>
      <w:r w:rsidRPr="00A60816">
        <w:rPr>
          <w:b/>
          <w:szCs w:val="24"/>
        </w:rPr>
        <w:lastRenderedPageBreak/>
        <w:t>Key references</w:t>
      </w:r>
    </w:p>
    <w:tbl>
      <w:tblPr>
        <w:tblW w:w="11057"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11"/>
        <w:gridCol w:w="8646"/>
      </w:tblGrid>
      <w:tr w:rsidR="00304DC6" w:rsidRPr="00A956FD" w14:paraId="33B6E44A" w14:textId="77777777" w:rsidTr="00731C35">
        <w:tc>
          <w:tcPr>
            <w:tcW w:w="2411" w:type="dxa"/>
          </w:tcPr>
          <w:p w14:paraId="00B29215" w14:textId="77777777" w:rsidR="00304DC6" w:rsidRDefault="00304DC6" w:rsidP="00DE2565">
            <w:pPr>
              <w:spacing w:before="60" w:after="120"/>
              <w:rPr>
                <w:rFonts w:cs="Arial"/>
                <w:b/>
                <w:sz w:val="22"/>
                <w:szCs w:val="22"/>
              </w:rPr>
            </w:pPr>
            <w:r w:rsidRPr="00A60816">
              <w:rPr>
                <w:rFonts w:cs="Arial"/>
                <w:b/>
                <w:sz w:val="22"/>
                <w:szCs w:val="22"/>
              </w:rPr>
              <w:t xml:space="preserve">Key references </w:t>
            </w:r>
          </w:p>
          <w:p w14:paraId="5D9AD6F7" w14:textId="77777777" w:rsidR="00304DC6" w:rsidRDefault="00304DC6" w:rsidP="00AD1F00">
            <w:pPr>
              <w:spacing w:before="120" w:after="120"/>
              <w:rPr>
                <w:rFonts w:cs="Arial"/>
                <w:b/>
                <w:sz w:val="22"/>
                <w:szCs w:val="22"/>
              </w:rPr>
            </w:pPr>
          </w:p>
          <w:p w14:paraId="1835A96F" w14:textId="77777777" w:rsidR="00304DC6" w:rsidRDefault="00304DC6" w:rsidP="00AD1F00">
            <w:pPr>
              <w:spacing w:before="120" w:after="120"/>
              <w:rPr>
                <w:rFonts w:cs="Arial"/>
                <w:b/>
                <w:sz w:val="22"/>
                <w:szCs w:val="22"/>
              </w:rPr>
            </w:pPr>
          </w:p>
          <w:p w14:paraId="5DB1D540" w14:textId="77777777" w:rsidR="00304DC6" w:rsidRDefault="00304DC6" w:rsidP="00AD1F00">
            <w:pPr>
              <w:spacing w:before="120" w:after="120"/>
              <w:rPr>
                <w:rFonts w:cs="Arial"/>
                <w:b/>
                <w:sz w:val="22"/>
                <w:szCs w:val="22"/>
              </w:rPr>
            </w:pPr>
          </w:p>
          <w:p w14:paraId="72C55275" w14:textId="77777777" w:rsidR="00DE2565" w:rsidRDefault="00DE2565" w:rsidP="00AD1F00">
            <w:pPr>
              <w:spacing w:before="120" w:after="120"/>
              <w:rPr>
                <w:rFonts w:cs="Arial"/>
                <w:b/>
                <w:sz w:val="22"/>
                <w:szCs w:val="22"/>
              </w:rPr>
            </w:pPr>
          </w:p>
          <w:p w14:paraId="71D62A50" w14:textId="77777777" w:rsidR="00DE2565" w:rsidRDefault="00DE2565" w:rsidP="00AD1F00">
            <w:pPr>
              <w:spacing w:before="120" w:after="120"/>
              <w:rPr>
                <w:rFonts w:cs="Arial"/>
                <w:b/>
                <w:sz w:val="22"/>
                <w:szCs w:val="22"/>
              </w:rPr>
            </w:pPr>
          </w:p>
          <w:p w14:paraId="7D35419F" w14:textId="77777777" w:rsidR="00DE2565" w:rsidRDefault="00DE2565" w:rsidP="00AD1F00">
            <w:pPr>
              <w:spacing w:before="120" w:after="120"/>
              <w:rPr>
                <w:rFonts w:cs="Arial"/>
                <w:b/>
                <w:sz w:val="22"/>
                <w:szCs w:val="22"/>
              </w:rPr>
            </w:pPr>
          </w:p>
          <w:p w14:paraId="0CF6ADF6" w14:textId="77777777" w:rsidR="00DE2565" w:rsidRDefault="00DE2565" w:rsidP="00AD1F00">
            <w:pPr>
              <w:spacing w:before="120" w:after="120"/>
              <w:rPr>
                <w:rFonts w:cs="Arial"/>
                <w:b/>
                <w:sz w:val="22"/>
                <w:szCs w:val="22"/>
              </w:rPr>
            </w:pPr>
          </w:p>
          <w:p w14:paraId="37E3BEE6" w14:textId="77777777" w:rsidR="00DE2565" w:rsidRDefault="00DE2565" w:rsidP="00AD1F00">
            <w:pPr>
              <w:spacing w:before="120" w:after="120"/>
              <w:rPr>
                <w:rFonts w:cs="Arial"/>
                <w:b/>
                <w:sz w:val="22"/>
                <w:szCs w:val="22"/>
              </w:rPr>
            </w:pPr>
          </w:p>
          <w:p w14:paraId="459FAF70" w14:textId="77777777" w:rsidR="00DE2565" w:rsidRDefault="00DE2565" w:rsidP="00AD1F00">
            <w:pPr>
              <w:spacing w:before="120" w:after="120"/>
              <w:rPr>
                <w:rFonts w:cs="Arial"/>
                <w:b/>
                <w:sz w:val="22"/>
                <w:szCs w:val="22"/>
              </w:rPr>
            </w:pPr>
          </w:p>
          <w:p w14:paraId="78622649" w14:textId="77777777" w:rsidR="00DE2565" w:rsidRDefault="00DE2565" w:rsidP="00AD1F00">
            <w:pPr>
              <w:spacing w:before="120" w:after="120"/>
              <w:rPr>
                <w:rFonts w:cs="Arial"/>
                <w:b/>
                <w:sz w:val="22"/>
                <w:szCs w:val="22"/>
              </w:rPr>
            </w:pPr>
          </w:p>
          <w:p w14:paraId="522338C9" w14:textId="77777777" w:rsidR="00DE2565" w:rsidRDefault="00DE2565" w:rsidP="00AD1F00">
            <w:pPr>
              <w:spacing w:before="120" w:after="120"/>
              <w:rPr>
                <w:rFonts w:cs="Arial"/>
                <w:b/>
                <w:sz w:val="22"/>
                <w:szCs w:val="22"/>
              </w:rPr>
            </w:pPr>
          </w:p>
          <w:p w14:paraId="221168A7" w14:textId="77777777" w:rsidR="00DE2565" w:rsidRDefault="00DE2565" w:rsidP="00AD1F00">
            <w:pPr>
              <w:spacing w:before="120" w:after="120"/>
              <w:rPr>
                <w:rFonts w:cs="Arial"/>
                <w:b/>
                <w:sz w:val="22"/>
                <w:szCs w:val="22"/>
              </w:rPr>
            </w:pPr>
          </w:p>
          <w:p w14:paraId="4819BA76" w14:textId="77777777" w:rsidR="00DE2565" w:rsidRDefault="00DE2565" w:rsidP="00AD1F00">
            <w:pPr>
              <w:spacing w:before="120" w:after="120"/>
              <w:rPr>
                <w:rFonts w:cs="Arial"/>
                <w:b/>
                <w:sz w:val="22"/>
                <w:szCs w:val="22"/>
              </w:rPr>
            </w:pPr>
          </w:p>
          <w:p w14:paraId="5BB29D6B" w14:textId="77777777" w:rsidR="00DE2565" w:rsidRDefault="00DE2565" w:rsidP="00AD1F00">
            <w:pPr>
              <w:spacing w:before="120" w:after="120"/>
              <w:rPr>
                <w:rFonts w:cs="Arial"/>
                <w:b/>
                <w:sz w:val="22"/>
                <w:szCs w:val="22"/>
              </w:rPr>
            </w:pPr>
          </w:p>
          <w:p w14:paraId="41AE3061" w14:textId="77777777" w:rsidR="00DE2565" w:rsidRDefault="00DE2565" w:rsidP="00AD1F00">
            <w:pPr>
              <w:spacing w:before="120" w:after="120"/>
              <w:rPr>
                <w:rFonts w:cs="Arial"/>
                <w:b/>
                <w:sz w:val="22"/>
                <w:szCs w:val="22"/>
              </w:rPr>
            </w:pPr>
          </w:p>
          <w:p w14:paraId="0066F240" w14:textId="77777777" w:rsidR="00DE2565" w:rsidRDefault="00DE2565" w:rsidP="00AD1F00">
            <w:pPr>
              <w:spacing w:before="120" w:after="120"/>
              <w:rPr>
                <w:rFonts w:cs="Arial"/>
                <w:b/>
                <w:sz w:val="22"/>
                <w:szCs w:val="22"/>
              </w:rPr>
            </w:pPr>
          </w:p>
          <w:p w14:paraId="223CC3EB" w14:textId="77777777" w:rsidR="00DE2565" w:rsidRDefault="00DE2565" w:rsidP="00AD1F00">
            <w:pPr>
              <w:spacing w:before="120" w:after="120"/>
              <w:rPr>
                <w:rFonts w:cs="Arial"/>
                <w:b/>
                <w:sz w:val="22"/>
                <w:szCs w:val="22"/>
              </w:rPr>
            </w:pPr>
          </w:p>
          <w:p w14:paraId="52CF1999" w14:textId="77777777" w:rsidR="00DE2565" w:rsidRDefault="00DE2565" w:rsidP="00AD1F00">
            <w:pPr>
              <w:spacing w:before="120" w:after="120"/>
              <w:rPr>
                <w:rFonts w:cs="Arial"/>
                <w:b/>
                <w:sz w:val="22"/>
                <w:szCs w:val="22"/>
              </w:rPr>
            </w:pPr>
          </w:p>
          <w:p w14:paraId="591BCCC4" w14:textId="77777777" w:rsidR="00DE2565" w:rsidRDefault="00DE2565" w:rsidP="00AD1F00">
            <w:pPr>
              <w:spacing w:before="120" w:after="120"/>
              <w:rPr>
                <w:rFonts w:cs="Arial"/>
                <w:b/>
                <w:sz w:val="22"/>
                <w:szCs w:val="22"/>
              </w:rPr>
            </w:pPr>
          </w:p>
          <w:p w14:paraId="714CB602" w14:textId="77777777" w:rsidR="00DE2565" w:rsidRDefault="00DE2565" w:rsidP="00AD1F00">
            <w:pPr>
              <w:spacing w:before="120" w:after="120"/>
              <w:rPr>
                <w:rFonts w:cs="Arial"/>
                <w:b/>
                <w:sz w:val="22"/>
                <w:szCs w:val="22"/>
              </w:rPr>
            </w:pPr>
          </w:p>
          <w:p w14:paraId="454B733B" w14:textId="77777777" w:rsidR="00DE2565" w:rsidRDefault="00DE2565" w:rsidP="00AD1F00">
            <w:pPr>
              <w:spacing w:before="120" w:after="120"/>
              <w:rPr>
                <w:rFonts w:cs="Arial"/>
                <w:b/>
                <w:sz w:val="22"/>
                <w:szCs w:val="22"/>
              </w:rPr>
            </w:pPr>
          </w:p>
          <w:p w14:paraId="149C3902" w14:textId="77777777" w:rsidR="00DE2565" w:rsidRDefault="00DE2565" w:rsidP="00AD1F00">
            <w:pPr>
              <w:spacing w:before="120" w:after="120"/>
              <w:rPr>
                <w:rFonts w:cs="Arial"/>
                <w:b/>
                <w:sz w:val="22"/>
                <w:szCs w:val="22"/>
              </w:rPr>
            </w:pPr>
          </w:p>
          <w:p w14:paraId="6A294AF0" w14:textId="77777777" w:rsidR="00DE2565" w:rsidRDefault="00DE2565" w:rsidP="00AD1F00">
            <w:pPr>
              <w:spacing w:before="120" w:after="120"/>
              <w:rPr>
                <w:rFonts w:cs="Arial"/>
                <w:b/>
                <w:sz w:val="22"/>
                <w:szCs w:val="22"/>
              </w:rPr>
            </w:pPr>
          </w:p>
          <w:p w14:paraId="49D982D0" w14:textId="77777777" w:rsidR="00DE2565" w:rsidRDefault="00DE2565" w:rsidP="00AD1F00">
            <w:pPr>
              <w:spacing w:before="120" w:after="120"/>
              <w:rPr>
                <w:rFonts w:cs="Arial"/>
                <w:b/>
                <w:sz w:val="22"/>
                <w:szCs w:val="22"/>
              </w:rPr>
            </w:pPr>
          </w:p>
          <w:p w14:paraId="13FA88AD" w14:textId="77777777" w:rsidR="00DE2565" w:rsidRDefault="00DE2565" w:rsidP="00AD1F00">
            <w:pPr>
              <w:spacing w:before="120" w:after="120"/>
              <w:rPr>
                <w:rFonts w:cs="Arial"/>
                <w:b/>
                <w:sz w:val="22"/>
                <w:szCs w:val="22"/>
              </w:rPr>
            </w:pPr>
          </w:p>
          <w:p w14:paraId="533A5B99" w14:textId="77777777" w:rsidR="00DE2565" w:rsidRDefault="00DE2565" w:rsidP="00AD1F00">
            <w:pPr>
              <w:spacing w:before="120" w:after="120"/>
              <w:rPr>
                <w:rFonts w:cs="Arial"/>
                <w:b/>
                <w:sz w:val="22"/>
                <w:szCs w:val="22"/>
              </w:rPr>
            </w:pPr>
          </w:p>
          <w:p w14:paraId="1AA3B387" w14:textId="77777777" w:rsidR="00DE2565" w:rsidRDefault="00DE2565" w:rsidP="00AD1F00">
            <w:pPr>
              <w:spacing w:before="120" w:after="120"/>
              <w:rPr>
                <w:rFonts w:cs="Arial"/>
                <w:b/>
                <w:sz w:val="22"/>
                <w:szCs w:val="22"/>
              </w:rPr>
            </w:pPr>
          </w:p>
          <w:p w14:paraId="2F2D690E" w14:textId="77777777" w:rsidR="00DE2565" w:rsidRDefault="00DE2565" w:rsidP="00AD1F00">
            <w:pPr>
              <w:spacing w:before="120" w:after="120"/>
              <w:rPr>
                <w:rFonts w:cs="Arial"/>
                <w:b/>
                <w:sz w:val="22"/>
                <w:szCs w:val="22"/>
              </w:rPr>
            </w:pPr>
          </w:p>
          <w:p w14:paraId="0F5944FA" w14:textId="77777777" w:rsidR="00DE2565" w:rsidRDefault="00DE2565" w:rsidP="00AD1F00">
            <w:pPr>
              <w:spacing w:before="120" w:after="120"/>
              <w:rPr>
                <w:rFonts w:cs="Arial"/>
                <w:b/>
                <w:sz w:val="22"/>
                <w:szCs w:val="22"/>
              </w:rPr>
            </w:pPr>
          </w:p>
          <w:p w14:paraId="1EBB1C94" w14:textId="77777777" w:rsidR="00DE2565" w:rsidRDefault="00DE2565" w:rsidP="00AD1F00">
            <w:pPr>
              <w:spacing w:before="120" w:after="120"/>
              <w:rPr>
                <w:rFonts w:cs="Arial"/>
                <w:b/>
                <w:sz w:val="22"/>
                <w:szCs w:val="22"/>
              </w:rPr>
            </w:pPr>
          </w:p>
          <w:p w14:paraId="4D18D10E" w14:textId="77777777" w:rsidR="00DE2565" w:rsidRDefault="00DE2565" w:rsidP="00AD1F00">
            <w:pPr>
              <w:spacing w:before="120" w:after="120"/>
              <w:rPr>
                <w:rFonts w:cs="Arial"/>
                <w:b/>
                <w:sz w:val="22"/>
                <w:szCs w:val="22"/>
              </w:rPr>
            </w:pPr>
          </w:p>
          <w:p w14:paraId="747DF44C" w14:textId="77777777" w:rsidR="00DE2565" w:rsidRDefault="00DE2565" w:rsidP="00AD1F00">
            <w:pPr>
              <w:spacing w:before="120" w:after="120"/>
              <w:rPr>
                <w:rFonts w:cs="Arial"/>
                <w:b/>
                <w:sz w:val="22"/>
                <w:szCs w:val="22"/>
              </w:rPr>
            </w:pPr>
          </w:p>
          <w:p w14:paraId="10021C7D" w14:textId="77777777" w:rsidR="00DE2565" w:rsidRDefault="00DE2565" w:rsidP="00AD1F00">
            <w:pPr>
              <w:spacing w:before="120" w:after="120"/>
              <w:rPr>
                <w:rFonts w:cs="Arial"/>
                <w:b/>
                <w:sz w:val="22"/>
                <w:szCs w:val="22"/>
              </w:rPr>
            </w:pPr>
          </w:p>
          <w:p w14:paraId="23D76CEC" w14:textId="77777777" w:rsidR="00DE2565" w:rsidRDefault="00DE2565" w:rsidP="00AD1F00">
            <w:pPr>
              <w:spacing w:before="120" w:after="120"/>
              <w:rPr>
                <w:rFonts w:cs="Arial"/>
                <w:b/>
                <w:sz w:val="22"/>
                <w:szCs w:val="22"/>
              </w:rPr>
            </w:pPr>
          </w:p>
          <w:p w14:paraId="667A0288" w14:textId="77777777" w:rsidR="00DE2565" w:rsidRPr="00DE2565" w:rsidRDefault="00DE2565" w:rsidP="00AD1F00">
            <w:pPr>
              <w:spacing w:before="120" w:after="120"/>
              <w:rPr>
                <w:rFonts w:cs="Arial"/>
                <w:bCs/>
                <w:sz w:val="22"/>
                <w:szCs w:val="22"/>
              </w:rPr>
            </w:pPr>
          </w:p>
          <w:p w14:paraId="1270E4A6" w14:textId="2CEDA310" w:rsidR="00DE2565" w:rsidRPr="00DE2565" w:rsidRDefault="00DE2565" w:rsidP="00AD1F00">
            <w:pPr>
              <w:spacing w:before="120" w:after="120"/>
              <w:rPr>
                <w:rFonts w:cs="Arial"/>
                <w:bCs/>
                <w:sz w:val="22"/>
                <w:szCs w:val="22"/>
              </w:rPr>
            </w:pPr>
            <w:r w:rsidRPr="00DE2565">
              <w:rPr>
                <w:rFonts w:cs="Arial"/>
                <w:bCs/>
                <w:sz w:val="22"/>
                <w:szCs w:val="22"/>
              </w:rPr>
              <w:t xml:space="preserve">(continued over page) </w:t>
            </w:r>
          </w:p>
          <w:p w14:paraId="0941E2C3" w14:textId="77777777" w:rsidR="00DE2565" w:rsidRDefault="00DE2565" w:rsidP="00AD1F00">
            <w:pPr>
              <w:spacing w:before="120" w:after="120"/>
              <w:rPr>
                <w:rFonts w:cs="Arial"/>
                <w:b/>
                <w:sz w:val="22"/>
                <w:szCs w:val="22"/>
              </w:rPr>
            </w:pPr>
          </w:p>
          <w:p w14:paraId="22299C34" w14:textId="77777777" w:rsidR="00DE2565" w:rsidRDefault="00DE2565" w:rsidP="00DE2565">
            <w:pPr>
              <w:spacing w:before="60" w:after="120"/>
              <w:rPr>
                <w:rFonts w:cs="Arial"/>
                <w:b/>
                <w:sz w:val="22"/>
                <w:szCs w:val="22"/>
              </w:rPr>
            </w:pPr>
            <w:r w:rsidRPr="00A60816">
              <w:rPr>
                <w:rFonts w:cs="Arial"/>
                <w:b/>
                <w:sz w:val="22"/>
                <w:szCs w:val="22"/>
              </w:rPr>
              <w:lastRenderedPageBreak/>
              <w:t xml:space="preserve">Key references </w:t>
            </w:r>
          </w:p>
          <w:p w14:paraId="3C263E1C" w14:textId="69711938" w:rsidR="00DE2565" w:rsidRPr="00DE2565" w:rsidRDefault="00DE2565" w:rsidP="00AD1F00">
            <w:pPr>
              <w:spacing w:before="120" w:after="120"/>
              <w:rPr>
                <w:rFonts w:cs="Arial"/>
                <w:bCs/>
                <w:sz w:val="22"/>
                <w:szCs w:val="22"/>
              </w:rPr>
            </w:pPr>
            <w:r w:rsidRPr="00DE2565">
              <w:rPr>
                <w:rFonts w:cs="Arial"/>
                <w:bCs/>
                <w:sz w:val="22"/>
                <w:szCs w:val="22"/>
              </w:rPr>
              <w:t xml:space="preserve">(continued) </w:t>
            </w:r>
          </w:p>
          <w:p w14:paraId="74D5290B" w14:textId="77777777" w:rsidR="00304DC6" w:rsidRDefault="00304DC6" w:rsidP="00AD1F00">
            <w:pPr>
              <w:spacing w:before="120" w:after="120"/>
              <w:rPr>
                <w:rFonts w:cs="Arial"/>
                <w:b/>
                <w:sz w:val="22"/>
                <w:szCs w:val="22"/>
              </w:rPr>
            </w:pPr>
          </w:p>
          <w:p w14:paraId="309493BE" w14:textId="77777777" w:rsidR="00304DC6" w:rsidRPr="00A956FD" w:rsidRDefault="00304DC6" w:rsidP="00AD1F00">
            <w:pPr>
              <w:spacing w:before="120" w:after="120"/>
              <w:contextualSpacing/>
              <w:rPr>
                <w:rFonts w:cs="Arial"/>
                <w:b/>
                <w:color w:val="FF0000"/>
                <w:sz w:val="22"/>
                <w:szCs w:val="22"/>
              </w:rPr>
            </w:pPr>
          </w:p>
        </w:tc>
        <w:tc>
          <w:tcPr>
            <w:tcW w:w="8646" w:type="dxa"/>
          </w:tcPr>
          <w:p w14:paraId="4EF4A688" w14:textId="46DC3F1F" w:rsidR="00304DC6" w:rsidRPr="00273C5F" w:rsidRDefault="00AA0E16" w:rsidP="00DE2565">
            <w:pPr>
              <w:overflowPunct/>
              <w:spacing w:before="60" w:after="60"/>
              <w:textAlignment w:val="auto"/>
              <w:rPr>
                <w:rFonts w:eastAsiaTheme="minorHAnsi" w:cs="Arial"/>
                <w:b/>
                <w:bCs/>
                <w:sz w:val="22"/>
                <w:szCs w:val="22"/>
                <w:lang w:eastAsia="en-US"/>
              </w:rPr>
            </w:pPr>
            <w:r>
              <w:rPr>
                <w:rFonts w:eastAsiaTheme="minorHAnsi" w:cs="Arial"/>
                <w:b/>
                <w:bCs/>
                <w:sz w:val="22"/>
                <w:szCs w:val="22"/>
                <w:lang w:eastAsia="en-US"/>
              </w:rPr>
              <w:lastRenderedPageBreak/>
              <w:t>Hepatitis A vaccine</w:t>
            </w:r>
          </w:p>
          <w:p w14:paraId="1AA58653" w14:textId="67498566" w:rsidR="00304DC6" w:rsidRPr="00273C5F" w:rsidRDefault="00304DC6" w:rsidP="00D176B9">
            <w:pPr>
              <w:pStyle w:val="ListParagraph"/>
              <w:numPr>
                <w:ilvl w:val="0"/>
                <w:numId w:val="4"/>
              </w:numPr>
              <w:spacing w:before="60" w:after="120"/>
              <w:ind w:left="318" w:hanging="284"/>
              <w:contextualSpacing w:val="0"/>
              <w:rPr>
                <w:rFonts w:cs="Arial"/>
                <w:sz w:val="22"/>
                <w:szCs w:val="22"/>
                <w:u w:val="single"/>
              </w:rPr>
            </w:pPr>
            <w:r w:rsidRPr="00273C5F">
              <w:rPr>
                <w:sz w:val="22"/>
                <w:szCs w:val="22"/>
              </w:rPr>
              <w:t xml:space="preserve">Immunisation Against Infectious Disease: The Green Book </w:t>
            </w:r>
            <w:hyperlink r:id="rId50" w:history="1">
              <w:r w:rsidRPr="00273C5F">
                <w:rPr>
                  <w:rStyle w:val="Hyperlink"/>
                  <w:rFonts w:cs="Arial"/>
                  <w:sz w:val="22"/>
                  <w:szCs w:val="22"/>
                </w:rPr>
                <w:t>Chapter 4</w:t>
              </w:r>
            </w:hyperlink>
            <w:r w:rsidRPr="00273C5F">
              <w:rPr>
                <w:sz w:val="22"/>
                <w:szCs w:val="22"/>
              </w:rPr>
              <w:t xml:space="preserve">, updated June 2012, </w:t>
            </w:r>
            <w:hyperlink r:id="rId51" w:history="1">
              <w:r w:rsidRPr="00273C5F">
                <w:rPr>
                  <w:rStyle w:val="Hyperlink"/>
                  <w:rFonts w:cs="Arial"/>
                  <w:sz w:val="22"/>
                  <w:szCs w:val="22"/>
                </w:rPr>
                <w:t>Chapter 7</w:t>
              </w:r>
            </w:hyperlink>
            <w:r w:rsidRPr="00731C35">
              <w:rPr>
                <w:rStyle w:val="Hyperlink"/>
                <w:rFonts w:cs="Arial"/>
                <w:color w:val="000000" w:themeColor="text1"/>
                <w:sz w:val="22"/>
                <w:szCs w:val="22"/>
                <w:u w:val="none"/>
              </w:rPr>
              <w:t>,</w:t>
            </w:r>
            <w:r w:rsidRPr="00273C5F">
              <w:rPr>
                <w:rFonts w:cs="Arial"/>
                <w:sz w:val="22"/>
                <w:szCs w:val="22"/>
              </w:rPr>
              <w:t xml:space="preserve"> </w:t>
            </w:r>
            <w:r w:rsidRPr="00273C5F">
              <w:rPr>
                <w:sz w:val="22"/>
                <w:szCs w:val="22"/>
              </w:rPr>
              <w:t>updated</w:t>
            </w:r>
            <w:r w:rsidR="00DA70E3">
              <w:rPr>
                <w:sz w:val="22"/>
                <w:szCs w:val="22"/>
              </w:rPr>
              <w:t xml:space="preserve"> </w:t>
            </w:r>
            <w:r w:rsidRPr="003A182A">
              <w:rPr>
                <w:sz w:val="22"/>
                <w:szCs w:val="22"/>
              </w:rPr>
              <w:t>10 January 2020</w:t>
            </w:r>
            <w:r w:rsidRPr="00273C5F">
              <w:rPr>
                <w:sz w:val="22"/>
                <w:szCs w:val="22"/>
              </w:rPr>
              <w:t xml:space="preserve">, </w:t>
            </w:r>
            <w:r w:rsidRPr="00273C5F">
              <w:rPr>
                <w:rFonts w:cs="Arial"/>
                <w:sz w:val="22"/>
                <w:szCs w:val="22"/>
              </w:rPr>
              <w:t xml:space="preserve">and </w:t>
            </w:r>
            <w:hyperlink r:id="rId52" w:history="1">
              <w:r w:rsidR="0052507A">
                <w:rPr>
                  <w:rStyle w:val="Hyperlink"/>
                  <w:rFonts w:cs="Arial"/>
                  <w:sz w:val="22"/>
                  <w:szCs w:val="22"/>
                </w:rPr>
                <w:t>hepatitis A chapter</w:t>
              </w:r>
            </w:hyperlink>
            <w:r w:rsidRPr="00273C5F">
              <w:rPr>
                <w:sz w:val="22"/>
                <w:szCs w:val="22"/>
              </w:rPr>
              <w:t>,</w:t>
            </w:r>
            <w:r w:rsidRPr="00273C5F">
              <w:rPr>
                <w:rFonts w:cs="Arial"/>
                <w:sz w:val="22"/>
                <w:szCs w:val="22"/>
              </w:rPr>
              <w:t xml:space="preserve"> updated </w:t>
            </w:r>
            <w:r w:rsidR="007A08A0">
              <w:rPr>
                <w:rFonts w:cs="Arial"/>
                <w:sz w:val="22"/>
                <w:szCs w:val="22"/>
              </w:rPr>
              <w:t>15 January 2024</w:t>
            </w:r>
          </w:p>
          <w:p w14:paraId="4C67B09A" w14:textId="255FF019" w:rsidR="00304DC6" w:rsidRDefault="00304DC6" w:rsidP="00D176B9">
            <w:pPr>
              <w:pStyle w:val="ListParagraph"/>
              <w:numPr>
                <w:ilvl w:val="0"/>
                <w:numId w:val="4"/>
              </w:numPr>
              <w:spacing w:before="60" w:after="120"/>
              <w:ind w:left="318" w:hanging="284"/>
              <w:contextualSpacing w:val="0"/>
              <w:rPr>
                <w:rFonts w:cs="Arial"/>
                <w:sz w:val="22"/>
                <w:szCs w:val="22"/>
                <w:u w:val="single"/>
              </w:rPr>
            </w:pPr>
            <w:r w:rsidRPr="00273C5F">
              <w:rPr>
                <w:sz w:val="22"/>
                <w:szCs w:val="22"/>
              </w:rPr>
              <w:t>Summary of Product Characteristic</w:t>
            </w:r>
            <w:r w:rsidR="00162BC7">
              <w:rPr>
                <w:sz w:val="22"/>
                <w:szCs w:val="22"/>
              </w:rPr>
              <w:t>s</w:t>
            </w:r>
            <w:r w:rsidRPr="00273C5F">
              <w:rPr>
                <w:sz w:val="22"/>
                <w:szCs w:val="22"/>
              </w:rPr>
              <w:t xml:space="preserve"> for </w:t>
            </w:r>
            <w:r w:rsidRPr="00273C5F">
              <w:rPr>
                <w:rFonts w:cs="Arial"/>
                <w:bCs/>
                <w:kern w:val="36"/>
                <w:sz w:val="22"/>
                <w:szCs w:val="22"/>
                <w:lang w:val="en"/>
              </w:rPr>
              <w:t>A</w:t>
            </w:r>
            <w:r w:rsidR="0052507A">
              <w:rPr>
                <w:rFonts w:cs="Arial"/>
                <w:bCs/>
                <w:kern w:val="36"/>
                <w:sz w:val="22"/>
                <w:szCs w:val="22"/>
                <w:lang w:val="en"/>
              </w:rPr>
              <w:t>vaxim</w:t>
            </w:r>
            <w:r w:rsidRPr="00273C5F">
              <w:rPr>
                <w:rFonts w:cs="Arial"/>
                <w:sz w:val="22"/>
                <w:szCs w:val="22"/>
                <w:vertAlign w:val="superscript"/>
                <w:lang w:val="en"/>
              </w:rPr>
              <w:t>®</w:t>
            </w:r>
            <w:r w:rsidRPr="00273C5F">
              <w:rPr>
                <w:sz w:val="22"/>
                <w:szCs w:val="22"/>
              </w:rPr>
              <w:t>, Sanofi Pasteur</w:t>
            </w:r>
            <w:r w:rsidR="0075473C">
              <w:rPr>
                <w:i/>
                <w:sz w:val="22"/>
                <w:szCs w:val="22"/>
              </w:rPr>
              <w:t xml:space="preserve">, </w:t>
            </w:r>
            <w:r w:rsidR="0075473C">
              <w:rPr>
                <w:iCs/>
                <w:sz w:val="22"/>
                <w:szCs w:val="22"/>
              </w:rPr>
              <w:t>l</w:t>
            </w:r>
            <w:r w:rsidRPr="00273C5F">
              <w:rPr>
                <w:sz w:val="22"/>
                <w:szCs w:val="22"/>
              </w:rPr>
              <w:t xml:space="preserve">ast updated </w:t>
            </w:r>
            <w:r w:rsidR="007A08A0">
              <w:rPr>
                <w:sz w:val="22"/>
                <w:szCs w:val="22"/>
              </w:rPr>
              <w:t>6 August 2025</w:t>
            </w:r>
            <w:r w:rsidR="00966AAA">
              <w:rPr>
                <w:sz w:val="22"/>
                <w:szCs w:val="22"/>
              </w:rPr>
              <w:t xml:space="preserve"> </w:t>
            </w:r>
            <w:hyperlink r:id="rId53" w:history="1">
              <w:r w:rsidR="00966AAA" w:rsidRPr="00966AAA">
                <w:rPr>
                  <w:rStyle w:val="Hyperlink"/>
                  <w:rFonts w:cs="Arial"/>
                  <w:sz w:val="22"/>
                  <w:szCs w:val="22"/>
                </w:rPr>
                <w:t>https://www.medicines.org.uk/emc/medicine/6206</w:t>
              </w:r>
            </w:hyperlink>
            <w:r w:rsidRPr="00273C5F">
              <w:rPr>
                <w:rFonts w:cs="Arial"/>
                <w:sz w:val="22"/>
                <w:szCs w:val="22"/>
                <w:u w:val="single"/>
              </w:rPr>
              <w:t xml:space="preserve"> </w:t>
            </w:r>
          </w:p>
          <w:p w14:paraId="7552F34E" w14:textId="69811B92" w:rsidR="00162BC7" w:rsidRPr="00731C35" w:rsidRDefault="00162BC7" w:rsidP="00D176B9">
            <w:pPr>
              <w:pStyle w:val="ListParagraph"/>
              <w:numPr>
                <w:ilvl w:val="0"/>
                <w:numId w:val="4"/>
              </w:numPr>
              <w:spacing w:before="60" w:after="120"/>
              <w:ind w:left="318" w:hanging="284"/>
              <w:contextualSpacing w:val="0"/>
              <w:rPr>
                <w:rFonts w:cs="Arial"/>
                <w:sz w:val="22"/>
                <w:szCs w:val="22"/>
              </w:rPr>
            </w:pPr>
            <w:r w:rsidRPr="00731C35">
              <w:rPr>
                <w:rFonts w:cs="Arial"/>
                <w:sz w:val="22"/>
                <w:szCs w:val="22"/>
              </w:rPr>
              <w:t xml:space="preserve">Summary of Product </w:t>
            </w:r>
            <w:r w:rsidR="00304697" w:rsidRPr="00731C35">
              <w:rPr>
                <w:rFonts w:cs="Arial"/>
                <w:sz w:val="22"/>
                <w:szCs w:val="22"/>
              </w:rPr>
              <w:t>Characteristics for A</w:t>
            </w:r>
            <w:r w:rsidR="0052507A">
              <w:rPr>
                <w:rFonts w:cs="Arial"/>
                <w:sz w:val="22"/>
                <w:szCs w:val="22"/>
              </w:rPr>
              <w:t>vaxim</w:t>
            </w:r>
            <w:r w:rsidR="00304697" w:rsidRPr="00731C35">
              <w:rPr>
                <w:rFonts w:cs="Arial"/>
                <w:sz w:val="22"/>
                <w:szCs w:val="22"/>
                <w:vertAlign w:val="superscript"/>
              </w:rPr>
              <w:t>®</w:t>
            </w:r>
            <w:r w:rsidR="00304697" w:rsidRPr="00731C35">
              <w:rPr>
                <w:rFonts w:cs="Arial"/>
                <w:sz w:val="22"/>
                <w:szCs w:val="22"/>
              </w:rPr>
              <w:t xml:space="preserve"> Junior</w:t>
            </w:r>
            <w:r w:rsidR="005A3D1C">
              <w:rPr>
                <w:rFonts w:cs="Arial"/>
                <w:sz w:val="22"/>
                <w:szCs w:val="22"/>
              </w:rPr>
              <w:t>, Sanofi Pasteur</w:t>
            </w:r>
            <w:r w:rsidR="0075473C">
              <w:rPr>
                <w:rFonts w:cs="Arial"/>
                <w:sz w:val="22"/>
                <w:szCs w:val="22"/>
              </w:rPr>
              <w:t>, l</w:t>
            </w:r>
            <w:r w:rsidR="005A3D1C">
              <w:rPr>
                <w:rFonts w:cs="Arial"/>
                <w:sz w:val="22"/>
                <w:szCs w:val="22"/>
              </w:rPr>
              <w:t xml:space="preserve">ast updated </w:t>
            </w:r>
            <w:r w:rsidR="006D7EE5">
              <w:rPr>
                <w:rFonts w:cs="Arial"/>
                <w:sz w:val="22"/>
                <w:szCs w:val="22"/>
              </w:rPr>
              <w:t>20 June 2023</w:t>
            </w:r>
            <w:r w:rsidR="00445483">
              <w:rPr>
                <w:rFonts w:cs="Arial"/>
                <w:sz w:val="22"/>
                <w:szCs w:val="22"/>
              </w:rPr>
              <w:t xml:space="preserve">. </w:t>
            </w:r>
            <w:hyperlink r:id="rId54" w:history="1">
              <w:r w:rsidR="00966AAA" w:rsidRPr="0017247B">
                <w:rPr>
                  <w:rStyle w:val="Hyperlink"/>
                  <w:rFonts w:cs="Arial"/>
                  <w:sz w:val="22"/>
                  <w:szCs w:val="22"/>
                </w:rPr>
                <w:t>https://www.medicines.org.uk/emc/product/14684/smpc</w:t>
              </w:r>
            </w:hyperlink>
          </w:p>
          <w:p w14:paraId="0B1A520C" w14:textId="0520C8A9" w:rsidR="00252153" w:rsidRPr="00731C35" w:rsidRDefault="00304DC6" w:rsidP="00AD1F00">
            <w:pPr>
              <w:pStyle w:val="ListParagraph"/>
              <w:numPr>
                <w:ilvl w:val="0"/>
                <w:numId w:val="4"/>
              </w:numPr>
              <w:spacing w:before="60" w:after="60"/>
              <w:ind w:left="318" w:hanging="284"/>
              <w:contextualSpacing w:val="0"/>
              <w:rPr>
                <w:rFonts w:cs="Arial"/>
                <w:sz w:val="22"/>
                <w:szCs w:val="22"/>
                <w:u w:val="single"/>
              </w:rPr>
            </w:pPr>
            <w:r w:rsidRPr="00273C5F">
              <w:rPr>
                <w:sz w:val="22"/>
                <w:szCs w:val="22"/>
              </w:rPr>
              <w:t>Summary of Product Characteristic</w:t>
            </w:r>
            <w:r w:rsidR="00162BC7">
              <w:rPr>
                <w:sz w:val="22"/>
                <w:szCs w:val="22"/>
              </w:rPr>
              <w:t>s</w:t>
            </w:r>
            <w:r w:rsidRPr="00273C5F">
              <w:rPr>
                <w:sz w:val="22"/>
                <w:szCs w:val="22"/>
              </w:rPr>
              <w:t xml:space="preserve"> for </w:t>
            </w:r>
            <w:r w:rsidRPr="00273C5F">
              <w:rPr>
                <w:rFonts w:cs="Arial"/>
                <w:bCs/>
                <w:kern w:val="36"/>
                <w:sz w:val="22"/>
                <w:szCs w:val="22"/>
                <w:lang w:val="en"/>
              </w:rPr>
              <w:t>Havrix</w:t>
            </w:r>
            <w:r w:rsidRPr="00273C5F">
              <w:rPr>
                <w:rFonts w:cs="Arial"/>
                <w:sz w:val="22"/>
                <w:szCs w:val="22"/>
                <w:vertAlign w:val="superscript"/>
                <w:lang w:val="en"/>
              </w:rPr>
              <w:t>®</w:t>
            </w:r>
            <w:r w:rsidRPr="00273C5F">
              <w:rPr>
                <w:rFonts w:cs="Arial"/>
                <w:bCs/>
                <w:kern w:val="36"/>
                <w:sz w:val="22"/>
                <w:szCs w:val="22"/>
                <w:lang w:val="en"/>
              </w:rPr>
              <w:t xml:space="preserve"> Junior Monodose</w:t>
            </w:r>
            <w:r w:rsidRPr="00273C5F">
              <w:rPr>
                <w:rFonts w:cs="Arial"/>
                <w:sz w:val="22"/>
                <w:szCs w:val="22"/>
                <w:vertAlign w:val="superscript"/>
                <w:lang w:val="en"/>
              </w:rPr>
              <w:t>®</w:t>
            </w:r>
            <w:r w:rsidRPr="00273C5F">
              <w:rPr>
                <w:sz w:val="22"/>
                <w:szCs w:val="22"/>
              </w:rPr>
              <w:t>, GlaxoSmithKline UK</w:t>
            </w:r>
            <w:r w:rsidR="0075473C">
              <w:rPr>
                <w:i/>
                <w:sz w:val="22"/>
                <w:szCs w:val="22"/>
              </w:rPr>
              <w:t xml:space="preserve">, </w:t>
            </w:r>
            <w:r w:rsidR="0075473C">
              <w:rPr>
                <w:iCs/>
                <w:sz w:val="22"/>
                <w:szCs w:val="22"/>
              </w:rPr>
              <w:t>l</w:t>
            </w:r>
            <w:r w:rsidRPr="00273C5F">
              <w:rPr>
                <w:sz w:val="22"/>
                <w:szCs w:val="22"/>
              </w:rPr>
              <w:t xml:space="preserve">ast updated </w:t>
            </w:r>
            <w:r w:rsidR="00D47065">
              <w:rPr>
                <w:sz w:val="22"/>
                <w:szCs w:val="22"/>
              </w:rPr>
              <w:t>2</w:t>
            </w:r>
            <w:r w:rsidR="0049016C">
              <w:rPr>
                <w:sz w:val="22"/>
                <w:szCs w:val="22"/>
              </w:rPr>
              <w:t xml:space="preserve">0 </w:t>
            </w:r>
            <w:r w:rsidR="0037409F">
              <w:rPr>
                <w:sz w:val="22"/>
                <w:szCs w:val="22"/>
              </w:rPr>
              <w:t xml:space="preserve">November </w:t>
            </w:r>
            <w:r w:rsidR="0049016C">
              <w:rPr>
                <w:sz w:val="22"/>
                <w:szCs w:val="22"/>
              </w:rPr>
              <w:t>202</w:t>
            </w:r>
            <w:r w:rsidR="00581691">
              <w:rPr>
                <w:sz w:val="22"/>
                <w:szCs w:val="22"/>
              </w:rPr>
              <w:t>4</w:t>
            </w:r>
            <w:r w:rsidR="00445483">
              <w:rPr>
                <w:sz w:val="22"/>
                <w:szCs w:val="22"/>
              </w:rPr>
              <w:t xml:space="preserve">. </w:t>
            </w:r>
          </w:p>
          <w:p w14:paraId="40EEE9EC" w14:textId="14055963" w:rsidR="00304DC6" w:rsidRPr="00273C5F" w:rsidRDefault="00304DC6" w:rsidP="00DE2565">
            <w:pPr>
              <w:pStyle w:val="ListParagraph"/>
              <w:spacing w:before="60" w:after="120"/>
              <w:ind w:left="318"/>
              <w:contextualSpacing w:val="0"/>
              <w:rPr>
                <w:rFonts w:cs="Arial"/>
                <w:sz w:val="22"/>
                <w:szCs w:val="22"/>
                <w:u w:val="single"/>
              </w:rPr>
            </w:pPr>
            <w:hyperlink r:id="rId55" w:history="1">
              <w:r w:rsidRPr="00273C5F">
                <w:rPr>
                  <w:rStyle w:val="Hyperlink"/>
                  <w:rFonts w:cs="Arial"/>
                  <w:sz w:val="22"/>
                  <w:szCs w:val="22"/>
                </w:rPr>
                <w:t>https://www.medicines.org.uk/emc/medicine/2040</w:t>
              </w:r>
            </w:hyperlink>
            <w:r w:rsidRPr="00273C5F">
              <w:rPr>
                <w:rFonts w:cs="Arial"/>
                <w:sz w:val="22"/>
                <w:szCs w:val="22"/>
                <w:u w:val="single"/>
              </w:rPr>
              <w:t xml:space="preserve">  </w:t>
            </w:r>
          </w:p>
          <w:p w14:paraId="2890E4BE" w14:textId="45B65D82" w:rsidR="00304DC6" w:rsidRPr="00273C5F" w:rsidRDefault="00304DC6" w:rsidP="00DE2565">
            <w:pPr>
              <w:pStyle w:val="ListParagraph"/>
              <w:numPr>
                <w:ilvl w:val="0"/>
                <w:numId w:val="4"/>
              </w:numPr>
              <w:spacing w:before="60" w:after="120"/>
              <w:ind w:left="318" w:hanging="284"/>
              <w:contextualSpacing w:val="0"/>
              <w:rPr>
                <w:rFonts w:cs="Arial"/>
                <w:sz w:val="22"/>
                <w:szCs w:val="22"/>
                <w:u w:val="single"/>
              </w:rPr>
            </w:pPr>
            <w:r w:rsidRPr="00273C5F">
              <w:rPr>
                <w:sz w:val="22"/>
                <w:szCs w:val="22"/>
              </w:rPr>
              <w:t>Summary of Product Characteristic</w:t>
            </w:r>
            <w:r w:rsidR="00162BC7">
              <w:rPr>
                <w:sz w:val="22"/>
                <w:szCs w:val="22"/>
              </w:rPr>
              <w:t>s</w:t>
            </w:r>
            <w:r w:rsidRPr="00273C5F">
              <w:rPr>
                <w:sz w:val="22"/>
                <w:szCs w:val="22"/>
              </w:rPr>
              <w:t xml:space="preserve"> for </w:t>
            </w:r>
            <w:r w:rsidRPr="00273C5F">
              <w:rPr>
                <w:rFonts w:cs="Arial"/>
                <w:bCs/>
                <w:kern w:val="36"/>
                <w:sz w:val="22"/>
                <w:szCs w:val="22"/>
                <w:lang w:val="en"/>
              </w:rPr>
              <w:t>Havrix</w:t>
            </w:r>
            <w:r w:rsidRPr="00273C5F">
              <w:rPr>
                <w:rFonts w:cs="Arial"/>
                <w:sz w:val="22"/>
                <w:szCs w:val="22"/>
                <w:vertAlign w:val="superscript"/>
                <w:lang w:val="en"/>
              </w:rPr>
              <w:t>®</w:t>
            </w:r>
            <w:r w:rsidRPr="00273C5F">
              <w:rPr>
                <w:rFonts w:cs="Arial"/>
                <w:bCs/>
                <w:kern w:val="36"/>
                <w:sz w:val="22"/>
                <w:szCs w:val="22"/>
                <w:lang w:val="en"/>
              </w:rPr>
              <w:t xml:space="preserve"> Monodose</w:t>
            </w:r>
            <w:r w:rsidRPr="00273C5F">
              <w:rPr>
                <w:rFonts w:cs="Arial"/>
                <w:sz w:val="22"/>
                <w:szCs w:val="22"/>
                <w:vertAlign w:val="superscript"/>
                <w:lang w:val="en"/>
              </w:rPr>
              <w:t>®</w:t>
            </w:r>
            <w:r w:rsidRPr="00273C5F">
              <w:rPr>
                <w:sz w:val="22"/>
                <w:szCs w:val="22"/>
              </w:rPr>
              <w:t>, GlaxoSmithKline UK</w:t>
            </w:r>
            <w:r w:rsidR="0075473C">
              <w:rPr>
                <w:i/>
                <w:sz w:val="22"/>
                <w:szCs w:val="22"/>
              </w:rPr>
              <w:t xml:space="preserve">, </w:t>
            </w:r>
            <w:r w:rsidR="0075473C">
              <w:rPr>
                <w:iCs/>
                <w:sz w:val="22"/>
                <w:szCs w:val="22"/>
              </w:rPr>
              <w:t>l</w:t>
            </w:r>
            <w:r w:rsidRPr="00273C5F">
              <w:rPr>
                <w:sz w:val="22"/>
                <w:szCs w:val="22"/>
              </w:rPr>
              <w:t xml:space="preserve">ast updated </w:t>
            </w:r>
            <w:r w:rsidR="0091358A">
              <w:rPr>
                <w:sz w:val="22"/>
                <w:szCs w:val="22"/>
              </w:rPr>
              <w:t>2</w:t>
            </w:r>
            <w:r w:rsidR="00581691">
              <w:rPr>
                <w:sz w:val="22"/>
                <w:szCs w:val="22"/>
              </w:rPr>
              <w:t xml:space="preserve">7 November </w:t>
            </w:r>
            <w:r w:rsidR="0091358A">
              <w:rPr>
                <w:sz w:val="22"/>
                <w:szCs w:val="22"/>
              </w:rPr>
              <w:t>202</w:t>
            </w:r>
            <w:r w:rsidR="00581691">
              <w:rPr>
                <w:sz w:val="22"/>
                <w:szCs w:val="22"/>
              </w:rPr>
              <w:t>4</w:t>
            </w:r>
            <w:r w:rsidR="00892FBB">
              <w:rPr>
                <w:sz w:val="22"/>
                <w:szCs w:val="22"/>
              </w:rPr>
              <w:t xml:space="preserve">. </w:t>
            </w:r>
            <w:hyperlink r:id="rId56" w:history="1">
              <w:r w:rsidRPr="00273C5F">
                <w:rPr>
                  <w:rStyle w:val="Hyperlink"/>
                  <w:rFonts w:cs="Arial"/>
                  <w:sz w:val="22"/>
                  <w:szCs w:val="22"/>
                </w:rPr>
                <w:t>https://www.medicines.org.uk/emc/medicine/2041</w:t>
              </w:r>
            </w:hyperlink>
            <w:r w:rsidRPr="00273C5F">
              <w:rPr>
                <w:rFonts w:cs="Arial"/>
                <w:sz w:val="22"/>
                <w:szCs w:val="22"/>
                <w:u w:val="single"/>
              </w:rPr>
              <w:t xml:space="preserve"> </w:t>
            </w:r>
          </w:p>
          <w:p w14:paraId="59A416FA" w14:textId="13F865B3" w:rsidR="00304DC6" w:rsidRPr="00DE2565" w:rsidRDefault="00304DC6" w:rsidP="00DE2565">
            <w:pPr>
              <w:pStyle w:val="ListParagraph"/>
              <w:numPr>
                <w:ilvl w:val="0"/>
                <w:numId w:val="4"/>
              </w:numPr>
              <w:spacing w:before="60" w:after="120"/>
              <w:ind w:left="324" w:hanging="284"/>
              <w:contextualSpacing w:val="0"/>
              <w:rPr>
                <w:rFonts w:cs="Arial"/>
                <w:sz w:val="22"/>
                <w:szCs w:val="22"/>
                <w:u w:val="single"/>
              </w:rPr>
            </w:pPr>
            <w:r w:rsidRPr="00273C5F">
              <w:rPr>
                <w:sz w:val="22"/>
                <w:szCs w:val="22"/>
              </w:rPr>
              <w:t>Summary of Product Characteristic</w:t>
            </w:r>
            <w:r w:rsidR="00162BC7">
              <w:rPr>
                <w:sz w:val="22"/>
                <w:szCs w:val="22"/>
              </w:rPr>
              <w:t>s</w:t>
            </w:r>
            <w:r w:rsidRPr="00273C5F">
              <w:rPr>
                <w:sz w:val="22"/>
                <w:szCs w:val="22"/>
              </w:rPr>
              <w:t xml:space="preserve"> for </w:t>
            </w:r>
            <w:r w:rsidRPr="00273C5F">
              <w:rPr>
                <w:rFonts w:cs="Arial"/>
                <w:bCs/>
                <w:kern w:val="36"/>
                <w:sz w:val="22"/>
                <w:szCs w:val="22"/>
                <w:lang w:val="en"/>
              </w:rPr>
              <w:t>V</w:t>
            </w:r>
            <w:r w:rsidR="0052507A">
              <w:rPr>
                <w:rFonts w:cs="Arial"/>
                <w:bCs/>
                <w:kern w:val="36"/>
                <w:sz w:val="22"/>
                <w:szCs w:val="22"/>
                <w:lang w:val="en"/>
              </w:rPr>
              <w:t>aqta</w:t>
            </w:r>
            <w:r w:rsidRPr="00273C5F">
              <w:rPr>
                <w:rFonts w:cs="Arial"/>
                <w:sz w:val="22"/>
                <w:szCs w:val="22"/>
                <w:vertAlign w:val="superscript"/>
                <w:lang w:val="en"/>
              </w:rPr>
              <w:t xml:space="preserve">® </w:t>
            </w:r>
            <w:r w:rsidRPr="00273C5F">
              <w:rPr>
                <w:rFonts w:cs="Arial"/>
                <w:sz w:val="22"/>
                <w:szCs w:val="22"/>
                <w:lang w:val="en"/>
              </w:rPr>
              <w:t>Paediatric</w:t>
            </w:r>
            <w:r w:rsidRPr="00273C5F">
              <w:rPr>
                <w:sz w:val="22"/>
                <w:szCs w:val="22"/>
              </w:rPr>
              <w:t>, MSD Ltd</w:t>
            </w:r>
            <w:r w:rsidR="0075473C">
              <w:rPr>
                <w:i/>
                <w:sz w:val="22"/>
                <w:szCs w:val="22"/>
              </w:rPr>
              <w:t xml:space="preserve">, </w:t>
            </w:r>
            <w:r w:rsidR="0075473C">
              <w:rPr>
                <w:iCs/>
                <w:sz w:val="22"/>
                <w:szCs w:val="22"/>
              </w:rPr>
              <w:t>l</w:t>
            </w:r>
            <w:r w:rsidRPr="00273C5F">
              <w:rPr>
                <w:sz w:val="22"/>
                <w:szCs w:val="22"/>
              </w:rPr>
              <w:t>ast updated</w:t>
            </w:r>
            <w:r>
              <w:rPr>
                <w:sz w:val="22"/>
                <w:szCs w:val="22"/>
              </w:rPr>
              <w:t xml:space="preserve"> </w:t>
            </w:r>
            <w:r w:rsidR="00762AB4">
              <w:rPr>
                <w:sz w:val="22"/>
                <w:szCs w:val="22"/>
              </w:rPr>
              <w:t xml:space="preserve">5 January </w:t>
            </w:r>
            <w:r w:rsidR="00F86DF6">
              <w:rPr>
                <w:sz w:val="22"/>
                <w:szCs w:val="22"/>
              </w:rPr>
              <w:t>202</w:t>
            </w:r>
            <w:r w:rsidR="00762AB4">
              <w:rPr>
                <w:sz w:val="22"/>
                <w:szCs w:val="22"/>
              </w:rPr>
              <w:t>6</w:t>
            </w:r>
            <w:r w:rsidR="00DE2565">
              <w:rPr>
                <w:sz w:val="22"/>
                <w:szCs w:val="22"/>
              </w:rPr>
              <w:t xml:space="preserve"> </w:t>
            </w:r>
            <w:hyperlink r:id="rId57" w:history="1">
              <w:r w:rsidR="00DE2565" w:rsidRPr="006A55F2">
                <w:rPr>
                  <w:rStyle w:val="Hyperlink"/>
                  <w:rFonts w:cs="Arial"/>
                  <w:sz w:val="22"/>
                  <w:szCs w:val="22"/>
                </w:rPr>
                <w:t>https://www.medicines.org.uk/emc/product/1397/smpc</w:t>
              </w:r>
            </w:hyperlink>
            <w:r w:rsidRPr="00DE2565">
              <w:rPr>
                <w:rFonts w:cs="Arial"/>
                <w:sz w:val="22"/>
                <w:szCs w:val="22"/>
                <w:u w:val="single"/>
              </w:rPr>
              <w:t xml:space="preserve"> </w:t>
            </w:r>
          </w:p>
          <w:p w14:paraId="6E918874" w14:textId="10708339" w:rsidR="0034629F" w:rsidRPr="00731C35" w:rsidRDefault="00304DC6" w:rsidP="00AD1F00">
            <w:pPr>
              <w:pStyle w:val="ListParagraph"/>
              <w:numPr>
                <w:ilvl w:val="0"/>
                <w:numId w:val="4"/>
              </w:numPr>
              <w:spacing w:before="60" w:after="60"/>
              <w:ind w:left="318" w:hanging="284"/>
              <w:contextualSpacing w:val="0"/>
              <w:rPr>
                <w:rFonts w:cs="Arial"/>
                <w:sz w:val="22"/>
                <w:szCs w:val="22"/>
                <w:u w:val="single"/>
              </w:rPr>
            </w:pPr>
            <w:r w:rsidRPr="00273C5F">
              <w:rPr>
                <w:sz w:val="22"/>
                <w:szCs w:val="22"/>
              </w:rPr>
              <w:t>Summary of Product Characteristic</w:t>
            </w:r>
            <w:r w:rsidR="00162BC7">
              <w:rPr>
                <w:sz w:val="22"/>
                <w:szCs w:val="22"/>
              </w:rPr>
              <w:t>s</w:t>
            </w:r>
            <w:r w:rsidRPr="00273C5F">
              <w:rPr>
                <w:sz w:val="22"/>
                <w:szCs w:val="22"/>
              </w:rPr>
              <w:t xml:space="preserve"> for </w:t>
            </w:r>
            <w:r w:rsidRPr="00273C5F">
              <w:rPr>
                <w:rFonts w:cs="Arial"/>
                <w:bCs/>
                <w:kern w:val="36"/>
                <w:sz w:val="22"/>
                <w:szCs w:val="22"/>
                <w:lang w:val="en"/>
              </w:rPr>
              <w:t>V</w:t>
            </w:r>
            <w:r w:rsidR="0052507A">
              <w:rPr>
                <w:rFonts w:cs="Arial"/>
                <w:bCs/>
                <w:kern w:val="36"/>
                <w:sz w:val="22"/>
                <w:szCs w:val="22"/>
                <w:lang w:val="en"/>
              </w:rPr>
              <w:t>aqta</w:t>
            </w:r>
            <w:r w:rsidRPr="00273C5F">
              <w:rPr>
                <w:rFonts w:cs="Arial"/>
                <w:sz w:val="22"/>
                <w:szCs w:val="22"/>
                <w:vertAlign w:val="superscript"/>
                <w:lang w:val="en"/>
              </w:rPr>
              <w:t xml:space="preserve">® </w:t>
            </w:r>
            <w:r w:rsidRPr="00273C5F">
              <w:rPr>
                <w:rFonts w:cs="Arial"/>
                <w:sz w:val="22"/>
                <w:szCs w:val="22"/>
                <w:lang w:val="en"/>
              </w:rPr>
              <w:t>Adult</w:t>
            </w:r>
            <w:r w:rsidRPr="00273C5F">
              <w:rPr>
                <w:sz w:val="22"/>
                <w:szCs w:val="22"/>
              </w:rPr>
              <w:t>, MSD Ltd</w:t>
            </w:r>
            <w:r w:rsidR="00587DEA">
              <w:rPr>
                <w:i/>
                <w:sz w:val="22"/>
                <w:szCs w:val="22"/>
              </w:rPr>
              <w:t xml:space="preserve">, </w:t>
            </w:r>
            <w:r w:rsidR="00587DEA">
              <w:rPr>
                <w:iCs/>
                <w:sz w:val="22"/>
                <w:szCs w:val="22"/>
              </w:rPr>
              <w:t>l</w:t>
            </w:r>
            <w:r w:rsidRPr="00273C5F">
              <w:rPr>
                <w:sz w:val="22"/>
                <w:szCs w:val="22"/>
              </w:rPr>
              <w:t xml:space="preserve">ast updated </w:t>
            </w:r>
            <w:r w:rsidR="00762AB4">
              <w:rPr>
                <w:sz w:val="22"/>
                <w:szCs w:val="22"/>
              </w:rPr>
              <w:t xml:space="preserve">5 January </w:t>
            </w:r>
            <w:r w:rsidR="0034629F">
              <w:rPr>
                <w:sz w:val="22"/>
                <w:szCs w:val="22"/>
              </w:rPr>
              <w:t>202</w:t>
            </w:r>
            <w:r w:rsidR="00762AB4">
              <w:rPr>
                <w:sz w:val="22"/>
                <w:szCs w:val="22"/>
              </w:rPr>
              <w:t>6</w:t>
            </w:r>
          </w:p>
          <w:p w14:paraId="07125961" w14:textId="59FC4B44" w:rsidR="00304DC6" w:rsidRPr="00273C5F" w:rsidRDefault="00304DC6" w:rsidP="00DE2565">
            <w:pPr>
              <w:pStyle w:val="ListParagraph"/>
              <w:spacing w:before="60" w:after="120"/>
              <w:ind w:left="318"/>
              <w:contextualSpacing w:val="0"/>
              <w:rPr>
                <w:rFonts w:cs="Arial"/>
                <w:sz w:val="22"/>
                <w:szCs w:val="22"/>
                <w:u w:val="single"/>
              </w:rPr>
            </w:pPr>
            <w:hyperlink r:id="rId58" w:history="1">
              <w:r w:rsidRPr="001A38EC">
                <w:rPr>
                  <w:rStyle w:val="Hyperlink"/>
                  <w:rFonts w:cs="Arial"/>
                  <w:sz w:val="22"/>
                  <w:szCs w:val="22"/>
                </w:rPr>
                <w:t>https://www.medicines.org.uk/emc/medicine/6210</w:t>
              </w:r>
            </w:hyperlink>
            <w:r w:rsidRPr="00273C5F">
              <w:rPr>
                <w:rFonts w:cs="Arial"/>
                <w:sz w:val="22"/>
                <w:szCs w:val="22"/>
                <w:u w:val="single"/>
              </w:rPr>
              <w:t xml:space="preserve"> </w:t>
            </w:r>
          </w:p>
          <w:p w14:paraId="65FB8892" w14:textId="27ADFF90" w:rsidR="00304DC6" w:rsidRPr="00273C5F" w:rsidRDefault="00304DC6" w:rsidP="00AD1F00">
            <w:pPr>
              <w:pStyle w:val="ListParagraph"/>
              <w:numPr>
                <w:ilvl w:val="0"/>
                <w:numId w:val="4"/>
              </w:numPr>
              <w:spacing w:before="60" w:after="120"/>
              <w:ind w:left="318" w:hanging="284"/>
              <w:rPr>
                <w:rFonts w:cs="Arial"/>
                <w:sz w:val="22"/>
                <w:szCs w:val="22"/>
              </w:rPr>
            </w:pPr>
            <w:r w:rsidRPr="007D60BE">
              <w:rPr>
                <w:rFonts w:cs="Arial"/>
                <w:sz w:val="22"/>
                <w:szCs w:val="22"/>
              </w:rPr>
              <w:t>NaTHNaC</w:t>
            </w:r>
            <w:r w:rsidRPr="00273C5F">
              <w:rPr>
                <w:rFonts w:cs="Arial"/>
                <w:sz w:val="22"/>
                <w:szCs w:val="22"/>
              </w:rPr>
              <w:t xml:space="preserve"> recommendations for </w:t>
            </w:r>
            <w:r>
              <w:rPr>
                <w:rFonts w:cs="Arial"/>
                <w:sz w:val="22"/>
                <w:szCs w:val="22"/>
              </w:rPr>
              <w:t>h</w:t>
            </w:r>
            <w:r w:rsidRPr="00273C5F">
              <w:rPr>
                <w:rFonts w:cs="Arial"/>
                <w:sz w:val="22"/>
                <w:szCs w:val="22"/>
              </w:rPr>
              <w:t>epatitis A vaccination for travel</w:t>
            </w:r>
            <w:r w:rsidR="00BF10D7">
              <w:rPr>
                <w:rFonts w:cs="Arial"/>
                <w:sz w:val="22"/>
                <w:szCs w:val="22"/>
              </w:rPr>
              <w:t>, a</w:t>
            </w:r>
            <w:r w:rsidR="0034629F">
              <w:rPr>
                <w:rFonts w:cs="Arial"/>
                <w:sz w:val="22"/>
                <w:szCs w:val="22"/>
              </w:rPr>
              <w:t xml:space="preserve">ccessed </w:t>
            </w:r>
            <w:r w:rsidR="00BF10D7">
              <w:rPr>
                <w:rFonts w:cs="Arial"/>
                <w:sz w:val="22"/>
                <w:szCs w:val="22"/>
              </w:rPr>
              <w:t>27 July 2026</w:t>
            </w:r>
          </w:p>
          <w:p w14:paraId="7DB33AED" w14:textId="77777777" w:rsidR="00304DC6" w:rsidRPr="00315726" w:rsidRDefault="00304DC6" w:rsidP="00DE2565">
            <w:pPr>
              <w:pStyle w:val="ListParagraph"/>
              <w:spacing w:before="60" w:after="120"/>
              <w:ind w:left="318"/>
              <w:contextualSpacing w:val="0"/>
              <w:rPr>
                <w:rFonts w:cs="Arial"/>
                <w:color w:val="FF0000"/>
                <w:sz w:val="22"/>
                <w:szCs w:val="22"/>
                <w:u w:val="single"/>
              </w:rPr>
            </w:pPr>
            <w:hyperlink r:id="rId59" w:history="1">
              <w:r w:rsidRPr="00BE0406">
                <w:rPr>
                  <w:rStyle w:val="Hyperlink"/>
                  <w:rFonts w:cs="Arial"/>
                  <w:sz w:val="22"/>
                  <w:szCs w:val="22"/>
                </w:rPr>
                <w:t>https://travelhealthpro.org.uk/disease/70/hepatitis-a</w:t>
              </w:r>
            </w:hyperlink>
          </w:p>
          <w:p w14:paraId="5FE899E5" w14:textId="54BCB76B" w:rsidR="00304DC6" w:rsidRPr="0042574E" w:rsidRDefault="00741B3A" w:rsidP="00AD1F00">
            <w:pPr>
              <w:pStyle w:val="ListParagraph"/>
              <w:numPr>
                <w:ilvl w:val="0"/>
                <w:numId w:val="4"/>
              </w:numPr>
              <w:spacing w:before="60"/>
              <w:ind w:left="318" w:hanging="284"/>
              <w:contextualSpacing w:val="0"/>
              <w:rPr>
                <w:rFonts w:cs="Arial"/>
                <w:color w:val="FF0000"/>
                <w:sz w:val="22"/>
                <w:szCs w:val="22"/>
                <w:u w:val="single"/>
              </w:rPr>
            </w:pPr>
            <w:r>
              <w:rPr>
                <w:rFonts w:cs="Arial"/>
                <w:sz w:val="22"/>
                <w:szCs w:val="22"/>
              </w:rPr>
              <w:t xml:space="preserve">UKHSA </w:t>
            </w:r>
            <w:r w:rsidR="00304DC6" w:rsidRPr="0093412E">
              <w:rPr>
                <w:rFonts w:cs="Arial"/>
                <w:sz w:val="22"/>
                <w:szCs w:val="22"/>
              </w:rPr>
              <w:t>Public health control and management of hepatitis A</w:t>
            </w:r>
            <w:r w:rsidR="00304DC6" w:rsidRPr="0042574E">
              <w:rPr>
                <w:rFonts w:cs="Arial"/>
                <w:sz w:val="22"/>
                <w:szCs w:val="22"/>
              </w:rPr>
              <w:t xml:space="preserve"> guidance</w:t>
            </w:r>
            <w:r w:rsidR="00587DEA">
              <w:rPr>
                <w:rFonts w:cs="Arial"/>
                <w:sz w:val="22"/>
                <w:szCs w:val="22"/>
              </w:rPr>
              <w:t>, u</w:t>
            </w:r>
            <w:r w:rsidR="00304DC6">
              <w:rPr>
                <w:rFonts w:cs="Arial"/>
                <w:sz w:val="22"/>
                <w:szCs w:val="22"/>
              </w:rPr>
              <w:t xml:space="preserve">pdated </w:t>
            </w:r>
            <w:r w:rsidR="00F94981">
              <w:rPr>
                <w:rFonts w:cs="Arial"/>
                <w:sz w:val="22"/>
                <w:szCs w:val="22"/>
              </w:rPr>
              <w:t xml:space="preserve">20 </w:t>
            </w:r>
            <w:r w:rsidR="00282665">
              <w:rPr>
                <w:rFonts w:cs="Arial"/>
                <w:sz w:val="22"/>
                <w:szCs w:val="22"/>
              </w:rPr>
              <w:t xml:space="preserve">February </w:t>
            </w:r>
            <w:r w:rsidR="00304DC6" w:rsidRPr="00685216">
              <w:rPr>
                <w:rFonts w:cs="Arial"/>
                <w:sz w:val="22"/>
                <w:szCs w:val="22"/>
              </w:rPr>
              <w:t>20</w:t>
            </w:r>
            <w:r w:rsidR="00282665">
              <w:rPr>
                <w:rFonts w:cs="Arial"/>
                <w:sz w:val="22"/>
                <w:szCs w:val="22"/>
              </w:rPr>
              <w:t>24</w:t>
            </w:r>
          </w:p>
          <w:p w14:paraId="7964D382" w14:textId="3E8FC195" w:rsidR="00304DC6" w:rsidRDefault="00304DC6" w:rsidP="00DE2565">
            <w:pPr>
              <w:pStyle w:val="ListParagraph"/>
              <w:spacing w:after="120"/>
              <w:ind w:left="318"/>
              <w:contextualSpacing w:val="0"/>
              <w:rPr>
                <w:rFonts w:cs="Arial"/>
                <w:color w:val="FF0000"/>
                <w:sz w:val="22"/>
                <w:szCs w:val="22"/>
                <w:u w:val="single"/>
              </w:rPr>
            </w:pPr>
            <w:hyperlink r:id="rId60" w:history="1">
              <w:r w:rsidRPr="00273C5F">
                <w:rPr>
                  <w:rStyle w:val="Hyperlink"/>
                  <w:rFonts w:cs="Arial"/>
                  <w:sz w:val="22"/>
                  <w:szCs w:val="22"/>
                </w:rPr>
                <w:t>https://www.gov.uk/government/publications/hepatitis-a-infection-prevention-and-control-guidance</w:t>
              </w:r>
            </w:hyperlink>
            <w:r w:rsidRPr="00273C5F">
              <w:rPr>
                <w:rFonts w:cs="Arial"/>
                <w:color w:val="FF0000"/>
                <w:sz w:val="22"/>
                <w:szCs w:val="22"/>
                <w:u w:val="single"/>
              </w:rPr>
              <w:t xml:space="preserve"> </w:t>
            </w:r>
          </w:p>
          <w:p w14:paraId="3B475B18" w14:textId="2AF9C3E3" w:rsidR="00432D79" w:rsidRPr="00BE17E0" w:rsidRDefault="00432D79" w:rsidP="00DE2565">
            <w:pPr>
              <w:pStyle w:val="ListParagraph"/>
              <w:numPr>
                <w:ilvl w:val="0"/>
                <w:numId w:val="17"/>
              </w:numPr>
              <w:spacing w:after="120"/>
              <w:ind w:left="318" w:hanging="284"/>
              <w:contextualSpacing w:val="0"/>
              <w:rPr>
                <w:rFonts w:cs="Arial"/>
                <w:color w:val="FF0000"/>
                <w:sz w:val="22"/>
                <w:szCs w:val="22"/>
                <w:u w:val="single"/>
              </w:rPr>
            </w:pPr>
            <w:r w:rsidRPr="00731C35">
              <w:rPr>
                <w:rFonts w:cs="Arial"/>
                <w:color w:val="000000" w:themeColor="text1"/>
                <w:sz w:val="22"/>
                <w:szCs w:val="22"/>
              </w:rPr>
              <w:t>NHS – travel vaccinations</w:t>
            </w:r>
            <w:r w:rsidR="00587DEA">
              <w:rPr>
                <w:rFonts w:cs="Arial"/>
                <w:color w:val="000000" w:themeColor="text1"/>
                <w:sz w:val="22"/>
                <w:szCs w:val="22"/>
              </w:rPr>
              <w:t>, l</w:t>
            </w:r>
            <w:r w:rsidR="00877B0C" w:rsidRPr="00731C35">
              <w:rPr>
                <w:rFonts w:cs="Arial"/>
                <w:color w:val="000000" w:themeColor="text1"/>
                <w:sz w:val="22"/>
                <w:szCs w:val="22"/>
              </w:rPr>
              <w:t xml:space="preserve">ast </w:t>
            </w:r>
            <w:r w:rsidR="00D45BBB">
              <w:rPr>
                <w:rFonts w:cs="Arial"/>
                <w:color w:val="000000" w:themeColor="text1"/>
                <w:sz w:val="22"/>
                <w:szCs w:val="22"/>
              </w:rPr>
              <w:t>reviewed 30</w:t>
            </w:r>
            <w:r w:rsidR="00877B0C" w:rsidRPr="00731C35">
              <w:rPr>
                <w:rFonts w:cs="Arial"/>
                <w:color w:val="000000" w:themeColor="text1"/>
                <w:sz w:val="22"/>
                <w:szCs w:val="22"/>
              </w:rPr>
              <w:t xml:space="preserve"> </w:t>
            </w:r>
            <w:r w:rsidR="00D45BBB">
              <w:rPr>
                <w:rFonts w:cs="Arial"/>
                <w:color w:val="000000" w:themeColor="text1"/>
                <w:sz w:val="22"/>
                <w:szCs w:val="22"/>
              </w:rPr>
              <w:t xml:space="preserve">April 2026 </w:t>
            </w:r>
            <w:hyperlink r:id="rId61" w:history="1">
              <w:r w:rsidRPr="00432D79">
                <w:rPr>
                  <w:rStyle w:val="Hyperlink"/>
                  <w:rFonts w:cs="Arial"/>
                  <w:sz w:val="22"/>
                  <w:szCs w:val="22"/>
                </w:rPr>
                <w:t>https://www.nhs.uk/conditions/travel-vaccinations/</w:t>
              </w:r>
            </w:hyperlink>
          </w:p>
          <w:p w14:paraId="123AF23D" w14:textId="72F2C6B8" w:rsidR="00523DB2" w:rsidRPr="0052507A" w:rsidRDefault="00523DB2" w:rsidP="00BE17E0">
            <w:pPr>
              <w:pStyle w:val="ListParagraph"/>
              <w:numPr>
                <w:ilvl w:val="0"/>
                <w:numId w:val="17"/>
              </w:numPr>
              <w:spacing w:after="120"/>
              <w:ind w:left="318" w:hanging="284"/>
              <w:contextualSpacing w:val="0"/>
              <w:rPr>
                <w:rFonts w:cs="Arial"/>
                <w:color w:val="FF0000"/>
                <w:sz w:val="22"/>
                <w:szCs w:val="22"/>
                <w:u w:val="single"/>
              </w:rPr>
            </w:pPr>
            <w:r w:rsidRPr="0052507A">
              <w:rPr>
                <w:rFonts w:cs="Arial"/>
                <w:color w:val="000000" w:themeColor="text1"/>
                <w:sz w:val="22"/>
                <w:szCs w:val="22"/>
              </w:rPr>
              <w:t>The National Society for Phenylketonyluria (NSPKU) – vaccines and PKU 2024, last updated 2 October 2024. Accessed 15 July 202</w:t>
            </w:r>
            <w:r w:rsidR="00282665" w:rsidRPr="0052507A">
              <w:rPr>
                <w:rFonts w:cs="Arial"/>
                <w:color w:val="000000" w:themeColor="text1"/>
                <w:sz w:val="22"/>
                <w:szCs w:val="22"/>
              </w:rPr>
              <w:t>6</w:t>
            </w:r>
            <w:r w:rsidRPr="0052507A">
              <w:rPr>
                <w:rFonts w:cs="Arial"/>
                <w:color w:val="000000" w:themeColor="text1"/>
                <w:sz w:val="22"/>
                <w:szCs w:val="22"/>
              </w:rPr>
              <w:t xml:space="preserve"> at </w:t>
            </w:r>
            <w:hyperlink r:id="rId62" w:history="1">
              <w:r w:rsidRPr="0052507A">
                <w:rPr>
                  <w:rStyle w:val="Hyperlink"/>
                  <w:rFonts w:cs="Arial"/>
                  <w:sz w:val="22"/>
                  <w:szCs w:val="22"/>
                </w:rPr>
                <w:t>https://nspku.org/download/vaccines-and-pku/</w:t>
              </w:r>
            </w:hyperlink>
            <w:r w:rsidRPr="0052507A">
              <w:rPr>
                <w:rFonts w:cs="Arial"/>
                <w:color w:val="FF0000"/>
                <w:sz w:val="22"/>
                <w:szCs w:val="22"/>
                <w:u w:val="single"/>
              </w:rPr>
              <w:t xml:space="preserve"> </w:t>
            </w:r>
          </w:p>
          <w:p w14:paraId="3032C587" w14:textId="55AE3779" w:rsidR="00523DB2" w:rsidRPr="0052507A" w:rsidRDefault="00523DB2" w:rsidP="00BE17E0">
            <w:pPr>
              <w:pStyle w:val="ListParagraph"/>
              <w:numPr>
                <w:ilvl w:val="0"/>
                <w:numId w:val="17"/>
              </w:numPr>
              <w:spacing w:after="120"/>
              <w:ind w:left="318" w:hanging="284"/>
              <w:contextualSpacing w:val="0"/>
              <w:rPr>
                <w:rFonts w:cs="Arial"/>
                <w:color w:val="FF0000"/>
                <w:sz w:val="22"/>
                <w:szCs w:val="22"/>
                <w:u w:val="single"/>
              </w:rPr>
            </w:pPr>
            <w:r w:rsidRPr="0052507A">
              <w:rPr>
                <w:rFonts w:cs="Arial"/>
                <w:color w:val="000000" w:themeColor="text1"/>
                <w:sz w:val="22"/>
                <w:szCs w:val="22"/>
              </w:rPr>
              <w:t>Best use of medicines in pregnancy (Bumps) – hepatitis A vaccine, version 5, issued August 2025. Accessed 15 July 2026 at</w:t>
            </w:r>
            <w:r w:rsidRPr="0052507A">
              <w:rPr>
                <w:rFonts w:cs="Arial"/>
                <w:color w:val="000000" w:themeColor="text1"/>
                <w:sz w:val="22"/>
                <w:szCs w:val="22"/>
                <w:u w:val="single"/>
              </w:rPr>
              <w:t xml:space="preserve"> </w:t>
            </w:r>
            <w:hyperlink r:id="rId63" w:history="1">
              <w:r w:rsidRPr="0052507A">
                <w:rPr>
                  <w:rStyle w:val="Hyperlink"/>
                  <w:rFonts w:cs="Arial"/>
                  <w:sz w:val="22"/>
                  <w:szCs w:val="22"/>
                </w:rPr>
                <w:t>https://www.medicinesinpregnancy.org/leaflets-a-z/hepatitis-a-vaccine/</w:t>
              </w:r>
            </w:hyperlink>
            <w:r w:rsidRPr="0052507A">
              <w:rPr>
                <w:rFonts w:cs="Arial"/>
                <w:color w:val="FF0000"/>
                <w:sz w:val="22"/>
                <w:szCs w:val="22"/>
                <w:u w:val="single"/>
              </w:rPr>
              <w:t xml:space="preserve"> </w:t>
            </w:r>
          </w:p>
          <w:p w14:paraId="299AB9F1" w14:textId="52BA3AD9" w:rsidR="00247FA3" w:rsidRPr="0052507A" w:rsidRDefault="00247FA3" w:rsidP="00DE2565">
            <w:pPr>
              <w:pStyle w:val="ListParagraph"/>
              <w:numPr>
                <w:ilvl w:val="0"/>
                <w:numId w:val="17"/>
              </w:numPr>
              <w:spacing w:after="120"/>
              <w:ind w:left="318" w:hanging="284"/>
              <w:contextualSpacing w:val="0"/>
              <w:rPr>
                <w:rFonts w:cs="Arial"/>
                <w:color w:val="FF0000"/>
                <w:sz w:val="22"/>
                <w:szCs w:val="22"/>
                <w:u w:val="single"/>
              </w:rPr>
            </w:pPr>
            <w:r w:rsidRPr="0052507A">
              <w:rPr>
                <w:rFonts w:cs="Arial"/>
                <w:color w:val="000000" w:themeColor="text1"/>
                <w:sz w:val="22"/>
                <w:szCs w:val="22"/>
              </w:rPr>
              <w:t xml:space="preserve">UK Teratology Information Service (UKTIS) – use of hepatitis A vaccine in pregnancy, version 5, issued July 2025. Accessed 15 July 2026 at </w:t>
            </w:r>
            <w:hyperlink r:id="rId64" w:history="1">
              <w:r w:rsidR="00523DB2" w:rsidRPr="0052507A">
                <w:rPr>
                  <w:rStyle w:val="Hyperlink"/>
                  <w:rFonts w:cs="Arial"/>
                  <w:sz w:val="22"/>
                  <w:szCs w:val="22"/>
                </w:rPr>
                <w:t>https://uktis.org/monographs/use-of-hepatitis-a-vaccine-in-pregnancy/</w:t>
              </w:r>
            </w:hyperlink>
            <w:r w:rsidR="00523DB2" w:rsidRPr="0052507A">
              <w:rPr>
                <w:rFonts w:cs="Arial"/>
                <w:color w:val="000000" w:themeColor="text1"/>
                <w:sz w:val="22"/>
                <w:szCs w:val="22"/>
              </w:rPr>
              <w:t xml:space="preserve"> </w:t>
            </w:r>
          </w:p>
          <w:p w14:paraId="2C1322F4" w14:textId="77777777" w:rsidR="00304DC6" w:rsidRDefault="00304DC6" w:rsidP="00AD1F00">
            <w:pPr>
              <w:pStyle w:val="Default"/>
              <w:spacing w:before="120" w:after="60"/>
              <w:rPr>
                <w:b/>
                <w:sz w:val="22"/>
                <w:szCs w:val="22"/>
              </w:rPr>
            </w:pPr>
            <w:r w:rsidRPr="00273C5F">
              <w:rPr>
                <w:b/>
                <w:sz w:val="22"/>
                <w:szCs w:val="22"/>
              </w:rPr>
              <w:t>General</w:t>
            </w:r>
          </w:p>
          <w:p w14:paraId="7530C6E0" w14:textId="76FFB4F8" w:rsidR="00304DC6" w:rsidRPr="00002D52" w:rsidRDefault="00562AF8" w:rsidP="00DE2565">
            <w:pPr>
              <w:pStyle w:val="ListParagraph"/>
              <w:numPr>
                <w:ilvl w:val="0"/>
                <w:numId w:val="10"/>
              </w:numPr>
              <w:spacing w:after="120"/>
              <w:ind w:left="318" w:hanging="284"/>
              <w:contextualSpacing w:val="0"/>
              <w:rPr>
                <w:rStyle w:val="Hyperlink"/>
                <w:rFonts w:cs="Arial"/>
                <w:color w:val="auto"/>
                <w:sz w:val="22"/>
                <w:szCs w:val="22"/>
                <w:u w:val="none"/>
              </w:rPr>
            </w:pPr>
            <w:r>
              <w:rPr>
                <w:sz w:val="22"/>
                <w:szCs w:val="22"/>
              </w:rPr>
              <w:t>NHS</w:t>
            </w:r>
            <w:r w:rsidR="00931F69">
              <w:rPr>
                <w:sz w:val="22"/>
                <w:szCs w:val="22"/>
              </w:rPr>
              <w:t xml:space="preserve"> </w:t>
            </w:r>
            <w:r>
              <w:rPr>
                <w:sz w:val="22"/>
                <w:szCs w:val="22"/>
              </w:rPr>
              <w:t>E</w:t>
            </w:r>
            <w:r w:rsidR="00931F69">
              <w:rPr>
                <w:sz w:val="22"/>
                <w:szCs w:val="22"/>
              </w:rPr>
              <w:t>ngland</w:t>
            </w:r>
            <w:r>
              <w:rPr>
                <w:sz w:val="22"/>
                <w:szCs w:val="22"/>
              </w:rPr>
              <w:t xml:space="preserve"> </w:t>
            </w:r>
            <w:r w:rsidR="00304DC6" w:rsidRPr="005617AC">
              <w:rPr>
                <w:sz w:val="22"/>
                <w:szCs w:val="22"/>
              </w:rPr>
              <w:t xml:space="preserve">Health Technical Memorandum 07-01: </w:t>
            </w:r>
            <w:r w:rsidR="00247FA3">
              <w:rPr>
                <w:sz w:val="22"/>
                <w:szCs w:val="22"/>
              </w:rPr>
              <w:t>s</w:t>
            </w:r>
            <w:r w:rsidR="00304DC6" w:rsidRPr="005617AC">
              <w:rPr>
                <w:sz w:val="22"/>
                <w:szCs w:val="22"/>
              </w:rPr>
              <w:t xml:space="preserve">afe </w:t>
            </w:r>
            <w:r w:rsidR="00247FA3">
              <w:rPr>
                <w:sz w:val="22"/>
                <w:szCs w:val="22"/>
              </w:rPr>
              <w:t>m</w:t>
            </w:r>
            <w:r w:rsidR="00304DC6" w:rsidRPr="005617AC">
              <w:rPr>
                <w:sz w:val="22"/>
                <w:szCs w:val="22"/>
              </w:rPr>
              <w:t xml:space="preserve">anagement of </w:t>
            </w:r>
            <w:r w:rsidR="00247FA3">
              <w:rPr>
                <w:sz w:val="22"/>
                <w:szCs w:val="22"/>
              </w:rPr>
              <w:t>h</w:t>
            </w:r>
            <w:r w:rsidR="00304DC6" w:rsidRPr="005617AC">
              <w:rPr>
                <w:sz w:val="22"/>
                <w:szCs w:val="22"/>
              </w:rPr>
              <w:t>ealthcare</w:t>
            </w:r>
            <w:r w:rsidR="008840C9">
              <w:rPr>
                <w:sz w:val="22"/>
                <w:szCs w:val="22"/>
              </w:rPr>
              <w:t xml:space="preserve"> </w:t>
            </w:r>
            <w:r w:rsidR="00247FA3">
              <w:rPr>
                <w:sz w:val="22"/>
                <w:szCs w:val="22"/>
              </w:rPr>
              <w:t>w</w:t>
            </w:r>
            <w:r w:rsidR="008840C9">
              <w:rPr>
                <w:sz w:val="22"/>
                <w:szCs w:val="22"/>
              </w:rPr>
              <w:t>aste</w:t>
            </w:r>
            <w:r w:rsidR="00247FA3">
              <w:rPr>
                <w:sz w:val="22"/>
                <w:szCs w:val="22"/>
              </w:rPr>
              <w:t>, u</w:t>
            </w:r>
            <w:r w:rsidR="008840C9">
              <w:rPr>
                <w:sz w:val="22"/>
                <w:szCs w:val="22"/>
              </w:rPr>
              <w:t>pdated 7 March 2023</w:t>
            </w:r>
            <w:r w:rsidR="001C14A1">
              <w:rPr>
                <w:sz w:val="22"/>
                <w:szCs w:val="22"/>
              </w:rPr>
              <w:t xml:space="preserve"> </w:t>
            </w:r>
            <w:hyperlink r:id="rId65" w:history="1">
              <w:r w:rsidR="001C14A1" w:rsidRPr="006A55F2">
                <w:rPr>
                  <w:rStyle w:val="Hyperlink"/>
                  <w:sz w:val="22"/>
                  <w:szCs w:val="22"/>
                </w:rPr>
                <w:t>https://www.england.nhs.uk/publication/management-and-disposal-of-healthcare-waste-htm-07-01/</w:t>
              </w:r>
            </w:hyperlink>
            <w:r w:rsidR="00304DC6" w:rsidRPr="00731C35">
              <w:rPr>
                <w:sz w:val="22"/>
                <w:szCs w:val="22"/>
              </w:rPr>
              <w:t xml:space="preserve"> </w:t>
            </w:r>
          </w:p>
          <w:p w14:paraId="6B4A7037" w14:textId="7191C737" w:rsidR="00304DC6" w:rsidRPr="005617AC" w:rsidRDefault="00304DC6" w:rsidP="00DE2565">
            <w:pPr>
              <w:pStyle w:val="ListParagraph"/>
              <w:numPr>
                <w:ilvl w:val="0"/>
                <w:numId w:val="10"/>
              </w:numPr>
              <w:spacing w:after="120"/>
              <w:ind w:left="318" w:hanging="284"/>
              <w:contextualSpacing w:val="0"/>
              <w:rPr>
                <w:rStyle w:val="Hyperlink"/>
                <w:rFonts w:cs="Arial"/>
                <w:color w:val="auto"/>
                <w:sz w:val="22"/>
                <w:szCs w:val="22"/>
                <w:u w:val="none"/>
              </w:rPr>
            </w:pPr>
            <w:r w:rsidRPr="0052507A">
              <w:rPr>
                <w:sz w:val="22"/>
                <w:szCs w:val="22"/>
              </w:rPr>
              <w:t xml:space="preserve">National Minimum Standards and Core Curriculum for </w:t>
            </w:r>
            <w:r w:rsidR="00CD0195" w:rsidRPr="0052507A">
              <w:rPr>
                <w:sz w:val="22"/>
                <w:szCs w:val="22"/>
              </w:rPr>
              <w:t>Vaccination</w:t>
            </w:r>
            <w:r w:rsidRPr="005617AC">
              <w:rPr>
                <w:sz w:val="22"/>
                <w:szCs w:val="22"/>
              </w:rPr>
              <w:t xml:space="preserve"> Training</w:t>
            </w:r>
            <w:r w:rsidR="00523DB2">
              <w:rPr>
                <w:sz w:val="22"/>
                <w:szCs w:val="22"/>
              </w:rPr>
              <w:t>, updated July 2025</w:t>
            </w:r>
            <w:r w:rsidR="001C14A1">
              <w:rPr>
                <w:sz w:val="22"/>
                <w:szCs w:val="22"/>
              </w:rPr>
              <w:t xml:space="preserve"> </w:t>
            </w:r>
            <w:hyperlink r:id="rId66" w:history="1">
              <w:r w:rsidR="00523DB2" w:rsidRPr="00523DB2">
                <w:rPr>
                  <w:rStyle w:val="Hyperlink"/>
                  <w:rFonts w:cs="Arial"/>
                  <w:sz w:val="22"/>
                  <w:szCs w:val="22"/>
                </w:rPr>
                <w:t>https://www.gov.uk/government/publications/national-minimum-standards-and-core-curriculum-for-immunisation-training-for-registered-healthcare-practitioners</w:t>
              </w:r>
            </w:hyperlink>
          </w:p>
          <w:p w14:paraId="5891F04E" w14:textId="79A1044F" w:rsidR="00304DC6" w:rsidRPr="005617AC" w:rsidRDefault="00304DC6" w:rsidP="00AD1F00">
            <w:pPr>
              <w:pStyle w:val="ListParagraph"/>
              <w:numPr>
                <w:ilvl w:val="0"/>
                <w:numId w:val="10"/>
              </w:numPr>
              <w:spacing w:before="60"/>
              <w:ind w:left="318" w:hanging="284"/>
              <w:contextualSpacing w:val="0"/>
              <w:rPr>
                <w:rFonts w:cs="Arial"/>
                <w:sz w:val="22"/>
                <w:szCs w:val="22"/>
              </w:rPr>
            </w:pPr>
            <w:r w:rsidRPr="005617AC">
              <w:rPr>
                <w:sz w:val="22"/>
                <w:szCs w:val="22"/>
              </w:rPr>
              <w:t>NICE MPG2 Patient group directions: competency framework for health professionals using patient group directions</w:t>
            </w:r>
            <w:r w:rsidR="00103F39">
              <w:rPr>
                <w:sz w:val="22"/>
                <w:szCs w:val="22"/>
              </w:rPr>
              <w:t>, u</w:t>
            </w:r>
            <w:r w:rsidRPr="005617AC">
              <w:rPr>
                <w:sz w:val="22"/>
                <w:szCs w:val="22"/>
              </w:rPr>
              <w:t>pdated March 2017</w:t>
            </w:r>
          </w:p>
          <w:p w14:paraId="71BCD393" w14:textId="77777777" w:rsidR="00304DC6" w:rsidRPr="005617AC" w:rsidRDefault="00304DC6" w:rsidP="00DE2565">
            <w:pPr>
              <w:pStyle w:val="ListParagraph"/>
              <w:spacing w:after="120"/>
              <w:ind w:left="318"/>
              <w:contextualSpacing w:val="0"/>
              <w:rPr>
                <w:rFonts w:cs="Arial"/>
                <w:sz w:val="22"/>
                <w:szCs w:val="22"/>
              </w:rPr>
            </w:pPr>
            <w:hyperlink r:id="rId67" w:history="1">
              <w:r w:rsidRPr="005617AC">
                <w:rPr>
                  <w:rStyle w:val="Hyperlink"/>
                  <w:rFonts w:cs="Arial"/>
                  <w:sz w:val="22"/>
                  <w:szCs w:val="22"/>
                </w:rPr>
                <w:t>https://www.nice.org.uk/guidance/mpg2/resources</w:t>
              </w:r>
            </w:hyperlink>
            <w:r w:rsidRPr="005617AC">
              <w:rPr>
                <w:rFonts w:cs="Arial"/>
                <w:sz w:val="22"/>
                <w:szCs w:val="22"/>
              </w:rPr>
              <w:t xml:space="preserve"> </w:t>
            </w:r>
          </w:p>
          <w:p w14:paraId="48472C37" w14:textId="69479160" w:rsidR="00304DC6" w:rsidRPr="005617AC" w:rsidRDefault="00304DC6" w:rsidP="00AD1F00">
            <w:pPr>
              <w:pStyle w:val="ListParagraph"/>
              <w:numPr>
                <w:ilvl w:val="0"/>
                <w:numId w:val="10"/>
              </w:numPr>
              <w:spacing w:before="60"/>
              <w:ind w:left="318" w:hanging="284"/>
              <w:contextualSpacing w:val="0"/>
              <w:rPr>
                <w:rFonts w:cs="Arial"/>
                <w:sz w:val="22"/>
                <w:szCs w:val="22"/>
              </w:rPr>
            </w:pPr>
            <w:r w:rsidRPr="005617AC">
              <w:rPr>
                <w:rFonts w:cs="Arial"/>
                <w:sz w:val="22"/>
                <w:szCs w:val="22"/>
              </w:rPr>
              <w:t>Vaccine Incident Guidance</w:t>
            </w:r>
            <w:r w:rsidR="008840C9">
              <w:rPr>
                <w:rFonts w:cs="Arial"/>
                <w:sz w:val="22"/>
                <w:szCs w:val="22"/>
              </w:rPr>
              <w:t>: responding to errors in vaccination storage, handling and administration</w:t>
            </w:r>
            <w:r w:rsidR="00103F39">
              <w:rPr>
                <w:rFonts w:cs="Arial"/>
                <w:sz w:val="22"/>
                <w:szCs w:val="22"/>
              </w:rPr>
              <w:t>, u</w:t>
            </w:r>
            <w:r w:rsidR="008840C9">
              <w:rPr>
                <w:rFonts w:cs="Arial"/>
                <w:sz w:val="22"/>
                <w:szCs w:val="22"/>
              </w:rPr>
              <w:t>pdated 7 July 2022</w:t>
            </w:r>
          </w:p>
          <w:p w14:paraId="6D781B29" w14:textId="77777777" w:rsidR="00304DC6" w:rsidRPr="00273C5F" w:rsidRDefault="00304DC6" w:rsidP="00AD1F00">
            <w:pPr>
              <w:pStyle w:val="Default"/>
              <w:spacing w:after="60"/>
              <w:ind w:left="323"/>
              <w:rPr>
                <w:color w:val="FF0000"/>
              </w:rPr>
            </w:pPr>
            <w:hyperlink r:id="rId68" w:history="1">
              <w:r w:rsidRPr="005617AC">
                <w:rPr>
                  <w:rStyle w:val="Hyperlink"/>
                  <w:sz w:val="22"/>
                  <w:szCs w:val="22"/>
                </w:rPr>
                <w:t>https://www.gov.uk/government/publications/vaccine-incident-guidance-responding-to-vaccine-errors</w:t>
              </w:r>
            </w:hyperlink>
            <w:r>
              <w:rPr>
                <w:sz w:val="22"/>
                <w:szCs w:val="22"/>
              </w:rPr>
              <w:t xml:space="preserve"> </w:t>
            </w:r>
            <w:r w:rsidRPr="008D6D7E">
              <w:rPr>
                <w:sz w:val="22"/>
                <w:szCs w:val="22"/>
              </w:rPr>
              <w:t xml:space="preserve"> </w:t>
            </w:r>
          </w:p>
        </w:tc>
      </w:tr>
    </w:tbl>
    <w:p w14:paraId="0A60B00C" w14:textId="77777777" w:rsidR="00304DC6" w:rsidRPr="003A3B4B" w:rsidRDefault="00304DC6" w:rsidP="00304DC6">
      <w:pPr>
        <w:pStyle w:val="ListParagraph"/>
        <w:numPr>
          <w:ilvl w:val="0"/>
          <w:numId w:val="3"/>
        </w:numPr>
        <w:overflowPunct/>
        <w:autoSpaceDE/>
        <w:autoSpaceDN/>
        <w:adjustRightInd/>
        <w:textAlignment w:val="auto"/>
        <w:rPr>
          <w:b/>
        </w:rPr>
      </w:pPr>
      <w:r w:rsidRPr="003A3B4B">
        <w:rPr>
          <w:b/>
        </w:rPr>
        <w:lastRenderedPageBreak/>
        <w:br w:type="page"/>
      </w:r>
      <w:r w:rsidRPr="003A3B4B">
        <w:rPr>
          <w:b/>
        </w:rPr>
        <w:lastRenderedPageBreak/>
        <w:t>Practitioner authorisation sheet</w:t>
      </w:r>
    </w:p>
    <w:p w14:paraId="3A4E6293" w14:textId="77777777" w:rsidR="00304DC6" w:rsidRDefault="00304DC6" w:rsidP="00304DC6">
      <w:pPr>
        <w:overflowPunct/>
        <w:autoSpaceDE/>
        <w:autoSpaceDN/>
        <w:adjustRightInd/>
        <w:textAlignment w:val="auto"/>
        <w:rPr>
          <w:b/>
          <w:szCs w:val="24"/>
        </w:rPr>
      </w:pPr>
    </w:p>
    <w:p w14:paraId="6C286D4D" w14:textId="5E44170A" w:rsidR="00304DC6" w:rsidRPr="00A905F6" w:rsidRDefault="00304DC6" w:rsidP="00304DC6">
      <w:pPr>
        <w:ind w:rightChars="-375" w:right="-900"/>
        <w:rPr>
          <w:rFonts w:cs="Arial"/>
          <w:b/>
          <w:szCs w:val="24"/>
        </w:rPr>
      </w:pPr>
      <w:r>
        <w:rPr>
          <w:b/>
          <w:szCs w:val="24"/>
        </w:rPr>
        <w:t>Hepatitis A vaccine</w:t>
      </w:r>
      <w:r w:rsidRPr="00A905F6">
        <w:rPr>
          <w:b/>
          <w:szCs w:val="24"/>
        </w:rPr>
        <w:t xml:space="preserve"> PGD </w:t>
      </w:r>
      <w:r>
        <w:rPr>
          <w:b/>
          <w:szCs w:val="24"/>
        </w:rPr>
        <w:t>v</w:t>
      </w:r>
      <w:r w:rsidR="00931F69">
        <w:rPr>
          <w:b/>
          <w:szCs w:val="24"/>
        </w:rPr>
        <w:t>6</w:t>
      </w:r>
      <w:r>
        <w:rPr>
          <w:b/>
          <w:szCs w:val="24"/>
        </w:rPr>
        <w:t>.0</w:t>
      </w:r>
      <w:r w:rsidRPr="00A905F6">
        <w:rPr>
          <w:b/>
          <w:szCs w:val="24"/>
        </w:rPr>
        <w:t xml:space="preserve"> </w:t>
      </w:r>
      <w:r w:rsidR="002E1117">
        <w:rPr>
          <w:b/>
          <w:szCs w:val="24"/>
        </w:rPr>
        <w:t xml:space="preserve">   </w:t>
      </w:r>
      <w:r w:rsidRPr="00192EC3">
        <w:rPr>
          <w:b/>
          <w:szCs w:val="24"/>
        </w:rPr>
        <w:t xml:space="preserve">Valid from: </w:t>
      </w:r>
      <w:r w:rsidR="007902BC">
        <w:rPr>
          <w:b/>
          <w:szCs w:val="24"/>
        </w:rPr>
        <w:t>31 October 202</w:t>
      </w:r>
      <w:r w:rsidR="00931F69">
        <w:rPr>
          <w:b/>
          <w:szCs w:val="24"/>
        </w:rPr>
        <w:t xml:space="preserve">6       </w:t>
      </w:r>
      <w:r w:rsidR="007902BC">
        <w:rPr>
          <w:b/>
          <w:szCs w:val="24"/>
        </w:rPr>
        <w:t xml:space="preserve"> </w:t>
      </w:r>
      <w:r w:rsidRPr="00192EC3">
        <w:rPr>
          <w:b/>
          <w:szCs w:val="24"/>
        </w:rPr>
        <w:t>Expiry: 31</w:t>
      </w:r>
      <w:r w:rsidR="00D62353">
        <w:rPr>
          <w:rFonts w:cs="Arial"/>
          <w:b/>
          <w:szCs w:val="24"/>
        </w:rPr>
        <w:t xml:space="preserve"> October 202</w:t>
      </w:r>
      <w:r w:rsidR="00931F69">
        <w:rPr>
          <w:rFonts w:cs="Arial"/>
          <w:b/>
          <w:szCs w:val="24"/>
        </w:rPr>
        <w:t>9</w:t>
      </w:r>
    </w:p>
    <w:p w14:paraId="65F6233F" w14:textId="77777777" w:rsidR="00304DC6" w:rsidRPr="008D7620" w:rsidRDefault="00304DC6" w:rsidP="00304DC6">
      <w:pPr>
        <w:overflowPunct/>
        <w:autoSpaceDE/>
        <w:autoSpaceDN/>
        <w:adjustRightInd/>
        <w:textAlignment w:val="auto"/>
        <w:rPr>
          <w:b/>
          <w:szCs w:val="24"/>
        </w:rPr>
      </w:pPr>
    </w:p>
    <w:p w14:paraId="2EB326E4" w14:textId="77777777" w:rsidR="00304DC6" w:rsidRPr="0052507A" w:rsidRDefault="00304DC6" w:rsidP="00304DC6">
      <w:pPr>
        <w:overflowPunct/>
        <w:autoSpaceDE/>
        <w:autoSpaceDN/>
        <w:adjustRightInd/>
        <w:textAlignment w:val="auto"/>
        <w:rPr>
          <w:color w:val="000000" w:themeColor="text1"/>
        </w:rPr>
      </w:pPr>
      <w:r w:rsidRPr="0052507A">
        <w:rPr>
          <w:color w:val="000000" w:themeColor="text1"/>
        </w:rPr>
        <w:t>Before signing this PGD, check that the document has had the necessary authorisations in section 2. Without these, this PGD is not lawfully valid.</w:t>
      </w:r>
    </w:p>
    <w:p w14:paraId="29E7CE19" w14:textId="77777777" w:rsidR="00304DC6" w:rsidRPr="0052507A" w:rsidRDefault="00304DC6" w:rsidP="00304DC6">
      <w:pPr>
        <w:overflowPunct/>
        <w:autoSpaceDE/>
        <w:autoSpaceDN/>
        <w:adjustRightInd/>
        <w:textAlignment w:val="auto"/>
        <w:rPr>
          <w:color w:val="000000" w:themeColor="text1"/>
        </w:rPr>
      </w:pPr>
    </w:p>
    <w:p w14:paraId="3CDA63AF" w14:textId="77777777" w:rsidR="00304DC6" w:rsidRPr="0052507A" w:rsidRDefault="00304DC6" w:rsidP="00304DC6">
      <w:pPr>
        <w:overflowPunct/>
        <w:autoSpaceDE/>
        <w:autoSpaceDN/>
        <w:adjustRightInd/>
        <w:textAlignment w:val="auto"/>
        <w:rPr>
          <w:b/>
          <w:color w:val="000000" w:themeColor="text1"/>
          <w:szCs w:val="24"/>
        </w:rPr>
      </w:pPr>
      <w:r w:rsidRPr="0052507A">
        <w:rPr>
          <w:b/>
          <w:color w:val="000000" w:themeColor="text1"/>
          <w:szCs w:val="24"/>
        </w:rPr>
        <w:t>Practitioner</w:t>
      </w:r>
    </w:p>
    <w:p w14:paraId="212EF8CF" w14:textId="77777777" w:rsidR="00304DC6" w:rsidRPr="0052507A" w:rsidRDefault="00304DC6" w:rsidP="00304DC6">
      <w:pPr>
        <w:overflowPunct/>
        <w:autoSpaceDE/>
        <w:autoSpaceDN/>
        <w:adjustRightInd/>
        <w:spacing w:before="120" w:after="120"/>
        <w:textAlignment w:val="auto"/>
        <w:rPr>
          <w:color w:val="000000" w:themeColor="text1"/>
          <w:szCs w:val="24"/>
        </w:rPr>
      </w:pPr>
      <w:r w:rsidRPr="0052507A">
        <w:rPr>
          <w:color w:val="000000" w:themeColor="text1"/>
          <w:szCs w:val="24"/>
        </w:rPr>
        <w:t>By signing this PGD you are indicating that you agree to its contents and that you will work within it.</w:t>
      </w:r>
    </w:p>
    <w:p w14:paraId="220BD493" w14:textId="77777777" w:rsidR="00304DC6" w:rsidRPr="0052507A" w:rsidRDefault="00304DC6" w:rsidP="00304DC6">
      <w:pPr>
        <w:spacing w:before="120" w:after="120"/>
        <w:rPr>
          <w:rFonts w:cs="Arial"/>
          <w:color w:val="000000" w:themeColor="text1"/>
          <w:szCs w:val="24"/>
        </w:rPr>
      </w:pPr>
      <w:r w:rsidRPr="0052507A">
        <w:rPr>
          <w:rFonts w:cs="Arial"/>
          <w:color w:val="000000" w:themeColor="text1"/>
          <w:szCs w:val="24"/>
        </w:rPr>
        <w:t>PGDs do not remove inherent professional obligations or accountability.</w:t>
      </w:r>
    </w:p>
    <w:p w14:paraId="3AE6C7CC" w14:textId="77777777" w:rsidR="00304DC6" w:rsidRPr="0052507A" w:rsidRDefault="00304DC6" w:rsidP="00304DC6">
      <w:pPr>
        <w:spacing w:before="120" w:after="120"/>
        <w:rPr>
          <w:rFonts w:cs="Arial"/>
          <w:color w:val="000000" w:themeColor="text1"/>
          <w:szCs w:val="24"/>
        </w:rPr>
      </w:pPr>
      <w:r w:rsidRPr="0052507A">
        <w:rPr>
          <w:rFonts w:cs="Arial"/>
          <w:color w:val="000000" w:themeColor="text1"/>
          <w:szCs w:val="24"/>
        </w:rPr>
        <w:t>It is the responsibility of each professional to practise only within the bounds of their own competence and professional code of conduct.</w:t>
      </w:r>
    </w:p>
    <w:tbl>
      <w:tblPr>
        <w:tblStyle w:val="TableGrid"/>
        <w:tblW w:w="10485" w:type="dxa"/>
        <w:tblLook w:val="04A0" w:firstRow="1" w:lastRow="0" w:firstColumn="1" w:lastColumn="0" w:noHBand="0" w:noVBand="1"/>
      </w:tblPr>
      <w:tblGrid>
        <w:gridCol w:w="2518"/>
        <w:gridCol w:w="3119"/>
        <w:gridCol w:w="2693"/>
        <w:gridCol w:w="2155"/>
      </w:tblGrid>
      <w:tr w:rsidR="00304DC6" w:rsidRPr="0052507A" w14:paraId="0186C187" w14:textId="77777777" w:rsidTr="00731C35">
        <w:tc>
          <w:tcPr>
            <w:tcW w:w="10485" w:type="dxa"/>
            <w:gridSpan w:val="4"/>
          </w:tcPr>
          <w:p w14:paraId="428BA005" w14:textId="77777777" w:rsidR="00304DC6" w:rsidRPr="0052507A" w:rsidRDefault="00304DC6" w:rsidP="00AD1F00">
            <w:pPr>
              <w:pStyle w:val="BodyText2"/>
              <w:spacing w:before="120" w:after="120"/>
              <w:rPr>
                <w:rFonts w:cs="Arial"/>
                <w:color w:val="000000" w:themeColor="text1"/>
                <w:sz w:val="24"/>
                <w:szCs w:val="24"/>
              </w:rPr>
            </w:pPr>
            <w:permStart w:id="691300579" w:edGrp="everyone"/>
            <w:r w:rsidRPr="0052507A">
              <w:rPr>
                <w:rFonts w:cs="Arial"/>
                <w:color w:val="000000" w:themeColor="text1"/>
                <w:sz w:val="24"/>
                <w:szCs w:val="24"/>
              </w:rPr>
              <w:t>I confirm that I have read and understood the content of this PGD and that I am willing and competent to work to it within my professional code of conduct.</w:t>
            </w:r>
          </w:p>
        </w:tc>
      </w:tr>
      <w:tr w:rsidR="00304DC6" w:rsidRPr="0052507A" w14:paraId="60C724E4" w14:textId="77777777" w:rsidTr="00731C35">
        <w:tc>
          <w:tcPr>
            <w:tcW w:w="2518" w:type="dxa"/>
          </w:tcPr>
          <w:p w14:paraId="29BB0620" w14:textId="77777777" w:rsidR="00304DC6" w:rsidRPr="0083510E" w:rsidRDefault="00304DC6" w:rsidP="00AD1F00">
            <w:pPr>
              <w:spacing w:before="120" w:after="120"/>
              <w:rPr>
                <w:b/>
                <w:bCs/>
                <w:color w:val="000000" w:themeColor="text1"/>
                <w:szCs w:val="24"/>
              </w:rPr>
            </w:pPr>
            <w:r w:rsidRPr="0083510E">
              <w:rPr>
                <w:b/>
                <w:bCs/>
                <w:color w:val="000000" w:themeColor="text1"/>
                <w:szCs w:val="24"/>
              </w:rPr>
              <w:t>Name</w:t>
            </w:r>
          </w:p>
        </w:tc>
        <w:tc>
          <w:tcPr>
            <w:tcW w:w="3119" w:type="dxa"/>
          </w:tcPr>
          <w:p w14:paraId="06E6C84E" w14:textId="77777777" w:rsidR="00304DC6" w:rsidRPr="0083510E" w:rsidRDefault="00304DC6" w:rsidP="00AD1F00">
            <w:pPr>
              <w:spacing w:before="120" w:after="120"/>
              <w:rPr>
                <w:b/>
                <w:bCs/>
                <w:color w:val="000000" w:themeColor="text1"/>
                <w:szCs w:val="24"/>
              </w:rPr>
            </w:pPr>
            <w:r w:rsidRPr="0083510E">
              <w:rPr>
                <w:b/>
                <w:bCs/>
                <w:color w:val="000000" w:themeColor="text1"/>
                <w:szCs w:val="24"/>
              </w:rPr>
              <w:t>Designation</w:t>
            </w:r>
          </w:p>
        </w:tc>
        <w:tc>
          <w:tcPr>
            <w:tcW w:w="2693" w:type="dxa"/>
          </w:tcPr>
          <w:p w14:paraId="5E9F0CAC" w14:textId="77777777" w:rsidR="00304DC6" w:rsidRPr="0083510E" w:rsidRDefault="00304DC6" w:rsidP="00AD1F00">
            <w:pPr>
              <w:spacing w:before="120" w:after="120"/>
              <w:rPr>
                <w:b/>
                <w:bCs/>
                <w:color w:val="000000" w:themeColor="text1"/>
                <w:szCs w:val="24"/>
              </w:rPr>
            </w:pPr>
            <w:r w:rsidRPr="0083510E">
              <w:rPr>
                <w:b/>
                <w:bCs/>
                <w:color w:val="000000" w:themeColor="text1"/>
                <w:szCs w:val="24"/>
              </w:rPr>
              <w:t>Signature</w:t>
            </w:r>
          </w:p>
        </w:tc>
        <w:tc>
          <w:tcPr>
            <w:tcW w:w="2155" w:type="dxa"/>
          </w:tcPr>
          <w:p w14:paraId="16B60AC0" w14:textId="77777777" w:rsidR="00304DC6" w:rsidRPr="0083510E" w:rsidRDefault="00304DC6" w:rsidP="00AD1F00">
            <w:pPr>
              <w:spacing w:before="120" w:after="120"/>
              <w:rPr>
                <w:b/>
                <w:bCs/>
                <w:color w:val="000000" w:themeColor="text1"/>
                <w:szCs w:val="24"/>
              </w:rPr>
            </w:pPr>
            <w:r w:rsidRPr="0083510E">
              <w:rPr>
                <w:b/>
                <w:bCs/>
                <w:color w:val="000000" w:themeColor="text1"/>
                <w:szCs w:val="24"/>
              </w:rPr>
              <w:t>Date</w:t>
            </w:r>
          </w:p>
        </w:tc>
      </w:tr>
      <w:tr w:rsidR="00304DC6" w:rsidRPr="0052507A" w14:paraId="64A278A1" w14:textId="77777777" w:rsidTr="00731C35">
        <w:tc>
          <w:tcPr>
            <w:tcW w:w="2518" w:type="dxa"/>
          </w:tcPr>
          <w:p w14:paraId="52DF210F" w14:textId="77777777" w:rsidR="00304DC6" w:rsidRPr="0052507A" w:rsidRDefault="00304DC6" w:rsidP="00AD1F00">
            <w:pPr>
              <w:spacing w:before="120" w:after="120"/>
              <w:rPr>
                <w:color w:val="000000" w:themeColor="text1"/>
                <w:szCs w:val="24"/>
              </w:rPr>
            </w:pPr>
          </w:p>
        </w:tc>
        <w:tc>
          <w:tcPr>
            <w:tcW w:w="3119" w:type="dxa"/>
          </w:tcPr>
          <w:p w14:paraId="55041B4F" w14:textId="77777777" w:rsidR="00304DC6" w:rsidRPr="0052507A" w:rsidRDefault="00304DC6" w:rsidP="00AD1F00">
            <w:pPr>
              <w:spacing w:before="120" w:after="120"/>
              <w:rPr>
                <w:color w:val="000000" w:themeColor="text1"/>
                <w:szCs w:val="24"/>
              </w:rPr>
            </w:pPr>
          </w:p>
        </w:tc>
        <w:tc>
          <w:tcPr>
            <w:tcW w:w="2693" w:type="dxa"/>
          </w:tcPr>
          <w:p w14:paraId="19987DE4" w14:textId="77777777" w:rsidR="00304DC6" w:rsidRPr="0052507A" w:rsidRDefault="00304DC6" w:rsidP="00AD1F00">
            <w:pPr>
              <w:spacing w:before="120" w:after="120"/>
              <w:rPr>
                <w:color w:val="000000" w:themeColor="text1"/>
                <w:szCs w:val="24"/>
              </w:rPr>
            </w:pPr>
          </w:p>
        </w:tc>
        <w:tc>
          <w:tcPr>
            <w:tcW w:w="2155" w:type="dxa"/>
          </w:tcPr>
          <w:p w14:paraId="0A2265A7" w14:textId="77777777" w:rsidR="00304DC6" w:rsidRPr="0052507A" w:rsidRDefault="00304DC6" w:rsidP="00AD1F00">
            <w:pPr>
              <w:spacing w:before="120" w:after="120"/>
              <w:rPr>
                <w:color w:val="000000" w:themeColor="text1"/>
                <w:szCs w:val="24"/>
              </w:rPr>
            </w:pPr>
          </w:p>
        </w:tc>
      </w:tr>
      <w:tr w:rsidR="00304DC6" w:rsidRPr="0052507A" w14:paraId="6E755D6A" w14:textId="77777777" w:rsidTr="00731C35">
        <w:tc>
          <w:tcPr>
            <w:tcW w:w="2518" w:type="dxa"/>
          </w:tcPr>
          <w:p w14:paraId="47FAA4D6" w14:textId="77777777" w:rsidR="00304DC6" w:rsidRPr="0052507A" w:rsidRDefault="00304DC6" w:rsidP="00AD1F00">
            <w:pPr>
              <w:spacing w:before="120" w:after="120"/>
              <w:rPr>
                <w:color w:val="000000" w:themeColor="text1"/>
                <w:szCs w:val="24"/>
              </w:rPr>
            </w:pPr>
          </w:p>
        </w:tc>
        <w:tc>
          <w:tcPr>
            <w:tcW w:w="3119" w:type="dxa"/>
          </w:tcPr>
          <w:p w14:paraId="7592723E" w14:textId="77777777" w:rsidR="00304DC6" w:rsidRPr="0052507A" w:rsidRDefault="00304DC6" w:rsidP="00AD1F00">
            <w:pPr>
              <w:spacing w:before="120" w:after="120"/>
              <w:rPr>
                <w:color w:val="000000" w:themeColor="text1"/>
                <w:szCs w:val="24"/>
              </w:rPr>
            </w:pPr>
          </w:p>
        </w:tc>
        <w:tc>
          <w:tcPr>
            <w:tcW w:w="2693" w:type="dxa"/>
          </w:tcPr>
          <w:p w14:paraId="0E359FD3" w14:textId="77777777" w:rsidR="00304DC6" w:rsidRPr="0052507A" w:rsidRDefault="00304DC6" w:rsidP="00AD1F00">
            <w:pPr>
              <w:spacing w:before="120" w:after="120"/>
              <w:rPr>
                <w:color w:val="000000" w:themeColor="text1"/>
                <w:szCs w:val="24"/>
              </w:rPr>
            </w:pPr>
          </w:p>
        </w:tc>
        <w:tc>
          <w:tcPr>
            <w:tcW w:w="2155" w:type="dxa"/>
          </w:tcPr>
          <w:p w14:paraId="3A411953" w14:textId="77777777" w:rsidR="00304DC6" w:rsidRPr="0052507A" w:rsidRDefault="00304DC6" w:rsidP="00AD1F00">
            <w:pPr>
              <w:spacing w:before="120" w:after="120"/>
              <w:rPr>
                <w:color w:val="000000" w:themeColor="text1"/>
                <w:szCs w:val="24"/>
              </w:rPr>
            </w:pPr>
          </w:p>
        </w:tc>
      </w:tr>
      <w:tr w:rsidR="00304DC6" w:rsidRPr="0052507A" w14:paraId="73544CD2" w14:textId="77777777" w:rsidTr="00731C35">
        <w:trPr>
          <w:trHeight w:val="569"/>
        </w:trPr>
        <w:tc>
          <w:tcPr>
            <w:tcW w:w="2518" w:type="dxa"/>
          </w:tcPr>
          <w:p w14:paraId="278DAAAA" w14:textId="77777777" w:rsidR="00304DC6" w:rsidRPr="0052507A" w:rsidRDefault="00304DC6" w:rsidP="00AD1F00">
            <w:pPr>
              <w:spacing w:before="120" w:after="120"/>
              <w:rPr>
                <w:color w:val="000000" w:themeColor="text1"/>
                <w:szCs w:val="24"/>
              </w:rPr>
            </w:pPr>
          </w:p>
        </w:tc>
        <w:tc>
          <w:tcPr>
            <w:tcW w:w="3119" w:type="dxa"/>
          </w:tcPr>
          <w:p w14:paraId="00D8F8AE" w14:textId="77777777" w:rsidR="00304DC6" w:rsidRPr="0052507A" w:rsidRDefault="00304DC6" w:rsidP="00AD1F00">
            <w:pPr>
              <w:spacing w:before="120" w:after="120"/>
              <w:rPr>
                <w:color w:val="000000" w:themeColor="text1"/>
                <w:szCs w:val="24"/>
              </w:rPr>
            </w:pPr>
          </w:p>
        </w:tc>
        <w:tc>
          <w:tcPr>
            <w:tcW w:w="2693" w:type="dxa"/>
          </w:tcPr>
          <w:p w14:paraId="1EC8D22D" w14:textId="77777777" w:rsidR="00304DC6" w:rsidRPr="0052507A" w:rsidRDefault="00304DC6" w:rsidP="00AD1F00">
            <w:pPr>
              <w:spacing w:before="120" w:after="120"/>
              <w:rPr>
                <w:color w:val="000000" w:themeColor="text1"/>
                <w:szCs w:val="24"/>
              </w:rPr>
            </w:pPr>
          </w:p>
        </w:tc>
        <w:tc>
          <w:tcPr>
            <w:tcW w:w="2155" w:type="dxa"/>
          </w:tcPr>
          <w:p w14:paraId="1933CD36" w14:textId="77777777" w:rsidR="00304DC6" w:rsidRPr="0052507A" w:rsidRDefault="00304DC6" w:rsidP="00AD1F00">
            <w:pPr>
              <w:spacing w:before="120" w:after="120"/>
              <w:rPr>
                <w:color w:val="000000" w:themeColor="text1"/>
                <w:szCs w:val="24"/>
              </w:rPr>
            </w:pPr>
          </w:p>
        </w:tc>
      </w:tr>
      <w:tr w:rsidR="00304DC6" w:rsidRPr="0052507A" w14:paraId="1C2C8A35" w14:textId="77777777" w:rsidTr="00731C35">
        <w:tc>
          <w:tcPr>
            <w:tcW w:w="2518" w:type="dxa"/>
          </w:tcPr>
          <w:p w14:paraId="0413FF54" w14:textId="77777777" w:rsidR="00304DC6" w:rsidRPr="0052507A" w:rsidRDefault="00304DC6" w:rsidP="00AD1F00">
            <w:pPr>
              <w:spacing w:before="120" w:after="120"/>
              <w:rPr>
                <w:color w:val="000000" w:themeColor="text1"/>
                <w:szCs w:val="24"/>
              </w:rPr>
            </w:pPr>
          </w:p>
        </w:tc>
        <w:tc>
          <w:tcPr>
            <w:tcW w:w="3119" w:type="dxa"/>
          </w:tcPr>
          <w:p w14:paraId="0E36EC18" w14:textId="77777777" w:rsidR="00304DC6" w:rsidRPr="0052507A" w:rsidRDefault="00304DC6" w:rsidP="00AD1F00">
            <w:pPr>
              <w:spacing w:before="120" w:after="120"/>
              <w:rPr>
                <w:color w:val="000000" w:themeColor="text1"/>
                <w:szCs w:val="24"/>
              </w:rPr>
            </w:pPr>
          </w:p>
        </w:tc>
        <w:tc>
          <w:tcPr>
            <w:tcW w:w="2693" w:type="dxa"/>
          </w:tcPr>
          <w:p w14:paraId="6C0C1F7F" w14:textId="77777777" w:rsidR="00304DC6" w:rsidRPr="0052507A" w:rsidRDefault="00304DC6" w:rsidP="00AD1F00">
            <w:pPr>
              <w:spacing w:before="120" w:after="120"/>
              <w:rPr>
                <w:color w:val="000000" w:themeColor="text1"/>
                <w:szCs w:val="24"/>
              </w:rPr>
            </w:pPr>
          </w:p>
        </w:tc>
        <w:tc>
          <w:tcPr>
            <w:tcW w:w="2155" w:type="dxa"/>
          </w:tcPr>
          <w:p w14:paraId="28212F9E" w14:textId="77777777" w:rsidR="00304DC6" w:rsidRPr="0052507A" w:rsidRDefault="00304DC6" w:rsidP="00AD1F00">
            <w:pPr>
              <w:spacing w:before="120" w:after="120"/>
              <w:rPr>
                <w:color w:val="000000" w:themeColor="text1"/>
                <w:szCs w:val="24"/>
              </w:rPr>
            </w:pPr>
          </w:p>
        </w:tc>
      </w:tr>
      <w:tr w:rsidR="00304DC6" w:rsidRPr="0052507A" w14:paraId="6F2EE755" w14:textId="77777777" w:rsidTr="00731C35">
        <w:tc>
          <w:tcPr>
            <w:tcW w:w="2518" w:type="dxa"/>
          </w:tcPr>
          <w:p w14:paraId="73BEC381" w14:textId="77777777" w:rsidR="00304DC6" w:rsidRPr="0052507A" w:rsidRDefault="00304DC6" w:rsidP="00AD1F00">
            <w:pPr>
              <w:spacing w:before="120" w:after="120"/>
              <w:rPr>
                <w:color w:val="000000" w:themeColor="text1"/>
                <w:szCs w:val="24"/>
              </w:rPr>
            </w:pPr>
          </w:p>
        </w:tc>
        <w:tc>
          <w:tcPr>
            <w:tcW w:w="3119" w:type="dxa"/>
          </w:tcPr>
          <w:p w14:paraId="785F2B2A" w14:textId="77777777" w:rsidR="00304DC6" w:rsidRPr="0052507A" w:rsidRDefault="00304DC6" w:rsidP="00AD1F00">
            <w:pPr>
              <w:spacing w:before="120" w:after="120"/>
              <w:rPr>
                <w:color w:val="000000" w:themeColor="text1"/>
                <w:szCs w:val="24"/>
              </w:rPr>
            </w:pPr>
          </w:p>
        </w:tc>
        <w:tc>
          <w:tcPr>
            <w:tcW w:w="2693" w:type="dxa"/>
          </w:tcPr>
          <w:p w14:paraId="7607DB79" w14:textId="77777777" w:rsidR="00304DC6" w:rsidRPr="0052507A" w:rsidRDefault="00304DC6" w:rsidP="00AD1F00">
            <w:pPr>
              <w:spacing w:before="120" w:after="120"/>
              <w:rPr>
                <w:color w:val="000000" w:themeColor="text1"/>
                <w:szCs w:val="24"/>
              </w:rPr>
            </w:pPr>
          </w:p>
        </w:tc>
        <w:tc>
          <w:tcPr>
            <w:tcW w:w="2155" w:type="dxa"/>
          </w:tcPr>
          <w:p w14:paraId="267B9C7B" w14:textId="77777777" w:rsidR="00304DC6" w:rsidRPr="0052507A" w:rsidRDefault="00304DC6" w:rsidP="00AD1F00">
            <w:pPr>
              <w:spacing w:before="120" w:after="120"/>
              <w:rPr>
                <w:color w:val="000000" w:themeColor="text1"/>
                <w:szCs w:val="24"/>
              </w:rPr>
            </w:pPr>
          </w:p>
        </w:tc>
      </w:tr>
      <w:tr w:rsidR="00304DC6" w:rsidRPr="0052507A" w14:paraId="2F0BC7D3" w14:textId="77777777" w:rsidTr="00731C35">
        <w:tc>
          <w:tcPr>
            <w:tcW w:w="2518" w:type="dxa"/>
          </w:tcPr>
          <w:p w14:paraId="756DA11C" w14:textId="77777777" w:rsidR="00304DC6" w:rsidRPr="0052507A" w:rsidRDefault="00304DC6" w:rsidP="00AD1F00">
            <w:pPr>
              <w:spacing w:before="120" w:after="120"/>
              <w:rPr>
                <w:color w:val="000000" w:themeColor="text1"/>
                <w:szCs w:val="24"/>
              </w:rPr>
            </w:pPr>
          </w:p>
        </w:tc>
        <w:tc>
          <w:tcPr>
            <w:tcW w:w="3119" w:type="dxa"/>
          </w:tcPr>
          <w:p w14:paraId="09CAAB7B" w14:textId="77777777" w:rsidR="00304DC6" w:rsidRPr="0052507A" w:rsidRDefault="00304DC6" w:rsidP="00AD1F00">
            <w:pPr>
              <w:spacing w:before="120" w:after="120"/>
              <w:rPr>
                <w:color w:val="000000" w:themeColor="text1"/>
                <w:szCs w:val="24"/>
              </w:rPr>
            </w:pPr>
          </w:p>
        </w:tc>
        <w:tc>
          <w:tcPr>
            <w:tcW w:w="2693" w:type="dxa"/>
          </w:tcPr>
          <w:p w14:paraId="3F214E59" w14:textId="77777777" w:rsidR="00304DC6" w:rsidRPr="0052507A" w:rsidRDefault="00304DC6" w:rsidP="00AD1F00">
            <w:pPr>
              <w:spacing w:before="120" w:after="120"/>
              <w:rPr>
                <w:color w:val="000000" w:themeColor="text1"/>
                <w:szCs w:val="24"/>
              </w:rPr>
            </w:pPr>
          </w:p>
        </w:tc>
        <w:tc>
          <w:tcPr>
            <w:tcW w:w="2155" w:type="dxa"/>
          </w:tcPr>
          <w:p w14:paraId="7BC77CCD" w14:textId="77777777" w:rsidR="00304DC6" w:rsidRPr="0052507A" w:rsidRDefault="00304DC6" w:rsidP="00AD1F00">
            <w:pPr>
              <w:spacing w:before="120" w:after="120"/>
              <w:rPr>
                <w:color w:val="000000" w:themeColor="text1"/>
                <w:szCs w:val="24"/>
              </w:rPr>
            </w:pPr>
          </w:p>
        </w:tc>
      </w:tr>
      <w:tr w:rsidR="00304DC6" w:rsidRPr="0052507A" w14:paraId="11ADE69C" w14:textId="77777777" w:rsidTr="00731C35">
        <w:tc>
          <w:tcPr>
            <w:tcW w:w="2518" w:type="dxa"/>
          </w:tcPr>
          <w:p w14:paraId="71FDAD29" w14:textId="77777777" w:rsidR="00304DC6" w:rsidRPr="0052507A" w:rsidRDefault="00304DC6" w:rsidP="00AD1F00">
            <w:pPr>
              <w:spacing w:before="120" w:after="120"/>
              <w:rPr>
                <w:color w:val="000000" w:themeColor="text1"/>
                <w:szCs w:val="24"/>
              </w:rPr>
            </w:pPr>
          </w:p>
        </w:tc>
        <w:tc>
          <w:tcPr>
            <w:tcW w:w="3119" w:type="dxa"/>
          </w:tcPr>
          <w:p w14:paraId="2BE8F0FC" w14:textId="77777777" w:rsidR="00304DC6" w:rsidRPr="0052507A" w:rsidRDefault="00304DC6" w:rsidP="00AD1F00">
            <w:pPr>
              <w:spacing w:before="120" w:after="120"/>
              <w:rPr>
                <w:color w:val="000000" w:themeColor="text1"/>
                <w:szCs w:val="24"/>
              </w:rPr>
            </w:pPr>
          </w:p>
        </w:tc>
        <w:tc>
          <w:tcPr>
            <w:tcW w:w="2693" w:type="dxa"/>
          </w:tcPr>
          <w:p w14:paraId="2271CD63" w14:textId="77777777" w:rsidR="00304DC6" w:rsidRPr="0052507A" w:rsidRDefault="00304DC6" w:rsidP="00AD1F00">
            <w:pPr>
              <w:spacing w:before="120" w:after="120"/>
              <w:rPr>
                <w:color w:val="000000" w:themeColor="text1"/>
                <w:szCs w:val="24"/>
              </w:rPr>
            </w:pPr>
          </w:p>
        </w:tc>
        <w:tc>
          <w:tcPr>
            <w:tcW w:w="2155" w:type="dxa"/>
          </w:tcPr>
          <w:p w14:paraId="02E120A4" w14:textId="77777777" w:rsidR="00304DC6" w:rsidRPr="0052507A" w:rsidRDefault="00304DC6" w:rsidP="00AD1F00">
            <w:pPr>
              <w:spacing w:before="120" w:after="120"/>
              <w:rPr>
                <w:color w:val="000000" w:themeColor="text1"/>
                <w:szCs w:val="24"/>
              </w:rPr>
            </w:pPr>
          </w:p>
        </w:tc>
      </w:tr>
      <w:permEnd w:id="691300579"/>
    </w:tbl>
    <w:p w14:paraId="57749689" w14:textId="77777777" w:rsidR="00304DC6" w:rsidRPr="0052507A" w:rsidRDefault="00304DC6" w:rsidP="00304DC6">
      <w:pPr>
        <w:rPr>
          <w:color w:val="000000" w:themeColor="text1"/>
          <w:szCs w:val="24"/>
        </w:rPr>
      </w:pPr>
    </w:p>
    <w:p w14:paraId="2EBFE887" w14:textId="77777777" w:rsidR="00304DC6" w:rsidRPr="0052507A" w:rsidRDefault="00304DC6" w:rsidP="00304DC6">
      <w:pPr>
        <w:spacing w:before="120" w:after="120"/>
        <w:rPr>
          <w:b/>
          <w:color w:val="000000" w:themeColor="text1"/>
          <w:szCs w:val="24"/>
        </w:rPr>
      </w:pPr>
      <w:r w:rsidRPr="0052507A">
        <w:rPr>
          <w:b/>
          <w:color w:val="000000" w:themeColor="text1"/>
          <w:szCs w:val="24"/>
        </w:rPr>
        <w:t xml:space="preserve">Authorising manager </w:t>
      </w:r>
    </w:p>
    <w:tbl>
      <w:tblPr>
        <w:tblStyle w:val="TableGrid"/>
        <w:tblW w:w="10485" w:type="dxa"/>
        <w:tblLook w:val="04A0" w:firstRow="1" w:lastRow="0" w:firstColumn="1" w:lastColumn="0" w:noHBand="0" w:noVBand="1"/>
      </w:tblPr>
      <w:tblGrid>
        <w:gridCol w:w="2518"/>
        <w:gridCol w:w="3119"/>
        <w:gridCol w:w="2693"/>
        <w:gridCol w:w="2155"/>
      </w:tblGrid>
      <w:tr w:rsidR="00304DC6" w:rsidRPr="0052507A" w14:paraId="56B08359" w14:textId="77777777" w:rsidTr="00731C35">
        <w:tc>
          <w:tcPr>
            <w:tcW w:w="10485" w:type="dxa"/>
            <w:gridSpan w:val="4"/>
          </w:tcPr>
          <w:p w14:paraId="134845F5" w14:textId="54777316" w:rsidR="00304DC6" w:rsidRPr="0052507A" w:rsidRDefault="00304DC6" w:rsidP="00731C35">
            <w:pPr>
              <w:pStyle w:val="BodyText"/>
              <w:spacing w:before="120"/>
              <w:ind w:right="423"/>
              <w:jc w:val="left"/>
              <w:rPr>
                <w:color w:val="000000" w:themeColor="text1"/>
                <w:szCs w:val="24"/>
              </w:rPr>
            </w:pPr>
            <w:permStart w:id="748185984" w:edGrp="everyone"/>
            <w:r w:rsidRPr="0052507A">
              <w:rPr>
                <w:color w:val="000000" w:themeColor="text1"/>
                <w:szCs w:val="24"/>
              </w:rPr>
              <w:t xml:space="preserve">I confirm that the practitioners named above have declared themselves suitably trained and competent to work under this PGD. I give authorisation on behalf of </w:t>
            </w:r>
            <w:r w:rsidRPr="0052507A">
              <w:rPr>
                <w:b/>
                <w:color w:val="000000" w:themeColor="text1"/>
                <w:szCs w:val="24"/>
              </w:rPr>
              <w:t xml:space="preserve">insert name of organisation </w:t>
            </w:r>
            <w:r w:rsidRPr="0052507A">
              <w:rPr>
                <w:color w:val="000000" w:themeColor="text1"/>
                <w:szCs w:val="24"/>
              </w:rPr>
              <w:t xml:space="preserve"> for the above named healthcare professionals who have signed the PGD to work under it.</w:t>
            </w:r>
          </w:p>
        </w:tc>
      </w:tr>
      <w:tr w:rsidR="00304DC6" w:rsidRPr="00D04E97" w14:paraId="13FAEAED" w14:textId="77777777" w:rsidTr="00731C35">
        <w:tc>
          <w:tcPr>
            <w:tcW w:w="2518" w:type="dxa"/>
          </w:tcPr>
          <w:p w14:paraId="4CABC1C7" w14:textId="77777777" w:rsidR="00304DC6" w:rsidRPr="0083510E" w:rsidRDefault="00304DC6" w:rsidP="00AD1F00">
            <w:pPr>
              <w:spacing w:before="120" w:after="120"/>
              <w:rPr>
                <w:b/>
                <w:bCs/>
                <w:color w:val="000000" w:themeColor="text1"/>
                <w:szCs w:val="24"/>
              </w:rPr>
            </w:pPr>
            <w:r w:rsidRPr="0083510E">
              <w:rPr>
                <w:b/>
                <w:bCs/>
                <w:color w:val="000000" w:themeColor="text1"/>
                <w:szCs w:val="24"/>
              </w:rPr>
              <w:t>Name</w:t>
            </w:r>
          </w:p>
        </w:tc>
        <w:tc>
          <w:tcPr>
            <w:tcW w:w="3119" w:type="dxa"/>
          </w:tcPr>
          <w:p w14:paraId="7435BDF7" w14:textId="77777777" w:rsidR="00304DC6" w:rsidRPr="0083510E" w:rsidRDefault="00304DC6" w:rsidP="00AD1F00">
            <w:pPr>
              <w:spacing w:before="120" w:after="120"/>
              <w:rPr>
                <w:b/>
                <w:bCs/>
                <w:color w:val="000000" w:themeColor="text1"/>
                <w:szCs w:val="24"/>
              </w:rPr>
            </w:pPr>
            <w:r w:rsidRPr="0083510E">
              <w:rPr>
                <w:b/>
                <w:bCs/>
                <w:color w:val="000000" w:themeColor="text1"/>
                <w:szCs w:val="24"/>
              </w:rPr>
              <w:t>Designation</w:t>
            </w:r>
          </w:p>
        </w:tc>
        <w:tc>
          <w:tcPr>
            <w:tcW w:w="2693" w:type="dxa"/>
          </w:tcPr>
          <w:p w14:paraId="4CC5A24B" w14:textId="77777777" w:rsidR="00304DC6" w:rsidRPr="0083510E" w:rsidRDefault="00304DC6" w:rsidP="00AD1F00">
            <w:pPr>
              <w:spacing w:before="120" w:after="120"/>
              <w:rPr>
                <w:b/>
                <w:bCs/>
                <w:color w:val="000000" w:themeColor="text1"/>
                <w:szCs w:val="24"/>
              </w:rPr>
            </w:pPr>
            <w:r w:rsidRPr="0083510E">
              <w:rPr>
                <w:b/>
                <w:bCs/>
                <w:color w:val="000000" w:themeColor="text1"/>
                <w:szCs w:val="24"/>
              </w:rPr>
              <w:t>Signature</w:t>
            </w:r>
          </w:p>
        </w:tc>
        <w:tc>
          <w:tcPr>
            <w:tcW w:w="2155" w:type="dxa"/>
          </w:tcPr>
          <w:p w14:paraId="54EFF0EF" w14:textId="77777777" w:rsidR="00304DC6" w:rsidRPr="0083510E" w:rsidRDefault="00304DC6" w:rsidP="00AD1F00">
            <w:pPr>
              <w:spacing w:before="120" w:after="120"/>
              <w:rPr>
                <w:b/>
                <w:bCs/>
                <w:color w:val="000000" w:themeColor="text1"/>
                <w:szCs w:val="24"/>
              </w:rPr>
            </w:pPr>
            <w:r w:rsidRPr="0083510E">
              <w:rPr>
                <w:b/>
                <w:bCs/>
                <w:color w:val="000000" w:themeColor="text1"/>
                <w:szCs w:val="24"/>
              </w:rPr>
              <w:t>Date</w:t>
            </w:r>
          </w:p>
        </w:tc>
      </w:tr>
      <w:tr w:rsidR="00304DC6" w:rsidRPr="00D04E97" w14:paraId="3D67F316" w14:textId="77777777" w:rsidTr="00731C35">
        <w:tc>
          <w:tcPr>
            <w:tcW w:w="2518" w:type="dxa"/>
          </w:tcPr>
          <w:p w14:paraId="1C13415E" w14:textId="77777777" w:rsidR="00304DC6" w:rsidRPr="00D04E97" w:rsidRDefault="00304DC6" w:rsidP="00AD1F00">
            <w:pPr>
              <w:spacing w:before="120" w:after="120"/>
              <w:rPr>
                <w:color w:val="808080" w:themeColor="background1" w:themeShade="80"/>
                <w:szCs w:val="24"/>
              </w:rPr>
            </w:pPr>
          </w:p>
        </w:tc>
        <w:tc>
          <w:tcPr>
            <w:tcW w:w="3119" w:type="dxa"/>
          </w:tcPr>
          <w:p w14:paraId="29BF80A0" w14:textId="77777777" w:rsidR="00304DC6" w:rsidRPr="00D04E97" w:rsidRDefault="00304DC6" w:rsidP="00AD1F00">
            <w:pPr>
              <w:spacing w:before="120" w:after="120"/>
              <w:rPr>
                <w:color w:val="808080" w:themeColor="background1" w:themeShade="80"/>
                <w:szCs w:val="24"/>
              </w:rPr>
            </w:pPr>
          </w:p>
        </w:tc>
        <w:tc>
          <w:tcPr>
            <w:tcW w:w="2693" w:type="dxa"/>
          </w:tcPr>
          <w:p w14:paraId="32B64CEC" w14:textId="77777777" w:rsidR="00304DC6" w:rsidRPr="00D04E97" w:rsidRDefault="00304DC6" w:rsidP="00AD1F00">
            <w:pPr>
              <w:spacing w:before="120" w:after="120"/>
              <w:rPr>
                <w:color w:val="808080" w:themeColor="background1" w:themeShade="80"/>
                <w:szCs w:val="24"/>
              </w:rPr>
            </w:pPr>
          </w:p>
        </w:tc>
        <w:tc>
          <w:tcPr>
            <w:tcW w:w="2155" w:type="dxa"/>
          </w:tcPr>
          <w:p w14:paraId="16B1C890" w14:textId="77777777" w:rsidR="00304DC6" w:rsidRPr="00D04E97" w:rsidRDefault="00304DC6" w:rsidP="00AD1F00">
            <w:pPr>
              <w:spacing w:before="120" w:after="120"/>
              <w:rPr>
                <w:color w:val="808080" w:themeColor="background1" w:themeShade="80"/>
                <w:szCs w:val="24"/>
              </w:rPr>
            </w:pPr>
          </w:p>
        </w:tc>
      </w:tr>
      <w:permEnd w:id="748185984"/>
    </w:tbl>
    <w:p w14:paraId="69D7D462" w14:textId="77777777" w:rsidR="003D4F00" w:rsidRPr="00D04E97" w:rsidRDefault="003D4F00" w:rsidP="00304DC6">
      <w:pPr>
        <w:pStyle w:val="BodyText"/>
        <w:spacing w:before="120"/>
        <w:rPr>
          <w:b/>
          <w:color w:val="808080" w:themeColor="background1" w:themeShade="80"/>
          <w:szCs w:val="24"/>
        </w:rPr>
      </w:pPr>
    </w:p>
    <w:p w14:paraId="57E5645D" w14:textId="78582D89" w:rsidR="00304DC6" w:rsidRPr="0052507A" w:rsidRDefault="00304DC6" w:rsidP="00304DC6">
      <w:pPr>
        <w:pStyle w:val="BodyText"/>
        <w:spacing w:before="120"/>
        <w:rPr>
          <w:b/>
          <w:color w:val="000000" w:themeColor="text1"/>
          <w:szCs w:val="24"/>
        </w:rPr>
      </w:pPr>
      <w:r w:rsidRPr="0052507A">
        <w:rPr>
          <w:b/>
          <w:color w:val="000000" w:themeColor="text1"/>
          <w:szCs w:val="24"/>
        </w:rPr>
        <w:t>Note to authorising manager</w:t>
      </w:r>
    </w:p>
    <w:p w14:paraId="164827AB" w14:textId="77777777" w:rsidR="00304DC6" w:rsidRPr="0052507A" w:rsidRDefault="00304DC6" w:rsidP="00304DC6">
      <w:pPr>
        <w:overflowPunct/>
        <w:autoSpaceDE/>
        <w:autoSpaceDN/>
        <w:adjustRightInd/>
        <w:spacing w:before="120" w:after="120"/>
        <w:textAlignment w:val="auto"/>
        <w:rPr>
          <w:color w:val="000000" w:themeColor="text1"/>
          <w:szCs w:val="24"/>
        </w:rPr>
      </w:pPr>
      <w:r w:rsidRPr="0052507A">
        <w:rPr>
          <w:color w:val="000000" w:themeColor="text1"/>
          <w:szCs w:val="24"/>
        </w:rPr>
        <w:t>Score through unused rows in the list of practitioners to prevent practitioner additions post managerial authorisation.</w:t>
      </w:r>
    </w:p>
    <w:p w14:paraId="385008CD" w14:textId="79FD9035" w:rsidR="00112780" w:rsidRPr="0052507A" w:rsidRDefault="00304DC6" w:rsidP="00731C35">
      <w:pPr>
        <w:overflowPunct/>
        <w:autoSpaceDE/>
        <w:autoSpaceDN/>
        <w:adjustRightInd/>
        <w:spacing w:before="120" w:after="120"/>
        <w:textAlignment w:val="auto"/>
        <w:rPr>
          <w:color w:val="000000" w:themeColor="text1"/>
        </w:rPr>
      </w:pPr>
      <w:r w:rsidRPr="0052507A">
        <w:rPr>
          <w:color w:val="000000" w:themeColor="text1"/>
          <w:szCs w:val="24"/>
        </w:rPr>
        <w:t>This authorisation sheet should be retained to serve as a record of those practitioners authorised to work under this PGD.</w:t>
      </w:r>
    </w:p>
    <w:sectPr w:rsidR="00112780" w:rsidRPr="0052507A" w:rsidSect="00731C35">
      <w:footerReference w:type="default" r:id="rId69"/>
      <w:headerReference w:type="first" r:id="rId70"/>
      <w:footerReference w:type="first" r:id="rId71"/>
      <w:pgSz w:w="11906" w:h="16838" w:code="9"/>
      <w:pgMar w:top="720" w:right="720" w:bottom="720" w:left="720" w:header="720" w:footer="59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E2428" w14:textId="77777777" w:rsidR="00EF0B74" w:rsidRDefault="00EF0B74" w:rsidP="00304DC6">
      <w:r>
        <w:separator/>
      </w:r>
    </w:p>
  </w:endnote>
  <w:endnote w:type="continuationSeparator" w:id="0">
    <w:p w14:paraId="3739ED6B" w14:textId="77777777" w:rsidR="00EF0B74" w:rsidRDefault="00EF0B74" w:rsidP="00304DC6">
      <w:r>
        <w:continuationSeparator/>
      </w:r>
    </w:p>
  </w:endnote>
  <w:endnote w:type="continuationNotice" w:id="1">
    <w:p w14:paraId="2FC63C63" w14:textId="77777777" w:rsidR="00EF0B74" w:rsidRDefault="00EF0B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charset w:val="00"/>
    <w:family w:val="roman"/>
    <w:pitch w:val="variable"/>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panose1 w:val="00000000000000000000"/>
    <w:charset w:val="00"/>
    <w:family w:val="roman"/>
    <w:notTrueType/>
    <w:pitch w:val="default"/>
    <w:sig w:usb0="00000083" w:usb1="00000000" w:usb2="00000000" w:usb3="00000000" w:csb0="00000009" w:csb1="00000000"/>
  </w:font>
  <w:font w:name="Helvetica Light">
    <w:altName w:val="Arial Nova Light"/>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Wingdings 3">
    <w:panose1 w:val="050401020108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FBDD" w14:textId="2DB8E3B1" w:rsidR="00AD1F00" w:rsidRPr="00CB72FE" w:rsidRDefault="00D9698F" w:rsidP="00AD1F00">
    <w:pPr>
      <w:pStyle w:val="Footer"/>
    </w:pPr>
    <w:r>
      <w:rPr>
        <w:rFonts w:ascii="Arial" w:hAnsi="Arial"/>
        <w:sz w:val="20"/>
      </w:rPr>
      <w:t>Hepatitis A vaccine PGD v</w:t>
    </w:r>
    <w:r w:rsidR="00931F69">
      <w:rPr>
        <w:rFonts w:ascii="Arial" w:hAnsi="Arial"/>
        <w:sz w:val="20"/>
      </w:rPr>
      <w:t>6</w:t>
    </w:r>
    <w:r>
      <w:rPr>
        <w:rFonts w:ascii="Arial" w:hAnsi="Arial"/>
        <w:sz w:val="20"/>
      </w:rPr>
      <w:t>.0</w:t>
    </w:r>
    <w:r w:rsidR="00931F69">
      <w:rPr>
        <w:rFonts w:ascii="Arial" w:hAnsi="Arial"/>
        <w:sz w:val="20"/>
      </w:rPr>
      <w:t xml:space="preserve">   </w:t>
    </w:r>
    <w:r w:rsidRPr="00CB72FE">
      <w:rPr>
        <w:rFonts w:ascii="Arial" w:hAnsi="Arial"/>
        <w:sz w:val="20"/>
      </w:rPr>
      <w:t xml:space="preserve"> </w:t>
    </w:r>
    <w:r w:rsidR="00931F69">
      <w:rPr>
        <w:rFonts w:ascii="Arial" w:hAnsi="Arial"/>
        <w:sz w:val="20"/>
      </w:rPr>
      <w:t xml:space="preserve">     </w:t>
    </w:r>
    <w:r w:rsidRPr="00CB72FE">
      <w:rPr>
        <w:rFonts w:ascii="Arial" w:hAnsi="Arial"/>
        <w:sz w:val="20"/>
      </w:rPr>
      <w:t xml:space="preserve">Valid from: </w:t>
    </w:r>
    <w:r w:rsidR="007D097D">
      <w:rPr>
        <w:rFonts w:ascii="Arial" w:hAnsi="Arial"/>
        <w:sz w:val="20"/>
      </w:rPr>
      <w:t>31 October 202</w:t>
    </w:r>
    <w:r w:rsidR="00931F69">
      <w:rPr>
        <w:rFonts w:ascii="Arial" w:hAnsi="Arial"/>
        <w:sz w:val="20"/>
      </w:rPr>
      <w:t xml:space="preserve">6        </w:t>
    </w:r>
    <w:r w:rsidRPr="00CB72FE">
      <w:rPr>
        <w:rFonts w:ascii="Arial" w:hAnsi="Arial"/>
        <w:color w:val="FF0000"/>
        <w:sz w:val="20"/>
      </w:rPr>
      <w:t xml:space="preserve"> </w:t>
    </w:r>
    <w:r w:rsidRPr="00CB72FE">
      <w:rPr>
        <w:rFonts w:ascii="Arial" w:hAnsi="Arial"/>
        <w:sz w:val="20"/>
      </w:rPr>
      <w:t xml:space="preserve">Expiry: </w:t>
    </w:r>
    <w:r>
      <w:rPr>
        <w:rFonts w:ascii="Arial" w:hAnsi="Arial"/>
        <w:sz w:val="20"/>
      </w:rPr>
      <w:t>31</w:t>
    </w:r>
    <w:r w:rsidR="007D097D">
      <w:rPr>
        <w:rFonts w:ascii="Arial" w:hAnsi="Arial"/>
        <w:sz w:val="20"/>
      </w:rPr>
      <w:t xml:space="preserve"> October 202</w:t>
    </w:r>
    <w:r w:rsidR="00931F69">
      <w:rPr>
        <w:rFonts w:ascii="Arial" w:hAnsi="Arial"/>
        <w:sz w:val="20"/>
      </w:rPr>
      <w:t>9</w:t>
    </w:r>
    <w:r w:rsidR="00D62353">
      <w:rPr>
        <w:rFonts w:ascii="Arial" w:hAnsi="Arial"/>
        <w:sz w:val="20"/>
      </w:rPr>
      <w:t xml:space="preserve"> </w:t>
    </w:r>
    <w:r w:rsidR="007D097D">
      <w:rPr>
        <w:rFonts w:ascii="Arial" w:hAnsi="Arial"/>
        <w:sz w:val="20"/>
      </w:rPr>
      <w:t xml:space="preserve">            </w:t>
    </w:r>
    <w:r w:rsidRPr="00CB72FE">
      <w:rPr>
        <w:rFonts w:ascii="Arial" w:hAnsi="Arial"/>
        <w:sz w:val="20"/>
      </w:rPr>
      <w:t xml:space="preserve">Page </w:t>
    </w:r>
    <w:r w:rsidRPr="00CB72FE">
      <w:rPr>
        <w:rStyle w:val="PageNumber"/>
        <w:sz w:val="20"/>
      </w:rPr>
      <w:fldChar w:fldCharType="begin"/>
    </w:r>
    <w:r w:rsidRPr="00CB72FE">
      <w:rPr>
        <w:rStyle w:val="PageNumber"/>
        <w:rFonts w:ascii="Arial" w:hAnsi="Arial"/>
        <w:sz w:val="20"/>
      </w:rPr>
      <w:instrText xml:space="preserve"> PAGE </w:instrText>
    </w:r>
    <w:r w:rsidRPr="00CB72FE">
      <w:rPr>
        <w:rStyle w:val="PageNumber"/>
        <w:sz w:val="20"/>
      </w:rPr>
      <w:fldChar w:fldCharType="separate"/>
    </w:r>
    <w:r>
      <w:rPr>
        <w:rStyle w:val="PageNumber"/>
        <w:rFonts w:ascii="Arial" w:hAnsi="Arial"/>
        <w:noProof/>
        <w:sz w:val="20"/>
      </w:rPr>
      <w:t>13</w:t>
    </w:r>
    <w:r w:rsidRPr="00CB72FE">
      <w:rPr>
        <w:rStyle w:val="PageNumber"/>
        <w:sz w:val="20"/>
      </w:rPr>
      <w:fldChar w:fldCharType="end"/>
    </w:r>
    <w:r w:rsidRPr="00CB72FE">
      <w:rPr>
        <w:rStyle w:val="PageNumber"/>
        <w:rFonts w:ascii="Arial" w:hAnsi="Arial"/>
        <w:sz w:val="20"/>
      </w:rPr>
      <w:t xml:space="preserve"> of </w:t>
    </w:r>
    <w:r w:rsidRPr="00CB72FE">
      <w:rPr>
        <w:rStyle w:val="PageNumber"/>
        <w:sz w:val="20"/>
      </w:rPr>
      <w:fldChar w:fldCharType="begin"/>
    </w:r>
    <w:r w:rsidRPr="00CB72FE">
      <w:rPr>
        <w:rStyle w:val="PageNumber"/>
        <w:rFonts w:ascii="Arial" w:hAnsi="Arial"/>
        <w:sz w:val="20"/>
      </w:rPr>
      <w:instrText xml:space="preserve"> NUMPAGES </w:instrText>
    </w:r>
    <w:r w:rsidRPr="00CB72FE">
      <w:rPr>
        <w:rStyle w:val="PageNumber"/>
        <w:sz w:val="20"/>
      </w:rPr>
      <w:fldChar w:fldCharType="separate"/>
    </w:r>
    <w:r>
      <w:rPr>
        <w:rStyle w:val="PageNumber"/>
        <w:rFonts w:ascii="Arial" w:hAnsi="Arial"/>
        <w:noProof/>
        <w:sz w:val="20"/>
      </w:rPr>
      <w:t>16</w:t>
    </w:r>
    <w:r w:rsidRPr="00CB72FE">
      <w:rPr>
        <w:rStyle w:val="PageNumber"/>
        <w:sz w:val="20"/>
      </w:rPr>
      <w:fldChar w:fldCharType="end"/>
    </w:r>
  </w:p>
  <w:p w14:paraId="705E4BE9" w14:textId="77777777" w:rsidR="00AD1F00" w:rsidRDefault="00AD1F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1C2A" w14:textId="4DB6139E" w:rsidR="00AD1F00" w:rsidRPr="00CB72FE" w:rsidRDefault="00D9698F">
    <w:pPr>
      <w:pStyle w:val="Footer"/>
    </w:pPr>
    <w:r>
      <w:rPr>
        <w:rFonts w:ascii="Arial" w:hAnsi="Arial"/>
        <w:sz w:val="20"/>
      </w:rPr>
      <w:t>Hepatitis A vaccine PGD v</w:t>
    </w:r>
    <w:r w:rsidR="00931F69">
      <w:rPr>
        <w:rFonts w:ascii="Arial" w:hAnsi="Arial"/>
        <w:sz w:val="20"/>
      </w:rPr>
      <w:t>6</w:t>
    </w:r>
    <w:r>
      <w:rPr>
        <w:rFonts w:ascii="Arial" w:hAnsi="Arial"/>
        <w:sz w:val="20"/>
      </w:rPr>
      <w:t>.0</w:t>
    </w:r>
    <w:r w:rsidRPr="00CB72FE">
      <w:rPr>
        <w:rFonts w:ascii="Arial" w:hAnsi="Arial"/>
        <w:sz w:val="20"/>
      </w:rPr>
      <w:t xml:space="preserve"> </w:t>
    </w:r>
    <w:r w:rsidR="00931F69">
      <w:rPr>
        <w:rFonts w:ascii="Arial" w:hAnsi="Arial"/>
        <w:sz w:val="20"/>
      </w:rPr>
      <w:t xml:space="preserve">     </w:t>
    </w:r>
    <w:r w:rsidRPr="00CB72FE">
      <w:rPr>
        <w:rFonts w:ascii="Arial" w:hAnsi="Arial"/>
        <w:sz w:val="20"/>
      </w:rPr>
      <w:t xml:space="preserve">Valid from: </w:t>
    </w:r>
    <w:r w:rsidR="00E80D00">
      <w:rPr>
        <w:rFonts w:ascii="Arial" w:hAnsi="Arial"/>
        <w:sz w:val="20"/>
      </w:rPr>
      <w:t>31 October 202</w:t>
    </w:r>
    <w:r w:rsidR="00931F69">
      <w:rPr>
        <w:rFonts w:ascii="Arial" w:hAnsi="Arial"/>
        <w:sz w:val="20"/>
      </w:rPr>
      <w:t xml:space="preserve">6   </w:t>
    </w:r>
    <w:r w:rsidR="00E80D00">
      <w:rPr>
        <w:rFonts w:ascii="Arial" w:hAnsi="Arial"/>
        <w:sz w:val="20"/>
      </w:rPr>
      <w:t xml:space="preserve"> </w:t>
    </w:r>
    <w:r w:rsidR="00931F69">
      <w:rPr>
        <w:rFonts w:ascii="Arial" w:hAnsi="Arial"/>
        <w:sz w:val="20"/>
      </w:rPr>
      <w:t xml:space="preserve">      </w:t>
    </w:r>
    <w:r w:rsidRPr="00CB72FE">
      <w:rPr>
        <w:rFonts w:ascii="Arial" w:hAnsi="Arial"/>
        <w:sz w:val="20"/>
      </w:rPr>
      <w:t xml:space="preserve">Expiry: </w:t>
    </w:r>
    <w:r>
      <w:rPr>
        <w:rFonts w:ascii="Arial" w:hAnsi="Arial"/>
        <w:sz w:val="20"/>
      </w:rPr>
      <w:t>31</w:t>
    </w:r>
    <w:r w:rsidR="007D097D">
      <w:rPr>
        <w:rFonts w:ascii="Arial" w:hAnsi="Arial"/>
        <w:sz w:val="20"/>
      </w:rPr>
      <w:t xml:space="preserve"> October </w:t>
    </w:r>
    <w:r>
      <w:rPr>
        <w:rFonts w:ascii="Arial" w:hAnsi="Arial"/>
        <w:sz w:val="20"/>
      </w:rPr>
      <w:t>202</w:t>
    </w:r>
    <w:r w:rsidR="00931F69">
      <w:rPr>
        <w:rFonts w:ascii="Arial" w:hAnsi="Arial"/>
        <w:sz w:val="20"/>
      </w:rPr>
      <w:t>9</w:t>
    </w:r>
    <w:r>
      <w:rPr>
        <w:rFonts w:ascii="Arial" w:hAnsi="Arial"/>
        <w:sz w:val="20"/>
      </w:rPr>
      <w:t xml:space="preserve">  </w:t>
    </w:r>
    <w:r w:rsidRPr="00CB72FE">
      <w:rPr>
        <w:rFonts w:ascii="Arial" w:hAnsi="Arial"/>
        <w:color w:val="FF0000"/>
        <w:sz w:val="20"/>
      </w:rPr>
      <w:t xml:space="preserve"> </w:t>
    </w:r>
    <w:r>
      <w:rPr>
        <w:rFonts w:ascii="Arial" w:hAnsi="Arial"/>
        <w:color w:val="FF0000"/>
        <w:sz w:val="20"/>
      </w:rPr>
      <w:tab/>
      <w:t xml:space="preserve">      </w:t>
    </w:r>
    <w:r w:rsidRPr="00CB72FE">
      <w:rPr>
        <w:rFonts w:ascii="Arial" w:hAnsi="Arial"/>
        <w:sz w:val="20"/>
      </w:rPr>
      <w:t xml:space="preserve">Page </w:t>
    </w:r>
    <w:r w:rsidRPr="00CB72FE">
      <w:rPr>
        <w:rStyle w:val="PageNumber"/>
        <w:sz w:val="20"/>
      </w:rPr>
      <w:fldChar w:fldCharType="begin"/>
    </w:r>
    <w:r w:rsidRPr="00CB72FE">
      <w:rPr>
        <w:rStyle w:val="PageNumber"/>
        <w:rFonts w:ascii="Arial" w:hAnsi="Arial"/>
        <w:sz w:val="20"/>
      </w:rPr>
      <w:instrText xml:space="preserve"> PAGE </w:instrText>
    </w:r>
    <w:r w:rsidRPr="00CB72FE">
      <w:rPr>
        <w:rStyle w:val="PageNumber"/>
        <w:sz w:val="20"/>
      </w:rPr>
      <w:fldChar w:fldCharType="separate"/>
    </w:r>
    <w:r>
      <w:rPr>
        <w:rStyle w:val="PageNumber"/>
        <w:rFonts w:ascii="Arial" w:hAnsi="Arial"/>
        <w:noProof/>
        <w:sz w:val="20"/>
      </w:rPr>
      <w:t>1</w:t>
    </w:r>
    <w:r w:rsidRPr="00CB72FE">
      <w:rPr>
        <w:rStyle w:val="PageNumber"/>
        <w:sz w:val="20"/>
      </w:rPr>
      <w:fldChar w:fldCharType="end"/>
    </w:r>
    <w:r w:rsidRPr="00CB72FE">
      <w:rPr>
        <w:rStyle w:val="PageNumber"/>
        <w:rFonts w:ascii="Arial" w:hAnsi="Arial"/>
        <w:sz w:val="20"/>
      </w:rPr>
      <w:t xml:space="preserve"> of </w:t>
    </w:r>
    <w:r w:rsidRPr="00CB72FE">
      <w:rPr>
        <w:rStyle w:val="PageNumber"/>
        <w:sz w:val="20"/>
      </w:rPr>
      <w:fldChar w:fldCharType="begin"/>
    </w:r>
    <w:r w:rsidRPr="00CB72FE">
      <w:rPr>
        <w:rStyle w:val="PageNumber"/>
        <w:rFonts w:ascii="Arial" w:hAnsi="Arial"/>
        <w:sz w:val="20"/>
      </w:rPr>
      <w:instrText xml:space="preserve"> NUMPAGES </w:instrText>
    </w:r>
    <w:r w:rsidRPr="00CB72FE">
      <w:rPr>
        <w:rStyle w:val="PageNumber"/>
        <w:sz w:val="20"/>
      </w:rPr>
      <w:fldChar w:fldCharType="separate"/>
    </w:r>
    <w:r>
      <w:rPr>
        <w:rStyle w:val="PageNumber"/>
        <w:rFonts w:ascii="Arial" w:hAnsi="Arial"/>
        <w:noProof/>
        <w:sz w:val="20"/>
      </w:rPr>
      <w:t>16</w:t>
    </w:r>
    <w:r w:rsidRPr="00CB72FE">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0ECE9" w14:textId="77777777" w:rsidR="00EF0B74" w:rsidRDefault="00EF0B74" w:rsidP="00304DC6">
      <w:r>
        <w:separator/>
      </w:r>
    </w:p>
  </w:footnote>
  <w:footnote w:type="continuationSeparator" w:id="0">
    <w:p w14:paraId="381BE9C4" w14:textId="77777777" w:rsidR="00EF0B74" w:rsidRDefault="00EF0B74" w:rsidP="00304DC6">
      <w:r>
        <w:continuationSeparator/>
      </w:r>
    </w:p>
  </w:footnote>
  <w:footnote w:type="continuationNotice" w:id="1">
    <w:p w14:paraId="3E5CB713" w14:textId="77777777" w:rsidR="00EF0B74" w:rsidRDefault="00EF0B74"/>
  </w:footnote>
  <w:footnote w:id="2">
    <w:p w14:paraId="37A4AEF6" w14:textId="044D4728" w:rsidR="00304DC6" w:rsidRDefault="00304DC6" w:rsidP="00304DC6">
      <w:pPr>
        <w:pStyle w:val="FootnoteText"/>
      </w:pPr>
      <w:r>
        <w:rPr>
          <w:rStyle w:val="FootnoteReference"/>
        </w:rPr>
        <w:footnoteRef/>
      </w:r>
      <w:r>
        <w:t xml:space="preserve"> This includes any relevant amendments to legislation</w:t>
      </w:r>
    </w:p>
  </w:footnote>
  <w:footnote w:id="3">
    <w:p w14:paraId="4082203B" w14:textId="77777777" w:rsidR="00AE287B" w:rsidRPr="00423D12" w:rsidRDefault="003D26A3" w:rsidP="00AE287B">
      <w:pPr>
        <w:pStyle w:val="FootnoteText"/>
        <w:spacing w:after="60"/>
        <w:ind w:left="113" w:hanging="113"/>
        <w:rPr>
          <w:color w:val="000000" w:themeColor="text1"/>
        </w:rPr>
      </w:pPr>
      <w:r w:rsidRPr="00423D12">
        <w:rPr>
          <w:rStyle w:val="FootnoteReference"/>
          <w:color w:val="000000" w:themeColor="text1"/>
        </w:rPr>
        <w:footnoteRef/>
      </w:r>
      <w:r w:rsidRPr="00423D12">
        <w:rPr>
          <w:color w:val="000000" w:themeColor="text1"/>
        </w:rPr>
        <w:t xml:space="preserve"> </w:t>
      </w:r>
      <w:r w:rsidR="00AE287B" w:rsidRPr="00423D12">
        <w:rPr>
          <w:rFonts w:cs="Arial"/>
          <w:color w:val="000000" w:themeColor="text1"/>
          <w:sz w:val="22"/>
          <w:szCs w:val="22"/>
        </w:rPr>
        <w:t xml:space="preserve">other healthcare professional groups are named under </w:t>
      </w:r>
      <w:hyperlink r:id="rId1" w:history="1">
        <w:r w:rsidR="00AE287B" w:rsidRPr="00423D12">
          <w:rPr>
            <w:rStyle w:val="Hyperlink"/>
            <w:rFonts w:cs="Arial"/>
            <w:sz w:val="22"/>
            <w:szCs w:val="22"/>
          </w:rPr>
          <w:t>Schedule 16, Part 4</w:t>
        </w:r>
      </w:hyperlink>
      <w:r w:rsidR="00AE287B" w:rsidRPr="00423D12">
        <w:rPr>
          <w:rFonts w:cs="Arial"/>
          <w:color w:val="000000" w:themeColor="text1"/>
          <w:sz w:val="22"/>
          <w:szCs w:val="22"/>
        </w:rPr>
        <w:t xml:space="preserve"> as able to supply and administer under a PGD. These include dental hygienists, dental therapists, optometrists, orthoptists, orthotists and prosthetists, radiographers and speech and language therapists who hold a current registered with their professional body. These individuals </w:t>
      </w:r>
      <w:r w:rsidR="00AE287B" w:rsidRPr="00423D12">
        <w:rPr>
          <w:rFonts w:cs="Arial"/>
          <w:b/>
          <w:bCs/>
          <w:color w:val="000000" w:themeColor="text1"/>
          <w:sz w:val="22"/>
          <w:szCs w:val="22"/>
        </w:rPr>
        <w:t>are not included</w:t>
      </w:r>
      <w:r w:rsidR="00AE287B" w:rsidRPr="00423D12">
        <w:rPr>
          <w:rFonts w:cs="Arial"/>
          <w:color w:val="000000" w:themeColor="text1"/>
          <w:sz w:val="22"/>
          <w:szCs w:val="22"/>
        </w:rPr>
        <w:t xml:space="preserve"> in the scope of UKHSA immunisation PGDs, as it is not expected that such individuals routinely support delivery of the national immunisation programmes. </w:t>
      </w:r>
    </w:p>
    <w:p w14:paraId="52EB0CDE" w14:textId="5B1B53E5" w:rsidR="003D26A3" w:rsidRDefault="003D26A3">
      <w:pPr>
        <w:pStyle w:val="FootnoteText"/>
      </w:pPr>
    </w:p>
  </w:footnote>
  <w:footnote w:id="4">
    <w:p w14:paraId="43D8D382" w14:textId="0F2D2595" w:rsidR="00304DC6" w:rsidRPr="000E478E" w:rsidRDefault="00304DC6" w:rsidP="00BE17E0">
      <w:pPr>
        <w:spacing w:after="120"/>
        <w:ind w:left="153" w:hanging="153"/>
        <w:rPr>
          <w:rFonts w:cs="Arial"/>
          <w:sz w:val="20"/>
        </w:rPr>
      </w:pPr>
      <w:r w:rsidRPr="004E3683">
        <w:rPr>
          <w:rStyle w:val="FootnoteReference"/>
          <w:sz w:val="20"/>
        </w:rPr>
        <w:footnoteRef/>
      </w:r>
      <w:r w:rsidRPr="004E3683">
        <w:rPr>
          <w:sz w:val="20"/>
        </w:rPr>
        <w:t xml:space="preserve"> </w:t>
      </w:r>
      <w:r w:rsidRPr="004E3683">
        <w:rPr>
          <w:rFonts w:cs="Arial"/>
          <w:sz w:val="20"/>
        </w:rPr>
        <w:t xml:space="preserve">Exclusion under this </w:t>
      </w:r>
      <w:r>
        <w:rPr>
          <w:rFonts w:cs="Arial"/>
          <w:sz w:val="20"/>
        </w:rPr>
        <w:t>PGD</w:t>
      </w:r>
      <w:r w:rsidRPr="004E3683">
        <w:rPr>
          <w:rFonts w:cs="Arial"/>
          <w:sz w:val="20"/>
        </w:rPr>
        <w:t xml:space="preserve"> does not necessarily mean the medication is contraindicated, but it would be outside its remit and another form of</w:t>
      </w:r>
      <w:r>
        <w:rPr>
          <w:rFonts w:cs="Arial"/>
          <w:sz w:val="20"/>
        </w:rPr>
        <w:t xml:space="preserve"> authorisation will be required</w:t>
      </w:r>
      <w:r w:rsidR="00481242">
        <w:rPr>
          <w:rFonts w:cs="Arial"/>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6BD21" w14:textId="11ACE84E" w:rsidR="00AD1F00" w:rsidRDefault="0021038E" w:rsidP="00AD1F00">
    <w:pPr>
      <w:pStyle w:val="Header"/>
    </w:pPr>
    <w:r>
      <w:rPr>
        <w:noProof/>
      </w:rPr>
      <w:drawing>
        <wp:inline distT="0" distB="0" distL="0" distR="0" wp14:anchorId="63933AE9" wp14:editId="2247EC37">
          <wp:extent cx="1219200" cy="1254711"/>
          <wp:effectExtent l="0" t="0" r="0" b="3175"/>
          <wp:docPr id="368226432" name="Picture 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6432" name="Picture 1" descr="UK Health Security Agency logo"/>
                  <pic:cNvPicPr/>
                </pic:nvPicPr>
                <pic:blipFill>
                  <a:blip r:embed="rId1">
                    <a:extLst>
                      <a:ext uri="{28A0092B-C50C-407E-A947-70E740481C1C}">
                        <a14:useLocalDpi xmlns:a14="http://schemas.microsoft.com/office/drawing/2010/main" val="0"/>
                      </a:ext>
                    </a:extLst>
                  </a:blip>
                  <a:stretch>
                    <a:fillRect/>
                  </a:stretch>
                </pic:blipFill>
                <pic:spPr>
                  <a:xfrm>
                    <a:off x="0" y="0"/>
                    <a:ext cx="1219972" cy="1255505"/>
                  </a:xfrm>
                  <a:prstGeom prst="rect">
                    <a:avLst/>
                  </a:prstGeom>
                </pic:spPr>
              </pic:pic>
            </a:graphicData>
          </a:graphic>
        </wp:inline>
      </w:drawing>
    </w:r>
    <w:r w:rsidR="00D9698F">
      <w:rPr>
        <w:rFonts w:ascii="Arial" w:hAnsi="Arial" w:cs="Arial"/>
        <w:b/>
        <w:bCs/>
        <w:noProof/>
        <w:color w:val="0000FF"/>
        <w:sz w:val="22"/>
        <w:szCs w:val="22"/>
      </w:rPr>
      <w:drawing>
        <wp:anchor distT="0" distB="0" distL="114300" distR="114300" simplePos="0" relativeHeight="251657216" behindDoc="1" locked="0" layoutInCell="1" allowOverlap="1" wp14:anchorId="182B7B31" wp14:editId="5721D566">
          <wp:simplePos x="0" y="0"/>
          <wp:positionH relativeFrom="column">
            <wp:posOffset>5247005</wp:posOffset>
          </wp:positionH>
          <wp:positionV relativeFrom="paragraph">
            <wp:posOffset>-7620</wp:posOffset>
          </wp:positionV>
          <wp:extent cx="1132840" cy="360045"/>
          <wp:effectExtent l="0" t="0" r="0" b="1905"/>
          <wp:wrapTight wrapText="bothSides">
            <wp:wrapPolygon edited="0">
              <wp:start x="0" y="0"/>
              <wp:lineTo x="0" y="20571"/>
              <wp:lineTo x="21067" y="20571"/>
              <wp:lineTo x="2106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b="47441"/>
                  <a:stretch/>
                </pic:blipFill>
                <pic:spPr bwMode="auto">
                  <a:xfrm>
                    <a:off x="0" y="0"/>
                    <a:ext cx="1132840" cy="360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6B2E"/>
    <w:multiLevelType w:val="hybridMultilevel"/>
    <w:tmpl w:val="43FEB58A"/>
    <w:lvl w:ilvl="0" w:tplc="08090001">
      <w:start w:val="1"/>
      <w:numFmt w:val="bullet"/>
      <w:lvlText w:val=""/>
      <w:lvlJc w:val="left"/>
      <w:pPr>
        <w:ind w:left="-318" w:hanging="360"/>
      </w:pPr>
      <w:rPr>
        <w:rFonts w:ascii="Symbol" w:hAnsi="Symbol" w:hint="default"/>
      </w:rPr>
    </w:lvl>
    <w:lvl w:ilvl="1" w:tplc="08090003" w:tentative="1">
      <w:start w:val="1"/>
      <w:numFmt w:val="bullet"/>
      <w:lvlText w:val="o"/>
      <w:lvlJc w:val="left"/>
      <w:pPr>
        <w:ind w:left="402" w:hanging="360"/>
      </w:pPr>
      <w:rPr>
        <w:rFonts w:ascii="Courier New" w:hAnsi="Courier New" w:cs="Courier New" w:hint="default"/>
      </w:rPr>
    </w:lvl>
    <w:lvl w:ilvl="2" w:tplc="08090005" w:tentative="1">
      <w:start w:val="1"/>
      <w:numFmt w:val="bullet"/>
      <w:lvlText w:val=""/>
      <w:lvlJc w:val="left"/>
      <w:pPr>
        <w:ind w:left="1122" w:hanging="360"/>
      </w:pPr>
      <w:rPr>
        <w:rFonts w:ascii="Wingdings" w:hAnsi="Wingdings" w:hint="default"/>
      </w:rPr>
    </w:lvl>
    <w:lvl w:ilvl="3" w:tplc="08090001" w:tentative="1">
      <w:start w:val="1"/>
      <w:numFmt w:val="bullet"/>
      <w:lvlText w:val=""/>
      <w:lvlJc w:val="left"/>
      <w:pPr>
        <w:ind w:left="1842" w:hanging="360"/>
      </w:pPr>
      <w:rPr>
        <w:rFonts w:ascii="Symbol" w:hAnsi="Symbol" w:hint="default"/>
      </w:rPr>
    </w:lvl>
    <w:lvl w:ilvl="4" w:tplc="08090003" w:tentative="1">
      <w:start w:val="1"/>
      <w:numFmt w:val="bullet"/>
      <w:lvlText w:val="o"/>
      <w:lvlJc w:val="left"/>
      <w:pPr>
        <w:ind w:left="2562" w:hanging="360"/>
      </w:pPr>
      <w:rPr>
        <w:rFonts w:ascii="Courier New" w:hAnsi="Courier New" w:cs="Courier New" w:hint="default"/>
      </w:rPr>
    </w:lvl>
    <w:lvl w:ilvl="5" w:tplc="08090005" w:tentative="1">
      <w:start w:val="1"/>
      <w:numFmt w:val="bullet"/>
      <w:lvlText w:val=""/>
      <w:lvlJc w:val="left"/>
      <w:pPr>
        <w:ind w:left="3282" w:hanging="360"/>
      </w:pPr>
      <w:rPr>
        <w:rFonts w:ascii="Wingdings" w:hAnsi="Wingdings" w:hint="default"/>
      </w:rPr>
    </w:lvl>
    <w:lvl w:ilvl="6" w:tplc="08090001" w:tentative="1">
      <w:start w:val="1"/>
      <w:numFmt w:val="bullet"/>
      <w:lvlText w:val=""/>
      <w:lvlJc w:val="left"/>
      <w:pPr>
        <w:ind w:left="4002" w:hanging="360"/>
      </w:pPr>
      <w:rPr>
        <w:rFonts w:ascii="Symbol" w:hAnsi="Symbol" w:hint="default"/>
      </w:rPr>
    </w:lvl>
    <w:lvl w:ilvl="7" w:tplc="08090003" w:tentative="1">
      <w:start w:val="1"/>
      <w:numFmt w:val="bullet"/>
      <w:lvlText w:val="o"/>
      <w:lvlJc w:val="left"/>
      <w:pPr>
        <w:ind w:left="4722" w:hanging="360"/>
      </w:pPr>
      <w:rPr>
        <w:rFonts w:ascii="Courier New" w:hAnsi="Courier New" w:cs="Courier New" w:hint="default"/>
      </w:rPr>
    </w:lvl>
    <w:lvl w:ilvl="8" w:tplc="08090005" w:tentative="1">
      <w:start w:val="1"/>
      <w:numFmt w:val="bullet"/>
      <w:lvlText w:val=""/>
      <w:lvlJc w:val="left"/>
      <w:pPr>
        <w:ind w:left="5442" w:hanging="360"/>
      </w:pPr>
      <w:rPr>
        <w:rFonts w:ascii="Wingdings" w:hAnsi="Wingdings" w:hint="default"/>
      </w:rPr>
    </w:lvl>
  </w:abstractNum>
  <w:abstractNum w:abstractNumId="1" w15:restartNumberingAfterBreak="0">
    <w:nsid w:val="08AB49C8"/>
    <w:multiLevelType w:val="multilevel"/>
    <w:tmpl w:val="A154B7CE"/>
    <w:lvl w:ilvl="0">
      <w:start w:val="1"/>
      <w:numFmt w:val="bullet"/>
      <w:lvlText w:val=""/>
      <w:lvlJc w:val="left"/>
      <w:pPr>
        <w:tabs>
          <w:tab w:val="num" w:pos="720"/>
        </w:tabs>
        <w:ind w:left="720" w:hanging="720"/>
      </w:pPr>
      <w:rPr>
        <w:rFonts w:ascii="Symbol" w:hAnsi="Symbol"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1E5442E"/>
    <w:multiLevelType w:val="hybridMultilevel"/>
    <w:tmpl w:val="F3EAFE7C"/>
    <w:lvl w:ilvl="0" w:tplc="92F4152E">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00B75"/>
    <w:multiLevelType w:val="hybridMultilevel"/>
    <w:tmpl w:val="50B4A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D27DFF"/>
    <w:multiLevelType w:val="hybridMultilevel"/>
    <w:tmpl w:val="D1867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051365"/>
    <w:multiLevelType w:val="hybridMultilevel"/>
    <w:tmpl w:val="F5AE99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433DAF"/>
    <w:multiLevelType w:val="hybridMultilevel"/>
    <w:tmpl w:val="6AB889B6"/>
    <w:lvl w:ilvl="0" w:tplc="B5724B0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66CA1"/>
    <w:multiLevelType w:val="hybridMultilevel"/>
    <w:tmpl w:val="2A100DDC"/>
    <w:lvl w:ilvl="0" w:tplc="300EFB88">
      <w:start w:val="1"/>
      <w:numFmt w:val="bullet"/>
      <w:lvlText w:val=""/>
      <w:lvlJc w:val="left"/>
      <w:pPr>
        <w:ind w:left="1038" w:hanging="360"/>
      </w:pPr>
      <w:rPr>
        <w:rFonts w:ascii="Symbol" w:hAnsi="Symbol" w:hint="default"/>
        <w:color w:val="000000" w:themeColor="text1"/>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8" w15:restartNumberingAfterBreak="0">
    <w:nsid w:val="2569751E"/>
    <w:multiLevelType w:val="hybridMultilevel"/>
    <w:tmpl w:val="AE3A59A8"/>
    <w:lvl w:ilvl="0" w:tplc="18B080A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132FFA"/>
    <w:multiLevelType w:val="multilevel"/>
    <w:tmpl w:val="8E2221C4"/>
    <w:lvl w:ilvl="0">
      <w:start w:val="1"/>
      <w:numFmt w:val="bullet"/>
      <w:lvlText w:val=""/>
      <w:lvlJc w:val="left"/>
      <w:pPr>
        <w:tabs>
          <w:tab w:val="num" w:pos="720"/>
        </w:tabs>
        <w:ind w:left="720" w:hanging="720"/>
      </w:pPr>
      <w:rPr>
        <w:rFonts w:ascii="Symbol" w:hAnsi="Symbol" w:hint="default"/>
        <w:strike w:val="0"/>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0A26DF9"/>
    <w:multiLevelType w:val="hybridMultilevel"/>
    <w:tmpl w:val="F558E432"/>
    <w:lvl w:ilvl="0" w:tplc="0A8037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220FB2"/>
    <w:multiLevelType w:val="hybridMultilevel"/>
    <w:tmpl w:val="7E38D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783D88"/>
    <w:multiLevelType w:val="hybridMultilevel"/>
    <w:tmpl w:val="01020296"/>
    <w:lvl w:ilvl="0" w:tplc="AFD052D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FDB7D14"/>
    <w:multiLevelType w:val="hybridMultilevel"/>
    <w:tmpl w:val="7ECE3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322414"/>
    <w:multiLevelType w:val="hybridMultilevel"/>
    <w:tmpl w:val="7B641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9A1C0F"/>
    <w:multiLevelType w:val="hybridMultilevel"/>
    <w:tmpl w:val="00A04B44"/>
    <w:lvl w:ilvl="0" w:tplc="08090001">
      <w:start w:val="1"/>
      <w:numFmt w:val="bullet"/>
      <w:lvlText w:val=""/>
      <w:lvlJc w:val="left"/>
      <w:pPr>
        <w:ind w:left="394" w:hanging="360"/>
      </w:pPr>
      <w:rPr>
        <w:rFonts w:ascii="Symbol" w:hAnsi="Symbol" w:hint="default"/>
        <w:color w:val="auto"/>
        <w:sz w:val="22"/>
        <w:szCs w:val="22"/>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6"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671E90"/>
    <w:multiLevelType w:val="hybridMultilevel"/>
    <w:tmpl w:val="C00E6FCE"/>
    <w:lvl w:ilvl="0" w:tplc="D056F674">
      <w:start w:val="1"/>
      <w:numFmt w:val="bullet"/>
      <w:lvlText w:val=""/>
      <w:lvlJc w:val="left"/>
      <w:pPr>
        <w:ind w:left="1038" w:hanging="360"/>
      </w:pPr>
      <w:rPr>
        <w:rFonts w:ascii="Symbol" w:hAnsi="Symbol" w:hint="default"/>
        <w:color w:val="auto"/>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18" w15:restartNumberingAfterBreak="0">
    <w:nsid w:val="6E840C97"/>
    <w:multiLevelType w:val="hybridMultilevel"/>
    <w:tmpl w:val="5866A3B2"/>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9" w15:restartNumberingAfterBreak="0">
    <w:nsid w:val="7A444662"/>
    <w:multiLevelType w:val="multilevel"/>
    <w:tmpl w:val="AEDEFA64"/>
    <w:lvl w:ilvl="0">
      <w:start w:val="1"/>
      <w:numFmt w:val="bullet"/>
      <w:lvlText w:val=""/>
      <w:lvlJc w:val="left"/>
      <w:pPr>
        <w:tabs>
          <w:tab w:val="num" w:pos="720"/>
        </w:tabs>
        <w:ind w:left="720" w:hanging="720"/>
      </w:pPr>
      <w:rPr>
        <w:rFonts w:ascii="Symbol" w:hAnsi="Symbol"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08251232">
    <w:abstractNumId w:val="8"/>
  </w:num>
  <w:num w:numId="2" w16cid:durableId="1774864543">
    <w:abstractNumId w:val="16"/>
  </w:num>
  <w:num w:numId="3" w16cid:durableId="1346590782">
    <w:abstractNumId w:val="5"/>
  </w:num>
  <w:num w:numId="4" w16cid:durableId="359861178">
    <w:abstractNumId w:val="2"/>
  </w:num>
  <w:num w:numId="5" w16cid:durableId="186211638">
    <w:abstractNumId w:val="14"/>
  </w:num>
  <w:num w:numId="6" w16cid:durableId="861279583">
    <w:abstractNumId w:val="0"/>
  </w:num>
  <w:num w:numId="7" w16cid:durableId="264728217">
    <w:abstractNumId w:val="15"/>
  </w:num>
  <w:num w:numId="8" w16cid:durableId="624696280">
    <w:abstractNumId w:val="10"/>
  </w:num>
  <w:num w:numId="9" w16cid:durableId="1790969292">
    <w:abstractNumId w:val="19"/>
  </w:num>
  <w:num w:numId="10" w16cid:durableId="14798036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7844097">
    <w:abstractNumId w:val="17"/>
  </w:num>
  <w:num w:numId="12" w16cid:durableId="10797130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3383156">
    <w:abstractNumId w:val="12"/>
  </w:num>
  <w:num w:numId="14" w16cid:durableId="1143280548">
    <w:abstractNumId w:val="4"/>
  </w:num>
  <w:num w:numId="15" w16cid:durableId="814491172">
    <w:abstractNumId w:val="3"/>
  </w:num>
  <w:num w:numId="16" w16cid:durableId="1763799975">
    <w:abstractNumId w:val="18"/>
  </w:num>
  <w:num w:numId="17" w16cid:durableId="171604820">
    <w:abstractNumId w:val="7"/>
  </w:num>
  <w:num w:numId="18" w16cid:durableId="83770961">
    <w:abstractNumId w:val="6"/>
  </w:num>
  <w:num w:numId="19" w16cid:durableId="1533881898">
    <w:abstractNumId w:val="11"/>
  </w:num>
  <w:num w:numId="20" w16cid:durableId="974143111">
    <w:abstractNumId w:val="9"/>
  </w:num>
  <w:num w:numId="21" w16cid:durableId="17681186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YUhnRSm+XHtRUzWvE6CO+f+b6Poo1K+Lvfb9bCIkIwxtmabNieIN7lxTaRfbYFaLurTi/W1d+fsH55dIt7VSg==" w:salt="l35GbpzSqi3r6QltK5QyF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DC6"/>
    <w:rsid w:val="00000AF1"/>
    <w:rsid w:val="00001410"/>
    <w:rsid w:val="0000175B"/>
    <w:rsid w:val="000019FE"/>
    <w:rsid w:val="00002D52"/>
    <w:rsid w:val="000056A7"/>
    <w:rsid w:val="00005B47"/>
    <w:rsid w:val="000122B4"/>
    <w:rsid w:val="00012D34"/>
    <w:rsid w:val="0002621D"/>
    <w:rsid w:val="00031A0F"/>
    <w:rsid w:val="0004398B"/>
    <w:rsid w:val="00043E25"/>
    <w:rsid w:val="000474E2"/>
    <w:rsid w:val="000525A6"/>
    <w:rsid w:val="00056D36"/>
    <w:rsid w:val="0006440C"/>
    <w:rsid w:val="0006675E"/>
    <w:rsid w:val="00066E23"/>
    <w:rsid w:val="00072DDD"/>
    <w:rsid w:val="00073F15"/>
    <w:rsid w:val="00077BA2"/>
    <w:rsid w:val="00081A93"/>
    <w:rsid w:val="000839BD"/>
    <w:rsid w:val="00084B17"/>
    <w:rsid w:val="0009253F"/>
    <w:rsid w:val="00093E78"/>
    <w:rsid w:val="00094AD5"/>
    <w:rsid w:val="000A4A51"/>
    <w:rsid w:val="000A665C"/>
    <w:rsid w:val="000B0120"/>
    <w:rsid w:val="000B28FD"/>
    <w:rsid w:val="000B5CBF"/>
    <w:rsid w:val="000B6E76"/>
    <w:rsid w:val="000B7E83"/>
    <w:rsid w:val="000C56D1"/>
    <w:rsid w:val="000C5C2C"/>
    <w:rsid w:val="000C74CB"/>
    <w:rsid w:val="000D60F0"/>
    <w:rsid w:val="000E686F"/>
    <w:rsid w:val="000F1311"/>
    <w:rsid w:val="000F762B"/>
    <w:rsid w:val="00100D18"/>
    <w:rsid w:val="00103F39"/>
    <w:rsid w:val="00104307"/>
    <w:rsid w:val="001076CE"/>
    <w:rsid w:val="0011179D"/>
    <w:rsid w:val="00112780"/>
    <w:rsid w:val="00117156"/>
    <w:rsid w:val="00117E6E"/>
    <w:rsid w:val="00122D3D"/>
    <w:rsid w:val="00122EC4"/>
    <w:rsid w:val="00123350"/>
    <w:rsid w:val="0012393F"/>
    <w:rsid w:val="00127617"/>
    <w:rsid w:val="00131ACB"/>
    <w:rsid w:val="0014179C"/>
    <w:rsid w:val="00144E4B"/>
    <w:rsid w:val="00146101"/>
    <w:rsid w:val="00161678"/>
    <w:rsid w:val="00162BC7"/>
    <w:rsid w:val="00164DBD"/>
    <w:rsid w:val="00167E6B"/>
    <w:rsid w:val="00170B6B"/>
    <w:rsid w:val="0017247B"/>
    <w:rsid w:val="00172F7C"/>
    <w:rsid w:val="00174EAC"/>
    <w:rsid w:val="001804BF"/>
    <w:rsid w:val="00191680"/>
    <w:rsid w:val="00191D7F"/>
    <w:rsid w:val="00192928"/>
    <w:rsid w:val="001957E4"/>
    <w:rsid w:val="00196280"/>
    <w:rsid w:val="001977A1"/>
    <w:rsid w:val="001A30CE"/>
    <w:rsid w:val="001A384D"/>
    <w:rsid w:val="001B434F"/>
    <w:rsid w:val="001C14A1"/>
    <w:rsid w:val="001C26AE"/>
    <w:rsid w:val="001D21BC"/>
    <w:rsid w:val="001D32B5"/>
    <w:rsid w:val="001E2736"/>
    <w:rsid w:val="001F3993"/>
    <w:rsid w:val="001F56DD"/>
    <w:rsid w:val="001F6615"/>
    <w:rsid w:val="002013C5"/>
    <w:rsid w:val="00202090"/>
    <w:rsid w:val="00204E76"/>
    <w:rsid w:val="0021038E"/>
    <w:rsid w:val="00210847"/>
    <w:rsid w:val="00210A36"/>
    <w:rsid w:val="00211733"/>
    <w:rsid w:val="00213B5F"/>
    <w:rsid w:val="00216A5D"/>
    <w:rsid w:val="00216FCF"/>
    <w:rsid w:val="00225A19"/>
    <w:rsid w:val="00231136"/>
    <w:rsid w:val="00236E61"/>
    <w:rsid w:val="00243AD5"/>
    <w:rsid w:val="00247FA3"/>
    <w:rsid w:val="00252153"/>
    <w:rsid w:val="0025602C"/>
    <w:rsid w:val="0025735F"/>
    <w:rsid w:val="00257DE9"/>
    <w:rsid w:val="002603DE"/>
    <w:rsid w:val="002639CC"/>
    <w:rsid w:val="00265D38"/>
    <w:rsid w:val="00272BC7"/>
    <w:rsid w:val="00274DE6"/>
    <w:rsid w:val="002823B2"/>
    <w:rsid w:val="00282665"/>
    <w:rsid w:val="00292A3B"/>
    <w:rsid w:val="00294D16"/>
    <w:rsid w:val="00296C23"/>
    <w:rsid w:val="002A0612"/>
    <w:rsid w:val="002A14A9"/>
    <w:rsid w:val="002A66C8"/>
    <w:rsid w:val="002B1378"/>
    <w:rsid w:val="002B45EA"/>
    <w:rsid w:val="002B5BD3"/>
    <w:rsid w:val="002B70D2"/>
    <w:rsid w:val="002C329E"/>
    <w:rsid w:val="002C340C"/>
    <w:rsid w:val="002C3519"/>
    <w:rsid w:val="002E1117"/>
    <w:rsid w:val="002E2D35"/>
    <w:rsid w:val="002E4239"/>
    <w:rsid w:val="002E69E3"/>
    <w:rsid w:val="002F11D3"/>
    <w:rsid w:val="002F3BFA"/>
    <w:rsid w:val="002F6FC2"/>
    <w:rsid w:val="00300006"/>
    <w:rsid w:val="00303AB0"/>
    <w:rsid w:val="00304697"/>
    <w:rsid w:val="00304DC6"/>
    <w:rsid w:val="00305FD5"/>
    <w:rsid w:val="00313249"/>
    <w:rsid w:val="003162EC"/>
    <w:rsid w:val="003175E6"/>
    <w:rsid w:val="00320AE4"/>
    <w:rsid w:val="00321235"/>
    <w:rsid w:val="00325CF1"/>
    <w:rsid w:val="00331087"/>
    <w:rsid w:val="00332306"/>
    <w:rsid w:val="00334290"/>
    <w:rsid w:val="00334C83"/>
    <w:rsid w:val="00334E5B"/>
    <w:rsid w:val="003358F2"/>
    <w:rsid w:val="00337976"/>
    <w:rsid w:val="0034629F"/>
    <w:rsid w:val="00346754"/>
    <w:rsid w:val="003531F7"/>
    <w:rsid w:val="00354289"/>
    <w:rsid w:val="00360E72"/>
    <w:rsid w:val="00362450"/>
    <w:rsid w:val="00364F7B"/>
    <w:rsid w:val="0036527D"/>
    <w:rsid w:val="003667BB"/>
    <w:rsid w:val="0037409F"/>
    <w:rsid w:val="003803B7"/>
    <w:rsid w:val="00380696"/>
    <w:rsid w:val="00381344"/>
    <w:rsid w:val="003821DA"/>
    <w:rsid w:val="003844EA"/>
    <w:rsid w:val="00385BB2"/>
    <w:rsid w:val="003912F2"/>
    <w:rsid w:val="0039659D"/>
    <w:rsid w:val="003969D8"/>
    <w:rsid w:val="003A1D6E"/>
    <w:rsid w:val="003A4ED7"/>
    <w:rsid w:val="003B1373"/>
    <w:rsid w:val="003B6CC7"/>
    <w:rsid w:val="003B74F2"/>
    <w:rsid w:val="003C7BBB"/>
    <w:rsid w:val="003D0BB0"/>
    <w:rsid w:val="003D13FC"/>
    <w:rsid w:val="003D26A3"/>
    <w:rsid w:val="003D4F00"/>
    <w:rsid w:val="003D5B6A"/>
    <w:rsid w:val="003D6069"/>
    <w:rsid w:val="003E0957"/>
    <w:rsid w:val="003E1C92"/>
    <w:rsid w:val="003E2226"/>
    <w:rsid w:val="003F3916"/>
    <w:rsid w:val="003F73D8"/>
    <w:rsid w:val="003F79FA"/>
    <w:rsid w:val="00406295"/>
    <w:rsid w:val="00420582"/>
    <w:rsid w:val="00421CCB"/>
    <w:rsid w:val="00423D12"/>
    <w:rsid w:val="00424234"/>
    <w:rsid w:val="00427255"/>
    <w:rsid w:val="00432D79"/>
    <w:rsid w:val="00435F39"/>
    <w:rsid w:val="00442EEB"/>
    <w:rsid w:val="00445483"/>
    <w:rsid w:val="00450869"/>
    <w:rsid w:val="00465E4A"/>
    <w:rsid w:val="00477EC2"/>
    <w:rsid w:val="00481242"/>
    <w:rsid w:val="00481956"/>
    <w:rsid w:val="00481BC5"/>
    <w:rsid w:val="0048534C"/>
    <w:rsid w:val="00487672"/>
    <w:rsid w:val="0049016C"/>
    <w:rsid w:val="00496E20"/>
    <w:rsid w:val="00497D0C"/>
    <w:rsid w:val="004B671E"/>
    <w:rsid w:val="004B6D8B"/>
    <w:rsid w:val="004B76DD"/>
    <w:rsid w:val="004C42C1"/>
    <w:rsid w:val="004C5699"/>
    <w:rsid w:val="004D3508"/>
    <w:rsid w:val="004E156E"/>
    <w:rsid w:val="004E4D12"/>
    <w:rsid w:val="004E55CF"/>
    <w:rsid w:val="004E748E"/>
    <w:rsid w:val="004F28C1"/>
    <w:rsid w:val="004F6261"/>
    <w:rsid w:val="00500C3E"/>
    <w:rsid w:val="00501ADC"/>
    <w:rsid w:val="00503C14"/>
    <w:rsid w:val="00504612"/>
    <w:rsid w:val="00505611"/>
    <w:rsid w:val="00514B34"/>
    <w:rsid w:val="00515A15"/>
    <w:rsid w:val="00515FC6"/>
    <w:rsid w:val="005213C4"/>
    <w:rsid w:val="005214A7"/>
    <w:rsid w:val="00523DB2"/>
    <w:rsid w:val="0052507A"/>
    <w:rsid w:val="00530D11"/>
    <w:rsid w:val="005355A7"/>
    <w:rsid w:val="00541A6F"/>
    <w:rsid w:val="00543CD2"/>
    <w:rsid w:val="00546C28"/>
    <w:rsid w:val="00551425"/>
    <w:rsid w:val="0055208C"/>
    <w:rsid w:val="005544A6"/>
    <w:rsid w:val="00561666"/>
    <w:rsid w:val="00562AF8"/>
    <w:rsid w:val="00563C66"/>
    <w:rsid w:val="00571153"/>
    <w:rsid w:val="005742CC"/>
    <w:rsid w:val="0057476F"/>
    <w:rsid w:val="005778E7"/>
    <w:rsid w:val="00581691"/>
    <w:rsid w:val="00581FDE"/>
    <w:rsid w:val="00587DEA"/>
    <w:rsid w:val="00587E8A"/>
    <w:rsid w:val="0059043A"/>
    <w:rsid w:val="00592448"/>
    <w:rsid w:val="00593072"/>
    <w:rsid w:val="005945A4"/>
    <w:rsid w:val="005971D1"/>
    <w:rsid w:val="00597DB5"/>
    <w:rsid w:val="00597EAF"/>
    <w:rsid w:val="005A3D1C"/>
    <w:rsid w:val="005B1263"/>
    <w:rsid w:val="005B17CF"/>
    <w:rsid w:val="005B596D"/>
    <w:rsid w:val="005C72F9"/>
    <w:rsid w:val="005D066D"/>
    <w:rsid w:val="005D560D"/>
    <w:rsid w:val="005D6E84"/>
    <w:rsid w:val="005E41EE"/>
    <w:rsid w:val="005E55DC"/>
    <w:rsid w:val="005E7BE2"/>
    <w:rsid w:val="005F11E6"/>
    <w:rsid w:val="005F34F4"/>
    <w:rsid w:val="00605937"/>
    <w:rsid w:val="00606D75"/>
    <w:rsid w:val="006107DB"/>
    <w:rsid w:val="00612826"/>
    <w:rsid w:val="00614A94"/>
    <w:rsid w:val="00621EDB"/>
    <w:rsid w:val="00625064"/>
    <w:rsid w:val="006346CE"/>
    <w:rsid w:val="00635B39"/>
    <w:rsid w:val="006362CA"/>
    <w:rsid w:val="00643CAE"/>
    <w:rsid w:val="00645DA6"/>
    <w:rsid w:val="00650865"/>
    <w:rsid w:val="00653516"/>
    <w:rsid w:val="00656F3C"/>
    <w:rsid w:val="00664274"/>
    <w:rsid w:val="00664DAD"/>
    <w:rsid w:val="00667AB9"/>
    <w:rsid w:val="00670B7C"/>
    <w:rsid w:val="006762F8"/>
    <w:rsid w:val="006865F2"/>
    <w:rsid w:val="00686DBA"/>
    <w:rsid w:val="0069719E"/>
    <w:rsid w:val="006971C8"/>
    <w:rsid w:val="006A026F"/>
    <w:rsid w:val="006A0A8D"/>
    <w:rsid w:val="006B09FC"/>
    <w:rsid w:val="006B2273"/>
    <w:rsid w:val="006B4F99"/>
    <w:rsid w:val="006C0A11"/>
    <w:rsid w:val="006C2042"/>
    <w:rsid w:val="006D0FD3"/>
    <w:rsid w:val="006D1563"/>
    <w:rsid w:val="006D5F5C"/>
    <w:rsid w:val="006D7EE5"/>
    <w:rsid w:val="006E0B41"/>
    <w:rsid w:val="006E51DF"/>
    <w:rsid w:val="006E7140"/>
    <w:rsid w:val="006F3065"/>
    <w:rsid w:val="006F47A6"/>
    <w:rsid w:val="006F66CE"/>
    <w:rsid w:val="006F6BD1"/>
    <w:rsid w:val="006F7D8A"/>
    <w:rsid w:val="007005BE"/>
    <w:rsid w:val="00707CCB"/>
    <w:rsid w:val="0071069A"/>
    <w:rsid w:val="00715802"/>
    <w:rsid w:val="00721F98"/>
    <w:rsid w:val="00731C35"/>
    <w:rsid w:val="00732FA6"/>
    <w:rsid w:val="0073697D"/>
    <w:rsid w:val="00741B3A"/>
    <w:rsid w:val="007446D7"/>
    <w:rsid w:val="00746831"/>
    <w:rsid w:val="0075473C"/>
    <w:rsid w:val="007629EB"/>
    <w:rsid w:val="00762AB4"/>
    <w:rsid w:val="00766021"/>
    <w:rsid w:val="00772495"/>
    <w:rsid w:val="00787659"/>
    <w:rsid w:val="007902BC"/>
    <w:rsid w:val="0079108D"/>
    <w:rsid w:val="0079416C"/>
    <w:rsid w:val="007A08A0"/>
    <w:rsid w:val="007A1ABA"/>
    <w:rsid w:val="007A3F8A"/>
    <w:rsid w:val="007B0B66"/>
    <w:rsid w:val="007B521C"/>
    <w:rsid w:val="007B6ACE"/>
    <w:rsid w:val="007B6C4A"/>
    <w:rsid w:val="007C5836"/>
    <w:rsid w:val="007C74FF"/>
    <w:rsid w:val="007D097D"/>
    <w:rsid w:val="007D0F42"/>
    <w:rsid w:val="007D20AF"/>
    <w:rsid w:val="007D2F3B"/>
    <w:rsid w:val="007E3E11"/>
    <w:rsid w:val="007E47AF"/>
    <w:rsid w:val="007E65E0"/>
    <w:rsid w:val="007F0956"/>
    <w:rsid w:val="007F78B2"/>
    <w:rsid w:val="007F7AE7"/>
    <w:rsid w:val="00800E9D"/>
    <w:rsid w:val="008011C4"/>
    <w:rsid w:val="00803EFD"/>
    <w:rsid w:val="00810F15"/>
    <w:rsid w:val="0082021D"/>
    <w:rsid w:val="00825447"/>
    <w:rsid w:val="0083510E"/>
    <w:rsid w:val="008370D6"/>
    <w:rsid w:val="00837891"/>
    <w:rsid w:val="008379C0"/>
    <w:rsid w:val="008400B3"/>
    <w:rsid w:val="0084431B"/>
    <w:rsid w:val="00844F54"/>
    <w:rsid w:val="0085433A"/>
    <w:rsid w:val="00855FB4"/>
    <w:rsid w:val="00862225"/>
    <w:rsid w:val="00863A76"/>
    <w:rsid w:val="00863C74"/>
    <w:rsid w:val="00871D30"/>
    <w:rsid w:val="008764CB"/>
    <w:rsid w:val="00877B0C"/>
    <w:rsid w:val="008840C9"/>
    <w:rsid w:val="00887828"/>
    <w:rsid w:val="00890B58"/>
    <w:rsid w:val="00890F78"/>
    <w:rsid w:val="00892FBB"/>
    <w:rsid w:val="008931AF"/>
    <w:rsid w:val="008B2E43"/>
    <w:rsid w:val="008B2EE4"/>
    <w:rsid w:val="008B7D65"/>
    <w:rsid w:val="008C0AC8"/>
    <w:rsid w:val="008C1378"/>
    <w:rsid w:val="008C328F"/>
    <w:rsid w:val="008C62FF"/>
    <w:rsid w:val="008D233C"/>
    <w:rsid w:val="008D6209"/>
    <w:rsid w:val="008E0B3D"/>
    <w:rsid w:val="008E189B"/>
    <w:rsid w:val="008E323D"/>
    <w:rsid w:val="008E5918"/>
    <w:rsid w:val="008E6303"/>
    <w:rsid w:val="008E7FF6"/>
    <w:rsid w:val="008F024B"/>
    <w:rsid w:val="008F08CC"/>
    <w:rsid w:val="008F1047"/>
    <w:rsid w:val="008F47B5"/>
    <w:rsid w:val="008F69AE"/>
    <w:rsid w:val="00904492"/>
    <w:rsid w:val="00910261"/>
    <w:rsid w:val="00911A34"/>
    <w:rsid w:val="0091358A"/>
    <w:rsid w:val="0091397D"/>
    <w:rsid w:val="009149E6"/>
    <w:rsid w:val="00917CC3"/>
    <w:rsid w:val="00921712"/>
    <w:rsid w:val="00926D88"/>
    <w:rsid w:val="00931F69"/>
    <w:rsid w:val="00932E2F"/>
    <w:rsid w:val="009376FB"/>
    <w:rsid w:val="00946C93"/>
    <w:rsid w:val="00950900"/>
    <w:rsid w:val="00951051"/>
    <w:rsid w:val="00957730"/>
    <w:rsid w:val="00966AAA"/>
    <w:rsid w:val="0097712F"/>
    <w:rsid w:val="009774A0"/>
    <w:rsid w:val="009775E0"/>
    <w:rsid w:val="00983742"/>
    <w:rsid w:val="0098503B"/>
    <w:rsid w:val="00985E86"/>
    <w:rsid w:val="00987B8E"/>
    <w:rsid w:val="00990319"/>
    <w:rsid w:val="0099103E"/>
    <w:rsid w:val="00994534"/>
    <w:rsid w:val="00994C68"/>
    <w:rsid w:val="009978F6"/>
    <w:rsid w:val="009A28A9"/>
    <w:rsid w:val="009A3E1D"/>
    <w:rsid w:val="009A4245"/>
    <w:rsid w:val="009A7875"/>
    <w:rsid w:val="009B347E"/>
    <w:rsid w:val="009B6FDC"/>
    <w:rsid w:val="009C1A7D"/>
    <w:rsid w:val="009C4D9F"/>
    <w:rsid w:val="009C6409"/>
    <w:rsid w:val="009C6E58"/>
    <w:rsid w:val="009C7194"/>
    <w:rsid w:val="009D18DB"/>
    <w:rsid w:val="009D56BD"/>
    <w:rsid w:val="009E229A"/>
    <w:rsid w:val="009E4C2C"/>
    <w:rsid w:val="009E5822"/>
    <w:rsid w:val="009E6F9E"/>
    <w:rsid w:val="009F54DE"/>
    <w:rsid w:val="00A03C5B"/>
    <w:rsid w:val="00A055A9"/>
    <w:rsid w:val="00A137C2"/>
    <w:rsid w:val="00A13C57"/>
    <w:rsid w:val="00A13C6F"/>
    <w:rsid w:val="00A20638"/>
    <w:rsid w:val="00A2391F"/>
    <w:rsid w:val="00A45C75"/>
    <w:rsid w:val="00A55D5F"/>
    <w:rsid w:val="00A5754B"/>
    <w:rsid w:val="00A63D8E"/>
    <w:rsid w:val="00A749B9"/>
    <w:rsid w:val="00A76B7E"/>
    <w:rsid w:val="00A80BA0"/>
    <w:rsid w:val="00A83174"/>
    <w:rsid w:val="00A92BA1"/>
    <w:rsid w:val="00A92CBE"/>
    <w:rsid w:val="00A93E6D"/>
    <w:rsid w:val="00A940F2"/>
    <w:rsid w:val="00A96932"/>
    <w:rsid w:val="00A97DA8"/>
    <w:rsid w:val="00AA0E16"/>
    <w:rsid w:val="00AA1E48"/>
    <w:rsid w:val="00AB1727"/>
    <w:rsid w:val="00AB4A4A"/>
    <w:rsid w:val="00AB7B88"/>
    <w:rsid w:val="00AC14B5"/>
    <w:rsid w:val="00AC3220"/>
    <w:rsid w:val="00AC587D"/>
    <w:rsid w:val="00AD1F00"/>
    <w:rsid w:val="00AE20A9"/>
    <w:rsid w:val="00AE287B"/>
    <w:rsid w:val="00AE2BAD"/>
    <w:rsid w:val="00AE5E1E"/>
    <w:rsid w:val="00AF698E"/>
    <w:rsid w:val="00AF770E"/>
    <w:rsid w:val="00B11B40"/>
    <w:rsid w:val="00B16ED8"/>
    <w:rsid w:val="00B201FA"/>
    <w:rsid w:val="00B205F2"/>
    <w:rsid w:val="00B27B45"/>
    <w:rsid w:val="00B44A3E"/>
    <w:rsid w:val="00B51B48"/>
    <w:rsid w:val="00B51E1D"/>
    <w:rsid w:val="00B539FC"/>
    <w:rsid w:val="00B55716"/>
    <w:rsid w:val="00B569D8"/>
    <w:rsid w:val="00B6076E"/>
    <w:rsid w:val="00B62176"/>
    <w:rsid w:val="00B82C2C"/>
    <w:rsid w:val="00B83C20"/>
    <w:rsid w:val="00B8493B"/>
    <w:rsid w:val="00B915CC"/>
    <w:rsid w:val="00B95A8E"/>
    <w:rsid w:val="00B96A87"/>
    <w:rsid w:val="00BA2852"/>
    <w:rsid w:val="00BB0A8C"/>
    <w:rsid w:val="00BC5E45"/>
    <w:rsid w:val="00BC7CE5"/>
    <w:rsid w:val="00BD115E"/>
    <w:rsid w:val="00BD1CF1"/>
    <w:rsid w:val="00BD3575"/>
    <w:rsid w:val="00BD61D0"/>
    <w:rsid w:val="00BD6F9C"/>
    <w:rsid w:val="00BD7EA4"/>
    <w:rsid w:val="00BE12DB"/>
    <w:rsid w:val="00BE16AD"/>
    <w:rsid w:val="00BE17E0"/>
    <w:rsid w:val="00BE534C"/>
    <w:rsid w:val="00BF10D7"/>
    <w:rsid w:val="00BF2002"/>
    <w:rsid w:val="00BF47CF"/>
    <w:rsid w:val="00BF7E21"/>
    <w:rsid w:val="00C005DA"/>
    <w:rsid w:val="00C01407"/>
    <w:rsid w:val="00C02673"/>
    <w:rsid w:val="00C0329D"/>
    <w:rsid w:val="00C07078"/>
    <w:rsid w:val="00C1790D"/>
    <w:rsid w:val="00C17A77"/>
    <w:rsid w:val="00C17E78"/>
    <w:rsid w:val="00C30B15"/>
    <w:rsid w:val="00C34FF8"/>
    <w:rsid w:val="00C41D32"/>
    <w:rsid w:val="00C44DCC"/>
    <w:rsid w:val="00C45B8E"/>
    <w:rsid w:val="00C4766F"/>
    <w:rsid w:val="00C517F3"/>
    <w:rsid w:val="00C636B0"/>
    <w:rsid w:val="00C64063"/>
    <w:rsid w:val="00C663CB"/>
    <w:rsid w:val="00C67A47"/>
    <w:rsid w:val="00C70123"/>
    <w:rsid w:val="00C705B1"/>
    <w:rsid w:val="00C72045"/>
    <w:rsid w:val="00C72068"/>
    <w:rsid w:val="00C75A69"/>
    <w:rsid w:val="00C76013"/>
    <w:rsid w:val="00C765F4"/>
    <w:rsid w:val="00C87731"/>
    <w:rsid w:val="00CA2ECB"/>
    <w:rsid w:val="00CB192D"/>
    <w:rsid w:val="00CB1941"/>
    <w:rsid w:val="00CC1A9B"/>
    <w:rsid w:val="00CC6EEC"/>
    <w:rsid w:val="00CC7EF1"/>
    <w:rsid w:val="00CD0195"/>
    <w:rsid w:val="00CD2E69"/>
    <w:rsid w:val="00CD389B"/>
    <w:rsid w:val="00CE0EDA"/>
    <w:rsid w:val="00CF262A"/>
    <w:rsid w:val="00CF3514"/>
    <w:rsid w:val="00D04E97"/>
    <w:rsid w:val="00D10D00"/>
    <w:rsid w:val="00D13A01"/>
    <w:rsid w:val="00D176B9"/>
    <w:rsid w:val="00D22CC0"/>
    <w:rsid w:val="00D24328"/>
    <w:rsid w:val="00D257C3"/>
    <w:rsid w:val="00D27FC6"/>
    <w:rsid w:val="00D3375F"/>
    <w:rsid w:val="00D45BBB"/>
    <w:rsid w:val="00D47065"/>
    <w:rsid w:val="00D506F0"/>
    <w:rsid w:val="00D50A0E"/>
    <w:rsid w:val="00D52F3C"/>
    <w:rsid w:val="00D548E3"/>
    <w:rsid w:val="00D56ECC"/>
    <w:rsid w:val="00D60771"/>
    <w:rsid w:val="00D62353"/>
    <w:rsid w:val="00D64135"/>
    <w:rsid w:val="00D74178"/>
    <w:rsid w:val="00D74D58"/>
    <w:rsid w:val="00D75794"/>
    <w:rsid w:val="00D82F7F"/>
    <w:rsid w:val="00D90DFF"/>
    <w:rsid w:val="00D92478"/>
    <w:rsid w:val="00D9365D"/>
    <w:rsid w:val="00D9698F"/>
    <w:rsid w:val="00D97992"/>
    <w:rsid w:val="00D97A7E"/>
    <w:rsid w:val="00DA2749"/>
    <w:rsid w:val="00DA481D"/>
    <w:rsid w:val="00DA4BC9"/>
    <w:rsid w:val="00DA70E3"/>
    <w:rsid w:val="00DA7FB9"/>
    <w:rsid w:val="00DB2695"/>
    <w:rsid w:val="00DC00D6"/>
    <w:rsid w:val="00DC6580"/>
    <w:rsid w:val="00DD4887"/>
    <w:rsid w:val="00DD4A5A"/>
    <w:rsid w:val="00DD70E6"/>
    <w:rsid w:val="00DE2565"/>
    <w:rsid w:val="00DE52EB"/>
    <w:rsid w:val="00DF5BAE"/>
    <w:rsid w:val="00E0097F"/>
    <w:rsid w:val="00E02E9A"/>
    <w:rsid w:val="00E03505"/>
    <w:rsid w:val="00E03B0C"/>
    <w:rsid w:val="00E05319"/>
    <w:rsid w:val="00E06CBE"/>
    <w:rsid w:val="00E07166"/>
    <w:rsid w:val="00E07FE4"/>
    <w:rsid w:val="00E15455"/>
    <w:rsid w:val="00E211AC"/>
    <w:rsid w:val="00E21F63"/>
    <w:rsid w:val="00E302A4"/>
    <w:rsid w:val="00E31442"/>
    <w:rsid w:val="00E316E3"/>
    <w:rsid w:val="00E3245F"/>
    <w:rsid w:val="00E335AA"/>
    <w:rsid w:val="00E34320"/>
    <w:rsid w:val="00E37168"/>
    <w:rsid w:val="00E411B7"/>
    <w:rsid w:val="00E51123"/>
    <w:rsid w:val="00E521A2"/>
    <w:rsid w:val="00E53BF4"/>
    <w:rsid w:val="00E573CD"/>
    <w:rsid w:val="00E6102C"/>
    <w:rsid w:val="00E63AE2"/>
    <w:rsid w:val="00E66EE2"/>
    <w:rsid w:val="00E672C3"/>
    <w:rsid w:val="00E73876"/>
    <w:rsid w:val="00E7411C"/>
    <w:rsid w:val="00E77727"/>
    <w:rsid w:val="00E80CA0"/>
    <w:rsid w:val="00E80D00"/>
    <w:rsid w:val="00E84ED9"/>
    <w:rsid w:val="00E85A3B"/>
    <w:rsid w:val="00EA42DA"/>
    <w:rsid w:val="00EA4581"/>
    <w:rsid w:val="00EA576E"/>
    <w:rsid w:val="00EB0D94"/>
    <w:rsid w:val="00EB1512"/>
    <w:rsid w:val="00EB3141"/>
    <w:rsid w:val="00EB35D8"/>
    <w:rsid w:val="00EB4085"/>
    <w:rsid w:val="00EB55D5"/>
    <w:rsid w:val="00EB5FCC"/>
    <w:rsid w:val="00EB6CD7"/>
    <w:rsid w:val="00EC0FF7"/>
    <w:rsid w:val="00EC3485"/>
    <w:rsid w:val="00EC556B"/>
    <w:rsid w:val="00EC795F"/>
    <w:rsid w:val="00ED5268"/>
    <w:rsid w:val="00ED57AB"/>
    <w:rsid w:val="00ED701A"/>
    <w:rsid w:val="00EE2153"/>
    <w:rsid w:val="00EE4F5D"/>
    <w:rsid w:val="00EE7C67"/>
    <w:rsid w:val="00EF0292"/>
    <w:rsid w:val="00EF0B74"/>
    <w:rsid w:val="00EF0C37"/>
    <w:rsid w:val="00EF26B4"/>
    <w:rsid w:val="00EF7CC3"/>
    <w:rsid w:val="00F02E70"/>
    <w:rsid w:val="00F02FF5"/>
    <w:rsid w:val="00F04A10"/>
    <w:rsid w:val="00F1353A"/>
    <w:rsid w:val="00F13D0C"/>
    <w:rsid w:val="00F13E13"/>
    <w:rsid w:val="00F1700A"/>
    <w:rsid w:val="00F25A0E"/>
    <w:rsid w:val="00F312C5"/>
    <w:rsid w:val="00F330B1"/>
    <w:rsid w:val="00F37D0E"/>
    <w:rsid w:val="00F51B35"/>
    <w:rsid w:val="00F574C8"/>
    <w:rsid w:val="00F60EEA"/>
    <w:rsid w:val="00F6250A"/>
    <w:rsid w:val="00F72ED6"/>
    <w:rsid w:val="00F7382E"/>
    <w:rsid w:val="00F77910"/>
    <w:rsid w:val="00F77B52"/>
    <w:rsid w:val="00F77CB9"/>
    <w:rsid w:val="00F86043"/>
    <w:rsid w:val="00F86056"/>
    <w:rsid w:val="00F864A7"/>
    <w:rsid w:val="00F86DF6"/>
    <w:rsid w:val="00F940F7"/>
    <w:rsid w:val="00F94981"/>
    <w:rsid w:val="00F962EA"/>
    <w:rsid w:val="00FA2DF6"/>
    <w:rsid w:val="00FB2FF0"/>
    <w:rsid w:val="00FB354A"/>
    <w:rsid w:val="00FB65C6"/>
    <w:rsid w:val="00FC262B"/>
    <w:rsid w:val="00FC48C7"/>
    <w:rsid w:val="00FC6A5C"/>
    <w:rsid w:val="00FC6BA3"/>
    <w:rsid w:val="00FC7F30"/>
    <w:rsid w:val="00FD38CF"/>
    <w:rsid w:val="00FD77EC"/>
    <w:rsid w:val="00FE0C7E"/>
    <w:rsid w:val="00FE10AD"/>
    <w:rsid w:val="00FE3FA8"/>
    <w:rsid w:val="00FE43F5"/>
    <w:rsid w:val="00FE472E"/>
    <w:rsid w:val="00FE7076"/>
    <w:rsid w:val="00FF2E9D"/>
    <w:rsid w:val="00FF519E"/>
    <w:rsid w:val="6271D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E5BC4"/>
  <w15:chartTrackingRefBased/>
  <w15:docId w15:val="{57F57DD6-7D35-4E37-90D6-503FDFAF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DC6"/>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304DC6"/>
    <w:pPr>
      <w:keepNext/>
      <w:spacing w:after="120"/>
      <w:outlineLvl w:val="0"/>
    </w:pPr>
    <w:rPr>
      <w:rFonts w:ascii="Times New Roman" w:hAnsi="Times New Roman"/>
      <w:sz w:val="28"/>
    </w:rPr>
  </w:style>
  <w:style w:type="paragraph" w:styleId="Heading2">
    <w:name w:val="heading 2"/>
    <w:basedOn w:val="Normal"/>
    <w:next w:val="Normal"/>
    <w:link w:val="Heading2Char"/>
    <w:qFormat/>
    <w:rsid w:val="00304DC6"/>
    <w:pPr>
      <w:keepNext/>
      <w:pBdr>
        <w:top w:val="double" w:sz="6" w:space="1" w:color="auto" w:shadow="1"/>
        <w:left w:val="double" w:sz="6" w:space="1" w:color="auto" w:shadow="1"/>
        <w:bottom w:val="double" w:sz="6" w:space="1" w:color="auto" w:shadow="1"/>
        <w:right w:val="double" w:sz="6" w:space="1" w:color="auto" w:shadow="1"/>
      </w:pBdr>
      <w:spacing w:before="240"/>
      <w:jc w:val="center"/>
      <w:outlineLvl w:val="1"/>
    </w:pPr>
    <w:rPr>
      <w:rFonts w:ascii="Times New Roman" w:hAnsi="Times New Roman"/>
      <w:b/>
      <w:sz w:val="40"/>
    </w:rPr>
  </w:style>
  <w:style w:type="paragraph" w:styleId="Heading4">
    <w:name w:val="heading 4"/>
    <w:basedOn w:val="Normal"/>
    <w:next w:val="Normal"/>
    <w:link w:val="Heading4Char"/>
    <w:qFormat/>
    <w:rsid w:val="00304DC6"/>
    <w:pPr>
      <w:keepNext/>
      <w:spacing w:before="120" w:after="120"/>
      <w:outlineLvl w:val="3"/>
    </w:pPr>
    <w:rPr>
      <w:rFonts w:ascii="Times New Roman" w:hAnsi="Times New Roman"/>
      <w:b/>
      <w:sz w:val="28"/>
    </w:rPr>
  </w:style>
  <w:style w:type="paragraph" w:styleId="Heading5">
    <w:name w:val="heading 5"/>
    <w:basedOn w:val="Normal"/>
    <w:next w:val="Normal"/>
    <w:link w:val="Heading5Char"/>
    <w:qFormat/>
    <w:rsid w:val="00304DC6"/>
    <w:pPr>
      <w:keepNext/>
      <w:spacing w:before="360" w:after="120"/>
      <w:outlineLvl w:val="4"/>
    </w:pPr>
    <w:rPr>
      <w:rFonts w:ascii="Times New Roman" w:hAnsi="Times New Roman"/>
      <w:b/>
      <w:i/>
      <w:sz w:val="32"/>
    </w:rPr>
  </w:style>
  <w:style w:type="paragraph" w:styleId="Heading6">
    <w:name w:val="heading 6"/>
    <w:basedOn w:val="Normal"/>
    <w:next w:val="Normal"/>
    <w:link w:val="Heading6Char"/>
    <w:qFormat/>
    <w:rsid w:val="00304DC6"/>
    <w:pPr>
      <w:keepNext/>
      <w:spacing w:before="120" w:after="120"/>
      <w:jc w:val="right"/>
      <w:outlineLvl w:val="5"/>
    </w:pPr>
    <w:rPr>
      <w:rFonts w:ascii="Times New Roman" w:hAnsi="Times New Roman"/>
      <w:b/>
      <w:i/>
      <w:sz w:val="32"/>
    </w:rPr>
  </w:style>
  <w:style w:type="paragraph" w:styleId="Heading7">
    <w:name w:val="heading 7"/>
    <w:basedOn w:val="Normal"/>
    <w:next w:val="Normal"/>
    <w:link w:val="Heading7Char"/>
    <w:qFormat/>
    <w:rsid w:val="00304DC6"/>
    <w:pPr>
      <w:keepNext/>
      <w:jc w:val="right"/>
      <w:outlineLvl w:val="6"/>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4DC6"/>
    <w:rPr>
      <w:rFonts w:ascii="Times New Roman" w:eastAsia="Times New Roman" w:hAnsi="Times New Roman" w:cs="Times New Roman"/>
      <w:sz w:val="28"/>
      <w:szCs w:val="20"/>
      <w:lang w:eastAsia="en-GB"/>
    </w:rPr>
  </w:style>
  <w:style w:type="character" w:customStyle="1" w:styleId="Heading2Char">
    <w:name w:val="Heading 2 Char"/>
    <w:basedOn w:val="DefaultParagraphFont"/>
    <w:link w:val="Heading2"/>
    <w:rsid w:val="00304DC6"/>
    <w:rPr>
      <w:rFonts w:ascii="Times New Roman" w:eastAsia="Times New Roman" w:hAnsi="Times New Roman" w:cs="Times New Roman"/>
      <w:b/>
      <w:sz w:val="40"/>
      <w:szCs w:val="20"/>
      <w:lang w:eastAsia="en-GB"/>
    </w:rPr>
  </w:style>
  <w:style w:type="character" w:customStyle="1" w:styleId="Heading4Char">
    <w:name w:val="Heading 4 Char"/>
    <w:basedOn w:val="DefaultParagraphFont"/>
    <w:link w:val="Heading4"/>
    <w:rsid w:val="00304DC6"/>
    <w:rPr>
      <w:rFonts w:ascii="Times New Roman" w:eastAsia="Times New Roman" w:hAnsi="Times New Roman" w:cs="Times New Roman"/>
      <w:b/>
      <w:sz w:val="28"/>
      <w:szCs w:val="20"/>
      <w:lang w:eastAsia="en-GB"/>
    </w:rPr>
  </w:style>
  <w:style w:type="character" w:customStyle="1" w:styleId="Heading5Char">
    <w:name w:val="Heading 5 Char"/>
    <w:basedOn w:val="DefaultParagraphFont"/>
    <w:link w:val="Heading5"/>
    <w:rsid w:val="00304DC6"/>
    <w:rPr>
      <w:rFonts w:ascii="Times New Roman" w:eastAsia="Times New Roman" w:hAnsi="Times New Roman" w:cs="Times New Roman"/>
      <w:b/>
      <w:i/>
      <w:sz w:val="32"/>
      <w:szCs w:val="20"/>
      <w:lang w:eastAsia="en-GB"/>
    </w:rPr>
  </w:style>
  <w:style w:type="character" w:customStyle="1" w:styleId="Heading6Char">
    <w:name w:val="Heading 6 Char"/>
    <w:basedOn w:val="DefaultParagraphFont"/>
    <w:link w:val="Heading6"/>
    <w:rsid w:val="00304DC6"/>
    <w:rPr>
      <w:rFonts w:ascii="Times New Roman" w:eastAsia="Times New Roman" w:hAnsi="Times New Roman" w:cs="Times New Roman"/>
      <w:b/>
      <w:i/>
      <w:sz w:val="32"/>
      <w:szCs w:val="20"/>
      <w:lang w:eastAsia="en-GB"/>
    </w:rPr>
  </w:style>
  <w:style w:type="character" w:customStyle="1" w:styleId="Heading7Char">
    <w:name w:val="Heading 7 Char"/>
    <w:basedOn w:val="DefaultParagraphFont"/>
    <w:link w:val="Heading7"/>
    <w:rsid w:val="00304DC6"/>
    <w:rPr>
      <w:rFonts w:ascii="Times New Roman" w:eastAsia="Times New Roman" w:hAnsi="Times New Roman" w:cs="Times New Roman"/>
      <w:b/>
      <w:i/>
      <w:sz w:val="24"/>
      <w:szCs w:val="20"/>
      <w:lang w:eastAsia="en-GB"/>
    </w:rPr>
  </w:style>
  <w:style w:type="paragraph" w:styleId="Header">
    <w:name w:val="header"/>
    <w:basedOn w:val="Normal"/>
    <w:link w:val="HeaderChar"/>
    <w:rsid w:val="00304DC6"/>
    <w:pPr>
      <w:tabs>
        <w:tab w:val="center" w:pos="4153"/>
        <w:tab w:val="right" w:pos="8306"/>
      </w:tabs>
    </w:pPr>
    <w:rPr>
      <w:rFonts w:ascii="Times New Roman" w:hAnsi="Times New Roman"/>
    </w:rPr>
  </w:style>
  <w:style w:type="character" w:customStyle="1" w:styleId="HeaderChar">
    <w:name w:val="Header Char"/>
    <w:basedOn w:val="DefaultParagraphFont"/>
    <w:link w:val="Header"/>
    <w:rsid w:val="00304DC6"/>
    <w:rPr>
      <w:rFonts w:ascii="Times New Roman" w:eastAsia="Times New Roman" w:hAnsi="Times New Roman" w:cs="Times New Roman"/>
      <w:sz w:val="24"/>
      <w:szCs w:val="20"/>
      <w:lang w:eastAsia="en-GB"/>
    </w:rPr>
  </w:style>
  <w:style w:type="paragraph" w:styleId="Footer">
    <w:name w:val="footer"/>
    <w:basedOn w:val="Normal"/>
    <w:link w:val="FooterChar"/>
    <w:rsid w:val="00304DC6"/>
    <w:pPr>
      <w:tabs>
        <w:tab w:val="center" w:pos="4153"/>
        <w:tab w:val="right" w:pos="8306"/>
      </w:tabs>
    </w:pPr>
    <w:rPr>
      <w:rFonts w:ascii="Times New Roman" w:hAnsi="Times New Roman"/>
    </w:rPr>
  </w:style>
  <w:style w:type="character" w:customStyle="1" w:styleId="FooterChar">
    <w:name w:val="Footer Char"/>
    <w:basedOn w:val="DefaultParagraphFont"/>
    <w:link w:val="Footer"/>
    <w:rsid w:val="00304DC6"/>
    <w:rPr>
      <w:rFonts w:ascii="Times New Roman" w:eastAsia="Times New Roman" w:hAnsi="Times New Roman" w:cs="Times New Roman"/>
      <w:sz w:val="24"/>
      <w:szCs w:val="20"/>
      <w:lang w:eastAsia="en-GB"/>
    </w:rPr>
  </w:style>
  <w:style w:type="character" w:styleId="PageNumber">
    <w:name w:val="page number"/>
    <w:basedOn w:val="DefaultParagraphFont"/>
    <w:rsid w:val="00304DC6"/>
  </w:style>
  <w:style w:type="character" w:styleId="Hyperlink">
    <w:name w:val="Hyperlink"/>
    <w:basedOn w:val="DefaultParagraphFont"/>
    <w:rsid w:val="00304DC6"/>
    <w:rPr>
      <w:color w:val="0000FF"/>
      <w:u w:val="single"/>
    </w:rPr>
  </w:style>
  <w:style w:type="paragraph" w:styleId="BodyText2">
    <w:name w:val="Body Text 2"/>
    <w:basedOn w:val="Normal"/>
    <w:link w:val="BodyText2Char"/>
    <w:rsid w:val="00304DC6"/>
    <w:pPr>
      <w:overflowPunct/>
      <w:autoSpaceDE/>
      <w:autoSpaceDN/>
      <w:adjustRightInd/>
      <w:textAlignment w:val="auto"/>
    </w:pPr>
    <w:rPr>
      <w:sz w:val="17"/>
    </w:rPr>
  </w:style>
  <w:style w:type="character" w:customStyle="1" w:styleId="BodyText2Char">
    <w:name w:val="Body Text 2 Char"/>
    <w:basedOn w:val="DefaultParagraphFont"/>
    <w:link w:val="BodyText2"/>
    <w:rsid w:val="00304DC6"/>
    <w:rPr>
      <w:rFonts w:ascii="Arial" w:eastAsia="Times New Roman" w:hAnsi="Arial" w:cs="Times New Roman"/>
      <w:sz w:val="17"/>
      <w:szCs w:val="20"/>
      <w:lang w:eastAsia="en-GB"/>
    </w:rPr>
  </w:style>
  <w:style w:type="paragraph" w:styleId="BodyText3">
    <w:name w:val="Body Text 3"/>
    <w:basedOn w:val="Normal"/>
    <w:link w:val="BodyText3Char"/>
    <w:rsid w:val="00304DC6"/>
    <w:pPr>
      <w:spacing w:after="120"/>
    </w:pPr>
    <w:rPr>
      <w:sz w:val="16"/>
      <w:szCs w:val="16"/>
    </w:rPr>
  </w:style>
  <w:style w:type="character" w:customStyle="1" w:styleId="BodyText3Char">
    <w:name w:val="Body Text 3 Char"/>
    <w:basedOn w:val="DefaultParagraphFont"/>
    <w:link w:val="BodyText3"/>
    <w:rsid w:val="00304DC6"/>
    <w:rPr>
      <w:rFonts w:ascii="Arial" w:eastAsia="Times New Roman" w:hAnsi="Arial" w:cs="Times New Roman"/>
      <w:sz w:val="16"/>
      <w:szCs w:val="16"/>
      <w:lang w:eastAsia="en-GB"/>
    </w:rPr>
  </w:style>
  <w:style w:type="paragraph" w:styleId="NormalWeb">
    <w:name w:val="Normal (Web)"/>
    <w:basedOn w:val="Normal"/>
    <w:uiPriority w:val="99"/>
    <w:rsid w:val="00304DC6"/>
    <w:pPr>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numbered-paragraph">
    <w:name w:val="numbered-paragraph"/>
    <w:basedOn w:val="Normal"/>
    <w:rsid w:val="00304DC6"/>
    <w:pPr>
      <w:overflowPunct/>
      <w:autoSpaceDE/>
      <w:autoSpaceDN/>
      <w:adjustRightInd/>
      <w:spacing w:before="100" w:beforeAutospacing="1" w:after="100" w:afterAutospacing="1"/>
      <w:textAlignment w:val="auto"/>
    </w:pPr>
    <w:rPr>
      <w:rFonts w:ascii="Times New Roman" w:hAnsi="Times New Roman"/>
      <w:szCs w:val="24"/>
    </w:rPr>
  </w:style>
  <w:style w:type="character" w:styleId="Strong">
    <w:name w:val="Strong"/>
    <w:basedOn w:val="DefaultParagraphFont"/>
    <w:uiPriority w:val="22"/>
    <w:qFormat/>
    <w:rsid w:val="00304DC6"/>
    <w:rPr>
      <w:b/>
      <w:bCs/>
    </w:rPr>
  </w:style>
  <w:style w:type="paragraph" w:styleId="FootnoteText">
    <w:name w:val="footnote text"/>
    <w:basedOn w:val="Normal"/>
    <w:link w:val="FootnoteTextChar"/>
    <w:uiPriority w:val="99"/>
    <w:semiHidden/>
    <w:unhideWhenUsed/>
    <w:rsid w:val="00304DC6"/>
    <w:rPr>
      <w:sz w:val="20"/>
    </w:rPr>
  </w:style>
  <w:style w:type="character" w:customStyle="1" w:styleId="FootnoteTextChar">
    <w:name w:val="Footnote Text Char"/>
    <w:basedOn w:val="DefaultParagraphFont"/>
    <w:link w:val="FootnoteText"/>
    <w:uiPriority w:val="99"/>
    <w:semiHidden/>
    <w:rsid w:val="00304DC6"/>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304DC6"/>
    <w:rPr>
      <w:vertAlign w:val="superscript"/>
    </w:rPr>
  </w:style>
  <w:style w:type="paragraph" w:styleId="BodyText">
    <w:name w:val="Body Text"/>
    <w:basedOn w:val="Normal"/>
    <w:link w:val="BodyTextChar"/>
    <w:unhideWhenUsed/>
    <w:rsid w:val="00304DC6"/>
    <w:pPr>
      <w:spacing w:after="120"/>
    </w:pPr>
  </w:style>
  <w:style w:type="character" w:customStyle="1" w:styleId="BodyTextChar">
    <w:name w:val="Body Text Char"/>
    <w:basedOn w:val="DefaultParagraphFont"/>
    <w:link w:val="BodyText"/>
    <w:rsid w:val="00304DC6"/>
    <w:rPr>
      <w:rFonts w:ascii="Arial" w:eastAsia="Times New Roman" w:hAnsi="Arial" w:cs="Times New Roman"/>
      <w:sz w:val="24"/>
      <w:szCs w:val="20"/>
      <w:lang w:eastAsia="en-GB"/>
    </w:rPr>
  </w:style>
  <w:style w:type="paragraph" w:customStyle="1" w:styleId="Default">
    <w:name w:val="Default"/>
    <w:rsid w:val="00304DC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1"/>
    <w:qFormat/>
    <w:rsid w:val="00304DC6"/>
    <w:pPr>
      <w:ind w:left="720"/>
      <w:contextualSpacing/>
    </w:pPr>
  </w:style>
  <w:style w:type="paragraph" w:styleId="BalloonText">
    <w:name w:val="Balloon Text"/>
    <w:basedOn w:val="Normal"/>
    <w:link w:val="BalloonTextChar"/>
    <w:uiPriority w:val="99"/>
    <w:semiHidden/>
    <w:unhideWhenUsed/>
    <w:rsid w:val="00304DC6"/>
    <w:rPr>
      <w:rFonts w:ascii="Tahoma" w:hAnsi="Tahoma" w:cs="Tahoma"/>
      <w:sz w:val="16"/>
      <w:szCs w:val="16"/>
    </w:rPr>
  </w:style>
  <w:style w:type="character" w:customStyle="1" w:styleId="BalloonTextChar">
    <w:name w:val="Balloon Text Char"/>
    <w:basedOn w:val="DefaultParagraphFont"/>
    <w:link w:val="BalloonText"/>
    <w:uiPriority w:val="99"/>
    <w:semiHidden/>
    <w:rsid w:val="00304DC6"/>
    <w:rPr>
      <w:rFonts w:ascii="Tahoma" w:eastAsia="Times New Roman" w:hAnsi="Tahoma" w:cs="Tahoma"/>
      <w:sz w:val="16"/>
      <w:szCs w:val="16"/>
      <w:lang w:eastAsia="en-GB"/>
    </w:rPr>
  </w:style>
  <w:style w:type="paragraph" w:styleId="Title">
    <w:name w:val="Title"/>
    <w:basedOn w:val="Normal"/>
    <w:link w:val="TitleChar"/>
    <w:qFormat/>
    <w:rsid w:val="00304DC6"/>
    <w:pPr>
      <w:overflowPunct/>
      <w:autoSpaceDE/>
      <w:autoSpaceDN/>
      <w:adjustRightInd/>
      <w:jc w:val="center"/>
      <w:textAlignment w:val="auto"/>
    </w:pPr>
    <w:rPr>
      <w:rFonts w:ascii="Times New Roman" w:hAnsi="Times New Roman"/>
      <w:b/>
      <w:lang w:eastAsia="en-US"/>
    </w:rPr>
  </w:style>
  <w:style w:type="character" w:customStyle="1" w:styleId="TitleChar">
    <w:name w:val="Title Char"/>
    <w:basedOn w:val="DefaultParagraphFont"/>
    <w:link w:val="Title"/>
    <w:rsid w:val="00304DC6"/>
    <w:rPr>
      <w:rFonts w:ascii="Times New Roman" w:eastAsia="Times New Roman" w:hAnsi="Times New Roman" w:cs="Times New Roman"/>
      <w:b/>
      <w:sz w:val="24"/>
      <w:szCs w:val="20"/>
    </w:rPr>
  </w:style>
  <w:style w:type="character" w:customStyle="1" w:styleId="yiv436687422763514114-05042013">
    <w:name w:val="yiv436687422763514114-05042013"/>
    <w:basedOn w:val="DefaultParagraphFont"/>
    <w:rsid w:val="00304DC6"/>
  </w:style>
  <w:style w:type="paragraph" w:customStyle="1" w:styleId="Tabletext">
    <w:name w:val="Table text"/>
    <w:basedOn w:val="Normal"/>
    <w:rsid w:val="00304DC6"/>
    <w:pPr>
      <w:keepNext/>
      <w:overflowPunct/>
      <w:autoSpaceDE/>
      <w:autoSpaceDN/>
      <w:adjustRightInd/>
      <w:spacing w:after="60"/>
      <w:textAlignment w:val="auto"/>
    </w:pPr>
    <w:rPr>
      <w:sz w:val="22"/>
      <w:szCs w:val="24"/>
      <w:lang w:val="en-US" w:eastAsia="en-US"/>
    </w:rPr>
  </w:style>
  <w:style w:type="character" w:styleId="CommentReference">
    <w:name w:val="annotation reference"/>
    <w:basedOn w:val="DefaultParagraphFont"/>
    <w:uiPriority w:val="99"/>
    <w:semiHidden/>
    <w:unhideWhenUsed/>
    <w:rsid w:val="00304DC6"/>
    <w:rPr>
      <w:sz w:val="16"/>
      <w:szCs w:val="16"/>
    </w:rPr>
  </w:style>
  <w:style w:type="paragraph" w:styleId="CommentText">
    <w:name w:val="annotation text"/>
    <w:basedOn w:val="Normal"/>
    <w:link w:val="CommentTextChar"/>
    <w:uiPriority w:val="99"/>
    <w:unhideWhenUsed/>
    <w:rsid w:val="00304DC6"/>
    <w:rPr>
      <w:sz w:val="20"/>
    </w:rPr>
  </w:style>
  <w:style w:type="character" w:customStyle="1" w:styleId="CommentTextChar">
    <w:name w:val="Comment Text Char"/>
    <w:basedOn w:val="DefaultParagraphFont"/>
    <w:link w:val="CommentText"/>
    <w:uiPriority w:val="99"/>
    <w:rsid w:val="00304DC6"/>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04DC6"/>
    <w:rPr>
      <w:b/>
      <w:bCs/>
    </w:rPr>
  </w:style>
  <w:style w:type="character" w:customStyle="1" w:styleId="CommentSubjectChar">
    <w:name w:val="Comment Subject Char"/>
    <w:basedOn w:val="CommentTextChar"/>
    <w:link w:val="CommentSubject"/>
    <w:uiPriority w:val="99"/>
    <w:semiHidden/>
    <w:rsid w:val="00304DC6"/>
    <w:rPr>
      <w:rFonts w:ascii="Arial" w:eastAsia="Times New Roman" w:hAnsi="Arial" w:cs="Times New Roman"/>
      <w:b/>
      <w:bCs/>
      <w:sz w:val="20"/>
      <w:szCs w:val="20"/>
      <w:lang w:eastAsia="en-GB"/>
    </w:rPr>
  </w:style>
  <w:style w:type="table" w:styleId="TableGrid">
    <w:name w:val="Table Grid"/>
    <w:basedOn w:val="TableNormal"/>
    <w:uiPriority w:val="59"/>
    <w:rsid w:val="00304DC6"/>
    <w:pPr>
      <w:spacing w:after="0" w:line="240" w:lineRule="auto"/>
      <w:jc w:val="center"/>
    </w:pPr>
    <w:rPr>
      <w:rFonts w:ascii="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304DC6"/>
    <w:pPr>
      <w:spacing w:line="211" w:lineRule="atLeast"/>
    </w:pPr>
    <w:rPr>
      <w:rFonts w:ascii="TimesNewRomanPS" w:eastAsia="Calibri" w:hAnsi="TimesNewRomanPS" w:cs="Times New Roman"/>
      <w:color w:val="auto"/>
      <w:lang w:eastAsia="en-US"/>
    </w:rPr>
  </w:style>
  <w:style w:type="character" w:customStyle="1" w:styleId="A6">
    <w:name w:val="A6"/>
    <w:uiPriority w:val="99"/>
    <w:rsid w:val="00304DC6"/>
    <w:rPr>
      <w:rFonts w:cs="TimesNewRomanPS"/>
      <w:color w:val="191817"/>
      <w:sz w:val="16"/>
      <w:szCs w:val="16"/>
    </w:rPr>
  </w:style>
  <w:style w:type="paragraph" w:customStyle="1" w:styleId="Pa4">
    <w:name w:val="Pa4"/>
    <w:basedOn w:val="Default"/>
    <w:next w:val="Default"/>
    <w:uiPriority w:val="99"/>
    <w:rsid w:val="00304DC6"/>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304DC6"/>
    <w:pPr>
      <w:widowControl w:val="0"/>
      <w:overflowPunct/>
      <w:autoSpaceDE/>
      <w:autoSpaceDN/>
      <w:adjustRightInd/>
      <w:textAlignment w:val="auto"/>
    </w:pPr>
    <w:rPr>
      <w:rFonts w:ascii="Calibri" w:eastAsia="Calibri" w:hAnsi="Calibri"/>
      <w:sz w:val="22"/>
      <w:szCs w:val="22"/>
      <w:lang w:val="en-US" w:eastAsia="en-US"/>
    </w:rPr>
  </w:style>
  <w:style w:type="paragraph" w:customStyle="1" w:styleId="Pa7">
    <w:name w:val="Pa7"/>
    <w:basedOn w:val="Default"/>
    <w:next w:val="Default"/>
    <w:uiPriority w:val="99"/>
    <w:rsid w:val="00304DC6"/>
    <w:pPr>
      <w:spacing w:line="211" w:lineRule="atLeast"/>
    </w:pPr>
    <w:rPr>
      <w:rFonts w:ascii="TimesNewRomanPS" w:eastAsia="Calibri" w:hAnsi="TimesNewRomanPS" w:cs="Times New Roman"/>
      <w:color w:val="auto"/>
      <w:lang w:eastAsia="en-US"/>
    </w:rPr>
  </w:style>
  <w:style w:type="character" w:customStyle="1" w:styleId="A7">
    <w:name w:val="A7"/>
    <w:uiPriority w:val="99"/>
    <w:rsid w:val="00304DC6"/>
    <w:rPr>
      <w:rFonts w:ascii="ZapfDingbats" w:eastAsia="ZapfDingbats" w:cs="ZapfDingbats"/>
      <w:color w:val="53AF2E"/>
      <w:sz w:val="14"/>
      <w:szCs w:val="14"/>
    </w:rPr>
  </w:style>
  <w:style w:type="paragraph" w:styleId="Revision">
    <w:name w:val="Revision"/>
    <w:hidden/>
    <w:uiPriority w:val="99"/>
    <w:semiHidden/>
    <w:rsid w:val="00304DC6"/>
    <w:pPr>
      <w:spacing w:after="0" w:line="240" w:lineRule="auto"/>
    </w:pPr>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304DC6"/>
    <w:rPr>
      <w:color w:val="954F72" w:themeColor="followedHyperlink"/>
      <w:u w:val="single"/>
    </w:rPr>
  </w:style>
  <w:style w:type="character" w:styleId="PlaceholderText">
    <w:name w:val="Placeholder Text"/>
    <w:basedOn w:val="DefaultParagraphFont"/>
    <w:uiPriority w:val="99"/>
    <w:semiHidden/>
    <w:rsid w:val="00304DC6"/>
    <w:rPr>
      <w:color w:val="808080"/>
    </w:rPr>
  </w:style>
  <w:style w:type="paragraph" w:customStyle="1" w:styleId="Pa5">
    <w:name w:val="Pa5"/>
    <w:basedOn w:val="Default"/>
    <w:next w:val="Default"/>
    <w:uiPriority w:val="99"/>
    <w:rsid w:val="00304DC6"/>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304DC6"/>
    <w:rPr>
      <w:rFonts w:ascii="Frutiger 45 Light" w:hAnsi="Frutiger 45 Light" w:cs="Frutiger 45 Light"/>
      <w:b/>
      <w:bCs/>
      <w:color w:val="000000"/>
      <w:sz w:val="18"/>
      <w:szCs w:val="18"/>
    </w:rPr>
  </w:style>
  <w:style w:type="character" w:customStyle="1" w:styleId="A11">
    <w:name w:val="A11"/>
    <w:uiPriority w:val="99"/>
    <w:rsid w:val="00304DC6"/>
    <w:rPr>
      <w:rFonts w:cs="Frutiger 55 Roman"/>
      <w:color w:val="000000"/>
    </w:rPr>
  </w:style>
  <w:style w:type="character" w:customStyle="1" w:styleId="A12">
    <w:name w:val="A12"/>
    <w:uiPriority w:val="99"/>
    <w:rsid w:val="00304DC6"/>
    <w:rPr>
      <w:rFonts w:cs="Frutiger 55 Roman"/>
      <w:color w:val="000000"/>
      <w:sz w:val="8"/>
      <w:szCs w:val="8"/>
    </w:rPr>
  </w:style>
  <w:style w:type="paragraph" w:customStyle="1" w:styleId="Pa2">
    <w:name w:val="Pa2"/>
    <w:basedOn w:val="Default"/>
    <w:next w:val="Default"/>
    <w:uiPriority w:val="99"/>
    <w:rsid w:val="00304DC6"/>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304DC6"/>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304DC6"/>
    <w:rPr>
      <w:color w:val="000000"/>
      <w:sz w:val="12"/>
      <w:szCs w:val="12"/>
    </w:rPr>
  </w:style>
  <w:style w:type="character" w:customStyle="1" w:styleId="A1">
    <w:name w:val="A1"/>
    <w:uiPriority w:val="99"/>
    <w:rsid w:val="00304DC6"/>
    <w:rPr>
      <w:rFonts w:cs="Helvetica Light"/>
      <w:color w:val="000000"/>
      <w:sz w:val="20"/>
      <w:szCs w:val="20"/>
    </w:rPr>
  </w:style>
  <w:style w:type="character" w:customStyle="1" w:styleId="st1">
    <w:name w:val="st1"/>
    <w:basedOn w:val="DefaultParagraphFont"/>
    <w:rsid w:val="00304DC6"/>
  </w:style>
  <w:style w:type="paragraph" w:customStyle="1" w:styleId="CM13">
    <w:name w:val="CM13"/>
    <w:basedOn w:val="Default"/>
    <w:next w:val="Default"/>
    <w:uiPriority w:val="99"/>
    <w:rsid w:val="00304DC6"/>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304DC6"/>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304DC6"/>
    <w:rPr>
      <w:rFonts w:ascii="ZapfDingbats" w:hAnsi="ZapfDingbats" w:cs="ZapfDingbats"/>
      <w:color w:val="000000"/>
      <w:sz w:val="14"/>
      <w:szCs w:val="14"/>
    </w:rPr>
  </w:style>
  <w:style w:type="paragraph" w:customStyle="1" w:styleId="Pa15">
    <w:name w:val="Pa15"/>
    <w:basedOn w:val="Default"/>
    <w:next w:val="Default"/>
    <w:uiPriority w:val="99"/>
    <w:rsid w:val="00304DC6"/>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304DC6"/>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304DC6"/>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304DC6"/>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304DC6"/>
    <w:rPr>
      <w:rFonts w:ascii="TimesNewRomanPS" w:hAnsi="TimesNewRomanPS" w:cs="TimesNewRomanPS"/>
      <w:color w:val="000000"/>
      <w:sz w:val="14"/>
      <w:szCs w:val="14"/>
    </w:rPr>
  </w:style>
  <w:style w:type="paragraph" w:styleId="EndnoteText">
    <w:name w:val="endnote text"/>
    <w:basedOn w:val="Normal"/>
    <w:link w:val="EndnoteTextChar"/>
    <w:uiPriority w:val="99"/>
    <w:semiHidden/>
    <w:unhideWhenUsed/>
    <w:rsid w:val="00304DC6"/>
    <w:rPr>
      <w:sz w:val="20"/>
    </w:rPr>
  </w:style>
  <w:style w:type="character" w:customStyle="1" w:styleId="EndnoteTextChar">
    <w:name w:val="Endnote Text Char"/>
    <w:basedOn w:val="DefaultParagraphFont"/>
    <w:link w:val="EndnoteText"/>
    <w:uiPriority w:val="99"/>
    <w:semiHidden/>
    <w:rsid w:val="00304DC6"/>
    <w:rPr>
      <w:rFonts w:ascii="Arial" w:eastAsia="Times New Roman" w:hAnsi="Arial" w:cs="Times New Roman"/>
      <w:sz w:val="20"/>
      <w:szCs w:val="20"/>
      <w:lang w:eastAsia="en-GB"/>
    </w:rPr>
  </w:style>
  <w:style w:type="character" w:styleId="EndnoteReference">
    <w:name w:val="endnote reference"/>
    <w:basedOn w:val="DefaultParagraphFont"/>
    <w:uiPriority w:val="99"/>
    <w:semiHidden/>
    <w:unhideWhenUsed/>
    <w:rsid w:val="00304DC6"/>
    <w:rPr>
      <w:vertAlign w:val="superscript"/>
    </w:rPr>
  </w:style>
  <w:style w:type="paragraph" w:customStyle="1" w:styleId="Pa8">
    <w:name w:val="Pa8"/>
    <w:basedOn w:val="Default"/>
    <w:next w:val="Default"/>
    <w:uiPriority w:val="99"/>
    <w:rsid w:val="00304DC6"/>
    <w:pPr>
      <w:spacing w:line="211" w:lineRule="atLeast"/>
    </w:pPr>
    <w:rPr>
      <w:rFonts w:ascii="TimesNewRomanPS" w:eastAsiaTheme="minorHAnsi" w:hAnsi="TimesNewRomanPS" w:cs="Times New Roman"/>
      <w:color w:val="auto"/>
      <w:lang w:eastAsia="en-US"/>
    </w:rPr>
  </w:style>
  <w:style w:type="character" w:customStyle="1" w:styleId="txtblack1">
    <w:name w:val="txt_black1"/>
    <w:basedOn w:val="DefaultParagraphFont"/>
    <w:rsid w:val="00304DC6"/>
    <w:rPr>
      <w:color w:val="000000"/>
    </w:rPr>
  </w:style>
  <w:style w:type="character" w:styleId="UnresolvedMention">
    <w:name w:val="Unresolved Mention"/>
    <w:basedOn w:val="DefaultParagraphFont"/>
    <w:uiPriority w:val="99"/>
    <w:semiHidden/>
    <w:unhideWhenUsed/>
    <w:rsid w:val="00304DC6"/>
    <w:rPr>
      <w:color w:val="808080"/>
      <w:shd w:val="clear" w:color="auto" w:fill="E6E6E6"/>
    </w:rPr>
  </w:style>
  <w:style w:type="character" w:customStyle="1" w:styleId="normaltextrun">
    <w:name w:val="normaltextrun"/>
    <w:basedOn w:val="DefaultParagraphFont"/>
    <w:rsid w:val="00917CC3"/>
  </w:style>
  <w:style w:type="character" w:customStyle="1" w:styleId="eop">
    <w:name w:val="eop"/>
    <w:basedOn w:val="DefaultParagraphFont"/>
    <w:rsid w:val="00917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10545">
      <w:bodyDiv w:val="1"/>
      <w:marLeft w:val="0"/>
      <w:marRight w:val="0"/>
      <w:marTop w:val="0"/>
      <w:marBottom w:val="0"/>
      <w:divBdr>
        <w:top w:val="none" w:sz="0" w:space="0" w:color="auto"/>
        <w:left w:val="none" w:sz="0" w:space="0" w:color="auto"/>
        <w:bottom w:val="none" w:sz="0" w:space="0" w:color="auto"/>
        <w:right w:val="none" w:sz="0" w:space="0" w:color="auto"/>
      </w:divBdr>
    </w:div>
    <w:div w:id="72044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05/9/contents" TargetMode="External"/><Relationship Id="rId21" Type="http://schemas.openxmlformats.org/officeDocument/2006/relationships/hyperlink" Target="https://www.gov.uk/government/publications/hepatitis-a-the-green-book-chapter-17" TargetMode="External"/><Relationship Id="rId42" Type="http://schemas.openxmlformats.org/officeDocument/2006/relationships/hyperlink" Target="http://www.medicines.org.uk" TargetMode="External"/><Relationship Id="rId47" Type="http://schemas.openxmlformats.org/officeDocument/2006/relationships/hyperlink" Target="http://yellowcard.mhra.gov.uk" TargetMode="External"/><Relationship Id="rId63" Type="http://schemas.openxmlformats.org/officeDocument/2006/relationships/hyperlink" Target="https://www.medicinesinpregnancy.org/leaflets-a-z/hepatitis-a-vaccine/" TargetMode="External"/><Relationship Id="rId68" Type="http://schemas.openxmlformats.org/officeDocument/2006/relationships/hyperlink" Target="https://www.gov.uk/government/publications/vaccine-incident-guidance-responding-to-vaccine-errors" TargetMode="External"/><Relationship Id="rId2" Type="http://schemas.openxmlformats.org/officeDocument/2006/relationships/customXml" Target="../customXml/item2.xml"/><Relationship Id="rId16" Type="http://schemas.openxmlformats.org/officeDocument/2006/relationships/image" Target="media/image3.emf"/><Relationship Id="rId29" Type="http://schemas.openxmlformats.org/officeDocument/2006/relationships/hyperlink" Target="https://www.gov.uk/government/publications/vaccine-safety-and-adverse-events-following-immunisation-the-green-book-chapter-8" TargetMode="External"/><Relationship Id="rId11" Type="http://schemas.openxmlformats.org/officeDocument/2006/relationships/hyperlink" Target="http://www.legislation.gov.uk/uksi/2012/1916/schedule/16/part/2/made" TargetMode="External"/><Relationship Id="rId24" Type="http://schemas.openxmlformats.org/officeDocument/2006/relationships/hyperlink" Target="https://travelhealthpro.org.uk/countries" TargetMode="External"/><Relationship Id="rId32" Type="http://schemas.openxmlformats.org/officeDocument/2006/relationships/hyperlink" Target="https://www.gov.uk/government/publications/hepatitis-a-infection-prevention-and-control-guidance" TargetMode="External"/><Relationship Id="rId37" Type="http://schemas.openxmlformats.org/officeDocument/2006/relationships/hyperlink" Target="https://www.gov.uk/government/publications/hepatitis-a-infection-prevention-and-control-guidance" TargetMode="External"/><Relationship Id="rId40" Type="http://schemas.openxmlformats.org/officeDocument/2006/relationships/hyperlink" Target="https://www.gov.uk/government/publications/vaccine-incident-guidance-responding-to-vaccine-errors" TargetMode="External"/><Relationship Id="rId45" Type="http://schemas.openxmlformats.org/officeDocument/2006/relationships/hyperlink" Target="https://www.gov.uk/guidance/find-public-health-resources" TargetMode="External"/><Relationship Id="rId53" Type="http://schemas.openxmlformats.org/officeDocument/2006/relationships/hyperlink" Target="https://www.medicines.org.uk/emc/medicine/6206" TargetMode="External"/><Relationship Id="rId58" Type="http://schemas.openxmlformats.org/officeDocument/2006/relationships/hyperlink" Target="https://www.medicines.org.uk/emc/medicine/6210" TargetMode="External"/><Relationship Id="rId66" Type="http://schemas.openxmlformats.org/officeDocument/2006/relationships/hyperlink" Target="https://www.gov.uk/government/publications/national-minimum-standards-and-core-curriculum-for-immunisation-training-for-registered-healthcare-practitioners" TargetMode="External"/><Relationship Id="rId5" Type="http://schemas.openxmlformats.org/officeDocument/2006/relationships/numbering" Target="numbering.xml"/><Relationship Id="rId61" Type="http://schemas.openxmlformats.org/officeDocument/2006/relationships/hyperlink" Target="https://www.nhs.uk/conditions/travel-vaccinations/" TargetMode="External"/><Relationship Id="rId19" Type="http://schemas.openxmlformats.org/officeDocument/2006/relationships/hyperlink" Target="https://www.gov.uk/government/publications/national-minimum-standards-and-core-curriculum-for-immunisation-training-for-registered-healthcare-practitioners" TargetMode="External"/><Relationship Id="rId14" Type="http://schemas.openxmlformats.org/officeDocument/2006/relationships/image" Target="media/image1.png"/><Relationship Id="rId22" Type="http://schemas.openxmlformats.org/officeDocument/2006/relationships/hyperlink" Target="https://travelhealthpro.org.uk/disease/70/hepatitis-a" TargetMode="External"/><Relationship Id="rId27" Type="http://schemas.openxmlformats.org/officeDocument/2006/relationships/hyperlink" Target="https://www.gov.uk/government/publications/consent-the-green-book-chapter-2" TargetMode="External"/><Relationship Id="rId30" Type="http://schemas.openxmlformats.org/officeDocument/2006/relationships/hyperlink" Target="https://www.resus.org.uk/about-us/news-and-events/rcuk-publishes-anaphylaxis-guidance-vaccination-settings" TargetMode="External"/><Relationship Id="rId35" Type="http://schemas.openxmlformats.org/officeDocument/2006/relationships/hyperlink" Target="https://www.gov.uk/government/publications/immunisation-procedures-the-green-book-chapter-4" TargetMode="External"/><Relationship Id="rId43" Type="http://schemas.openxmlformats.org/officeDocument/2006/relationships/hyperlink" Target="http://www.medicines.org.uk/" TargetMode="External"/><Relationship Id="rId48" Type="http://schemas.openxmlformats.org/officeDocument/2006/relationships/hyperlink" Target="https://www.legislation.gov.uk/ukpga/2005/9/contents" TargetMode="External"/><Relationship Id="rId56" Type="http://schemas.openxmlformats.org/officeDocument/2006/relationships/hyperlink" Target="https://www.medicines.org.uk/emc/medicine/2041" TargetMode="External"/><Relationship Id="rId64" Type="http://schemas.openxmlformats.org/officeDocument/2006/relationships/hyperlink" Target="https://uktis.org/monographs/use-of-hepatitis-a-vaccine-in-pregnancy/" TargetMode="External"/><Relationship Id="rId69"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gov.uk/government/publications/immunisation-of-individuals-with-underlying-medical-conditions-the-green-book-chapter-7"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gov.uk/government/collections/immunisation-patient-group-direction-pgd" TargetMode="External"/><Relationship Id="rId17" Type="http://schemas.openxmlformats.org/officeDocument/2006/relationships/hyperlink" Target="https://www.nice.org.uk/guidance/mpg2/resources" TargetMode="External"/><Relationship Id="rId25" Type="http://schemas.openxmlformats.org/officeDocument/2006/relationships/hyperlink" Target="https://www.gov.uk/government/publications/hepatitis-a-infection-prevention-and-control-guidance" TargetMode="External"/><Relationship Id="rId33" Type="http://schemas.openxmlformats.org/officeDocument/2006/relationships/hyperlink" Target="https://www.gov.uk/government/publications/hepatitis-a-infection-prevention-and-control-guidance" TargetMode="External"/><Relationship Id="rId38" Type="http://schemas.openxmlformats.org/officeDocument/2006/relationships/hyperlink" Target="https://www.gov.uk/government/publications/hepatitis-a-infection-prevention-and-control-guidance" TargetMode="External"/><Relationship Id="rId46" Type="http://schemas.openxmlformats.org/officeDocument/2006/relationships/hyperlink" Target="https://www.medicines.org.uk/emc/xpil" TargetMode="External"/><Relationship Id="rId59" Type="http://schemas.openxmlformats.org/officeDocument/2006/relationships/hyperlink" Target="https://travelhealthpro.org.uk/disease/70/hepatitis-a" TargetMode="External"/><Relationship Id="rId67" Type="http://schemas.openxmlformats.org/officeDocument/2006/relationships/hyperlink" Target="https://www.nice.org.uk/guidance/mpg2/resources" TargetMode="External"/><Relationship Id="rId20" Type="http://schemas.openxmlformats.org/officeDocument/2006/relationships/hyperlink" Target="https://www.gov.uk/government/publications/immunisation-of-individuals-with-underlying-medical-conditions-the-green-book-chapter-7" TargetMode="External"/><Relationship Id="rId41" Type="http://schemas.openxmlformats.org/officeDocument/2006/relationships/hyperlink" Target="https://www.england.nhs.uk/publication/management-and-disposal-of-healthcare-waste-htm-07-01/" TargetMode="External"/><Relationship Id="rId54" Type="http://schemas.openxmlformats.org/officeDocument/2006/relationships/hyperlink" Target="https://www.medicines.org.uk/emc/product/14684/smpc" TargetMode="External"/><Relationship Id="rId62" Type="http://schemas.openxmlformats.org/officeDocument/2006/relationships/hyperlink" Target="https://nspku.org/download/vaccines-and-pku/"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www.gov.uk/government/publications/hepatitis-a-infection-prevention-and-control-guidance" TargetMode="External"/><Relationship Id="rId28" Type="http://schemas.openxmlformats.org/officeDocument/2006/relationships/hyperlink" Target="http://www.medicines.org.uk/" TargetMode="External"/><Relationship Id="rId36" Type="http://schemas.openxmlformats.org/officeDocument/2006/relationships/hyperlink" Target="http://www.medicines.org.uk" TargetMode="External"/><Relationship Id="rId49" Type="http://schemas.openxmlformats.org/officeDocument/2006/relationships/hyperlink" Target="https://www.sps.nhs.uk/articles/auditing-patient-group-directions/" TargetMode="External"/><Relationship Id="rId57" Type="http://schemas.openxmlformats.org/officeDocument/2006/relationships/hyperlink" Target="https://www.medicines.org.uk/emc/product/1397/smpc" TargetMode="External"/><Relationship Id="rId10" Type="http://schemas.openxmlformats.org/officeDocument/2006/relationships/endnotes" Target="endnotes.xml"/><Relationship Id="rId31" Type="http://schemas.openxmlformats.org/officeDocument/2006/relationships/hyperlink" Target="https://nspku.org/download/vaccines-and-pku/" TargetMode="External"/><Relationship Id="rId44" Type="http://schemas.openxmlformats.org/officeDocument/2006/relationships/hyperlink" Target="http://yellowcard.mhra.gov.uk" TargetMode="External"/><Relationship Id="rId52" Type="http://schemas.openxmlformats.org/officeDocument/2006/relationships/hyperlink" Target="https://www.gov.uk/government/publications/hepatitis-a-the-green-book-chapter-17" TargetMode="External"/><Relationship Id="rId60" Type="http://schemas.openxmlformats.org/officeDocument/2006/relationships/hyperlink" Target="https://www.gov.uk/government/publications/hepatitis-a-infection-prevention-and-control-guidance" TargetMode="External"/><Relationship Id="rId65" Type="http://schemas.openxmlformats.org/officeDocument/2006/relationships/hyperlink" Target="https://www.england.nhs.uk/publication/management-and-disposal-of-healthcare-waste-htm-07-01/"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immunisation@ukhsa.gov.uk" TargetMode="External"/><Relationship Id="rId18" Type="http://schemas.openxmlformats.org/officeDocument/2006/relationships/hyperlink" Target="https://www.gov.uk/government/collections/immunisation-against-infectious-disease-the-green-book" TargetMode="External"/><Relationship Id="rId39" Type="http://schemas.openxmlformats.org/officeDocument/2006/relationships/hyperlink" Target="https://www.gov.uk/government/publications/storage-distribution-and-disposal-of-vaccines-the-green-book-chapter-3" TargetMode="External"/><Relationship Id="rId34" Type="http://schemas.openxmlformats.org/officeDocument/2006/relationships/hyperlink" Target="https://www.gov.uk/government/publications/vaccine-incident-guidance-responding-to-vaccine-errors" TargetMode="External"/><Relationship Id="rId50" Type="http://schemas.openxmlformats.org/officeDocument/2006/relationships/hyperlink" Target="https://www.gov.uk/government/publications/immunisation-procedures-the-green-book-chapter-4" TargetMode="External"/><Relationship Id="rId55" Type="http://schemas.openxmlformats.org/officeDocument/2006/relationships/hyperlink" Target="https://www.medicines.org.uk/emc/medicine/2040" TargetMode="External"/><Relationship Id="rId7" Type="http://schemas.openxmlformats.org/officeDocument/2006/relationships/settings" Target="settings.xml"/><Relationship Id="rId71"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12/1916/schedule/1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9d931d-4cd6-4367-a7d9-3e651246f6f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7191D17F68614FB4B1E3B5B0D090F9" ma:contentTypeVersion="11" ma:contentTypeDescription="Create a new document." ma:contentTypeScope="" ma:versionID="6793af2c2fe1f8d5220903db17a75b02">
  <xsd:schema xmlns:xsd="http://www.w3.org/2001/XMLSchema" xmlns:xs="http://www.w3.org/2001/XMLSchema" xmlns:p="http://schemas.microsoft.com/office/2006/metadata/properties" xmlns:ns3="459d931d-4cd6-4367-a7d9-3e651246f6f1" xmlns:ns4="824f6d0b-7e35-46ad-b49d-65d49da59b34" targetNamespace="http://schemas.microsoft.com/office/2006/metadata/properties" ma:root="true" ma:fieldsID="890f4253e73c6689e05fc5a2256cb527" ns3:_="" ns4:_="">
    <xsd:import namespace="459d931d-4cd6-4367-a7d9-3e651246f6f1"/>
    <xsd:import namespace="824f6d0b-7e35-46ad-b49d-65d49da59b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d931d-4cd6-4367-a7d9-3e651246f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f6d0b-7e35-46ad-b49d-65d49da59b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184396-705B-46FB-93F7-209F091A2FE8}">
  <ds:schemaRefs>
    <ds:schemaRef ds:uri="http://schemas.microsoft.com/office/2006/metadata/properties"/>
    <ds:schemaRef ds:uri="http://schemas.microsoft.com/office/infopath/2007/PartnerControls"/>
    <ds:schemaRef ds:uri="459d931d-4cd6-4367-a7d9-3e651246f6f1"/>
  </ds:schemaRefs>
</ds:datastoreItem>
</file>

<file path=customXml/itemProps2.xml><?xml version="1.0" encoding="utf-8"?>
<ds:datastoreItem xmlns:ds="http://schemas.openxmlformats.org/officeDocument/2006/customXml" ds:itemID="{79A0F614-D7D5-401B-9AA1-A85A31E1ACDC}">
  <ds:schemaRefs>
    <ds:schemaRef ds:uri="http://schemas.openxmlformats.org/officeDocument/2006/bibliography"/>
  </ds:schemaRefs>
</ds:datastoreItem>
</file>

<file path=customXml/itemProps3.xml><?xml version="1.0" encoding="utf-8"?>
<ds:datastoreItem xmlns:ds="http://schemas.openxmlformats.org/officeDocument/2006/customXml" ds:itemID="{A32A1A53-B4E3-448A-899C-ACB31E3D8671}">
  <ds:schemaRefs>
    <ds:schemaRef ds:uri="http://schemas.microsoft.com/sharepoint/v3/contenttype/forms"/>
  </ds:schemaRefs>
</ds:datastoreItem>
</file>

<file path=customXml/itemProps4.xml><?xml version="1.0" encoding="utf-8"?>
<ds:datastoreItem xmlns:ds="http://schemas.openxmlformats.org/officeDocument/2006/customXml" ds:itemID="{8124ED4A-D565-4422-9CF8-AA284B1FD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d931d-4cd6-4367-a7d9-3e651246f6f1"/>
    <ds:schemaRef ds:uri="824f6d0b-7e35-46ad-b49d-65d49da59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6446</Words>
  <Characters>36745</Characters>
  <Application>Microsoft Office Word</Application>
  <DocSecurity>8</DocSecurity>
  <Lines>306</Lines>
  <Paragraphs>86</Paragraphs>
  <ScaleCrop>false</ScaleCrop>
  <HeadingPairs>
    <vt:vector size="2" baseType="variant">
      <vt:variant>
        <vt:lpstr>Title</vt:lpstr>
      </vt:variant>
      <vt:variant>
        <vt:i4>1</vt:i4>
      </vt:variant>
    </vt:vector>
  </HeadingPairs>
  <TitlesOfParts>
    <vt:vector size="1" baseType="lpstr">
      <vt:lpstr>UKHSA Hepatitis A PGD v6.0</vt:lpstr>
    </vt:vector>
  </TitlesOfParts>
  <Company/>
  <LinksUpToDate>false</LinksUpToDate>
  <CharactersWithSpaces>43105</CharactersWithSpaces>
  <SharedDoc>false</SharedDoc>
  <HLinks>
    <vt:vector size="486" baseType="variant">
      <vt:variant>
        <vt:i4>4915274</vt:i4>
      </vt:variant>
      <vt:variant>
        <vt:i4>222</vt:i4>
      </vt:variant>
      <vt:variant>
        <vt:i4>0</vt:i4>
      </vt:variant>
      <vt:variant>
        <vt:i4>5</vt:i4>
      </vt:variant>
      <vt:variant>
        <vt:lpwstr>https://www.gov.uk/government/publications/vaccine-incident-guidance-responding-to-vaccine-errors</vt:lpwstr>
      </vt:variant>
      <vt:variant>
        <vt:lpwstr/>
      </vt:variant>
      <vt:variant>
        <vt:i4>3407906</vt:i4>
      </vt:variant>
      <vt:variant>
        <vt:i4>216</vt:i4>
      </vt:variant>
      <vt:variant>
        <vt:i4>0</vt:i4>
      </vt:variant>
      <vt:variant>
        <vt:i4>5</vt:i4>
      </vt:variant>
      <vt:variant>
        <vt:lpwstr>https://www.nice.org.uk/guidance/mpg2/resources</vt:lpwstr>
      </vt:variant>
      <vt:variant>
        <vt:lpwstr/>
      </vt:variant>
      <vt:variant>
        <vt:i4>8192097</vt:i4>
      </vt:variant>
      <vt:variant>
        <vt:i4>210</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5898314</vt:i4>
      </vt:variant>
      <vt:variant>
        <vt:i4>207</vt:i4>
      </vt:variant>
      <vt:variant>
        <vt:i4>0</vt:i4>
      </vt:variant>
      <vt:variant>
        <vt:i4>5</vt:i4>
      </vt:variant>
      <vt:variant>
        <vt:lpwstr>https://www.england.nhs.uk/publication/management-and-disposal-of-healthcare-waste-htm-07-01/</vt:lpwstr>
      </vt:variant>
      <vt:variant>
        <vt:lpwstr/>
      </vt:variant>
      <vt:variant>
        <vt:i4>262144</vt:i4>
      </vt:variant>
      <vt:variant>
        <vt:i4>204</vt:i4>
      </vt:variant>
      <vt:variant>
        <vt:i4>0</vt:i4>
      </vt:variant>
      <vt:variant>
        <vt:i4>5</vt:i4>
      </vt:variant>
      <vt:variant>
        <vt:lpwstr>https://uktis.org/monographs/use-of-hepatitis-a-vaccine-in-pregnancy/</vt:lpwstr>
      </vt:variant>
      <vt:variant>
        <vt:lpwstr/>
      </vt:variant>
      <vt:variant>
        <vt:i4>3670048</vt:i4>
      </vt:variant>
      <vt:variant>
        <vt:i4>201</vt:i4>
      </vt:variant>
      <vt:variant>
        <vt:i4>0</vt:i4>
      </vt:variant>
      <vt:variant>
        <vt:i4>5</vt:i4>
      </vt:variant>
      <vt:variant>
        <vt:lpwstr>https://www.medicinesinpregnancy.org/leaflets-a-z/hepatitis-a-vaccine/</vt:lpwstr>
      </vt:variant>
      <vt:variant>
        <vt:lpwstr/>
      </vt:variant>
      <vt:variant>
        <vt:i4>4390925</vt:i4>
      </vt:variant>
      <vt:variant>
        <vt:i4>198</vt:i4>
      </vt:variant>
      <vt:variant>
        <vt:i4>0</vt:i4>
      </vt:variant>
      <vt:variant>
        <vt:i4>5</vt:i4>
      </vt:variant>
      <vt:variant>
        <vt:lpwstr>https://nspku.org/download/vaccines-and-pku/</vt:lpwstr>
      </vt:variant>
      <vt:variant>
        <vt:lpwstr/>
      </vt:variant>
      <vt:variant>
        <vt:i4>7602237</vt:i4>
      </vt:variant>
      <vt:variant>
        <vt:i4>195</vt:i4>
      </vt:variant>
      <vt:variant>
        <vt:i4>0</vt:i4>
      </vt:variant>
      <vt:variant>
        <vt:i4>5</vt:i4>
      </vt:variant>
      <vt:variant>
        <vt:lpwstr>https://www.nhs.uk/conditions/travel-vaccinations/</vt:lpwstr>
      </vt:variant>
      <vt:variant>
        <vt:lpwstr/>
      </vt:variant>
      <vt:variant>
        <vt:i4>1572866</vt:i4>
      </vt:variant>
      <vt:variant>
        <vt:i4>192</vt:i4>
      </vt:variant>
      <vt:variant>
        <vt:i4>0</vt:i4>
      </vt:variant>
      <vt:variant>
        <vt:i4>5</vt:i4>
      </vt:variant>
      <vt:variant>
        <vt:lpwstr>https://www.gov.uk/government/publications/hepatitis-a-infection-prevention-and-control-guidance</vt:lpwstr>
      </vt:variant>
      <vt:variant>
        <vt:lpwstr/>
      </vt:variant>
      <vt:variant>
        <vt:i4>5308427</vt:i4>
      </vt:variant>
      <vt:variant>
        <vt:i4>189</vt:i4>
      </vt:variant>
      <vt:variant>
        <vt:i4>0</vt:i4>
      </vt:variant>
      <vt:variant>
        <vt:i4>5</vt:i4>
      </vt:variant>
      <vt:variant>
        <vt:lpwstr>https://travelhealthpro.org.uk/disease/70/hepatitis-a</vt:lpwstr>
      </vt:variant>
      <vt:variant>
        <vt:lpwstr/>
      </vt:variant>
      <vt:variant>
        <vt:i4>8257568</vt:i4>
      </vt:variant>
      <vt:variant>
        <vt:i4>186</vt:i4>
      </vt:variant>
      <vt:variant>
        <vt:i4>0</vt:i4>
      </vt:variant>
      <vt:variant>
        <vt:i4>5</vt:i4>
      </vt:variant>
      <vt:variant>
        <vt:lpwstr>https://www.medicines.org.uk/emc/medicine/6210</vt:lpwstr>
      </vt:variant>
      <vt:variant>
        <vt:lpwstr/>
      </vt:variant>
      <vt:variant>
        <vt:i4>6291578</vt:i4>
      </vt:variant>
      <vt:variant>
        <vt:i4>183</vt:i4>
      </vt:variant>
      <vt:variant>
        <vt:i4>0</vt:i4>
      </vt:variant>
      <vt:variant>
        <vt:i4>5</vt:i4>
      </vt:variant>
      <vt:variant>
        <vt:lpwstr>https://www.medicines.org.uk/emc/product/1397/smpc</vt:lpwstr>
      </vt:variant>
      <vt:variant>
        <vt:lpwstr/>
      </vt:variant>
      <vt:variant>
        <vt:i4>8192033</vt:i4>
      </vt:variant>
      <vt:variant>
        <vt:i4>180</vt:i4>
      </vt:variant>
      <vt:variant>
        <vt:i4>0</vt:i4>
      </vt:variant>
      <vt:variant>
        <vt:i4>5</vt:i4>
      </vt:variant>
      <vt:variant>
        <vt:lpwstr>https://www.medicines.org.uk/emc/medicine/2041</vt:lpwstr>
      </vt:variant>
      <vt:variant>
        <vt:lpwstr/>
      </vt:variant>
      <vt:variant>
        <vt:i4>8126497</vt:i4>
      </vt:variant>
      <vt:variant>
        <vt:i4>177</vt:i4>
      </vt:variant>
      <vt:variant>
        <vt:i4>0</vt:i4>
      </vt:variant>
      <vt:variant>
        <vt:i4>5</vt:i4>
      </vt:variant>
      <vt:variant>
        <vt:lpwstr>https://www.medicines.org.uk/emc/medicine/2040</vt:lpwstr>
      </vt:variant>
      <vt:variant>
        <vt:lpwstr/>
      </vt:variant>
      <vt:variant>
        <vt:i4>7929907</vt:i4>
      </vt:variant>
      <vt:variant>
        <vt:i4>174</vt:i4>
      </vt:variant>
      <vt:variant>
        <vt:i4>0</vt:i4>
      </vt:variant>
      <vt:variant>
        <vt:i4>5</vt:i4>
      </vt:variant>
      <vt:variant>
        <vt:lpwstr>https://www.medicines.org.uk/emc/product/14684/smpc</vt:lpwstr>
      </vt:variant>
      <vt:variant>
        <vt:lpwstr/>
      </vt:variant>
      <vt:variant>
        <vt:i4>7864353</vt:i4>
      </vt:variant>
      <vt:variant>
        <vt:i4>171</vt:i4>
      </vt:variant>
      <vt:variant>
        <vt:i4>0</vt:i4>
      </vt:variant>
      <vt:variant>
        <vt:i4>5</vt:i4>
      </vt:variant>
      <vt:variant>
        <vt:lpwstr>https://www.medicines.org.uk/emc/medicine/6206</vt:lpwstr>
      </vt:variant>
      <vt:variant>
        <vt:lpwstr/>
      </vt:variant>
      <vt:variant>
        <vt:i4>983046</vt:i4>
      </vt:variant>
      <vt:variant>
        <vt:i4>168</vt:i4>
      </vt:variant>
      <vt:variant>
        <vt:i4>0</vt:i4>
      </vt:variant>
      <vt:variant>
        <vt:i4>5</vt:i4>
      </vt:variant>
      <vt:variant>
        <vt:lpwstr>https://www.gov.uk/government/publications/hepatitis-a-the-green-book-chapter-17</vt:lpwstr>
      </vt:variant>
      <vt:variant>
        <vt:lpwstr/>
      </vt:variant>
      <vt:variant>
        <vt:i4>3932213</vt:i4>
      </vt:variant>
      <vt:variant>
        <vt:i4>165</vt:i4>
      </vt:variant>
      <vt:variant>
        <vt:i4>0</vt:i4>
      </vt:variant>
      <vt:variant>
        <vt:i4>5</vt:i4>
      </vt:variant>
      <vt:variant>
        <vt:lpwstr>https://www.gov.uk/government/publications/immunisation-of-individuals-with-underlying-medical-conditions-the-green-book-chapter-7</vt:lpwstr>
      </vt:variant>
      <vt:variant>
        <vt:lpwstr/>
      </vt:variant>
      <vt:variant>
        <vt:i4>6881379</vt:i4>
      </vt:variant>
      <vt:variant>
        <vt:i4>162</vt:i4>
      </vt:variant>
      <vt:variant>
        <vt:i4>0</vt:i4>
      </vt:variant>
      <vt:variant>
        <vt:i4>5</vt:i4>
      </vt:variant>
      <vt:variant>
        <vt:lpwstr>https://www.gov.uk/government/publications/immunisation-procedures-the-green-book-chapter-4</vt:lpwstr>
      </vt:variant>
      <vt:variant>
        <vt:lpwstr/>
      </vt:variant>
      <vt:variant>
        <vt:i4>2424884</vt:i4>
      </vt:variant>
      <vt:variant>
        <vt:i4>159</vt:i4>
      </vt:variant>
      <vt:variant>
        <vt:i4>0</vt:i4>
      </vt:variant>
      <vt:variant>
        <vt:i4>5</vt:i4>
      </vt:variant>
      <vt:variant>
        <vt:lpwstr>https://www.sps.nhs.uk/articles/auditing-patient-group-directions/</vt:lpwstr>
      </vt:variant>
      <vt:variant>
        <vt:lpwstr/>
      </vt:variant>
      <vt:variant>
        <vt:i4>5701654</vt:i4>
      </vt:variant>
      <vt:variant>
        <vt:i4>156</vt:i4>
      </vt:variant>
      <vt:variant>
        <vt:i4>0</vt:i4>
      </vt:variant>
      <vt:variant>
        <vt:i4>5</vt:i4>
      </vt:variant>
      <vt:variant>
        <vt:lpwstr>https://www.legislation.gov.uk/ukpga/2005/9/contents</vt:lpwstr>
      </vt:variant>
      <vt:variant>
        <vt:lpwstr/>
      </vt:variant>
      <vt:variant>
        <vt:i4>2883689</vt:i4>
      </vt:variant>
      <vt:variant>
        <vt:i4>153</vt:i4>
      </vt:variant>
      <vt:variant>
        <vt:i4>0</vt:i4>
      </vt:variant>
      <vt:variant>
        <vt:i4>5</vt:i4>
      </vt:variant>
      <vt:variant>
        <vt:lpwstr>http://yellowcard.mhra.gov.uk/</vt:lpwstr>
      </vt:variant>
      <vt:variant>
        <vt:lpwstr/>
      </vt:variant>
      <vt:variant>
        <vt:i4>5374037</vt:i4>
      </vt:variant>
      <vt:variant>
        <vt:i4>150</vt:i4>
      </vt:variant>
      <vt:variant>
        <vt:i4>0</vt:i4>
      </vt:variant>
      <vt:variant>
        <vt:i4>5</vt:i4>
      </vt:variant>
      <vt:variant>
        <vt:lpwstr>https://www.medicines.org.uk/emc/xpil</vt:lpwstr>
      </vt:variant>
      <vt:variant>
        <vt:lpwstr>gref</vt:lpwstr>
      </vt:variant>
      <vt:variant>
        <vt:i4>2031619</vt:i4>
      </vt:variant>
      <vt:variant>
        <vt:i4>147</vt:i4>
      </vt:variant>
      <vt:variant>
        <vt:i4>0</vt:i4>
      </vt:variant>
      <vt:variant>
        <vt:i4>5</vt:i4>
      </vt:variant>
      <vt:variant>
        <vt:lpwstr>https://www.gov.uk/guidance/find-public-health-resources</vt:lpwstr>
      </vt:variant>
      <vt:variant>
        <vt:lpwstr/>
      </vt:variant>
      <vt:variant>
        <vt:i4>2883689</vt:i4>
      </vt:variant>
      <vt:variant>
        <vt:i4>144</vt:i4>
      </vt:variant>
      <vt:variant>
        <vt:i4>0</vt:i4>
      </vt:variant>
      <vt:variant>
        <vt:i4>5</vt:i4>
      </vt:variant>
      <vt:variant>
        <vt:lpwstr>http://yellowcard.mhra.gov.uk/</vt:lpwstr>
      </vt:variant>
      <vt:variant>
        <vt:lpwstr/>
      </vt:variant>
      <vt:variant>
        <vt:i4>917577</vt:i4>
      </vt:variant>
      <vt:variant>
        <vt:i4>141</vt:i4>
      </vt:variant>
      <vt:variant>
        <vt:i4>0</vt:i4>
      </vt:variant>
      <vt:variant>
        <vt:i4>5</vt:i4>
      </vt:variant>
      <vt:variant>
        <vt:lpwstr>http://www.medicines.org.uk/</vt:lpwstr>
      </vt:variant>
      <vt:variant>
        <vt:lpwstr/>
      </vt:variant>
      <vt:variant>
        <vt:i4>917577</vt:i4>
      </vt:variant>
      <vt:variant>
        <vt:i4>138</vt:i4>
      </vt:variant>
      <vt:variant>
        <vt:i4>0</vt:i4>
      </vt:variant>
      <vt:variant>
        <vt:i4>5</vt:i4>
      </vt:variant>
      <vt:variant>
        <vt:lpwstr>http://www.medicines.org.uk/</vt:lpwstr>
      </vt:variant>
      <vt:variant>
        <vt:lpwstr/>
      </vt:variant>
      <vt:variant>
        <vt:i4>5898314</vt:i4>
      </vt:variant>
      <vt:variant>
        <vt:i4>135</vt:i4>
      </vt:variant>
      <vt:variant>
        <vt:i4>0</vt:i4>
      </vt:variant>
      <vt:variant>
        <vt:i4>5</vt:i4>
      </vt:variant>
      <vt:variant>
        <vt:lpwstr>https://www.england.nhs.uk/publication/management-and-disposal-of-healthcare-waste-htm-07-01/</vt:lpwstr>
      </vt:variant>
      <vt:variant>
        <vt:lpwstr/>
      </vt:variant>
      <vt:variant>
        <vt:i4>4915274</vt:i4>
      </vt:variant>
      <vt:variant>
        <vt:i4>132</vt:i4>
      </vt:variant>
      <vt:variant>
        <vt:i4>0</vt:i4>
      </vt:variant>
      <vt:variant>
        <vt:i4>5</vt:i4>
      </vt:variant>
      <vt:variant>
        <vt:lpwstr>https://www.gov.uk/government/publications/vaccine-incident-guidance-responding-to-vaccine-errors</vt:lpwstr>
      </vt:variant>
      <vt:variant>
        <vt:lpwstr/>
      </vt:variant>
      <vt:variant>
        <vt:i4>196634</vt:i4>
      </vt:variant>
      <vt:variant>
        <vt:i4>129</vt:i4>
      </vt:variant>
      <vt:variant>
        <vt:i4>0</vt:i4>
      </vt:variant>
      <vt:variant>
        <vt:i4>5</vt:i4>
      </vt:variant>
      <vt:variant>
        <vt:lpwstr>https://www.gov.uk/government/publications/storage-distribution-and-disposal-of-vaccines-the-green-book-chapter-3</vt:lpwstr>
      </vt:variant>
      <vt:variant>
        <vt:lpwstr/>
      </vt:variant>
      <vt:variant>
        <vt:i4>851990</vt:i4>
      </vt:variant>
      <vt:variant>
        <vt:i4>126</vt:i4>
      </vt:variant>
      <vt:variant>
        <vt:i4>0</vt:i4>
      </vt:variant>
      <vt:variant>
        <vt:i4>5</vt:i4>
      </vt:variant>
      <vt:variant>
        <vt:lpwstr/>
      </vt:variant>
      <vt:variant>
        <vt:lpwstr>Table</vt:lpwstr>
      </vt:variant>
      <vt:variant>
        <vt:i4>1376256</vt:i4>
      </vt:variant>
      <vt:variant>
        <vt:i4>123</vt:i4>
      </vt:variant>
      <vt:variant>
        <vt:i4>0</vt:i4>
      </vt:variant>
      <vt:variant>
        <vt:i4>5</vt:i4>
      </vt:variant>
      <vt:variant>
        <vt:lpwstr/>
      </vt:variant>
      <vt:variant>
        <vt:lpwstr>DoseAndFrequencyOfAdministration</vt:lpwstr>
      </vt:variant>
      <vt:variant>
        <vt:i4>1376256</vt:i4>
      </vt:variant>
      <vt:variant>
        <vt:i4>120</vt:i4>
      </vt:variant>
      <vt:variant>
        <vt:i4>0</vt:i4>
      </vt:variant>
      <vt:variant>
        <vt:i4>5</vt:i4>
      </vt:variant>
      <vt:variant>
        <vt:lpwstr/>
      </vt:variant>
      <vt:variant>
        <vt:lpwstr>DoseAndFrequencyOfAdministration</vt:lpwstr>
      </vt:variant>
      <vt:variant>
        <vt:i4>1572866</vt:i4>
      </vt:variant>
      <vt:variant>
        <vt:i4>117</vt:i4>
      </vt:variant>
      <vt:variant>
        <vt:i4>0</vt:i4>
      </vt:variant>
      <vt:variant>
        <vt:i4>5</vt:i4>
      </vt:variant>
      <vt:variant>
        <vt:lpwstr>https://www.gov.uk/government/publications/hepatitis-a-infection-prevention-and-control-guidance</vt:lpwstr>
      </vt:variant>
      <vt:variant>
        <vt:lpwstr/>
      </vt:variant>
      <vt:variant>
        <vt:i4>851990</vt:i4>
      </vt:variant>
      <vt:variant>
        <vt:i4>114</vt:i4>
      </vt:variant>
      <vt:variant>
        <vt:i4>0</vt:i4>
      </vt:variant>
      <vt:variant>
        <vt:i4>5</vt:i4>
      </vt:variant>
      <vt:variant>
        <vt:lpwstr/>
      </vt:variant>
      <vt:variant>
        <vt:lpwstr>Table</vt:lpwstr>
      </vt:variant>
      <vt:variant>
        <vt:i4>851990</vt:i4>
      </vt:variant>
      <vt:variant>
        <vt:i4>111</vt:i4>
      </vt:variant>
      <vt:variant>
        <vt:i4>0</vt:i4>
      </vt:variant>
      <vt:variant>
        <vt:i4>5</vt:i4>
      </vt:variant>
      <vt:variant>
        <vt:lpwstr/>
      </vt:variant>
      <vt:variant>
        <vt:lpwstr>Table</vt:lpwstr>
      </vt:variant>
      <vt:variant>
        <vt:i4>851990</vt:i4>
      </vt:variant>
      <vt:variant>
        <vt:i4>108</vt:i4>
      </vt:variant>
      <vt:variant>
        <vt:i4>0</vt:i4>
      </vt:variant>
      <vt:variant>
        <vt:i4>5</vt:i4>
      </vt:variant>
      <vt:variant>
        <vt:lpwstr/>
      </vt:variant>
      <vt:variant>
        <vt:lpwstr>Table</vt:lpwstr>
      </vt:variant>
      <vt:variant>
        <vt:i4>917577</vt:i4>
      </vt:variant>
      <vt:variant>
        <vt:i4>105</vt:i4>
      </vt:variant>
      <vt:variant>
        <vt:i4>0</vt:i4>
      </vt:variant>
      <vt:variant>
        <vt:i4>5</vt:i4>
      </vt:variant>
      <vt:variant>
        <vt:lpwstr>http://www.medicines.org.uk/</vt:lpwstr>
      </vt:variant>
      <vt:variant>
        <vt:lpwstr/>
      </vt:variant>
      <vt:variant>
        <vt:i4>6881379</vt:i4>
      </vt:variant>
      <vt:variant>
        <vt:i4>99</vt:i4>
      </vt:variant>
      <vt:variant>
        <vt:i4>0</vt:i4>
      </vt:variant>
      <vt:variant>
        <vt:i4>5</vt:i4>
      </vt:variant>
      <vt:variant>
        <vt:lpwstr>https://www.gov.uk/government/publications/immunisation-procedures-the-green-book-chapter-4</vt:lpwstr>
      </vt:variant>
      <vt:variant>
        <vt:lpwstr/>
      </vt:variant>
      <vt:variant>
        <vt:i4>4915274</vt:i4>
      </vt:variant>
      <vt:variant>
        <vt:i4>96</vt:i4>
      </vt:variant>
      <vt:variant>
        <vt:i4>0</vt:i4>
      </vt:variant>
      <vt:variant>
        <vt:i4>5</vt:i4>
      </vt:variant>
      <vt:variant>
        <vt:lpwstr>https://www.gov.uk/government/publications/vaccine-incident-guidance-responding-to-vaccine-errors</vt:lpwstr>
      </vt:variant>
      <vt:variant>
        <vt:lpwstr/>
      </vt:variant>
      <vt:variant>
        <vt:i4>6357117</vt:i4>
      </vt:variant>
      <vt:variant>
        <vt:i4>93</vt:i4>
      </vt:variant>
      <vt:variant>
        <vt:i4>0</vt:i4>
      </vt:variant>
      <vt:variant>
        <vt:i4>5</vt:i4>
      </vt:variant>
      <vt:variant>
        <vt:lpwstr/>
      </vt:variant>
      <vt:variant>
        <vt:lpwstr>Storage</vt:lpwstr>
      </vt:variant>
      <vt:variant>
        <vt:i4>1572866</vt:i4>
      </vt:variant>
      <vt:variant>
        <vt:i4>90</vt:i4>
      </vt:variant>
      <vt:variant>
        <vt:i4>0</vt:i4>
      </vt:variant>
      <vt:variant>
        <vt:i4>5</vt:i4>
      </vt:variant>
      <vt:variant>
        <vt:lpwstr>https://www.gov.uk/government/publications/hepatitis-a-infection-prevention-and-control-guidance</vt:lpwstr>
      </vt:variant>
      <vt:variant>
        <vt:lpwstr/>
      </vt:variant>
      <vt:variant>
        <vt:i4>1376256</vt:i4>
      </vt:variant>
      <vt:variant>
        <vt:i4>87</vt:i4>
      </vt:variant>
      <vt:variant>
        <vt:i4>0</vt:i4>
      </vt:variant>
      <vt:variant>
        <vt:i4>5</vt:i4>
      </vt:variant>
      <vt:variant>
        <vt:lpwstr/>
      </vt:variant>
      <vt:variant>
        <vt:lpwstr>DoseAndFrequencyOfAdministration</vt:lpwstr>
      </vt:variant>
      <vt:variant>
        <vt:i4>1572866</vt:i4>
      </vt:variant>
      <vt:variant>
        <vt:i4>84</vt:i4>
      </vt:variant>
      <vt:variant>
        <vt:i4>0</vt:i4>
      </vt:variant>
      <vt:variant>
        <vt:i4>5</vt:i4>
      </vt:variant>
      <vt:variant>
        <vt:lpwstr>https://www.gov.uk/government/publications/hepatitis-a-infection-prevention-and-control-guidance</vt:lpwstr>
      </vt:variant>
      <vt:variant>
        <vt:lpwstr/>
      </vt:variant>
      <vt:variant>
        <vt:i4>4390925</vt:i4>
      </vt:variant>
      <vt:variant>
        <vt:i4>81</vt:i4>
      </vt:variant>
      <vt:variant>
        <vt:i4>0</vt:i4>
      </vt:variant>
      <vt:variant>
        <vt:i4>5</vt:i4>
      </vt:variant>
      <vt:variant>
        <vt:lpwstr>https://nspku.org/download/vaccines-and-pku/</vt:lpwstr>
      </vt:variant>
      <vt:variant>
        <vt:lpwstr/>
      </vt:variant>
      <vt:variant>
        <vt:i4>3735670</vt:i4>
      </vt:variant>
      <vt:variant>
        <vt:i4>78</vt:i4>
      </vt:variant>
      <vt:variant>
        <vt:i4>0</vt:i4>
      </vt:variant>
      <vt:variant>
        <vt:i4>5</vt:i4>
      </vt:variant>
      <vt:variant>
        <vt:lpwstr>https://www.resus.org.uk/about-us/news-and-events/rcuk-publishes-anaphylaxis-guidance-vaccination-settings</vt:lpwstr>
      </vt:variant>
      <vt:variant>
        <vt:lpwstr/>
      </vt:variant>
      <vt:variant>
        <vt:i4>1966081</vt:i4>
      </vt:variant>
      <vt:variant>
        <vt:i4>75</vt:i4>
      </vt:variant>
      <vt:variant>
        <vt:i4>0</vt:i4>
      </vt:variant>
      <vt:variant>
        <vt:i4>5</vt:i4>
      </vt:variant>
      <vt:variant>
        <vt:lpwstr>https://www.gov.uk/government/publications/vaccine-safety-and-adverse-events-following-immunisation-the-green-book-chapter-8</vt:lpwstr>
      </vt:variant>
      <vt:variant>
        <vt:lpwstr/>
      </vt:variant>
      <vt:variant>
        <vt:i4>917577</vt:i4>
      </vt:variant>
      <vt:variant>
        <vt:i4>72</vt:i4>
      </vt:variant>
      <vt:variant>
        <vt:i4>0</vt:i4>
      </vt:variant>
      <vt:variant>
        <vt:i4>5</vt:i4>
      </vt:variant>
      <vt:variant>
        <vt:lpwstr>http://www.medicines.org.uk/</vt:lpwstr>
      </vt:variant>
      <vt:variant>
        <vt:lpwstr/>
      </vt:variant>
      <vt:variant>
        <vt:i4>589841</vt:i4>
      </vt:variant>
      <vt:variant>
        <vt:i4>69</vt:i4>
      </vt:variant>
      <vt:variant>
        <vt:i4>0</vt:i4>
      </vt:variant>
      <vt:variant>
        <vt:i4>5</vt:i4>
      </vt:variant>
      <vt:variant>
        <vt:lpwstr/>
      </vt:variant>
      <vt:variant>
        <vt:lpwstr>cautions</vt:lpwstr>
      </vt:variant>
      <vt:variant>
        <vt:i4>1572866</vt:i4>
      </vt:variant>
      <vt:variant>
        <vt:i4>66</vt:i4>
      </vt:variant>
      <vt:variant>
        <vt:i4>0</vt:i4>
      </vt:variant>
      <vt:variant>
        <vt:i4>5</vt:i4>
      </vt:variant>
      <vt:variant>
        <vt:lpwstr>https://www.gov.uk/government/publications/hepatitis-a-infection-prevention-and-control-guidance</vt:lpwstr>
      </vt:variant>
      <vt:variant>
        <vt:lpwstr/>
      </vt:variant>
      <vt:variant>
        <vt:i4>1048590</vt:i4>
      </vt:variant>
      <vt:variant>
        <vt:i4>63</vt:i4>
      </vt:variant>
      <vt:variant>
        <vt:i4>0</vt:i4>
      </vt:variant>
      <vt:variant>
        <vt:i4>5</vt:i4>
      </vt:variant>
      <vt:variant>
        <vt:lpwstr/>
      </vt:variant>
      <vt:variant>
        <vt:lpwstr>written_information_carer</vt:lpwstr>
      </vt:variant>
      <vt:variant>
        <vt:i4>3014764</vt:i4>
      </vt:variant>
      <vt:variant>
        <vt:i4>60</vt:i4>
      </vt:variant>
      <vt:variant>
        <vt:i4>0</vt:i4>
      </vt:variant>
      <vt:variant>
        <vt:i4>5</vt:i4>
      </vt:variant>
      <vt:variant>
        <vt:lpwstr>https://www.gov.uk/government/publications/consent-the-green-book-chapter-2</vt:lpwstr>
      </vt:variant>
      <vt:variant>
        <vt:lpwstr/>
      </vt:variant>
      <vt:variant>
        <vt:i4>5701654</vt:i4>
      </vt:variant>
      <vt:variant>
        <vt:i4>57</vt:i4>
      </vt:variant>
      <vt:variant>
        <vt:i4>0</vt:i4>
      </vt:variant>
      <vt:variant>
        <vt:i4>5</vt:i4>
      </vt:variant>
      <vt:variant>
        <vt:lpwstr>https://www.legislation.gov.uk/ukpga/2005/9/contents</vt:lpwstr>
      </vt:variant>
      <vt:variant>
        <vt:lpwstr/>
      </vt:variant>
      <vt:variant>
        <vt:i4>1572866</vt:i4>
      </vt:variant>
      <vt:variant>
        <vt:i4>54</vt:i4>
      </vt:variant>
      <vt:variant>
        <vt:i4>0</vt:i4>
      </vt:variant>
      <vt:variant>
        <vt:i4>5</vt:i4>
      </vt:variant>
      <vt:variant>
        <vt:lpwstr>https://www.gov.uk/government/publications/hepatitis-a-infection-prevention-and-control-guidance</vt:lpwstr>
      </vt:variant>
      <vt:variant>
        <vt:lpwstr/>
      </vt:variant>
      <vt:variant>
        <vt:i4>1114122</vt:i4>
      </vt:variant>
      <vt:variant>
        <vt:i4>51</vt:i4>
      </vt:variant>
      <vt:variant>
        <vt:i4>0</vt:i4>
      </vt:variant>
      <vt:variant>
        <vt:i4>5</vt:i4>
      </vt:variant>
      <vt:variant>
        <vt:lpwstr/>
      </vt:variant>
      <vt:variant>
        <vt:lpwstr>AdditionalInformation</vt:lpwstr>
      </vt:variant>
      <vt:variant>
        <vt:i4>720918</vt:i4>
      </vt:variant>
      <vt:variant>
        <vt:i4>48</vt:i4>
      </vt:variant>
      <vt:variant>
        <vt:i4>0</vt:i4>
      </vt:variant>
      <vt:variant>
        <vt:i4>5</vt:i4>
      </vt:variant>
      <vt:variant>
        <vt:lpwstr>https://travelhealthpro.org.uk/countries</vt:lpwstr>
      </vt:variant>
      <vt:variant>
        <vt:lpwstr/>
      </vt:variant>
      <vt:variant>
        <vt:i4>1572866</vt:i4>
      </vt:variant>
      <vt:variant>
        <vt:i4>45</vt:i4>
      </vt:variant>
      <vt:variant>
        <vt:i4>0</vt:i4>
      </vt:variant>
      <vt:variant>
        <vt:i4>5</vt:i4>
      </vt:variant>
      <vt:variant>
        <vt:lpwstr>https://www.gov.uk/government/publications/hepatitis-a-infection-prevention-and-control-guidance</vt:lpwstr>
      </vt:variant>
      <vt:variant>
        <vt:lpwstr/>
      </vt:variant>
      <vt:variant>
        <vt:i4>5308427</vt:i4>
      </vt:variant>
      <vt:variant>
        <vt:i4>42</vt:i4>
      </vt:variant>
      <vt:variant>
        <vt:i4>0</vt:i4>
      </vt:variant>
      <vt:variant>
        <vt:i4>5</vt:i4>
      </vt:variant>
      <vt:variant>
        <vt:lpwstr>https://travelhealthpro.org.uk/disease/70/hepatitis-a</vt:lpwstr>
      </vt:variant>
      <vt:variant>
        <vt:lpwstr/>
      </vt:variant>
      <vt:variant>
        <vt:i4>983046</vt:i4>
      </vt:variant>
      <vt:variant>
        <vt:i4>39</vt:i4>
      </vt:variant>
      <vt:variant>
        <vt:i4>0</vt:i4>
      </vt:variant>
      <vt:variant>
        <vt:i4>5</vt:i4>
      </vt:variant>
      <vt:variant>
        <vt:lpwstr>https://www.gov.uk/government/publications/hepatitis-a-the-green-book-chapter-17</vt:lpwstr>
      </vt:variant>
      <vt:variant>
        <vt:lpwstr/>
      </vt:variant>
      <vt:variant>
        <vt:i4>3932213</vt:i4>
      </vt:variant>
      <vt:variant>
        <vt:i4>36</vt:i4>
      </vt:variant>
      <vt:variant>
        <vt:i4>0</vt:i4>
      </vt:variant>
      <vt:variant>
        <vt:i4>5</vt:i4>
      </vt:variant>
      <vt:variant>
        <vt:lpwstr>https://www.gov.uk/government/publications/immunisation-of-individuals-with-underlying-medical-conditions-the-green-book-chapter-7</vt:lpwstr>
      </vt:variant>
      <vt:variant>
        <vt:lpwstr/>
      </vt:variant>
      <vt:variant>
        <vt:i4>8192097</vt:i4>
      </vt:variant>
      <vt:variant>
        <vt:i4>33</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1835011</vt:i4>
      </vt:variant>
      <vt:variant>
        <vt:i4>30</vt:i4>
      </vt:variant>
      <vt:variant>
        <vt:i4>0</vt:i4>
      </vt:variant>
      <vt:variant>
        <vt:i4>5</vt:i4>
      </vt:variant>
      <vt:variant>
        <vt:lpwstr>https://www.gov.uk/government/collections/immunisation-against-infectious-disease-the-green-book</vt:lpwstr>
      </vt:variant>
      <vt:variant>
        <vt:lpwstr/>
      </vt:variant>
      <vt:variant>
        <vt:i4>3407906</vt:i4>
      </vt:variant>
      <vt:variant>
        <vt:i4>27</vt:i4>
      </vt:variant>
      <vt:variant>
        <vt:i4>0</vt:i4>
      </vt:variant>
      <vt:variant>
        <vt:i4>5</vt:i4>
      </vt:variant>
      <vt:variant>
        <vt:lpwstr>https://www.nice.org.uk/guidance/mpg2/resources</vt:lpwstr>
      </vt:variant>
      <vt:variant>
        <vt:lpwstr/>
      </vt:variant>
      <vt:variant>
        <vt:i4>6750325</vt:i4>
      </vt:variant>
      <vt:variant>
        <vt:i4>24</vt:i4>
      </vt:variant>
      <vt:variant>
        <vt:i4>0</vt:i4>
      </vt:variant>
      <vt:variant>
        <vt:i4>5</vt:i4>
      </vt:variant>
      <vt:variant>
        <vt:lpwstr/>
      </vt:variant>
      <vt:variant>
        <vt:lpwstr>LimitationsToAuthorisation</vt:lpwstr>
      </vt:variant>
      <vt:variant>
        <vt:i4>5832794</vt:i4>
      </vt:variant>
      <vt:variant>
        <vt:i4>18</vt:i4>
      </vt:variant>
      <vt:variant>
        <vt:i4>0</vt:i4>
      </vt:variant>
      <vt:variant>
        <vt:i4>5</vt:i4>
      </vt:variant>
      <vt:variant>
        <vt:lpwstr/>
      </vt:variant>
      <vt:variant>
        <vt:lpwstr>continued_training_req</vt:lpwstr>
      </vt:variant>
      <vt:variant>
        <vt:i4>7602273</vt:i4>
      </vt:variant>
      <vt:variant>
        <vt:i4>15</vt:i4>
      </vt:variant>
      <vt:variant>
        <vt:i4>0</vt:i4>
      </vt:variant>
      <vt:variant>
        <vt:i4>5</vt:i4>
      </vt:variant>
      <vt:variant>
        <vt:lpwstr/>
      </vt:variant>
      <vt:variant>
        <vt:lpwstr>AdditionalRequirements</vt:lpwstr>
      </vt:variant>
      <vt:variant>
        <vt:i4>3932229</vt:i4>
      </vt:variant>
      <vt:variant>
        <vt:i4>12</vt:i4>
      </vt:variant>
      <vt:variant>
        <vt:i4>0</vt:i4>
      </vt:variant>
      <vt:variant>
        <vt:i4>5</vt:i4>
      </vt:variant>
      <vt:variant>
        <vt:lpwstr>mailto:immunisation@ukhsa.gov.uk</vt:lpwstr>
      </vt:variant>
      <vt:variant>
        <vt:lpwstr/>
      </vt:variant>
      <vt:variant>
        <vt:i4>7929967</vt:i4>
      </vt:variant>
      <vt:variant>
        <vt:i4>9</vt:i4>
      </vt:variant>
      <vt:variant>
        <vt:i4>0</vt:i4>
      </vt:variant>
      <vt:variant>
        <vt:i4>5</vt:i4>
      </vt:variant>
      <vt:variant>
        <vt:lpwstr>https://www.gov.uk/government/collections/immunisation-patient-group-direction-pgd</vt:lpwstr>
      </vt:variant>
      <vt:variant>
        <vt:lpwstr/>
      </vt:variant>
      <vt:variant>
        <vt:i4>5439501</vt:i4>
      </vt:variant>
      <vt:variant>
        <vt:i4>6</vt:i4>
      </vt:variant>
      <vt:variant>
        <vt:i4>0</vt:i4>
      </vt:variant>
      <vt:variant>
        <vt:i4>5</vt:i4>
      </vt:variant>
      <vt:variant>
        <vt:lpwstr>http://www.legislation.gov.uk/uksi/2012/1916/schedule/16/part/2/made</vt:lpwstr>
      </vt:variant>
      <vt:variant>
        <vt:lpwstr/>
      </vt:variant>
      <vt:variant>
        <vt:i4>4980759</vt:i4>
      </vt:variant>
      <vt:variant>
        <vt:i4>3</vt:i4>
      </vt:variant>
      <vt:variant>
        <vt:i4>0</vt:i4>
      </vt:variant>
      <vt:variant>
        <vt:i4>5</vt:i4>
      </vt:variant>
      <vt:variant>
        <vt:lpwstr/>
      </vt:variant>
      <vt:variant>
        <vt:lpwstr>section2</vt:lpwstr>
      </vt:variant>
      <vt:variant>
        <vt:i4>5046295</vt:i4>
      </vt:variant>
      <vt:variant>
        <vt:i4>0</vt:i4>
      </vt:variant>
      <vt:variant>
        <vt:i4>0</vt:i4>
      </vt:variant>
      <vt:variant>
        <vt:i4>5</vt:i4>
      </vt:variant>
      <vt:variant>
        <vt:lpwstr/>
      </vt:variant>
      <vt:variant>
        <vt:lpwstr>section3</vt:lpwstr>
      </vt:variant>
      <vt:variant>
        <vt:i4>1310728</vt:i4>
      </vt:variant>
      <vt:variant>
        <vt:i4>0</vt:i4>
      </vt:variant>
      <vt:variant>
        <vt:i4>0</vt:i4>
      </vt:variant>
      <vt:variant>
        <vt:i4>5</vt:i4>
      </vt:variant>
      <vt:variant>
        <vt:lpwstr>https://www.legislation.gov.uk/uksi/2012/1916/schedule/16</vt:lpwstr>
      </vt:variant>
      <vt:variant>
        <vt:lpwstr/>
      </vt:variant>
      <vt:variant>
        <vt:i4>7929907</vt:i4>
      </vt:variant>
      <vt:variant>
        <vt:i4>24</vt:i4>
      </vt:variant>
      <vt:variant>
        <vt:i4>0</vt:i4>
      </vt:variant>
      <vt:variant>
        <vt:i4>5</vt:i4>
      </vt:variant>
      <vt:variant>
        <vt:lpwstr>https://www.medicines.org.uk/emc/product/14684/smpc</vt:lpwstr>
      </vt:variant>
      <vt:variant>
        <vt:lpwstr/>
      </vt:variant>
      <vt:variant>
        <vt:i4>7864353</vt:i4>
      </vt:variant>
      <vt:variant>
        <vt:i4>21</vt:i4>
      </vt:variant>
      <vt:variant>
        <vt:i4>0</vt:i4>
      </vt:variant>
      <vt:variant>
        <vt:i4>5</vt:i4>
      </vt:variant>
      <vt:variant>
        <vt:lpwstr>https://www.medicines.org.uk/emc/medicine/6206</vt:lpwstr>
      </vt:variant>
      <vt:variant>
        <vt:lpwstr/>
      </vt:variant>
      <vt:variant>
        <vt:i4>7929907</vt:i4>
      </vt:variant>
      <vt:variant>
        <vt:i4>18</vt:i4>
      </vt:variant>
      <vt:variant>
        <vt:i4>0</vt:i4>
      </vt:variant>
      <vt:variant>
        <vt:i4>5</vt:i4>
      </vt:variant>
      <vt:variant>
        <vt:lpwstr>https://www.medicines.org.uk/emc/product/14684/smpc</vt:lpwstr>
      </vt:variant>
      <vt:variant>
        <vt:lpwstr/>
      </vt:variant>
      <vt:variant>
        <vt:i4>8126497</vt:i4>
      </vt:variant>
      <vt:variant>
        <vt:i4>15</vt:i4>
      </vt:variant>
      <vt:variant>
        <vt:i4>0</vt:i4>
      </vt:variant>
      <vt:variant>
        <vt:i4>5</vt:i4>
      </vt:variant>
      <vt:variant>
        <vt:lpwstr>https://www.medicines.org.uk/emc/medicine/2040</vt:lpwstr>
      </vt:variant>
      <vt:variant>
        <vt:lpwstr/>
      </vt:variant>
      <vt:variant>
        <vt:i4>524366</vt:i4>
      </vt:variant>
      <vt:variant>
        <vt:i4>12</vt:i4>
      </vt:variant>
      <vt:variant>
        <vt:i4>0</vt:i4>
      </vt:variant>
      <vt:variant>
        <vt:i4>5</vt:i4>
      </vt:variant>
      <vt:variant>
        <vt:lpwstr>https://assets.publishing.service.gov.uk/media/65ccdbbd1d93950012946677/Hepatitis-A-guidance-13-february-2024.pdf</vt:lpwstr>
      </vt:variant>
      <vt:variant>
        <vt:lpwstr/>
      </vt:variant>
      <vt:variant>
        <vt:i4>1572866</vt:i4>
      </vt:variant>
      <vt:variant>
        <vt:i4>9</vt:i4>
      </vt:variant>
      <vt:variant>
        <vt:i4>0</vt:i4>
      </vt:variant>
      <vt:variant>
        <vt:i4>5</vt:i4>
      </vt:variant>
      <vt:variant>
        <vt:lpwstr>https://www.gov.uk/government/publications/hepatitis-a-infection-prevention-and-control-guidance</vt:lpwstr>
      </vt:variant>
      <vt:variant>
        <vt:lpwstr/>
      </vt:variant>
      <vt:variant>
        <vt:i4>4194399</vt:i4>
      </vt:variant>
      <vt:variant>
        <vt:i4>6</vt:i4>
      </vt:variant>
      <vt:variant>
        <vt:i4>0</vt:i4>
      </vt:variant>
      <vt:variant>
        <vt:i4>5</vt:i4>
      </vt:variant>
      <vt:variant>
        <vt:lpwstr>https://assets.publishing.service.gov.uk/media/65a1743269fbd3000d25c075/Greenbook-chapter-17-hepatitis-A-12January24.pdf</vt:lpwstr>
      </vt:variant>
      <vt:variant>
        <vt:lpwstr/>
      </vt:variant>
      <vt:variant>
        <vt:i4>524366</vt:i4>
      </vt:variant>
      <vt:variant>
        <vt:i4>3</vt:i4>
      </vt:variant>
      <vt:variant>
        <vt:i4>0</vt:i4>
      </vt:variant>
      <vt:variant>
        <vt:i4>5</vt:i4>
      </vt:variant>
      <vt:variant>
        <vt:lpwstr>https://assets.publishing.service.gov.uk/media/65ccdbbd1d93950012946677/Hepatitis-A-guidance-13-february-2024.pdf</vt:lpwstr>
      </vt:variant>
      <vt:variant>
        <vt:lpwstr/>
      </vt:variant>
      <vt:variant>
        <vt:i4>7864353</vt:i4>
      </vt:variant>
      <vt:variant>
        <vt:i4>0</vt:i4>
      </vt:variant>
      <vt:variant>
        <vt:i4>0</vt:i4>
      </vt:variant>
      <vt:variant>
        <vt:i4>5</vt:i4>
      </vt:variant>
      <vt:variant>
        <vt:lpwstr>https://www.medicines.org.uk/emc/medicine/6206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UKHSA Hepatitis A PGD v6.0</dc:title>
  <dc:subject/>
  <dc:creator>UKHSA</dc:creator>
  <cp:keywords/>
  <dc:description/>
  <dcterms:created xsi:type="dcterms:W3CDTF">2026-09-30T04:27:00Z</dcterms:created>
  <dcterms:modified xsi:type="dcterms:W3CDTF">2026-09-30T04:27:00Z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0x0101000C7191D17F68614FB4B1E3B5B0D090F9</vt:lpwstr>
  </property>
</Properties>
</file>