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10A6C6" w14:textId="280EC66B" w:rsidR="00170E5A" w:rsidRPr="00134382" w:rsidRDefault="00F063ED" w:rsidP="00191A52">
      <w:pPr>
        <w:rPr>
          <w:rFonts w:cs="Arial"/>
          <w:noProof/>
        </w:rPr>
      </w:pPr>
      <w:r>
        <w:rPr>
          <w:noProof/>
        </w:rPr>
        <w:drawing>
          <wp:anchor distT="0" distB="0" distL="114300" distR="114300" simplePos="0" relativeHeight="251658246" behindDoc="0" locked="0" layoutInCell="1" allowOverlap="1" wp14:anchorId="59DEC94A" wp14:editId="6265191F">
            <wp:simplePos x="0" y="0"/>
            <wp:positionH relativeFrom="page">
              <wp:posOffset>754912</wp:posOffset>
            </wp:positionH>
            <wp:positionV relativeFrom="paragraph">
              <wp:posOffset>0</wp:posOffset>
            </wp:positionV>
            <wp:extent cx="2022145" cy="1307805"/>
            <wp:effectExtent l="0" t="0" r="0" b="0"/>
            <wp:wrapNone/>
            <wp:docPr id="1982296418"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296418" name="Picture 25">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22145" cy="1307805"/>
                    </a:xfrm>
                    <a:prstGeom prst="rect">
                      <a:avLst/>
                    </a:prstGeom>
                  </pic:spPr>
                </pic:pic>
              </a:graphicData>
            </a:graphic>
            <wp14:sizeRelH relativeFrom="margin">
              <wp14:pctWidth>0</wp14:pctWidth>
            </wp14:sizeRelH>
            <wp14:sizeRelV relativeFrom="margin">
              <wp14:pctHeight>0</wp14:pctHeight>
            </wp14:sizeRelV>
          </wp:anchor>
        </w:drawing>
      </w:r>
    </w:p>
    <w:p w14:paraId="59C689C9" w14:textId="097F9033" w:rsidR="003870B0" w:rsidRPr="00134382" w:rsidRDefault="007E6719" w:rsidP="00BC4E83">
      <w:pPr>
        <w:rPr>
          <w:rFonts w:cs="Arial"/>
          <w:color w:val="006FB7"/>
          <w:sz w:val="44"/>
          <w:szCs w:val="44"/>
        </w:rPr>
      </w:pPr>
      <w:r w:rsidRPr="00134382">
        <w:rPr>
          <w:rFonts w:cs="Arial"/>
          <w:noProof/>
        </w:rPr>
        <mc:AlternateContent>
          <mc:Choice Requires="wps">
            <w:drawing>
              <wp:anchor distT="0" distB="0" distL="114300" distR="114300" simplePos="0" relativeHeight="251658240" behindDoc="0" locked="0" layoutInCell="1" allowOverlap="1" wp14:anchorId="3297B842" wp14:editId="7B9ED2B1">
                <wp:simplePos x="0" y="0"/>
                <wp:positionH relativeFrom="column">
                  <wp:posOffset>-241935</wp:posOffset>
                </wp:positionH>
                <wp:positionV relativeFrom="paragraph">
                  <wp:posOffset>4265930</wp:posOffset>
                </wp:positionV>
                <wp:extent cx="3898900" cy="525780"/>
                <wp:effectExtent l="0" t="0" r="0" b="7620"/>
                <wp:wrapNone/>
                <wp:docPr id="1348777069" name="Text Box 3"/>
                <wp:cNvGraphicFramePr/>
                <a:graphic xmlns:a="http://schemas.openxmlformats.org/drawingml/2006/main">
                  <a:graphicData uri="http://schemas.microsoft.com/office/word/2010/wordprocessingShape">
                    <wps:wsp>
                      <wps:cNvSpPr txBox="1"/>
                      <wps:spPr>
                        <a:xfrm>
                          <a:off x="0" y="0"/>
                          <a:ext cx="3898900" cy="525780"/>
                        </a:xfrm>
                        <a:prstGeom prst="rect">
                          <a:avLst/>
                        </a:prstGeom>
                        <a:noFill/>
                        <a:ln w="6350">
                          <a:noFill/>
                        </a:ln>
                      </wps:spPr>
                      <wps:txbx>
                        <w:txbxContent>
                          <w:p w14:paraId="4B10AFB7" w14:textId="16FBFFA4" w:rsidR="001C48A6" w:rsidRPr="002D5EE5" w:rsidRDefault="00356EE5" w:rsidP="002D5EE5">
                            <w:pPr>
                              <w:pStyle w:val="TitlePageheadding3"/>
                            </w:pPr>
                            <w:r>
                              <w:t>Post-16</w:t>
                            </w:r>
                            <w:r w:rsidR="004F2425">
                              <w:t xml:space="preserve"> settings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297B842" id="_x0000_t202" coordsize="21600,21600" o:spt="202" path="m,l,21600r21600,l21600,xe">
                <v:stroke joinstyle="miter"/>
                <v:path gradientshapeok="t" o:connecttype="rect"/>
              </v:shapetype>
              <v:shape id="Text Box 3" o:spid="_x0000_s1026" type="#_x0000_t202" style="position:absolute;margin-left:-19.05pt;margin-top:335.9pt;width:307pt;height:41.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" filled="f" stroked="f" strokeweight=".5pt">
                <v:textbox>
                  <w:txbxContent>
                    <w:p w14:paraId="4B10AFB7" w14:textId="16FBFFA4" w:rsidR="001C48A6" w:rsidRPr="002D5EE5" w:rsidRDefault="00356EE5" w:rsidP="002D5EE5">
                      <w:pPr>
                        <w:pStyle w:val="TitlePageheadding3"/>
                      </w:pPr>
                      <w:r>
                        <w:t>Post-16</w:t>
                      </w:r>
                      <w:r w:rsidR="004F2425">
                        <w:t xml:space="preserve"> settings</w:t>
                      </w:r>
                    </w:p>
                  </w:txbxContent>
                </v:textbox>
              </v:shape>
            </w:pict>
          </mc:Fallback>
        </mc:AlternateContent>
      </w:r>
      <w:r w:rsidRPr="00134382">
        <w:rPr>
          <w:rFonts w:cs="Arial"/>
          <w:noProof/>
        </w:rPr>
        <mc:AlternateContent>
          <mc:Choice Requires="wps">
            <w:drawing>
              <wp:anchor distT="0" distB="0" distL="114300" distR="114300" simplePos="0" relativeHeight="251658242" behindDoc="0" locked="0" layoutInCell="1" allowOverlap="1" wp14:anchorId="58F53264" wp14:editId="3E64E144">
                <wp:simplePos x="0" y="0"/>
                <wp:positionH relativeFrom="margin">
                  <wp:posOffset>-163830</wp:posOffset>
                </wp:positionH>
                <wp:positionV relativeFrom="paragraph">
                  <wp:posOffset>4043993</wp:posOffset>
                </wp:positionV>
                <wp:extent cx="5895975" cy="45085"/>
                <wp:effectExtent l="0" t="0" r="9525" b="0"/>
                <wp:wrapNone/>
                <wp:docPr id="1781258658" name="Rectangle 2"/>
                <wp:cNvGraphicFramePr/>
                <a:graphic xmlns:a="http://schemas.openxmlformats.org/drawingml/2006/main">
                  <a:graphicData uri="http://schemas.microsoft.com/office/word/2010/wordprocessingShape">
                    <wps:wsp>
                      <wps:cNvSpPr/>
                      <wps:spPr>
                        <a:xfrm flipV="1">
                          <a:off x="0" y="0"/>
                          <a:ext cx="5895975" cy="45085"/>
                        </a:xfrm>
                        <a:prstGeom prst="rect">
                          <a:avLst/>
                        </a:prstGeom>
                        <a:solidFill>
                          <a:schemeClr val="accent4"/>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pic="http://schemas.openxmlformats.org/drawingml/2006/picture" xmlns:a14="http://schemas.microsoft.com/office/drawing/2010/main" xmlns:a16="http://schemas.microsoft.com/office/drawing/2014/main">
            <w:pict w14:anchorId="2E606279">
              <v:rect id="Rectangle 2" style="position:absolute;margin-left:-12.9pt;margin-top:318.4pt;width:464.25pt;height:3.55pt;flip:y;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006fb7 [3207]" stroked="f" strokeweight="1.5pt" w14:anchorId="0FE2BBB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">
                <w10:wrap anchorx="margin"/>
              </v:rect>
            </w:pict>
          </mc:Fallback>
        </mc:AlternateContent>
      </w:r>
      <w:r w:rsidR="00F1655A">
        <w:rPr>
          <w:noProof/>
        </w:rPr>
        <mc:AlternateContent>
          <mc:Choice Requires="wps">
            <w:drawing>
              <wp:anchor distT="0" distB="0" distL="114300" distR="114300" simplePos="0" relativeHeight="251658243" behindDoc="0" locked="0" layoutInCell="1" allowOverlap="1" wp14:anchorId="5F5D4AE8" wp14:editId="281F6B18">
                <wp:simplePos x="0" y="0"/>
                <wp:positionH relativeFrom="margin">
                  <wp:align>right</wp:align>
                </wp:positionH>
                <wp:positionV relativeFrom="paragraph">
                  <wp:posOffset>6114197</wp:posOffset>
                </wp:positionV>
                <wp:extent cx="2988253" cy="2416810"/>
                <wp:effectExtent l="0" t="0" r="3175" b="2540"/>
                <wp:wrapNone/>
                <wp:docPr id="33747156" name="Rectangl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2988253" cy="2416810"/>
                        </a:xfrm>
                        <a:prstGeom prst="rect">
                          <a:avLst/>
                        </a:prstGeom>
                        <a:blipFill>
                          <a:blip r:embed="rId12">
                            <a:extLst>
                              <a:ext uri="{28A0092B-C50C-407E-A947-70E740481C1C}">
                                <a14:useLocalDpi xmlns:a14="http://schemas.microsoft.com/office/drawing/2010/main" val="0"/>
                              </a:ext>
                            </a:extLst>
                          </a:blip>
                          <a:stretch>
                            <a:fillRect/>
                          </a:stretch>
                        </a:blip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http://schemas.openxmlformats.org/drawingml/2006/main" xmlns:adec="http://schemas.microsoft.com/office/drawing/2017/decorative" xmlns:pic="http://schemas.openxmlformats.org/drawingml/2006/picture" xmlns:a14="http://schemas.microsoft.com/office/drawing/2010/main" xmlns:a16="http://schemas.microsoft.com/office/drawing/2014/main">
            <w:pict w14:anchorId="60CBF513">
              <v:rect id="Rectangle 4" style="position:absolute;margin-left:184.1pt;margin-top:481.45pt;width:235.3pt;height:190.3pt;z-index:251658243;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lt="&quot;&quot;" o:spid="_x0000_s1026" stroked="f" strokeweight="1.5pt" w14:anchorId="60CC61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">
                <v:fill type="frame" o:title="" recolor="t" rotate="t" r:id="rId13"/>
                <w10:wrap anchorx="margin"/>
              </v:rect>
            </w:pict>
          </mc:Fallback>
        </mc:AlternateContent>
      </w:r>
      <w:r w:rsidR="00932414" w:rsidRPr="00134382">
        <w:rPr>
          <w:rFonts w:cs="Arial"/>
          <w:noProof/>
        </w:rPr>
        <mc:AlternateContent>
          <mc:Choice Requires="wps">
            <w:drawing>
              <wp:anchor distT="0" distB="0" distL="114300" distR="114300" simplePos="0" relativeHeight="251658241" behindDoc="0" locked="0" layoutInCell="1" allowOverlap="1" wp14:anchorId="7C8A2095" wp14:editId="044C01E7">
                <wp:simplePos x="0" y="0"/>
                <wp:positionH relativeFrom="column">
                  <wp:posOffset>-244549</wp:posOffset>
                </wp:positionH>
                <wp:positionV relativeFrom="paragraph">
                  <wp:posOffset>2091173</wp:posOffset>
                </wp:positionV>
                <wp:extent cx="5788025" cy="1924493"/>
                <wp:effectExtent l="0" t="0" r="3175" b="0"/>
                <wp:wrapNone/>
                <wp:docPr id="444112346" name="Text Box 1"/>
                <wp:cNvGraphicFramePr/>
                <a:graphic xmlns:a="http://schemas.openxmlformats.org/drawingml/2006/main">
                  <a:graphicData uri="http://schemas.microsoft.com/office/word/2010/wordprocessingShape">
                    <wps:wsp>
                      <wps:cNvSpPr txBox="1"/>
                      <wps:spPr>
                        <a:xfrm>
                          <a:off x="0" y="0"/>
                          <a:ext cx="5788025" cy="1924493"/>
                        </a:xfrm>
                        <a:prstGeom prst="rect">
                          <a:avLst/>
                        </a:prstGeom>
                        <a:solidFill>
                          <a:schemeClr val="lt1"/>
                        </a:solidFill>
                        <a:ln w="6350">
                          <a:noFill/>
                        </a:ln>
                      </wps:spPr>
                      <wps:txbx>
                        <w:txbxContent>
                          <w:p w14:paraId="27E183D5" w14:textId="4141D853" w:rsidR="006E6AA1" w:rsidRPr="002D5EE5" w:rsidRDefault="00CA250A" w:rsidP="002D5EE5">
                            <w:pPr>
                              <w:pStyle w:val="TitlePageHeading"/>
                            </w:pPr>
                            <w:r>
                              <w:t>Speech</w:t>
                            </w:r>
                            <w:r w:rsidR="0090086D">
                              <w:t>,</w:t>
                            </w:r>
                            <w:r>
                              <w:t xml:space="preserve"> la</w:t>
                            </w:r>
                            <w:r w:rsidR="007E6719">
                              <w:t>nguage</w:t>
                            </w:r>
                            <w:r w:rsidR="007E6719">
                              <w:br/>
                              <w:t>and communication</w:t>
                            </w:r>
                          </w:p>
                          <w:p w14:paraId="0CE4DBC2" w14:textId="4869AA76" w:rsidR="00932414" w:rsidRPr="002D5EE5" w:rsidRDefault="007E6719" w:rsidP="002D5EE5">
                            <w:pPr>
                              <w:pStyle w:val="TitlePageHeading2"/>
                            </w:pPr>
                            <w:bookmarkStart w:id="0" w:name="_Toc237267741"/>
                            <w:bookmarkStart w:id="1" w:name="_Toc237597911"/>
                            <w:r>
                              <w:t xml:space="preserve">Facilitator </w:t>
                            </w:r>
                            <w:bookmarkEnd w:id="0"/>
                            <w:bookmarkEnd w:id="1"/>
                            <w:r w:rsidR="002B42E3">
                              <w:t>guidance</w:t>
                            </w:r>
                          </w:p>
                          <w:p w14:paraId="03CC2FC0" w14:textId="29967A76" w:rsidR="00932414" w:rsidRPr="00932414" w:rsidRDefault="00932414" w:rsidP="00932414">
                            <w:pPr>
                              <w:pStyle w:val="TitlePageHeading2"/>
                            </w:pPr>
                            <w:bookmarkStart w:id="2" w:name="_Toc237267742"/>
                            <w:bookmarkStart w:id="3" w:name="_Toc237597912"/>
                            <w:r w:rsidRPr="00932414">
                              <w:t>n</w:t>
                            </w:r>
                            <w:bookmarkEnd w:id="2"/>
                            <w:bookmarkEnd w:id="3"/>
                          </w:p>
                          <w:p w14:paraId="0D99BA84" w14:textId="7105BA62" w:rsidR="006E6AA1" w:rsidRPr="00EF74C5" w:rsidRDefault="006E6AA1" w:rsidP="00932414">
                            <w:pPr>
                              <w:pStyle w:val="TitlePageHeading2"/>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8A2095" id="Text Box 1" o:spid="_x0000_s1027" type="#_x0000_t202" style="position:absolute;margin-left:-19.25pt;margin-top:164.65pt;width:455.75pt;height:151.5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" fillcolor="white [3201]" stroked="f" strokeweight=".5pt">
                <v:textbox>
                  <w:txbxContent>
                    <w:p w14:paraId="27E183D5" w14:textId="4141D853" w:rsidR="006E6AA1" w:rsidRPr="002D5EE5" w:rsidRDefault="00CA250A" w:rsidP="002D5EE5">
                      <w:pPr>
                        <w:pStyle w:val="TitlePageHeading"/>
                      </w:pPr>
                      <w:r>
                        <w:t>Speech</w:t>
                      </w:r>
                      <w:r w:rsidR="0090086D">
                        <w:t>,</w:t>
                      </w:r>
                      <w:r>
                        <w:t xml:space="preserve"> la</w:t>
                      </w:r>
                      <w:r w:rsidR="007E6719">
                        <w:t>nguage</w:t>
                      </w:r>
                      <w:r w:rsidR="007E6719">
                        <w:br/>
                        <w:t>and communication</w:t>
                      </w:r>
                    </w:p>
                    <w:p w14:paraId="0CE4DBC2" w14:textId="4869AA76" w:rsidR="00932414" w:rsidRPr="002D5EE5" w:rsidRDefault="007E6719" w:rsidP="002D5EE5">
                      <w:pPr>
                        <w:pStyle w:val="TitlePageHeading2"/>
                      </w:pPr>
                      <w:bookmarkStart w:id="4" w:name="_Toc237267741"/>
                      <w:bookmarkStart w:id="5" w:name="_Toc237597911"/>
                      <w:r>
                        <w:t xml:space="preserve">Facilitator </w:t>
                      </w:r>
                      <w:bookmarkEnd w:id="4"/>
                      <w:bookmarkEnd w:id="5"/>
                      <w:r w:rsidR="002B42E3">
                        <w:t>guidance</w:t>
                      </w:r>
                    </w:p>
                    <w:p w14:paraId="03CC2FC0" w14:textId="29967A76" w:rsidR="00932414" w:rsidRPr="00932414" w:rsidRDefault="00932414" w:rsidP="00932414">
                      <w:pPr>
                        <w:pStyle w:val="TitlePageHeading2"/>
                      </w:pPr>
                      <w:bookmarkStart w:id="6" w:name="_Toc237267742"/>
                      <w:bookmarkStart w:id="7" w:name="_Toc237597912"/>
                      <w:r w:rsidRPr="00932414">
                        <w:t>n</w:t>
                      </w:r>
                      <w:bookmarkEnd w:id="6"/>
                      <w:bookmarkEnd w:id="7"/>
                    </w:p>
                    <w:p w14:paraId="0D99BA84" w14:textId="7105BA62" w:rsidR="006E6AA1" w:rsidRPr="00EF74C5" w:rsidRDefault="006E6AA1" w:rsidP="00932414">
                      <w:pPr>
                        <w:pStyle w:val="TitlePageHeading2"/>
                      </w:pPr>
                    </w:p>
                  </w:txbxContent>
                </v:textbox>
              </v:shape>
            </w:pict>
          </mc:Fallback>
        </mc:AlternateContent>
      </w:r>
      <w:r w:rsidR="00A35505" w:rsidRPr="00134382">
        <w:rPr>
          <w:rFonts w:cs="Arial"/>
          <w:color w:val="006FB7"/>
          <w:sz w:val="44"/>
          <w:szCs w:val="44"/>
        </w:rPr>
        <w:br w:type="page"/>
      </w:r>
    </w:p>
    <w:p w14:paraId="44D735C0" w14:textId="77777777" w:rsidR="00950ED2" w:rsidRDefault="00950ED2" w:rsidP="00950ED2">
      <w:pPr>
        <w:spacing w:line="278" w:lineRule="auto"/>
        <w:rPr>
          <w:rFonts w:eastAsiaTheme="majorEastAsia" w:cs="Arial"/>
          <w:b/>
          <w:color w:val="003764" w:themeColor="accent2"/>
          <w:sz w:val="56"/>
          <w:szCs w:val="40"/>
        </w:rPr>
      </w:pPr>
      <w:bookmarkStart w:id="8" w:name="_Toc206581675"/>
      <w:bookmarkStart w:id="9" w:name="_Toc235694212"/>
      <w:bookmarkStart w:id="10" w:name="_Toc237333185"/>
      <w:r w:rsidRPr="00EE74EE">
        <w:rPr>
          <w:rFonts w:cs="Arial"/>
          <w:noProof/>
        </w:rPr>
        <w:lastRenderedPageBreak/>
        <mc:AlternateContent>
          <mc:Choice Requires="wps">
            <w:drawing>
              <wp:anchor distT="0" distB="0" distL="114300" distR="114300" simplePos="0" relativeHeight="251658244" behindDoc="0" locked="0" layoutInCell="1" allowOverlap="1" wp14:anchorId="0F35D38E" wp14:editId="1F01A908">
                <wp:simplePos x="0" y="0"/>
                <wp:positionH relativeFrom="margin">
                  <wp:align>left</wp:align>
                </wp:positionH>
                <wp:positionV relativeFrom="paragraph">
                  <wp:posOffset>26035</wp:posOffset>
                </wp:positionV>
                <wp:extent cx="5698490" cy="8593322"/>
                <wp:effectExtent l="19050" t="19050" r="16510" b="17780"/>
                <wp:wrapNone/>
                <wp:docPr id="4" name="Rectangle 3">
                  <a:extLst xmlns:a="http://schemas.openxmlformats.org/drawingml/2006/main">
                    <a:ext uri="{FF2B5EF4-FFF2-40B4-BE49-F238E27FC236}">
                      <a16:creationId xmlns:a16="http://schemas.microsoft.com/office/drawing/2014/main" id="{F487065D-90A9-2DA8-0B87-B501A0D15A38}"/>
                    </a:ext>
                  </a:extLst>
                </wp:docPr>
                <wp:cNvGraphicFramePr/>
                <a:graphic xmlns:a="http://schemas.openxmlformats.org/drawingml/2006/main">
                  <a:graphicData uri="http://schemas.microsoft.com/office/word/2010/wordprocessingShape">
                    <wps:wsp>
                      <wps:cNvSpPr/>
                      <wps:spPr>
                        <a:xfrm>
                          <a:off x="0" y="0"/>
                          <a:ext cx="5698490" cy="8593322"/>
                        </a:xfrm>
                        <a:prstGeom prst="rect">
                          <a:avLst/>
                        </a:prstGeom>
                        <a:noFill/>
                        <a:ln w="28575">
                          <a:solidFill>
                            <a:schemeClr val="accent1"/>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0ABD4EC6" w14:textId="77777777" w:rsidR="00950ED2" w:rsidRDefault="00950ED2" w:rsidP="00950ED2">
                            <w:pPr>
                              <w:rPr>
                                <w:color w:val="0C0D0D" w:themeColor="text1"/>
                              </w:rPr>
                            </w:pPr>
                          </w:p>
                          <w:p w14:paraId="1B83BB1A" w14:textId="77777777" w:rsidR="00950ED2" w:rsidRDefault="00950ED2" w:rsidP="00950ED2">
                            <w:pPr>
                              <w:rPr>
                                <w:color w:val="0C0D0D" w:themeColor="text1"/>
                              </w:rPr>
                            </w:pPr>
                          </w:p>
                          <w:p w14:paraId="27AD9EA0" w14:textId="77777777" w:rsidR="00950ED2" w:rsidRDefault="00950ED2" w:rsidP="00950ED2">
                            <w:pPr>
                              <w:rPr>
                                <w:color w:val="0C0D0D" w:themeColor="text1"/>
                              </w:rPr>
                            </w:pPr>
                          </w:p>
                          <w:p w14:paraId="4AAB3338" w14:textId="77777777" w:rsidR="00950ED2" w:rsidRDefault="00950ED2" w:rsidP="00950ED2">
                            <w:pPr>
                              <w:rPr>
                                <w:color w:val="0C0D0D" w:themeColor="text1"/>
                              </w:rPr>
                            </w:pPr>
                          </w:p>
                          <w:p w14:paraId="24D8D60B" w14:textId="77777777" w:rsidR="00950ED2" w:rsidRPr="004102BB" w:rsidRDefault="00950ED2" w:rsidP="00950ED2">
                            <w:pPr>
                              <w:rPr>
                                <w:color w:val="0C0D0D" w:themeColor="text1"/>
                              </w:rPr>
                            </w:pPr>
                            <w:r w:rsidRPr="004102BB">
                              <w:rPr>
                                <w:b/>
                                <w:bCs/>
                                <w:color w:val="0C0D0D" w:themeColor="text1"/>
                              </w:rPr>
                              <w:t>Purpose:</w:t>
                            </w:r>
                            <w:r w:rsidRPr="004102BB">
                              <w:rPr>
                                <w:color w:val="0C0D0D" w:themeColor="text1"/>
                              </w:rPr>
                              <w:t xml:space="preserve"> This </w:t>
                            </w:r>
                            <w:r>
                              <w:rPr>
                                <w:color w:val="0C0D0D" w:themeColor="text1"/>
                              </w:rPr>
                              <w:t>guidance</w:t>
                            </w:r>
                            <w:r w:rsidRPr="004102BB">
                              <w:rPr>
                                <w:color w:val="0C0D0D" w:themeColor="text1"/>
                              </w:rPr>
                              <w:t xml:space="preserve"> supports </w:t>
                            </w:r>
                            <w:r>
                              <w:rPr>
                                <w:color w:val="0C0D0D" w:themeColor="text1"/>
                              </w:rPr>
                              <w:t>facilitators</w:t>
                            </w:r>
                            <w:r w:rsidRPr="004102BB">
                              <w:rPr>
                                <w:color w:val="0C0D0D" w:themeColor="text1"/>
                              </w:rPr>
                              <w:t xml:space="preserve"> to understand </w:t>
                            </w:r>
                            <w:r>
                              <w:rPr>
                                <w:color w:val="0C0D0D" w:themeColor="text1"/>
                              </w:rPr>
                              <w:t>the structure and content coverage of the session prior to delivery.</w:t>
                            </w:r>
                          </w:p>
                          <w:p w14:paraId="2D9830A6" w14:textId="23707CEA" w:rsidR="00950ED2" w:rsidRPr="004102BB" w:rsidRDefault="00950ED2" w:rsidP="00950ED2">
                            <w:pPr>
                              <w:rPr>
                                <w:color w:val="0C0D0D" w:themeColor="text1"/>
                              </w:rPr>
                            </w:pPr>
                            <w:r w:rsidRPr="0009056F">
                              <w:rPr>
                                <w:b/>
                                <w:bCs/>
                                <w:color w:val="0C0D0D" w:themeColor="text1"/>
                              </w:rPr>
                              <w:t>Audience:</w:t>
                            </w:r>
                            <w:r w:rsidRPr="004102BB">
                              <w:rPr>
                                <w:color w:val="0C0D0D" w:themeColor="text1"/>
                              </w:rPr>
                              <w:t xml:space="preserve"> </w:t>
                            </w:r>
                            <w:r>
                              <w:rPr>
                                <w:color w:val="0C0D0D" w:themeColor="text1"/>
                              </w:rPr>
                              <w:t>Facilitators</w:t>
                            </w:r>
                            <w:r w:rsidRPr="004102BB">
                              <w:rPr>
                                <w:color w:val="0C0D0D" w:themeColor="text1"/>
                              </w:rPr>
                              <w:t xml:space="preserve"> in </w:t>
                            </w:r>
                            <w:r>
                              <w:rPr>
                                <w:color w:val="0C0D0D" w:themeColor="text1"/>
                              </w:rPr>
                              <w:t>post-16 settings</w:t>
                            </w:r>
                            <w:r w:rsidRPr="004102BB">
                              <w:rPr>
                                <w:color w:val="0C0D0D" w:themeColor="text1"/>
                              </w:rPr>
                              <w:t>.</w:t>
                            </w:r>
                          </w:p>
                          <w:p w14:paraId="428F232D" w14:textId="77777777" w:rsidR="00950ED2" w:rsidRPr="0009056F" w:rsidRDefault="00950ED2" w:rsidP="00950ED2">
                            <w:pPr>
                              <w:rPr>
                                <w:b/>
                                <w:bCs/>
                                <w:color w:val="0C0D0D" w:themeColor="text1"/>
                              </w:rPr>
                            </w:pPr>
                            <w:r w:rsidRPr="0009056F">
                              <w:rPr>
                                <w:b/>
                                <w:bCs/>
                                <w:color w:val="0C0D0D" w:themeColor="text1"/>
                              </w:rPr>
                              <w:t>How to use this document:</w:t>
                            </w:r>
                          </w:p>
                          <w:p w14:paraId="08454B25" w14:textId="77777777" w:rsidR="00950ED2" w:rsidRPr="00471018" w:rsidRDefault="00950ED2" w:rsidP="00904530">
                            <w:pPr>
                              <w:pStyle w:val="ListBullet1"/>
                            </w:pPr>
                            <w:r>
                              <w:t xml:space="preserve">This guidance relates to </w:t>
                            </w:r>
                            <w:r w:rsidRPr="00471018">
                              <w:t xml:space="preserve">an introduction session on speech, language and communication. </w:t>
                            </w:r>
                            <w:r>
                              <w:t>The session is</w:t>
                            </w:r>
                            <w:r w:rsidRPr="00471018">
                              <w:t xml:space="preserve"> designed to be followed by the evidence summary and sense-making session on the same topic.</w:t>
                            </w:r>
                          </w:p>
                          <w:p w14:paraId="65607D17" w14:textId="77777777" w:rsidR="00950ED2" w:rsidRPr="004B3F9B" w:rsidRDefault="00950ED2" w:rsidP="00904530">
                            <w:pPr>
                              <w:pStyle w:val="ListBullet1"/>
                            </w:pPr>
                            <w:r>
                              <w:t>The slide deck for this session is available separately. We recommend you download the slide deck and view it alongside this guidance as you prepare.</w:t>
                            </w:r>
                          </w:p>
                          <w:p w14:paraId="41ABD377" w14:textId="77777777" w:rsidR="00950ED2" w:rsidRDefault="00950ED2" w:rsidP="00904530">
                            <w:pPr>
                              <w:pStyle w:val="ListBullet1"/>
                            </w:pPr>
                            <w:r w:rsidRPr="004B3F9B">
                              <w:t>The session can be delivered in full or in parts</w:t>
                            </w:r>
                            <w:r>
                              <w:t>.</w:t>
                            </w:r>
                            <w:r w:rsidRPr="004B3F9B">
                              <w:t xml:space="preserve"> </w:t>
                            </w:r>
                            <w:r>
                              <w:t xml:space="preserve">Use this document to help you plan. This will </w:t>
                            </w:r>
                            <w:r w:rsidRPr="004B3F9B">
                              <w:t xml:space="preserve">depend on the context of your setting and the structure of your planned professional development time. </w:t>
                            </w:r>
                          </w:p>
                          <w:p w14:paraId="77DC5C96" w14:textId="77777777" w:rsidR="00950ED2" w:rsidRPr="00265392" w:rsidRDefault="00950ED2" w:rsidP="00904530">
                            <w:pPr>
                              <w:pStyle w:val="ListBullet1"/>
                            </w:pPr>
                            <w:r w:rsidRPr="00265392">
                              <w:t>Further guidance on planning and delivering these professional development materials can be found in the Guide to Materials.</w:t>
                            </w:r>
                          </w:p>
                          <w:p w14:paraId="5BD8D6F5" w14:textId="77777777" w:rsidR="00950ED2" w:rsidRDefault="00950ED2" w:rsidP="00950ED2">
                            <w:pPr>
                              <w:rPr>
                                <w:b/>
                                <w:bCs/>
                                <w:color w:val="0C0D0D" w:themeColor="text1"/>
                              </w:rPr>
                            </w:pPr>
                            <w:r>
                              <w:rPr>
                                <w:b/>
                                <w:bCs/>
                                <w:color w:val="0C0D0D" w:themeColor="text1"/>
                              </w:rPr>
                              <w:t>Preparation:</w:t>
                            </w:r>
                          </w:p>
                          <w:p w14:paraId="28BB6792" w14:textId="5DDA3EE6" w:rsidR="00950ED2" w:rsidRDefault="00950ED2" w:rsidP="00950ED2">
                            <w:r w:rsidRPr="00F852D8">
                              <w:rPr>
                                <w:color w:val="0C0D0D" w:themeColor="text1"/>
                              </w:rPr>
                              <w:t xml:space="preserve">If you have limited time or feel comfortable with the content covered in this session, it is recommended that you focus on pages </w:t>
                            </w:r>
                            <w:r w:rsidR="00E547F5">
                              <w:rPr>
                                <w:color w:val="0C0D0D" w:themeColor="text1"/>
                              </w:rPr>
                              <w:t>4</w:t>
                            </w:r>
                            <w:r w:rsidRPr="00AC7925">
                              <w:rPr>
                                <w:color w:val="0C0D0D" w:themeColor="text1"/>
                              </w:rPr>
                              <w:t>-</w:t>
                            </w:r>
                            <w:r w:rsidR="00E547F5">
                              <w:rPr>
                                <w:color w:val="0C0D0D" w:themeColor="text1"/>
                              </w:rPr>
                              <w:t>8</w:t>
                            </w:r>
                            <w:r w:rsidRPr="00F852D8">
                              <w:rPr>
                                <w:color w:val="0C0D0D" w:themeColor="text1"/>
                              </w:rPr>
                              <w:t xml:space="preserve"> of this document. These pages cover the aims and instructions on how to deliver the session.</w:t>
                            </w:r>
                          </w:p>
                          <w:p w14:paraId="38811B77" w14:textId="77777777" w:rsidR="00950ED2" w:rsidRPr="00F852D8" w:rsidRDefault="00950ED2" w:rsidP="00950ED2">
                            <w:r w:rsidRPr="00F852D8">
                              <w:rPr>
                                <w:color w:val="0C0D0D" w:themeColor="text1"/>
                              </w:rPr>
                              <w:t>If you have more time to prepare, it is recommended that you read the document in full. This covers the aims and instructions for delivery of the session as well as the content knowledge covered by the session.</w:t>
                            </w:r>
                          </w:p>
                          <w:p w14:paraId="4C076C63" w14:textId="77777777" w:rsidR="00950ED2" w:rsidRDefault="00950ED2" w:rsidP="00950ED2">
                            <w:pPr>
                              <w:rPr>
                                <w:b/>
                                <w:bCs/>
                                <w:color w:val="0C0D0D" w:themeColor="text1"/>
                              </w:rPr>
                            </w:pPr>
                          </w:p>
                          <w:p w14:paraId="53D5E8BB" w14:textId="77777777" w:rsidR="00950ED2" w:rsidRPr="00265392" w:rsidRDefault="00950ED2" w:rsidP="00950ED2"/>
                        </w:txbxContent>
                      </wps:txbx>
                      <wps:bodyPr lIns="216000" rIns="216000" rtlCol="0" anchor="t">
                        <a:noAutofit/>
                      </wps:bodyPr>
                    </wps:wsp>
                  </a:graphicData>
                </a:graphic>
                <wp14:sizeRelH relativeFrom="margin">
                  <wp14:pctWidth>0</wp14:pctWidth>
                </wp14:sizeRelH>
                <wp14:sizeRelV relativeFrom="margin">
                  <wp14:pctHeight>0</wp14:pctHeight>
                </wp14:sizeRelV>
              </wp:anchor>
            </w:drawing>
          </mc:Choice>
          <mc:Fallback>
            <w:pict>
              <v:rect w14:anchorId="0F35D38E" id="Rectangle 3" o:spid="_x0000_s1028" style="position:absolute;margin-left:0;margin-top:2.05pt;width:448.7pt;height:676.65pt;z-index:2516582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" filled="f" strokecolor="#1d70b8 [3204]" strokeweight="2.25pt">
                <v:textbox inset="6mm,,6mm">
                  <w:txbxContent>
                    <w:p w14:paraId="0ABD4EC6" w14:textId="77777777" w:rsidR="00950ED2" w:rsidRDefault="00950ED2" w:rsidP="00950ED2">
                      <w:pPr>
                        <w:rPr>
                          <w:color w:val="0C0D0D" w:themeColor="text1"/>
                        </w:rPr>
                      </w:pPr>
                    </w:p>
                    <w:p w14:paraId="1B83BB1A" w14:textId="77777777" w:rsidR="00950ED2" w:rsidRDefault="00950ED2" w:rsidP="00950ED2">
                      <w:pPr>
                        <w:rPr>
                          <w:color w:val="0C0D0D" w:themeColor="text1"/>
                        </w:rPr>
                      </w:pPr>
                    </w:p>
                    <w:p w14:paraId="27AD9EA0" w14:textId="77777777" w:rsidR="00950ED2" w:rsidRDefault="00950ED2" w:rsidP="00950ED2">
                      <w:pPr>
                        <w:rPr>
                          <w:color w:val="0C0D0D" w:themeColor="text1"/>
                        </w:rPr>
                      </w:pPr>
                    </w:p>
                    <w:p w14:paraId="4AAB3338" w14:textId="77777777" w:rsidR="00950ED2" w:rsidRDefault="00950ED2" w:rsidP="00950ED2">
                      <w:pPr>
                        <w:rPr>
                          <w:color w:val="0C0D0D" w:themeColor="text1"/>
                        </w:rPr>
                      </w:pPr>
                    </w:p>
                    <w:p w14:paraId="24D8D60B" w14:textId="77777777" w:rsidR="00950ED2" w:rsidRPr="004102BB" w:rsidRDefault="00950ED2" w:rsidP="00950ED2">
                      <w:pPr>
                        <w:rPr>
                          <w:color w:val="0C0D0D" w:themeColor="text1"/>
                        </w:rPr>
                      </w:pPr>
                      <w:r w:rsidRPr="004102BB">
                        <w:rPr>
                          <w:b/>
                          <w:bCs/>
                          <w:color w:val="0C0D0D" w:themeColor="text1"/>
                        </w:rPr>
                        <w:t>Purpose:</w:t>
                      </w:r>
                      <w:r w:rsidRPr="004102BB">
                        <w:rPr>
                          <w:color w:val="0C0D0D" w:themeColor="text1"/>
                        </w:rPr>
                        <w:t xml:space="preserve"> This </w:t>
                      </w:r>
                      <w:r>
                        <w:rPr>
                          <w:color w:val="0C0D0D" w:themeColor="text1"/>
                        </w:rPr>
                        <w:t>guidance</w:t>
                      </w:r>
                      <w:r w:rsidRPr="004102BB">
                        <w:rPr>
                          <w:color w:val="0C0D0D" w:themeColor="text1"/>
                        </w:rPr>
                        <w:t xml:space="preserve"> supports </w:t>
                      </w:r>
                      <w:r>
                        <w:rPr>
                          <w:color w:val="0C0D0D" w:themeColor="text1"/>
                        </w:rPr>
                        <w:t>facilitators</w:t>
                      </w:r>
                      <w:r w:rsidRPr="004102BB">
                        <w:rPr>
                          <w:color w:val="0C0D0D" w:themeColor="text1"/>
                        </w:rPr>
                        <w:t xml:space="preserve"> to understand </w:t>
                      </w:r>
                      <w:r>
                        <w:rPr>
                          <w:color w:val="0C0D0D" w:themeColor="text1"/>
                        </w:rPr>
                        <w:t>the structure and content coverage of the session prior to delivery.</w:t>
                      </w:r>
                    </w:p>
                    <w:p w14:paraId="2D9830A6" w14:textId="23707CEA" w:rsidR="00950ED2" w:rsidRPr="004102BB" w:rsidRDefault="00950ED2" w:rsidP="00950ED2">
                      <w:pPr>
                        <w:rPr>
                          <w:color w:val="0C0D0D" w:themeColor="text1"/>
                        </w:rPr>
                      </w:pPr>
                      <w:r w:rsidRPr="0009056F">
                        <w:rPr>
                          <w:b/>
                          <w:bCs/>
                          <w:color w:val="0C0D0D" w:themeColor="text1"/>
                        </w:rPr>
                        <w:t>Audience:</w:t>
                      </w:r>
                      <w:r w:rsidRPr="004102BB">
                        <w:rPr>
                          <w:color w:val="0C0D0D" w:themeColor="text1"/>
                        </w:rPr>
                        <w:t xml:space="preserve"> </w:t>
                      </w:r>
                      <w:r>
                        <w:rPr>
                          <w:color w:val="0C0D0D" w:themeColor="text1"/>
                        </w:rPr>
                        <w:t>Facilitators</w:t>
                      </w:r>
                      <w:r w:rsidRPr="004102BB">
                        <w:rPr>
                          <w:color w:val="0C0D0D" w:themeColor="text1"/>
                        </w:rPr>
                        <w:t xml:space="preserve"> in </w:t>
                      </w:r>
                      <w:r>
                        <w:rPr>
                          <w:color w:val="0C0D0D" w:themeColor="text1"/>
                        </w:rPr>
                        <w:t>post-16 settings</w:t>
                      </w:r>
                      <w:r w:rsidRPr="004102BB">
                        <w:rPr>
                          <w:color w:val="0C0D0D" w:themeColor="text1"/>
                        </w:rPr>
                        <w:t>.</w:t>
                      </w:r>
                    </w:p>
                    <w:p w14:paraId="428F232D" w14:textId="77777777" w:rsidR="00950ED2" w:rsidRPr="0009056F" w:rsidRDefault="00950ED2" w:rsidP="00950ED2">
                      <w:pPr>
                        <w:rPr>
                          <w:b/>
                          <w:bCs/>
                          <w:color w:val="0C0D0D" w:themeColor="text1"/>
                        </w:rPr>
                      </w:pPr>
                      <w:r w:rsidRPr="0009056F">
                        <w:rPr>
                          <w:b/>
                          <w:bCs/>
                          <w:color w:val="0C0D0D" w:themeColor="text1"/>
                        </w:rPr>
                        <w:t>How to use this document:</w:t>
                      </w:r>
                    </w:p>
                    <w:p w14:paraId="08454B25" w14:textId="77777777" w:rsidR="00950ED2" w:rsidRPr="00471018" w:rsidRDefault="00950ED2" w:rsidP="00904530">
                      <w:pPr>
                        <w:pStyle w:val="ListBullet1"/>
                      </w:pPr>
                      <w:r>
                        <w:t xml:space="preserve">This guidance relates to </w:t>
                      </w:r>
                      <w:r w:rsidRPr="00471018">
                        <w:t xml:space="preserve">an introduction session on speech, language and communication. </w:t>
                      </w:r>
                      <w:r>
                        <w:t>The session is</w:t>
                      </w:r>
                      <w:r w:rsidRPr="00471018">
                        <w:t xml:space="preserve"> designed to be followed by the evidence summary and sense-making session on the same topic.</w:t>
                      </w:r>
                    </w:p>
                    <w:p w14:paraId="65607D17" w14:textId="77777777" w:rsidR="00950ED2" w:rsidRPr="004B3F9B" w:rsidRDefault="00950ED2" w:rsidP="00904530">
                      <w:pPr>
                        <w:pStyle w:val="ListBullet1"/>
                      </w:pPr>
                      <w:r>
                        <w:t>The slide deck for this session is available separately. We recommend you download the slide deck and view it alongside this guidance as you prepare.</w:t>
                      </w:r>
                    </w:p>
                    <w:p w14:paraId="41ABD377" w14:textId="77777777" w:rsidR="00950ED2" w:rsidRDefault="00950ED2" w:rsidP="00904530">
                      <w:pPr>
                        <w:pStyle w:val="ListBullet1"/>
                      </w:pPr>
                      <w:r w:rsidRPr="004B3F9B">
                        <w:t>The session can be delivered in full or in parts</w:t>
                      </w:r>
                      <w:r>
                        <w:t>.</w:t>
                      </w:r>
                      <w:r w:rsidRPr="004B3F9B">
                        <w:t xml:space="preserve"> </w:t>
                      </w:r>
                      <w:r>
                        <w:t xml:space="preserve">Use this document to help you plan. This will </w:t>
                      </w:r>
                      <w:r w:rsidRPr="004B3F9B">
                        <w:t xml:space="preserve">depend on the context of your setting and the structure of your planned professional development time. </w:t>
                      </w:r>
                    </w:p>
                    <w:p w14:paraId="77DC5C96" w14:textId="77777777" w:rsidR="00950ED2" w:rsidRPr="00265392" w:rsidRDefault="00950ED2" w:rsidP="00904530">
                      <w:pPr>
                        <w:pStyle w:val="ListBullet1"/>
                      </w:pPr>
                      <w:r w:rsidRPr="00265392">
                        <w:t>Further guidance on planning and delivering these professional development materials can be found in the Guide to Materials.</w:t>
                      </w:r>
                    </w:p>
                    <w:p w14:paraId="5BD8D6F5" w14:textId="77777777" w:rsidR="00950ED2" w:rsidRDefault="00950ED2" w:rsidP="00950ED2">
                      <w:pPr>
                        <w:rPr>
                          <w:b/>
                          <w:bCs/>
                          <w:color w:val="0C0D0D" w:themeColor="text1"/>
                        </w:rPr>
                      </w:pPr>
                      <w:r>
                        <w:rPr>
                          <w:b/>
                          <w:bCs/>
                          <w:color w:val="0C0D0D" w:themeColor="text1"/>
                        </w:rPr>
                        <w:t>Preparation:</w:t>
                      </w:r>
                    </w:p>
                    <w:p w14:paraId="28BB6792" w14:textId="5DDA3EE6" w:rsidR="00950ED2" w:rsidRDefault="00950ED2" w:rsidP="00950ED2">
                      <w:r w:rsidRPr="00F852D8">
                        <w:rPr>
                          <w:color w:val="0C0D0D" w:themeColor="text1"/>
                        </w:rPr>
                        <w:t xml:space="preserve">If you have limited time or feel comfortable with the content covered in this session, it is recommended that you focus on pages </w:t>
                      </w:r>
                      <w:r w:rsidR="00E547F5">
                        <w:rPr>
                          <w:color w:val="0C0D0D" w:themeColor="text1"/>
                        </w:rPr>
                        <w:t>4</w:t>
                      </w:r>
                      <w:r w:rsidRPr="00AC7925">
                        <w:rPr>
                          <w:color w:val="0C0D0D" w:themeColor="text1"/>
                        </w:rPr>
                        <w:t>-</w:t>
                      </w:r>
                      <w:r w:rsidR="00E547F5">
                        <w:rPr>
                          <w:color w:val="0C0D0D" w:themeColor="text1"/>
                        </w:rPr>
                        <w:t>8</w:t>
                      </w:r>
                      <w:r w:rsidRPr="00F852D8">
                        <w:rPr>
                          <w:color w:val="0C0D0D" w:themeColor="text1"/>
                        </w:rPr>
                        <w:t xml:space="preserve"> of this document. These pages cover the aims and instructions on how to deliver the session.</w:t>
                      </w:r>
                    </w:p>
                    <w:p w14:paraId="38811B77" w14:textId="77777777" w:rsidR="00950ED2" w:rsidRPr="00F852D8" w:rsidRDefault="00950ED2" w:rsidP="00950ED2">
                      <w:r w:rsidRPr="00F852D8">
                        <w:rPr>
                          <w:color w:val="0C0D0D" w:themeColor="text1"/>
                        </w:rPr>
                        <w:t>If you have more time to prepare, it is recommended that you read the document in full. This covers the aims and instructions for delivery of the session as well as the content knowledge covered by the session.</w:t>
                      </w:r>
                    </w:p>
                    <w:p w14:paraId="4C076C63" w14:textId="77777777" w:rsidR="00950ED2" w:rsidRDefault="00950ED2" w:rsidP="00950ED2">
                      <w:pPr>
                        <w:rPr>
                          <w:b/>
                          <w:bCs/>
                          <w:color w:val="0C0D0D" w:themeColor="text1"/>
                        </w:rPr>
                      </w:pPr>
                    </w:p>
                    <w:p w14:paraId="53D5E8BB" w14:textId="77777777" w:rsidR="00950ED2" w:rsidRPr="00265392" w:rsidRDefault="00950ED2" w:rsidP="00950ED2"/>
                  </w:txbxContent>
                </v:textbox>
                <w10:wrap anchorx="margin"/>
              </v:rect>
            </w:pict>
          </mc:Fallback>
        </mc:AlternateContent>
      </w:r>
      <w:r w:rsidRPr="00EE74EE">
        <w:rPr>
          <w:rFonts w:cs="Arial"/>
          <w:noProof/>
        </w:rPr>
        <mc:AlternateContent>
          <mc:Choice Requires="wps">
            <w:drawing>
              <wp:anchor distT="0" distB="0" distL="114300" distR="114300" simplePos="0" relativeHeight="251658245" behindDoc="0" locked="0" layoutInCell="1" allowOverlap="1" wp14:anchorId="1DBE6576" wp14:editId="2C471345">
                <wp:simplePos x="0" y="0"/>
                <wp:positionH relativeFrom="margin">
                  <wp:posOffset>12700</wp:posOffset>
                </wp:positionH>
                <wp:positionV relativeFrom="paragraph">
                  <wp:posOffset>360045</wp:posOffset>
                </wp:positionV>
                <wp:extent cx="3072765" cy="644525"/>
                <wp:effectExtent l="0" t="0" r="0" b="3175"/>
                <wp:wrapNone/>
                <wp:docPr id="5" name="Title 4">
                  <a:extLst xmlns:a="http://schemas.openxmlformats.org/drawingml/2006/main">
                    <a:ext uri="{FF2B5EF4-FFF2-40B4-BE49-F238E27FC236}">
                      <a16:creationId xmlns:a16="http://schemas.microsoft.com/office/drawing/2014/main" id="{78472379-586C-A5C7-A924-B03A54AE1150}"/>
                    </a:ext>
                  </a:extLst>
                </wp:docPr>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a:xfrm>
                          <a:off x="0" y="0"/>
                          <a:ext cx="3072765" cy="644525"/>
                        </a:xfrm>
                        <a:prstGeom prst="rect">
                          <a:avLst/>
                        </a:prstGeom>
                        <a:solidFill>
                          <a:schemeClr val="accent1"/>
                        </a:solidFill>
                      </wps:spPr>
                      <wps:txbx>
                        <w:txbxContent>
                          <w:p w14:paraId="634CD219" w14:textId="77777777" w:rsidR="00950ED2" w:rsidRPr="00EE74EE" w:rsidRDefault="00950ED2" w:rsidP="00950ED2">
                            <w:pPr>
                              <w:spacing w:line="204" w:lineRule="auto"/>
                              <w:rPr>
                                <w:rFonts w:asciiTheme="minorHAnsi" w:eastAsiaTheme="majorEastAsia" w:hAnsi="Segoe UI" w:cs="Segoe UI"/>
                                <w:b/>
                                <w:bCs/>
                                <w:color w:val="FFFFFF" w:themeColor="background1"/>
                                <w:kern w:val="24"/>
                                <w:sz w:val="44"/>
                                <w:szCs w:val="44"/>
                                <w:lang w:val="en-US"/>
                                <w14:ligatures w14:val="none"/>
                              </w:rPr>
                            </w:pPr>
                            <w:r w:rsidRPr="00EE74EE">
                              <w:rPr>
                                <w:rFonts w:asciiTheme="minorHAnsi" w:eastAsiaTheme="majorEastAsia" w:hAnsi="Segoe UI" w:cs="Segoe UI"/>
                                <w:b/>
                                <w:bCs/>
                                <w:color w:val="FFFFFF" w:themeColor="background1"/>
                                <w:kern w:val="24"/>
                                <w:sz w:val="44"/>
                                <w:szCs w:val="44"/>
                                <w:lang w:val="en-US"/>
                              </w:rPr>
                              <w:t>Document explainer</w:t>
                            </w:r>
                          </w:p>
                        </w:txbxContent>
                      </wps:txbx>
                      <wps:bodyPr vert="horz" wrap="square" lIns="180000" tIns="180000" rIns="180000" bIns="180000" rtlCol="0" anchor="ctr" anchorCtr="0">
                        <a:noAutofit/>
                      </wps:bodyPr>
                    </wps:wsp>
                  </a:graphicData>
                </a:graphic>
                <wp14:sizeRelH relativeFrom="margin">
                  <wp14:pctWidth>0</wp14:pctWidth>
                </wp14:sizeRelH>
                <wp14:sizeRelV relativeFrom="margin">
                  <wp14:pctHeight>0</wp14:pctHeight>
                </wp14:sizeRelV>
              </wp:anchor>
            </w:drawing>
          </mc:Choice>
          <mc:Fallback>
            <w:pict>
              <v:rect w14:anchorId="1DBE6576" id="Title 4" o:spid="_x0000_s1029" style="position:absolute;margin-left:1pt;margin-top:28.35pt;width:241.95pt;height:50.7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" fillcolor="#1d70b8 [3204]" stroked="f">
                <o:lock v:ext="edit" grouping="t"/>
                <v:textbox inset="5mm,5mm,5mm,5mm">
                  <w:txbxContent>
                    <w:p w14:paraId="634CD219" w14:textId="77777777" w:rsidR="00950ED2" w:rsidRPr="00EE74EE" w:rsidRDefault="00950ED2" w:rsidP="00950ED2">
                      <w:pPr>
                        <w:spacing w:line="204" w:lineRule="auto"/>
                        <w:rPr>
                          <w:rFonts w:asciiTheme="minorHAnsi" w:eastAsiaTheme="majorEastAsia" w:hAnsi="Segoe UI" w:cs="Segoe UI"/>
                          <w:b/>
                          <w:bCs/>
                          <w:color w:val="FFFFFF" w:themeColor="background1"/>
                          <w:kern w:val="24"/>
                          <w:sz w:val="44"/>
                          <w:szCs w:val="44"/>
                          <w:lang w:val="en-US"/>
                          <w14:ligatures w14:val="none"/>
                        </w:rPr>
                      </w:pPr>
                      <w:r w:rsidRPr="00EE74EE">
                        <w:rPr>
                          <w:rFonts w:asciiTheme="minorHAnsi" w:eastAsiaTheme="majorEastAsia" w:hAnsi="Segoe UI" w:cs="Segoe UI"/>
                          <w:b/>
                          <w:bCs/>
                          <w:color w:val="FFFFFF" w:themeColor="background1"/>
                          <w:kern w:val="24"/>
                          <w:sz w:val="44"/>
                          <w:szCs w:val="44"/>
                          <w:lang w:val="en-US"/>
                        </w:rPr>
                        <w:t>Document explainer</w:t>
                      </w:r>
                    </w:p>
                  </w:txbxContent>
                </v:textbox>
                <w10:wrap anchorx="margin"/>
              </v:rect>
            </w:pict>
          </mc:Fallback>
        </mc:AlternateContent>
      </w:r>
      <w:r w:rsidRPr="00EE74EE">
        <w:rPr>
          <w:rFonts w:cs="Arial"/>
        </w:rPr>
        <w:t xml:space="preserve"> </w:t>
      </w:r>
      <w:r>
        <w:rPr>
          <w:rFonts w:cs="Arial"/>
        </w:rPr>
        <w:br w:type="page"/>
      </w:r>
    </w:p>
    <w:p w14:paraId="3D769E84" w14:textId="77777777" w:rsidR="002973FD" w:rsidRDefault="6471D76F" w:rsidP="002973FD">
      <w:pPr>
        <w:pStyle w:val="TOCHeading1"/>
      </w:pPr>
      <w:r>
        <w:lastRenderedPageBreak/>
        <w:t xml:space="preserve">Table </w:t>
      </w:r>
      <w:bookmarkEnd w:id="8"/>
      <w:r>
        <w:t>of contents</w:t>
      </w:r>
      <w:bookmarkEnd w:id="9"/>
      <w:bookmarkEnd w:id="10"/>
    </w:p>
    <w:p w14:paraId="2016C222" w14:textId="69D07FD6" w:rsidR="00163FF8" w:rsidRDefault="00C11730">
      <w:pPr>
        <w:pStyle w:val="TOC1"/>
        <w:tabs>
          <w:tab w:val="right" w:leader="dot" w:pos="9016"/>
        </w:tabs>
        <w:rPr>
          <w:rFonts w:asciiTheme="minorHAnsi" w:eastAsiaTheme="minorEastAsia" w:hAnsiTheme="minorHAnsi"/>
          <w:b w:val="0"/>
          <w:noProof/>
          <w:lang w:eastAsia="en-GB"/>
        </w:rPr>
      </w:pPr>
      <w:r>
        <w:fldChar w:fldCharType="begin"/>
      </w:r>
      <w:r>
        <w:instrText xml:space="preserve"> TOC \h \z \t "Heading 1,1,Heading 2,2" </w:instrText>
      </w:r>
      <w:r>
        <w:fldChar w:fldCharType="separate"/>
      </w:r>
      <w:hyperlink w:anchor="_Toc238716636" w:history="1">
        <w:r w:rsidR="00163FF8" w:rsidRPr="00A26B01">
          <w:rPr>
            <w:rStyle w:val="Hyperlink"/>
            <w:noProof/>
          </w:rPr>
          <w:t>Aims</w:t>
        </w:r>
        <w:r w:rsidR="00163FF8">
          <w:rPr>
            <w:noProof/>
            <w:webHidden/>
          </w:rPr>
          <w:tab/>
        </w:r>
        <w:r w:rsidR="00163FF8">
          <w:rPr>
            <w:noProof/>
            <w:webHidden/>
          </w:rPr>
          <w:fldChar w:fldCharType="begin"/>
        </w:r>
        <w:r w:rsidR="00163FF8">
          <w:rPr>
            <w:noProof/>
            <w:webHidden/>
          </w:rPr>
          <w:instrText xml:space="preserve"> PAGEREF _Toc238716636 \h </w:instrText>
        </w:r>
        <w:r w:rsidR="00163FF8">
          <w:rPr>
            <w:noProof/>
            <w:webHidden/>
          </w:rPr>
        </w:r>
        <w:r w:rsidR="00163FF8">
          <w:rPr>
            <w:noProof/>
            <w:webHidden/>
          </w:rPr>
          <w:fldChar w:fldCharType="separate"/>
        </w:r>
        <w:r w:rsidR="00F577C2">
          <w:rPr>
            <w:noProof/>
            <w:webHidden/>
          </w:rPr>
          <w:t>4</w:t>
        </w:r>
        <w:r w:rsidR="00163FF8">
          <w:rPr>
            <w:noProof/>
            <w:webHidden/>
          </w:rPr>
          <w:fldChar w:fldCharType="end"/>
        </w:r>
      </w:hyperlink>
    </w:p>
    <w:p w14:paraId="2422635A" w14:textId="0427300E" w:rsidR="00163FF8" w:rsidRDefault="00163FF8">
      <w:pPr>
        <w:pStyle w:val="TOC1"/>
        <w:tabs>
          <w:tab w:val="right" w:leader="dot" w:pos="9016"/>
        </w:tabs>
        <w:rPr>
          <w:rFonts w:asciiTheme="minorHAnsi" w:eastAsiaTheme="minorEastAsia" w:hAnsiTheme="minorHAnsi"/>
          <w:b w:val="0"/>
          <w:noProof/>
          <w:lang w:eastAsia="en-GB"/>
        </w:rPr>
      </w:pPr>
      <w:hyperlink w:anchor="_Toc238716637" w:history="1">
        <w:r w:rsidRPr="00A26B01">
          <w:rPr>
            <w:rStyle w:val="Hyperlink"/>
            <w:noProof/>
          </w:rPr>
          <w:t>Facilitator instructions</w:t>
        </w:r>
        <w:r>
          <w:rPr>
            <w:noProof/>
            <w:webHidden/>
          </w:rPr>
          <w:tab/>
        </w:r>
        <w:r>
          <w:rPr>
            <w:noProof/>
            <w:webHidden/>
          </w:rPr>
          <w:fldChar w:fldCharType="begin"/>
        </w:r>
        <w:r>
          <w:rPr>
            <w:noProof/>
            <w:webHidden/>
          </w:rPr>
          <w:instrText xml:space="preserve"> PAGEREF _Toc238716637 \h </w:instrText>
        </w:r>
        <w:r>
          <w:rPr>
            <w:noProof/>
            <w:webHidden/>
          </w:rPr>
        </w:r>
        <w:r>
          <w:rPr>
            <w:noProof/>
            <w:webHidden/>
          </w:rPr>
          <w:fldChar w:fldCharType="separate"/>
        </w:r>
        <w:r w:rsidR="00F577C2">
          <w:rPr>
            <w:noProof/>
            <w:webHidden/>
          </w:rPr>
          <w:t>5</w:t>
        </w:r>
        <w:r>
          <w:rPr>
            <w:noProof/>
            <w:webHidden/>
          </w:rPr>
          <w:fldChar w:fldCharType="end"/>
        </w:r>
      </w:hyperlink>
    </w:p>
    <w:p w14:paraId="564A34BB" w14:textId="770F8338" w:rsidR="00163FF8" w:rsidRDefault="00163FF8">
      <w:pPr>
        <w:pStyle w:val="TOC1"/>
        <w:tabs>
          <w:tab w:val="right" w:leader="dot" w:pos="9016"/>
        </w:tabs>
        <w:rPr>
          <w:rFonts w:asciiTheme="minorHAnsi" w:eastAsiaTheme="minorEastAsia" w:hAnsiTheme="minorHAnsi"/>
          <w:b w:val="0"/>
          <w:noProof/>
          <w:lang w:eastAsia="en-GB"/>
        </w:rPr>
      </w:pPr>
      <w:hyperlink w:anchor="_Toc238716638" w:history="1">
        <w:r w:rsidRPr="00A26B01">
          <w:rPr>
            <w:rStyle w:val="Hyperlink"/>
            <w:noProof/>
          </w:rPr>
          <w:t>Potential adaptations</w:t>
        </w:r>
        <w:r>
          <w:rPr>
            <w:noProof/>
            <w:webHidden/>
          </w:rPr>
          <w:tab/>
        </w:r>
        <w:r>
          <w:rPr>
            <w:noProof/>
            <w:webHidden/>
          </w:rPr>
          <w:fldChar w:fldCharType="begin"/>
        </w:r>
        <w:r>
          <w:rPr>
            <w:noProof/>
            <w:webHidden/>
          </w:rPr>
          <w:instrText xml:space="preserve"> PAGEREF _Toc238716638 \h </w:instrText>
        </w:r>
        <w:r>
          <w:rPr>
            <w:noProof/>
            <w:webHidden/>
          </w:rPr>
        </w:r>
        <w:r>
          <w:rPr>
            <w:noProof/>
            <w:webHidden/>
          </w:rPr>
          <w:fldChar w:fldCharType="separate"/>
        </w:r>
        <w:r w:rsidR="00F577C2">
          <w:rPr>
            <w:noProof/>
            <w:webHidden/>
          </w:rPr>
          <w:t>6</w:t>
        </w:r>
        <w:r>
          <w:rPr>
            <w:noProof/>
            <w:webHidden/>
          </w:rPr>
          <w:fldChar w:fldCharType="end"/>
        </w:r>
      </w:hyperlink>
    </w:p>
    <w:p w14:paraId="77D5DD3F" w14:textId="12567418" w:rsidR="00163FF8" w:rsidRDefault="00163FF8">
      <w:pPr>
        <w:pStyle w:val="TOC1"/>
        <w:tabs>
          <w:tab w:val="right" w:leader="dot" w:pos="9016"/>
        </w:tabs>
        <w:rPr>
          <w:rFonts w:asciiTheme="minorHAnsi" w:eastAsiaTheme="minorEastAsia" w:hAnsiTheme="minorHAnsi"/>
          <w:b w:val="0"/>
          <w:noProof/>
          <w:lang w:eastAsia="en-GB"/>
        </w:rPr>
      </w:pPr>
      <w:hyperlink w:anchor="_Toc238716639" w:history="1">
        <w:r w:rsidRPr="00A26B01">
          <w:rPr>
            <w:rStyle w:val="Hyperlink"/>
            <w:noProof/>
          </w:rPr>
          <w:t>Facilitator checklist</w:t>
        </w:r>
        <w:r>
          <w:rPr>
            <w:noProof/>
            <w:webHidden/>
          </w:rPr>
          <w:tab/>
        </w:r>
        <w:r>
          <w:rPr>
            <w:noProof/>
            <w:webHidden/>
          </w:rPr>
          <w:fldChar w:fldCharType="begin"/>
        </w:r>
        <w:r>
          <w:rPr>
            <w:noProof/>
            <w:webHidden/>
          </w:rPr>
          <w:instrText xml:space="preserve"> PAGEREF _Toc238716639 \h </w:instrText>
        </w:r>
        <w:r>
          <w:rPr>
            <w:noProof/>
            <w:webHidden/>
          </w:rPr>
        </w:r>
        <w:r>
          <w:rPr>
            <w:noProof/>
            <w:webHidden/>
          </w:rPr>
          <w:fldChar w:fldCharType="separate"/>
        </w:r>
        <w:r w:rsidR="00F577C2">
          <w:rPr>
            <w:noProof/>
            <w:webHidden/>
          </w:rPr>
          <w:t>8</w:t>
        </w:r>
        <w:r>
          <w:rPr>
            <w:noProof/>
            <w:webHidden/>
          </w:rPr>
          <w:fldChar w:fldCharType="end"/>
        </w:r>
      </w:hyperlink>
    </w:p>
    <w:p w14:paraId="6295A8A1" w14:textId="658EFA32" w:rsidR="00163FF8" w:rsidRDefault="00163FF8">
      <w:pPr>
        <w:pStyle w:val="TOC1"/>
        <w:tabs>
          <w:tab w:val="right" w:leader="dot" w:pos="9016"/>
        </w:tabs>
        <w:rPr>
          <w:rFonts w:asciiTheme="minorHAnsi" w:eastAsiaTheme="minorEastAsia" w:hAnsiTheme="minorHAnsi"/>
          <w:b w:val="0"/>
          <w:noProof/>
          <w:lang w:eastAsia="en-GB"/>
        </w:rPr>
      </w:pPr>
      <w:hyperlink w:anchor="_Toc238716640" w:history="1">
        <w:r w:rsidRPr="00A26B01">
          <w:rPr>
            <w:rStyle w:val="Hyperlink"/>
            <w:rFonts w:cs="Arial"/>
            <w:noProof/>
          </w:rPr>
          <w:t>Content knowledge</w:t>
        </w:r>
        <w:r>
          <w:rPr>
            <w:noProof/>
            <w:webHidden/>
          </w:rPr>
          <w:tab/>
        </w:r>
        <w:r>
          <w:rPr>
            <w:noProof/>
            <w:webHidden/>
          </w:rPr>
          <w:fldChar w:fldCharType="begin"/>
        </w:r>
        <w:r>
          <w:rPr>
            <w:noProof/>
            <w:webHidden/>
          </w:rPr>
          <w:instrText xml:space="preserve"> PAGEREF _Toc238716640 \h </w:instrText>
        </w:r>
        <w:r>
          <w:rPr>
            <w:noProof/>
            <w:webHidden/>
          </w:rPr>
        </w:r>
        <w:r>
          <w:rPr>
            <w:noProof/>
            <w:webHidden/>
          </w:rPr>
          <w:fldChar w:fldCharType="separate"/>
        </w:r>
        <w:r w:rsidR="00F577C2">
          <w:rPr>
            <w:noProof/>
            <w:webHidden/>
          </w:rPr>
          <w:t>9</w:t>
        </w:r>
        <w:r>
          <w:rPr>
            <w:noProof/>
            <w:webHidden/>
          </w:rPr>
          <w:fldChar w:fldCharType="end"/>
        </w:r>
      </w:hyperlink>
    </w:p>
    <w:p w14:paraId="22731450" w14:textId="7BCFCB34" w:rsidR="00163FF8" w:rsidRDefault="00163FF8">
      <w:pPr>
        <w:pStyle w:val="TOC1"/>
        <w:tabs>
          <w:tab w:val="right" w:leader="dot" w:pos="9016"/>
        </w:tabs>
        <w:rPr>
          <w:rFonts w:asciiTheme="minorHAnsi" w:eastAsiaTheme="minorEastAsia" w:hAnsiTheme="minorHAnsi"/>
          <w:b w:val="0"/>
          <w:noProof/>
          <w:lang w:eastAsia="en-GB"/>
        </w:rPr>
      </w:pPr>
      <w:hyperlink w:anchor="_Toc238716641" w:history="1">
        <w:r w:rsidRPr="00A26B01">
          <w:rPr>
            <w:rStyle w:val="Hyperlink"/>
            <w:bCs/>
            <w:noProof/>
          </w:rPr>
          <w:t>References</w:t>
        </w:r>
        <w:r>
          <w:rPr>
            <w:noProof/>
            <w:webHidden/>
          </w:rPr>
          <w:tab/>
        </w:r>
        <w:r>
          <w:rPr>
            <w:noProof/>
            <w:webHidden/>
          </w:rPr>
          <w:fldChar w:fldCharType="begin"/>
        </w:r>
        <w:r>
          <w:rPr>
            <w:noProof/>
            <w:webHidden/>
          </w:rPr>
          <w:instrText xml:space="preserve"> PAGEREF _Toc238716641 \h </w:instrText>
        </w:r>
        <w:r>
          <w:rPr>
            <w:noProof/>
            <w:webHidden/>
          </w:rPr>
        </w:r>
        <w:r>
          <w:rPr>
            <w:noProof/>
            <w:webHidden/>
          </w:rPr>
          <w:fldChar w:fldCharType="separate"/>
        </w:r>
        <w:r w:rsidR="00F577C2">
          <w:rPr>
            <w:noProof/>
            <w:webHidden/>
          </w:rPr>
          <w:t>19</w:t>
        </w:r>
        <w:r>
          <w:rPr>
            <w:noProof/>
            <w:webHidden/>
          </w:rPr>
          <w:fldChar w:fldCharType="end"/>
        </w:r>
      </w:hyperlink>
    </w:p>
    <w:p w14:paraId="22EC05D8" w14:textId="33DF0326" w:rsidR="00653C4C" w:rsidRPr="00995E94" w:rsidRDefault="00C11730" w:rsidP="002973FD">
      <w:pPr>
        <w:pStyle w:val="TOCHeading1"/>
      </w:pPr>
      <w:r>
        <w:fldChar w:fldCharType="end"/>
      </w:r>
    </w:p>
    <w:p w14:paraId="12C00B43" w14:textId="77777777" w:rsidR="00007C40" w:rsidRDefault="00007C40" w:rsidP="00020457">
      <w:pPr>
        <w:pStyle w:val="Heading1"/>
        <w:sectPr w:rsidR="00007C40" w:rsidSect="00737D9C">
          <w:headerReference w:type="default" r:id="rId14"/>
          <w:footerReference w:type="default" r:id="rId15"/>
          <w:headerReference w:type="first" r:id="rId16"/>
          <w:footerReference w:type="first" r:id="rId17"/>
          <w:pgSz w:w="11906" w:h="16838"/>
          <w:pgMar w:top="1440" w:right="1440" w:bottom="1440" w:left="1440" w:header="1134" w:footer="820" w:gutter="0"/>
          <w:pgNumType w:start="1"/>
          <w:cols w:space="708"/>
          <w:titlePg/>
          <w:docGrid w:linePitch="360"/>
        </w:sectPr>
      </w:pPr>
      <w:bookmarkStart w:id="11" w:name="_Toc238643857"/>
      <w:bookmarkStart w:id="12" w:name="_Toc238657171"/>
      <w:bookmarkStart w:id="13" w:name="_Toc238716636"/>
    </w:p>
    <w:p w14:paraId="162AC4CA" w14:textId="7D3FFB8C" w:rsidR="00020457" w:rsidRPr="00F063ED" w:rsidRDefault="00020457" w:rsidP="00F063ED">
      <w:pPr>
        <w:pStyle w:val="Heading1"/>
        <w:rPr>
          <w:rFonts w:eastAsiaTheme="minorHAnsi" w:cstheme="minorBidi"/>
          <w:color w:val="auto"/>
          <w:sz w:val="24"/>
          <w:szCs w:val="24"/>
        </w:rPr>
      </w:pPr>
      <w:r w:rsidRPr="00E040A0">
        <w:lastRenderedPageBreak/>
        <w:t>Aims</w:t>
      </w:r>
      <w:bookmarkEnd w:id="11"/>
      <w:bookmarkEnd w:id="12"/>
      <w:bookmarkEnd w:id="13"/>
    </w:p>
    <w:p w14:paraId="01CC4870" w14:textId="4B268F47" w:rsidR="00020457" w:rsidRPr="00F063ED" w:rsidRDefault="00A95914" w:rsidP="00F063ED">
      <w:pPr>
        <w:pStyle w:val="ListBullet1"/>
        <w:ind w:left="426"/>
      </w:pPr>
      <w:r>
        <w:t>t</w:t>
      </w:r>
      <w:r w:rsidR="00020457" w:rsidRPr="00F063ED">
        <w:t>o support staff to understand the definition of speech, language and communication and the wider implications of needs in these areas</w:t>
      </w:r>
    </w:p>
    <w:p w14:paraId="15039601" w14:textId="52645236" w:rsidR="00020457" w:rsidRPr="00F063ED" w:rsidRDefault="00A95914" w:rsidP="00F063ED">
      <w:pPr>
        <w:pStyle w:val="ListBullet1"/>
        <w:ind w:left="426"/>
      </w:pPr>
      <w:r>
        <w:t>t</w:t>
      </w:r>
      <w:r w:rsidR="00020457" w:rsidRPr="00F063ED">
        <w:t>o explain the role that SLC plays in learning and how receptive and expressive language can be strengthened and developed through pedagogical choices</w:t>
      </w:r>
      <w:r w:rsidR="00675170" w:rsidRPr="00F063ED">
        <w:t xml:space="preserve"> in different </w:t>
      </w:r>
      <w:r w:rsidR="00903FC2" w:rsidRPr="00F063ED">
        <w:t>post-16</w:t>
      </w:r>
      <w:r w:rsidR="00675170" w:rsidRPr="00F063ED">
        <w:t xml:space="preserve"> contexts</w:t>
      </w:r>
    </w:p>
    <w:p w14:paraId="459E6960" w14:textId="1497C456" w:rsidR="00020457" w:rsidRPr="00F063ED" w:rsidRDefault="00A95914" w:rsidP="00F063ED">
      <w:pPr>
        <w:pStyle w:val="ListBullet1"/>
        <w:ind w:left="426"/>
      </w:pPr>
      <w:r>
        <w:t>t</w:t>
      </w:r>
      <w:r w:rsidR="00020457" w:rsidRPr="00F063ED">
        <w:t>o explain how challenges with SLC might play out, both generally and in learning contexts</w:t>
      </w:r>
    </w:p>
    <w:p w14:paraId="693D5D84" w14:textId="40763FA7" w:rsidR="00020457" w:rsidRPr="00F063ED" w:rsidRDefault="00A95914" w:rsidP="00F063ED">
      <w:pPr>
        <w:pStyle w:val="ListBullet1"/>
        <w:ind w:left="426"/>
      </w:pPr>
      <w:r>
        <w:t>t</w:t>
      </w:r>
      <w:r w:rsidR="00020457" w:rsidRPr="00F063ED">
        <w:t>o build staff buy-in around how high-quality teaching can make a positive difference to all learners’ SLC development, and specific adjustments can tailor support to learners who have SLC needs</w:t>
      </w:r>
    </w:p>
    <w:p w14:paraId="72398264" w14:textId="40D4EC1E" w:rsidR="00020457" w:rsidRPr="00F063ED" w:rsidRDefault="00A95914" w:rsidP="00F063ED">
      <w:pPr>
        <w:pStyle w:val="ListBullet1"/>
        <w:ind w:left="426"/>
      </w:pPr>
      <w:r>
        <w:t>t</w:t>
      </w:r>
      <w:r w:rsidR="00020457" w:rsidRPr="00F063ED">
        <w:t xml:space="preserve">o get staff engaged in discussions that frame learner experiences </w:t>
      </w:r>
      <w:r w:rsidR="00E77DF6">
        <w:t>through</w:t>
      </w:r>
      <w:r w:rsidR="00020457" w:rsidRPr="00F063ED">
        <w:t xml:space="preserve"> the lens of SLC </w:t>
      </w:r>
    </w:p>
    <w:p w14:paraId="234C36AF" w14:textId="77777777" w:rsidR="00020457" w:rsidRPr="00E040A0" w:rsidRDefault="00020457" w:rsidP="00020457"/>
    <w:p w14:paraId="3DDA90E5" w14:textId="77777777" w:rsidR="00020457" w:rsidRPr="00E040A0" w:rsidRDefault="00020457" w:rsidP="00020457">
      <w:r w:rsidRPr="00E040A0">
        <w:t>Feel free to add into the box below any additional aims that you would like to achieve from this session:</w:t>
      </w:r>
    </w:p>
    <w:tbl>
      <w:tblPr>
        <w:tblStyle w:val="TableGrid"/>
        <w:tblW w:w="0" w:type="auto"/>
        <w:tblLook w:val="04A0" w:firstRow="1" w:lastRow="0" w:firstColumn="1" w:lastColumn="0" w:noHBand="0" w:noVBand="1"/>
      </w:tblPr>
      <w:tblGrid>
        <w:gridCol w:w="9016"/>
      </w:tblGrid>
      <w:tr w:rsidR="00020457" w:rsidRPr="00E040A0" w14:paraId="59C684BC" w14:textId="77777777" w:rsidTr="00F063ED">
        <w:trPr>
          <w:trHeight w:val="6737"/>
        </w:trPr>
        <w:tc>
          <w:tcPr>
            <w:tcW w:w="9016" w:type="dxa"/>
          </w:tcPr>
          <w:p w14:paraId="04F57950" w14:textId="77777777" w:rsidR="00020457" w:rsidRPr="00E040A0" w:rsidRDefault="00020457"/>
          <w:p w14:paraId="583B968D" w14:textId="77777777" w:rsidR="00020457" w:rsidRPr="00E040A0" w:rsidRDefault="00020457"/>
          <w:p w14:paraId="010B8AAD" w14:textId="77777777" w:rsidR="00020457" w:rsidRPr="00E040A0" w:rsidRDefault="00020457"/>
          <w:p w14:paraId="32D3AE18" w14:textId="77777777" w:rsidR="00020457" w:rsidRPr="00E040A0" w:rsidRDefault="00020457"/>
          <w:p w14:paraId="7DCA9EBD" w14:textId="77777777" w:rsidR="00020457" w:rsidRPr="00E040A0" w:rsidRDefault="00020457"/>
          <w:p w14:paraId="6138C410" w14:textId="77777777" w:rsidR="00020457" w:rsidRPr="00E040A0" w:rsidRDefault="00020457"/>
        </w:tc>
      </w:tr>
    </w:tbl>
    <w:p w14:paraId="13C1242D" w14:textId="77777777" w:rsidR="00814B83" w:rsidRPr="0022151C" w:rsidRDefault="00814B83" w:rsidP="00814B83">
      <w:pPr>
        <w:pStyle w:val="Heading1"/>
        <w:rPr>
          <w:rFonts w:eastAsiaTheme="minorHAnsi" w:cstheme="minorBidi"/>
          <w:color w:val="auto"/>
          <w:sz w:val="24"/>
          <w:szCs w:val="24"/>
        </w:rPr>
      </w:pPr>
      <w:bookmarkStart w:id="14" w:name="_Toc238643858"/>
      <w:bookmarkStart w:id="15" w:name="_Toc238657172"/>
      <w:bookmarkStart w:id="16" w:name="_Toc238716637"/>
      <w:r w:rsidRPr="00E040A0">
        <w:lastRenderedPageBreak/>
        <w:t>Facilitator instructions</w:t>
      </w:r>
      <w:bookmarkEnd w:id="14"/>
      <w:bookmarkEnd w:id="15"/>
      <w:bookmarkEnd w:id="16"/>
      <w:r w:rsidRPr="00E040A0">
        <w:t xml:space="preserve">  </w:t>
      </w:r>
    </w:p>
    <w:tbl>
      <w:tblPr>
        <w:tblW w:w="5000" w:type="pct"/>
        <w:tblBorders>
          <w:top w:val="single" w:sz="12" w:space="0" w:color="003764" w:themeColor="text2"/>
          <w:left w:val="single" w:sz="12" w:space="0" w:color="003764" w:themeColor="text2"/>
          <w:bottom w:val="single" w:sz="12" w:space="0" w:color="003764" w:themeColor="text2"/>
          <w:right w:val="single" w:sz="12" w:space="0" w:color="003764" w:themeColor="text2"/>
          <w:insideH w:val="single" w:sz="12" w:space="0" w:color="003764" w:themeColor="text2"/>
          <w:insideV w:val="single" w:sz="12" w:space="0" w:color="003764" w:themeColor="text2"/>
        </w:tblBorders>
        <w:tblCellMar>
          <w:top w:w="113" w:type="dxa"/>
          <w:left w:w="113" w:type="dxa"/>
          <w:bottom w:w="113" w:type="dxa"/>
          <w:right w:w="113" w:type="dxa"/>
        </w:tblCellMar>
        <w:tblLook w:val="04A0" w:firstRow="1" w:lastRow="0" w:firstColumn="1" w:lastColumn="0" w:noHBand="0" w:noVBand="1"/>
      </w:tblPr>
      <w:tblGrid>
        <w:gridCol w:w="1213"/>
        <w:gridCol w:w="1974"/>
        <w:gridCol w:w="5809"/>
      </w:tblGrid>
      <w:tr w:rsidR="00814B83" w:rsidRPr="001F6057" w14:paraId="02502683" w14:textId="77777777">
        <w:trPr>
          <w:trHeight w:val="465"/>
        </w:trPr>
        <w:tc>
          <w:tcPr>
            <w:tcW w:w="674" w:type="pct"/>
            <w:vAlign w:val="center"/>
            <w:hideMark/>
          </w:tcPr>
          <w:p w14:paraId="739593D5" w14:textId="77777777" w:rsidR="00814B83" w:rsidRPr="001F6057" w:rsidRDefault="00814B83">
            <w:pPr>
              <w:pStyle w:val="Bodycopy"/>
              <w:rPr>
                <w:rFonts w:ascii="Arial" w:hAnsi="Arial" w:cs="Arial"/>
                <w:b/>
                <w:bCs/>
                <w:sz w:val="24"/>
                <w:szCs w:val="24"/>
              </w:rPr>
            </w:pPr>
            <w:r w:rsidRPr="001F6057">
              <w:rPr>
                <w:rFonts w:ascii="Arial" w:hAnsi="Arial" w:cs="Arial"/>
                <w:sz w:val="24"/>
                <w:szCs w:val="24"/>
              </w:rPr>
              <w:t> </w:t>
            </w:r>
            <w:r w:rsidRPr="001F6057">
              <w:rPr>
                <w:rFonts w:ascii="Arial" w:hAnsi="Arial" w:cs="Arial"/>
                <w:b/>
                <w:bCs/>
                <w:sz w:val="24"/>
                <w:szCs w:val="24"/>
              </w:rPr>
              <w:t>Timings​</w:t>
            </w:r>
          </w:p>
        </w:tc>
        <w:tc>
          <w:tcPr>
            <w:tcW w:w="1097" w:type="pct"/>
            <w:vAlign w:val="center"/>
            <w:hideMark/>
          </w:tcPr>
          <w:p w14:paraId="4C554924" w14:textId="77777777" w:rsidR="00814B83" w:rsidRPr="001F6057" w:rsidRDefault="00814B83">
            <w:pPr>
              <w:pStyle w:val="Bodycopy"/>
              <w:rPr>
                <w:rFonts w:ascii="Arial" w:hAnsi="Arial" w:cs="Arial"/>
                <w:b/>
                <w:bCs/>
                <w:sz w:val="24"/>
                <w:szCs w:val="24"/>
              </w:rPr>
            </w:pPr>
            <w:r w:rsidRPr="001F6057">
              <w:rPr>
                <w:rFonts w:ascii="Arial" w:hAnsi="Arial" w:cs="Arial"/>
                <w:b/>
                <w:bCs/>
                <w:sz w:val="24"/>
                <w:szCs w:val="24"/>
              </w:rPr>
              <w:t>Section​</w:t>
            </w:r>
          </w:p>
        </w:tc>
        <w:tc>
          <w:tcPr>
            <w:tcW w:w="3229" w:type="pct"/>
            <w:vAlign w:val="center"/>
            <w:hideMark/>
          </w:tcPr>
          <w:p w14:paraId="7EE3C02B" w14:textId="77777777" w:rsidR="00814B83" w:rsidRPr="001F6057" w:rsidRDefault="00814B83">
            <w:pPr>
              <w:pStyle w:val="Bodycopy"/>
              <w:rPr>
                <w:rFonts w:ascii="Arial" w:hAnsi="Arial" w:cs="Arial"/>
                <w:b/>
                <w:bCs/>
                <w:sz w:val="24"/>
                <w:szCs w:val="24"/>
              </w:rPr>
            </w:pPr>
            <w:r w:rsidRPr="001F6057">
              <w:rPr>
                <w:rFonts w:ascii="Arial" w:hAnsi="Arial" w:cs="Arial"/>
                <w:b/>
                <w:bCs/>
                <w:sz w:val="24"/>
                <w:szCs w:val="24"/>
              </w:rPr>
              <w:t>Overview​</w:t>
            </w:r>
          </w:p>
        </w:tc>
      </w:tr>
      <w:tr w:rsidR="00814B83" w:rsidRPr="001F6057" w14:paraId="4E4C508A" w14:textId="77777777">
        <w:trPr>
          <w:trHeight w:val="575"/>
        </w:trPr>
        <w:tc>
          <w:tcPr>
            <w:tcW w:w="674" w:type="pct"/>
            <w:shd w:val="clear" w:color="auto" w:fill="FFFFFF" w:themeFill="background1"/>
            <w:vAlign w:val="center"/>
          </w:tcPr>
          <w:p w14:paraId="57E230DA" w14:textId="77777777" w:rsidR="00814B83" w:rsidRPr="001F6057" w:rsidRDefault="00814B83">
            <w:pPr>
              <w:pStyle w:val="Bodycopy"/>
              <w:rPr>
                <w:rFonts w:ascii="Arial" w:hAnsi="Arial" w:cs="Arial"/>
                <w:sz w:val="24"/>
                <w:szCs w:val="24"/>
              </w:rPr>
            </w:pPr>
            <w:r w:rsidRPr="001F6057">
              <w:rPr>
                <w:rFonts w:ascii="Arial" w:hAnsi="Arial" w:cs="Arial"/>
                <w:sz w:val="24"/>
                <w:szCs w:val="24"/>
              </w:rPr>
              <w:t>5 mins</w:t>
            </w:r>
          </w:p>
        </w:tc>
        <w:tc>
          <w:tcPr>
            <w:tcW w:w="1097" w:type="pct"/>
            <w:shd w:val="clear" w:color="auto" w:fill="FFFFFF" w:themeFill="background1"/>
            <w:vAlign w:val="center"/>
          </w:tcPr>
          <w:p w14:paraId="1B78FD0E" w14:textId="77777777" w:rsidR="00814B83" w:rsidRPr="001F6057" w:rsidRDefault="00814B83">
            <w:pPr>
              <w:pStyle w:val="Bodycopy"/>
              <w:rPr>
                <w:rFonts w:ascii="Arial" w:hAnsi="Arial" w:cs="Arial"/>
                <w:sz w:val="24"/>
                <w:szCs w:val="24"/>
              </w:rPr>
            </w:pPr>
            <w:r w:rsidRPr="001F6057">
              <w:rPr>
                <w:rFonts w:ascii="Arial" w:hAnsi="Arial" w:cs="Arial"/>
                <w:sz w:val="24"/>
                <w:szCs w:val="24"/>
              </w:rPr>
              <w:t>Areas of development and aims</w:t>
            </w:r>
          </w:p>
        </w:tc>
        <w:tc>
          <w:tcPr>
            <w:tcW w:w="3229" w:type="pct"/>
            <w:shd w:val="clear" w:color="auto" w:fill="FFFFFF" w:themeFill="background1"/>
            <w:vAlign w:val="center"/>
          </w:tcPr>
          <w:p w14:paraId="0B90D51C" w14:textId="77777777" w:rsidR="00814B83" w:rsidRPr="001F6057" w:rsidRDefault="00814B83">
            <w:pPr>
              <w:pStyle w:val="Bodycopy"/>
              <w:rPr>
                <w:rFonts w:ascii="Arial" w:hAnsi="Arial" w:cs="Arial"/>
                <w:sz w:val="24"/>
                <w:szCs w:val="24"/>
              </w:rPr>
            </w:pPr>
            <w:r w:rsidRPr="001F6057">
              <w:rPr>
                <w:rFonts w:ascii="Arial" w:hAnsi="Arial" w:cs="Arial"/>
                <w:sz w:val="24"/>
                <w:szCs w:val="24"/>
              </w:rPr>
              <w:t xml:space="preserve">Reminder of the areas and presentation of the aims of the session. </w:t>
            </w:r>
          </w:p>
        </w:tc>
      </w:tr>
      <w:tr w:rsidR="00814B83" w:rsidRPr="001F6057" w14:paraId="5FB5D2ED" w14:textId="77777777">
        <w:trPr>
          <w:trHeight w:val="920"/>
        </w:trPr>
        <w:tc>
          <w:tcPr>
            <w:tcW w:w="674" w:type="pct"/>
            <w:shd w:val="clear" w:color="auto" w:fill="FFFFFF" w:themeFill="background1"/>
            <w:vAlign w:val="center"/>
          </w:tcPr>
          <w:p w14:paraId="60BA8EE7" w14:textId="77777777" w:rsidR="00814B83" w:rsidRPr="001F6057" w:rsidRDefault="00814B83">
            <w:pPr>
              <w:pStyle w:val="Bodycopy"/>
              <w:rPr>
                <w:rFonts w:ascii="Arial" w:hAnsi="Arial" w:cs="Arial"/>
                <w:sz w:val="24"/>
                <w:szCs w:val="24"/>
              </w:rPr>
            </w:pPr>
            <w:r w:rsidRPr="001F6057">
              <w:rPr>
                <w:rFonts w:ascii="Arial" w:hAnsi="Arial" w:cs="Arial"/>
                <w:sz w:val="24"/>
                <w:szCs w:val="24"/>
              </w:rPr>
              <w:t>15 mins</w:t>
            </w:r>
          </w:p>
        </w:tc>
        <w:tc>
          <w:tcPr>
            <w:tcW w:w="1097" w:type="pct"/>
            <w:vAlign w:val="center"/>
          </w:tcPr>
          <w:p w14:paraId="70092CC6" w14:textId="77777777" w:rsidR="00814B83" w:rsidRPr="001F6057" w:rsidRDefault="00814B83">
            <w:pPr>
              <w:pStyle w:val="Bodycopy"/>
              <w:rPr>
                <w:rFonts w:ascii="Arial" w:hAnsi="Arial" w:cs="Arial"/>
                <w:sz w:val="24"/>
                <w:szCs w:val="24"/>
              </w:rPr>
            </w:pPr>
            <w:r w:rsidRPr="001F6057">
              <w:rPr>
                <w:rFonts w:ascii="Arial" w:hAnsi="Arial" w:cs="Arial"/>
                <w:sz w:val="24"/>
                <w:szCs w:val="24"/>
              </w:rPr>
              <w:t xml:space="preserve">What do we mean by speech, language and communication? </w:t>
            </w:r>
          </w:p>
        </w:tc>
        <w:tc>
          <w:tcPr>
            <w:tcW w:w="3229" w:type="pct"/>
            <w:shd w:val="clear" w:color="auto" w:fill="FFFFFF" w:themeFill="background1"/>
            <w:vAlign w:val="center"/>
          </w:tcPr>
          <w:p w14:paraId="2B07A79C" w14:textId="77777777" w:rsidR="00814B83" w:rsidRPr="001F6057" w:rsidRDefault="00814B83">
            <w:pPr>
              <w:pStyle w:val="Bodycopy"/>
              <w:rPr>
                <w:rFonts w:ascii="Arial" w:hAnsi="Arial" w:cs="Arial"/>
                <w:sz w:val="24"/>
                <w:szCs w:val="24"/>
              </w:rPr>
            </w:pPr>
            <w:r w:rsidRPr="001F6057">
              <w:rPr>
                <w:rFonts w:ascii="Arial" w:hAnsi="Arial" w:cs="Arial"/>
                <w:sz w:val="24"/>
                <w:szCs w:val="24"/>
              </w:rPr>
              <w:t>Explores how speech, language and communication (SLC) affect educational outcomes; defines key terms and makes the link between SLC and foundations for learning.</w:t>
            </w:r>
          </w:p>
        </w:tc>
      </w:tr>
      <w:tr w:rsidR="00814B83" w:rsidRPr="001F6057" w14:paraId="5DC8EF1B" w14:textId="77777777">
        <w:trPr>
          <w:trHeight w:val="189"/>
        </w:trPr>
        <w:tc>
          <w:tcPr>
            <w:tcW w:w="674" w:type="pct"/>
            <w:shd w:val="clear" w:color="auto" w:fill="FFFFFF" w:themeFill="background1"/>
            <w:vAlign w:val="center"/>
          </w:tcPr>
          <w:p w14:paraId="5D69C455" w14:textId="77777777" w:rsidR="00814B83" w:rsidRPr="001F6057" w:rsidRDefault="00814B83">
            <w:pPr>
              <w:pStyle w:val="Bodycopy"/>
              <w:rPr>
                <w:rFonts w:ascii="Arial" w:hAnsi="Arial" w:cs="Arial"/>
                <w:sz w:val="24"/>
                <w:szCs w:val="24"/>
              </w:rPr>
            </w:pPr>
            <w:r w:rsidRPr="001F6057">
              <w:rPr>
                <w:rFonts w:ascii="Arial" w:hAnsi="Arial" w:cs="Arial"/>
                <w:sz w:val="24"/>
                <w:szCs w:val="24"/>
              </w:rPr>
              <w:t>20 mins</w:t>
            </w:r>
          </w:p>
        </w:tc>
        <w:tc>
          <w:tcPr>
            <w:tcW w:w="1097" w:type="pct"/>
            <w:vAlign w:val="center"/>
          </w:tcPr>
          <w:p w14:paraId="3D9DE2D8" w14:textId="77777777" w:rsidR="00814B83" w:rsidRPr="001F6057" w:rsidRDefault="00814B83">
            <w:pPr>
              <w:pStyle w:val="Bodycopy"/>
              <w:rPr>
                <w:rFonts w:ascii="Arial" w:hAnsi="Arial" w:cs="Arial"/>
                <w:sz w:val="24"/>
                <w:szCs w:val="24"/>
              </w:rPr>
            </w:pPr>
            <w:r w:rsidRPr="001F6057">
              <w:rPr>
                <w:rFonts w:ascii="Arial" w:hAnsi="Arial" w:cs="Arial"/>
                <w:sz w:val="24"/>
                <w:szCs w:val="24"/>
              </w:rPr>
              <w:t xml:space="preserve">What role does SLC play in learning? </w:t>
            </w:r>
          </w:p>
        </w:tc>
        <w:tc>
          <w:tcPr>
            <w:tcW w:w="3229" w:type="pct"/>
            <w:shd w:val="clear" w:color="auto" w:fill="FFFFFF" w:themeFill="background1"/>
            <w:vAlign w:val="center"/>
          </w:tcPr>
          <w:p w14:paraId="6D145CDF" w14:textId="73E7BEFE" w:rsidR="00814B83" w:rsidRPr="007F4B06" w:rsidRDefault="00814B83" w:rsidP="00814B83">
            <w:pPr>
              <w:pStyle w:val="Listnumbered"/>
            </w:pPr>
            <w:r w:rsidRPr="007F4B06">
              <w:t>Discussion</w:t>
            </w:r>
            <w:r w:rsidR="00A95914">
              <w:t xml:space="preserve">: </w:t>
            </w:r>
            <w:r w:rsidRPr="007F4B06">
              <w:t xml:space="preserve">prior experiences of </w:t>
            </w:r>
            <w:r>
              <w:t>teaching</w:t>
            </w:r>
            <w:r w:rsidRPr="007F4B06">
              <w:t xml:space="preserve"> in relation to SLC. </w:t>
            </w:r>
          </w:p>
          <w:p w14:paraId="413BC023" w14:textId="77777777" w:rsidR="00814B83" w:rsidRPr="007F4B06" w:rsidRDefault="00814B83" w:rsidP="00814B83">
            <w:pPr>
              <w:pStyle w:val="Listnumbered"/>
            </w:pPr>
            <w:r w:rsidRPr="007F4B06">
              <w:t>Exploration of receptive and expressive language.</w:t>
            </w:r>
          </w:p>
          <w:p w14:paraId="2C46D290" w14:textId="53CBB5E6" w:rsidR="00814B83" w:rsidRPr="007F4B06" w:rsidRDefault="00814B83" w:rsidP="00814B83">
            <w:pPr>
              <w:pStyle w:val="Listnumbered"/>
            </w:pPr>
            <w:r w:rsidRPr="007F4B06">
              <w:t>Receptive language example</w:t>
            </w:r>
            <w:r w:rsidR="00A95914">
              <w:t xml:space="preserve">: </w:t>
            </w:r>
            <w:r w:rsidRPr="007F4B06">
              <w:t xml:space="preserve">phase-specific exemplification of how teachers balance the tension between accessible language and new concepts. </w:t>
            </w:r>
          </w:p>
          <w:p w14:paraId="34089B9B" w14:textId="02ABE165" w:rsidR="00814B83" w:rsidRPr="007F4B06" w:rsidRDefault="00814B83" w:rsidP="00814B83">
            <w:pPr>
              <w:pStyle w:val="Listnumbered"/>
            </w:pPr>
            <w:r w:rsidRPr="007F4B06">
              <w:t>Option 1</w:t>
            </w:r>
            <w:r w:rsidR="00A95914">
              <w:t xml:space="preserve">: </w:t>
            </w:r>
            <w:r w:rsidRPr="007F4B06">
              <w:t xml:space="preserve">receptive language discussion task. </w:t>
            </w:r>
          </w:p>
          <w:p w14:paraId="4946531D" w14:textId="300464E6" w:rsidR="00814B83" w:rsidRPr="007F4B06" w:rsidRDefault="00814B83" w:rsidP="00814B83">
            <w:pPr>
              <w:pStyle w:val="Listnumbered"/>
            </w:pPr>
            <w:r w:rsidRPr="007F4B06">
              <w:t>Expressive language example</w:t>
            </w:r>
            <w:r w:rsidR="00A95914">
              <w:t xml:space="preserve">: </w:t>
            </w:r>
            <w:r w:rsidRPr="007F4B06">
              <w:t xml:space="preserve">phase-specific exemplification of how learners’ language can be developed through purposeful practice. </w:t>
            </w:r>
          </w:p>
          <w:p w14:paraId="29EF5627" w14:textId="1A09A26D" w:rsidR="00814B83" w:rsidRPr="001F6057" w:rsidRDefault="00814B83" w:rsidP="00814B83">
            <w:pPr>
              <w:pStyle w:val="Listnumbered"/>
            </w:pPr>
            <w:r w:rsidRPr="007F4B06">
              <w:t>Option 2</w:t>
            </w:r>
            <w:r w:rsidR="00A95914">
              <w:t xml:space="preserve">: </w:t>
            </w:r>
            <w:r w:rsidRPr="007F4B06">
              <w:t xml:space="preserve">expressive language discussion task. </w:t>
            </w:r>
          </w:p>
        </w:tc>
      </w:tr>
      <w:tr w:rsidR="00814B83" w:rsidRPr="001F6057" w14:paraId="00EC4832" w14:textId="77777777">
        <w:trPr>
          <w:trHeight w:val="758"/>
        </w:trPr>
        <w:tc>
          <w:tcPr>
            <w:tcW w:w="674" w:type="pct"/>
            <w:shd w:val="clear" w:color="auto" w:fill="FFFFFF" w:themeFill="background1"/>
            <w:vAlign w:val="center"/>
          </w:tcPr>
          <w:p w14:paraId="0089CFF4" w14:textId="77777777" w:rsidR="00814B83" w:rsidRPr="001F6057" w:rsidRDefault="00814B83">
            <w:pPr>
              <w:pStyle w:val="Bodycopy"/>
              <w:rPr>
                <w:rFonts w:ascii="Arial" w:hAnsi="Arial" w:cs="Arial"/>
                <w:sz w:val="24"/>
                <w:szCs w:val="24"/>
              </w:rPr>
            </w:pPr>
            <w:r w:rsidRPr="001F6057">
              <w:rPr>
                <w:rFonts w:ascii="Arial" w:hAnsi="Arial" w:cs="Arial"/>
                <w:sz w:val="24"/>
                <w:szCs w:val="24"/>
              </w:rPr>
              <w:t>15 mins</w:t>
            </w:r>
          </w:p>
        </w:tc>
        <w:tc>
          <w:tcPr>
            <w:tcW w:w="1097" w:type="pct"/>
            <w:vAlign w:val="center"/>
          </w:tcPr>
          <w:p w14:paraId="41FB81C2" w14:textId="349F7219" w:rsidR="00814B83" w:rsidRPr="001F6057" w:rsidRDefault="00814B83">
            <w:pPr>
              <w:pStyle w:val="Bodycopy"/>
              <w:rPr>
                <w:rFonts w:ascii="Arial" w:hAnsi="Arial" w:cs="Arial"/>
                <w:sz w:val="24"/>
                <w:szCs w:val="24"/>
              </w:rPr>
            </w:pPr>
            <w:r w:rsidRPr="001F6057">
              <w:rPr>
                <w:rFonts w:ascii="Arial" w:hAnsi="Arial" w:cs="Arial"/>
                <w:sz w:val="24"/>
                <w:szCs w:val="24"/>
              </w:rPr>
              <w:t xml:space="preserve">What challenges might SLC present in </w:t>
            </w:r>
            <w:r w:rsidR="00633B3A">
              <w:rPr>
                <w:rFonts w:ascii="Arial" w:hAnsi="Arial" w:cs="Arial"/>
                <w:sz w:val="24"/>
                <w:szCs w:val="24"/>
              </w:rPr>
              <w:t>education</w:t>
            </w:r>
            <w:r w:rsidRPr="001F6057">
              <w:rPr>
                <w:rFonts w:ascii="Arial" w:hAnsi="Arial" w:cs="Arial"/>
                <w:sz w:val="24"/>
                <w:szCs w:val="24"/>
              </w:rPr>
              <w:t xml:space="preserve">? </w:t>
            </w:r>
          </w:p>
        </w:tc>
        <w:tc>
          <w:tcPr>
            <w:tcW w:w="3229" w:type="pct"/>
            <w:shd w:val="clear" w:color="auto" w:fill="FFFFFF" w:themeFill="background1"/>
            <w:vAlign w:val="center"/>
          </w:tcPr>
          <w:p w14:paraId="68ADB934" w14:textId="4FD8E945" w:rsidR="00814B83" w:rsidRPr="003957E8" w:rsidRDefault="00814B83" w:rsidP="00814B83">
            <w:pPr>
              <w:pStyle w:val="Listnumbered"/>
              <w:numPr>
                <w:ilvl w:val="0"/>
                <w:numId w:val="13"/>
              </w:numPr>
              <w:rPr>
                <w:rFonts w:cs="Arial"/>
              </w:rPr>
            </w:pPr>
            <w:r w:rsidRPr="001F6057">
              <w:t xml:space="preserve">Exemplification of how challenges with SLC can present in the </w:t>
            </w:r>
            <w:r w:rsidR="00017FA8">
              <w:t>learning environment</w:t>
            </w:r>
            <w:r w:rsidR="00A95914">
              <w:t xml:space="preserve">: </w:t>
            </w:r>
            <w:r w:rsidRPr="001F6057">
              <w:t xml:space="preserve">active listening in oracy and sequencing in processes or explanations. </w:t>
            </w:r>
          </w:p>
          <w:p w14:paraId="6BA7015D" w14:textId="5479A329" w:rsidR="00814B83" w:rsidRPr="001F6057" w:rsidRDefault="00814B83" w:rsidP="00814B83">
            <w:pPr>
              <w:pStyle w:val="Listnumbered"/>
              <w:numPr>
                <w:ilvl w:val="0"/>
                <w:numId w:val="13"/>
              </w:numPr>
            </w:pPr>
            <w:r w:rsidRPr="001F6057">
              <w:t>Inclusive teaching practices</w:t>
            </w:r>
            <w:r w:rsidR="00A95914">
              <w:t xml:space="preserve">: </w:t>
            </w:r>
            <w:r w:rsidRPr="001F6057">
              <w:t xml:space="preserve">introduction of practices then time to discuss these. </w:t>
            </w:r>
          </w:p>
        </w:tc>
      </w:tr>
      <w:tr w:rsidR="00814B83" w:rsidRPr="001F6057" w14:paraId="27287B04" w14:textId="77777777">
        <w:trPr>
          <w:trHeight w:val="335"/>
        </w:trPr>
        <w:tc>
          <w:tcPr>
            <w:tcW w:w="674" w:type="pct"/>
            <w:shd w:val="clear" w:color="auto" w:fill="FFFFFF" w:themeFill="background1"/>
            <w:vAlign w:val="center"/>
          </w:tcPr>
          <w:p w14:paraId="039A5FF0" w14:textId="77777777" w:rsidR="00814B83" w:rsidRPr="001F6057" w:rsidRDefault="00814B83">
            <w:pPr>
              <w:pStyle w:val="Bodycopy"/>
              <w:rPr>
                <w:rFonts w:ascii="Arial" w:hAnsi="Arial" w:cs="Arial"/>
                <w:sz w:val="24"/>
                <w:szCs w:val="24"/>
              </w:rPr>
            </w:pPr>
            <w:r w:rsidRPr="001F6057">
              <w:rPr>
                <w:rFonts w:ascii="Arial" w:hAnsi="Arial" w:cs="Arial"/>
                <w:sz w:val="24"/>
                <w:szCs w:val="24"/>
              </w:rPr>
              <w:t xml:space="preserve">5 mins </w:t>
            </w:r>
          </w:p>
        </w:tc>
        <w:tc>
          <w:tcPr>
            <w:tcW w:w="1097" w:type="pct"/>
            <w:vAlign w:val="center"/>
          </w:tcPr>
          <w:p w14:paraId="545F2F63" w14:textId="77777777" w:rsidR="00814B83" w:rsidRPr="001F6057" w:rsidRDefault="00814B83">
            <w:pPr>
              <w:pStyle w:val="Bodycopy"/>
              <w:rPr>
                <w:rFonts w:ascii="Arial" w:hAnsi="Arial" w:cs="Arial"/>
                <w:sz w:val="24"/>
                <w:szCs w:val="24"/>
              </w:rPr>
            </w:pPr>
            <w:r w:rsidRPr="001F6057">
              <w:rPr>
                <w:rFonts w:ascii="Arial" w:hAnsi="Arial" w:cs="Arial"/>
                <w:sz w:val="24"/>
                <w:szCs w:val="24"/>
              </w:rPr>
              <w:t>Reflection</w:t>
            </w:r>
          </w:p>
        </w:tc>
        <w:tc>
          <w:tcPr>
            <w:tcW w:w="3229" w:type="pct"/>
            <w:shd w:val="clear" w:color="auto" w:fill="FFFFFF" w:themeFill="background1"/>
          </w:tcPr>
          <w:p w14:paraId="62A9CCF3" w14:textId="54FF4FB6" w:rsidR="00814B83" w:rsidRPr="001F6057" w:rsidRDefault="00814B83">
            <w:pPr>
              <w:pStyle w:val="Bodycopy"/>
              <w:rPr>
                <w:rFonts w:ascii="Arial" w:hAnsi="Arial" w:cs="Arial"/>
                <w:sz w:val="24"/>
                <w:szCs w:val="24"/>
              </w:rPr>
            </w:pPr>
            <w:r w:rsidRPr="001F6057">
              <w:rPr>
                <w:rFonts w:ascii="Arial" w:hAnsi="Arial" w:cs="Arial"/>
                <w:sz w:val="24"/>
                <w:szCs w:val="24"/>
              </w:rPr>
              <w:t xml:space="preserve">Choice of two reflection tasks. </w:t>
            </w:r>
          </w:p>
        </w:tc>
      </w:tr>
    </w:tbl>
    <w:p w14:paraId="57042224" w14:textId="77777777" w:rsidR="00814B83" w:rsidRPr="00E040A0" w:rsidRDefault="00814B83" w:rsidP="00814B83">
      <w:pPr>
        <w:pStyle w:val="Heading1"/>
      </w:pPr>
      <w:bookmarkStart w:id="17" w:name="_Toc238643859"/>
      <w:bookmarkStart w:id="18" w:name="_Toc238657173"/>
      <w:bookmarkStart w:id="19" w:name="_Toc238716638"/>
      <w:r w:rsidRPr="00E040A0">
        <w:lastRenderedPageBreak/>
        <w:t>Potential adaptations</w:t>
      </w:r>
      <w:bookmarkEnd w:id="17"/>
      <w:bookmarkEnd w:id="18"/>
      <w:bookmarkEnd w:id="19"/>
    </w:p>
    <w:tbl>
      <w:tblPr>
        <w:tblStyle w:val="TableGrid"/>
        <w:tblW w:w="0" w:type="auto"/>
        <w:tblBorders>
          <w:top w:val="single" w:sz="8" w:space="0" w:color="003764" w:themeColor="text2"/>
          <w:left w:val="single" w:sz="8" w:space="0" w:color="003764" w:themeColor="text2"/>
          <w:bottom w:val="single" w:sz="8" w:space="0" w:color="003764" w:themeColor="text2"/>
          <w:right w:val="single" w:sz="8" w:space="0" w:color="003764" w:themeColor="text2"/>
          <w:insideH w:val="single" w:sz="8" w:space="0" w:color="003764" w:themeColor="text2"/>
          <w:insideV w:val="single" w:sz="8" w:space="0" w:color="003764" w:themeColor="text2"/>
        </w:tblBorders>
        <w:tblCellMar>
          <w:top w:w="57" w:type="dxa"/>
          <w:bottom w:w="57" w:type="dxa"/>
        </w:tblCellMar>
        <w:tblLook w:val="04A0" w:firstRow="1" w:lastRow="0" w:firstColumn="1" w:lastColumn="0" w:noHBand="0" w:noVBand="1"/>
      </w:tblPr>
      <w:tblGrid>
        <w:gridCol w:w="2117"/>
        <w:gridCol w:w="6889"/>
      </w:tblGrid>
      <w:tr w:rsidR="00814B83" w:rsidRPr="00E040A0" w14:paraId="0544DEAA" w14:textId="77777777">
        <w:tc>
          <w:tcPr>
            <w:tcW w:w="2117" w:type="dxa"/>
          </w:tcPr>
          <w:p w14:paraId="549EA92D" w14:textId="77777777" w:rsidR="00814B83" w:rsidRPr="00E040A0" w:rsidRDefault="00814B83">
            <w:pPr>
              <w:rPr>
                <w:rStyle w:val="Strong"/>
              </w:rPr>
            </w:pPr>
            <w:r w:rsidRPr="00E040A0">
              <w:rPr>
                <w:rStyle w:val="Strong"/>
              </w:rPr>
              <w:t>Potential adaptations</w:t>
            </w:r>
          </w:p>
        </w:tc>
        <w:tc>
          <w:tcPr>
            <w:tcW w:w="6889" w:type="dxa"/>
          </w:tcPr>
          <w:p w14:paraId="65CD04FA" w14:textId="77777777" w:rsidR="00814B83" w:rsidRPr="00E040A0" w:rsidRDefault="00814B83">
            <w:pPr>
              <w:rPr>
                <w:rStyle w:val="Strong"/>
              </w:rPr>
            </w:pPr>
            <w:r w:rsidRPr="00E040A0">
              <w:rPr>
                <w:rStyle w:val="Strong"/>
              </w:rPr>
              <w:t>Suggestions</w:t>
            </w:r>
          </w:p>
        </w:tc>
      </w:tr>
      <w:tr w:rsidR="00814B83" w:rsidRPr="00E040A0" w14:paraId="74ECD1FE" w14:textId="77777777">
        <w:tc>
          <w:tcPr>
            <w:tcW w:w="2117" w:type="dxa"/>
          </w:tcPr>
          <w:p w14:paraId="3E1ECC31" w14:textId="77777777" w:rsidR="00814B83" w:rsidRPr="00E040A0" w:rsidRDefault="00814B83">
            <w:pPr>
              <w:rPr>
                <w:rStyle w:val="Strong"/>
              </w:rPr>
            </w:pPr>
            <w:r>
              <w:rPr>
                <w:rStyle w:val="Strong"/>
              </w:rPr>
              <w:t>General</w:t>
            </w:r>
          </w:p>
        </w:tc>
        <w:tc>
          <w:tcPr>
            <w:tcW w:w="6889" w:type="dxa"/>
          </w:tcPr>
          <w:p w14:paraId="3E8C42A0" w14:textId="0551459F" w:rsidR="00814B83" w:rsidRDefault="00814B83">
            <w:pPr>
              <w:rPr>
                <w:rStyle w:val="Strong"/>
                <w:b w:val="0"/>
              </w:rPr>
            </w:pPr>
            <w:r w:rsidRPr="00E040A0">
              <w:rPr>
                <w:rStyle w:val="Strong"/>
                <w:b w:val="0"/>
              </w:rPr>
              <w:t>You may wish to add your name or the name of your s</w:t>
            </w:r>
            <w:r w:rsidR="00EB0DC7">
              <w:rPr>
                <w:rStyle w:val="Strong"/>
                <w:b w:val="0"/>
              </w:rPr>
              <w:t>etting</w:t>
            </w:r>
            <w:r w:rsidRPr="00E040A0">
              <w:rPr>
                <w:rStyle w:val="Strong"/>
                <w:b w:val="0"/>
              </w:rPr>
              <w:t xml:space="preserve"> to the bottom of the first slide.</w:t>
            </w:r>
          </w:p>
          <w:p w14:paraId="25E4D143" w14:textId="77777777" w:rsidR="00814B83" w:rsidRDefault="00814B83">
            <w:pPr>
              <w:rPr>
                <w:rStyle w:val="Strong"/>
                <w:b w:val="0"/>
              </w:rPr>
            </w:pPr>
            <w:r w:rsidRPr="00635937">
              <w:rPr>
                <w:bCs/>
              </w:rPr>
              <w:t xml:space="preserve">You may want to consider using the session content to create a handout, workbook or resource for participants in your </w:t>
            </w:r>
            <w:r>
              <w:rPr>
                <w:bCs/>
              </w:rPr>
              <w:t>session.</w:t>
            </w:r>
          </w:p>
          <w:p w14:paraId="563CC8B6" w14:textId="59307159" w:rsidR="00814B83" w:rsidRPr="00690B66" w:rsidRDefault="00814B83">
            <w:pPr>
              <w:rPr>
                <w:rStyle w:val="Strong"/>
                <w:b w:val="0"/>
                <w:bCs w:val="0"/>
              </w:rPr>
            </w:pPr>
            <w:r w:rsidRPr="008B1A07">
              <w:rPr>
                <w:rStyle w:val="Strong"/>
                <w:bCs w:val="0"/>
              </w:rPr>
              <w:t>NOTE ON LANGUAGE</w:t>
            </w:r>
            <w:r>
              <w:rPr>
                <w:rStyle w:val="Strong"/>
                <w:bCs w:val="0"/>
              </w:rPr>
              <w:t>:</w:t>
            </w:r>
            <w:r>
              <w:rPr>
                <w:rStyle w:val="Strong"/>
                <w:bCs w:val="0"/>
              </w:rPr>
              <w:br/>
            </w:r>
            <w:r w:rsidRPr="00E4724C">
              <w:rPr>
                <w:rStyle w:val="Strong"/>
                <w:b w:val="0"/>
                <w:bCs w:val="0"/>
              </w:rPr>
              <w:t xml:space="preserve">Throughout this, and other resources, we have made choices about the names </w:t>
            </w:r>
            <w:r>
              <w:rPr>
                <w:rStyle w:val="Strong"/>
                <w:b w:val="0"/>
                <w:bCs w:val="0"/>
              </w:rPr>
              <w:t xml:space="preserve">we </w:t>
            </w:r>
            <w:r w:rsidRPr="00E4724C">
              <w:rPr>
                <w:rStyle w:val="Strong"/>
                <w:b w:val="0"/>
                <w:bCs w:val="0"/>
              </w:rPr>
              <w:t>use to refer to people, places and ideas (such as ‘</w:t>
            </w:r>
            <w:r w:rsidR="00DA28AF">
              <w:rPr>
                <w:rStyle w:val="Strong"/>
                <w:b w:val="0"/>
                <w:bCs w:val="0"/>
              </w:rPr>
              <w:t xml:space="preserve">FE </w:t>
            </w:r>
            <w:r w:rsidRPr="00E4724C">
              <w:rPr>
                <w:rStyle w:val="Strong"/>
                <w:b w:val="0"/>
                <w:bCs w:val="0"/>
              </w:rPr>
              <w:t>teachers’ and ‘</w:t>
            </w:r>
            <w:r w:rsidR="00DA28AF">
              <w:rPr>
                <w:rStyle w:val="Strong"/>
                <w:b w:val="0"/>
                <w:bCs w:val="0"/>
              </w:rPr>
              <w:t>learners</w:t>
            </w:r>
            <w:r w:rsidRPr="00E4724C">
              <w:rPr>
                <w:rStyle w:val="Strong"/>
                <w:b w:val="0"/>
                <w:bCs w:val="0"/>
              </w:rPr>
              <w:t xml:space="preserve">’). You may </w:t>
            </w:r>
            <w:r>
              <w:rPr>
                <w:rStyle w:val="Strong"/>
                <w:b w:val="0"/>
                <w:bCs w:val="0"/>
              </w:rPr>
              <w:t>be accustomed to using</w:t>
            </w:r>
            <w:r w:rsidRPr="00E4724C">
              <w:rPr>
                <w:rStyle w:val="Strong"/>
                <w:b w:val="0"/>
                <w:bCs w:val="0"/>
              </w:rPr>
              <w:t xml:space="preserve"> </w:t>
            </w:r>
            <w:r>
              <w:rPr>
                <w:rStyle w:val="Strong"/>
                <w:b w:val="0"/>
                <w:bCs w:val="0"/>
              </w:rPr>
              <w:t>different</w:t>
            </w:r>
            <w:r w:rsidRPr="00E4724C">
              <w:rPr>
                <w:rStyle w:val="Strong"/>
                <w:b w:val="0"/>
                <w:bCs w:val="0"/>
              </w:rPr>
              <w:t xml:space="preserve"> terms within your</w:t>
            </w:r>
            <w:r>
              <w:rPr>
                <w:rStyle w:val="Strong"/>
                <w:b w:val="0"/>
                <w:bCs w:val="0"/>
              </w:rPr>
              <w:t xml:space="preserve"> own</w:t>
            </w:r>
            <w:r w:rsidRPr="00E4724C">
              <w:rPr>
                <w:rStyle w:val="Strong"/>
                <w:b w:val="0"/>
                <w:bCs w:val="0"/>
              </w:rPr>
              <w:t xml:space="preserve"> setting. Please feel free to change </w:t>
            </w:r>
            <w:r>
              <w:rPr>
                <w:rStyle w:val="Strong"/>
                <w:b w:val="0"/>
                <w:bCs w:val="0"/>
              </w:rPr>
              <w:t xml:space="preserve">any of </w:t>
            </w:r>
            <w:r w:rsidRPr="00E4724C">
              <w:rPr>
                <w:rStyle w:val="Strong"/>
                <w:b w:val="0"/>
                <w:bCs w:val="0"/>
              </w:rPr>
              <w:t xml:space="preserve">these </w:t>
            </w:r>
            <w:r>
              <w:rPr>
                <w:rStyle w:val="Strong"/>
                <w:b w:val="0"/>
                <w:bCs w:val="0"/>
              </w:rPr>
              <w:t xml:space="preserve">terms </w:t>
            </w:r>
            <w:r w:rsidRPr="00E4724C">
              <w:rPr>
                <w:rStyle w:val="Strong"/>
                <w:b w:val="0"/>
                <w:bCs w:val="0"/>
              </w:rPr>
              <w:t xml:space="preserve">where you feel </w:t>
            </w:r>
            <w:r>
              <w:rPr>
                <w:rStyle w:val="Strong"/>
                <w:b w:val="0"/>
                <w:bCs w:val="0"/>
              </w:rPr>
              <w:t>that doing so</w:t>
            </w:r>
            <w:r w:rsidRPr="00E4724C">
              <w:rPr>
                <w:rStyle w:val="Strong"/>
                <w:b w:val="0"/>
                <w:bCs w:val="0"/>
              </w:rPr>
              <w:t xml:space="preserve"> would be appropriate and helpful.</w:t>
            </w:r>
            <w:r>
              <w:rPr>
                <w:rStyle w:val="Strong"/>
                <w:b w:val="0"/>
                <w:bCs w:val="0"/>
              </w:rPr>
              <w:t xml:space="preserve"> (A quick way to do so is to use CTRL+F, ‘Replace All’.)</w:t>
            </w:r>
          </w:p>
        </w:tc>
      </w:tr>
      <w:tr w:rsidR="00814B83" w:rsidRPr="00E040A0" w14:paraId="048F33DF" w14:textId="77777777">
        <w:tc>
          <w:tcPr>
            <w:tcW w:w="2117" w:type="dxa"/>
          </w:tcPr>
          <w:p w14:paraId="3C410259" w14:textId="77777777" w:rsidR="00814B83" w:rsidRPr="00E040A0" w:rsidRDefault="00814B83">
            <w:pPr>
              <w:rPr>
                <w:rStyle w:val="Strong"/>
              </w:rPr>
            </w:pPr>
            <w:r w:rsidRPr="00E040A0">
              <w:rPr>
                <w:rStyle w:val="Strong"/>
              </w:rPr>
              <w:t>Session timings</w:t>
            </w:r>
          </w:p>
        </w:tc>
        <w:tc>
          <w:tcPr>
            <w:tcW w:w="6889" w:type="dxa"/>
          </w:tcPr>
          <w:p w14:paraId="2503DA97" w14:textId="77777777" w:rsidR="00814B83" w:rsidRPr="00E040A0" w:rsidRDefault="00814B83">
            <w:pPr>
              <w:rPr>
                <w:rStyle w:val="Strong"/>
                <w:b w:val="0"/>
              </w:rPr>
            </w:pPr>
            <w:r w:rsidRPr="00E040A0">
              <w:rPr>
                <w:rStyle w:val="Strong"/>
                <w:b w:val="0"/>
              </w:rPr>
              <w:t>Timings of individual slides (e.g., 2 minutes) and a running timing in minutes (e.g., [4]) are provided based on a 60-minute session.</w:t>
            </w:r>
            <w:r>
              <w:rPr>
                <w:rStyle w:val="Strong"/>
                <w:b w:val="0"/>
              </w:rPr>
              <w:t xml:space="preserve"> </w:t>
            </w:r>
            <w:r w:rsidRPr="00E040A0">
              <w:rPr>
                <w:rStyle w:val="Strong"/>
                <w:b w:val="0"/>
              </w:rPr>
              <w:t>However, the session is intended to be flexible enough to adapt this to slightly longer or shorter times as required (e.g., 75 mins or 50 mins).</w:t>
            </w:r>
          </w:p>
          <w:p w14:paraId="1FE5868F" w14:textId="77777777" w:rsidR="00814B83" w:rsidRPr="00E040A0" w:rsidRDefault="00814B83">
            <w:pPr>
              <w:rPr>
                <w:rStyle w:val="Strong"/>
                <w:b w:val="0"/>
              </w:rPr>
            </w:pPr>
            <w:r w:rsidRPr="00E040A0">
              <w:rPr>
                <w:rStyle w:val="Strong"/>
                <w:b w:val="0"/>
              </w:rPr>
              <w:t>For shorter sessions, you may need to limit optional slides and consider the use of time provided for reflection activities – for example, considering the length of discussion time and how many responses you elicit.</w:t>
            </w:r>
          </w:p>
          <w:p w14:paraId="4367DC2A" w14:textId="250C1A0D" w:rsidR="00814B83" w:rsidRPr="00193E86" w:rsidRDefault="00814B83">
            <w:pPr>
              <w:rPr>
                <w:rStyle w:val="Strong"/>
                <w:b w:val="0"/>
              </w:rPr>
            </w:pPr>
            <w:r w:rsidRPr="00E040A0">
              <w:rPr>
                <w:rStyle w:val="Strong"/>
                <w:b w:val="0"/>
              </w:rPr>
              <w:t xml:space="preserve">For longer sessions, you might offer more of the optional slides and extend the time available for reflection and discussion – for example, taking more contributions from </w:t>
            </w:r>
            <w:r w:rsidR="00CD2BA6">
              <w:rPr>
                <w:rStyle w:val="Strong"/>
                <w:b w:val="0"/>
              </w:rPr>
              <w:t xml:space="preserve">FE </w:t>
            </w:r>
            <w:r w:rsidRPr="00E040A0">
              <w:rPr>
                <w:rStyle w:val="Strong"/>
                <w:b w:val="0"/>
              </w:rPr>
              <w:t xml:space="preserve">teachers and explicitly drawing out the suggested key points </w:t>
            </w:r>
            <w:r w:rsidRPr="00193E86">
              <w:rPr>
                <w:rStyle w:val="Strong"/>
                <w:b w:val="0"/>
              </w:rPr>
              <w:t xml:space="preserve">as they are raised by </w:t>
            </w:r>
            <w:r w:rsidR="00CD2BA6">
              <w:rPr>
                <w:rStyle w:val="Strong"/>
                <w:b w:val="0"/>
              </w:rPr>
              <w:t>staff</w:t>
            </w:r>
            <w:r w:rsidRPr="00193E86">
              <w:rPr>
                <w:rStyle w:val="Strong"/>
                <w:b w:val="0"/>
              </w:rPr>
              <w:t xml:space="preserve"> themselves.</w:t>
            </w:r>
          </w:p>
          <w:p w14:paraId="0276044A" w14:textId="77777777" w:rsidR="00814B83" w:rsidRPr="00FB4FF2" w:rsidRDefault="00814B83">
            <w:pPr>
              <w:rPr>
                <w:rStyle w:val="Strong"/>
                <w:b w:val="0"/>
              </w:rPr>
            </w:pPr>
            <w:r w:rsidRPr="00193E86">
              <w:rPr>
                <w:rStyle w:val="Strong"/>
                <w:b w:val="0"/>
              </w:rPr>
              <w:t>It might be that you would prefer to deliver this content over several, shorter sessions in which case you can adapt the deck accordingly. For example, you</w:t>
            </w:r>
            <w:r>
              <w:rPr>
                <w:rStyle w:val="Strong"/>
                <w:b w:val="0"/>
              </w:rPr>
              <w:t xml:space="preserve"> might cover a session via three 20-minute slots, rather than in a single one-hour slot.</w:t>
            </w:r>
          </w:p>
        </w:tc>
      </w:tr>
      <w:tr w:rsidR="00814B83" w:rsidRPr="00E040A0" w14:paraId="127AA97C" w14:textId="77777777">
        <w:tc>
          <w:tcPr>
            <w:tcW w:w="2117" w:type="dxa"/>
          </w:tcPr>
          <w:p w14:paraId="04C5B335" w14:textId="52EA7F53" w:rsidR="00814B83" w:rsidRPr="00E040A0" w:rsidRDefault="00814B83">
            <w:pPr>
              <w:rPr>
                <w:rStyle w:val="Strong"/>
              </w:rPr>
            </w:pPr>
            <w:r w:rsidRPr="00E040A0">
              <w:rPr>
                <w:rStyle w:val="Strong"/>
              </w:rPr>
              <w:t xml:space="preserve">Introductory </w:t>
            </w:r>
            <w:r w:rsidR="00720A06">
              <w:rPr>
                <w:rStyle w:val="Strong"/>
              </w:rPr>
              <w:t>learner</w:t>
            </w:r>
            <w:r w:rsidRPr="00E040A0">
              <w:rPr>
                <w:rStyle w:val="Strong"/>
              </w:rPr>
              <w:t xml:space="preserve"> voice quotes</w:t>
            </w:r>
          </w:p>
        </w:tc>
        <w:tc>
          <w:tcPr>
            <w:tcW w:w="6889" w:type="dxa"/>
          </w:tcPr>
          <w:p w14:paraId="2F789D69" w14:textId="71EEE28F" w:rsidR="00814B83" w:rsidRPr="00E040A0" w:rsidRDefault="00814B83">
            <w:pPr>
              <w:rPr>
                <w:bCs/>
              </w:rPr>
            </w:pPr>
            <w:r w:rsidRPr="00E040A0">
              <w:rPr>
                <w:bCs/>
              </w:rPr>
              <w:t xml:space="preserve">In the </w:t>
            </w:r>
            <w:r>
              <w:rPr>
                <w:bCs/>
              </w:rPr>
              <w:t>i</w:t>
            </w:r>
            <w:r w:rsidRPr="00E040A0">
              <w:rPr>
                <w:bCs/>
              </w:rPr>
              <w:t xml:space="preserve">ntroduction, there </w:t>
            </w:r>
            <w:r w:rsidR="00CD2BA6">
              <w:rPr>
                <w:bCs/>
              </w:rPr>
              <w:t xml:space="preserve">is a </w:t>
            </w:r>
            <w:r w:rsidRPr="00E040A0">
              <w:rPr>
                <w:bCs/>
              </w:rPr>
              <w:t>quote</w:t>
            </w:r>
            <w:r w:rsidR="00FA7D15">
              <w:rPr>
                <w:bCs/>
              </w:rPr>
              <w:t xml:space="preserve"> from a post-16 learner</w:t>
            </w:r>
            <w:r w:rsidRPr="00E040A0">
              <w:rPr>
                <w:bCs/>
              </w:rPr>
              <w:t xml:space="preserve">. </w:t>
            </w:r>
            <w:r w:rsidR="00CD2BA6">
              <w:rPr>
                <w:bCs/>
              </w:rPr>
              <w:t>It is</w:t>
            </w:r>
            <w:r w:rsidRPr="00E040A0">
              <w:rPr>
                <w:bCs/>
              </w:rPr>
              <w:t xml:space="preserve"> intended to illustrate the impact of a positive experience of </w:t>
            </w:r>
            <w:r w:rsidR="00533BCB">
              <w:rPr>
                <w:bCs/>
              </w:rPr>
              <w:t>education</w:t>
            </w:r>
            <w:r w:rsidRPr="00E040A0">
              <w:rPr>
                <w:bCs/>
              </w:rPr>
              <w:t>; particularly their perception of belonging and ability to achieve and thrive.</w:t>
            </w:r>
          </w:p>
          <w:p w14:paraId="778E0711" w14:textId="77777777" w:rsidR="00F063ED" w:rsidRDefault="00814B83" w:rsidP="00F063ED">
            <w:pPr>
              <w:rPr>
                <w:bCs/>
              </w:rPr>
            </w:pPr>
            <w:r w:rsidRPr="00E040A0">
              <w:rPr>
                <w:bCs/>
              </w:rPr>
              <w:lastRenderedPageBreak/>
              <w:t xml:space="preserve">You may wish to use quotes from your own </w:t>
            </w:r>
            <w:r w:rsidR="00533BCB">
              <w:rPr>
                <w:bCs/>
              </w:rPr>
              <w:t>learner</w:t>
            </w:r>
            <w:r w:rsidRPr="00E040A0">
              <w:rPr>
                <w:bCs/>
              </w:rPr>
              <w:t>s in place of th</w:t>
            </w:r>
            <w:r w:rsidR="00FA7D15">
              <w:rPr>
                <w:bCs/>
              </w:rPr>
              <w:t>i</w:t>
            </w:r>
            <w:r w:rsidRPr="00E040A0">
              <w:rPr>
                <w:bCs/>
              </w:rPr>
              <w:t>s suggestion. Where you use your own quotes, it is important that they reflect the following:</w:t>
            </w:r>
          </w:p>
          <w:p w14:paraId="258FA35B" w14:textId="774A46E0" w:rsidR="00814B83" w:rsidRPr="00E040A0" w:rsidRDefault="00814B83" w:rsidP="00F063ED">
            <w:pPr>
              <w:rPr>
                <w:rStyle w:val="Strong"/>
                <w:b w:val="0"/>
              </w:rPr>
            </w:pPr>
            <w:r w:rsidRPr="00E040A0">
              <w:rPr>
                <w:bCs/>
              </w:rPr>
              <w:t>They present positive development on the part of the</w:t>
            </w:r>
            <w:r w:rsidR="00533BCB">
              <w:rPr>
                <w:bCs/>
              </w:rPr>
              <w:t xml:space="preserve"> learner</w:t>
            </w:r>
            <w:r w:rsidRPr="00E040A0">
              <w:rPr>
                <w:bCs/>
              </w:rPr>
              <w:t>, not merely talking about difficulties and challenges.</w:t>
            </w:r>
          </w:p>
        </w:tc>
      </w:tr>
      <w:tr w:rsidR="00814B83" w:rsidRPr="00E040A0" w14:paraId="71DF14F0" w14:textId="77777777">
        <w:tc>
          <w:tcPr>
            <w:tcW w:w="2117" w:type="dxa"/>
          </w:tcPr>
          <w:p w14:paraId="06C4C235" w14:textId="4E6B2051" w:rsidR="00814B83" w:rsidRPr="00FB4FB3" w:rsidRDefault="00F81E42">
            <w:pPr>
              <w:rPr>
                <w:rStyle w:val="Strong"/>
                <w:b w:val="0"/>
                <w:bCs w:val="0"/>
              </w:rPr>
            </w:pPr>
            <w:r>
              <w:rPr>
                <w:rFonts w:cs="Arial"/>
                <w:b/>
                <w:bCs/>
              </w:rPr>
              <w:lastRenderedPageBreak/>
              <w:t xml:space="preserve">Examples in </w:t>
            </w:r>
            <w:r w:rsidR="00945B3A">
              <w:rPr>
                <w:rFonts w:cs="Arial"/>
                <w:b/>
                <w:bCs/>
              </w:rPr>
              <w:t>‘</w:t>
            </w:r>
            <w:r w:rsidR="00814B83" w:rsidRPr="00FB4FB3">
              <w:rPr>
                <w:rFonts w:cs="Arial"/>
                <w:b/>
                <w:bCs/>
              </w:rPr>
              <w:t>What role does SLC play in learning?</w:t>
            </w:r>
            <w:r w:rsidR="00945B3A">
              <w:rPr>
                <w:rFonts w:cs="Arial"/>
                <w:b/>
                <w:bCs/>
              </w:rPr>
              <w:t>’</w:t>
            </w:r>
            <w:r w:rsidR="00814B83" w:rsidRPr="00FB4FB3">
              <w:rPr>
                <w:rFonts w:cs="Arial"/>
                <w:b/>
                <w:bCs/>
              </w:rPr>
              <w:t xml:space="preserve"> </w:t>
            </w:r>
          </w:p>
        </w:tc>
        <w:tc>
          <w:tcPr>
            <w:tcW w:w="6889" w:type="dxa"/>
          </w:tcPr>
          <w:p w14:paraId="455B1BA8" w14:textId="7CEDB3DE" w:rsidR="00814B83" w:rsidRPr="00DA2B7B" w:rsidRDefault="005B38FF">
            <w:pPr>
              <w:pStyle w:val="ListBullet1"/>
              <w:numPr>
                <w:ilvl w:val="0"/>
                <w:numId w:val="0"/>
              </w:numPr>
              <w:rPr>
                <w:b/>
              </w:rPr>
            </w:pPr>
            <w:r>
              <w:t>In this section, e</w:t>
            </w:r>
            <w:r w:rsidR="00814B83" w:rsidRPr="00DA2B7B">
              <w:t>ach example in the session is given in t</w:t>
            </w:r>
            <w:r w:rsidR="00297B46">
              <w:t>wo</w:t>
            </w:r>
            <w:r w:rsidR="00814B83" w:rsidRPr="00DA2B7B">
              <w:t xml:space="preserve"> versions</w:t>
            </w:r>
            <w:r w:rsidR="00297B46">
              <w:t>, to refl</w:t>
            </w:r>
            <w:r w:rsidR="00991E71">
              <w:t>e</w:t>
            </w:r>
            <w:r w:rsidR="00297B46">
              <w:t xml:space="preserve">ct different types of </w:t>
            </w:r>
            <w:r w:rsidR="00991E71">
              <w:t xml:space="preserve">post-16 </w:t>
            </w:r>
            <w:r w:rsidR="00297B46">
              <w:t xml:space="preserve">education and FE courses. </w:t>
            </w:r>
          </w:p>
          <w:p w14:paraId="5340E2E8" w14:textId="77777777" w:rsidR="00814B83" w:rsidRPr="00DA2B7B" w:rsidRDefault="00814B83">
            <w:pPr>
              <w:pStyle w:val="ListBullet1"/>
              <w:numPr>
                <w:ilvl w:val="0"/>
                <w:numId w:val="0"/>
              </w:numPr>
              <w:rPr>
                <w:b/>
                <w:bCs/>
              </w:rPr>
            </w:pPr>
            <w:r w:rsidRPr="00DA2B7B">
              <w:t>You may wish to write the exemplification slides yourself and make them more context-specific, rather than using the existing examples. If you choose to adapt the examples, follow the guidance on the slides to ensure that the exemplification matches the content being covered in that section.</w:t>
            </w:r>
          </w:p>
          <w:p w14:paraId="7B4DC72D" w14:textId="77777777" w:rsidR="00814B83" w:rsidRPr="00555974" w:rsidRDefault="00814B83">
            <w:pPr>
              <w:pStyle w:val="ListBullet1"/>
              <w:numPr>
                <w:ilvl w:val="0"/>
                <w:numId w:val="0"/>
              </w:numPr>
              <w:rPr>
                <w:rStyle w:val="Strong"/>
                <w:b w:val="0"/>
                <w:bCs w:val="0"/>
              </w:rPr>
            </w:pPr>
            <w:r>
              <w:t>It may be useful to have conversations with staff before the session, so that you are able to draw on live examples of current challenges or successes in your setting.</w:t>
            </w:r>
          </w:p>
        </w:tc>
      </w:tr>
      <w:tr w:rsidR="00814B83" w:rsidRPr="00E040A0" w14:paraId="37F7B8C5" w14:textId="77777777">
        <w:tc>
          <w:tcPr>
            <w:tcW w:w="2117" w:type="dxa"/>
          </w:tcPr>
          <w:p w14:paraId="16332451" w14:textId="77777777" w:rsidR="00814B83" w:rsidRPr="00E040A0" w:rsidRDefault="00814B83">
            <w:pPr>
              <w:rPr>
                <w:rStyle w:val="Strong"/>
              </w:rPr>
            </w:pPr>
            <w:r>
              <w:rPr>
                <w:rStyle w:val="Strong"/>
              </w:rPr>
              <w:t>Discussion and r</w:t>
            </w:r>
            <w:r w:rsidRPr="00E040A0">
              <w:rPr>
                <w:rStyle w:val="Strong"/>
              </w:rPr>
              <w:t>eflection question options</w:t>
            </w:r>
          </w:p>
        </w:tc>
        <w:tc>
          <w:tcPr>
            <w:tcW w:w="6889" w:type="dxa"/>
          </w:tcPr>
          <w:p w14:paraId="7EB6A924" w14:textId="77777777" w:rsidR="00E75FA8" w:rsidRDefault="00814B83">
            <w:pPr>
              <w:rPr>
                <w:rStyle w:val="Strong"/>
                <w:b w:val="0"/>
              </w:rPr>
            </w:pPr>
            <w:r>
              <w:rPr>
                <w:rStyle w:val="Strong"/>
                <w:b w:val="0"/>
              </w:rPr>
              <w:t xml:space="preserve">In the section ‘What role does SLC play in learning?’ there is a choice of tasks focusing on either receptive or expressive language. If you have time, you may wish to do </w:t>
            </w:r>
            <w:r w:rsidR="006F797E">
              <w:rPr>
                <w:rStyle w:val="Strong"/>
                <w:b w:val="0"/>
              </w:rPr>
              <w:t>both</w:t>
            </w:r>
            <w:r>
              <w:rPr>
                <w:rStyle w:val="Strong"/>
                <w:b w:val="0"/>
              </w:rPr>
              <w:t xml:space="preserve">. </w:t>
            </w:r>
          </w:p>
          <w:p w14:paraId="08D6468F" w14:textId="77777777" w:rsidR="00C233B6" w:rsidRDefault="00C233B6">
            <w:pPr>
              <w:rPr>
                <w:rStyle w:val="Strong"/>
                <w:b w:val="0"/>
                <w:bCs w:val="0"/>
              </w:rPr>
            </w:pPr>
          </w:p>
          <w:p w14:paraId="4304E4E8" w14:textId="01E44C4A" w:rsidR="00814B83" w:rsidRPr="00E040A0" w:rsidRDefault="00E75FA8">
            <w:pPr>
              <w:rPr>
                <w:rStyle w:val="Strong"/>
                <w:b w:val="0"/>
              </w:rPr>
            </w:pPr>
            <w:r w:rsidRPr="00E75FA8">
              <w:rPr>
                <w:rStyle w:val="Strong"/>
                <w:b w:val="0"/>
                <w:bCs w:val="0"/>
              </w:rPr>
              <w:t>At</w:t>
            </w:r>
            <w:r>
              <w:rPr>
                <w:rStyle w:val="Strong"/>
              </w:rPr>
              <w:t xml:space="preserve"> </w:t>
            </w:r>
            <w:r w:rsidR="00814B83" w:rsidRPr="00E040A0">
              <w:rPr>
                <w:rStyle w:val="Strong"/>
                <w:b w:val="0"/>
              </w:rPr>
              <w:t>the end of the session, there are options for different reflection activities – you could use one of these or edit/ replace the questions to reflect the priorities, strengths and challenges in your own context.</w:t>
            </w:r>
          </w:p>
          <w:p w14:paraId="2DCE7BF0" w14:textId="77777777" w:rsidR="00814B83" w:rsidRPr="00E040A0" w:rsidRDefault="00814B83">
            <w:pPr>
              <w:rPr>
                <w:rStyle w:val="Strong"/>
                <w:b w:val="0"/>
              </w:rPr>
            </w:pPr>
            <w:r w:rsidRPr="00E040A0">
              <w:rPr>
                <w:rStyle w:val="Strong"/>
                <w:b w:val="0"/>
              </w:rPr>
              <w:t>The options suggested are:</w:t>
            </w:r>
          </w:p>
          <w:p w14:paraId="65756FFD" w14:textId="4036EBFC" w:rsidR="00814B83" w:rsidRPr="00E040A0" w:rsidRDefault="00814B83">
            <w:pPr>
              <w:rPr>
                <w:rStyle w:val="Strong"/>
                <w:b w:val="0"/>
              </w:rPr>
            </w:pPr>
            <w:r w:rsidRPr="00E75FA8">
              <w:rPr>
                <w:rStyle w:val="Strong"/>
                <w:b w:val="0"/>
              </w:rPr>
              <w:t>Thinking about key takeaways</w:t>
            </w:r>
            <w:r w:rsidRPr="00E040A0">
              <w:rPr>
                <w:rStyle w:val="Strong"/>
                <w:b w:val="0"/>
              </w:rPr>
              <w:t xml:space="preserve"> from the session </w:t>
            </w:r>
            <w:r>
              <w:rPr>
                <w:rStyle w:val="Strong"/>
                <w:b w:val="0"/>
              </w:rPr>
              <w:t xml:space="preserve">through the lens of a </w:t>
            </w:r>
            <w:r w:rsidR="00E75FA8">
              <w:rPr>
                <w:rStyle w:val="Strong"/>
                <w:b w:val="0"/>
              </w:rPr>
              <w:t xml:space="preserve">learner </w:t>
            </w:r>
            <w:r>
              <w:rPr>
                <w:rStyle w:val="Strong"/>
                <w:b w:val="0"/>
              </w:rPr>
              <w:t xml:space="preserve">or group of </w:t>
            </w:r>
            <w:r w:rsidR="00E75FA8">
              <w:rPr>
                <w:rStyle w:val="Strong"/>
                <w:b w:val="0"/>
              </w:rPr>
              <w:t>learners</w:t>
            </w:r>
            <w:r>
              <w:rPr>
                <w:rStyle w:val="Strong"/>
                <w:b w:val="0"/>
              </w:rPr>
              <w:t xml:space="preserve"> you teach. </w:t>
            </w:r>
          </w:p>
          <w:p w14:paraId="655639E3" w14:textId="63C43DAC" w:rsidR="00814B83" w:rsidRPr="00E040A0" w:rsidRDefault="00814B83">
            <w:pPr>
              <w:rPr>
                <w:rStyle w:val="Strong"/>
              </w:rPr>
            </w:pPr>
            <w:r>
              <w:rPr>
                <w:rStyle w:val="Strong"/>
                <w:b w:val="0"/>
              </w:rPr>
              <w:t>Reflection on a previously taught lesson</w:t>
            </w:r>
            <w:r w:rsidR="00E75FA8">
              <w:rPr>
                <w:rStyle w:val="Strong"/>
                <w:b w:val="0"/>
              </w:rPr>
              <w:t xml:space="preserve"> or workshop</w:t>
            </w:r>
            <w:r>
              <w:rPr>
                <w:rStyle w:val="Strong"/>
                <w:b w:val="0"/>
              </w:rPr>
              <w:t xml:space="preserve"> where complex language or new vocabulary needed to be scaffolded. </w:t>
            </w:r>
          </w:p>
        </w:tc>
      </w:tr>
    </w:tbl>
    <w:p w14:paraId="35782859" w14:textId="77777777" w:rsidR="00814B83" w:rsidRDefault="00814B83" w:rsidP="00814B83">
      <w:pPr>
        <w:spacing w:line="278" w:lineRule="auto"/>
        <w:rPr>
          <w:rFonts w:eastAsiaTheme="majorEastAsia" w:cs="Arial"/>
          <w:b/>
          <w:color w:val="003764" w:themeColor="accent2"/>
          <w:sz w:val="56"/>
          <w:szCs w:val="40"/>
        </w:rPr>
      </w:pPr>
    </w:p>
    <w:p w14:paraId="64F0B5C0" w14:textId="77777777" w:rsidR="00874840" w:rsidRDefault="00874840">
      <w:pPr>
        <w:spacing w:line="278" w:lineRule="auto"/>
        <w:rPr>
          <w:rFonts w:eastAsiaTheme="majorEastAsia" w:cstheme="majorBidi"/>
          <w:b/>
          <w:color w:val="003764" w:themeColor="accent2"/>
          <w:sz w:val="56"/>
          <w:szCs w:val="40"/>
        </w:rPr>
      </w:pPr>
      <w:bookmarkStart w:id="20" w:name="_Toc238643860"/>
      <w:bookmarkStart w:id="21" w:name="_Toc238657174"/>
      <w:r>
        <w:br w:type="page"/>
      </w:r>
    </w:p>
    <w:p w14:paraId="5DB09C72" w14:textId="20DD4D71" w:rsidR="00814B83" w:rsidRPr="00E040A0" w:rsidRDefault="00814B83" w:rsidP="00814B83">
      <w:pPr>
        <w:pStyle w:val="Heading1"/>
      </w:pPr>
      <w:bookmarkStart w:id="22" w:name="_Toc238716639"/>
      <w:r w:rsidRPr="00E040A0">
        <w:lastRenderedPageBreak/>
        <w:t>Facilitator checklist</w:t>
      </w:r>
      <w:bookmarkEnd w:id="20"/>
      <w:bookmarkEnd w:id="21"/>
      <w:bookmarkEnd w:id="22"/>
    </w:p>
    <w:p w14:paraId="5B6EB181" w14:textId="77777777" w:rsidR="00814B83" w:rsidRPr="00E040A0" w:rsidRDefault="00814B83" w:rsidP="00814B83">
      <w:r w:rsidRPr="00E040A0">
        <w:t>This checklist catalogues steps that you may wish to work through in order to prepare for the delivery of this session, and future sessions.</w:t>
      </w:r>
    </w:p>
    <w:tbl>
      <w:tblPr>
        <w:tblStyle w:val="TableGrid"/>
        <w:tblW w:w="0" w:type="auto"/>
        <w:tblLook w:val="04A0" w:firstRow="1" w:lastRow="0" w:firstColumn="1" w:lastColumn="0" w:noHBand="0" w:noVBand="1"/>
      </w:tblPr>
      <w:tblGrid>
        <w:gridCol w:w="7225"/>
        <w:gridCol w:w="1791"/>
      </w:tblGrid>
      <w:tr w:rsidR="00814B83" w:rsidRPr="00E040A0" w14:paraId="5EBD1817" w14:textId="77777777">
        <w:tc>
          <w:tcPr>
            <w:tcW w:w="7225" w:type="dxa"/>
          </w:tcPr>
          <w:p w14:paraId="409C97E0" w14:textId="77777777" w:rsidR="00814B83" w:rsidRPr="00E040A0" w:rsidRDefault="00814B83">
            <w:pPr>
              <w:rPr>
                <w:b/>
                <w:bCs/>
              </w:rPr>
            </w:pPr>
            <w:r w:rsidRPr="00E040A0">
              <w:rPr>
                <w:b/>
                <w:bCs/>
              </w:rPr>
              <w:t>Task</w:t>
            </w:r>
          </w:p>
        </w:tc>
        <w:tc>
          <w:tcPr>
            <w:tcW w:w="1791" w:type="dxa"/>
          </w:tcPr>
          <w:p w14:paraId="527B496F" w14:textId="77777777" w:rsidR="00814B83" w:rsidRPr="00E040A0" w:rsidRDefault="00814B83">
            <w:pPr>
              <w:rPr>
                <w:b/>
                <w:bCs/>
              </w:rPr>
            </w:pPr>
            <w:r w:rsidRPr="00E040A0">
              <w:rPr>
                <w:b/>
                <w:bCs/>
              </w:rPr>
              <w:t>Status (Tick for complete)</w:t>
            </w:r>
          </w:p>
        </w:tc>
      </w:tr>
      <w:tr w:rsidR="00814B83" w:rsidRPr="00E040A0" w14:paraId="42970B65" w14:textId="77777777">
        <w:tc>
          <w:tcPr>
            <w:tcW w:w="9016" w:type="dxa"/>
            <w:gridSpan w:val="2"/>
            <w:shd w:val="clear" w:color="auto" w:fill="CBE2F7" w:themeFill="accent1" w:themeFillTint="33"/>
          </w:tcPr>
          <w:p w14:paraId="1752125C" w14:textId="77777777" w:rsidR="00814B83" w:rsidRPr="00E040A0" w:rsidRDefault="00814B83">
            <w:pPr>
              <w:rPr>
                <w:i/>
                <w:iCs/>
              </w:rPr>
            </w:pPr>
            <w:r w:rsidRPr="00E040A0">
              <w:rPr>
                <w:i/>
                <w:iCs/>
              </w:rPr>
              <w:t>Prior to delivery…</w:t>
            </w:r>
          </w:p>
        </w:tc>
      </w:tr>
      <w:tr w:rsidR="00814B83" w:rsidRPr="00E040A0" w14:paraId="5DF8DA42" w14:textId="77777777">
        <w:tc>
          <w:tcPr>
            <w:tcW w:w="7225" w:type="dxa"/>
          </w:tcPr>
          <w:p w14:paraId="379CEF78" w14:textId="77777777" w:rsidR="00814B83" w:rsidRPr="00E040A0" w:rsidRDefault="00814B83">
            <w:r w:rsidRPr="00E040A0">
              <w:t>I have read the aims of this session</w:t>
            </w:r>
          </w:p>
        </w:tc>
        <w:tc>
          <w:tcPr>
            <w:tcW w:w="1791" w:type="dxa"/>
          </w:tcPr>
          <w:p w14:paraId="1A9B96E7" w14:textId="77777777" w:rsidR="00814B83" w:rsidRPr="00E040A0" w:rsidRDefault="00814B83"/>
        </w:tc>
      </w:tr>
      <w:tr w:rsidR="00814B83" w:rsidRPr="00E040A0" w14:paraId="18889DFA" w14:textId="77777777">
        <w:tc>
          <w:tcPr>
            <w:tcW w:w="7225" w:type="dxa"/>
          </w:tcPr>
          <w:p w14:paraId="2ED9F49D" w14:textId="77777777" w:rsidR="00814B83" w:rsidRPr="00E040A0" w:rsidRDefault="00814B83">
            <w:r w:rsidRPr="00E040A0">
              <w:t>I have read the instructions on how to deliver the session</w:t>
            </w:r>
          </w:p>
        </w:tc>
        <w:tc>
          <w:tcPr>
            <w:tcW w:w="1791" w:type="dxa"/>
          </w:tcPr>
          <w:p w14:paraId="7A89EE51" w14:textId="77777777" w:rsidR="00814B83" w:rsidRPr="00E040A0" w:rsidRDefault="00814B83"/>
        </w:tc>
      </w:tr>
      <w:tr w:rsidR="00814B83" w:rsidRPr="00E040A0" w14:paraId="62219965" w14:textId="77777777">
        <w:tc>
          <w:tcPr>
            <w:tcW w:w="7225" w:type="dxa"/>
          </w:tcPr>
          <w:p w14:paraId="4C213FBC" w14:textId="77777777" w:rsidR="00814B83" w:rsidRPr="00E040A0" w:rsidRDefault="00814B83">
            <w:r w:rsidRPr="00E040A0">
              <w:t>I have read the section of the guidance on the content knowledge of the session</w:t>
            </w:r>
            <w:r>
              <w:t xml:space="preserve"> and completed the reflection questions</w:t>
            </w:r>
          </w:p>
        </w:tc>
        <w:tc>
          <w:tcPr>
            <w:tcW w:w="1791" w:type="dxa"/>
          </w:tcPr>
          <w:p w14:paraId="3296E6D0" w14:textId="77777777" w:rsidR="00814B83" w:rsidRPr="00E040A0" w:rsidRDefault="00814B83"/>
        </w:tc>
      </w:tr>
      <w:tr w:rsidR="00814B83" w:rsidRPr="00E040A0" w14:paraId="55BBA4D5" w14:textId="77777777">
        <w:tc>
          <w:tcPr>
            <w:tcW w:w="7225" w:type="dxa"/>
          </w:tcPr>
          <w:p w14:paraId="3E069DBF" w14:textId="77777777" w:rsidR="00814B83" w:rsidRPr="00E040A0" w:rsidRDefault="00814B83">
            <w:r w:rsidRPr="00E040A0">
              <w:t>I have established the context within which I will be delivering this session (such as the allotted time, and how this session will relate to other PD)</w:t>
            </w:r>
          </w:p>
        </w:tc>
        <w:tc>
          <w:tcPr>
            <w:tcW w:w="1791" w:type="dxa"/>
          </w:tcPr>
          <w:p w14:paraId="1EDE6B00" w14:textId="77777777" w:rsidR="00814B83" w:rsidRPr="00E040A0" w:rsidRDefault="00814B83"/>
        </w:tc>
      </w:tr>
      <w:tr w:rsidR="00814B83" w:rsidRPr="00E040A0" w14:paraId="27DD29AA" w14:textId="77777777">
        <w:tc>
          <w:tcPr>
            <w:tcW w:w="7225" w:type="dxa"/>
          </w:tcPr>
          <w:p w14:paraId="1AAF644F" w14:textId="77777777" w:rsidR="00814B83" w:rsidRPr="00E040A0" w:rsidRDefault="00814B83">
            <w:r w:rsidRPr="00E040A0">
              <w:t>I have considered the prior knowledge and range of experiences of those I will be delivering to</w:t>
            </w:r>
          </w:p>
        </w:tc>
        <w:tc>
          <w:tcPr>
            <w:tcW w:w="1791" w:type="dxa"/>
          </w:tcPr>
          <w:p w14:paraId="55A7F7E0" w14:textId="77777777" w:rsidR="00814B83" w:rsidRPr="00E040A0" w:rsidRDefault="00814B83"/>
        </w:tc>
      </w:tr>
      <w:tr w:rsidR="00814B83" w:rsidRPr="00E040A0" w14:paraId="0E655C01" w14:textId="77777777">
        <w:tc>
          <w:tcPr>
            <w:tcW w:w="7225" w:type="dxa"/>
          </w:tcPr>
          <w:p w14:paraId="6A9417B3" w14:textId="77777777" w:rsidR="00814B83" w:rsidRPr="00E040A0" w:rsidRDefault="00814B83">
            <w:r>
              <w:t>I have considered the range of roles of those I will be delivering to, and how I can ensure that all staff feel motivated and able to contribute</w:t>
            </w:r>
          </w:p>
        </w:tc>
        <w:tc>
          <w:tcPr>
            <w:tcW w:w="1791" w:type="dxa"/>
          </w:tcPr>
          <w:p w14:paraId="4E5E3007" w14:textId="77777777" w:rsidR="00814B83" w:rsidRPr="00E040A0" w:rsidRDefault="00814B83"/>
        </w:tc>
      </w:tr>
      <w:tr w:rsidR="00814B83" w:rsidRPr="00E040A0" w14:paraId="0BC5FABA" w14:textId="77777777">
        <w:tc>
          <w:tcPr>
            <w:tcW w:w="7225" w:type="dxa"/>
          </w:tcPr>
          <w:p w14:paraId="61875592" w14:textId="77777777" w:rsidR="00814B83" w:rsidRPr="00E040A0" w:rsidRDefault="00814B83">
            <w:r w:rsidRPr="00E040A0">
              <w:t>I have considered the best route to take through the session</w:t>
            </w:r>
          </w:p>
        </w:tc>
        <w:tc>
          <w:tcPr>
            <w:tcW w:w="1791" w:type="dxa"/>
          </w:tcPr>
          <w:p w14:paraId="1FEABF9F" w14:textId="77777777" w:rsidR="00814B83" w:rsidRPr="00E040A0" w:rsidRDefault="00814B83"/>
        </w:tc>
      </w:tr>
      <w:tr w:rsidR="00814B83" w:rsidRPr="00E040A0" w14:paraId="71E66366" w14:textId="77777777">
        <w:tc>
          <w:tcPr>
            <w:tcW w:w="7225" w:type="dxa"/>
          </w:tcPr>
          <w:p w14:paraId="45305B61" w14:textId="77777777" w:rsidR="00814B83" w:rsidRPr="00E040A0" w:rsidRDefault="00814B83">
            <w:r w:rsidRPr="00E040A0">
              <w:t>I have adapted resources, such as using different examples of practice or pupil voice, where appropriate</w:t>
            </w:r>
          </w:p>
        </w:tc>
        <w:tc>
          <w:tcPr>
            <w:tcW w:w="1791" w:type="dxa"/>
          </w:tcPr>
          <w:p w14:paraId="6B2E7FB6" w14:textId="77777777" w:rsidR="00814B83" w:rsidRPr="00E040A0" w:rsidRDefault="00814B83"/>
        </w:tc>
      </w:tr>
      <w:tr w:rsidR="00814B83" w:rsidRPr="00E040A0" w14:paraId="34017A0E" w14:textId="77777777">
        <w:tc>
          <w:tcPr>
            <w:tcW w:w="7225" w:type="dxa"/>
          </w:tcPr>
          <w:p w14:paraId="2E802AAE" w14:textId="77777777" w:rsidR="00814B83" w:rsidRPr="00E040A0" w:rsidRDefault="00814B83">
            <w:r w:rsidRPr="00E040A0">
              <w:t>I have considered how to group or pair-up staff where they will be discussing and reflecting with one another</w:t>
            </w:r>
          </w:p>
        </w:tc>
        <w:tc>
          <w:tcPr>
            <w:tcW w:w="1791" w:type="dxa"/>
          </w:tcPr>
          <w:p w14:paraId="05F21AF9" w14:textId="77777777" w:rsidR="00814B83" w:rsidRPr="00E040A0" w:rsidRDefault="00814B83"/>
        </w:tc>
      </w:tr>
      <w:tr w:rsidR="00814B83" w:rsidRPr="00E040A0" w14:paraId="1BB97C6C" w14:textId="77777777">
        <w:tc>
          <w:tcPr>
            <w:tcW w:w="7225" w:type="dxa"/>
          </w:tcPr>
          <w:p w14:paraId="37B43C62" w14:textId="77777777" w:rsidR="00814B83" w:rsidRPr="00E040A0" w:rsidRDefault="00814B83">
            <w:r w:rsidRPr="00E040A0">
              <w:t>I have identified what I think will be the trickiest parts of the session to deliver, and I have either scripted these or practised delivering the existing scripts</w:t>
            </w:r>
          </w:p>
        </w:tc>
        <w:tc>
          <w:tcPr>
            <w:tcW w:w="1791" w:type="dxa"/>
          </w:tcPr>
          <w:p w14:paraId="187D5884" w14:textId="77777777" w:rsidR="00814B83" w:rsidRPr="00E040A0" w:rsidRDefault="00814B83"/>
        </w:tc>
      </w:tr>
      <w:tr w:rsidR="00814B83" w:rsidRPr="00E040A0" w14:paraId="1A6A0515" w14:textId="77777777">
        <w:tc>
          <w:tcPr>
            <w:tcW w:w="7225" w:type="dxa"/>
          </w:tcPr>
          <w:p w14:paraId="35E7051D" w14:textId="77777777" w:rsidR="00814B83" w:rsidRPr="00E040A0" w:rsidRDefault="00814B83">
            <w:r w:rsidRPr="00E040A0">
              <w:t xml:space="preserve">I have </w:t>
            </w:r>
            <w:r>
              <w:t xml:space="preserve">planned </w:t>
            </w:r>
            <w:r w:rsidRPr="00E040A0">
              <w:t>how I might get feedback on the session once it has been delivered</w:t>
            </w:r>
          </w:p>
        </w:tc>
        <w:tc>
          <w:tcPr>
            <w:tcW w:w="1791" w:type="dxa"/>
          </w:tcPr>
          <w:p w14:paraId="7ABC071E" w14:textId="77777777" w:rsidR="00814B83" w:rsidRPr="00E040A0" w:rsidRDefault="00814B83"/>
        </w:tc>
      </w:tr>
      <w:tr w:rsidR="00814B83" w:rsidRPr="00E040A0" w14:paraId="6098C0AC" w14:textId="77777777">
        <w:tc>
          <w:tcPr>
            <w:tcW w:w="7225" w:type="dxa"/>
          </w:tcPr>
          <w:p w14:paraId="7051C1C8" w14:textId="77777777" w:rsidR="00814B83" w:rsidRPr="00E040A0" w:rsidRDefault="00814B83">
            <w:r w:rsidRPr="00E040A0">
              <w:t>Where staff are required to have read a pre-read or attended another session prior to this one, I have ensured that the pre-read has been shared and/or the session has been delivered</w:t>
            </w:r>
          </w:p>
        </w:tc>
        <w:tc>
          <w:tcPr>
            <w:tcW w:w="1791" w:type="dxa"/>
          </w:tcPr>
          <w:p w14:paraId="0B83F69E" w14:textId="77777777" w:rsidR="00814B83" w:rsidRPr="00E040A0" w:rsidRDefault="00814B83"/>
        </w:tc>
      </w:tr>
      <w:tr w:rsidR="00814B83" w:rsidRPr="00E040A0" w14:paraId="1267B821" w14:textId="77777777">
        <w:tc>
          <w:tcPr>
            <w:tcW w:w="9016" w:type="dxa"/>
            <w:gridSpan w:val="2"/>
            <w:shd w:val="clear" w:color="auto" w:fill="CBE2F7" w:themeFill="accent1" w:themeFillTint="33"/>
          </w:tcPr>
          <w:p w14:paraId="5F2465F1" w14:textId="77777777" w:rsidR="00814B83" w:rsidRPr="00E040A0" w:rsidRDefault="00814B83">
            <w:pPr>
              <w:rPr>
                <w:i/>
                <w:iCs/>
              </w:rPr>
            </w:pPr>
            <w:r w:rsidRPr="00E040A0">
              <w:rPr>
                <w:i/>
                <w:iCs/>
              </w:rPr>
              <w:t>Having delivered the session…</w:t>
            </w:r>
          </w:p>
        </w:tc>
      </w:tr>
      <w:tr w:rsidR="00814B83" w:rsidRPr="00E040A0" w14:paraId="5CC77022" w14:textId="77777777">
        <w:tc>
          <w:tcPr>
            <w:tcW w:w="7225" w:type="dxa"/>
          </w:tcPr>
          <w:p w14:paraId="300F7AD8" w14:textId="77777777" w:rsidR="00814B83" w:rsidRPr="00E040A0" w:rsidRDefault="00814B83">
            <w:r w:rsidRPr="00E040A0">
              <w:t>I have reflected on what went well</w:t>
            </w:r>
          </w:p>
        </w:tc>
        <w:tc>
          <w:tcPr>
            <w:tcW w:w="1791" w:type="dxa"/>
          </w:tcPr>
          <w:p w14:paraId="5CE8746D" w14:textId="77777777" w:rsidR="00814B83" w:rsidRPr="00E040A0" w:rsidRDefault="00814B83"/>
        </w:tc>
      </w:tr>
      <w:tr w:rsidR="00814B83" w:rsidRPr="00E040A0" w14:paraId="53BD5A72" w14:textId="77777777">
        <w:tc>
          <w:tcPr>
            <w:tcW w:w="7225" w:type="dxa"/>
          </w:tcPr>
          <w:p w14:paraId="6A25AFD3" w14:textId="77777777" w:rsidR="00814B83" w:rsidRPr="00E040A0" w:rsidRDefault="00814B83">
            <w:r w:rsidRPr="00E040A0">
              <w:t>I have reflected on what I might do differently for future sessions</w:t>
            </w:r>
          </w:p>
        </w:tc>
        <w:tc>
          <w:tcPr>
            <w:tcW w:w="1791" w:type="dxa"/>
          </w:tcPr>
          <w:p w14:paraId="42D72BEF" w14:textId="77777777" w:rsidR="00814B83" w:rsidRPr="00E040A0" w:rsidRDefault="00814B83"/>
        </w:tc>
      </w:tr>
      <w:tr w:rsidR="00814B83" w:rsidRPr="00E040A0" w14:paraId="6C50A956" w14:textId="77777777">
        <w:tc>
          <w:tcPr>
            <w:tcW w:w="7225" w:type="dxa"/>
          </w:tcPr>
          <w:p w14:paraId="2243B376" w14:textId="77777777" w:rsidR="00814B83" w:rsidRPr="00E040A0" w:rsidRDefault="00814B83">
            <w:r w:rsidRPr="00E040A0">
              <w:t>I have recorded these insights so that I can use them to support my planning of future sessions</w:t>
            </w:r>
          </w:p>
        </w:tc>
        <w:tc>
          <w:tcPr>
            <w:tcW w:w="1791" w:type="dxa"/>
          </w:tcPr>
          <w:p w14:paraId="1A488CDD" w14:textId="77777777" w:rsidR="00814B83" w:rsidRPr="00E040A0" w:rsidRDefault="00814B83"/>
        </w:tc>
      </w:tr>
    </w:tbl>
    <w:p w14:paraId="25D24BB3" w14:textId="77777777" w:rsidR="00C70264" w:rsidRPr="00E040A0" w:rsidRDefault="00C70264" w:rsidP="00C70264">
      <w:pPr>
        <w:pStyle w:val="Heading1"/>
        <w:rPr>
          <w:rFonts w:cs="Arial"/>
        </w:rPr>
      </w:pPr>
      <w:bookmarkStart w:id="23" w:name="_Toc238643861"/>
      <w:bookmarkStart w:id="24" w:name="_Toc238657175"/>
      <w:bookmarkStart w:id="25" w:name="_Toc238716640"/>
      <w:r w:rsidRPr="00E040A0">
        <w:rPr>
          <w:rFonts w:cs="Arial"/>
        </w:rPr>
        <w:lastRenderedPageBreak/>
        <w:t>Content knowledge</w:t>
      </w:r>
      <w:bookmarkEnd w:id="23"/>
      <w:bookmarkEnd w:id="24"/>
      <w:bookmarkEnd w:id="25"/>
    </w:p>
    <w:p w14:paraId="0FAECB80" w14:textId="77777777" w:rsidR="00C70264" w:rsidRPr="00D95330" w:rsidRDefault="00C70264" w:rsidP="00C70264">
      <w:pPr>
        <w:rPr>
          <w:color w:val="003764" w:themeColor="text2"/>
          <w:sz w:val="40"/>
          <w:szCs w:val="40"/>
        </w:rPr>
      </w:pPr>
      <w:r w:rsidRPr="00D95330">
        <w:rPr>
          <w:color w:val="003764" w:themeColor="text2"/>
          <w:sz w:val="40"/>
          <w:szCs w:val="40"/>
        </w:rPr>
        <w:t>Speech, language and communication</w:t>
      </w:r>
    </w:p>
    <w:p w14:paraId="3FC1AD30" w14:textId="77777777" w:rsidR="00C70264" w:rsidRPr="00B50B9D" w:rsidRDefault="00C70264" w:rsidP="00C70264">
      <w:pPr>
        <w:pStyle w:val="Heading3"/>
      </w:pPr>
      <w:r w:rsidRPr="00B50B9D">
        <w:t xml:space="preserve">Introduction – Areas of development </w:t>
      </w:r>
    </w:p>
    <w:p w14:paraId="0E12C597" w14:textId="00B04719" w:rsidR="0048760C" w:rsidRPr="00DB78AF" w:rsidRDefault="00B41BE9" w:rsidP="0041166A">
      <w:pPr>
        <w:spacing w:line="278" w:lineRule="auto"/>
        <w:rPr>
          <w:rFonts w:cs="Arial"/>
        </w:rPr>
      </w:pPr>
      <w:r>
        <w:t>The SEND reforms (2026) propose new ‘Areas of Development’ to replace the current ‘Areas of Need’.</w:t>
      </w:r>
    </w:p>
    <w:p w14:paraId="44CB3FE9" w14:textId="55E25286" w:rsidR="00B41BE9" w:rsidRPr="000C6B8D" w:rsidRDefault="601B73E7" w:rsidP="00B41BE9">
      <w:r>
        <w:t xml:space="preserve">These areas of development are designed to focus on how </w:t>
      </w:r>
      <w:r w:rsidR="6873E982">
        <w:t xml:space="preserve">all </w:t>
      </w:r>
      <w:r>
        <w:t>children and young people develop and function, considering their areas of strengths, rather than just their difficulties. They should provide an organising framework around which educators can structure and build</w:t>
      </w:r>
      <w:r w:rsidR="357FA451">
        <w:t xml:space="preserve"> </w:t>
      </w:r>
      <w:r>
        <w:t xml:space="preserve">knowledge of actions they can take in </w:t>
      </w:r>
      <w:r w:rsidR="05DF3B19">
        <w:t>an educational setting</w:t>
      </w:r>
      <w:r>
        <w:t xml:space="preserve"> to support a </w:t>
      </w:r>
      <w:r w:rsidR="05DF3B19">
        <w:t xml:space="preserve">young person </w:t>
      </w:r>
      <w:r>
        <w:t>to progress.</w:t>
      </w:r>
      <w:r w:rsidR="00797784" w:rsidRPr="00797784">
        <w:t xml:space="preserve"> </w:t>
      </w:r>
      <w:r w:rsidR="00797784" w:rsidRPr="002F02AE">
        <w:t>Please note, the final Areas of Development are subject to change - DfE is considering feedback from SEND reform consultation and recommendations from the Expert Panel.</w:t>
      </w:r>
    </w:p>
    <w:p w14:paraId="3E9860C9" w14:textId="77777777" w:rsidR="006E43A8" w:rsidRPr="006E43A8" w:rsidRDefault="006E43A8" w:rsidP="006E43A8"/>
    <w:p w14:paraId="73ABB117" w14:textId="1314E410" w:rsidR="00322DFB" w:rsidRPr="00134382" w:rsidRDefault="71D3DDC6" w:rsidP="00797784">
      <w:pPr>
        <w:spacing w:line="278" w:lineRule="auto"/>
        <w:jc w:val="center"/>
        <w:rPr>
          <w:rFonts w:cs="Arial"/>
        </w:rPr>
      </w:pPr>
      <w:r>
        <w:rPr>
          <w:noProof/>
        </w:rPr>
        <w:drawing>
          <wp:inline distT="0" distB="0" distL="0" distR="0" wp14:anchorId="237DF47C" wp14:editId="6940B839">
            <wp:extent cx="4669281" cy="4457700"/>
            <wp:effectExtent l="0" t="0" r="0" b="0"/>
            <wp:docPr id="2135637080" name="Picture 6" descr="The five areas of develo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The five areas of development."/>
                    <pic:cNvPicPr>
                      <a:picLocks noChangeAspect="1" noChangeArrowheads="1"/>
                    </pic:cNvPicPr>
                  </pic:nvPicPr>
                  <pic:blipFill>
                    <a:blip r:embed="rId18">
                      <a:extLst>
                        <a:ext uri="{28A0092B-C50C-407E-A947-70E740481C1C}">
                          <a14:useLocalDpi xmlns:a14="http://schemas.microsoft.com/office/drawing/2010/main"/>
                        </a:ext>
                      </a:extLst>
                    </a:blip>
                    <a:srcRect/>
                    <a:stretch>
                      <a:fillRect/>
                    </a:stretch>
                  </pic:blipFill>
                  <pic:spPr bwMode="auto">
                    <a:xfrm>
                      <a:off x="0" y="0"/>
                      <a:ext cx="4669281" cy="4457700"/>
                    </a:xfrm>
                    <a:prstGeom prst="rect">
                      <a:avLst/>
                    </a:prstGeom>
                    <a:noFill/>
                    <a:ln>
                      <a:noFill/>
                    </a:ln>
                  </pic:spPr>
                </pic:pic>
              </a:graphicData>
            </a:graphic>
          </wp:inline>
        </w:drawing>
      </w:r>
    </w:p>
    <w:p w14:paraId="04C77403" w14:textId="77777777" w:rsidR="00322DFB" w:rsidRPr="00134382" w:rsidRDefault="00322DFB">
      <w:pPr>
        <w:spacing w:line="278" w:lineRule="auto"/>
        <w:rPr>
          <w:rFonts w:cs="Arial"/>
        </w:rPr>
      </w:pPr>
      <w:r w:rsidRPr="00134382">
        <w:rPr>
          <w:rFonts w:cs="Arial"/>
        </w:rPr>
        <w:br w:type="page"/>
      </w:r>
    </w:p>
    <w:p w14:paraId="41D106D0" w14:textId="002FD43D" w:rsidR="00346913" w:rsidRPr="00A2645B" w:rsidRDefault="33E109FE" w:rsidP="007E4325">
      <w:pPr>
        <w:pStyle w:val="Heading3"/>
        <w:rPr>
          <w:rFonts w:cs="Arial"/>
        </w:rPr>
      </w:pPr>
      <w:bookmarkStart w:id="26" w:name="_Toc235539368"/>
      <w:bookmarkStart w:id="27" w:name="_Toc237598326"/>
      <w:bookmarkStart w:id="28" w:name="_Toc237599256"/>
      <w:bookmarkStart w:id="29" w:name="_Toc238166385"/>
      <w:r w:rsidRPr="000444EB">
        <w:lastRenderedPageBreak/>
        <w:t>Why speech, language and communication matter</w:t>
      </w:r>
      <w:bookmarkEnd w:id="26"/>
      <w:bookmarkEnd w:id="27"/>
      <w:bookmarkEnd w:id="28"/>
      <w:bookmarkEnd w:id="29"/>
      <w:r w:rsidR="75931FC0">
        <w:t xml:space="preserve"> </w:t>
      </w:r>
    </w:p>
    <w:p w14:paraId="2969AC93" w14:textId="0A7A5733" w:rsidR="00263948" w:rsidRPr="00263948" w:rsidRDefault="004A5CCF" w:rsidP="007E1E00">
      <w:r w:rsidRPr="00931D8E">
        <w:t xml:space="preserve">Communication and language approaches consistently show positive benefits for young children’s development, including their spoken language skills, their understanding of language, and their early reading skills. These are particularly important for </w:t>
      </w:r>
      <w:r w:rsidR="008846CF">
        <w:t>learners</w:t>
      </w:r>
      <w:r w:rsidRPr="00931D8E">
        <w:t xml:space="preserve"> from disadvantaged backgrounds. </w:t>
      </w:r>
      <w:r w:rsidR="00263948" w:rsidRPr="00263948">
        <w:t>The importance of the development of speech, language and communication begins in the early years but has lifelong impact</w:t>
      </w:r>
      <w:r w:rsidR="00376523">
        <w:t>:</w:t>
      </w:r>
      <w:r w:rsidR="00263948" w:rsidRPr="00263948">
        <w:t xml:space="preserve"> </w:t>
      </w:r>
    </w:p>
    <w:p w14:paraId="66BEE1B1" w14:textId="781D5635" w:rsidR="00B76D06" w:rsidRPr="009D4BAA" w:rsidRDefault="002B4D53" w:rsidP="009D4BAA">
      <w:pPr>
        <w:pStyle w:val="ListBullet1"/>
        <w:ind w:left="426"/>
        <w:rPr>
          <w:rFonts w:eastAsia="Arial" w:cs="Arial"/>
          <w:color w:val="2C2C2C"/>
        </w:rPr>
      </w:pPr>
      <w:r w:rsidRPr="002B4D53">
        <w:t>Children who struggle with language at age five are less likely to achieve the expected standards in English and maths</w:t>
      </w:r>
      <w:r w:rsidR="33E109FE">
        <w:t>. The fact that the effect is more significant for maths than English shows that language development is a crucial foundation for all types of learning</w:t>
      </w:r>
      <w:r w:rsidR="000D1CC5">
        <w:t xml:space="preserve"> (Speech and </w:t>
      </w:r>
      <w:r w:rsidR="00551A26">
        <w:t>L</w:t>
      </w:r>
      <w:r w:rsidR="000D1CC5">
        <w:t xml:space="preserve">anguage </w:t>
      </w:r>
      <w:r w:rsidR="00551A26">
        <w:t>UK, 2023, p.3)</w:t>
      </w:r>
      <w:r w:rsidR="00D64736">
        <w:t>.</w:t>
      </w:r>
    </w:p>
    <w:p w14:paraId="47156C0C" w14:textId="0D9DAAF7" w:rsidR="009D4BAA" w:rsidRDefault="00B2253C" w:rsidP="00B2253C">
      <w:pPr>
        <w:pStyle w:val="ListBullet1"/>
      </w:pPr>
      <w:r>
        <w:t xml:space="preserve">In schools, the most common type of need among pupils with SEN support </w:t>
      </w:r>
      <w:r w:rsidR="00F417C8">
        <w:t>is</w:t>
      </w:r>
      <w:r>
        <w:t xml:space="preserve"> speech, language and communication needs. The primary need identified for one in four pupils is speech, language and communication needs (25.7%). (DfE, 2026</w:t>
      </w:r>
      <w:r w:rsidR="00055487">
        <w:t>a</w:t>
      </w:r>
      <w:r w:rsidR="00DA7322">
        <w:t xml:space="preserve">). </w:t>
      </w:r>
      <w:r>
        <w:t xml:space="preserve">The </w:t>
      </w:r>
      <w:r w:rsidR="00A41B13">
        <w:t>overall</w:t>
      </w:r>
      <w:r w:rsidR="004E2CCE">
        <w:t xml:space="preserve"> </w:t>
      </w:r>
      <w:r>
        <w:t xml:space="preserve">proportion of learners who experience these challenges may be higher in post-16 settings, as our sector works </w:t>
      </w:r>
      <w:r w:rsidR="004E2CCE">
        <w:t xml:space="preserve">more </w:t>
      </w:r>
      <w:r>
        <w:t>with learners who have additional needs compared to school sixth forms.</w:t>
      </w:r>
      <w:r w:rsidR="009D4BAA">
        <w:t> </w:t>
      </w:r>
    </w:p>
    <w:p w14:paraId="35228070" w14:textId="581F956B" w:rsidR="00AB0A4C" w:rsidRPr="009D4BAA" w:rsidRDefault="00437D7B" w:rsidP="00B2253C">
      <w:pPr>
        <w:pStyle w:val="ListBullet1"/>
      </w:pPr>
      <w:r w:rsidRPr="00437D7B">
        <w:t>Only 63% of those who did not achieve a grade 4 or above in English and maths GCSEs at age 16 were in sustained employment, apprenticeship, or education at age 19, compared with 85% of those who achieved both qualifications. Research consistently shows that young people who do not achieve at least a grade 4 in maths and English are less likely to find work and more likely to experience long-term disadvantage</w:t>
      </w:r>
      <w:r w:rsidR="00055487">
        <w:t xml:space="preserve"> (DfE, 2026b)</w:t>
      </w:r>
      <w:r w:rsidR="00DA7322">
        <w:t>.</w:t>
      </w:r>
    </w:p>
    <w:p w14:paraId="7117F9F2" w14:textId="77777777" w:rsidR="00F50CF9" w:rsidRDefault="00F50CF9" w:rsidP="00554D40">
      <w:pPr>
        <w:pStyle w:val="ListBullet1"/>
        <w:numPr>
          <w:ilvl w:val="0"/>
          <w:numId w:val="0"/>
        </w:numPr>
        <w:rPr>
          <w:color w:val="auto"/>
        </w:rPr>
      </w:pPr>
    </w:p>
    <w:p w14:paraId="167C25D8" w14:textId="5960C950" w:rsidR="00554D40" w:rsidRDefault="00554D40" w:rsidP="00554D40">
      <w:pPr>
        <w:pStyle w:val="ListBullet1"/>
        <w:numPr>
          <w:ilvl w:val="0"/>
          <w:numId w:val="0"/>
        </w:numPr>
        <w:rPr>
          <w:color w:val="auto"/>
        </w:rPr>
      </w:pPr>
      <w:r w:rsidRPr="00FD4A49">
        <w:rPr>
          <w:color w:val="auto"/>
        </w:rPr>
        <w:t>While this research highlights the importance of effective early years provision, language development is a lifelong process. This means that staff have an important part to play in supporting language development, in any phase of education.</w:t>
      </w:r>
      <w:r w:rsidRPr="00FD4A49">
        <w:rPr>
          <w:iCs w:val="0"/>
          <w:noProof w:val="0"/>
          <w:color w:val="auto"/>
        </w:rPr>
        <w:t xml:space="preserve"> </w:t>
      </w:r>
      <w:r w:rsidRPr="00FD4A49">
        <w:rPr>
          <w:color w:val="auto"/>
        </w:rPr>
        <w:t>High-quality teaching and effective communication approaches can help to reduce attainment gaps, particularly for pupils from disadvantaged backgrounds, and can support all pupils to make progress.</w:t>
      </w:r>
    </w:p>
    <w:p w14:paraId="0F8E9E7B" w14:textId="77777777" w:rsidR="00F50CF9" w:rsidRPr="009D4BAA" w:rsidRDefault="00F50CF9" w:rsidP="00554D40">
      <w:pPr>
        <w:pStyle w:val="ListBullet1"/>
        <w:numPr>
          <w:ilvl w:val="0"/>
          <w:numId w:val="0"/>
        </w:numPr>
        <w:rPr>
          <w:iCs w:val="0"/>
          <w:noProof w:val="0"/>
          <w:color w:val="auto"/>
        </w:rPr>
      </w:pPr>
    </w:p>
    <w:p w14:paraId="09A5BF49" w14:textId="6E778C2A" w:rsidR="006A5B50" w:rsidRPr="00A90BA9" w:rsidRDefault="00A90BA9" w:rsidP="00A90BA9">
      <w:pPr>
        <w:pStyle w:val="Listnumbered"/>
        <w:numPr>
          <w:ilvl w:val="0"/>
          <w:numId w:val="0"/>
        </w:numPr>
      </w:pPr>
      <w:r>
        <w:t xml:space="preserve">SLC needs can also have a wider impact on social development and mental health. </w:t>
      </w:r>
      <w:r w:rsidR="74D6B417">
        <w:t>Speech and Language UK’s recent research found that:</w:t>
      </w:r>
    </w:p>
    <w:p w14:paraId="36A8184E" w14:textId="3EEA1A59" w:rsidR="006A5B50" w:rsidRPr="009D4BAA" w:rsidRDefault="74D6B417" w:rsidP="009D4BAA">
      <w:pPr>
        <w:pStyle w:val="ListBullet1"/>
      </w:pPr>
      <w:r w:rsidRPr="009D4BAA">
        <w:t>45% of young people referred to mental health services experience language challenges</w:t>
      </w:r>
    </w:p>
    <w:p w14:paraId="69B9386F" w14:textId="24A25FEF" w:rsidR="006A5B50" w:rsidRPr="009D4BAA" w:rsidRDefault="00D62D3A" w:rsidP="009D4BAA">
      <w:pPr>
        <w:pStyle w:val="ListBullet1"/>
      </w:pPr>
      <w:r>
        <w:t>o</w:t>
      </w:r>
      <w:r w:rsidR="74D6B417" w:rsidRPr="009D4BAA">
        <w:t>ver half (56%) of children and young people with speech and language challenges experience difficulties making and maintaining friendships</w:t>
      </w:r>
    </w:p>
    <w:p w14:paraId="01B6DAD6" w14:textId="130CC8D8" w:rsidR="006A5B50" w:rsidRPr="009D4BAA" w:rsidRDefault="00D62D3A" w:rsidP="009D4BAA">
      <w:pPr>
        <w:pStyle w:val="ListBullet1"/>
      </w:pPr>
      <w:r>
        <w:lastRenderedPageBreak/>
        <w:t>m</w:t>
      </w:r>
      <w:r w:rsidR="74D6B417" w:rsidRPr="009D4BAA">
        <w:t>ore than a third (35%) have experienced bullying or exclusion</w:t>
      </w:r>
    </w:p>
    <w:p w14:paraId="5EF5F56B" w14:textId="470FDEB7" w:rsidR="006A5B50" w:rsidRPr="009D4BAA" w:rsidRDefault="74D6B417" w:rsidP="009D4BAA">
      <w:pPr>
        <w:pStyle w:val="ListBullet1"/>
      </w:pPr>
      <w:r w:rsidRPr="009D4BAA">
        <w:t xml:space="preserve">Source: </w:t>
      </w:r>
      <w:hyperlink r:id="rId19" w:history="1">
        <w:r w:rsidR="00781928" w:rsidRPr="009D4BAA">
          <w:rPr>
            <w:rStyle w:val="Hyperlink"/>
            <w:color w:val="0C0D0D" w:themeColor="text1"/>
            <w:u w:val="none"/>
          </w:rPr>
          <w:t xml:space="preserve">Speech and Language UK, 2025. </w:t>
        </w:r>
      </w:hyperlink>
    </w:p>
    <w:p w14:paraId="55E3FC02" w14:textId="77777777" w:rsidR="0051127B" w:rsidRPr="00483C4F" w:rsidRDefault="0051127B" w:rsidP="00B701EC">
      <w:pPr>
        <w:pStyle w:val="ListBullet1"/>
        <w:numPr>
          <w:ilvl w:val="0"/>
          <w:numId w:val="0"/>
        </w:numPr>
        <w:ind w:left="207"/>
        <w:rPr>
          <w:rFonts w:eastAsia="Arial" w:cs="Arial"/>
        </w:rPr>
      </w:pPr>
    </w:p>
    <w:p w14:paraId="7717B153" w14:textId="4293B7DB" w:rsidR="0051127B" w:rsidRPr="002854C6" w:rsidRDefault="0051127B" w:rsidP="0051127B">
      <w:pPr>
        <w:pStyle w:val="ListBullet1"/>
        <w:numPr>
          <w:ilvl w:val="0"/>
          <w:numId w:val="0"/>
        </w:numPr>
      </w:pPr>
      <w:r w:rsidRPr="6C3F8001">
        <w:t xml:space="preserve">These statistics can make for </w:t>
      </w:r>
      <w:r w:rsidR="00F50CF9">
        <w:t>sobe</w:t>
      </w:r>
      <w:r w:rsidR="000900ED">
        <w:t>ri</w:t>
      </w:r>
      <w:r w:rsidRPr="6C3F8001">
        <w:t xml:space="preserve">ng reading, but there is much that can be done to help learners with SLC needs to develop their language and communication. FE teachers can make adjustments to their own practice that are beneficial for the language development and comprehension of all learners. These refinements can be especially impactful for learners who have SLC difficulties as either a primary or secondary need. </w:t>
      </w:r>
    </w:p>
    <w:p w14:paraId="230E4FCA" w14:textId="77777777" w:rsidR="0051127B" w:rsidRPr="0051127B" w:rsidRDefault="0051127B" w:rsidP="0051127B"/>
    <w:p w14:paraId="2F9A850F" w14:textId="28530F2E" w:rsidR="005C023A" w:rsidRPr="001D13AC" w:rsidRDefault="4FF664D4" w:rsidP="001D13AC">
      <w:pPr>
        <w:pStyle w:val="Heading3"/>
      </w:pPr>
      <w:r>
        <w:rPr>
          <w:noProof/>
        </w:rPr>
        <w:drawing>
          <wp:inline distT="0" distB="0" distL="0" distR="0" wp14:anchorId="2A61CCE9" wp14:editId="63BBE0FD">
            <wp:extent cx="471810" cy="475742"/>
            <wp:effectExtent l="0" t="0" r="4445" b="635"/>
            <wp:docPr id="1102973054"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973054" name="Picture 33">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77304" cy="481281"/>
                    </a:xfrm>
                    <a:prstGeom prst="rect">
                      <a:avLst/>
                    </a:prstGeom>
                  </pic:spPr>
                </pic:pic>
              </a:graphicData>
            </a:graphic>
          </wp:inline>
        </w:drawing>
      </w:r>
      <w:r>
        <w:t xml:space="preserve"> Reflection: </w:t>
      </w:r>
    </w:p>
    <w:p w14:paraId="3B72DA1F" w14:textId="77777777" w:rsidR="005C023A" w:rsidRDefault="005C023A" w:rsidP="00904530">
      <w:pPr>
        <w:pStyle w:val="Listnumbered"/>
        <w:numPr>
          <w:ilvl w:val="0"/>
          <w:numId w:val="20"/>
        </w:numPr>
        <w:ind w:left="1276"/>
      </w:pPr>
      <w:r w:rsidRPr="005C023A">
        <w:t xml:space="preserve">How might the staff in your setting respond to these statistics? </w:t>
      </w:r>
    </w:p>
    <w:p w14:paraId="25A1CF2F" w14:textId="2B4CC6C9" w:rsidR="009230A4" w:rsidRPr="005C023A" w:rsidRDefault="005C023A" w:rsidP="00904530">
      <w:pPr>
        <w:pStyle w:val="Listnumbered"/>
        <w:numPr>
          <w:ilvl w:val="0"/>
          <w:numId w:val="20"/>
        </w:numPr>
        <w:ind w:left="1276"/>
      </w:pPr>
      <w:r w:rsidRPr="005C023A">
        <w:t>Are there any that especially resonate in your educational context?</w:t>
      </w:r>
    </w:p>
    <w:p w14:paraId="545A6922" w14:textId="77777777" w:rsidR="009230A4" w:rsidRPr="005C023A" w:rsidRDefault="009230A4">
      <w:pPr>
        <w:spacing w:line="278" w:lineRule="auto"/>
        <w:rPr>
          <w:rFonts w:cs="Arial"/>
          <w:sz w:val="22"/>
          <w:szCs w:val="22"/>
        </w:rPr>
      </w:pPr>
    </w:p>
    <w:p w14:paraId="208ED2AA" w14:textId="77777777" w:rsidR="00287373" w:rsidRDefault="00287373">
      <w:pPr>
        <w:spacing w:line="278" w:lineRule="auto"/>
        <w:rPr>
          <w:rFonts w:eastAsiaTheme="majorEastAsia" w:cstheme="majorBidi"/>
          <w:color w:val="003764" w:themeColor="text2"/>
          <w:sz w:val="32"/>
          <w:szCs w:val="28"/>
        </w:rPr>
      </w:pPr>
      <w:bookmarkStart w:id="30" w:name="_Toc237598327"/>
      <w:bookmarkStart w:id="31" w:name="_Toc237599257"/>
      <w:bookmarkStart w:id="32" w:name="_Toc238166386"/>
      <w:r>
        <w:br w:type="page"/>
      </w:r>
    </w:p>
    <w:p w14:paraId="12BC45E9" w14:textId="54BAE277" w:rsidR="00134382" w:rsidRPr="009D4BAA" w:rsidRDefault="66F4DA14" w:rsidP="009D4BAA">
      <w:pPr>
        <w:pStyle w:val="Heading3"/>
      </w:pPr>
      <w:r w:rsidRPr="009D4BAA">
        <w:lastRenderedPageBreak/>
        <w:t>What do we mean by speech, language and communication (SLC)?</w:t>
      </w:r>
      <w:bookmarkEnd w:id="30"/>
      <w:bookmarkEnd w:id="31"/>
      <w:bookmarkEnd w:id="32"/>
      <w:r w:rsidRPr="009D4BAA">
        <w:t xml:space="preserve"> </w:t>
      </w:r>
    </w:p>
    <w:p w14:paraId="323955AE" w14:textId="5F63B219" w:rsidR="005C023A" w:rsidRPr="00CC715E" w:rsidRDefault="00134382" w:rsidP="00CC715E">
      <w:pPr>
        <w:pStyle w:val="Bodycopy"/>
        <w:spacing w:before="240"/>
        <w:rPr>
          <w:rFonts w:ascii="Arial" w:hAnsi="Arial" w:cs="Arial"/>
          <w:sz w:val="24"/>
          <w:szCs w:val="24"/>
        </w:rPr>
      </w:pPr>
      <w:r w:rsidRPr="00134382">
        <w:rPr>
          <w:rFonts w:ascii="Arial" w:hAnsi="Arial" w:cs="Arial"/>
          <w:sz w:val="24"/>
          <w:szCs w:val="24"/>
        </w:rPr>
        <w:t xml:space="preserve">All </w:t>
      </w:r>
      <w:r w:rsidR="000D2BEE">
        <w:rPr>
          <w:rFonts w:ascii="Arial" w:hAnsi="Arial" w:cs="Arial"/>
          <w:sz w:val="24"/>
          <w:szCs w:val="24"/>
        </w:rPr>
        <w:t>learner</w:t>
      </w:r>
      <w:r w:rsidR="00B63C1C">
        <w:rPr>
          <w:rFonts w:ascii="Arial" w:hAnsi="Arial" w:cs="Arial"/>
          <w:sz w:val="24"/>
          <w:szCs w:val="24"/>
        </w:rPr>
        <w:t>s</w:t>
      </w:r>
      <w:r w:rsidRPr="00134382">
        <w:rPr>
          <w:rFonts w:ascii="Arial" w:hAnsi="Arial" w:cs="Arial"/>
          <w:sz w:val="24"/>
          <w:szCs w:val="24"/>
        </w:rPr>
        <w:t xml:space="preserve"> need to develop their speech, language and communication throughout their education and beyond. This is because the required complexity of language and concepts at each stage of education will usually become increasingly demanding. Speech, </w:t>
      </w:r>
      <w:r w:rsidR="00A339D5">
        <w:rPr>
          <w:rFonts w:ascii="Arial" w:hAnsi="Arial" w:cs="Arial"/>
          <w:sz w:val="24"/>
          <w:szCs w:val="24"/>
        </w:rPr>
        <w:t>l</w:t>
      </w:r>
      <w:r w:rsidRPr="00134382">
        <w:rPr>
          <w:rFonts w:ascii="Arial" w:hAnsi="Arial" w:cs="Arial"/>
          <w:sz w:val="24"/>
          <w:szCs w:val="24"/>
        </w:rPr>
        <w:t xml:space="preserve">anguage and </w:t>
      </w:r>
      <w:r w:rsidR="00A339D5">
        <w:rPr>
          <w:rFonts w:ascii="Arial" w:hAnsi="Arial" w:cs="Arial"/>
          <w:sz w:val="24"/>
          <w:szCs w:val="24"/>
        </w:rPr>
        <w:t>c</w:t>
      </w:r>
      <w:r w:rsidRPr="00134382">
        <w:rPr>
          <w:rFonts w:ascii="Arial" w:hAnsi="Arial" w:cs="Arial"/>
          <w:sz w:val="24"/>
          <w:szCs w:val="24"/>
        </w:rPr>
        <w:t xml:space="preserve">ommunication (SLC) is an umbrella term which encompasses a broad range of challenges that can affect a </w:t>
      </w:r>
      <w:r w:rsidR="000D2BEE">
        <w:rPr>
          <w:rFonts w:ascii="Arial" w:hAnsi="Arial" w:cs="Arial"/>
          <w:sz w:val="24"/>
          <w:szCs w:val="24"/>
        </w:rPr>
        <w:t>learner</w:t>
      </w:r>
      <w:r w:rsidRPr="00134382">
        <w:rPr>
          <w:rFonts w:ascii="Arial" w:hAnsi="Arial" w:cs="Arial"/>
          <w:sz w:val="24"/>
          <w:szCs w:val="24"/>
        </w:rPr>
        <w:t xml:space="preserve">’s ability to communicate effectively. </w:t>
      </w:r>
      <w:r w:rsidR="000D2BEE">
        <w:rPr>
          <w:rFonts w:ascii="Arial" w:hAnsi="Arial" w:cs="Arial"/>
          <w:sz w:val="24"/>
          <w:szCs w:val="24"/>
        </w:rPr>
        <w:t>Learner</w:t>
      </w:r>
      <w:r w:rsidRPr="00134382">
        <w:rPr>
          <w:rFonts w:ascii="Arial" w:hAnsi="Arial" w:cs="Arial"/>
          <w:sz w:val="24"/>
          <w:szCs w:val="24"/>
        </w:rPr>
        <w:t xml:space="preserve">s with these needs may face challenges in one or multiple areas of speech, language, or social communication at different stages of their lives. The Department for Education’s statistics show that, among </w:t>
      </w:r>
      <w:r w:rsidR="00DF1C56">
        <w:rPr>
          <w:rFonts w:ascii="Arial" w:hAnsi="Arial" w:cs="Arial"/>
          <w:sz w:val="24"/>
          <w:szCs w:val="24"/>
        </w:rPr>
        <w:t>pupils</w:t>
      </w:r>
      <w:r w:rsidRPr="00134382">
        <w:rPr>
          <w:rFonts w:ascii="Arial" w:hAnsi="Arial" w:cs="Arial"/>
          <w:sz w:val="24"/>
          <w:szCs w:val="24"/>
        </w:rPr>
        <w:t xml:space="preserve"> receiving SEND support in England, speech, language and communication needs are the most common primary type of need</w:t>
      </w:r>
      <w:r w:rsidR="003B3A16">
        <w:rPr>
          <w:rFonts w:ascii="Arial" w:hAnsi="Arial" w:cs="Arial"/>
          <w:sz w:val="24"/>
          <w:szCs w:val="24"/>
        </w:rPr>
        <w:t xml:space="preserve"> (DfE, 2026</w:t>
      </w:r>
      <w:r w:rsidR="00663197">
        <w:rPr>
          <w:rFonts w:ascii="Arial" w:hAnsi="Arial" w:cs="Arial"/>
          <w:sz w:val="24"/>
          <w:szCs w:val="24"/>
        </w:rPr>
        <w:t>a</w:t>
      </w:r>
      <w:r w:rsidR="003B3A16">
        <w:rPr>
          <w:rFonts w:ascii="Arial" w:hAnsi="Arial" w:cs="Arial"/>
          <w:sz w:val="24"/>
          <w:szCs w:val="24"/>
        </w:rPr>
        <w:t>)</w:t>
      </w:r>
      <w:r w:rsidRPr="00134382">
        <w:rPr>
          <w:rFonts w:ascii="Arial" w:hAnsi="Arial" w:cs="Arial"/>
          <w:sz w:val="24"/>
          <w:szCs w:val="24"/>
        </w:rPr>
        <w:t xml:space="preserve">. </w:t>
      </w:r>
    </w:p>
    <w:p w14:paraId="695A061B" w14:textId="23B78DE5" w:rsidR="005C023A" w:rsidRPr="00134382" w:rsidRDefault="00134382" w:rsidP="00134382">
      <w:pPr>
        <w:pStyle w:val="Bodycopy"/>
        <w:rPr>
          <w:rFonts w:ascii="Arial" w:hAnsi="Arial" w:cs="Arial"/>
          <w:sz w:val="24"/>
          <w:szCs w:val="24"/>
        </w:rPr>
      </w:pPr>
      <w:r w:rsidRPr="00CC715E">
        <w:rPr>
          <w:rStyle w:val="Heading4Char"/>
        </w:rPr>
        <w:t>Speech</w:t>
      </w:r>
      <w:r w:rsidRPr="00134382">
        <w:rPr>
          <w:rFonts w:ascii="Arial" w:hAnsi="Arial" w:cs="Arial"/>
          <w:sz w:val="24"/>
          <w:szCs w:val="24"/>
        </w:rPr>
        <w:t xml:space="preserve"> refers to our ability to make verbal sounds and words. Speech difficulties or speech sound disorders refer to problems with perception, production, or representation of speech or difficulty with voice quality (Daniel &amp; McLeod, 2017). You might notice that a </w:t>
      </w:r>
      <w:r w:rsidR="000D2BEE">
        <w:rPr>
          <w:rFonts w:ascii="Arial" w:hAnsi="Arial" w:cs="Arial"/>
          <w:sz w:val="24"/>
          <w:szCs w:val="24"/>
        </w:rPr>
        <w:t>learner</w:t>
      </w:r>
      <w:r w:rsidRPr="00134382">
        <w:rPr>
          <w:rFonts w:ascii="Arial" w:hAnsi="Arial" w:cs="Arial"/>
          <w:sz w:val="24"/>
          <w:szCs w:val="24"/>
        </w:rPr>
        <w:t xml:space="preserve"> has difficulties with their speech because of the way they struggle to articulate words, speak fluently or use the expected range of vocal pitch for their age group. Speech sound disorder is relatively common in children aged 3 to 5 but may resolve by age 6 especially with intervention (Baker &amp; McLeod, 2011). However, some older </w:t>
      </w:r>
      <w:r w:rsidR="000D2BEE">
        <w:rPr>
          <w:rFonts w:ascii="Arial" w:hAnsi="Arial" w:cs="Arial"/>
          <w:sz w:val="24"/>
          <w:szCs w:val="24"/>
        </w:rPr>
        <w:t>learner</w:t>
      </w:r>
      <w:r w:rsidRPr="00134382">
        <w:rPr>
          <w:rFonts w:ascii="Arial" w:hAnsi="Arial" w:cs="Arial"/>
          <w:sz w:val="24"/>
          <w:szCs w:val="24"/>
        </w:rPr>
        <w:t xml:space="preserve">s might stammer or stutter when they speak aloud or speak with a level of volume that can make communication challenging. </w:t>
      </w:r>
    </w:p>
    <w:p w14:paraId="11A39A12" w14:textId="1972325D" w:rsidR="00590BF9" w:rsidRDefault="00134382" w:rsidP="00134382">
      <w:pPr>
        <w:pStyle w:val="Bodycopy"/>
        <w:rPr>
          <w:rFonts w:ascii="Arial" w:hAnsi="Arial" w:cs="Arial"/>
          <w:sz w:val="24"/>
          <w:szCs w:val="24"/>
        </w:rPr>
      </w:pPr>
      <w:r w:rsidRPr="00CC715E">
        <w:rPr>
          <w:rStyle w:val="Heading4Char"/>
        </w:rPr>
        <w:t>Language</w:t>
      </w:r>
      <w:r w:rsidRPr="00134382">
        <w:rPr>
          <w:rFonts w:ascii="Arial" w:hAnsi="Arial" w:cs="Arial"/>
          <w:sz w:val="24"/>
          <w:szCs w:val="24"/>
        </w:rPr>
        <w:t xml:space="preserve"> in the context of SLC refers to verbal and non-verbal means of communication. </w:t>
      </w:r>
      <w:r w:rsidR="004D2E8C" w:rsidRPr="004D2E8C">
        <w:rPr>
          <w:rFonts w:ascii="Arial" w:hAnsi="Arial" w:cs="Arial"/>
          <w:sz w:val="24"/>
          <w:szCs w:val="24"/>
        </w:rPr>
        <w:t>Verbal language is spoken language. Non-verbal language refers to facial expressions, gestures</w:t>
      </w:r>
      <w:r w:rsidR="00590BF9">
        <w:rPr>
          <w:rFonts w:ascii="Arial" w:hAnsi="Arial" w:cs="Arial"/>
          <w:sz w:val="24"/>
          <w:szCs w:val="24"/>
        </w:rPr>
        <w:t xml:space="preserve">, </w:t>
      </w:r>
      <w:r w:rsidR="004D2E8C" w:rsidRPr="004D2E8C">
        <w:rPr>
          <w:rFonts w:ascii="Arial" w:hAnsi="Arial" w:cs="Arial"/>
          <w:sz w:val="24"/>
          <w:szCs w:val="24"/>
        </w:rPr>
        <w:t>body language</w:t>
      </w:r>
      <w:r w:rsidR="007F10FD">
        <w:rPr>
          <w:rFonts w:ascii="Arial" w:hAnsi="Arial" w:cs="Arial"/>
          <w:sz w:val="24"/>
          <w:szCs w:val="24"/>
        </w:rPr>
        <w:t>,</w:t>
      </w:r>
      <w:r w:rsidR="00590BF9">
        <w:rPr>
          <w:rFonts w:ascii="Arial" w:hAnsi="Arial" w:cs="Arial"/>
          <w:sz w:val="24"/>
          <w:szCs w:val="24"/>
        </w:rPr>
        <w:t xml:space="preserve"> sign language and </w:t>
      </w:r>
      <w:r w:rsidR="000843BA">
        <w:rPr>
          <w:rFonts w:ascii="Arial" w:hAnsi="Arial" w:cs="Arial"/>
          <w:sz w:val="24"/>
          <w:szCs w:val="24"/>
        </w:rPr>
        <w:t>augmentative</w:t>
      </w:r>
      <w:r w:rsidR="00DB4E5D">
        <w:rPr>
          <w:rFonts w:ascii="Arial" w:hAnsi="Arial" w:cs="Arial"/>
          <w:sz w:val="24"/>
          <w:szCs w:val="24"/>
        </w:rPr>
        <w:t xml:space="preserve"> </w:t>
      </w:r>
      <w:r w:rsidR="000843BA">
        <w:rPr>
          <w:rFonts w:ascii="Arial" w:hAnsi="Arial" w:cs="Arial"/>
          <w:sz w:val="24"/>
          <w:szCs w:val="24"/>
        </w:rPr>
        <w:t>and alternative communication (</w:t>
      </w:r>
      <w:r w:rsidR="00590BF9">
        <w:rPr>
          <w:rFonts w:ascii="Arial" w:hAnsi="Arial" w:cs="Arial"/>
          <w:sz w:val="24"/>
          <w:szCs w:val="24"/>
        </w:rPr>
        <w:t>AAC</w:t>
      </w:r>
      <w:r w:rsidR="000843BA">
        <w:rPr>
          <w:rFonts w:ascii="Arial" w:hAnsi="Arial" w:cs="Arial"/>
          <w:sz w:val="24"/>
          <w:szCs w:val="24"/>
        </w:rPr>
        <w:t>)</w:t>
      </w:r>
      <w:r w:rsidR="00590BF9">
        <w:rPr>
          <w:rFonts w:ascii="Arial" w:hAnsi="Arial" w:cs="Arial"/>
          <w:sz w:val="24"/>
          <w:szCs w:val="24"/>
        </w:rPr>
        <w:t>.</w:t>
      </w:r>
      <w:r w:rsidR="000A2CD8">
        <w:rPr>
          <w:rFonts w:ascii="Arial" w:hAnsi="Arial" w:cs="Arial"/>
          <w:sz w:val="24"/>
          <w:szCs w:val="24"/>
        </w:rPr>
        <w:t xml:space="preserve"> </w:t>
      </w:r>
      <w:r w:rsidR="000A2CD8" w:rsidRPr="003F7550">
        <w:rPr>
          <w:rFonts w:ascii="Arial" w:hAnsi="Arial" w:cs="Arial"/>
          <w:sz w:val="24"/>
          <w:szCs w:val="24"/>
        </w:rPr>
        <w:t>AAC refers to tools and strategies that support or replace spoken or written language for people with communication difficulties</w:t>
      </w:r>
      <w:r w:rsidR="000A2CD8">
        <w:rPr>
          <w:rFonts w:ascii="Arial" w:hAnsi="Arial" w:cs="Arial"/>
          <w:sz w:val="24"/>
          <w:szCs w:val="24"/>
        </w:rPr>
        <w:t xml:space="preserve">, </w:t>
      </w:r>
      <w:r w:rsidR="000A2CD8" w:rsidRPr="00A36E66">
        <w:rPr>
          <w:rFonts w:ascii="Arial" w:hAnsi="Arial" w:cs="Arial"/>
          <w:sz w:val="24"/>
          <w:szCs w:val="24"/>
        </w:rPr>
        <w:t>either temporarily or permanently.</w:t>
      </w:r>
      <w:r w:rsidR="000A2CD8" w:rsidRPr="003F7550">
        <w:rPr>
          <w:rFonts w:ascii="Arial" w:hAnsi="Arial" w:cs="Arial"/>
          <w:sz w:val="24"/>
          <w:szCs w:val="24"/>
        </w:rPr>
        <w:t xml:space="preserve"> Teachers most often encounter AAC when working with </w:t>
      </w:r>
      <w:r w:rsidR="00B33F7C">
        <w:rPr>
          <w:rFonts w:ascii="Arial" w:hAnsi="Arial" w:cs="Arial"/>
          <w:sz w:val="24"/>
          <w:szCs w:val="24"/>
        </w:rPr>
        <w:t>learners</w:t>
      </w:r>
      <w:r w:rsidR="000A2CD8" w:rsidRPr="003F7550">
        <w:rPr>
          <w:rFonts w:ascii="Arial" w:hAnsi="Arial" w:cs="Arial"/>
          <w:sz w:val="24"/>
          <w:szCs w:val="24"/>
        </w:rPr>
        <w:t xml:space="preserve"> who have conditions such as autism, cerebral palsy or speech disorders</w:t>
      </w:r>
      <w:r w:rsidR="000A2CD8">
        <w:rPr>
          <w:rFonts w:ascii="Arial" w:hAnsi="Arial" w:cs="Arial"/>
          <w:sz w:val="24"/>
          <w:szCs w:val="24"/>
        </w:rPr>
        <w:t xml:space="preserve">. </w:t>
      </w:r>
      <w:r w:rsidR="000A2CD8" w:rsidRPr="00840AEB">
        <w:rPr>
          <w:rFonts w:ascii="Arial" w:hAnsi="Arial" w:cs="Arial"/>
          <w:sz w:val="24"/>
          <w:szCs w:val="24"/>
        </w:rPr>
        <w:t>In practice, a</w:t>
      </w:r>
      <w:r w:rsidR="009C40BE">
        <w:rPr>
          <w:rFonts w:ascii="Arial" w:hAnsi="Arial" w:cs="Arial"/>
          <w:sz w:val="24"/>
          <w:szCs w:val="24"/>
        </w:rPr>
        <w:t xml:space="preserve"> teacher</w:t>
      </w:r>
      <w:r w:rsidR="000A2CD8" w:rsidRPr="00840AEB">
        <w:rPr>
          <w:rFonts w:ascii="Arial" w:hAnsi="Arial" w:cs="Arial"/>
          <w:sz w:val="24"/>
          <w:szCs w:val="24"/>
        </w:rPr>
        <w:t xml:space="preserve"> might see a </w:t>
      </w:r>
      <w:r w:rsidR="00B33F7C">
        <w:rPr>
          <w:rFonts w:ascii="Arial" w:hAnsi="Arial" w:cs="Arial"/>
          <w:sz w:val="24"/>
          <w:szCs w:val="24"/>
        </w:rPr>
        <w:t>learner</w:t>
      </w:r>
      <w:r w:rsidR="000A2CD8" w:rsidRPr="00840AEB">
        <w:rPr>
          <w:rFonts w:ascii="Arial" w:hAnsi="Arial" w:cs="Arial"/>
          <w:sz w:val="24"/>
          <w:szCs w:val="24"/>
        </w:rPr>
        <w:t xml:space="preserve"> using a tablet that speaks words when pictures are pressed, a communication book with symbols, or simple yes/no cards. </w:t>
      </w:r>
      <w:r w:rsidR="0023419B">
        <w:rPr>
          <w:rFonts w:ascii="Arial" w:hAnsi="Arial" w:cs="Arial"/>
          <w:sz w:val="24"/>
          <w:szCs w:val="24"/>
        </w:rPr>
        <w:t>Teachers and teaching assistants</w:t>
      </w:r>
      <w:r w:rsidR="000A2CD8" w:rsidRPr="00840AEB">
        <w:rPr>
          <w:rFonts w:ascii="Arial" w:hAnsi="Arial" w:cs="Arial"/>
          <w:sz w:val="24"/>
          <w:szCs w:val="24"/>
        </w:rPr>
        <w:t xml:space="preserve"> might also use AAC tools themselves to support understanding, such as visual timetables or symbol-supported instructions.</w:t>
      </w:r>
    </w:p>
    <w:p w14:paraId="0D51F630" w14:textId="5E720C7A" w:rsidR="00134382" w:rsidRPr="00134382" w:rsidRDefault="00134382" w:rsidP="00134382">
      <w:pPr>
        <w:pStyle w:val="Bodycopy"/>
        <w:rPr>
          <w:rFonts w:ascii="Arial" w:hAnsi="Arial" w:cs="Arial"/>
          <w:sz w:val="24"/>
          <w:szCs w:val="24"/>
        </w:rPr>
      </w:pPr>
      <w:r w:rsidRPr="00134382">
        <w:rPr>
          <w:rFonts w:ascii="Arial" w:hAnsi="Arial" w:cs="Arial"/>
          <w:sz w:val="24"/>
          <w:szCs w:val="24"/>
        </w:rPr>
        <w:t xml:space="preserve">Both receptive language and expressive language are key to understanding how </w:t>
      </w:r>
      <w:r w:rsidR="000D2BEE">
        <w:rPr>
          <w:rFonts w:ascii="Arial" w:hAnsi="Arial" w:cs="Arial"/>
          <w:sz w:val="24"/>
          <w:szCs w:val="24"/>
        </w:rPr>
        <w:t>learner</w:t>
      </w:r>
      <w:r w:rsidRPr="00134382">
        <w:rPr>
          <w:rFonts w:ascii="Arial" w:hAnsi="Arial" w:cs="Arial"/>
          <w:sz w:val="24"/>
          <w:szCs w:val="24"/>
        </w:rPr>
        <w:t>s process language</w:t>
      </w:r>
      <w:r w:rsidR="00E83639">
        <w:rPr>
          <w:rFonts w:ascii="Arial" w:hAnsi="Arial" w:cs="Arial"/>
          <w:sz w:val="24"/>
          <w:szCs w:val="24"/>
        </w:rPr>
        <w:t>:</w:t>
      </w:r>
    </w:p>
    <w:p w14:paraId="1C5E4889" w14:textId="361182F2" w:rsidR="00134382" w:rsidRPr="009D4BAA" w:rsidRDefault="00134382" w:rsidP="009D4BAA">
      <w:pPr>
        <w:pStyle w:val="ListBullet1"/>
      </w:pPr>
      <w:r w:rsidRPr="009D4BAA">
        <w:t xml:space="preserve">How </w:t>
      </w:r>
      <w:r w:rsidR="007B6D28" w:rsidRPr="009D4BAA">
        <w:t>people</w:t>
      </w:r>
      <w:r w:rsidRPr="009D4BAA">
        <w:t xml:space="preserve"> process and make meaning from language is known as receptive language. Receptive language difficulties involve challenges in understanding spoken language. </w:t>
      </w:r>
    </w:p>
    <w:p w14:paraId="681172FA" w14:textId="63A25116" w:rsidR="00134382" w:rsidRPr="009D4BAA" w:rsidRDefault="00134382" w:rsidP="009D4BAA">
      <w:pPr>
        <w:pStyle w:val="ListBullet1"/>
      </w:pPr>
      <w:r w:rsidRPr="009D4BAA">
        <w:t xml:space="preserve">How </w:t>
      </w:r>
      <w:r w:rsidR="007B6D28" w:rsidRPr="009D4BAA">
        <w:t>people</w:t>
      </w:r>
      <w:r w:rsidRPr="009D4BAA">
        <w:t xml:space="preserve"> communicate their ideas with others is known as expressive language. Expressive language difficulties affect a </w:t>
      </w:r>
      <w:r w:rsidR="000D2BEE" w:rsidRPr="009D4BAA">
        <w:t>learner</w:t>
      </w:r>
      <w:r w:rsidRPr="009D4BAA">
        <w:t xml:space="preserve">'s ability to communicate effectively.  </w:t>
      </w:r>
    </w:p>
    <w:p w14:paraId="0074DE68" w14:textId="77777777" w:rsidR="00134382" w:rsidRPr="009D4BAA" w:rsidRDefault="00134382" w:rsidP="009D4BAA">
      <w:pPr>
        <w:pStyle w:val="ListBullet1"/>
      </w:pPr>
      <w:r w:rsidRPr="009D4BAA">
        <w:lastRenderedPageBreak/>
        <w:t>Mixed receptive-expressive language difficulties include both understanding and using language.</w:t>
      </w:r>
    </w:p>
    <w:p w14:paraId="486F36A2" w14:textId="0BED71F9" w:rsidR="003C24E3" w:rsidRPr="008D41B7" w:rsidRDefault="00E032FB" w:rsidP="008D41B7">
      <w:pPr>
        <w:pStyle w:val="ListBullet1"/>
        <w:numPr>
          <w:ilvl w:val="0"/>
          <w:numId w:val="0"/>
        </w:numPr>
        <w:rPr>
          <w:rStyle w:val="Heading4Char"/>
          <w:rFonts w:eastAsiaTheme="minorHAnsi" w:cstheme="minorBidi"/>
          <w:b w:val="0"/>
          <w:iCs/>
          <w:color w:val="0C0D0D" w:themeColor="text1"/>
          <w:sz w:val="24"/>
        </w:rPr>
      </w:pPr>
      <w:r w:rsidRPr="00134382">
        <w:t xml:space="preserve">Expressive and receptive language capabilities differ across </w:t>
      </w:r>
      <w:r>
        <w:t>learners</w:t>
      </w:r>
      <w:r w:rsidRPr="00134382">
        <w:t xml:space="preserve">, and the capabilities between either one can differ within the same </w:t>
      </w:r>
      <w:r>
        <w:t>person</w:t>
      </w:r>
      <w:r w:rsidRPr="00134382">
        <w:t xml:space="preserve">. Language difficulties can also intersect with other needs, and they may be the primary or secondary need associated with other special educational needs and disabilities. A language disorder refers to any condition in which language difficulties have a significant impact on everyday life. </w:t>
      </w:r>
      <w:r w:rsidRPr="002028E6">
        <w:t xml:space="preserve">For example, </w:t>
      </w:r>
      <w:r>
        <w:t>learner</w:t>
      </w:r>
      <w:r w:rsidRPr="002028E6">
        <w:t xml:space="preserve">s with Developmental Language Disorder (DLD) may have challenges both understanding what others say to them and producing language to accurately express themselves. DLD has been estimated to affect approximately 7.5% of the school-aged population, or </w:t>
      </w:r>
      <w:r>
        <w:t>two</w:t>
      </w:r>
      <w:r w:rsidRPr="002028E6">
        <w:t xml:space="preserve"> children in every classroom</w:t>
      </w:r>
      <w:r>
        <w:t xml:space="preserve"> in primary school (Speech and Language UK., N.D.)</w:t>
      </w:r>
      <w:r w:rsidRPr="002028E6">
        <w:t>.</w:t>
      </w:r>
    </w:p>
    <w:p w14:paraId="69942E69" w14:textId="46C32BAC" w:rsidR="00134382" w:rsidRPr="00134382" w:rsidRDefault="00134382" w:rsidP="00134382">
      <w:pPr>
        <w:pStyle w:val="Bodycopy"/>
        <w:rPr>
          <w:rFonts w:ascii="Arial" w:hAnsi="Arial" w:cs="Arial"/>
          <w:sz w:val="24"/>
          <w:szCs w:val="24"/>
        </w:rPr>
      </w:pPr>
      <w:r w:rsidRPr="00CC715E">
        <w:rPr>
          <w:rStyle w:val="Heading4Char"/>
        </w:rPr>
        <w:t>Communication</w:t>
      </w:r>
      <w:r w:rsidRPr="00134382">
        <w:rPr>
          <w:rFonts w:ascii="Arial" w:hAnsi="Arial" w:cs="Arial"/>
          <w:sz w:val="24"/>
          <w:szCs w:val="24"/>
        </w:rPr>
        <w:t xml:space="preserve"> refers to the social use of language. Communication and social interaction difficulties relate to challenges with the social use of language, such as using and interpreting language appropriately in conversations. Communication and social interaction difficulties may involve struggling to understand word meanings and the use of language in context (known as semantic-pragmatic difficulties). </w:t>
      </w:r>
    </w:p>
    <w:p w14:paraId="1C5AFC25" w14:textId="77777777" w:rsidR="007674DC" w:rsidRPr="00134382" w:rsidRDefault="007674DC" w:rsidP="007674DC">
      <w:pPr>
        <w:pStyle w:val="Bodycopy"/>
        <w:rPr>
          <w:rFonts w:ascii="Arial" w:hAnsi="Arial" w:cs="Arial"/>
          <w:sz w:val="24"/>
          <w:szCs w:val="24"/>
        </w:rPr>
      </w:pPr>
      <w:r w:rsidRPr="005D46E7">
        <w:rPr>
          <w:rFonts w:ascii="Arial" w:hAnsi="Arial" w:cs="Arial"/>
          <w:sz w:val="24"/>
          <w:szCs w:val="24"/>
        </w:rPr>
        <w:t>Autistic children and young people may communicate in ways that are different from their non-autistic peers. For example, they might interpret facial expressions or other non-verbal cues differently or approach the conventions of turn-taking in conversation in their own way. These differences can sometimes lead to misunderstandings, especially if others are not familiar with their communication style</w:t>
      </w:r>
      <w:r w:rsidRPr="00134382">
        <w:rPr>
          <w:rFonts w:ascii="Arial" w:hAnsi="Arial" w:cs="Arial"/>
          <w:sz w:val="24"/>
          <w:szCs w:val="24"/>
        </w:rPr>
        <w:t xml:space="preserve">. </w:t>
      </w:r>
      <w:r w:rsidRPr="00FF11CA">
        <w:rPr>
          <w:rFonts w:ascii="Arial" w:hAnsi="Arial" w:cs="Arial"/>
          <w:sz w:val="24"/>
          <w:szCs w:val="24"/>
        </w:rPr>
        <w:t>Equally, a</w:t>
      </w:r>
      <w:r>
        <w:rPr>
          <w:rFonts w:ascii="Arial" w:hAnsi="Arial" w:cs="Arial"/>
          <w:sz w:val="24"/>
          <w:szCs w:val="24"/>
        </w:rPr>
        <w:t xml:space="preserve"> learner</w:t>
      </w:r>
      <w:r w:rsidRPr="00FF11CA">
        <w:rPr>
          <w:rFonts w:ascii="Arial" w:hAnsi="Arial" w:cs="Arial"/>
          <w:sz w:val="24"/>
          <w:szCs w:val="24"/>
        </w:rPr>
        <w:t xml:space="preserve"> with DLD may not </w:t>
      </w:r>
      <w:r>
        <w:rPr>
          <w:rFonts w:ascii="Arial" w:hAnsi="Arial" w:cs="Arial"/>
          <w:sz w:val="24"/>
          <w:szCs w:val="24"/>
        </w:rPr>
        <w:t xml:space="preserve">communicate </w:t>
      </w:r>
      <w:r w:rsidRPr="00FF11CA">
        <w:rPr>
          <w:rFonts w:ascii="Arial" w:hAnsi="Arial" w:cs="Arial"/>
          <w:sz w:val="24"/>
          <w:szCs w:val="24"/>
        </w:rPr>
        <w:t xml:space="preserve">in the same way as their peers. They may use words that seem young for their age or not remember what the </w:t>
      </w:r>
      <w:r>
        <w:rPr>
          <w:rFonts w:ascii="Arial" w:hAnsi="Arial" w:cs="Arial"/>
          <w:sz w:val="24"/>
          <w:szCs w:val="24"/>
        </w:rPr>
        <w:t xml:space="preserve">FE </w:t>
      </w:r>
      <w:r w:rsidRPr="00FF11CA">
        <w:rPr>
          <w:rFonts w:ascii="Arial" w:hAnsi="Arial" w:cs="Arial"/>
          <w:sz w:val="24"/>
          <w:szCs w:val="24"/>
        </w:rPr>
        <w:t xml:space="preserve">teacher has told them, or they may speak less than other </w:t>
      </w:r>
      <w:r>
        <w:rPr>
          <w:rFonts w:ascii="Arial" w:hAnsi="Arial" w:cs="Arial"/>
          <w:sz w:val="24"/>
          <w:szCs w:val="24"/>
        </w:rPr>
        <w:t>learners (NHS, 2021)</w:t>
      </w:r>
      <w:r w:rsidRPr="00FF11CA">
        <w:rPr>
          <w:rFonts w:ascii="Arial" w:hAnsi="Arial" w:cs="Arial"/>
          <w:sz w:val="24"/>
          <w:szCs w:val="24"/>
        </w:rPr>
        <w:t xml:space="preserve">. The SLC needs of </w:t>
      </w:r>
      <w:r>
        <w:rPr>
          <w:rFonts w:ascii="Arial" w:hAnsi="Arial" w:cs="Arial"/>
          <w:sz w:val="24"/>
          <w:szCs w:val="24"/>
        </w:rPr>
        <w:t>learners</w:t>
      </w:r>
      <w:r w:rsidRPr="00FF11CA">
        <w:rPr>
          <w:rFonts w:ascii="Arial" w:hAnsi="Arial" w:cs="Arial"/>
          <w:sz w:val="24"/>
          <w:szCs w:val="24"/>
        </w:rPr>
        <w:t xml:space="preserve"> with these diagnoses will vary. Knowing </w:t>
      </w:r>
      <w:r>
        <w:rPr>
          <w:rFonts w:ascii="Arial" w:hAnsi="Arial" w:cs="Arial"/>
          <w:sz w:val="24"/>
          <w:szCs w:val="24"/>
        </w:rPr>
        <w:t>learners</w:t>
      </w:r>
      <w:r w:rsidRPr="00FF11CA">
        <w:rPr>
          <w:rFonts w:ascii="Arial" w:hAnsi="Arial" w:cs="Arial"/>
          <w:sz w:val="24"/>
          <w:szCs w:val="24"/>
        </w:rPr>
        <w:t>' specific needs is fundamental in giving them the right support.</w:t>
      </w:r>
    </w:p>
    <w:p w14:paraId="323D9EB8" w14:textId="4FFAE97C" w:rsidR="003D7E5C" w:rsidRDefault="00134382" w:rsidP="00134382">
      <w:pPr>
        <w:pStyle w:val="Bodycopy"/>
        <w:rPr>
          <w:rFonts w:ascii="Arial" w:hAnsi="Arial" w:cs="Arial"/>
          <w:sz w:val="24"/>
          <w:szCs w:val="24"/>
        </w:rPr>
      </w:pPr>
      <w:r w:rsidRPr="00134382">
        <w:rPr>
          <w:rFonts w:ascii="Arial" w:hAnsi="Arial" w:cs="Arial"/>
          <w:sz w:val="24"/>
          <w:szCs w:val="24"/>
        </w:rPr>
        <w:t>Speech, language and communication needs can also be associated with broader conditions such as Down syndrome, cerebral palsy, hearing impairment, learning disabilities, ADHD, social emotional development and behaviour, and other specific learning difficulties like dyslexia where language is impacted (</w:t>
      </w:r>
      <w:proofErr w:type="spellStart"/>
      <w:r w:rsidRPr="00134382">
        <w:rPr>
          <w:rFonts w:ascii="Arial" w:hAnsi="Arial" w:cs="Arial"/>
          <w:sz w:val="24"/>
          <w:szCs w:val="24"/>
        </w:rPr>
        <w:t>Dockrell</w:t>
      </w:r>
      <w:proofErr w:type="spellEnd"/>
      <w:r w:rsidRPr="00134382">
        <w:rPr>
          <w:rFonts w:ascii="Arial" w:hAnsi="Arial" w:cs="Arial"/>
          <w:sz w:val="24"/>
          <w:szCs w:val="24"/>
        </w:rPr>
        <w:t xml:space="preserve"> et al., 2017; Lindsay &amp; </w:t>
      </w:r>
      <w:proofErr w:type="spellStart"/>
      <w:r w:rsidRPr="00134382">
        <w:rPr>
          <w:rFonts w:ascii="Arial" w:hAnsi="Arial" w:cs="Arial"/>
          <w:sz w:val="24"/>
          <w:szCs w:val="24"/>
        </w:rPr>
        <w:t>Dockrell</w:t>
      </w:r>
      <w:proofErr w:type="spellEnd"/>
      <w:r w:rsidRPr="00134382">
        <w:rPr>
          <w:rFonts w:ascii="Arial" w:hAnsi="Arial" w:cs="Arial"/>
          <w:sz w:val="24"/>
          <w:szCs w:val="24"/>
        </w:rPr>
        <w:t xml:space="preserve">, 2012; Lindsay et al., 2007; St Clair et al., 2011). Equally, some </w:t>
      </w:r>
      <w:r w:rsidR="000D2BEE">
        <w:rPr>
          <w:rFonts w:ascii="Arial" w:hAnsi="Arial" w:cs="Arial"/>
          <w:sz w:val="24"/>
          <w:szCs w:val="24"/>
        </w:rPr>
        <w:t>learner</w:t>
      </w:r>
      <w:r w:rsidR="00BF2A4C">
        <w:rPr>
          <w:rFonts w:ascii="Arial" w:hAnsi="Arial" w:cs="Arial"/>
          <w:sz w:val="24"/>
          <w:szCs w:val="24"/>
        </w:rPr>
        <w:t xml:space="preserve">s </w:t>
      </w:r>
      <w:r w:rsidRPr="00134382">
        <w:rPr>
          <w:rFonts w:ascii="Arial" w:hAnsi="Arial" w:cs="Arial"/>
          <w:sz w:val="24"/>
          <w:szCs w:val="24"/>
        </w:rPr>
        <w:t xml:space="preserve">might not be affected by SLC needs, for example, a </w:t>
      </w:r>
      <w:r w:rsidR="000D2BEE">
        <w:rPr>
          <w:rFonts w:ascii="Arial" w:hAnsi="Arial" w:cs="Arial"/>
          <w:sz w:val="24"/>
          <w:szCs w:val="24"/>
        </w:rPr>
        <w:t>learner</w:t>
      </w:r>
      <w:r w:rsidRPr="00134382">
        <w:rPr>
          <w:rFonts w:ascii="Arial" w:hAnsi="Arial" w:cs="Arial"/>
          <w:sz w:val="24"/>
          <w:szCs w:val="24"/>
        </w:rPr>
        <w:t xml:space="preserve"> might have an ADHD diagnosis but have no SLC needs at all. Again, the emphasis here is on knowing individual </w:t>
      </w:r>
      <w:r w:rsidR="000D2BEE">
        <w:rPr>
          <w:rFonts w:ascii="Arial" w:hAnsi="Arial" w:cs="Arial"/>
          <w:sz w:val="24"/>
          <w:szCs w:val="24"/>
        </w:rPr>
        <w:t>learner</w:t>
      </w:r>
      <w:r w:rsidRPr="00134382">
        <w:rPr>
          <w:rFonts w:ascii="Arial" w:hAnsi="Arial" w:cs="Arial"/>
          <w:sz w:val="24"/>
          <w:szCs w:val="24"/>
        </w:rPr>
        <w:t xml:space="preserve">s and their specific needs, rather than relying on assumptions related to labels. </w:t>
      </w:r>
    </w:p>
    <w:p w14:paraId="502377FC" w14:textId="2F1420DE" w:rsidR="00134382" w:rsidRDefault="00134382" w:rsidP="00134382">
      <w:pPr>
        <w:pStyle w:val="Bodycopy"/>
        <w:rPr>
          <w:rFonts w:ascii="Arial" w:hAnsi="Arial" w:cs="Arial"/>
          <w:sz w:val="24"/>
          <w:szCs w:val="24"/>
        </w:rPr>
      </w:pPr>
      <w:r w:rsidRPr="00134382">
        <w:rPr>
          <w:rFonts w:ascii="Arial" w:hAnsi="Arial" w:cs="Arial"/>
          <w:sz w:val="24"/>
          <w:szCs w:val="24"/>
        </w:rPr>
        <w:t xml:space="preserve">Speech, Language and Communication needs is an umbrella term which encompasses a broad range of challenges that can affect a </w:t>
      </w:r>
      <w:r w:rsidR="000D2BEE">
        <w:rPr>
          <w:rFonts w:ascii="Arial" w:hAnsi="Arial" w:cs="Arial"/>
          <w:sz w:val="24"/>
          <w:szCs w:val="24"/>
        </w:rPr>
        <w:t>learner</w:t>
      </w:r>
      <w:r w:rsidRPr="00134382">
        <w:rPr>
          <w:rFonts w:ascii="Arial" w:hAnsi="Arial" w:cs="Arial"/>
          <w:sz w:val="24"/>
          <w:szCs w:val="24"/>
        </w:rPr>
        <w:t xml:space="preserve">’s ability to communicate effectively. Knowing a </w:t>
      </w:r>
      <w:r w:rsidR="000D2BEE">
        <w:rPr>
          <w:rFonts w:ascii="Arial" w:hAnsi="Arial" w:cs="Arial"/>
          <w:sz w:val="24"/>
          <w:szCs w:val="24"/>
        </w:rPr>
        <w:t>learner</w:t>
      </w:r>
      <w:r w:rsidRPr="00134382">
        <w:rPr>
          <w:rFonts w:ascii="Arial" w:hAnsi="Arial" w:cs="Arial"/>
          <w:sz w:val="24"/>
          <w:szCs w:val="24"/>
        </w:rPr>
        <w:t xml:space="preserve">’s specific needs and the challenges these may present is crucial in giving them the support that will enable them to thrive. </w:t>
      </w:r>
    </w:p>
    <w:p w14:paraId="28C62E9E" w14:textId="77777777" w:rsidR="005C023A" w:rsidRPr="005C023A" w:rsidRDefault="005C023A" w:rsidP="00134382">
      <w:pPr>
        <w:pStyle w:val="Bodycopy"/>
        <w:rPr>
          <w:rFonts w:ascii="Arial" w:hAnsi="Arial" w:cs="Arial"/>
          <w:sz w:val="14"/>
          <w:szCs w:val="14"/>
        </w:rPr>
      </w:pPr>
    </w:p>
    <w:p w14:paraId="38B4A47D" w14:textId="589A08DE" w:rsidR="005C023A" w:rsidRPr="006E083E" w:rsidRDefault="4FF664D4" w:rsidP="005C000D">
      <w:pPr>
        <w:pStyle w:val="Heading3"/>
      </w:pPr>
      <w:r>
        <w:rPr>
          <w:noProof/>
        </w:rPr>
        <w:lastRenderedPageBreak/>
        <w:drawing>
          <wp:inline distT="0" distB="0" distL="0" distR="0" wp14:anchorId="63FB0E71" wp14:editId="036F6680">
            <wp:extent cx="471810" cy="475742"/>
            <wp:effectExtent l="0" t="0" r="4445" b="635"/>
            <wp:docPr id="1919886033"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886033" name="Picture 33">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77304" cy="481281"/>
                    </a:xfrm>
                    <a:prstGeom prst="rect">
                      <a:avLst/>
                    </a:prstGeom>
                  </pic:spPr>
                </pic:pic>
              </a:graphicData>
            </a:graphic>
          </wp:inline>
        </w:drawing>
      </w:r>
      <w:r>
        <w:t xml:space="preserve"> Reflection: </w:t>
      </w:r>
    </w:p>
    <w:p w14:paraId="2CE04DD3" w14:textId="7721D1B2" w:rsidR="004B174C" w:rsidRPr="004B174C" w:rsidRDefault="005C023A" w:rsidP="00904530">
      <w:pPr>
        <w:pStyle w:val="Listnumbered"/>
        <w:numPr>
          <w:ilvl w:val="0"/>
          <w:numId w:val="21"/>
        </w:numPr>
        <w:ind w:left="1276"/>
      </w:pPr>
      <w:r w:rsidRPr="005C023A">
        <w:t xml:space="preserve">Which area of speech, language or communication presents the greatest challenge for the </w:t>
      </w:r>
      <w:r w:rsidR="000D2BEE">
        <w:t>learner</w:t>
      </w:r>
      <w:r w:rsidRPr="005C023A">
        <w:t xml:space="preserve">s in your setting? </w:t>
      </w:r>
      <w:r w:rsidR="004B174C">
        <w:t xml:space="preserve">How do you know? </w:t>
      </w:r>
    </w:p>
    <w:p w14:paraId="21AB6247" w14:textId="6B0B261F" w:rsidR="00CC715E" w:rsidRDefault="004B174C" w:rsidP="00904530">
      <w:pPr>
        <w:pStyle w:val="Listnumbered"/>
        <w:numPr>
          <w:ilvl w:val="0"/>
          <w:numId w:val="21"/>
        </w:numPr>
        <w:ind w:left="1276"/>
      </w:pPr>
      <w:r w:rsidRPr="004B174C">
        <w:t xml:space="preserve">How do universal approaches support </w:t>
      </w:r>
      <w:r w:rsidR="000D2BEE">
        <w:t>learner</w:t>
      </w:r>
      <w:r w:rsidRPr="004B174C">
        <w:t>s with SLC in your setting? What adjustments in teaching practice have positively impacted on learners with SLC needs in your setting? What has been ineffective?</w:t>
      </w:r>
      <w:bookmarkStart w:id="33" w:name="_Toc237598328"/>
      <w:bookmarkStart w:id="34" w:name="_Toc237599258"/>
    </w:p>
    <w:p w14:paraId="7B1675E8" w14:textId="77777777" w:rsidR="006F3BF1" w:rsidRDefault="006F3BF1" w:rsidP="006F3BF1">
      <w:pPr>
        <w:ind w:left="1134"/>
      </w:pPr>
    </w:p>
    <w:p w14:paraId="756E16BE" w14:textId="76C5D0C3" w:rsidR="00134382" w:rsidRPr="00134382" w:rsidRDefault="66F4DA14" w:rsidP="00A90BA9">
      <w:pPr>
        <w:pStyle w:val="Heading3"/>
      </w:pPr>
      <w:bookmarkStart w:id="35" w:name="_Toc238166387"/>
      <w:r>
        <w:t>The importance of Early Years</w:t>
      </w:r>
      <w:bookmarkEnd w:id="33"/>
      <w:bookmarkEnd w:id="34"/>
      <w:bookmarkEnd w:id="35"/>
    </w:p>
    <w:p w14:paraId="294F4796" w14:textId="49624051" w:rsidR="00FD5617" w:rsidRPr="00FD5617" w:rsidRDefault="003B50C1" w:rsidP="00FD5617">
      <w:pPr>
        <w:pStyle w:val="Bodycopy"/>
        <w:rPr>
          <w:rFonts w:ascii="Arial" w:hAnsi="Arial" w:cs="Arial"/>
          <w:sz w:val="24"/>
          <w:szCs w:val="24"/>
        </w:rPr>
      </w:pPr>
      <w:r>
        <w:rPr>
          <w:rFonts w:ascii="Arial" w:hAnsi="Arial" w:cs="Arial"/>
          <w:sz w:val="24"/>
          <w:szCs w:val="24"/>
        </w:rPr>
        <w:t xml:space="preserve">Although the </w:t>
      </w:r>
      <w:r w:rsidR="00FD5617">
        <w:rPr>
          <w:rFonts w:ascii="Arial" w:hAnsi="Arial" w:cs="Arial"/>
          <w:sz w:val="24"/>
          <w:szCs w:val="24"/>
        </w:rPr>
        <w:t xml:space="preserve">first </w:t>
      </w:r>
      <w:r>
        <w:rPr>
          <w:rFonts w:ascii="Arial" w:hAnsi="Arial" w:cs="Arial"/>
          <w:sz w:val="24"/>
          <w:szCs w:val="24"/>
        </w:rPr>
        <w:t xml:space="preserve">years of a child’s life might feel distant </w:t>
      </w:r>
      <w:r w:rsidR="00FD5617">
        <w:rPr>
          <w:rFonts w:ascii="Arial" w:hAnsi="Arial" w:cs="Arial"/>
          <w:sz w:val="24"/>
          <w:szCs w:val="24"/>
        </w:rPr>
        <w:t>in an FE setting, it is important</w:t>
      </w:r>
      <w:r w:rsidR="00FD5617" w:rsidRPr="00FD5617">
        <w:rPr>
          <w:rFonts w:ascii="Arial" w:hAnsi="Arial" w:cs="Arial"/>
          <w:sz w:val="24"/>
          <w:szCs w:val="24"/>
        </w:rPr>
        <w:t xml:space="preserve"> to have a foundational understanding around SLC</w:t>
      </w:r>
      <w:r w:rsidR="00FD5617">
        <w:rPr>
          <w:rFonts w:ascii="Arial" w:hAnsi="Arial" w:cs="Arial"/>
          <w:sz w:val="24"/>
          <w:szCs w:val="24"/>
        </w:rPr>
        <w:t xml:space="preserve"> and this starts with the Early Years. </w:t>
      </w:r>
    </w:p>
    <w:p w14:paraId="1B6B7DBF" w14:textId="292A6E16" w:rsidR="00134382" w:rsidRPr="00134382" w:rsidRDefault="00134382" w:rsidP="00134382">
      <w:pPr>
        <w:pStyle w:val="Bodycopy"/>
        <w:rPr>
          <w:rFonts w:ascii="Arial" w:hAnsi="Arial" w:cs="Arial"/>
          <w:sz w:val="24"/>
          <w:szCs w:val="24"/>
        </w:rPr>
      </w:pPr>
      <w:r w:rsidRPr="00134382">
        <w:rPr>
          <w:rFonts w:ascii="Arial" w:hAnsi="Arial" w:cs="Arial"/>
          <w:sz w:val="24"/>
          <w:szCs w:val="24"/>
        </w:rPr>
        <w:t xml:space="preserve">Communication and language are the foundation for all other areas of learning in the </w:t>
      </w:r>
      <w:r w:rsidR="006124AF">
        <w:rPr>
          <w:rFonts w:ascii="Arial" w:hAnsi="Arial" w:cs="Arial"/>
          <w:sz w:val="24"/>
          <w:szCs w:val="24"/>
        </w:rPr>
        <w:t>e</w:t>
      </w:r>
      <w:r w:rsidRPr="00134382">
        <w:rPr>
          <w:rFonts w:ascii="Arial" w:hAnsi="Arial" w:cs="Arial"/>
          <w:sz w:val="24"/>
          <w:szCs w:val="24"/>
        </w:rPr>
        <w:t xml:space="preserve">arly </w:t>
      </w:r>
      <w:r w:rsidR="006124AF">
        <w:rPr>
          <w:rFonts w:ascii="Arial" w:hAnsi="Arial" w:cs="Arial"/>
          <w:sz w:val="24"/>
          <w:szCs w:val="24"/>
        </w:rPr>
        <w:t>y</w:t>
      </w:r>
      <w:r w:rsidRPr="00134382">
        <w:rPr>
          <w:rFonts w:ascii="Arial" w:hAnsi="Arial" w:cs="Arial"/>
          <w:sz w:val="24"/>
          <w:szCs w:val="24"/>
        </w:rPr>
        <w:t xml:space="preserve">ears, underpinning learning, social interaction, and emotional well-being. This is because these skills help children build relationships, express their needs, and talk about what matters to them. Children usually express their knowledge and understanding verbally before they are able to read and write, so spoken language is vital in evaluating children’s early learning. </w:t>
      </w:r>
    </w:p>
    <w:p w14:paraId="05C3D2A5" w14:textId="216810E2" w:rsidR="00134382" w:rsidRDefault="00134382" w:rsidP="00134382">
      <w:pPr>
        <w:pStyle w:val="Bodycopy"/>
        <w:rPr>
          <w:rFonts w:ascii="Arial" w:hAnsi="Arial" w:cs="Arial"/>
          <w:sz w:val="24"/>
          <w:szCs w:val="24"/>
        </w:rPr>
      </w:pPr>
      <w:r w:rsidRPr="00134382">
        <w:rPr>
          <w:rFonts w:ascii="Arial" w:hAnsi="Arial" w:cs="Arial"/>
          <w:sz w:val="24"/>
          <w:szCs w:val="24"/>
        </w:rPr>
        <w:t>Early language development also supports later literacy as well as social and emotional development. Children need to use language to express their feelings, resolve conflicts and build friendships, which supports their emotional well</w:t>
      </w:r>
      <w:r w:rsidR="00F4147D">
        <w:rPr>
          <w:rFonts w:ascii="Arial" w:hAnsi="Arial" w:cs="Arial"/>
          <w:sz w:val="24"/>
          <w:szCs w:val="24"/>
        </w:rPr>
        <w:t>-</w:t>
      </w:r>
      <w:r w:rsidRPr="00134382">
        <w:rPr>
          <w:rFonts w:ascii="Arial" w:hAnsi="Arial" w:cs="Arial"/>
          <w:sz w:val="24"/>
          <w:szCs w:val="24"/>
        </w:rPr>
        <w:t>being and positive relationships.  Children from disadvantaged backgrounds and those with special educational needs and disabilities (SEND) are disproportionately more likely to require extra support with spoken language development when they enter school (</w:t>
      </w:r>
      <w:proofErr w:type="spellStart"/>
      <w:r w:rsidRPr="00134382">
        <w:rPr>
          <w:rFonts w:ascii="Arial" w:hAnsi="Arial" w:cs="Arial"/>
          <w:sz w:val="24"/>
          <w:szCs w:val="24"/>
        </w:rPr>
        <w:t>Breadmore</w:t>
      </w:r>
      <w:proofErr w:type="spellEnd"/>
      <w:r w:rsidRPr="00134382">
        <w:rPr>
          <w:rFonts w:ascii="Arial" w:hAnsi="Arial" w:cs="Arial"/>
          <w:sz w:val="24"/>
          <w:szCs w:val="24"/>
        </w:rPr>
        <w:t xml:space="preserve"> et al., 2019; </w:t>
      </w:r>
      <w:proofErr w:type="spellStart"/>
      <w:r w:rsidRPr="00134382">
        <w:rPr>
          <w:rFonts w:ascii="Arial" w:hAnsi="Arial" w:cs="Arial"/>
          <w:sz w:val="24"/>
          <w:szCs w:val="24"/>
        </w:rPr>
        <w:t>Dockrell</w:t>
      </w:r>
      <w:proofErr w:type="spellEnd"/>
      <w:r w:rsidRPr="00134382">
        <w:rPr>
          <w:rFonts w:ascii="Arial" w:hAnsi="Arial" w:cs="Arial"/>
          <w:sz w:val="24"/>
          <w:szCs w:val="24"/>
        </w:rPr>
        <w:t xml:space="preserve"> et al., 2014; EEF, 2018). It is important not to make assumptions based on this fact; formative assessment and observation should be used to identify </w:t>
      </w:r>
      <w:r w:rsidR="000D2BEE">
        <w:rPr>
          <w:rFonts w:ascii="Arial" w:hAnsi="Arial" w:cs="Arial"/>
          <w:sz w:val="24"/>
          <w:szCs w:val="24"/>
        </w:rPr>
        <w:t>learner</w:t>
      </w:r>
      <w:r w:rsidRPr="00134382">
        <w:rPr>
          <w:rFonts w:ascii="Arial" w:hAnsi="Arial" w:cs="Arial"/>
          <w:sz w:val="24"/>
          <w:szCs w:val="24"/>
        </w:rPr>
        <w:t xml:space="preserve">s’ needs and respond to these accordingly. </w:t>
      </w:r>
    </w:p>
    <w:p w14:paraId="3609F235" w14:textId="77777777" w:rsidR="00134382" w:rsidRPr="008A6752" w:rsidRDefault="00134382" w:rsidP="00134382">
      <w:pPr>
        <w:pStyle w:val="Bodycopy"/>
        <w:rPr>
          <w:rFonts w:ascii="Arial" w:hAnsi="Arial" w:cs="Arial"/>
          <w:color w:val="003764" w:themeColor="text2"/>
          <w:sz w:val="24"/>
          <w:szCs w:val="24"/>
        </w:rPr>
      </w:pPr>
    </w:p>
    <w:p w14:paraId="050E1680" w14:textId="77777777" w:rsidR="001C1052" w:rsidRDefault="001C1052">
      <w:pPr>
        <w:spacing w:line="278" w:lineRule="auto"/>
        <w:rPr>
          <w:rFonts w:eastAsiaTheme="majorEastAsia" w:cstheme="majorBidi"/>
          <w:color w:val="003764" w:themeColor="text2"/>
          <w:sz w:val="32"/>
          <w:szCs w:val="28"/>
        </w:rPr>
      </w:pPr>
      <w:bookmarkStart w:id="36" w:name="_Toc237598329"/>
      <w:bookmarkStart w:id="37" w:name="_Toc237599259"/>
      <w:bookmarkStart w:id="38" w:name="_Toc238166388"/>
      <w:r>
        <w:br w:type="page"/>
      </w:r>
    </w:p>
    <w:p w14:paraId="4474B7A4" w14:textId="466AAA25" w:rsidR="00134382" w:rsidRPr="00134382" w:rsidRDefault="66F4DA14" w:rsidP="00A90BA9">
      <w:pPr>
        <w:pStyle w:val="Heading3"/>
      </w:pPr>
      <w:r>
        <w:lastRenderedPageBreak/>
        <w:t>The enduring impact of speech, language and communication</w:t>
      </w:r>
      <w:bookmarkEnd w:id="36"/>
      <w:bookmarkEnd w:id="37"/>
      <w:bookmarkEnd w:id="38"/>
      <w:r>
        <w:t xml:space="preserve"> </w:t>
      </w:r>
    </w:p>
    <w:p w14:paraId="09616942" w14:textId="6CF7A3FC" w:rsidR="0078784C" w:rsidRDefault="00FF48FD" w:rsidP="00134382">
      <w:pPr>
        <w:pStyle w:val="Bodycopy"/>
        <w:rPr>
          <w:rFonts w:ascii="Arial" w:hAnsi="Arial" w:cs="Arial"/>
          <w:sz w:val="24"/>
          <w:szCs w:val="24"/>
        </w:rPr>
      </w:pPr>
      <w:r w:rsidRPr="00134382">
        <w:rPr>
          <w:rFonts w:ascii="Arial" w:hAnsi="Arial" w:cs="Arial"/>
          <w:sz w:val="24"/>
          <w:szCs w:val="24"/>
        </w:rPr>
        <w:t xml:space="preserve">Research shows that </w:t>
      </w:r>
      <w:r w:rsidR="006F4CEC">
        <w:rPr>
          <w:rFonts w:ascii="Arial" w:hAnsi="Arial" w:cs="Arial"/>
          <w:sz w:val="24"/>
          <w:szCs w:val="24"/>
        </w:rPr>
        <w:t>young people</w:t>
      </w:r>
      <w:r w:rsidRPr="00134382">
        <w:rPr>
          <w:rFonts w:ascii="Arial" w:hAnsi="Arial" w:cs="Arial"/>
          <w:sz w:val="24"/>
          <w:szCs w:val="24"/>
        </w:rPr>
        <w:t xml:space="preserve"> with unresolved speech, language and communication needs are at higher risk of leaving school with fewer qualifications, which can limit their choices later in life (</w:t>
      </w:r>
      <w:proofErr w:type="spellStart"/>
      <w:r w:rsidRPr="00134382">
        <w:rPr>
          <w:rFonts w:ascii="Arial" w:hAnsi="Arial" w:cs="Arial"/>
          <w:sz w:val="24"/>
          <w:szCs w:val="24"/>
        </w:rPr>
        <w:t>Snowling</w:t>
      </w:r>
      <w:proofErr w:type="spellEnd"/>
      <w:r w:rsidRPr="00134382">
        <w:rPr>
          <w:rFonts w:ascii="Arial" w:hAnsi="Arial" w:cs="Arial"/>
          <w:sz w:val="24"/>
          <w:szCs w:val="24"/>
        </w:rPr>
        <w:t xml:space="preserve"> et al., 2001). </w:t>
      </w:r>
    </w:p>
    <w:p w14:paraId="20890BB7" w14:textId="77777777" w:rsidR="005C6A48" w:rsidRDefault="00FF48FD" w:rsidP="00134382">
      <w:pPr>
        <w:pStyle w:val="Bodycopy"/>
        <w:rPr>
          <w:rFonts w:ascii="Arial" w:hAnsi="Arial" w:cs="Arial"/>
          <w:sz w:val="24"/>
          <w:szCs w:val="24"/>
        </w:rPr>
      </w:pPr>
      <w:r w:rsidRPr="00134382">
        <w:rPr>
          <w:rFonts w:ascii="Arial" w:hAnsi="Arial" w:cs="Arial"/>
          <w:sz w:val="24"/>
          <w:szCs w:val="24"/>
        </w:rPr>
        <w:t xml:space="preserve">The impact can be lifelong, affecting not only employment but also health and quality of life. Adults with ongoing speech, language and communication difficulties are more likely to experience anxiety, low self-esteem and depression (Law et al., 2009). People with speech, language and communication difficulties may also face barriers when looking for work, for example, when attending interviews and communicating in daily work-related tasks. </w:t>
      </w:r>
    </w:p>
    <w:p w14:paraId="554CBAE4" w14:textId="43D67ED9" w:rsidR="00CC715E" w:rsidRPr="00FF48FD" w:rsidRDefault="00446E64" w:rsidP="00134382">
      <w:pPr>
        <w:pStyle w:val="Bodycopy"/>
        <w:rPr>
          <w:rFonts w:ascii="Arial" w:hAnsi="Arial" w:cs="Arial"/>
          <w:sz w:val="24"/>
          <w:szCs w:val="24"/>
        </w:rPr>
      </w:pPr>
      <w:r>
        <w:rPr>
          <w:rFonts w:ascii="Arial" w:hAnsi="Arial" w:cs="Arial"/>
          <w:sz w:val="24"/>
          <w:szCs w:val="24"/>
        </w:rPr>
        <w:t>For</w:t>
      </w:r>
      <w:r w:rsidR="004C3900" w:rsidRPr="00E8463B">
        <w:rPr>
          <w:rFonts w:ascii="Arial" w:hAnsi="Arial" w:cs="Arial"/>
          <w:sz w:val="24"/>
          <w:szCs w:val="24"/>
        </w:rPr>
        <w:t xml:space="preserve"> </w:t>
      </w:r>
      <w:r w:rsidR="000614AD">
        <w:rPr>
          <w:rFonts w:ascii="Arial" w:hAnsi="Arial" w:cs="Arial"/>
          <w:sz w:val="24"/>
          <w:szCs w:val="24"/>
        </w:rPr>
        <w:t>young people</w:t>
      </w:r>
      <w:r w:rsidR="004C3900" w:rsidRPr="00E8463B">
        <w:rPr>
          <w:rFonts w:ascii="Arial" w:hAnsi="Arial" w:cs="Arial"/>
          <w:sz w:val="24"/>
          <w:szCs w:val="24"/>
        </w:rPr>
        <w:t xml:space="preserve"> </w:t>
      </w:r>
      <w:r>
        <w:rPr>
          <w:rFonts w:ascii="Arial" w:hAnsi="Arial" w:cs="Arial"/>
          <w:sz w:val="24"/>
          <w:szCs w:val="24"/>
        </w:rPr>
        <w:t xml:space="preserve">who do not </w:t>
      </w:r>
      <w:r w:rsidRPr="00E8463B">
        <w:rPr>
          <w:rFonts w:ascii="Arial" w:hAnsi="Arial" w:cs="Arial"/>
          <w:sz w:val="24"/>
          <w:szCs w:val="24"/>
        </w:rPr>
        <w:t xml:space="preserve">achieve grade 4 or above in </w:t>
      </w:r>
      <w:r>
        <w:rPr>
          <w:rFonts w:ascii="Arial" w:hAnsi="Arial" w:cs="Arial"/>
          <w:sz w:val="24"/>
          <w:szCs w:val="24"/>
        </w:rPr>
        <w:t xml:space="preserve">their </w:t>
      </w:r>
      <w:r w:rsidRPr="00E8463B">
        <w:rPr>
          <w:rFonts w:ascii="Arial" w:hAnsi="Arial" w:cs="Arial"/>
          <w:sz w:val="24"/>
          <w:szCs w:val="24"/>
        </w:rPr>
        <w:t>English and maths GCSEs</w:t>
      </w:r>
      <w:r>
        <w:rPr>
          <w:rFonts w:ascii="Arial" w:hAnsi="Arial" w:cs="Arial"/>
          <w:sz w:val="24"/>
          <w:szCs w:val="24"/>
        </w:rPr>
        <w:t>, this can form a barrier affecting future life chances.</w:t>
      </w:r>
      <w:r w:rsidR="00FF48FD">
        <w:rPr>
          <w:rFonts w:ascii="Arial" w:hAnsi="Arial" w:cs="Arial"/>
          <w:sz w:val="24"/>
          <w:szCs w:val="24"/>
        </w:rPr>
        <w:t xml:space="preserve"> </w:t>
      </w:r>
      <w:r w:rsidR="00FF48FD" w:rsidRPr="00134382">
        <w:rPr>
          <w:rFonts w:ascii="Arial" w:hAnsi="Arial" w:cs="Arial"/>
          <w:sz w:val="24"/>
          <w:szCs w:val="24"/>
        </w:rPr>
        <w:t>The Organisation for Economic Co-operation and Development (OECD, 2016) also found that adults in England with low basic skills (including literacy and numeracy) are more likely to be unemployed, earn less, and experience poorer health outcomes</w:t>
      </w:r>
      <w:r w:rsidR="00FF48FD">
        <w:rPr>
          <w:rFonts w:ascii="Arial" w:hAnsi="Arial" w:cs="Arial"/>
          <w:sz w:val="24"/>
          <w:szCs w:val="24"/>
        </w:rPr>
        <w:t>, which illustrates how important it is to support the development of SLC</w:t>
      </w:r>
      <w:r w:rsidR="00FF48FD" w:rsidRPr="00134382">
        <w:rPr>
          <w:rFonts w:ascii="Arial" w:hAnsi="Arial" w:cs="Arial"/>
          <w:sz w:val="24"/>
          <w:szCs w:val="24"/>
        </w:rPr>
        <w:t>.</w:t>
      </w:r>
      <w:r w:rsidR="00FF48FD">
        <w:rPr>
          <w:rFonts w:ascii="Arial" w:hAnsi="Arial" w:cs="Arial"/>
          <w:sz w:val="24"/>
          <w:szCs w:val="24"/>
        </w:rPr>
        <w:t xml:space="preserve"> </w:t>
      </w:r>
      <w:r w:rsidR="00FF48FD" w:rsidRPr="0031065E">
        <w:rPr>
          <w:rFonts w:ascii="Arial" w:hAnsi="Arial" w:cs="Arial"/>
          <w:sz w:val="24"/>
          <w:szCs w:val="24"/>
        </w:rPr>
        <w:t>Importantly, evidence shows that timely universal and targeted support can make a significant difference, helping children</w:t>
      </w:r>
      <w:r w:rsidR="004C2D97">
        <w:rPr>
          <w:rFonts w:ascii="Arial" w:hAnsi="Arial" w:cs="Arial"/>
          <w:sz w:val="24"/>
          <w:szCs w:val="24"/>
        </w:rPr>
        <w:t xml:space="preserve"> and young people</w:t>
      </w:r>
      <w:r w:rsidR="00FF48FD" w:rsidRPr="0031065E">
        <w:rPr>
          <w:rFonts w:ascii="Arial" w:hAnsi="Arial" w:cs="Arial"/>
          <w:sz w:val="24"/>
          <w:szCs w:val="24"/>
        </w:rPr>
        <w:t xml:space="preserve"> to develop their speech, language and communication skills, improve their engagement in learning, strengthen social relationships and achieve better long-term outcomes.</w:t>
      </w:r>
    </w:p>
    <w:p w14:paraId="3CCC010C" w14:textId="77777777" w:rsidR="009D4BAA" w:rsidRDefault="009D4BAA" w:rsidP="00741DCE">
      <w:pPr>
        <w:pStyle w:val="Bodycopy"/>
      </w:pPr>
      <w:bookmarkStart w:id="39" w:name="_Toc235539370"/>
      <w:bookmarkStart w:id="40" w:name="_Toc237598330"/>
      <w:bookmarkStart w:id="41" w:name="_Toc237599260"/>
      <w:bookmarkStart w:id="42" w:name="_Toc238166389"/>
    </w:p>
    <w:p w14:paraId="16D6594D" w14:textId="7135ECD8" w:rsidR="00134382" w:rsidRPr="00134382" w:rsidRDefault="66F4DA14" w:rsidP="00A90BA9">
      <w:pPr>
        <w:pStyle w:val="Heading3"/>
      </w:pPr>
      <w:r>
        <w:t>What role does SLC play in learning?</w:t>
      </w:r>
      <w:bookmarkEnd w:id="39"/>
      <w:bookmarkEnd w:id="40"/>
      <w:bookmarkEnd w:id="41"/>
      <w:bookmarkEnd w:id="42"/>
      <w:r>
        <w:t xml:space="preserve"> </w:t>
      </w:r>
    </w:p>
    <w:p w14:paraId="3CD4717C" w14:textId="03C0B18C" w:rsidR="00134382" w:rsidRPr="00134382" w:rsidRDefault="00134382" w:rsidP="00134382">
      <w:pPr>
        <w:pStyle w:val="Bodycopy"/>
        <w:spacing w:before="240"/>
        <w:rPr>
          <w:rFonts w:ascii="Arial" w:hAnsi="Arial" w:cs="Arial"/>
          <w:sz w:val="24"/>
          <w:szCs w:val="24"/>
        </w:rPr>
      </w:pPr>
      <w:r w:rsidRPr="00134382">
        <w:rPr>
          <w:rFonts w:ascii="Arial" w:hAnsi="Arial" w:cs="Arial"/>
          <w:sz w:val="24"/>
          <w:szCs w:val="24"/>
        </w:rPr>
        <w:t xml:space="preserve">Speech, language, and communication are foundational to learning and development. These skills act as a gateway to </w:t>
      </w:r>
      <w:r w:rsidR="000D2BEE">
        <w:rPr>
          <w:rFonts w:ascii="Arial" w:hAnsi="Arial" w:cs="Arial"/>
          <w:sz w:val="24"/>
          <w:szCs w:val="24"/>
        </w:rPr>
        <w:t>learner</w:t>
      </w:r>
      <w:r w:rsidRPr="00134382">
        <w:rPr>
          <w:rFonts w:ascii="Arial" w:hAnsi="Arial" w:cs="Arial"/>
          <w:sz w:val="24"/>
          <w:szCs w:val="24"/>
        </w:rPr>
        <w:t xml:space="preserve">s’ wider development, particularly in relation to literacy and access to </w:t>
      </w:r>
      <w:r w:rsidR="00B72577">
        <w:rPr>
          <w:rFonts w:ascii="Arial" w:hAnsi="Arial" w:cs="Arial"/>
          <w:sz w:val="24"/>
          <w:szCs w:val="24"/>
        </w:rPr>
        <w:t>taught material</w:t>
      </w:r>
      <w:r w:rsidRPr="00134382">
        <w:rPr>
          <w:rFonts w:ascii="Arial" w:hAnsi="Arial" w:cs="Arial"/>
          <w:sz w:val="24"/>
          <w:szCs w:val="24"/>
        </w:rPr>
        <w:t xml:space="preserve">. Speech, language and communication underpin whether </w:t>
      </w:r>
      <w:r w:rsidR="000D2BEE">
        <w:rPr>
          <w:rFonts w:ascii="Arial" w:hAnsi="Arial" w:cs="Arial"/>
          <w:sz w:val="24"/>
          <w:szCs w:val="24"/>
        </w:rPr>
        <w:t>learner</w:t>
      </w:r>
      <w:r w:rsidRPr="00134382">
        <w:rPr>
          <w:rFonts w:ascii="Arial" w:hAnsi="Arial" w:cs="Arial"/>
          <w:sz w:val="24"/>
          <w:szCs w:val="24"/>
        </w:rPr>
        <w:t xml:space="preserve">s are able to understand what is being communicated to them and then respond in turn.  It is easy to take for granted that </w:t>
      </w:r>
      <w:r w:rsidR="000D2BEE">
        <w:rPr>
          <w:rFonts w:ascii="Arial" w:hAnsi="Arial" w:cs="Arial"/>
          <w:sz w:val="24"/>
          <w:szCs w:val="24"/>
        </w:rPr>
        <w:t>learner</w:t>
      </w:r>
      <w:r w:rsidRPr="00134382">
        <w:rPr>
          <w:rFonts w:ascii="Arial" w:hAnsi="Arial" w:cs="Arial"/>
          <w:sz w:val="24"/>
          <w:szCs w:val="24"/>
        </w:rPr>
        <w:t xml:space="preserve">s will comprehend what they are being told to do, how to follow a process or develop understanding of a model or explanation. </w:t>
      </w:r>
    </w:p>
    <w:p w14:paraId="444DA168" w14:textId="77777777" w:rsidR="009D4BAA" w:rsidRDefault="009D4BAA">
      <w:pPr>
        <w:spacing w:line="278" w:lineRule="auto"/>
        <w:rPr>
          <w:rFonts w:eastAsiaTheme="majorEastAsia" w:cstheme="majorBidi"/>
          <w:color w:val="003764" w:themeColor="text2"/>
          <w:sz w:val="32"/>
          <w:szCs w:val="28"/>
        </w:rPr>
      </w:pPr>
      <w:bookmarkStart w:id="43" w:name="_Toc237598331"/>
      <w:bookmarkStart w:id="44" w:name="_Toc237599261"/>
      <w:bookmarkStart w:id="45" w:name="_Toc238166390"/>
      <w:r>
        <w:br w:type="page"/>
      </w:r>
    </w:p>
    <w:p w14:paraId="230BFFA8" w14:textId="33119353" w:rsidR="00134382" w:rsidRPr="00134382" w:rsidRDefault="66F4DA14" w:rsidP="00A90BA9">
      <w:pPr>
        <w:pStyle w:val="Heading3"/>
      </w:pPr>
      <w:r>
        <w:lastRenderedPageBreak/>
        <w:t>Receptive language</w:t>
      </w:r>
      <w:bookmarkEnd w:id="43"/>
      <w:bookmarkEnd w:id="44"/>
      <w:bookmarkEnd w:id="45"/>
      <w:r>
        <w:t xml:space="preserve"> </w:t>
      </w:r>
    </w:p>
    <w:p w14:paraId="1E5B8C0D" w14:textId="7373E4D9" w:rsidR="00134382" w:rsidRPr="00134382" w:rsidRDefault="00134382" w:rsidP="00134382">
      <w:pPr>
        <w:pStyle w:val="Bodycopy"/>
        <w:rPr>
          <w:rFonts w:ascii="Arial" w:hAnsi="Arial" w:cs="Arial"/>
          <w:sz w:val="24"/>
          <w:szCs w:val="24"/>
        </w:rPr>
      </w:pPr>
      <w:r w:rsidRPr="00134382">
        <w:rPr>
          <w:rFonts w:ascii="Arial" w:hAnsi="Arial" w:cs="Arial"/>
          <w:sz w:val="24"/>
          <w:szCs w:val="24"/>
        </w:rPr>
        <w:t xml:space="preserve">When </w:t>
      </w:r>
      <w:r w:rsidR="000D2BEE">
        <w:rPr>
          <w:rFonts w:ascii="Arial" w:hAnsi="Arial" w:cs="Arial"/>
          <w:sz w:val="24"/>
          <w:szCs w:val="24"/>
        </w:rPr>
        <w:t>learner</w:t>
      </w:r>
      <w:r w:rsidRPr="00134382">
        <w:rPr>
          <w:rFonts w:ascii="Arial" w:hAnsi="Arial" w:cs="Arial"/>
          <w:sz w:val="24"/>
          <w:szCs w:val="24"/>
        </w:rPr>
        <w:t xml:space="preserve">s understand the language used </w:t>
      </w:r>
      <w:r w:rsidR="001D54C0">
        <w:rPr>
          <w:rFonts w:ascii="Arial" w:hAnsi="Arial" w:cs="Arial"/>
          <w:sz w:val="24"/>
          <w:szCs w:val="24"/>
        </w:rPr>
        <w:t>by FE teachers</w:t>
      </w:r>
      <w:r w:rsidR="00CD5CAC">
        <w:rPr>
          <w:rFonts w:ascii="Arial" w:hAnsi="Arial" w:cs="Arial"/>
          <w:sz w:val="24"/>
          <w:szCs w:val="24"/>
        </w:rPr>
        <w:t xml:space="preserve"> and support staff</w:t>
      </w:r>
      <w:r w:rsidRPr="00134382">
        <w:rPr>
          <w:rFonts w:ascii="Arial" w:hAnsi="Arial" w:cs="Arial"/>
          <w:sz w:val="24"/>
          <w:szCs w:val="24"/>
        </w:rPr>
        <w:t>, they are better able to:</w:t>
      </w:r>
    </w:p>
    <w:p w14:paraId="39189528" w14:textId="7BC9D991" w:rsidR="00134382" w:rsidRPr="009D4BAA" w:rsidRDefault="00134382" w:rsidP="009D4BAA">
      <w:pPr>
        <w:pStyle w:val="ListBullet1"/>
      </w:pPr>
      <w:r w:rsidRPr="009D4BAA">
        <w:t xml:space="preserve">follow explanations </w:t>
      </w:r>
      <w:r w:rsidR="00F46190" w:rsidRPr="009D4BAA">
        <w:t>and the modelling of practical skills</w:t>
      </w:r>
    </w:p>
    <w:p w14:paraId="7F1EEF7A" w14:textId="77777777" w:rsidR="00134382" w:rsidRPr="009D4BAA" w:rsidRDefault="00134382" w:rsidP="009D4BAA">
      <w:pPr>
        <w:pStyle w:val="ListBullet1"/>
      </w:pPr>
      <w:r w:rsidRPr="009D4BAA">
        <w:t>respond to questions</w:t>
      </w:r>
    </w:p>
    <w:p w14:paraId="60D61441" w14:textId="77777777" w:rsidR="00134382" w:rsidRPr="009D4BAA" w:rsidRDefault="00134382" w:rsidP="009D4BAA">
      <w:pPr>
        <w:pStyle w:val="ListBullet1"/>
      </w:pPr>
      <w:r w:rsidRPr="009D4BAA">
        <w:t>participate in routines</w:t>
      </w:r>
    </w:p>
    <w:p w14:paraId="0FD3E20D" w14:textId="77777777" w:rsidR="00134382" w:rsidRPr="009D4BAA" w:rsidRDefault="00134382" w:rsidP="009D4BAA">
      <w:pPr>
        <w:pStyle w:val="ListBullet1"/>
      </w:pPr>
      <w:r w:rsidRPr="009D4BAA">
        <w:t>make sense of new concepts</w:t>
      </w:r>
    </w:p>
    <w:p w14:paraId="15B9924B" w14:textId="5C45B224" w:rsidR="00B7190E" w:rsidRPr="009D4BAA" w:rsidRDefault="00B7190E" w:rsidP="009D4BAA">
      <w:pPr>
        <w:pStyle w:val="ListBullet1"/>
      </w:pPr>
      <w:r w:rsidRPr="009D4BAA">
        <w:t xml:space="preserve">understand </w:t>
      </w:r>
      <w:r w:rsidR="1DBE97C8" w:rsidRPr="009D4BAA">
        <w:t>safety critical information</w:t>
      </w:r>
    </w:p>
    <w:p w14:paraId="29657465" w14:textId="77777777" w:rsidR="00376E41" w:rsidRDefault="004B0C2A" w:rsidP="00414FB8">
      <w:pPr>
        <w:pStyle w:val="Bodycopy"/>
        <w:rPr>
          <w:rFonts w:ascii="Arial" w:hAnsi="Arial" w:cs="Arial"/>
          <w:sz w:val="24"/>
          <w:szCs w:val="24"/>
        </w:rPr>
      </w:pPr>
      <w:r>
        <w:rPr>
          <w:rFonts w:ascii="Arial" w:hAnsi="Arial" w:cs="Arial"/>
          <w:sz w:val="24"/>
          <w:szCs w:val="24"/>
        </w:rPr>
        <w:t xml:space="preserve">All </w:t>
      </w:r>
      <w:r w:rsidR="000D2BEE">
        <w:rPr>
          <w:rFonts w:ascii="Arial" w:hAnsi="Arial" w:cs="Arial"/>
          <w:sz w:val="24"/>
          <w:szCs w:val="24"/>
        </w:rPr>
        <w:t>learner</w:t>
      </w:r>
      <w:r>
        <w:rPr>
          <w:rFonts w:ascii="Arial" w:hAnsi="Arial" w:cs="Arial"/>
          <w:sz w:val="24"/>
          <w:szCs w:val="24"/>
        </w:rPr>
        <w:t xml:space="preserve">s benefit from </w:t>
      </w:r>
      <w:r w:rsidR="00AD222F">
        <w:rPr>
          <w:rFonts w:ascii="Arial" w:hAnsi="Arial" w:cs="Arial"/>
          <w:sz w:val="24"/>
          <w:szCs w:val="24"/>
        </w:rPr>
        <w:t xml:space="preserve">universal </w:t>
      </w:r>
      <w:r>
        <w:rPr>
          <w:rFonts w:ascii="Arial" w:hAnsi="Arial" w:cs="Arial"/>
          <w:sz w:val="24"/>
          <w:szCs w:val="24"/>
        </w:rPr>
        <w:t xml:space="preserve">approaches to </w:t>
      </w:r>
      <w:r w:rsidR="00A04644">
        <w:rPr>
          <w:rFonts w:ascii="Arial" w:hAnsi="Arial" w:cs="Arial"/>
          <w:sz w:val="24"/>
          <w:szCs w:val="24"/>
        </w:rPr>
        <w:t xml:space="preserve">language </w:t>
      </w:r>
      <w:r w:rsidR="00701317">
        <w:rPr>
          <w:rFonts w:ascii="Arial" w:hAnsi="Arial" w:cs="Arial"/>
          <w:sz w:val="24"/>
          <w:szCs w:val="24"/>
        </w:rPr>
        <w:t xml:space="preserve">that make </w:t>
      </w:r>
      <w:r w:rsidR="00BD7DF9">
        <w:rPr>
          <w:rFonts w:ascii="Arial" w:hAnsi="Arial" w:cs="Arial"/>
          <w:sz w:val="24"/>
          <w:szCs w:val="24"/>
        </w:rPr>
        <w:t>it</w:t>
      </w:r>
      <w:r w:rsidR="00AD222F">
        <w:rPr>
          <w:rFonts w:ascii="Arial" w:hAnsi="Arial" w:cs="Arial"/>
          <w:sz w:val="24"/>
          <w:szCs w:val="24"/>
        </w:rPr>
        <w:t xml:space="preserve"> easy to follow a</w:t>
      </w:r>
      <w:r w:rsidR="005E2034">
        <w:rPr>
          <w:rFonts w:ascii="Arial" w:hAnsi="Arial" w:cs="Arial"/>
          <w:sz w:val="24"/>
          <w:szCs w:val="24"/>
        </w:rPr>
        <w:t>nd understand</w:t>
      </w:r>
      <w:r w:rsidR="005933A2">
        <w:rPr>
          <w:rFonts w:ascii="Arial" w:hAnsi="Arial" w:cs="Arial"/>
          <w:sz w:val="24"/>
          <w:szCs w:val="24"/>
        </w:rPr>
        <w:t xml:space="preserve">. </w:t>
      </w:r>
    </w:p>
    <w:p w14:paraId="342F0ACD" w14:textId="2CA9415F" w:rsidR="00376E41" w:rsidRDefault="00376E41" w:rsidP="00376E41">
      <w:pPr>
        <w:pStyle w:val="Bodycopy"/>
        <w:rPr>
          <w:rFonts w:ascii="Arial" w:hAnsi="Arial" w:cs="Arial"/>
          <w:sz w:val="24"/>
          <w:szCs w:val="24"/>
        </w:rPr>
      </w:pPr>
      <w:r>
        <w:rPr>
          <w:rFonts w:ascii="Arial" w:hAnsi="Arial" w:cs="Arial"/>
          <w:sz w:val="24"/>
          <w:szCs w:val="24"/>
        </w:rPr>
        <w:t xml:space="preserve">Here are some examples of support for SLC development that may be especially beneficial for </w:t>
      </w:r>
      <w:r w:rsidR="00AA35B1">
        <w:rPr>
          <w:rFonts w:ascii="Arial" w:hAnsi="Arial" w:cs="Arial"/>
          <w:sz w:val="24"/>
          <w:szCs w:val="24"/>
        </w:rPr>
        <w:t>learners</w:t>
      </w:r>
      <w:r>
        <w:rPr>
          <w:rFonts w:ascii="Arial" w:hAnsi="Arial" w:cs="Arial"/>
          <w:sz w:val="24"/>
          <w:szCs w:val="24"/>
        </w:rPr>
        <w:t xml:space="preserve"> with additional needs: </w:t>
      </w:r>
    </w:p>
    <w:p w14:paraId="120EC07E" w14:textId="77777777" w:rsidR="008670C1" w:rsidRPr="009D4BAA" w:rsidRDefault="00FD5E25" w:rsidP="009D4BAA">
      <w:pPr>
        <w:pStyle w:val="ListBullet1"/>
      </w:pPr>
      <w:r w:rsidRPr="009D4BAA">
        <w:t>Learners</w:t>
      </w:r>
      <w:r w:rsidR="00134382" w:rsidRPr="009D4BAA">
        <w:t xml:space="preserve"> with SLC needs may need more time to process language </w:t>
      </w:r>
      <w:r w:rsidR="00A35119" w:rsidRPr="009D4BAA">
        <w:t>and t</w:t>
      </w:r>
      <w:r w:rsidR="002323FF" w:rsidRPr="009D4BAA">
        <w:t xml:space="preserve">hey may </w:t>
      </w:r>
      <w:r w:rsidR="00A35119" w:rsidRPr="009D4BAA">
        <w:t xml:space="preserve">also </w:t>
      </w:r>
      <w:r w:rsidR="002323FF" w:rsidRPr="009D4BAA">
        <w:t>find it easier to understand spoken instructions when they can focus solely on listening.</w:t>
      </w:r>
      <w:r w:rsidR="00EA6537" w:rsidRPr="009D4BAA">
        <w:t xml:space="preserve"> </w:t>
      </w:r>
      <w:r w:rsidR="002323FF" w:rsidRPr="009D4BAA">
        <w:t>If visual supports are used, these should complement and reinforce the spoken information rather than compete with it.</w:t>
      </w:r>
      <w:r w:rsidR="002C24C2" w:rsidRPr="009D4BAA">
        <w:t xml:space="preserve"> </w:t>
      </w:r>
    </w:p>
    <w:p w14:paraId="26865873" w14:textId="1C44CBB6" w:rsidR="00414FB8" w:rsidRPr="009D4BAA" w:rsidRDefault="00134382" w:rsidP="009D4BAA">
      <w:pPr>
        <w:pStyle w:val="ListBullet1"/>
      </w:pPr>
      <w:r w:rsidRPr="009D4BAA">
        <w:t xml:space="preserve">Some </w:t>
      </w:r>
      <w:r w:rsidR="000D2BEE" w:rsidRPr="009D4BAA">
        <w:t>learner</w:t>
      </w:r>
      <w:r w:rsidRPr="009D4BAA">
        <w:t xml:space="preserve">s may also need language to be simplified. Many </w:t>
      </w:r>
      <w:r w:rsidR="000D2BEE" w:rsidRPr="009D4BAA">
        <w:t>learner</w:t>
      </w:r>
      <w:r w:rsidRPr="009D4BAA">
        <w:t>s benefit from language that is consistent and predictable, especially when it is used for routines and expectations.</w:t>
      </w:r>
      <w:r w:rsidR="00F342E6" w:rsidRPr="009D4BAA">
        <w:t xml:space="preserve"> Pauses, repetition</w:t>
      </w:r>
      <w:r w:rsidR="00EC0805" w:rsidRPr="009D4BAA">
        <w:t xml:space="preserve">, pace and change of register can also be helpful in </w:t>
      </w:r>
      <w:r w:rsidR="003D7E5C" w:rsidRPr="009D4BAA">
        <w:t>support</w:t>
      </w:r>
      <w:r w:rsidR="00EC0805" w:rsidRPr="009D4BAA">
        <w:t xml:space="preserve">ing </w:t>
      </w:r>
      <w:r w:rsidR="000D2BEE" w:rsidRPr="009D4BAA">
        <w:t>learner</w:t>
      </w:r>
      <w:r w:rsidR="00EC0805" w:rsidRPr="009D4BAA">
        <w:t xml:space="preserve">s </w:t>
      </w:r>
      <w:r w:rsidR="00402246" w:rsidRPr="009D4BAA">
        <w:t xml:space="preserve">to </w:t>
      </w:r>
      <w:r w:rsidR="00EC0805" w:rsidRPr="009D4BAA">
        <w:t>understand what they are being told</w:t>
      </w:r>
      <w:r w:rsidR="00414FB8" w:rsidRPr="009D4BAA">
        <w:t xml:space="preserve">, for example, when an urgent register is demonstrated and it is clear that this will only be used if a dangerous situation occurs in a workshop. </w:t>
      </w:r>
    </w:p>
    <w:p w14:paraId="4E93B76E" w14:textId="434AD9DD" w:rsidR="00134382" w:rsidRPr="009D4BAA" w:rsidRDefault="00476B98" w:rsidP="009D4BAA">
      <w:pPr>
        <w:pStyle w:val="ListBullet1"/>
      </w:pPr>
      <w:r w:rsidRPr="009D4BAA">
        <w:t xml:space="preserve">Using familiar vocabulary can help </w:t>
      </w:r>
      <w:r w:rsidR="000D2BEE" w:rsidRPr="009D4BAA">
        <w:t>learner</w:t>
      </w:r>
      <w:r w:rsidRPr="009D4BAA">
        <w:t>s understand explanations. New concepts are easier to learn when they build on prior knowledge, and pre-teaching key vocabulary can support understanding. However, language should not be simplified so much that</w:t>
      </w:r>
      <w:r w:rsidR="00B02D4A" w:rsidRPr="009D4BAA">
        <w:t xml:space="preserve"> it avoids introducing important new vocabulary, or </w:t>
      </w:r>
      <w:r w:rsidRPr="009D4BAA">
        <w:t>reduces access to the concept</w:t>
      </w:r>
      <w:r w:rsidR="00134382" w:rsidRPr="009D4BAA">
        <w:t xml:space="preserve">. </w:t>
      </w:r>
    </w:p>
    <w:p w14:paraId="70D9208C" w14:textId="41A7A438" w:rsidR="7ACA7E16" w:rsidRPr="009D4BAA" w:rsidRDefault="7ACA7E16" w:rsidP="009D4BAA">
      <w:pPr>
        <w:pStyle w:val="ListBullet1"/>
      </w:pPr>
      <w:r w:rsidRPr="009D4BAA">
        <w:t>Receptive language and learner understanding are especially important when considering safety critical communications. For example, checking for understanding after explaining workplace</w:t>
      </w:r>
      <w:r w:rsidR="00543E02" w:rsidRPr="009D4BAA">
        <w:t>-</w:t>
      </w:r>
      <w:r w:rsidRPr="009D4BAA">
        <w:t>specific safety vocabulary or procedures. This is important for all learners, but may be especially important for a learner with needs related to SLC.</w:t>
      </w:r>
    </w:p>
    <w:p w14:paraId="25A4ADB6" w14:textId="77777777" w:rsidR="009D4BAA" w:rsidRDefault="009D4BAA">
      <w:pPr>
        <w:spacing w:line="278" w:lineRule="auto"/>
        <w:rPr>
          <w:rFonts w:eastAsiaTheme="majorEastAsia" w:cstheme="majorBidi"/>
          <w:color w:val="003764" w:themeColor="text2"/>
          <w:sz w:val="32"/>
          <w:szCs w:val="28"/>
        </w:rPr>
      </w:pPr>
      <w:bookmarkStart w:id="46" w:name="_Toc237598332"/>
      <w:bookmarkStart w:id="47" w:name="_Toc237599262"/>
      <w:bookmarkStart w:id="48" w:name="_Toc238166391"/>
      <w:r>
        <w:br w:type="page"/>
      </w:r>
    </w:p>
    <w:p w14:paraId="13F0E555" w14:textId="27208540" w:rsidR="00134382" w:rsidRPr="00134382" w:rsidRDefault="66F4DA14" w:rsidP="00A90BA9">
      <w:pPr>
        <w:pStyle w:val="Heading3"/>
      </w:pPr>
      <w:r>
        <w:lastRenderedPageBreak/>
        <w:t>Expressive language</w:t>
      </w:r>
      <w:bookmarkEnd w:id="46"/>
      <w:bookmarkEnd w:id="47"/>
      <w:bookmarkEnd w:id="48"/>
      <w:r>
        <w:t xml:space="preserve"> </w:t>
      </w:r>
    </w:p>
    <w:p w14:paraId="1B9AB6B6" w14:textId="6A9DF59A" w:rsidR="00134382" w:rsidRPr="00134382" w:rsidRDefault="00134382" w:rsidP="00CC715E">
      <w:pPr>
        <w:pStyle w:val="Bodycopy"/>
        <w:spacing w:line="240" w:lineRule="auto"/>
        <w:rPr>
          <w:rFonts w:ascii="Arial" w:hAnsi="Arial" w:cs="Arial"/>
          <w:sz w:val="24"/>
          <w:szCs w:val="24"/>
        </w:rPr>
      </w:pPr>
      <w:r w:rsidRPr="00134382">
        <w:rPr>
          <w:rFonts w:ascii="Arial" w:hAnsi="Arial" w:cs="Arial"/>
          <w:sz w:val="24"/>
          <w:szCs w:val="24"/>
        </w:rPr>
        <w:t xml:space="preserve">When </w:t>
      </w:r>
      <w:r w:rsidR="000D2BEE">
        <w:rPr>
          <w:rFonts w:ascii="Arial" w:hAnsi="Arial" w:cs="Arial"/>
          <w:sz w:val="24"/>
          <w:szCs w:val="24"/>
        </w:rPr>
        <w:t>learner</w:t>
      </w:r>
      <w:r w:rsidRPr="00134382">
        <w:rPr>
          <w:rFonts w:ascii="Arial" w:hAnsi="Arial" w:cs="Arial"/>
          <w:sz w:val="24"/>
          <w:szCs w:val="24"/>
        </w:rPr>
        <w:t>s can express themselves, they are better able to:</w:t>
      </w:r>
    </w:p>
    <w:p w14:paraId="19602CE0" w14:textId="77777777" w:rsidR="00134382" w:rsidRPr="00134382" w:rsidRDefault="00134382" w:rsidP="006F3BF1">
      <w:pPr>
        <w:pStyle w:val="ListBullet1"/>
        <w:ind w:left="426"/>
        <w:rPr>
          <w:rFonts w:cs="Arial"/>
        </w:rPr>
      </w:pPr>
      <w:r w:rsidRPr="006F3BF1">
        <w:t>build on their understanding</w:t>
      </w:r>
    </w:p>
    <w:p w14:paraId="19A64F2A" w14:textId="77777777" w:rsidR="00134382" w:rsidRPr="00134382" w:rsidRDefault="00134382" w:rsidP="006F3BF1">
      <w:pPr>
        <w:pStyle w:val="ListBullet1"/>
        <w:ind w:left="426"/>
        <w:rPr>
          <w:rFonts w:cs="Arial"/>
        </w:rPr>
      </w:pPr>
      <w:r w:rsidRPr="006F3BF1">
        <w:t>rehearse ideas</w:t>
      </w:r>
    </w:p>
    <w:p w14:paraId="1C37C42B" w14:textId="77777777" w:rsidR="00134382" w:rsidRPr="00134382" w:rsidRDefault="00134382" w:rsidP="006F3BF1">
      <w:pPr>
        <w:pStyle w:val="ListBullet1"/>
        <w:ind w:left="426"/>
        <w:rPr>
          <w:rFonts w:cs="Arial"/>
        </w:rPr>
      </w:pPr>
      <w:r w:rsidRPr="006F3BF1">
        <w:t>ask for help</w:t>
      </w:r>
    </w:p>
    <w:p w14:paraId="226D6B28" w14:textId="77777777" w:rsidR="00134382" w:rsidRPr="00134382" w:rsidRDefault="00134382" w:rsidP="006F3BF1">
      <w:pPr>
        <w:pStyle w:val="ListBullet1"/>
        <w:ind w:left="426"/>
        <w:rPr>
          <w:rFonts w:cs="Arial"/>
        </w:rPr>
      </w:pPr>
      <w:r w:rsidRPr="006F3BF1">
        <w:t>demonstrate what they know</w:t>
      </w:r>
    </w:p>
    <w:p w14:paraId="447B1999" w14:textId="4CF77C5E" w:rsidR="00B02D4A" w:rsidRDefault="00134382" w:rsidP="00134382">
      <w:pPr>
        <w:pStyle w:val="Bodycopy"/>
        <w:rPr>
          <w:rFonts w:ascii="Arial" w:hAnsi="Arial" w:cs="Arial"/>
          <w:sz w:val="24"/>
          <w:szCs w:val="24"/>
        </w:rPr>
      </w:pPr>
      <w:r w:rsidRPr="00134382">
        <w:rPr>
          <w:rFonts w:ascii="Arial" w:hAnsi="Arial" w:cs="Arial"/>
          <w:sz w:val="24"/>
          <w:szCs w:val="24"/>
        </w:rPr>
        <w:t>Expressive language helps teachers</w:t>
      </w:r>
      <w:r w:rsidR="00CD5CAC">
        <w:rPr>
          <w:rFonts w:ascii="Arial" w:hAnsi="Arial" w:cs="Arial"/>
          <w:sz w:val="24"/>
          <w:szCs w:val="24"/>
        </w:rPr>
        <w:t xml:space="preserve"> </w:t>
      </w:r>
      <w:r w:rsidR="003D7E5C">
        <w:rPr>
          <w:rFonts w:ascii="Arial" w:hAnsi="Arial" w:cs="Arial"/>
          <w:sz w:val="24"/>
          <w:szCs w:val="24"/>
        </w:rPr>
        <w:t>gain insight into</w:t>
      </w:r>
      <w:r w:rsidRPr="00134382">
        <w:rPr>
          <w:rFonts w:ascii="Arial" w:hAnsi="Arial" w:cs="Arial"/>
          <w:sz w:val="24"/>
          <w:szCs w:val="24"/>
        </w:rPr>
        <w:t xml:space="preserve"> what </w:t>
      </w:r>
      <w:r w:rsidR="000D2BEE">
        <w:rPr>
          <w:rFonts w:ascii="Arial" w:hAnsi="Arial" w:cs="Arial"/>
          <w:sz w:val="24"/>
          <w:szCs w:val="24"/>
        </w:rPr>
        <w:t>learner</w:t>
      </w:r>
      <w:r w:rsidRPr="00134382">
        <w:rPr>
          <w:rFonts w:ascii="Arial" w:hAnsi="Arial" w:cs="Arial"/>
          <w:sz w:val="24"/>
          <w:szCs w:val="24"/>
        </w:rPr>
        <w:t xml:space="preserve">s have </w:t>
      </w:r>
      <w:r w:rsidR="004F5A32" w:rsidRPr="00134382">
        <w:rPr>
          <w:rFonts w:ascii="Arial" w:hAnsi="Arial" w:cs="Arial"/>
          <w:sz w:val="24"/>
          <w:szCs w:val="24"/>
        </w:rPr>
        <w:t>understood and</w:t>
      </w:r>
      <w:r w:rsidRPr="00134382">
        <w:rPr>
          <w:rFonts w:ascii="Arial" w:hAnsi="Arial" w:cs="Arial"/>
          <w:sz w:val="24"/>
          <w:szCs w:val="24"/>
        </w:rPr>
        <w:t xml:space="preserve"> helps </w:t>
      </w:r>
      <w:r w:rsidR="000D2BEE">
        <w:rPr>
          <w:rFonts w:ascii="Arial" w:hAnsi="Arial" w:cs="Arial"/>
          <w:sz w:val="24"/>
          <w:szCs w:val="24"/>
        </w:rPr>
        <w:t>learner</w:t>
      </w:r>
      <w:r w:rsidRPr="00134382">
        <w:rPr>
          <w:rFonts w:ascii="Arial" w:hAnsi="Arial" w:cs="Arial"/>
          <w:sz w:val="24"/>
          <w:szCs w:val="24"/>
        </w:rPr>
        <w:t xml:space="preserve">s to both express their ideas and articulate their needs. </w:t>
      </w:r>
      <w:r w:rsidR="000D2BEE">
        <w:rPr>
          <w:rFonts w:ascii="Arial" w:hAnsi="Arial" w:cs="Arial"/>
          <w:sz w:val="24"/>
          <w:szCs w:val="24"/>
        </w:rPr>
        <w:t>Learner</w:t>
      </w:r>
      <w:r w:rsidRPr="00134382">
        <w:rPr>
          <w:rFonts w:ascii="Arial" w:hAnsi="Arial" w:cs="Arial"/>
          <w:sz w:val="24"/>
          <w:szCs w:val="24"/>
        </w:rPr>
        <w:t xml:space="preserve">s with SLC needs may need more time to process their responses. </w:t>
      </w:r>
      <w:r w:rsidR="00B975C4">
        <w:rPr>
          <w:rFonts w:ascii="Arial" w:hAnsi="Arial" w:cs="Arial"/>
          <w:sz w:val="24"/>
          <w:szCs w:val="24"/>
        </w:rPr>
        <w:t xml:space="preserve">Many of the </w:t>
      </w:r>
      <w:r w:rsidR="00175C44">
        <w:rPr>
          <w:rFonts w:ascii="Arial" w:hAnsi="Arial" w:cs="Arial"/>
          <w:sz w:val="24"/>
          <w:szCs w:val="24"/>
        </w:rPr>
        <w:t xml:space="preserve">high-quality teaching </w:t>
      </w:r>
      <w:r w:rsidR="007A6AE0">
        <w:rPr>
          <w:rFonts w:ascii="Arial" w:hAnsi="Arial" w:cs="Arial"/>
          <w:sz w:val="24"/>
          <w:szCs w:val="24"/>
        </w:rPr>
        <w:t xml:space="preserve">practices of universal provision </w:t>
      </w:r>
      <w:r w:rsidR="00AA4745">
        <w:rPr>
          <w:rFonts w:ascii="Arial" w:hAnsi="Arial" w:cs="Arial"/>
          <w:sz w:val="24"/>
          <w:szCs w:val="24"/>
        </w:rPr>
        <w:t xml:space="preserve">will support all </w:t>
      </w:r>
      <w:r w:rsidR="000D2BEE">
        <w:rPr>
          <w:rFonts w:ascii="Arial" w:hAnsi="Arial" w:cs="Arial"/>
          <w:sz w:val="24"/>
          <w:szCs w:val="24"/>
        </w:rPr>
        <w:t>learner</w:t>
      </w:r>
      <w:r w:rsidR="00AA4745">
        <w:rPr>
          <w:rFonts w:ascii="Arial" w:hAnsi="Arial" w:cs="Arial"/>
          <w:sz w:val="24"/>
          <w:szCs w:val="24"/>
        </w:rPr>
        <w:t xml:space="preserve">s with </w:t>
      </w:r>
      <w:r w:rsidR="00175C44">
        <w:rPr>
          <w:rFonts w:ascii="Arial" w:hAnsi="Arial" w:cs="Arial"/>
          <w:sz w:val="24"/>
          <w:szCs w:val="24"/>
        </w:rPr>
        <w:t>language</w:t>
      </w:r>
      <w:r w:rsidR="00AA4745">
        <w:rPr>
          <w:rFonts w:ascii="Arial" w:hAnsi="Arial" w:cs="Arial"/>
          <w:sz w:val="24"/>
          <w:szCs w:val="24"/>
        </w:rPr>
        <w:t xml:space="preserve"> development, not just </w:t>
      </w:r>
      <w:r w:rsidR="000D2BEE">
        <w:rPr>
          <w:rFonts w:ascii="Arial" w:hAnsi="Arial" w:cs="Arial"/>
          <w:sz w:val="24"/>
          <w:szCs w:val="24"/>
        </w:rPr>
        <w:t>learner</w:t>
      </w:r>
      <w:r w:rsidR="00AA4745">
        <w:rPr>
          <w:rFonts w:ascii="Arial" w:hAnsi="Arial" w:cs="Arial"/>
          <w:sz w:val="24"/>
          <w:szCs w:val="24"/>
        </w:rPr>
        <w:t xml:space="preserve">s with SLC needs. </w:t>
      </w:r>
    </w:p>
    <w:p w14:paraId="5AB4A696" w14:textId="3AA76FDC" w:rsidR="00134382" w:rsidRDefault="00917E69" w:rsidP="00134382">
      <w:pPr>
        <w:pStyle w:val="Bodycopy"/>
        <w:rPr>
          <w:rFonts w:ascii="Arial" w:hAnsi="Arial" w:cs="Arial"/>
          <w:sz w:val="24"/>
          <w:szCs w:val="24"/>
        </w:rPr>
      </w:pPr>
      <w:r>
        <w:rPr>
          <w:rFonts w:ascii="Arial" w:hAnsi="Arial" w:cs="Arial"/>
          <w:sz w:val="24"/>
          <w:szCs w:val="24"/>
        </w:rPr>
        <w:t>T</w:t>
      </w:r>
      <w:r w:rsidR="00134382" w:rsidRPr="00134382">
        <w:rPr>
          <w:rFonts w:ascii="Arial" w:hAnsi="Arial" w:cs="Arial"/>
          <w:sz w:val="24"/>
          <w:szCs w:val="24"/>
        </w:rPr>
        <w:t xml:space="preserve">hrough planned high-quality talk activities, </w:t>
      </w:r>
      <w:r w:rsidR="006A62F7">
        <w:rPr>
          <w:rFonts w:ascii="Arial" w:hAnsi="Arial" w:cs="Arial"/>
          <w:sz w:val="24"/>
          <w:szCs w:val="24"/>
        </w:rPr>
        <w:t xml:space="preserve">FE </w:t>
      </w:r>
      <w:r w:rsidR="00134382" w:rsidRPr="00134382">
        <w:rPr>
          <w:rFonts w:ascii="Arial" w:hAnsi="Arial" w:cs="Arial"/>
          <w:sz w:val="24"/>
          <w:szCs w:val="24"/>
        </w:rPr>
        <w:t xml:space="preserve">teachers </w:t>
      </w:r>
      <w:r w:rsidR="005E5A8D">
        <w:rPr>
          <w:rFonts w:ascii="Arial" w:hAnsi="Arial" w:cs="Arial"/>
          <w:sz w:val="24"/>
          <w:szCs w:val="24"/>
        </w:rPr>
        <w:t>and teaching assistants</w:t>
      </w:r>
      <w:r w:rsidR="00134382" w:rsidRPr="00134382">
        <w:rPr>
          <w:rFonts w:ascii="Arial" w:hAnsi="Arial" w:cs="Arial"/>
          <w:sz w:val="24"/>
          <w:szCs w:val="24"/>
        </w:rPr>
        <w:t xml:space="preserve"> can help support the development of </w:t>
      </w:r>
      <w:r w:rsidR="000D2BEE">
        <w:rPr>
          <w:rFonts w:ascii="Arial" w:hAnsi="Arial" w:cs="Arial"/>
          <w:sz w:val="24"/>
          <w:szCs w:val="24"/>
        </w:rPr>
        <w:t>learner</w:t>
      </w:r>
      <w:r w:rsidR="00134382" w:rsidRPr="00134382">
        <w:rPr>
          <w:rFonts w:ascii="Arial" w:hAnsi="Arial" w:cs="Arial"/>
          <w:sz w:val="24"/>
          <w:szCs w:val="24"/>
        </w:rPr>
        <w:t>s’ expressive language</w:t>
      </w:r>
      <w:r w:rsidR="00D545F8">
        <w:rPr>
          <w:rFonts w:ascii="Arial" w:hAnsi="Arial" w:cs="Arial"/>
          <w:sz w:val="24"/>
          <w:szCs w:val="24"/>
        </w:rPr>
        <w:t>, so they can demonstrate what they know</w:t>
      </w:r>
      <w:r w:rsidR="00134382" w:rsidRPr="00134382">
        <w:rPr>
          <w:rFonts w:ascii="Arial" w:hAnsi="Arial" w:cs="Arial"/>
          <w:sz w:val="24"/>
          <w:szCs w:val="24"/>
        </w:rPr>
        <w:t xml:space="preserve">. </w:t>
      </w:r>
      <w:r>
        <w:rPr>
          <w:rFonts w:ascii="Arial" w:hAnsi="Arial" w:cs="Arial"/>
          <w:sz w:val="24"/>
          <w:szCs w:val="24"/>
        </w:rPr>
        <w:t>For example, o</w:t>
      </w:r>
      <w:r w:rsidR="00134382" w:rsidRPr="00134382">
        <w:rPr>
          <w:rFonts w:ascii="Arial" w:hAnsi="Arial" w:cs="Arial"/>
          <w:sz w:val="24"/>
          <w:szCs w:val="24"/>
        </w:rPr>
        <w:t xml:space="preserve">pportunities to listen, speak, discuss, explain, question, and use new vocabulary can influence the speed and depth of </w:t>
      </w:r>
      <w:r w:rsidR="000D2BEE">
        <w:rPr>
          <w:rFonts w:ascii="Arial" w:hAnsi="Arial" w:cs="Arial"/>
          <w:sz w:val="24"/>
          <w:szCs w:val="24"/>
        </w:rPr>
        <w:t>learner</w:t>
      </w:r>
      <w:r w:rsidR="00134382" w:rsidRPr="00134382">
        <w:rPr>
          <w:rFonts w:ascii="Arial" w:hAnsi="Arial" w:cs="Arial"/>
          <w:sz w:val="24"/>
          <w:szCs w:val="24"/>
        </w:rPr>
        <w:t xml:space="preserve">s’ language development. This might mean structuring </w:t>
      </w:r>
      <w:r w:rsidR="00D545F8">
        <w:rPr>
          <w:rFonts w:ascii="Arial" w:hAnsi="Arial" w:cs="Arial"/>
          <w:sz w:val="24"/>
          <w:szCs w:val="24"/>
        </w:rPr>
        <w:t>high-quality</w:t>
      </w:r>
      <w:r w:rsidR="00134382" w:rsidRPr="00134382">
        <w:rPr>
          <w:rFonts w:ascii="Arial" w:hAnsi="Arial" w:cs="Arial"/>
          <w:sz w:val="24"/>
          <w:szCs w:val="24"/>
        </w:rPr>
        <w:t xml:space="preserve"> talk to enable all </w:t>
      </w:r>
      <w:r w:rsidR="000D2BEE">
        <w:rPr>
          <w:rFonts w:ascii="Arial" w:hAnsi="Arial" w:cs="Arial"/>
          <w:sz w:val="24"/>
          <w:szCs w:val="24"/>
        </w:rPr>
        <w:t>learner</w:t>
      </w:r>
      <w:r w:rsidR="00134382" w:rsidRPr="00134382">
        <w:rPr>
          <w:rFonts w:ascii="Arial" w:hAnsi="Arial" w:cs="Arial"/>
          <w:sz w:val="24"/>
          <w:szCs w:val="24"/>
        </w:rPr>
        <w:t xml:space="preserve">s to take part, encouraging </w:t>
      </w:r>
      <w:r w:rsidR="000D2BEE">
        <w:rPr>
          <w:rFonts w:ascii="Arial" w:hAnsi="Arial" w:cs="Arial"/>
          <w:sz w:val="24"/>
          <w:szCs w:val="24"/>
        </w:rPr>
        <w:t>learner</w:t>
      </w:r>
      <w:r w:rsidR="00134382" w:rsidRPr="00134382">
        <w:rPr>
          <w:rFonts w:ascii="Arial" w:hAnsi="Arial" w:cs="Arial"/>
          <w:sz w:val="24"/>
          <w:szCs w:val="24"/>
        </w:rPr>
        <w:t xml:space="preserve">s to build questions that help them interrogate new learning or using scaffolded sentences to encourage rehearsal of new words and sustained vocabulary development. </w:t>
      </w:r>
      <w:r w:rsidR="00D545F8">
        <w:rPr>
          <w:rFonts w:ascii="Arial" w:hAnsi="Arial" w:cs="Arial"/>
          <w:sz w:val="24"/>
          <w:szCs w:val="24"/>
        </w:rPr>
        <w:t xml:space="preserve">In FE settings, scaffolded group work </w:t>
      </w:r>
      <w:r w:rsidR="00360052">
        <w:rPr>
          <w:rFonts w:ascii="Arial" w:hAnsi="Arial" w:cs="Arial"/>
          <w:sz w:val="24"/>
          <w:szCs w:val="24"/>
        </w:rPr>
        <w:t>might</w:t>
      </w:r>
      <w:r w:rsidR="00D545F8">
        <w:rPr>
          <w:rFonts w:ascii="Arial" w:hAnsi="Arial" w:cs="Arial"/>
          <w:sz w:val="24"/>
          <w:szCs w:val="24"/>
        </w:rPr>
        <w:t xml:space="preserve"> support oral rehearsal and thinking before learners commit ideas to written forms or practical tasks. </w:t>
      </w:r>
      <w:r w:rsidR="00134382" w:rsidRPr="00134382">
        <w:rPr>
          <w:rFonts w:ascii="Arial" w:hAnsi="Arial" w:cs="Arial"/>
          <w:sz w:val="24"/>
          <w:szCs w:val="24"/>
        </w:rPr>
        <w:t xml:space="preserve"> </w:t>
      </w:r>
    </w:p>
    <w:p w14:paraId="125B28A3" w14:textId="77777777" w:rsidR="00134382" w:rsidRPr="00134382" w:rsidRDefault="00134382" w:rsidP="00134382">
      <w:pPr>
        <w:pStyle w:val="Bodycopy"/>
        <w:rPr>
          <w:rFonts w:ascii="Arial" w:hAnsi="Arial" w:cs="Arial"/>
          <w:sz w:val="24"/>
          <w:szCs w:val="24"/>
        </w:rPr>
      </w:pPr>
    </w:p>
    <w:p w14:paraId="5F67A627" w14:textId="77777777" w:rsidR="00134382" w:rsidRPr="00134382" w:rsidRDefault="66F4DA14" w:rsidP="00A90BA9">
      <w:pPr>
        <w:pStyle w:val="Heading3"/>
      </w:pPr>
      <w:bookmarkStart w:id="49" w:name="_Toc237598333"/>
      <w:bookmarkStart w:id="50" w:name="_Toc237599263"/>
      <w:bookmarkStart w:id="51" w:name="_Toc238166392"/>
      <w:r>
        <w:t>High-quality teaching and SLC</w:t>
      </w:r>
      <w:bookmarkEnd w:id="49"/>
      <w:bookmarkEnd w:id="50"/>
      <w:bookmarkEnd w:id="51"/>
    </w:p>
    <w:p w14:paraId="265E01F5" w14:textId="52F46310" w:rsidR="00134382" w:rsidRPr="00134382" w:rsidRDefault="009C40BE" w:rsidP="00134382">
      <w:pPr>
        <w:pStyle w:val="Bodycopy"/>
        <w:rPr>
          <w:rFonts w:ascii="Arial" w:hAnsi="Arial" w:cs="Arial"/>
          <w:sz w:val="24"/>
          <w:szCs w:val="24"/>
        </w:rPr>
      </w:pPr>
      <w:r>
        <w:rPr>
          <w:rFonts w:ascii="Arial" w:hAnsi="Arial" w:cs="Arial"/>
          <w:sz w:val="24"/>
          <w:szCs w:val="24"/>
        </w:rPr>
        <w:t>FE teacher</w:t>
      </w:r>
      <w:r w:rsidR="00134382" w:rsidRPr="00134382">
        <w:rPr>
          <w:rFonts w:ascii="Arial" w:hAnsi="Arial" w:cs="Arial"/>
          <w:sz w:val="24"/>
          <w:szCs w:val="24"/>
        </w:rPr>
        <w:t xml:space="preserve">s </w:t>
      </w:r>
      <w:r w:rsidR="00DD4EFC">
        <w:rPr>
          <w:rFonts w:ascii="Arial" w:hAnsi="Arial" w:cs="Arial"/>
          <w:sz w:val="24"/>
          <w:szCs w:val="24"/>
        </w:rPr>
        <w:t>and support staff</w:t>
      </w:r>
      <w:r w:rsidR="00134382" w:rsidRPr="00134382">
        <w:rPr>
          <w:rFonts w:ascii="Arial" w:hAnsi="Arial" w:cs="Arial"/>
          <w:sz w:val="24"/>
          <w:szCs w:val="24"/>
        </w:rPr>
        <w:t xml:space="preserve"> can make adjustments </w:t>
      </w:r>
      <w:r w:rsidR="00DD0B9E">
        <w:rPr>
          <w:rFonts w:ascii="Arial" w:hAnsi="Arial" w:cs="Arial"/>
          <w:sz w:val="24"/>
          <w:szCs w:val="24"/>
        </w:rPr>
        <w:t>to</w:t>
      </w:r>
      <w:r w:rsidR="00134382" w:rsidRPr="00134382">
        <w:rPr>
          <w:rFonts w:ascii="Arial" w:hAnsi="Arial" w:cs="Arial"/>
          <w:sz w:val="24"/>
          <w:szCs w:val="24"/>
        </w:rPr>
        <w:t xml:space="preserve"> their own practice that are beneficial for the language development and comprehension of all </w:t>
      </w:r>
      <w:r w:rsidR="000D2BEE">
        <w:rPr>
          <w:rFonts w:ascii="Arial" w:hAnsi="Arial" w:cs="Arial"/>
          <w:sz w:val="24"/>
          <w:szCs w:val="24"/>
        </w:rPr>
        <w:t>learner</w:t>
      </w:r>
      <w:r w:rsidR="00134382" w:rsidRPr="00134382">
        <w:rPr>
          <w:rFonts w:ascii="Arial" w:hAnsi="Arial" w:cs="Arial"/>
          <w:sz w:val="24"/>
          <w:szCs w:val="24"/>
        </w:rPr>
        <w:t>s</w:t>
      </w:r>
      <w:r w:rsidR="00C926D1">
        <w:rPr>
          <w:rFonts w:ascii="Arial" w:hAnsi="Arial" w:cs="Arial"/>
          <w:sz w:val="24"/>
          <w:szCs w:val="24"/>
        </w:rPr>
        <w:t>,</w:t>
      </w:r>
      <w:r w:rsidR="00134382" w:rsidRPr="00134382">
        <w:rPr>
          <w:rFonts w:ascii="Arial" w:hAnsi="Arial" w:cs="Arial"/>
          <w:sz w:val="24"/>
          <w:szCs w:val="24"/>
        </w:rPr>
        <w:t xml:space="preserve"> but can be especially impactful for </w:t>
      </w:r>
      <w:r w:rsidR="000D2BEE">
        <w:rPr>
          <w:rFonts w:ascii="Arial" w:hAnsi="Arial" w:cs="Arial"/>
          <w:sz w:val="24"/>
          <w:szCs w:val="24"/>
        </w:rPr>
        <w:t>learner</w:t>
      </w:r>
      <w:r w:rsidR="00134382" w:rsidRPr="00134382">
        <w:rPr>
          <w:rFonts w:ascii="Arial" w:hAnsi="Arial" w:cs="Arial"/>
          <w:sz w:val="24"/>
          <w:szCs w:val="24"/>
        </w:rPr>
        <w:t xml:space="preserve">s who have SLC difficulties </w:t>
      </w:r>
      <w:r w:rsidR="00360052">
        <w:rPr>
          <w:rFonts w:ascii="Arial" w:hAnsi="Arial" w:cs="Arial"/>
          <w:sz w:val="24"/>
          <w:szCs w:val="24"/>
        </w:rPr>
        <w:t>(</w:t>
      </w:r>
      <w:r w:rsidR="00134382" w:rsidRPr="00134382">
        <w:rPr>
          <w:rFonts w:ascii="Arial" w:hAnsi="Arial" w:cs="Arial"/>
          <w:sz w:val="24"/>
          <w:szCs w:val="24"/>
        </w:rPr>
        <w:t>as either a primary or secondary need</w:t>
      </w:r>
      <w:r w:rsidR="00360052">
        <w:rPr>
          <w:rFonts w:ascii="Arial" w:hAnsi="Arial" w:cs="Arial"/>
          <w:sz w:val="24"/>
          <w:szCs w:val="24"/>
        </w:rPr>
        <w:t>)</w:t>
      </w:r>
      <w:r w:rsidR="00134382" w:rsidRPr="00134382">
        <w:rPr>
          <w:rFonts w:ascii="Arial" w:hAnsi="Arial" w:cs="Arial"/>
          <w:sz w:val="24"/>
          <w:szCs w:val="24"/>
        </w:rPr>
        <w:t xml:space="preserve">. </w:t>
      </w:r>
    </w:p>
    <w:p w14:paraId="73AC44D2" w14:textId="3EBCD5DF" w:rsidR="002849B2" w:rsidRDefault="00134382" w:rsidP="00134382">
      <w:pPr>
        <w:pStyle w:val="Bodycopy"/>
        <w:rPr>
          <w:rFonts w:ascii="Arial" w:hAnsi="Arial" w:cs="Arial"/>
          <w:sz w:val="24"/>
          <w:szCs w:val="24"/>
        </w:rPr>
      </w:pPr>
      <w:r w:rsidRPr="00134382">
        <w:rPr>
          <w:rFonts w:ascii="Arial" w:hAnsi="Arial" w:cs="Arial"/>
          <w:sz w:val="24"/>
          <w:szCs w:val="24"/>
        </w:rPr>
        <w:t xml:space="preserve">Many strategies and practices that help </w:t>
      </w:r>
      <w:r w:rsidR="002C1AF3" w:rsidRPr="00353493">
        <w:rPr>
          <w:rFonts w:ascii="Arial" w:hAnsi="Arial" w:cs="Arial"/>
          <w:sz w:val="24"/>
          <w:szCs w:val="24"/>
        </w:rPr>
        <w:t>learners understand</w:t>
      </w:r>
      <w:r w:rsidRPr="00134382">
        <w:rPr>
          <w:rFonts w:ascii="Arial" w:hAnsi="Arial" w:cs="Arial"/>
          <w:sz w:val="24"/>
          <w:szCs w:val="24"/>
        </w:rPr>
        <w:t xml:space="preserve"> and remember </w:t>
      </w:r>
      <w:r w:rsidR="002C1AF3" w:rsidRPr="00353493">
        <w:rPr>
          <w:rFonts w:ascii="Arial" w:hAnsi="Arial" w:cs="Arial"/>
          <w:sz w:val="24"/>
          <w:szCs w:val="24"/>
        </w:rPr>
        <w:t>new information are closely linked to high-quality instruction, which makes</w:t>
      </w:r>
      <w:r w:rsidRPr="00134382">
        <w:rPr>
          <w:rFonts w:ascii="Arial" w:hAnsi="Arial" w:cs="Arial"/>
          <w:sz w:val="24"/>
          <w:szCs w:val="24"/>
        </w:rPr>
        <w:t xml:space="preserve"> learning more accessible and memorable</w:t>
      </w:r>
      <w:r w:rsidRPr="00353493">
        <w:rPr>
          <w:rFonts w:ascii="Arial" w:hAnsi="Arial" w:cs="Arial"/>
          <w:sz w:val="24"/>
          <w:szCs w:val="24"/>
        </w:rPr>
        <w:t>.</w:t>
      </w:r>
      <w:r w:rsidRPr="00134382">
        <w:rPr>
          <w:rFonts w:ascii="Arial" w:hAnsi="Arial" w:cs="Arial"/>
          <w:sz w:val="24"/>
          <w:szCs w:val="24"/>
        </w:rPr>
        <w:t xml:space="preserve"> For example, using </w:t>
      </w:r>
      <w:r w:rsidR="002849B2" w:rsidRPr="00295685">
        <w:rPr>
          <w:rFonts w:ascii="Arial" w:hAnsi="Arial" w:cs="Arial"/>
          <w:sz w:val="24"/>
          <w:szCs w:val="24"/>
        </w:rPr>
        <w:t xml:space="preserve">scaffolded, high-quality conversations </w:t>
      </w:r>
      <w:r w:rsidRPr="00134382">
        <w:rPr>
          <w:rFonts w:ascii="Arial" w:hAnsi="Arial" w:cs="Arial"/>
          <w:sz w:val="24"/>
          <w:szCs w:val="24"/>
        </w:rPr>
        <w:t xml:space="preserve">can be </w:t>
      </w:r>
      <w:r w:rsidR="002849B2" w:rsidRPr="00295685">
        <w:rPr>
          <w:rFonts w:ascii="Arial" w:hAnsi="Arial" w:cs="Arial"/>
          <w:sz w:val="24"/>
          <w:szCs w:val="24"/>
        </w:rPr>
        <w:t>helpful</w:t>
      </w:r>
      <w:r w:rsidRPr="00134382">
        <w:rPr>
          <w:rFonts w:ascii="Arial" w:hAnsi="Arial" w:cs="Arial"/>
          <w:sz w:val="24"/>
          <w:szCs w:val="24"/>
        </w:rPr>
        <w:t xml:space="preserve"> for </w:t>
      </w:r>
      <w:r w:rsidR="00594EA1">
        <w:rPr>
          <w:rFonts w:ascii="Arial" w:hAnsi="Arial" w:cs="Arial"/>
          <w:sz w:val="24"/>
          <w:szCs w:val="24"/>
        </w:rPr>
        <w:t>learners</w:t>
      </w:r>
      <w:r w:rsidR="002849B2" w:rsidRPr="00295685">
        <w:rPr>
          <w:rFonts w:ascii="Arial" w:hAnsi="Arial" w:cs="Arial"/>
          <w:sz w:val="24"/>
          <w:szCs w:val="24"/>
        </w:rPr>
        <w:t xml:space="preserve">. Through structured talk opportunities, </w:t>
      </w:r>
      <w:r w:rsidR="00B77319">
        <w:rPr>
          <w:rFonts w:ascii="Arial" w:hAnsi="Arial" w:cs="Arial"/>
          <w:sz w:val="24"/>
          <w:szCs w:val="24"/>
        </w:rPr>
        <w:t>learners</w:t>
      </w:r>
      <w:r w:rsidR="002849B2" w:rsidRPr="00295685">
        <w:rPr>
          <w:rFonts w:ascii="Arial" w:hAnsi="Arial" w:cs="Arial"/>
          <w:sz w:val="24"/>
          <w:szCs w:val="24"/>
        </w:rPr>
        <w:t xml:space="preserve"> </w:t>
      </w:r>
      <w:r w:rsidR="002849B2">
        <w:rPr>
          <w:rFonts w:ascii="Arial" w:hAnsi="Arial" w:cs="Arial"/>
          <w:sz w:val="24"/>
          <w:szCs w:val="24"/>
        </w:rPr>
        <w:t xml:space="preserve">can </w:t>
      </w:r>
      <w:r w:rsidR="002849B2" w:rsidRPr="00295685">
        <w:rPr>
          <w:rFonts w:ascii="Arial" w:hAnsi="Arial" w:cs="Arial"/>
          <w:sz w:val="24"/>
          <w:szCs w:val="24"/>
        </w:rPr>
        <w:t>have the chance</w:t>
      </w:r>
      <w:r w:rsidRPr="00134382">
        <w:rPr>
          <w:rFonts w:ascii="Arial" w:hAnsi="Arial" w:cs="Arial"/>
          <w:sz w:val="24"/>
          <w:szCs w:val="24"/>
        </w:rPr>
        <w:t xml:space="preserve"> to </w:t>
      </w:r>
      <w:r w:rsidR="002849B2" w:rsidRPr="00295685">
        <w:rPr>
          <w:rFonts w:ascii="Arial" w:hAnsi="Arial" w:cs="Arial"/>
          <w:sz w:val="24"/>
          <w:szCs w:val="24"/>
        </w:rPr>
        <w:t>talk through new</w:t>
      </w:r>
      <w:r w:rsidRPr="00134382">
        <w:rPr>
          <w:rFonts w:ascii="Arial" w:hAnsi="Arial" w:cs="Arial"/>
          <w:sz w:val="24"/>
          <w:szCs w:val="24"/>
        </w:rPr>
        <w:t xml:space="preserve"> ideas, </w:t>
      </w:r>
      <w:r w:rsidR="002849B2" w:rsidRPr="00295685">
        <w:rPr>
          <w:rFonts w:ascii="Arial" w:hAnsi="Arial" w:cs="Arial"/>
          <w:sz w:val="24"/>
          <w:szCs w:val="24"/>
        </w:rPr>
        <w:t xml:space="preserve">practise </w:t>
      </w:r>
      <w:r w:rsidRPr="00134382">
        <w:rPr>
          <w:rFonts w:ascii="Arial" w:hAnsi="Arial" w:cs="Arial"/>
          <w:sz w:val="24"/>
          <w:szCs w:val="24"/>
        </w:rPr>
        <w:t xml:space="preserve">using subject-specific vocabulary </w:t>
      </w:r>
      <w:r w:rsidR="002849B2" w:rsidRPr="00295685">
        <w:rPr>
          <w:rFonts w:ascii="Arial" w:hAnsi="Arial" w:cs="Arial"/>
          <w:sz w:val="24"/>
          <w:szCs w:val="24"/>
        </w:rPr>
        <w:t xml:space="preserve">and try out </w:t>
      </w:r>
      <w:r w:rsidRPr="00134382">
        <w:rPr>
          <w:rFonts w:ascii="Arial" w:hAnsi="Arial" w:cs="Arial"/>
          <w:sz w:val="24"/>
          <w:szCs w:val="24"/>
        </w:rPr>
        <w:t xml:space="preserve">different </w:t>
      </w:r>
      <w:r w:rsidR="002849B2" w:rsidRPr="00295685">
        <w:rPr>
          <w:rFonts w:ascii="Arial" w:hAnsi="Arial" w:cs="Arial"/>
          <w:sz w:val="24"/>
          <w:szCs w:val="24"/>
        </w:rPr>
        <w:t>ways</w:t>
      </w:r>
      <w:r w:rsidRPr="00134382">
        <w:rPr>
          <w:rFonts w:ascii="Arial" w:hAnsi="Arial" w:cs="Arial"/>
          <w:sz w:val="24"/>
          <w:szCs w:val="24"/>
        </w:rPr>
        <w:t xml:space="preserve"> of speaking</w:t>
      </w:r>
      <w:r w:rsidR="002849B2" w:rsidRPr="00295685">
        <w:rPr>
          <w:rFonts w:ascii="Arial" w:hAnsi="Arial" w:cs="Arial"/>
          <w:sz w:val="24"/>
          <w:szCs w:val="24"/>
        </w:rPr>
        <w:t xml:space="preserve">. </w:t>
      </w:r>
      <w:r w:rsidR="00367406">
        <w:rPr>
          <w:rFonts w:ascii="Arial" w:hAnsi="Arial" w:cs="Arial"/>
          <w:sz w:val="24"/>
          <w:szCs w:val="24"/>
        </w:rPr>
        <w:t xml:space="preserve">For example, </w:t>
      </w:r>
      <w:r w:rsidR="00367406" w:rsidRPr="00367406">
        <w:rPr>
          <w:rFonts w:ascii="Arial" w:hAnsi="Arial" w:cs="Arial"/>
          <w:sz w:val="24"/>
          <w:szCs w:val="24"/>
        </w:rPr>
        <w:t xml:space="preserve">in a healthcare context; providing a vocabulary bank (e.g., patient confidentiality), sentence starters (e.g., an important consideration in patient confidentiality is …), using </w:t>
      </w:r>
      <w:r w:rsidR="00367406">
        <w:rPr>
          <w:rFonts w:ascii="Arial" w:hAnsi="Arial" w:cs="Arial"/>
          <w:sz w:val="24"/>
          <w:szCs w:val="24"/>
        </w:rPr>
        <w:t>pair talk</w:t>
      </w:r>
      <w:r w:rsidR="00367406" w:rsidRPr="00367406">
        <w:rPr>
          <w:rFonts w:ascii="Arial" w:hAnsi="Arial" w:cs="Arial"/>
          <w:sz w:val="24"/>
          <w:szCs w:val="24"/>
        </w:rPr>
        <w:t xml:space="preserve"> (i.e., learners compose thoughts on their own initially and briefly share them with a partner).</w:t>
      </w:r>
      <w:r w:rsidR="002849B2" w:rsidRPr="00295685">
        <w:rPr>
          <w:rFonts w:ascii="Arial" w:hAnsi="Arial" w:cs="Arial"/>
          <w:sz w:val="24"/>
          <w:szCs w:val="24"/>
        </w:rPr>
        <w:t xml:space="preserve"> These opportunities help </w:t>
      </w:r>
      <w:r w:rsidR="009514FD">
        <w:rPr>
          <w:rFonts w:ascii="Arial" w:hAnsi="Arial" w:cs="Arial"/>
          <w:sz w:val="24"/>
          <w:szCs w:val="24"/>
        </w:rPr>
        <w:t>learners</w:t>
      </w:r>
      <w:r w:rsidR="002849B2" w:rsidRPr="00295685">
        <w:rPr>
          <w:rFonts w:ascii="Arial" w:hAnsi="Arial" w:cs="Arial"/>
          <w:sz w:val="24"/>
          <w:szCs w:val="24"/>
        </w:rPr>
        <w:t xml:space="preserve"> build their understanding and develop communication skills they can use </w:t>
      </w:r>
      <w:r w:rsidRPr="00134382">
        <w:rPr>
          <w:rFonts w:ascii="Arial" w:hAnsi="Arial" w:cs="Arial"/>
          <w:sz w:val="24"/>
          <w:szCs w:val="24"/>
        </w:rPr>
        <w:t xml:space="preserve">in </w:t>
      </w:r>
      <w:r w:rsidR="002849B2" w:rsidRPr="00295685">
        <w:rPr>
          <w:rFonts w:ascii="Arial" w:hAnsi="Arial" w:cs="Arial"/>
          <w:sz w:val="24"/>
          <w:szCs w:val="24"/>
        </w:rPr>
        <w:t>different situations</w:t>
      </w:r>
      <w:r w:rsidR="009514FD">
        <w:rPr>
          <w:rFonts w:ascii="Arial" w:hAnsi="Arial" w:cs="Arial"/>
          <w:sz w:val="24"/>
          <w:szCs w:val="24"/>
        </w:rPr>
        <w:t>, such as in the workplace or in a customer-facing environment</w:t>
      </w:r>
      <w:r w:rsidR="002849B2" w:rsidRPr="00295685">
        <w:rPr>
          <w:rFonts w:ascii="Arial" w:hAnsi="Arial" w:cs="Arial"/>
          <w:sz w:val="24"/>
          <w:szCs w:val="24"/>
        </w:rPr>
        <w:t>.</w:t>
      </w:r>
    </w:p>
    <w:p w14:paraId="7F7DDB08" w14:textId="10BE6819" w:rsidR="00134382" w:rsidRDefault="00134382" w:rsidP="00134382">
      <w:pPr>
        <w:pStyle w:val="Bodycopy"/>
        <w:rPr>
          <w:rFonts w:ascii="Arial" w:hAnsi="Arial" w:cs="Arial"/>
          <w:sz w:val="24"/>
          <w:szCs w:val="24"/>
        </w:rPr>
      </w:pPr>
      <w:r w:rsidRPr="00134382">
        <w:rPr>
          <w:rFonts w:ascii="Arial" w:hAnsi="Arial" w:cs="Arial"/>
          <w:sz w:val="24"/>
          <w:szCs w:val="24"/>
        </w:rPr>
        <w:lastRenderedPageBreak/>
        <w:t xml:space="preserve">The section below details more specific ways that SLC needs might require support. Often, these practices will chime with what we already know about high-quality teaching practices and, as such, they should be beneficial to all </w:t>
      </w:r>
      <w:r w:rsidR="000D2BEE">
        <w:rPr>
          <w:rFonts w:ascii="Arial" w:hAnsi="Arial" w:cs="Arial"/>
          <w:sz w:val="24"/>
          <w:szCs w:val="24"/>
        </w:rPr>
        <w:t>learner</w:t>
      </w:r>
      <w:r w:rsidRPr="00134382">
        <w:rPr>
          <w:rFonts w:ascii="Arial" w:hAnsi="Arial" w:cs="Arial"/>
          <w:sz w:val="24"/>
          <w:szCs w:val="24"/>
        </w:rPr>
        <w:t xml:space="preserve">s, but especially those with SLC needs. </w:t>
      </w:r>
    </w:p>
    <w:p w14:paraId="08AC5DE8" w14:textId="77777777" w:rsidR="00134382" w:rsidRPr="00134382" w:rsidRDefault="00134382" w:rsidP="00134382">
      <w:pPr>
        <w:pStyle w:val="Bodycopy"/>
        <w:spacing w:before="240"/>
        <w:rPr>
          <w:rFonts w:ascii="Arial" w:hAnsi="Arial" w:cs="Arial"/>
          <w:sz w:val="24"/>
          <w:szCs w:val="24"/>
        </w:rPr>
      </w:pPr>
    </w:p>
    <w:p w14:paraId="22ABDDCC" w14:textId="01E73A55" w:rsidR="00134382" w:rsidRDefault="66F4DA14" w:rsidP="00A90BA9">
      <w:pPr>
        <w:pStyle w:val="Heading3"/>
      </w:pPr>
      <w:bookmarkStart w:id="52" w:name="_Toc237598335"/>
      <w:bookmarkStart w:id="53" w:name="_Toc237599265"/>
      <w:bookmarkStart w:id="54" w:name="_Toc238166393"/>
      <w:r>
        <w:t xml:space="preserve">How can we support </w:t>
      </w:r>
      <w:r w:rsidR="0338BCB9">
        <w:t>learner</w:t>
      </w:r>
      <w:r>
        <w:t>s with SLC challenges?</w:t>
      </w:r>
      <w:bookmarkEnd w:id="52"/>
      <w:bookmarkEnd w:id="53"/>
      <w:bookmarkEnd w:id="54"/>
    </w:p>
    <w:p w14:paraId="6D32C9DB" w14:textId="458DD343" w:rsidR="00B25F36" w:rsidRPr="00B25F36" w:rsidRDefault="00B25F36" w:rsidP="00B25F36">
      <w:pPr>
        <w:rPr>
          <w:i/>
          <w:iCs/>
          <w:sz w:val="22"/>
          <w:szCs w:val="22"/>
        </w:rPr>
      </w:pPr>
      <w:r w:rsidRPr="00B25F36">
        <w:rPr>
          <w:i/>
          <w:iCs/>
          <w:sz w:val="22"/>
          <w:szCs w:val="22"/>
        </w:rPr>
        <w:t>Some of the content in this section is drawn from primary research conducted in schools, but is included here where there is good confidence it also applies to post-16 settings.</w:t>
      </w:r>
    </w:p>
    <w:p w14:paraId="3668A477" w14:textId="4F4C7BEE" w:rsidR="00134382" w:rsidRPr="00134382" w:rsidRDefault="00134382" w:rsidP="00134382">
      <w:pPr>
        <w:pStyle w:val="Bodycopy"/>
        <w:rPr>
          <w:rFonts w:ascii="Arial" w:hAnsi="Arial" w:cs="Arial"/>
          <w:sz w:val="24"/>
          <w:szCs w:val="24"/>
        </w:rPr>
      </w:pPr>
      <w:r w:rsidRPr="00134382">
        <w:rPr>
          <w:rFonts w:ascii="Arial" w:hAnsi="Arial" w:cs="Arial"/>
          <w:sz w:val="24"/>
          <w:szCs w:val="24"/>
        </w:rPr>
        <w:t xml:space="preserve">The statistics </w:t>
      </w:r>
      <w:r w:rsidR="00B459C6">
        <w:rPr>
          <w:rFonts w:ascii="Arial" w:hAnsi="Arial" w:cs="Arial"/>
          <w:sz w:val="24"/>
          <w:szCs w:val="24"/>
        </w:rPr>
        <w:t>relating to the</w:t>
      </w:r>
      <w:r w:rsidRPr="00134382">
        <w:rPr>
          <w:rFonts w:ascii="Arial" w:hAnsi="Arial" w:cs="Arial"/>
          <w:sz w:val="24"/>
          <w:szCs w:val="24"/>
        </w:rPr>
        <w:t xml:space="preserve"> lasting implications of unmet SLC needs </w:t>
      </w:r>
      <w:r w:rsidR="00B459C6">
        <w:rPr>
          <w:rFonts w:ascii="Arial" w:hAnsi="Arial" w:cs="Arial"/>
          <w:sz w:val="24"/>
          <w:szCs w:val="24"/>
        </w:rPr>
        <w:t>are concerning</w:t>
      </w:r>
      <w:r w:rsidRPr="00134382">
        <w:rPr>
          <w:rFonts w:ascii="Arial" w:hAnsi="Arial" w:cs="Arial"/>
          <w:sz w:val="24"/>
          <w:szCs w:val="24"/>
        </w:rPr>
        <w:t xml:space="preserve">, but there is much that can be done to help </w:t>
      </w:r>
      <w:r w:rsidR="000D2BEE">
        <w:rPr>
          <w:rFonts w:ascii="Arial" w:hAnsi="Arial" w:cs="Arial"/>
          <w:sz w:val="24"/>
          <w:szCs w:val="24"/>
        </w:rPr>
        <w:t>learner</w:t>
      </w:r>
      <w:r w:rsidRPr="00134382">
        <w:rPr>
          <w:rFonts w:ascii="Arial" w:hAnsi="Arial" w:cs="Arial"/>
          <w:sz w:val="24"/>
          <w:szCs w:val="24"/>
        </w:rPr>
        <w:t xml:space="preserve">s to develop their language and communication. </w:t>
      </w:r>
      <w:r w:rsidR="00E40289">
        <w:rPr>
          <w:rFonts w:ascii="Arial" w:hAnsi="Arial" w:cs="Arial"/>
          <w:sz w:val="24"/>
          <w:szCs w:val="24"/>
        </w:rPr>
        <w:t>T</w:t>
      </w:r>
      <w:r w:rsidR="00E40289" w:rsidRPr="007D18FA">
        <w:rPr>
          <w:rFonts w:ascii="Arial" w:hAnsi="Arial" w:cs="Arial"/>
          <w:sz w:val="24"/>
          <w:szCs w:val="24"/>
        </w:rPr>
        <w:t xml:space="preserve">here are universal approaches which will benefit all </w:t>
      </w:r>
      <w:r w:rsidR="00E40289">
        <w:rPr>
          <w:rFonts w:ascii="Arial" w:hAnsi="Arial" w:cs="Arial"/>
          <w:sz w:val="24"/>
          <w:szCs w:val="24"/>
        </w:rPr>
        <w:t>learner</w:t>
      </w:r>
      <w:r w:rsidR="00E40289" w:rsidRPr="007D18FA">
        <w:rPr>
          <w:rFonts w:ascii="Arial" w:hAnsi="Arial" w:cs="Arial"/>
          <w:sz w:val="24"/>
          <w:szCs w:val="24"/>
        </w:rPr>
        <w:t xml:space="preserve">s, especially those with additional needs related to SLC. Then there are adaptations and adjustments which may be needed by some </w:t>
      </w:r>
      <w:r w:rsidR="00E40289">
        <w:rPr>
          <w:rFonts w:ascii="Arial" w:hAnsi="Arial" w:cs="Arial"/>
          <w:sz w:val="24"/>
          <w:szCs w:val="24"/>
        </w:rPr>
        <w:t>learners</w:t>
      </w:r>
      <w:r w:rsidR="00E40289" w:rsidRPr="007D18FA">
        <w:rPr>
          <w:rFonts w:ascii="Arial" w:hAnsi="Arial" w:cs="Arial"/>
          <w:sz w:val="24"/>
          <w:szCs w:val="24"/>
        </w:rPr>
        <w:t xml:space="preserve"> (temporarily or on an on-going basis).</w:t>
      </w:r>
    </w:p>
    <w:p w14:paraId="677A3C66" w14:textId="4F9DCB4A" w:rsidR="00134382" w:rsidRPr="00134382" w:rsidRDefault="000D2BEE" w:rsidP="00134382">
      <w:pPr>
        <w:pStyle w:val="Bodycopy"/>
        <w:rPr>
          <w:rFonts w:ascii="Arial" w:hAnsi="Arial" w:cs="Arial"/>
          <w:sz w:val="24"/>
          <w:szCs w:val="24"/>
        </w:rPr>
      </w:pPr>
      <w:r>
        <w:rPr>
          <w:rFonts w:ascii="Arial" w:hAnsi="Arial" w:cs="Arial"/>
          <w:sz w:val="24"/>
          <w:szCs w:val="24"/>
        </w:rPr>
        <w:t>Learner</w:t>
      </w:r>
      <w:r w:rsidR="00134382" w:rsidRPr="00134382">
        <w:rPr>
          <w:rFonts w:ascii="Arial" w:hAnsi="Arial" w:cs="Arial"/>
          <w:sz w:val="24"/>
          <w:szCs w:val="24"/>
        </w:rPr>
        <w:t xml:space="preserve">s with SLC needs may need </w:t>
      </w:r>
      <w:r w:rsidR="00610408">
        <w:rPr>
          <w:rFonts w:ascii="Arial" w:hAnsi="Arial" w:cs="Arial"/>
          <w:sz w:val="24"/>
          <w:szCs w:val="24"/>
        </w:rPr>
        <w:t>more</w:t>
      </w:r>
      <w:r w:rsidR="00134382" w:rsidRPr="00134382">
        <w:rPr>
          <w:rFonts w:ascii="Arial" w:hAnsi="Arial" w:cs="Arial"/>
          <w:sz w:val="24"/>
          <w:szCs w:val="24"/>
        </w:rPr>
        <w:t xml:space="preserve"> obvious language and visual cues to follow sequential steps in a process or explanation, for example, when being shown how to answer a question with a written prompt. Without these, some </w:t>
      </w:r>
      <w:r>
        <w:rPr>
          <w:rFonts w:ascii="Arial" w:hAnsi="Arial" w:cs="Arial"/>
          <w:sz w:val="24"/>
          <w:szCs w:val="24"/>
        </w:rPr>
        <w:t>learner</w:t>
      </w:r>
      <w:r w:rsidR="00134382" w:rsidRPr="00134382">
        <w:rPr>
          <w:rFonts w:ascii="Arial" w:hAnsi="Arial" w:cs="Arial"/>
          <w:sz w:val="24"/>
          <w:szCs w:val="24"/>
        </w:rPr>
        <w:t xml:space="preserve">s might struggle to identify that these are steps that should be taken in a given order. </w:t>
      </w:r>
    </w:p>
    <w:p w14:paraId="1799AA7D" w14:textId="4D362D6A" w:rsidR="00235F22" w:rsidRPr="00134382" w:rsidRDefault="00134382" w:rsidP="00134382">
      <w:pPr>
        <w:pStyle w:val="Bodycopy"/>
        <w:rPr>
          <w:rFonts w:ascii="Arial" w:hAnsi="Arial" w:cs="Arial"/>
          <w:sz w:val="24"/>
          <w:szCs w:val="24"/>
        </w:rPr>
      </w:pPr>
      <w:r w:rsidRPr="00134382">
        <w:rPr>
          <w:rFonts w:ascii="Arial" w:hAnsi="Arial" w:cs="Arial"/>
          <w:sz w:val="24"/>
          <w:szCs w:val="24"/>
        </w:rPr>
        <w:t xml:space="preserve">All </w:t>
      </w:r>
      <w:r w:rsidR="000D2BEE">
        <w:rPr>
          <w:rFonts w:ascii="Arial" w:hAnsi="Arial" w:cs="Arial"/>
          <w:sz w:val="24"/>
          <w:szCs w:val="24"/>
        </w:rPr>
        <w:t>learner</w:t>
      </w:r>
      <w:r w:rsidRPr="00134382">
        <w:rPr>
          <w:rFonts w:ascii="Arial" w:hAnsi="Arial" w:cs="Arial"/>
          <w:sz w:val="24"/>
          <w:szCs w:val="24"/>
        </w:rPr>
        <w:t xml:space="preserve">s can benefit from explicit instruction and modelling of listening skills, and the intentional sequencing of language in a process or explanation. Explicit instruction is highlighted in the EEF’s Guide to Inclusive Teaching (2026) as an example of high-quality teaching that benefits all </w:t>
      </w:r>
      <w:r w:rsidR="000D2BEE">
        <w:rPr>
          <w:rFonts w:ascii="Arial" w:hAnsi="Arial" w:cs="Arial"/>
          <w:sz w:val="24"/>
          <w:szCs w:val="24"/>
        </w:rPr>
        <w:t>learner</w:t>
      </w:r>
      <w:r w:rsidR="00235F22" w:rsidRPr="00134382">
        <w:rPr>
          <w:rFonts w:ascii="Arial" w:hAnsi="Arial" w:cs="Arial"/>
          <w:sz w:val="24"/>
          <w:szCs w:val="24"/>
        </w:rPr>
        <w:t>s but</w:t>
      </w:r>
      <w:r w:rsidRPr="00134382">
        <w:rPr>
          <w:rFonts w:ascii="Arial" w:hAnsi="Arial" w:cs="Arial"/>
          <w:sz w:val="24"/>
          <w:szCs w:val="24"/>
        </w:rPr>
        <w:t xml:space="preserve"> can be especially impactful for </w:t>
      </w:r>
      <w:r w:rsidR="000D2BEE">
        <w:rPr>
          <w:rFonts w:ascii="Arial" w:hAnsi="Arial" w:cs="Arial"/>
          <w:sz w:val="24"/>
          <w:szCs w:val="24"/>
        </w:rPr>
        <w:t>learner</w:t>
      </w:r>
      <w:r w:rsidRPr="00134382">
        <w:rPr>
          <w:rFonts w:ascii="Arial" w:hAnsi="Arial" w:cs="Arial"/>
          <w:sz w:val="24"/>
          <w:szCs w:val="24"/>
        </w:rPr>
        <w:t>s with SEND or SLC needs.</w:t>
      </w:r>
      <w:r w:rsidR="00235F22">
        <w:rPr>
          <w:rFonts w:ascii="Arial" w:hAnsi="Arial" w:cs="Arial"/>
          <w:sz w:val="24"/>
          <w:szCs w:val="24"/>
        </w:rPr>
        <w:t xml:space="preserve"> For example, </w:t>
      </w:r>
      <w:r w:rsidR="000D2BEE">
        <w:rPr>
          <w:rFonts w:ascii="Arial" w:hAnsi="Arial" w:cs="Arial"/>
          <w:sz w:val="24"/>
          <w:szCs w:val="24"/>
        </w:rPr>
        <w:t>learner</w:t>
      </w:r>
      <w:r w:rsidR="00235F22" w:rsidRPr="00134382">
        <w:rPr>
          <w:rFonts w:ascii="Arial" w:hAnsi="Arial" w:cs="Arial"/>
          <w:sz w:val="24"/>
          <w:szCs w:val="24"/>
        </w:rPr>
        <w:t xml:space="preserve">s with SLC needs might find the listening element of </w:t>
      </w:r>
      <w:r w:rsidR="0016211F">
        <w:rPr>
          <w:rFonts w:ascii="Arial" w:hAnsi="Arial" w:cs="Arial"/>
          <w:sz w:val="24"/>
          <w:szCs w:val="24"/>
        </w:rPr>
        <w:t xml:space="preserve">discussion </w:t>
      </w:r>
      <w:r w:rsidR="00235F22" w:rsidRPr="00134382">
        <w:rPr>
          <w:rFonts w:ascii="Arial" w:hAnsi="Arial" w:cs="Arial"/>
          <w:sz w:val="24"/>
          <w:szCs w:val="24"/>
        </w:rPr>
        <w:t xml:space="preserve">activities difficult. This could be because their communication needs make following and turn-taking in a conversation challenging, or because they are unfamiliar with the cues that help demonstrate active listening. Listening is a skill that can be taught, although some </w:t>
      </w:r>
      <w:r w:rsidR="000D2BEE">
        <w:rPr>
          <w:rFonts w:ascii="Arial" w:hAnsi="Arial" w:cs="Arial"/>
          <w:sz w:val="24"/>
          <w:szCs w:val="24"/>
        </w:rPr>
        <w:t>learner</w:t>
      </w:r>
      <w:r w:rsidR="00235F22" w:rsidRPr="00134382">
        <w:rPr>
          <w:rFonts w:ascii="Arial" w:hAnsi="Arial" w:cs="Arial"/>
          <w:sz w:val="24"/>
          <w:szCs w:val="24"/>
        </w:rPr>
        <w:t>s with social communication difficulties will find a task like this more accessible with a pre-determined structure or scaffolding.</w:t>
      </w:r>
      <w:r w:rsidR="00235F22">
        <w:rPr>
          <w:rFonts w:ascii="Arial" w:hAnsi="Arial" w:cs="Arial"/>
          <w:sz w:val="24"/>
          <w:szCs w:val="24"/>
        </w:rPr>
        <w:t xml:space="preserve"> Universal approaches to teaching listening skills will support all </w:t>
      </w:r>
      <w:r w:rsidR="000D2BEE">
        <w:rPr>
          <w:rFonts w:ascii="Arial" w:hAnsi="Arial" w:cs="Arial"/>
          <w:sz w:val="24"/>
          <w:szCs w:val="24"/>
        </w:rPr>
        <w:t>learner</w:t>
      </w:r>
      <w:r w:rsidR="00235F22">
        <w:rPr>
          <w:rFonts w:ascii="Arial" w:hAnsi="Arial" w:cs="Arial"/>
          <w:sz w:val="24"/>
          <w:szCs w:val="24"/>
        </w:rPr>
        <w:t xml:space="preserve">s to engage more purposefully with talk activities, and explicit teaching of oracy skills can benefit everyone. </w:t>
      </w:r>
    </w:p>
    <w:p w14:paraId="664AAFBC" w14:textId="0D1653EC" w:rsidR="00134382" w:rsidRPr="00134382" w:rsidRDefault="00134382" w:rsidP="00134382">
      <w:pPr>
        <w:pStyle w:val="Bodycopy"/>
        <w:rPr>
          <w:rFonts w:ascii="Arial" w:hAnsi="Arial" w:cs="Arial"/>
          <w:sz w:val="24"/>
          <w:szCs w:val="24"/>
        </w:rPr>
      </w:pPr>
      <w:r w:rsidRPr="00134382">
        <w:rPr>
          <w:rFonts w:ascii="Arial" w:hAnsi="Arial" w:cs="Arial"/>
          <w:sz w:val="24"/>
          <w:szCs w:val="24"/>
        </w:rPr>
        <w:t>In addition, The Inclusive Teaching Framework (2026) outlines some teaching pr</w:t>
      </w:r>
      <w:r w:rsidR="005B445D">
        <w:rPr>
          <w:rFonts w:ascii="Arial" w:hAnsi="Arial" w:cs="Arial"/>
          <w:sz w:val="24"/>
          <w:szCs w:val="24"/>
        </w:rPr>
        <w:t>actices</w:t>
      </w:r>
      <w:r w:rsidRPr="00134382">
        <w:rPr>
          <w:rFonts w:ascii="Arial" w:hAnsi="Arial" w:cs="Arial"/>
          <w:sz w:val="24"/>
          <w:szCs w:val="24"/>
        </w:rPr>
        <w:t xml:space="preserve"> which can be especially helpful for </w:t>
      </w:r>
      <w:r w:rsidR="000D2BEE">
        <w:rPr>
          <w:rFonts w:ascii="Arial" w:hAnsi="Arial" w:cs="Arial"/>
          <w:sz w:val="24"/>
          <w:szCs w:val="24"/>
        </w:rPr>
        <w:t>learner</w:t>
      </w:r>
      <w:r w:rsidRPr="00134382">
        <w:rPr>
          <w:rFonts w:ascii="Arial" w:hAnsi="Arial" w:cs="Arial"/>
          <w:sz w:val="24"/>
          <w:szCs w:val="24"/>
        </w:rPr>
        <w:t xml:space="preserve">s who have SLC needs. These are: </w:t>
      </w:r>
    </w:p>
    <w:p w14:paraId="5A44B8E7" w14:textId="63B15DA9" w:rsidR="00134382" w:rsidRPr="00134382" w:rsidRDefault="00134382" w:rsidP="006F3BF1">
      <w:pPr>
        <w:pStyle w:val="ListBullet1"/>
        <w:ind w:left="426"/>
        <w:rPr>
          <w:rFonts w:cs="Arial"/>
        </w:rPr>
      </w:pPr>
      <w:r w:rsidRPr="006F3BF1">
        <w:t>Visual cues</w:t>
      </w:r>
      <w:r w:rsidR="006E43A8" w:rsidRPr="006F3BF1">
        <w:t>:</w:t>
      </w:r>
      <w:r w:rsidRPr="00134382">
        <w:rPr>
          <w:rFonts w:cs="Arial"/>
        </w:rPr>
        <w:t xml:space="preserve"> </w:t>
      </w:r>
      <w:r w:rsidR="00A81296">
        <w:rPr>
          <w:rFonts w:cs="Arial"/>
        </w:rPr>
        <w:t>p</w:t>
      </w:r>
      <w:r w:rsidRPr="00134382">
        <w:rPr>
          <w:rFonts w:cs="Arial"/>
        </w:rPr>
        <w:t xml:space="preserve">ictures, symbols, gestures and objects support </w:t>
      </w:r>
      <w:r w:rsidR="000D2BEE">
        <w:rPr>
          <w:rFonts w:cs="Arial"/>
        </w:rPr>
        <w:t>learner</w:t>
      </w:r>
      <w:r w:rsidRPr="00134382">
        <w:rPr>
          <w:rFonts w:cs="Arial"/>
        </w:rPr>
        <w:t>s with receptive language</w:t>
      </w:r>
      <w:r w:rsidR="008D05E3">
        <w:rPr>
          <w:rFonts w:cs="Arial"/>
        </w:rPr>
        <w:t>, because although</w:t>
      </w:r>
      <w:r w:rsidR="008D05E3" w:rsidRPr="005A1A86">
        <w:rPr>
          <w:rFonts w:cs="Arial"/>
        </w:rPr>
        <w:t xml:space="preserve"> words are gone once they are spoken, a visual </w:t>
      </w:r>
      <w:r w:rsidR="008D05E3">
        <w:rPr>
          <w:rFonts w:cs="Arial"/>
        </w:rPr>
        <w:t xml:space="preserve">can </w:t>
      </w:r>
      <w:r w:rsidR="008D05E3" w:rsidRPr="005A1A86">
        <w:rPr>
          <w:rFonts w:cs="Arial"/>
        </w:rPr>
        <w:t>remain in place</w:t>
      </w:r>
      <w:r w:rsidR="008D05E3">
        <w:rPr>
          <w:rFonts w:cs="Arial"/>
        </w:rPr>
        <w:t xml:space="preserve"> for ongoing reference</w:t>
      </w:r>
      <w:r w:rsidR="008D05E3" w:rsidRPr="005A1A86">
        <w:rPr>
          <w:rFonts w:cs="Arial"/>
        </w:rPr>
        <w:t>.</w:t>
      </w:r>
      <w:r w:rsidR="005A1A86">
        <w:rPr>
          <w:rFonts w:cs="Arial"/>
        </w:rPr>
        <w:t xml:space="preserve"> T</w:t>
      </w:r>
      <w:r w:rsidR="005A1A86" w:rsidRPr="005A1A86">
        <w:rPr>
          <w:rFonts w:cs="Arial"/>
        </w:rPr>
        <w:t xml:space="preserve">his can particularly support </w:t>
      </w:r>
      <w:r w:rsidR="00F21BE1">
        <w:rPr>
          <w:rFonts w:cs="Arial"/>
        </w:rPr>
        <w:t>learners</w:t>
      </w:r>
      <w:r w:rsidR="005A1A86" w:rsidRPr="005A1A86">
        <w:rPr>
          <w:rFonts w:cs="Arial"/>
        </w:rPr>
        <w:t xml:space="preserve"> who find phonological processing difficult. </w:t>
      </w:r>
    </w:p>
    <w:p w14:paraId="6F7C01FE" w14:textId="3DB28BCA" w:rsidR="00134382" w:rsidRPr="006F3BF1" w:rsidRDefault="00134382" w:rsidP="006F3BF1">
      <w:pPr>
        <w:pStyle w:val="ListBullet1"/>
        <w:ind w:left="426"/>
      </w:pPr>
      <w:r w:rsidRPr="006F3BF1">
        <w:t>Model and scaffold high-quality conversations</w:t>
      </w:r>
      <w:r w:rsidR="006E43A8" w:rsidRPr="006F3BF1">
        <w:t>:</w:t>
      </w:r>
      <w:r w:rsidRPr="006F3BF1">
        <w:t xml:space="preserve"> </w:t>
      </w:r>
      <w:r w:rsidR="00A81296">
        <w:t>c</w:t>
      </w:r>
      <w:r w:rsidRPr="006F3BF1">
        <w:t xml:space="preserve">areful phrasing of questions and explanations </w:t>
      </w:r>
      <w:r w:rsidR="007A1611" w:rsidRPr="007A1611">
        <w:t>makes understanding and processing</w:t>
      </w:r>
      <w:r w:rsidRPr="006F3BF1">
        <w:t xml:space="preserve"> language </w:t>
      </w:r>
      <w:r w:rsidR="007A1611" w:rsidRPr="007A1611">
        <w:t>more manageable</w:t>
      </w:r>
      <w:r w:rsidRPr="006F3BF1">
        <w:t xml:space="preserve">. </w:t>
      </w:r>
      <w:r w:rsidRPr="006F3BF1">
        <w:lastRenderedPageBreak/>
        <w:t>The use of clear and unambiguous language</w:t>
      </w:r>
      <w:r w:rsidR="00FA1498" w:rsidRPr="006F3BF1">
        <w:t xml:space="preserve"> and pacing</w:t>
      </w:r>
      <w:r w:rsidRPr="006F3BF1">
        <w:t xml:space="preserve"> during explanations can help all </w:t>
      </w:r>
      <w:r w:rsidR="000D2BEE" w:rsidRPr="006F3BF1">
        <w:t>learner</w:t>
      </w:r>
      <w:r w:rsidRPr="006F3BF1">
        <w:t xml:space="preserve">s (EEF, 2026). Avoid unfamiliar words, complex sentence structures and idioms where these may block understanding. Pre-teach new vocabulary to prevent it inhibiting meaning. </w:t>
      </w:r>
    </w:p>
    <w:p w14:paraId="64371DB9" w14:textId="54CEFD68" w:rsidR="00134382" w:rsidRPr="006F3BF1" w:rsidRDefault="00134382" w:rsidP="006F3BF1">
      <w:pPr>
        <w:pStyle w:val="ListBullet1"/>
        <w:ind w:left="426"/>
      </w:pPr>
      <w:r w:rsidRPr="006F3BF1">
        <w:t>Opportunities for oracy development</w:t>
      </w:r>
      <w:r w:rsidR="006E43A8" w:rsidRPr="006F3BF1">
        <w:t>:</w:t>
      </w:r>
      <w:r w:rsidRPr="006F3BF1">
        <w:t xml:space="preserve"> </w:t>
      </w:r>
      <w:r w:rsidR="00A81296">
        <w:t>s</w:t>
      </w:r>
      <w:r w:rsidRPr="006F3BF1">
        <w:t xml:space="preserve">tructured talk helps </w:t>
      </w:r>
      <w:r w:rsidR="000D2BEE" w:rsidRPr="006F3BF1">
        <w:t>learner</w:t>
      </w:r>
      <w:r w:rsidRPr="006F3BF1">
        <w:t xml:space="preserve">s practise listening, clarify meaning, track conversations and express ideas. </w:t>
      </w:r>
      <w:r w:rsidR="00DD4EFC">
        <w:t>T</w:t>
      </w:r>
      <w:r w:rsidR="009C40BE" w:rsidRPr="006F3BF1">
        <w:t>eacher</w:t>
      </w:r>
      <w:r w:rsidR="00462C0B" w:rsidRPr="006F3BF1">
        <w:t>s</w:t>
      </w:r>
      <w:r w:rsidR="00DD4EFC">
        <w:t xml:space="preserve"> and teaching assistants</w:t>
      </w:r>
      <w:r w:rsidR="00462C0B" w:rsidRPr="006F3BF1">
        <w:t xml:space="preserve"> can structure talk </w:t>
      </w:r>
      <w:r w:rsidR="00460DA0" w:rsidRPr="006F3BF1">
        <w:t>and discussion</w:t>
      </w:r>
      <w:r w:rsidR="00462C0B" w:rsidRPr="006F3BF1">
        <w:t xml:space="preserve"> by using prompts, sentence starters</w:t>
      </w:r>
      <w:r w:rsidR="00F45A9E" w:rsidRPr="006F3BF1">
        <w:t xml:space="preserve"> and</w:t>
      </w:r>
      <w:r w:rsidR="00462C0B" w:rsidRPr="006F3BF1">
        <w:t xml:space="preserve"> </w:t>
      </w:r>
      <w:r w:rsidR="00F20061" w:rsidRPr="006F3BF1">
        <w:t>conversation models</w:t>
      </w:r>
      <w:r w:rsidR="00F45A9E" w:rsidRPr="006F3BF1">
        <w:t xml:space="preserve">. </w:t>
      </w:r>
      <w:r w:rsidRPr="006F3BF1">
        <w:t>Link</w:t>
      </w:r>
      <w:r w:rsidR="00F45A9E" w:rsidRPr="006F3BF1">
        <w:t>ing</w:t>
      </w:r>
      <w:r w:rsidRPr="006F3BF1">
        <w:t xml:space="preserve"> talk to </w:t>
      </w:r>
      <w:r w:rsidR="00972EF4">
        <w:t>course or programme of study</w:t>
      </w:r>
      <w:r w:rsidRPr="006F3BF1">
        <w:t xml:space="preserve"> content with a clearly defined purpose</w:t>
      </w:r>
      <w:r w:rsidR="00972EF4">
        <w:t>,</w:t>
      </w:r>
      <w:r w:rsidR="00F45A9E" w:rsidRPr="006F3BF1">
        <w:t xml:space="preserve"> </w:t>
      </w:r>
      <w:r w:rsidRPr="006F3BF1">
        <w:t>support</w:t>
      </w:r>
      <w:r w:rsidR="00F45A9E" w:rsidRPr="006F3BF1">
        <w:t>s</w:t>
      </w:r>
      <w:r w:rsidRPr="006F3BF1">
        <w:t xml:space="preserve"> both language and learning. Regular </w:t>
      </w:r>
      <w:r w:rsidR="00F45A9E" w:rsidRPr="006F3BF1">
        <w:t xml:space="preserve">everyday </w:t>
      </w:r>
      <w:r w:rsidR="00FD5E25" w:rsidRPr="006F3BF1">
        <w:t>learning</w:t>
      </w:r>
      <w:r w:rsidRPr="006F3BF1">
        <w:t xml:space="preserve"> conversations and informal feedback help </w:t>
      </w:r>
      <w:r w:rsidR="000D2BEE" w:rsidRPr="006F3BF1">
        <w:t>learner</w:t>
      </w:r>
      <w:r w:rsidRPr="006F3BF1">
        <w:t xml:space="preserve">s hear, practise and develop language, while valuing their existing ways of talking. </w:t>
      </w:r>
      <w:r w:rsidR="0023419B">
        <w:t>Teacher</w:t>
      </w:r>
      <w:r w:rsidRPr="006F3BF1">
        <w:t xml:space="preserve"> modelling can help </w:t>
      </w:r>
      <w:r w:rsidR="000D2BEE" w:rsidRPr="006F3BF1">
        <w:t>learner</w:t>
      </w:r>
      <w:r w:rsidRPr="006F3BF1">
        <w:t>s develop their responses over time</w:t>
      </w:r>
      <w:r w:rsidR="00E81490" w:rsidRPr="006F3BF1">
        <w:t>, extend their ideas and discuss new learning in more depth</w:t>
      </w:r>
      <w:r w:rsidRPr="006F3BF1">
        <w:t>.</w:t>
      </w:r>
    </w:p>
    <w:p w14:paraId="067FAE28" w14:textId="59C76056" w:rsidR="00134382" w:rsidRPr="006F3BF1" w:rsidRDefault="00134382" w:rsidP="006F3BF1">
      <w:pPr>
        <w:pStyle w:val="ListBullet1"/>
        <w:ind w:left="426"/>
      </w:pPr>
      <w:r w:rsidRPr="006F3BF1">
        <w:t>Develop speech and language across the curriculum</w:t>
      </w:r>
      <w:r w:rsidR="00E54435">
        <w:t>/learning sequence</w:t>
      </w:r>
      <w:r w:rsidR="006E43A8" w:rsidRPr="006F3BF1">
        <w:t>:</w:t>
      </w:r>
      <w:r w:rsidRPr="006F3BF1">
        <w:t xml:space="preserve"> </w:t>
      </w:r>
      <w:r w:rsidR="00A81296">
        <w:t>p</w:t>
      </w:r>
      <w:r w:rsidR="005A686D">
        <w:t>ractical and academic s</w:t>
      </w:r>
      <w:r w:rsidRPr="006F3BF1">
        <w:t xml:space="preserve">ubject content naturally builds vocabulary, sentence patterns and forms of communication such as explanation, argument and narrative. Using the language within different subjects can help </w:t>
      </w:r>
      <w:r w:rsidR="000D2BEE" w:rsidRPr="006F3BF1">
        <w:t>learner</w:t>
      </w:r>
      <w:r w:rsidRPr="006F3BF1">
        <w:t xml:space="preserve">s build expressive and receptive language skills when literacy needs in relation to this are supported. For example, subject-specific words in </w:t>
      </w:r>
      <w:r w:rsidR="002D7D5B" w:rsidRPr="002D7D5B">
        <w:t>engineering, healthcare, business studies,</w:t>
      </w:r>
      <w:r w:rsidRPr="006F3BF1">
        <w:t xml:space="preserve"> or </w:t>
      </w:r>
      <w:r w:rsidR="002D7D5B" w:rsidRPr="002D7D5B">
        <w:t>maths</w:t>
      </w:r>
      <w:r w:rsidRPr="006F3BF1">
        <w:t xml:space="preserve"> encourage </w:t>
      </w:r>
      <w:r w:rsidR="00FA732D" w:rsidRPr="006F3BF1">
        <w:t>learners</w:t>
      </w:r>
      <w:r w:rsidRPr="006F3BF1">
        <w:t xml:space="preserve"> to use complex language with a wide variety of sounds and meanings that can support broader speech development. </w:t>
      </w:r>
      <w:r w:rsidR="00600F75" w:rsidRPr="006F3BF1">
        <w:t xml:space="preserve">In vocational subjects, acquiring knowledge of terminology </w:t>
      </w:r>
      <w:r w:rsidR="002D7D5B" w:rsidRPr="002D7D5B">
        <w:t>also supports learners to understand</w:t>
      </w:r>
      <w:r w:rsidR="00600F75" w:rsidRPr="006F3BF1">
        <w:t xml:space="preserve"> how </w:t>
      </w:r>
      <w:r w:rsidR="002D7D5B" w:rsidRPr="002D7D5B">
        <w:t>they are</w:t>
      </w:r>
      <w:r w:rsidR="00600F75" w:rsidRPr="006F3BF1">
        <w:t xml:space="preserve"> used </w:t>
      </w:r>
      <w:r w:rsidR="002D7D5B" w:rsidRPr="002D7D5B">
        <w:t>within that</w:t>
      </w:r>
      <w:r w:rsidR="00600F75" w:rsidRPr="006F3BF1">
        <w:t xml:space="preserve"> industry</w:t>
      </w:r>
      <w:r w:rsidR="002D7D5B" w:rsidRPr="002D7D5B">
        <w:t>, helping them develop language appropriate to that workplace context</w:t>
      </w:r>
      <w:r w:rsidR="00600F75" w:rsidRPr="006F3BF1">
        <w:t xml:space="preserve"> can help learners develop a more nuanced and flexible use of </w:t>
      </w:r>
      <w:r w:rsidR="00C20557" w:rsidRPr="006F3BF1">
        <w:t xml:space="preserve">new language. </w:t>
      </w:r>
    </w:p>
    <w:p w14:paraId="676B8E8A" w14:textId="77777777" w:rsidR="00E81490" w:rsidRDefault="00E81490" w:rsidP="00E81490">
      <w:pPr>
        <w:pStyle w:val="Blackbullets"/>
        <w:numPr>
          <w:ilvl w:val="0"/>
          <w:numId w:val="0"/>
        </w:numPr>
        <w:ind w:left="720"/>
        <w:rPr>
          <w:rFonts w:ascii="Arial" w:hAnsi="Arial" w:cs="Arial"/>
          <w:sz w:val="24"/>
          <w:szCs w:val="24"/>
        </w:rPr>
      </w:pPr>
    </w:p>
    <w:p w14:paraId="7B617906" w14:textId="77777777" w:rsidR="0013401D" w:rsidRPr="006E083E" w:rsidRDefault="7A147376" w:rsidP="0013401D">
      <w:pPr>
        <w:pStyle w:val="Heading3"/>
      </w:pPr>
      <w:r>
        <w:rPr>
          <w:noProof/>
        </w:rPr>
        <w:drawing>
          <wp:inline distT="0" distB="0" distL="0" distR="0" wp14:anchorId="3FA4BF53" wp14:editId="3EACBA2F">
            <wp:extent cx="471810" cy="475742"/>
            <wp:effectExtent l="0" t="0" r="4445" b="635"/>
            <wp:docPr id="1557681506" name="Picture 3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681506" name="Picture 33">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77304" cy="481281"/>
                    </a:xfrm>
                    <a:prstGeom prst="rect">
                      <a:avLst/>
                    </a:prstGeom>
                  </pic:spPr>
                </pic:pic>
              </a:graphicData>
            </a:graphic>
          </wp:inline>
        </w:drawing>
      </w:r>
      <w:r>
        <w:t xml:space="preserve"> Reflection: </w:t>
      </w:r>
    </w:p>
    <w:p w14:paraId="656CC67A" w14:textId="77777777" w:rsidR="0013401D" w:rsidRDefault="0013401D" w:rsidP="00904530">
      <w:pPr>
        <w:pStyle w:val="Listnumbered"/>
        <w:numPr>
          <w:ilvl w:val="0"/>
          <w:numId w:val="22"/>
        </w:numPr>
        <w:ind w:left="1276"/>
      </w:pPr>
      <w:r w:rsidRPr="005C023A">
        <w:t xml:space="preserve">Do any of these principles ring true with practice you already see in your setting? </w:t>
      </w:r>
    </w:p>
    <w:p w14:paraId="7E50884F" w14:textId="163ED277" w:rsidR="006E43A8" w:rsidRPr="00904530" w:rsidRDefault="0013401D" w:rsidP="00904530">
      <w:pPr>
        <w:pStyle w:val="Listnumbered"/>
        <w:numPr>
          <w:ilvl w:val="0"/>
          <w:numId w:val="22"/>
        </w:numPr>
        <w:ind w:left="1276"/>
        <w:rPr>
          <w:rStyle w:val="HeadingChar"/>
          <w:b w:val="0"/>
          <w:bCs w:val="0"/>
          <w:color w:val="auto"/>
          <w:kern w:val="2"/>
          <w:sz w:val="24"/>
          <w:szCs w:val="24"/>
          <w14:ligatures w14:val="standardContextual"/>
        </w:rPr>
      </w:pPr>
      <w:r w:rsidRPr="005C023A">
        <w:t xml:space="preserve">Are there any of these practices which you feel might be especially beneficial for the </w:t>
      </w:r>
      <w:r w:rsidR="000D2BEE">
        <w:t>learner</w:t>
      </w:r>
      <w:r>
        <w:t>s</w:t>
      </w:r>
      <w:r w:rsidRPr="005C023A">
        <w:t xml:space="preserve"> in your setting? </w:t>
      </w:r>
      <w:bookmarkStart w:id="55" w:name="_Toc235539372"/>
      <w:bookmarkStart w:id="56" w:name="_Toc237598336"/>
      <w:bookmarkStart w:id="57" w:name="_Toc237599266"/>
    </w:p>
    <w:p w14:paraId="03EBDA02" w14:textId="77777777" w:rsidR="009D4BAA" w:rsidRDefault="009D4BAA">
      <w:pPr>
        <w:spacing w:line="278" w:lineRule="auto"/>
        <w:rPr>
          <w:rFonts w:eastAsiaTheme="majorEastAsia" w:cs="Arial"/>
          <w:b/>
          <w:color w:val="003764" w:themeColor="accent2"/>
          <w:sz w:val="56"/>
          <w:szCs w:val="40"/>
        </w:rPr>
      </w:pPr>
      <w:bookmarkStart w:id="58" w:name="_Toc237955886"/>
      <w:bookmarkStart w:id="59" w:name="_Toc238643862"/>
      <w:bookmarkStart w:id="60" w:name="_Toc238657176"/>
      <w:bookmarkStart w:id="61" w:name="_Toc238166394"/>
      <w:bookmarkStart w:id="62" w:name="_Toc238716641"/>
      <w:r>
        <w:rPr>
          <w:rFonts w:cs="Arial"/>
        </w:rPr>
        <w:br w:type="page"/>
      </w:r>
    </w:p>
    <w:p w14:paraId="1C1028CC" w14:textId="031CD389" w:rsidR="003B35EE" w:rsidRPr="00E040A0" w:rsidRDefault="003B35EE" w:rsidP="003B35EE">
      <w:pPr>
        <w:pStyle w:val="Heading1"/>
        <w:rPr>
          <w:rFonts w:cs="Arial"/>
        </w:rPr>
      </w:pPr>
      <w:r w:rsidRPr="00E040A0">
        <w:rPr>
          <w:rFonts w:cs="Arial"/>
        </w:rPr>
        <w:lastRenderedPageBreak/>
        <w:t>Glossary</w:t>
      </w:r>
      <w:bookmarkEnd w:id="58"/>
      <w:bookmarkEnd w:id="59"/>
      <w:bookmarkEnd w:id="60"/>
      <w:r w:rsidRPr="00E040A0">
        <w:rPr>
          <w:rFonts w:cs="Arial"/>
        </w:rPr>
        <w:t> </w:t>
      </w:r>
    </w:p>
    <w:p w14:paraId="32F9CC2A" w14:textId="77777777" w:rsidR="003B35EE" w:rsidRPr="00E040A0" w:rsidRDefault="003B35EE" w:rsidP="003B35EE">
      <w:pPr>
        <w:spacing w:line="278" w:lineRule="auto"/>
        <w:rPr>
          <w:rFonts w:cs="Arial"/>
        </w:rPr>
      </w:pPr>
      <w:r w:rsidRPr="00E040A0">
        <w:rPr>
          <w:rFonts w:cs="Arial"/>
        </w:rPr>
        <w:t>Some selected terms used within the slide deck and within the government’s reforms are included here for reference. Some staff will be familiar with these terms, but others may not. In the latter case, you might consider explicitly providing some of these definitions alongside the slide presentation. </w:t>
      </w:r>
    </w:p>
    <w:p w14:paraId="341A279F" w14:textId="13D6AC55" w:rsidR="003B35EE" w:rsidRPr="00E040A0" w:rsidRDefault="003B35EE" w:rsidP="003B35EE">
      <w:pPr>
        <w:spacing w:line="278" w:lineRule="auto"/>
        <w:rPr>
          <w:rFonts w:cs="Arial"/>
        </w:rPr>
      </w:pPr>
      <w:r w:rsidRPr="00E040A0">
        <w:rPr>
          <w:rFonts w:cs="Arial"/>
          <w:b/>
          <w:bCs/>
        </w:rPr>
        <w:t>Additional Needs:</w:t>
      </w:r>
      <w:r w:rsidRPr="00E040A0">
        <w:rPr>
          <w:rFonts w:cs="Arial"/>
        </w:rPr>
        <w:t xml:space="preserve"> </w:t>
      </w:r>
      <w:r w:rsidR="00A81296">
        <w:rPr>
          <w:rFonts w:cs="Arial"/>
        </w:rPr>
        <w:t>a</w:t>
      </w:r>
      <w:r w:rsidRPr="00E040A0">
        <w:rPr>
          <w:rFonts w:cs="Arial"/>
        </w:rPr>
        <w:t xml:space="preserve"> general term used to describe where additional support, adjustments or provision is needed by children and young people to access education and training on an equal basis with others. This includes Special Educational Needs and Disabilities but can also refer to economic disadvantage, looked-after-children or children and young people who have low prior attainment and need extra support to succeed in education.</w:t>
      </w:r>
    </w:p>
    <w:p w14:paraId="6A6ED9B9" w14:textId="1E619228" w:rsidR="003B35EE" w:rsidRPr="00E040A0" w:rsidRDefault="003B35EE" w:rsidP="003B35EE">
      <w:pPr>
        <w:spacing w:line="278" w:lineRule="auto"/>
        <w:rPr>
          <w:rFonts w:cs="Arial"/>
        </w:rPr>
      </w:pPr>
      <w:r w:rsidRPr="00E040A0">
        <w:rPr>
          <w:rFonts w:cs="Arial"/>
          <w:b/>
          <w:bCs/>
        </w:rPr>
        <w:t>Areas of Development: </w:t>
      </w:r>
      <w:r w:rsidR="00A81296">
        <w:rPr>
          <w:rFonts w:cs="Arial"/>
        </w:rPr>
        <w:t>r</w:t>
      </w:r>
      <w:r w:rsidRPr="00E040A0">
        <w:rPr>
          <w:rFonts w:cs="Arial"/>
        </w:rPr>
        <w:t xml:space="preserve">eplacing the ‘Areas of Need’, these are focused on promoting the development of children and young people and consider their strengths as well as things they find difficult. The five proposed ‘Areas of Development’ </w:t>
      </w:r>
      <w:r w:rsidR="00E97FD3">
        <w:rPr>
          <w:rFonts w:cs="Arial"/>
        </w:rPr>
        <w:t>were</w:t>
      </w:r>
      <w:r w:rsidRPr="00E040A0">
        <w:rPr>
          <w:rFonts w:cs="Arial"/>
        </w:rPr>
        <w:t xml:space="preserve"> (Department for Education (2026b), Fig. 5): </w:t>
      </w:r>
    </w:p>
    <w:p w14:paraId="39A37BAE" w14:textId="1BDD33FD" w:rsidR="003B35EE" w:rsidRPr="00E040A0" w:rsidRDefault="00A81296" w:rsidP="00904530">
      <w:pPr>
        <w:pStyle w:val="ListBullet1"/>
      </w:pPr>
      <w:r>
        <w:rPr>
          <w:b/>
          <w:bCs/>
        </w:rPr>
        <w:t>E</w:t>
      </w:r>
      <w:r w:rsidR="003B35EE" w:rsidRPr="00E040A0">
        <w:rPr>
          <w:b/>
          <w:bCs/>
        </w:rPr>
        <w:t>xecutive function</w:t>
      </w:r>
      <w:r>
        <w:rPr>
          <w:b/>
          <w:bCs/>
        </w:rPr>
        <w:t xml:space="preserve">: </w:t>
      </w:r>
      <w:r>
        <w:t>s</w:t>
      </w:r>
      <w:r w:rsidR="003B35EE" w:rsidRPr="00E040A0">
        <w:t>kills for organising, planning, remembering and managing tasks</w:t>
      </w:r>
    </w:p>
    <w:p w14:paraId="4FCC8426" w14:textId="497965D0" w:rsidR="003B35EE" w:rsidRPr="00E040A0" w:rsidRDefault="00A81296" w:rsidP="00904530">
      <w:pPr>
        <w:pStyle w:val="ListBullet1"/>
      </w:pPr>
      <w:r>
        <w:rPr>
          <w:b/>
          <w:bCs/>
        </w:rPr>
        <w:t>S</w:t>
      </w:r>
      <w:r w:rsidR="003B35EE" w:rsidRPr="00E040A0">
        <w:rPr>
          <w:b/>
          <w:bCs/>
        </w:rPr>
        <w:t>peech, language and communication</w:t>
      </w:r>
      <w:r>
        <w:rPr>
          <w:b/>
          <w:bCs/>
        </w:rPr>
        <w:t xml:space="preserve">: </w:t>
      </w:r>
      <w:r>
        <w:t>u</w:t>
      </w:r>
      <w:r w:rsidR="003B35EE" w:rsidRPr="00E040A0">
        <w:t>nderstanding and using language to interact and learn </w:t>
      </w:r>
    </w:p>
    <w:p w14:paraId="73F679A6" w14:textId="14376667" w:rsidR="003B35EE" w:rsidRPr="00E040A0" w:rsidRDefault="00A81296" w:rsidP="00904530">
      <w:pPr>
        <w:pStyle w:val="ListBullet1"/>
      </w:pPr>
      <w:r>
        <w:rPr>
          <w:b/>
          <w:bCs/>
        </w:rPr>
        <w:t>S</w:t>
      </w:r>
      <w:r w:rsidR="003B35EE" w:rsidRPr="00E040A0">
        <w:rPr>
          <w:b/>
          <w:bCs/>
        </w:rPr>
        <w:t>ocial and emotional</w:t>
      </w:r>
      <w:r>
        <w:rPr>
          <w:b/>
          <w:bCs/>
        </w:rPr>
        <w:t xml:space="preserve">: </w:t>
      </w:r>
      <w:r>
        <w:t>b</w:t>
      </w:r>
      <w:r w:rsidR="003B35EE" w:rsidRPr="00E040A0">
        <w:t>uilding relationships, managing feelings and social interaction</w:t>
      </w:r>
    </w:p>
    <w:p w14:paraId="51A5B8F5" w14:textId="7C296818" w:rsidR="003B35EE" w:rsidRPr="00E040A0" w:rsidRDefault="00A81296" w:rsidP="00904530">
      <w:pPr>
        <w:pStyle w:val="ListBullet1"/>
      </w:pPr>
      <w:r>
        <w:rPr>
          <w:b/>
          <w:bCs/>
        </w:rPr>
        <w:t>S</w:t>
      </w:r>
      <w:r w:rsidR="003B35EE" w:rsidRPr="00E040A0">
        <w:rPr>
          <w:b/>
          <w:bCs/>
        </w:rPr>
        <w:t>ensory</w:t>
      </w:r>
      <w:r>
        <w:t>: p</w:t>
      </w:r>
      <w:r w:rsidR="003B35EE" w:rsidRPr="00E040A0">
        <w:t>rocessing and responding to sensory information (such as sight, sound, touch) </w:t>
      </w:r>
    </w:p>
    <w:p w14:paraId="5DB57F52" w14:textId="3D0FAFE7" w:rsidR="003B35EE" w:rsidRDefault="00A81296" w:rsidP="00904530">
      <w:pPr>
        <w:pStyle w:val="ListBullet1"/>
      </w:pPr>
      <w:r>
        <w:rPr>
          <w:b/>
          <w:bCs/>
        </w:rPr>
        <w:t>M</w:t>
      </w:r>
      <w:r w:rsidR="003B35EE" w:rsidRPr="00E040A0">
        <w:rPr>
          <w:b/>
          <w:bCs/>
        </w:rPr>
        <w:t>otor and physical</w:t>
      </w:r>
      <w:r>
        <w:rPr>
          <w:b/>
          <w:bCs/>
        </w:rPr>
        <w:t xml:space="preserve">: </w:t>
      </w:r>
      <w:r>
        <w:t>m</w:t>
      </w:r>
      <w:r w:rsidR="003B35EE" w:rsidRPr="00E040A0">
        <w:t>ovement, coordination and physical health needs </w:t>
      </w:r>
    </w:p>
    <w:p w14:paraId="1DE042CA" w14:textId="77777777" w:rsidR="00A81296" w:rsidRPr="00E040A0" w:rsidRDefault="00A81296" w:rsidP="00A81296">
      <w:pPr>
        <w:pStyle w:val="ListBullet1"/>
        <w:numPr>
          <w:ilvl w:val="0"/>
          <w:numId w:val="0"/>
        </w:numPr>
        <w:ind w:left="357"/>
      </w:pPr>
    </w:p>
    <w:p w14:paraId="5894CB9F" w14:textId="05CD040D" w:rsidR="00000C43" w:rsidRDefault="00000C43" w:rsidP="003B35EE">
      <w:pPr>
        <w:spacing w:line="278" w:lineRule="auto"/>
        <w:rPr>
          <w:rFonts w:cs="Arial"/>
          <w:b/>
          <w:bCs/>
        </w:rPr>
      </w:pPr>
      <w:r w:rsidRPr="00000C43">
        <w:rPr>
          <w:rStyle w:val="Heading4Char"/>
          <w:color w:val="auto"/>
          <w:sz w:val="24"/>
        </w:rPr>
        <w:t>Communication:</w:t>
      </w:r>
      <w:r w:rsidRPr="00134382">
        <w:rPr>
          <w:rFonts w:cs="Arial"/>
        </w:rPr>
        <w:t xml:space="preserve"> refers to the social use of language.</w:t>
      </w:r>
    </w:p>
    <w:p w14:paraId="4C1704A6" w14:textId="25C266F4" w:rsidR="003B35EE" w:rsidRDefault="003B35EE" w:rsidP="003B35EE">
      <w:pPr>
        <w:spacing w:line="278" w:lineRule="auto"/>
        <w:rPr>
          <w:rFonts w:cs="Arial"/>
        </w:rPr>
      </w:pPr>
      <w:r w:rsidRPr="00E040A0">
        <w:rPr>
          <w:rFonts w:cs="Arial"/>
          <w:b/>
          <w:bCs/>
        </w:rPr>
        <w:t>Inclusion:</w:t>
      </w:r>
      <w:r w:rsidRPr="00E040A0">
        <w:rPr>
          <w:rFonts w:cs="Arial"/>
        </w:rPr>
        <w:t> The government’s approach to inclusion is guided by the definition set by the UN Convention on the Rights of Persons with Disabilities, which focuses on breaking down barriers. Children’s needs are not fixed. They may change over time, and many will face barriers to learning at different stages of their lives – whether due to poverty, bereavement, caring responsibilities or other life circumstances. All staff in truly inclusive settings are able to recognise and respond to a wide range of additional needs, not as a response to specific diagnoses, but as a proactive approach towards creating environments where all children can access learning, feel valued and safe, and succeed. </w:t>
      </w:r>
    </w:p>
    <w:p w14:paraId="5BD919BA" w14:textId="303446D5" w:rsidR="0059404C" w:rsidRDefault="0059404C" w:rsidP="003B35EE">
      <w:pPr>
        <w:spacing w:line="278" w:lineRule="auto"/>
        <w:rPr>
          <w:rFonts w:cs="Arial"/>
        </w:rPr>
      </w:pPr>
      <w:r w:rsidRPr="0059404C">
        <w:rPr>
          <w:rStyle w:val="Heading4Char"/>
          <w:color w:val="auto"/>
          <w:sz w:val="24"/>
        </w:rPr>
        <w:lastRenderedPageBreak/>
        <w:t>Language</w:t>
      </w:r>
      <w:r>
        <w:rPr>
          <w:rStyle w:val="Heading4Char"/>
          <w:color w:val="auto"/>
          <w:sz w:val="24"/>
        </w:rPr>
        <w:t>:</w:t>
      </w:r>
      <w:r w:rsidRPr="00134382">
        <w:rPr>
          <w:rFonts w:cs="Arial"/>
        </w:rPr>
        <w:t xml:space="preserve"> </w:t>
      </w:r>
      <w:r>
        <w:rPr>
          <w:rFonts w:cs="Arial"/>
        </w:rPr>
        <w:t>(</w:t>
      </w:r>
      <w:r w:rsidRPr="00134382">
        <w:rPr>
          <w:rFonts w:cs="Arial"/>
        </w:rPr>
        <w:t>in the context of SLC</w:t>
      </w:r>
      <w:r>
        <w:rPr>
          <w:rFonts w:cs="Arial"/>
        </w:rPr>
        <w:t>)</w:t>
      </w:r>
      <w:r w:rsidRPr="00134382">
        <w:rPr>
          <w:rFonts w:cs="Arial"/>
        </w:rPr>
        <w:t xml:space="preserve"> refers to verbal and non-verbal means of communication.</w:t>
      </w:r>
    </w:p>
    <w:p w14:paraId="59531611" w14:textId="2AB2340C" w:rsidR="00AE529A" w:rsidRPr="00E040A0" w:rsidRDefault="00AE529A" w:rsidP="003B35EE">
      <w:pPr>
        <w:spacing w:line="278" w:lineRule="auto"/>
        <w:rPr>
          <w:rFonts w:cs="Arial"/>
        </w:rPr>
      </w:pPr>
      <w:r w:rsidRPr="00AE529A">
        <w:rPr>
          <w:rFonts w:cs="Arial"/>
          <w:b/>
          <w:bCs/>
        </w:rPr>
        <w:t>Non-verbal language</w:t>
      </w:r>
      <w:r>
        <w:rPr>
          <w:rFonts w:cs="Arial"/>
          <w:b/>
          <w:bCs/>
        </w:rPr>
        <w:t>:</w:t>
      </w:r>
      <w:r w:rsidRPr="004D2E8C">
        <w:rPr>
          <w:rFonts w:cs="Arial"/>
        </w:rPr>
        <w:t xml:space="preserve"> refers to facial expressions, gestures</w:t>
      </w:r>
      <w:r>
        <w:rPr>
          <w:rFonts w:cs="Arial"/>
        </w:rPr>
        <w:t xml:space="preserve">, </w:t>
      </w:r>
      <w:r w:rsidRPr="004D2E8C">
        <w:rPr>
          <w:rFonts w:cs="Arial"/>
        </w:rPr>
        <w:t>body language</w:t>
      </w:r>
      <w:r>
        <w:rPr>
          <w:rFonts w:cs="Arial"/>
        </w:rPr>
        <w:t>, sign language and augmentative and alternative communication (AAC).</w:t>
      </w:r>
    </w:p>
    <w:p w14:paraId="66CE64D7" w14:textId="77777777" w:rsidR="003B35EE" w:rsidRPr="00E040A0" w:rsidRDefault="003B35EE" w:rsidP="003B35EE">
      <w:pPr>
        <w:spacing w:line="278" w:lineRule="auto"/>
        <w:rPr>
          <w:rFonts w:cs="Arial"/>
        </w:rPr>
      </w:pPr>
      <w:r w:rsidRPr="00E040A0">
        <w:rPr>
          <w:rFonts w:cs="Arial"/>
          <w:b/>
          <w:bCs/>
        </w:rPr>
        <w:t>SEN:</w:t>
      </w:r>
      <w:r w:rsidRPr="00E040A0">
        <w:rPr>
          <w:rFonts w:cs="Arial"/>
        </w:rPr>
        <w:t> special educational needs. </w:t>
      </w:r>
    </w:p>
    <w:p w14:paraId="16FF8125" w14:textId="1E2912EF" w:rsidR="003B35EE" w:rsidRPr="00E040A0" w:rsidRDefault="003B35EE" w:rsidP="003B35EE">
      <w:pPr>
        <w:spacing w:line="278" w:lineRule="auto"/>
        <w:rPr>
          <w:rFonts w:cs="Arial"/>
        </w:rPr>
      </w:pPr>
      <w:r w:rsidRPr="00E040A0">
        <w:rPr>
          <w:rFonts w:cs="Arial"/>
          <w:b/>
          <w:bCs/>
        </w:rPr>
        <w:t>SENCO:</w:t>
      </w:r>
      <w:r w:rsidRPr="00E040A0">
        <w:rPr>
          <w:rFonts w:cs="Arial"/>
        </w:rPr>
        <w:t> special educational needs co-ordinator – a professional responsible for overseeing SEND provision within a school or setting. </w:t>
      </w:r>
      <w:r w:rsidR="00BA192D" w:rsidRPr="00BA192D">
        <w:rPr>
          <w:rFonts w:cs="Arial"/>
        </w:rPr>
        <w:t>In an FE setting, functions similar to those of a school SENCO are typically distributed across one or more teams including SEND managers, EHCP administrators, learning support coordinators, and other roles.</w:t>
      </w:r>
    </w:p>
    <w:p w14:paraId="630A37A4" w14:textId="77777777" w:rsidR="003B35EE" w:rsidRPr="00E040A0" w:rsidRDefault="003B35EE" w:rsidP="003B35EE">
      <w:pPr>
        <w:spacing w:line="278" w:lineRule="auto"/>
        <w:rPr>
          <w:rFonts w:cs="Arial"/>
        </w:rPr>
      </w:pPr>
      <w:r w:rsidRPr="00E040A0">
        <w:rPr>
          <w:rFonts w:cs="Arial"/>
          <w:b/>
          <w:bCs/>
        </w:rPr>
        <w:t>SEND:</w:t>
      </w:r>
      <w:r w:rsidRPr="00E040A0">
        <w:rPr>
          <w:rFonts w:cs="Arial"/>
        </w:rPr>
        <w:t> special educational needs and disabilities – a broader term than SEN. </w:t>
      </w:r>
    </w:p>
    <w:p w14:paraId="1A056832" w14:textId="77777777" w:rsidR="003B35EE" w:rsidRDefault="003B35EE" w:rsidP="003B35EE">
      <w:pPr>
        <w:spacing w:line="278" w:lineRule="auto"/>
        <w:rPr>
          <w:rFonts w:cs="Arial"/>
        </w:rPr>
      </w:pPr>
      <w:r w:rsidRPr="00E040A0">
        <w:rPr>
          <w:rFonts w:cs="Arial"/>
          <w:b/>
          <w:bCs/>
        </w:rPr>
        <w:t>Settings:</w:t>
      </w:r>
      <w:r w:rsidRPr="00E040A0">
        <w:rPr>
          <w:rFonts w:cs="Arial"/>
        </w:rPr>
        <w:t> the different types of educational environments where children and young people receive learning and support. This includes early years provision (including childminders, maintained nursery schools, school-based nurseries, and private, voluntary and independent (PVI) nurseries), schools (mainstream and special), and colleges or other post-16 education providers. </w:t>
      </w:r>
    </w:p>
    <w:p w14:paraId="75ECED84" w14:textId="0073621D" w:rsidR="006924CE" w:rsidRPr="00E040A0" w:rsidRDefault="006924CE" w:rsidP="003B35EE">
      <w:pPr>
        <w:spacing w:line="278" w:lineRule="auto"/>
        <w:rPr>
          <w:rFonts w:cs="Arial"/>
        </w:rPr>
      </w:pPr>
      <w:r w:rsidRPr="006924CE">
        <w:rPr>
          <w:rStyle w:val="Heading4Char"/>
          <w:color w:val="auto"/>
          <w:sz w:val="24"/>
        </w:rPr>
        <w:t>Speech</w:t>
      </w:r>
      <w:r w:rsidR="008E2848">
        <w:rPr>
          <w:rFonts w:cs="Arial"/>
          <w:b/>
          <w:bCs/>
        </w:rPr>
        <w:t>:</w:t>
      </w:r>
      <w:r w:rsidRPr="00134382">
        <w:rPr>
          <w:rFonts w:cs="Arial"/>
        </w:rPr>
        <w:t xml:space="preserve"> refers to our ability to make verbal sounds and words</w:t>
      </w:r>
      <w:r w:rsidR="00FE7114">
        <w:rPr>
          <w:rFonts w:cs="Arial"/>
        </w:rPr>
        <w:t>.</w:t>
      </w:r>
    </w:p>
    <w:p w14:paraId="762C4A36" w14:textId="0C83616A" w:rsidR="003B35EE" w:rsidRPr="00E040A0" w:rsidRDefault="003B35EE" w:rsidP="003B35EE">
      <w:pPr>
        <w:spacing w:line="278" w:lineRule="auto"/>
        <w:rPr>
          <w:rFonts w:cs="Arial"/>
        </w:rPr>
      </w:pPr>
      <w:r w:rsidRPr="00E040A0">
        <w:rPr>
          <w:rFonts w:cs="Arial"/>
          <w:b/>
          <w:bCs/>
        </w:rPr>
        <w:t>Universal offer</w:t>
      </w:r>
      <w:r w:rsidRPr="00E040A0">
        <w:rPr>
          <w:rFonts w:cs="Arial"/>
        </w:rPr>
        <w:t xml:space="preserve">: is the everyday support and </w:t>
      </w:r>
      <w:r w:rsidR="00EE65DD">
        <w:rPr>
          <w:rFonts w:cs="Arial"/>
        </w:rPr>
        <w:t>inclusive</w:t>
      </w:r>
      <w:r w:rsidRPr="00E040A0">
        <w:rPr>
          <w:rFonts w:cs="Arial"/>
        </w:rPr>
        <w:t xml:space="preserve"> teaching that all mainstream settings provide for all children and young people. </w:t>
      </w:r>
    </w:p>
    <w:p w14:paraId="1C27ED16" w14:textId="77777777" w:rsidR="003B35EE" w:rsidRDefault="003B35EE" w:rsidP="003B35EE">
      <w:pPr>
        <w:spacing w:line="278" w:lineRule="auto"/>
        <w:rPr>
          <w:rStyle w:val="HeadingChar"/>
          <w:rFonts w:eastAsiaTheme="majorEastAsia" w:cstheme="majorBidi"/>
          <w:bCs w:val="0"/>
          <w:color w:val="003764" w:themeColor="accent2"/>
          <w:kern w:val="2"/>
          <w:sz w:val="56"/>
          <w:szCs w:val="40"/>
          <w14:ligatures w14:val="standardContextual"/>
        </w:rPr>
      </w:pPr>
      <w:r>
        <w:rPr>
          <w:rStyle w:val="HeadingChar"/>
          <w:b w:val="0"/>
          <w:bCs w:val="0"/>
          <w:color w:val="003764" w:themeColor="accent2"/>
          <w:kern w:val="2"/>
          <w:sz w:val="56"/>
          <w:szCs w:val="40"/>
          <w14:ligatures w14:val="standardContextual"/>
        </w:rPr>
        <w:br w:type="page"/>
      </w:r>
    </w:p>
    <w:p w14:paraId="1A7B7B42" w14:textId="5C212335" w:rsidR="000F5261" w:rsidRPr="000F5261" w:rsidRDefault="262BD900" w:rsidP="6C3F8001">
      <w:pPr>
        <w:pStyle w:val="Heading1"/>
        <w:rPr>
          <w:rStyle w:val="HeadingChar"/>
          <w:b/>
          <w:color w:val="003764" w:themeColor="accent2"/>
          <w:kern w:val="2"/>
          <w:sz w:val="56"/>
          <w:szCs w:val="56"/>
          <w14:ligatures w14:val="standardContextual"/>
        </w:rPr>
      </w:pPr>
      <w:r w:rsidRPr="6C3F8001">
        <w:rPr>
          <w:rStyle w:val="HeadingChar"/>
          <w:b/>
          <w:color w:val="003764" w:themeColor="accent2"/>
          <w:kern w:val="2"/>
          <w:sz w:val="56"/>
          <w:szCs w:val="56"/>
          <w14:ligatures w14:val="standardContextual"/>
        </w:rPr>
        <w:lastRenderedPageBreak/>
        <w:t>References</w:t>
      </w:r>
      <w:bookmarkEnd w:id="55"/>
      <w:bookmarkEnd w:id="56"/>
      <w:bookmarkEnd w:id="57"/>
      <w:bookmarkEnd w:id="61"/>
      <w:bookmarkEnd w:id="62"/>
      <w:r w:rsidRPr="6C3F8001">
        <w:rPr>
          <w:rStyle w:val="HeadingChar"/>
          <w:b/>
          <w:color w:val="003764" w:themeColor="accent2"/>
          <w:kern w:val="2"/>
          <w:sz w:val="56"/>
          <w:szCs w:val="56"/>
          <w14:ligatures w14:val="standardContextual"/>
        </w:rPr>
        <w:t xml:space="preserve"> </w:t>
      </w:r>
    </w:p>
    <w:p w14:paraId="0E3458D0" w14:textId="77777777" w:rsidR="000F5261" w:rsidRPr="000F5261" w:rsidRDefault="000F5261" w:rsidP="000F5261">
      <w:pPr>
        <w:pStyle w:val="Bodycopy"/>
        <w:spacing w:before="240"/>
        <w:rPr>
          <w:rFonts w:ascii="Arial" w:hAnsi="Arial" w:cs="Arial"/>
          <w:sz w:val="24"/>
          <w:szCs w:val="24"/>
        </w:rPr>
      </w:pPr>
      <w:r w:rsidRPr="000F5261">
        <w:rPr>
          <w:rFonts w:ascii="Arial" w:hAnsi="Arial" w:cs="Arial"/>
          <w:sz w:val="24"/>
          <w:szCs w:val="24"/>
        </w:rPr>
        <w:t xml:space="preserve">Baker, E., &amp; McLeod, S. (2011). Evidence-based practice for children with speech sound disorders: Part 1 narrative review. </w:t>
      </w:r>
      <w:r w:rsidRPr="000F5261">
        <w:rPr>
          <w:rFonts w:ascii="Arial" w:hAnsi="Arial" w:cs="Arial"/>
          <w:i/>
          <w:iCs/>
          <w:sz w:val="24"/>
          <w:szCs w:val="24"/>
        </w:rPr>
        <w:t>Language, Speech, and Hearing Services in Schools, 42</w:t>
      </w:r>
      <w:r w:rsidRPr="000F5261">
        <w:rPr>
          <w:rFonts w:ascii="Arial" w:hAnsi="Arial" w:cs="Arial"/>
          <w:sz w:val="24"/>
          <w:szCs w:val="24"/>
        </w:rPr>
        <w:t>(2), 102–139.</w:t>
      </w:r>
    </w:p>
    <w:p w14:paraId="093FE222" w14:textId="77777777" w:rsidR="000F5261" w:rsidRPr="000F5261" w:rsidRDefault="000F5261" w:rsidP="000F5261">
      <w:pPr>
        <w:pStyle w:val="Bodycopy"/>
        <w:rPr>
          <w:rFonts w:ascii="Arial" w:hAnsi="Arial" w:cs="Arial"/>
          <w:sz w:val="24"/>
          <w:szCs w:val="24"/>
        </w:rPr>
      </w:pPr>
      <w:proofErr w:type="spellStart"/>
      <w:r w:rsidRPr="000F5261">
        <w:rPr>
          <w:rFonts w:ascii="Arial" w:hAnsi="Arial" w:cs="Arial"/>
          <w:sz w:val="24"/>
          <w:szCs w:val="24"/>
        </w:rPr>
        <w:t>Breadmore</w:t>
      </w:r>
      <w:proofErr w:type="spellEnd"/>
      <w:r w:rsidRPr="000F5261">
        <w:rPr>
          <w:rFonts w:ascii="Arial" w:hAnsi="Arial" w:cs="Arial"/>
          <w:sz w:val="24"/>
          <w:szCs w:val="24"/>
        </w:rPr>
        <w:t xml:space="preserve">, H. L., Vardy, E. J., Cunningham, A. J., Kwok, R. K. W., &amp; Carroll, J. M. (2019). </w:t>
      </w:r>
      <w:r w:rsidRPr="000F5261">
        <w:rPr>
          <w:rFonts w:ascii="Arial" w:hAnsi="Arial" w:cs="Arial"/>
          <w:i/>
          <w:iCs/>
          <w:sz w:val="24"/>
          <w:szCs w:val="24"/>
        </w:rPr>
        <w:t>Literacy development: Evidence review</w:t>
      </w:r>
      <w:r w:rsidRPr="000F5261">
        <w:rPr>
          <w:rFonts w:ascii="Arial" w:hAnsi="Arial" w:cs="Arial"/>
          <w:sz w:val="24"/>
          <w:szCs w:val="24"/>
        </w:rPr>
        <w:t>. Education Endowment Foundation.</w:t>
      </w:r>
    </w:p>
    <w:p w14:paraId="1DE1FD8C" w14:textId="77777777" w:rsidR="000F5261" w:rsidRPr="000F5261" w:rsidRDefault="000F5261" w:rsidP="000F5261">
      <w:pPr>
        <w:pStyle w:val="Bodycopy"/>
        <w:rPr>
          <w:rFonts w:ascii="Arial" w:hAnsi="Arial" w:cs="Arial"/>
          <w:sz w:val="24"/>
          <w:szCs w:val="24"/>
          <w:lang w:eastAsia="en-GB"/>
        </w:rPr>
      </w:pPr>
      <w:r w:rsidRPr="000F5261">
        <w:rPr>
          <w:rFonts w:ascii="Arial" w:hAnsi="Arial" w:cs="Arial"/>
          <w:sz w:val="24"/>
          <w:szCs w:val="24"/>
        </w:rPr>
        <w:t xml:space="preserve">Daniel, G., &amp; McLeod, S. (2017). Children with speech sound disorders at school: Challenges for children, parents and teachers. </w:t>
      </w:r>
      <w:r w:rsidRPr="000F5261">
        <w:rPr>
          <w:rFonts w:ascii="Arial" w:hAnsi="Arial" w:cs="Arial"/>
          <w:i/>
          <w:iCs/>
          <w:sz w:val="24"/>
          <w:szCs w:val="24"/>
        </w:rPr>
        <w:t>Australian Journal of Teacher Education, 42</w:t>
      </w:r>
      <w:r w:rsidRPr="000F5261">
        <w:rPr>
          <w:rFonts w:ascii="Arial" w:hAnsi="Arial" w:cs="Arial"/>
          <w:sz w:val="24"/>
          <w:szCs w:val="24"/>
        </w:rPr>
        <w:t>(2), 81–101.</w:t>
      </w:r>
    </w:p>
    <w:p w14:paraId="4B92794F" w14:textId="77777777" w:rsidR="000F5261" w:rsidRDefault="000F5261" w:rsidP="000F5261">
      <w:pPr>
        <w:pStyle w:val="Bodycopy"/>
        <w:rPr>
          <w:rFonts w:ascii="Arial" w:hAnsi="Arial" w:cs="Arial"/>
          <w:sz w:val="24"/>
          <w:szCs w:val="24"/>
        </w:rPr>
      </w:pPr>
      <w:r w:rsidRPr="000F5261">
        <w:rPr>
          <w:rFonts w:ascii="Arial" w:hAnsi="Arial" w:cs="Arial"/>
          <w:sz w:val="24"/>
          <w:szCs w:val="24"/>
        </w:rPr>
        <w:t xml:space="preserve">Department for Education. (2025). </w:t>
      </w:r>
      <w:r w:rsidRPr="000F5261">
        <w:rPr>
          <w:rFonts w:ascii="Arial" w:hAnsi="Arial" w:cs="Arial"/>
          <w:i/>
          <w:iCs/>
          <w:sz w:val="24"/>
          <w:szCs w:val="24"/>
        </w:rPr>
        <w:t>Early years foundation stage profile results: 2024 to 2025</w:t>
      </w:r>
      <w:r w:rsidRPr="000F5261">
        <w:rPr>
          <w:rFonts w:ascii="Arial" w:hAnsi="Arial" w:cs="Arial"/>
          <w:sz w:val="24"/>
          <w:szCs w:val="24"/>
        </w:rPr>
        <w:t>. GOV.UK.</w:t>
      </w:r>
    </w:p>
    <w:p w14:paraId="2D315D65" w14:textId="4EB41997" w:rsidR="00F5376E" w:rsidRDefault="00F5376E" w:rsidP="000F5261">
      <w:pPr>
        <w:pStyle w:val="Bodycopy"/>
        <w:rPr>
          <w:rFonts w:ascii="Arial" w:hAnsi="Arial" w:cs="Arial"/>
          <w:sz w:val="24"/>
          <w:szCs w:val="24"/>
        </w:rPr>
      </w:pPr>
      <w:r>
        <w:rPr>
          <w:rFonts w:ascii="Arial" w:hAnsi="Arial" w:cs="Arial"/>
          <w:sz w:val="24"/>
          <w:szCs w:val="24"/>
        </w:rPr>
        <w:t>Department for Education. (2026</w:t>
      </w:r>
      <w:r w:rsidR="00DA7322">
        <w:rPr>
          <w:rFonts w:ascii="Arial" w:hAnsi="Arial" w:cs="Arial"/>
          <w:sz w:val="24"/>
          <w:szCs w:val="24"/>
        </w:rPr>
        <w:t>a</w:t>
      </w:r>
      <w:r w:rsidR="00754BAB">
        <w:rPr>
          <w:rFonts w:ascii="Arial" w:hAnsi="Arial" w:cs="Arial"/>
          <w:sz w:val="24"/>
          <w:szCs w:val="24"/>
        </w:rPr>
        <w:t>, 30 June</w:t>
      </w:r>
      <w:r>
        <w:rPr>
          <w:rFonts w:ascii="Arial" w:hAnsi="Arial" w:cs="Arial"/>
          <w:sz w:val="24"/>
          <w:szCs w:val="24"/>
        </w:rPr>
        <w:t>)</w:t>
      </w:r>
      <w:r w:rsidR="00754BAB">
        <w:rPr>
          <w:rFonts w:ascii="Arial" w:hAnsi="Arial" w:cs="Arial"/>
          <w:sz w:val="24"/>
          <w:szCs w:val="24"/>
        </w:rPr>
        <w:t xml:space="preserve">. </w:t>
      </w:r>
      <w:r w:rsidR="00F32D7B" w:rsidRPr="00D32539">
        <w:rPr>
          <w:rFonts w:ascii="Arial" w:hAnsi="Arial" w:cs="Arial"/>
          <w:i/>
          <w:iCs/>
          <w:sz w:val="24"/>
          <w:szCs w:val="24"/>
        </w:rPr>
        <w:t>Special educational needs in England.</w:t>
      </w:r>
      <w:r w:rsidR="00F32D7B">
        <w:rPr>
          <w:rFonts w:ascii="Arial" w:hAnsi="Arial" w:cs="Arial"/>
          <w:sz w:val="24"/>
          <w:szCs w:val="24"/>
        </w:rPr>
        <w:t xml:space="preserve"> </w:t>
      </w:r>
      <w:hyperlink r:id="rId21" w:anchor="section-primary-type-of-need" w:history="1">
        <w:r w:rsidR="00776331" w:rsidRPr="002F7B64">
          <w:rPr>
            <w:rStyle w:val="Hyperlink"/>
            <w:rFonts w:ascii="Arial" w:hAnsi="Arial" w:cs="Arial"/>
            <w:sz w:val="24"/>
            <w:szCs w:val="24"/>
          </w:rPr>
          <w:t>https://explore-education-statistics.service.gov.uk/find-statistics/special-educational-needs-in-england/2025-26#section-primary-type-of-need</w:t>
        </w:r>
      </w:hyperlink>
      <w:r w:rsidR="00776331">
        <w:rPr>
          <w:rFonts w:ascii="Arial" w:hAnsi="Arial" w:cs="Arial"/>
          <w:sz w:val="24"/>
          <w:szCs w:val="24"/>
        </w:rPr>
        <w:t xml:space="preserve"> </w:t>
      </w:r>
    </w:p>
    <w:p w14:paraId="23039CD9" w14:textId="2BDE553F" w:rsidR="00DA7322" w:rsidRPr="000F5261" w:rsidRDefault="00DA7322" w:rsidP="000F5261">
      <w:pPr>
        <w:pStyle w:val="Bodycopy"/>
      </w:pPr>
      <w:r>
        <w:rPr>
          <w:rFonts w:ascii="Arial" w:hAnsi="Arial" w:cs="Arial"/>
          <w:sz w:val="24"/>
          <w:szCs w:val="24"/>
        </w:rPr>
        <w:t xml:space="preserve">Department for Education. (2026b, </w:t>
      </w:r>
      <w:r w:rsidR="00A3671A">
        <w:rPr>
          <w:rFonts w:ascii="Arial" w:hAnsi="Arial" w:cs="Arial"/>
          <w:sz w:val="24"/>
          <w:szCs w:val="24"/>
        </w:rPr>
        <w:t xml:space="preserve">06 August). </w:t>
      </w:r>
      <w:r w:rsidR="006B7E71" w:rsidRPr="006B7E71">
        <w:rPr>
          <w:rFonts w:ascii="Arial" w:hAnsi="Arial" w:cs="Arial"/>
          <w:i/>
          <w:iCs/>
          <w:sz w:val="24"/>
          <w:szCs w:val="24"/>
        </w:rPr>
        <w:t>16-18 study leavers national level destinations' from '16-18 destination measures</w:t>
      </w:r>
      <w:r w:rsidR="009F22A8">
        <w:rPr>
          <w:rFonts w:ascii="Arial" w:hAnsi="Arial" w:cs="Arial"/>
          <w:i/>
          <w:iCs/>
          <w:sz w:val="24"/>
          <w:szCs w:val="24"/>
        </w:rPr>
        <w:t>’</w:t>
      </w:r>
      <w:r w:rsidR="006B7E71">
        <w:rPr>
          <w:rFonts w:ascii="Arial" w:hAnsi="Arial" w:cs="Arial"/>
          <w:sz w:val="24"/>
          <w:szCs w:val="24"/>
        </w:rPr>
        <w:t>.</w:t>
      </w:r>
      <w:r w:rsidR="0023171B">
        <w:rPr>
          <w:rFonts w:ascii="Arial" w:hAnsi="Arial" w:cs="Arial"/>
          <w:sz w:val="24"/>
          <w:szCs w:val="24"/>
        </w:rPr>
        <w:t xml:space="preserve"> </w:t>
      </w:r>
      <w:hyperlink r:id="rId22" w:history="1">
        <w:r w:rsidR="0023171B" w:rsidRPr="002F7B64">
          <w:rPr>
            <w:rStyle w:val="Hyperlink"/>
            <w:rFonts w:ascii="Arial" w:hAnsi="Arial" w:cs="Arial"/>
            <w:sz w:val="24"/>
            <w:szCs w:val="24"/>
          </w:rPr>
          <w:t>https://explore-education-statistics.service.gov.uk/data-tables/permalink/8fd05062-0406-4c20-72dd-08def14588fa</w:t>
        </w:r>
      </w:hyperlink>
      <w:r w:rsidR="0023171B">
        <w:rPr>
          <w:rFonts w:ascii="Arial" w:hAnsi="Arial" w:cs="Arial"/>
          <w:sz w:val="24"/>
          <w:szCs w:val="24"/>
        </w:rPr>
        <w:t xml:space="preserve"> </w:t>
      </w:r>
    </w:p>
    <w:p w14:paraId="3B6A73DF" w14:textId="3BFB8326" w:rsidR="2D3EC807" w:rsidRDefault="2D3EC807" w:rsidP="4E88B5F3">
      <w:pPr>
        <w:pStyle w:val="Bodycopy"/>
      </w:pPr>
      <w:proofErr w:type="spellStart"/>
      <w:r w:rsidRPr="4E88B5F3">
        <w:rPr>
          <w:rFonts w:ascii="Arial" w:hAnsi="Arial" w:cs="Arial"/>
          <w:sz w:val="24"/>
          <w:szCs w:val="24"/>
        </w:rPr>
        <w:t>Dockrell</w:t>
      </w:r>
      <w:proofErr w:type="spellEnd"/>
      <w:r w:rsidRPr="4E88B5F3">
        <w:rPr>
          <w:rFonts w:ascii="Arial" w:hAnsi="Arial" w:cs="Arial"/>
          <w:sz w:val="24"/>
          <w:szCs w:val="24"/>
        </w:rPr>
        <w:t>, J. E., Howell, P., Leung, D., &amp; Fugard, A. J. B. (2017). Children with speech language and communication needs in England: Challenges for practice. Frontiers in Education, 2, Article 35.</w:t>
      </w:r>
    </w:p>
    <w:p w14:paraId="28F7AB5F" w14:textId="77777777" w:rsidR="00F409BD" w:rsidRDefault="000F5261" w:rsidP="00F409BD">
      <w:pPr>
        <w:pStyle w:val="Bodycopy"/>
        <w:rPr>
          <w:rFonts w:ascii="Arial" w:hAnsi="Arial" w:cs="Arial"/>
          <w:sz w:val="24"/>
          <w:szCs w:val="24"/>
        </w:rPr>
      </w:pPr>
      <w:proofErr w:type="spellStart"/>
      <w:r w:rsidRPr="000F5261">
        <w:rPr>
          <w:rFonts w:ascii="Arial" w:hAnsi="Arial" w:cs="Arial"/>
          <w:sz w:val="24"/>
          <w:szCs w:val="24"/>
        </w:rPr>
        <w:t>Dockrell</w:t>
      </w:r>
      <w:proofErr w:type="spellEnd"/>
      <w:r w:rsidRPr="000F5261">
        <w:rPr>
          <w:rFonts w:ascii="Arial" w:hAnsi="Arial" w:cs="Arial"/>
          <w:sz w:val="24"/>
          <w:szCs w:val="24"/>
        </w:rPr>
        <w:t xml:space="preserve">, J. E., </w:t>
      </w:r>
      <w:proofErr w:type="spellStart"/>
      <w:r w:rsidRPr="000F5261">
        <w:rPr>
          <w:rFonts w:ascii="Arial" w:hAnsi="Arial" w:cs="Arial"/>
          <w:sz w:val="24"/>
          <w:szCs w:val="24"/>
        </w:rPr>
        <w:t>Bakopoulou</w:t>
      </w:r>
      <w:proofErr w:type="spellEnd"/>
      <w:r w:rsidRPr="000F5261">
        <w:rPr>
          <w:rFonts w:ascii="Arial" w:hAnsi="Arial" w:cs="Arial"/>
          <w:sz w:val="24"/>
          <w:szCs w:val="24"/>
        </w:rPr>
        <w:t xml:space="preserve">, I., Law, J., Spencer, S., &amp; Lindsay, G. (2015). Capturing communication supporting classrooms: The development of a tool and feasibility study. </w:t>
      </w:r>
      <w:r w:rsidRPr="000F5261">
        <w:rPr>
          <w:rFonts w:ascii="Arial" w:hAnsi="Arial" w:cs="Arial"/>
          <w:i/>
          <w:iCs/>
          <w:sz w:val="24"/>
          <w:szCs w:val="24"/>
        </w:rPr>
        <w:t>Child Language Teaching and Therapy, 31</w:t>
      </w:r>
      <w:r w:rsidRPr="000F5261">
        <w:rPr>
          <w:rFonts w:ascii="Arial" w:hAnsi="Arial" w:cs="Arial"/>
          <w:sz w:val="24"/>
          <w:szCs w:val="24"/>
        </w:rPr>
        <w:t>(3), 271–286.</w:t>
      </w:r>
    </w:p>
    <w:p w14:paraId="25AC962E" w14:textId="77777777" w:rsidR="00F409BD" w:rsidRPr="00F577C2" w:rsidRDefault="00F409BD" w:rsidP="00F409BD">
      <w:pPr>
        <w:pStyle w:val="Bodycopy"/>
        <w:rPr>
          <w:rFonts w:ascii="Arial" w:hAnsi="Arial" w:cs="Arial"/>
          <w:sz w:val="24"/>
          <w:szCs w:val="24"/>
        </w:rPr>
      </w:pPr>
      <w:proofErr w:type="spellStart"/>
      <w:r w:rsidRPr="00F577C2">
        <w:rPr>
          <w:rFonts w:ascii="Arial" w:hAnsi="Arial" w:cs="Arial"/>
          <w:sz w:val="24"/>
          <w:szCs w:val="24"/>
        </w:rPr>
        <w:t>Dockrell</w:t>
      </w:r>
      <w:proofErr w:type="spellEnd"/>
      <w:r w:rsidRPr="00F577C2">
        <w:rPr>
          <w:rFonts w:ascii="Arial" w:hAnsi="Arial" w:cs="Arial"/>
          <w:sz w:val="24"/>
          <w:szCs w:val="24"/>
        </w:rPr>
        <w:t xml:space="preserve">, J. E., Lindsay, G., </w:t>
      </w:r>
      <w:proofErr w:type="spellStart"/>
      <w:r w:rsidRPr="00F577C2">
        <w:rPr>
          <w:rFonts w:ascii="Arial" w:hAnsi="Arial" w:cs="Arial"/>
          <w:sz w:val="24"/>
          <w:szCs w:val="24"/>
        </w:rPr>
        <w:t>Roulstone</w:t>
      </w:r>
      <w:proofErr w:type="spellEnd"/>
      <w:r w:rsidRPr="00F577C2">
        <w:rPr>
          <w:rFonts w:ascii="Arial" w:hAnsi="Arial" w:cs="Arial"/>
          <w:sz w:val="24"/>
          <w:szCs w:val="24"/>
        </w:rPr>
        <w:t>, S., &amp; Law, J. (2014). Supporting children with speech, language and communication needs: An overview of the results of the Better Communication Research Programme. International Journal of Language &amp; Communication Disorders, 49(5), 543–557.</w:t>
      </w:r>
    </w:p>
    <w:p w14:paraId="690A22D9" w14:textId="77777777" w:rsidR="00F409BD" w:rsidRPr="00F577C2" w:rsidRDefault="00F409BD" w:rsidP="00F409BD">
      <w:pPr>
        <w:pStyle w:val="Bodycopy"/>
        <w:rPr>
          <w:rFonts w:ascii="Arial" w:hAnsi="Arial" w:cs="Arial"/>
          <w:sz w:val="24"/>
          <w:szCs w:val="24"/>
        </w:rPr>
      </w:pPr>
      <w:r w:rsidRPr="00F577C2">
        <w:rPr>
          <w:rFonts w:ascii="Arial" w:hAnsi="Arial" w:cs="Arial"/>
          <w:sz w:val="24"/>
          <w:szCs w:val="24"/>
        </w:rPr>
        <w:t>Education Endowment Foundation. (2018). Preparing for literacy: Improving communication, language and literacy in the early years. Education Endowment Foundation.</w:t>
      </w:r>
    </w:p>
    <w:p w14:paraId="44E7CB41" w14:textId="6DFB2283" w:rsidR="00F409BD" w:rsidRPr="00F577C2" w:rsidRDefault="00F409BD" w:rsidP="00F409BD">
      <w:pPr>
        <w:pStyle w:val="Bodycopy"/>
        <w:rPr>
          <w:rFonts w:ascii="Arial" w:hAnsi="Arial" w:cs="Arial"/>
          <w:sz w:val="24"/>
          <w:szCs w:val="24"/>
        </w:rPr>
      </w:pPr>
      <w:r w:rsidRPr="00F577C2">
        <w:rPr>
          <w:rFonts w:ascii="Arial" w:hAnsi="Arial" w:cs="Arial"/>
          <w:sz w:val="24"/>
          <w:szCs w:val="24"/>
        </w:rPr>
        <w:t xml:space="preserve">Education Endowment Foundation. (2026). The EEF guide to inclusive teaching: Universal approaches.  </w:t>
      </w:r>
      <w:r w:rsidR="00816FB5" w:rsidRPr="00F577C2">
        <w:rPr>
          <w:rFonts w:ascii="Arial" w:hAnsi="Arial" w:cs="Arial"/>
          <w:sz w:val="24"/>
          <w:szCs w:val="24"/>
        </w:rPr>
        <w:t xml:space="preserve">* note: </w:t>
      </w:r>
      <w:r w:rsidR="00073AC1" w:rsidRPr="00F577C2">
        <w:rPr>
          <w:rFonts w:ascii="Arial" w:hAnsi="Arial" w:cs="Arial"/>
          <w:sz w:val="24"/>
          <w:szCs w:val="24"/>
        </w:rPr>
        <w:t>A guide on inclusive teaching for post-16 setting is forthcoming</w:t>
      </w:r>
    </w:p>
    <w:p w14:paraId="0B6D5016" w14:textId="77777777" w:rsidR="00F409BD" w:rsidRPr="00F577C2" w:rsidRDefault="00F409BD" w:rsidP="00F409BD">
      <w:pPr>
        <w:pStyle w:val="Bodycopy"/>
        <w:rPr>
          <w:rFonts w:ascii="Arial" w:hAnsi="Arial" w:cs="Arial"/>
          <w:sz w:val="24"/>
          <w:szCs w:val="24"/>
        </w:rPr>
      </w:pPr>
      <w:r w:rsidRPr="00F577C2">
        <w:rPr>
          <w:rFonts w:ascii="Arial" w:hAnsi="Arial" w:cs="Arial"/>
          <w:sz w:val="24"/>
          <w:szCs w:val="24"/>
        </w:rPr>
        <w:t>Gascoigne, M., &amp; Gross, J. (2017). Talking about a generation: Current policy, evidence and practice for speech, language and communication. The Communication Trust.</w:t>
      </w:r>
    </w:p>
    <w:p w14:paraId="7BA61CCD" w14:textId="77777777" w:rsidR="00F409BD" w:rsidRPr="00F577C2" w:rsidRDefault="00F409BD" w:rsidP="00F409BD">
      <w:pPr>
        <w:pStyle w:val="Bodycopy"/>
        <w:rPr>
          <w:rFonts w:ascii="Arial" w:hAnsi="Arial" w:cs="Arial"/>
          <w:sz w:val="24"/>
          <w:szCs w:val="24"/>
        </w:rPr>
      </w:pPr>
      <w:r w:rsidRPr="00F577C2">
        <w:rPr>
          <w:rFonts w:ascii="Arial" w:hAnsi="Arial" w:cs="Arial"/>
          <w:sz w:val="24"/>
          <w:szCs w:val="24"/>
        </w:rPr>
        <w:lastRenderedPageBreak/>
        <w:t xml:space="preserve">Law, J., Charlton, J., </w:t>
      </w:r>
      <w:proofErr w:type="spellStart"/>
      <w:r w:rsidRPr="00F577C2">
        <w:rPr>
          <w:rFonts w:ascii="Arial" w:hAnsi="Arial" w:cs="Arial"/>
          <w:sz w:val="24"/>
          <w:szCs w:val="24"/>
        </w:rPr>
        <w:t>Dockrell</w:t>
      </w:r>
      <w:proofErr w:type="spellEnd"/>
      <w:r w:rsidRPr="00F577C2">
        <w:rPr>
          <w:rFonts w:ascii="Arial" w:hAnsi="Arial" w:cs="Arial"/>
          <w:sz w:val="24"/>
          <w:szCs w:val="24"/>
        </w:rPr>
        <w:t>, J., Gascoigne, M., McKean, C., &amp; Theakston, A. (2017). Early language development: Needs, provision, and intervention for preschool children from socio-economically disadvantaged backgrounds. Education Endowment Foundation.</w:t>
      </w:r>
    </w:p>
    <w:p w14:paraId="2EABE93F" w14:textId="77777777" w:rsidR="00F409BD" w:rsidRPr="00F577C2" w:rsidRDefault="00F409BD" w:rsidP="00F409BD">
      <w:pPr>
        <w:pStyle w:val="Bodycopy"/>
        <w:rPr>
          <w:rFonts w:ascii="Arial" w:hAnsi="Arial" w:cs="Arial"/>
          <w:sz w:val="24"/>
          <w:szCs w:val="24"/>
        </w:rPr>
      </w:pPr>
      <w:r w:rsidRPr="00F577C2">
        <w:rPr>
          <w:rFonts w:ascii="Arial" w:hAnsi="Arial" w:cs="Arial"/>
          <w:sz w:val="24"/>
          <w:szCs w:val="24"/>
        </w:rPr>
        <w:t>Law, J., Rush, R., Schoon, I., &amp; Parsons, S. (2009). Modelling developmental language difficulties from school entry into adulthood: Literacy, mental health, and employment outcomes. Journal of Speech, Language, and Hearing Research, 52(6), 1401–1416.</w:t>
      </w:r>
    </w:p>
    <w:p w14:paraId="141FEAA2" w14:textId="77777777" w:rsidR="00F409BD" w:rsidRPr="00F577C2" w:rsidRDefault="00F409BD" w:rsidP="00F409BD">
      <w:pPr>
        <w:pStyle w:val="Bodycopy"/>
        <w:rPr>
          <w:rFonts w:ascii="Arial" w:hAnsi="Arial" w:cs="Arial"/>
          <w:sz w:val="24"/>
          <w:szCs w:val="24"/>
        </w:rPr>
      </w:pPr>
      <w:r w:rsidRPr="00F577C2">
        <w:rPr>
          <w:rFonts w:ascii="Arial" w:hAnsi="Arial" w:cs="Arial"/>
          <w:sz w:val="24"/>
          <w:szCs w:val="24"/>
        </w:rPr>
        <w:t xml:space="preserve">Lindsay, G., &amp; </w:t>
      </w:r>
      <w:proofErr w:type="spellStart"/>
      <w:r w:rsidRPr="00F577C2">
        <w:rPr>
          <w:rFonts w:ascii="Arial" w:hAnsi="Arial" w:cs="Arial"/>
          <w:sz w:val="24"/>
          <w:szCs w:val="24"/>
        </w:rPr>
        <w:t>Dockrell</w:t>
      </w:r>
      <w:proofErr w:type="spellEnd"/>
      <w:r w:rsidRPr="00F577C2">
        <w:rPr>
          <w:rFonts w:ascii="Arial" w:hAnsi="Arial" w:cs="Arial"/>
          <w:sz w:val="24"/>
          <w:szCs w:val="24"/>
        </w:rPr>
        <w:t>, J. E. (2012). Longitudinal patterns of behavioural, emotional and social difficulties and self-concepts in adolescents with a history of specific language impairment. Language, Speech, and Hearing Services in Schools, 43(4), 445–460.</w:t>
      </w:r>
    </w:p>
    <w:p w14:paraId="27790D0A" w14:textId="77777777" w:rsidR="00F409BD" w:rsidRDefault="00F409BD" w:rsidP="00F409BD">
      <w:pPr>
        <w:pStyle w:val="Bodycopy"/>
        <w:rPr>
          <w:rFonts w:ascii="Arial" w:hAnsi="Arial" w:cs="Arial"/>
          <w:sz w:val="24"/>
          <w:szCs w:val="24"/>
        </w:rPr>
      </w:pPr>
      <w:r w:rsidRPr="00F577C2">
        <w:rPr>
          <w:rFonts w:ascii="Arial" w:hAnsi="Arial" w:cs="Arial"/>
          <w:sz w:val="24"/>
          <w:szCs w:val="24"/>
        </w:rPr>
        <w:t xml:space="preserve">Lindsay, G., </w:t>
      </w:r>
      <w:proofErr w:type="spellStart"/>
      <w:r w:rsidRPr="00F577C2">
        <w:rPr>
          <w:rFonts w:ascii="Arial" w:hAnsi="Arial" w:cs="Arial"/>
          <w:sz w:val="24"/>
          <w:szCs w:val="24"/>
        </w:rPr>
        <w:t>Dockrell</w:t>
      </w:r>
      <w:proofErr w:type="spellEnd"/>
      <w:r w:rsidRPr="00F577C2">
        <w:rPr>
          <w:rFonts w:ascii="Arial" w:hAnsi="Arial" w:cs="Arial"/>
          <w:sz w:val="24"/>
          <w:szCs w:val="24"/>
        </w:rPr>
        <w:t>, J. E., &amp; Strand, S. (2007). Longitudinal patterns of behaviour problems in children with specific speech and language difficulties: Child and contextual factors. British Journal of Educational Psychology, 77(4), 811–828.</w:t>
      </w:r>
    </w:p>
    <w:p w14:paraId="0FAC2DD2" w14:textId="080C7F53" w:rsidR="00EA2555" w:rsidRPr="00F577C2" w:rsidRDefault="00EA2555" w:rsidP="00F409BD">
      <w:pPr>
        <w:pStyle w:val="Bodycopy"/>
        <w:rPr>
          <w:rFonts w:ascii="Arial" w:hAnsi="Arial" w:cs="Arial"/>
          <w:sz w:val="24"/>
          <w:szCs w:val="24"/>
        </w:rPr>
      </w:pPr>
      <w:r w:rsidRPr="00C77DAB">
        <w:rPr>
          <w:rFonts w:ascii="Arial" w:hAnsi="Arial" w:cs="Arial"/>
          <w:sz w:val="24"/>
          <w:szCs w:val="24"/>
        </w:rPr>
        <w:t xml:space="preserve">NHS. (2021, October 15). Children’s integrated therapies: Development language disorder. Oxford Health NHS Foundation Trust. </w:t>
      </w:r>
      <w:hyperlink r:id="rId23" w:history="1">
        <w:r w:rsidRPr="00F36A9D">
          <w:rPr>
            <w:rStyle w:val="Hyperlink"/>
            <w:rFonts w:ascii="Arial" w:hAnsi="Arial" w:cs="Arial"/>
            <w:sz w:val="24"/>
            <w:szCs w:val="24"/>
          </w:rPr>
          <w:t>https://oxfordhealth.nhs.uk/cit/resources/dld/</w:t>
        </w:r>
      </w:hyperlink>
    </w:p>
    <w:p w14:paraId="69F5F758" w14:textId="77777777" w:rsidR="00F409BD" w:rsidRPr="00F577C2" w:rsidRDefault="00F409BD" w:rsidP="00F409BD">
      <w:pPr>
        <w:pStyle w:val="Bodycopy"/>
        <w:rPr>
          <w:rFonts w:ascii="Arial" w:hAnsi="Arial" w:cs="Arial"/>
          <w:sz w:val="24"/>
          <w:szCs w:val="24"/>
        </w:rPr>
      </w:pPr>
      <w:r w:rsidRPr="00F577C2">
        <w:rPr>
          <w:rFonts w:ascii="Arial" w:hAnsi="Arial" w:cs="Arial"/>
          <w:sz w:val="24"/>
          <w:szCs w:val="24"/>
        </w:rPr>
        <w:t>Organisation for Economic Co-operation and Development. (2016). Building skills for all: A review of England. OECD Publishing.</w:t>
      </w:r>
    </w:p>
    <w:p w14:paraId="1C1EEC73" w14:textId="77777777" w:rsidR="00F409BD" w:rsidRPr="00F577C2" w:rsidRDefault="00F409BD" w:rsidP="00F409BD">
      <w:pPr>
        <w:pStyle w:val="Bodycopy"/>
        <w:rPr>
          <w:rFonts w:ascii="Arial" w:hAnsi="Arial" w:cs="Arial"/>
          <w:sz w:val="24"/>
          <w:szCs w:val="24"/>
        </w:rPr>
      </w:pPr>
      <w:r w:rsidRPr="00F577C2">
        <w:rPr>
          <w:rFonts w:ascii="Arial" w:hAnsi="Arial" w:cs="Arial"/>
          <w:sz w:val="24"/>
          <w:szCs w:val="24"/>
        </w:rPr>
        <w:t>Save the Children. (2015). Early language development and children’s primary school attainment in English and maths: New research findings. Save the Children UK.</w:t>
      </w:r>
    </w:p>
    <w:p w14:paraId="6961A675" w14:textId="77777777" w:rsidR="00F409BD" w:rsidRPr="00F577C2" w:rsidRDefault="00F409BD" w:rsidP="00F409BD">
      <w:pPr>
        <w:pStyle w:val="Bodycopy"/>
        <w:rPr>
          <w:rFonts w:ascii="Arial" w:hAnsi="Arial" w:cs="Arial"/>
          <w:sz w:val="24"/>
          <w:szCs w:val="24"/>
        </w:rPr>
      </w:pPr>
      <w:proofErr w:type="spellStart"/>
      <w:r w:rsidRPr="00F577C2">
        <w:rPr>
          <w:rFonts w:ascii="Arial" w:hAnsi="Arial" w:cs="Arial"/>
          <w:sz w:val="24"/>
          <w:szCs w:val="24"/>
        </w:rPr>
        <w:t>Snowling</w:t>
      </w:r>
      <w:proofErr w:type="spellEnd"/>
      <w:r w:rsidRPr="00F577C2">
        <w:rPr>
          <w:rFonts w:ascii="Arial" w:hAnsi="Arial" w:cs="Arial"/>
          <w:sz w:val="24"/>
          <w:szCs w:val="24"/>
        </w:rPr>
        <w:t>, M. J., Adams, J. W., Bishop, D. V. M., &amp; Stothard, S. E. (2001). Educational attainments of school leavers with a preschool history of speech-language impairments. International Journal of Language &amp; Communication Disorders, 36(2), 173–183.</w:t>
      </w:r>
    </w:p>
    <w:p w14:paraId="623BB68F" w14:textId="77777777" w:rsidR="00F409BD" w:rsidRDefault="00F409BD" w:rsidP="00F409BD">
      <w:pPr>
        <w:pStyle w:val="Bodycopy"/>
        <w:rPr>
          <w:rFonts w:ascii="Arial" w:hAnsi="Arial" w:cs="Arial"/>
          <w:sz w:val="24"/>
          <w:szCs w:val="24"/>
        </w:rPr>
      </w:pPr>
      <w:r w:rsidRPr="00F577C2">
        <w:rPr>
          <w:rFonts w:ascii="Arial" w:hAnsi="Arial" w:cs="Arial"/>
          <w:sz w:val="24"/>
          <w:szCs w:val="24"/>
        </w:rPr>
        <w:t>Speech and Language UK. (2023). Listening to unheard children: A shocking rise in speech and language challenges.</w:t>
      </w:r>
    </w:p>
    <w:p w14:paraId="1057548A" w14:textId="13EADED8" w:rsidR="002209D3" w:rsidRPr="00F577C2" w:rsidRDefault="002209D3" w:rsidP="00F409BD">
      <w:pPr>
        <w:pStyle w:val="Bodycopy"/>
        <w:rPr>
          <w:rFonts w:ascii="Arial" w:hAnsi="Arial" w:cs="Arial"/>
          <w:sz w:val="24"/>
          <w:szCs w:val="24"/>
        </w:rPr>
      </w:pPr>
      <w:r w:rsidRPr="00680844">
        <w:rPr>
          <w:rFonts w:ascii="Arial" w:hAnsi="Arial" w:cs="Arial"/>
          <w:sz w:val="24"/>
          <w:szCs w:val="24"/>
        </w:rPr>
        <w:t xml:space="preserve">Speech and Language UK (N.D.). Developmental Language Disorder (DLD). </w:t>
      </w:r>
      <w:hyperlink r:id="rId24" w:history="1">
        <w:r w:rsidRPr="00F36A9D">
          <w:rPr>
            <w:rStyle w:val="Hyperlink"/>
            <w:rFonts w:ascii="Arial" w:hAnsi="Arial" w:cs="Arial"/>
            <w:sz w:val="24"/>
            <w:szCs w:val="24"/>
          </w:rPr>
          <w:t>https://speechandlanguage.org.uk/help-for-families/resource-library-for-families/developmental-language-disorder/</w:t>
        </w:r>
      </w:hyperlink>
    </w:p>
    <w:p w14:paraId="69010212" w14:textId="09C773D3" w:rsidR="005B3F76" w:rsidRPr="00F577C2" w:rsidRDefault="00F409BD" w:rsidP="009D4BAA">
      <w:pPr>
        <w:pStyle w:val="Bodycopy"/>
        <w:rPr>
          <w:rFonts w:ascii="Arial" w:hAnsi="Arial" w:cs="Arial"/>
          <w:sz w:val="24"/>
          <w:szCs w:val="24"/>
        </w:rPr>
      </w:pPr>
      <w:r w:rsidRPr="00F577C2">
        <w:rPr>
          <w:rFonts w:ascii="Arial" w:hAnsi="Arial" w:cs="Arial"/>
          <w:sz w:val="24"/>
          <w:szCs w:val="24"/>
        </w:rPr>
        <w:t>St Clair, M. C., Pickles, A., Durkin, K., &amp; Conti-Ramsden, G. (2011). A longitudinal study of behavioural, emotional and social difficulties in individuals with a history of specific language impairment. Journal of Communication Disorders, 44(2), 186–199.</w:t>
      </w:r>
    </w:p>
    <w:p w14:paraId="6A02705E" w14:textId="77777777" w:rsidR="009D4BAA" w:rsidRPr="00F577C2" w:rsidRDefault="009D4BAA" w:rsidP="009D4BAA">
      <w:pPr>
        <w:pStyle w:val="Bodycopy"/>
        <w:rPr>
          <w:rFonts w:ascii="Arial" w:hAnsi="Arial" w:cs="Arial"/>
          <w:sz w:val="24"/>
          <w:szCs w:val="24"/>
        </w:rPr>
        <w:sectPr w:rsidR="009D4BAA" w:rsidRPr="00F577C2" w:rsidSect="00737D9C">
          <w:footerReference w:type="default" r:id="rId25"/>
          <w:pgSz w:w="11906" w:h="16838"/>
          <w:pgMar w:top="1440" w:right="1440" w:bottom="1440" w:left="1440" w:header="1134" w:footer="820" w:gutter="0"/>
          <w:cols w:space="708"/>
          <w:docGrid w:linePitch="360"/>
        </w:sectPr>
      </w:pPr>
    </w:p>
    <w:p w14:paraId="4B251E26" w14:textId="77777777" w:rsidR="009D4BAA" w:rsidRPr="009D4BAA" w:rsidRDefault="009D4BAA" w:rsidP="009D4BAA">
      <w:pPr>
        <w:pStyle w:val="Bodycopy"/>
        <w:rPr>
          <w:rFonts w:ascii="Arial" w:hAnsi="Arial" w:cs="Arial"/>
        </w:rPr>
      </w:pPr>
    </w:p>
    <w:p w14:paraId="0658B60D" w14:textId="77777777" w:rsidR="00B8687F" w:rsidRDefault="00B8687F" w:rsidP="00B8687F">
      <w:pPr>
        <w:pStyle w:val="Heading3"/>
        <w:jc w:val="right"/>
      </w:pPr>
      <w:r>
        <w:rPr>
          <w:noProof/>
        </w:rPr>
        <w:drawing>
          <wp:anchor distT="0" distB="0" distL="114300" distR="114300" simplePos="0" relativeHeight="251658247" behindDoc="0" locked="0" layoutInCell="1" allowOverlap="1" wp14:anchorId="5F067A5D" wp14:editId="692BF75E">
            <wp:simplePos x="0" y="0"/>
            <wp:positionH relativeFrom="margin">
              <wp:align>left</wp:align>
            </wp:positionH>
            <wp:positionV relativeFrom="paragraph">
              <wp:posOffset>8861</wp:posOffset>
            </wp:positionV>
            <wp:extent cx="2021840" cy="1307465"/>
            <wp:effectExtent l="0" t="0" r="0" b="0"/>
            <wp:wrapNone/>
            <wp:docPr id="544173911" name="Picture 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4173911" name="Picture 25">
                      <a:extLst>
                        <a:ext uri="{C183D7F6-B498-43B3-948B-1728B52AA6E4}">
                          <adec:decorative xmlns:adec="http://schemas.microsoft.com/office/drawing/2017/decorative" val="1"/>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21840" cy="1307465"/>
                    </a:xfrm>
                    <a:prstGeom prst="rect">
                      <a:avLst/>
                    </a:prstGeom>
                  </pic:spPr>
                </pic:pic>
              </a:graphicData>
            </a:graphic>
          </wp:anchor>
        </w:drawing>
      </w:r>
      <w:r>
        <w:t>Developed in partnership with</w:t>
      </w:r>
    </w:p>
    <w:p w14:paraId="144CB31E" w14:textId="77777777" w:rsidR="00B8687F" w:rsidRDefault="00B8687F" w:rsidP="00B8687F">
      <w:pPr>
        <w:jc w:val="right"/>
      </w:pPr>
      <w:r>
        <w:rPr>
          <w:noProof/>
        </w:rPr>
        <w:drawing>
          <wp:inline distT="0" distB="0" distL="0" distR="0" wp14:anchorId="5B19758D" wp14:editId="0AB436F3">
            <wp:extent cx="2615691" cy="973776"/>
            <wp:effectExtent l="0" t="0" r="0" b="0"/>
            <wp:docPr id="756139147" name="Picture 27" descr="Ambition Institute">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139147" name="Picture 27" descr="Ambition Institute">
                      <a:extLst>
                        <a:ext uri="{C183D7F6-B498-43B3-948B-1728B52AA6E4}">
                          <adec:decorative xmlns:adec="http://schemas.microsoft.com/office/drawing/2017/decorative" val="0"/>
                        </a:ext>
                      </a:extLst>
                    </pic:cNvPr>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652280" cy="987397"/>
                    </a:xfrm>
                    <a:prstGeom prst="rect">
                      <a:avLst/>
                    </a:prstGeom>
                  </pic:spPr>
                </pic:pic>
              </a:graphicData>
            </a:graphic>
          </wp:inline>
        </w:drawing>
      </w:r>
    </w:p>
    <w:p w14:paraId="5D8047AF" w14:textId="3ADF6891" w:rsidR="00B8687F" w:rsidRPr="00594283" w:rsidRDefault="00B8687F" w:rsidP="00B8687F"/>
    <w:p w14:paraId="1D4AF0D9" w14:textId="21541BA8" w:rsidR="00B8687F" w:rsidRPr="00594283" w:rsidRDefault="00B8687F" w:rsidP="00B8687F"/>
    <w:p w14:paraId="66B95583" w14:textId="410029B7" w:rsidR="005B3F76" w:rsidRPr="00594283" w:rsidRDefault="005B3F76" w:rsidP="005B3F76"/>
    <w:p w14:paraId="64978B5B" w14:textId="32B5B7E6" w:rsidR="008F1C71" w:rsidRPr="00F409BD" w:rsidRDefault="008B76BA" w:rsidP="00F409BD">
      <w:pPr>
        <w:pStyle w:val="Bodycopy"/>
        <w:rPr>
          <w:rFonts w:ascii="Arial" w:hAnsi="Arial" w:cs="Arial"/>
          <w:sz w:val="24"/>
          <w:szCs w:val="24"/>
          <w:lang w:eastAsia="en-GB"/>
        </w:rPr>
      </w:pPr>
      <w:r>
        <w:rPr>
          <w:rFonts w:ascii="Times New Roman" w:hAnsi="Times New Roman" w:cs="Times New Roman"/>
          <w:noProof/>
          <w:lang w:eastAsia="en-GB"/>
        </w:rPr>
        <mc:AlternateContent>
          <mc:Choice Requires="wps">
            <w:drawing>
              <wp:anchor distT="45720" distB="45720" distL="114300" distR="114300" simplePos="0" relativeHeight="251658248" behindDoc="0" locked="0" layoutInCell="1" allowOverlap="1" wp14:anchorId="1C065972" wp14:editId="005CD16B">
                <wp:simplePos x="0" y="0"/>
                <wp:positionH relativeFrom="margin">
                  <wp:align>right</wp:align>
                </wp:positionH>
                <wp:positionV relativeFrom="paragraph">
                  <wp:posOffset>4503878</wp:posOffset>
                </wp:positionV>
                <wp:extent cx="5709285" cy="1710690"/>
                <wp:effectExtent l="0" t="0" r="24765" b="18415"/>
                <wp:wrapSquare wrapText="bothSides"/>
                <wp:docPr id="181799568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9285" cy="1710690"/>
                        </a:xfrm>
                        <a:prstGeom prst="rect">
                          <a:avLst/>
                        </a:prstGeom>
                        <a:solidFill>
                          <a:srgbClr val="FFFFFF"/>
                        </a:solidFill>
                        <a:ln w="19050">
                          <a:solidFill>
                            <a:schemeClr val="tx2"/>
                          </a:solidFill>
                          <a:miter lim="800000"/>
                          <a:headEnd/>
                          <a:tailEnd/>
                        </a:ln>
                      </wps:spPr>
                      <wps:txbx>
                        <w:txbxContent>
                          <w:p w14:paraId="3AA220F7" w14:textId="77777777" w:rsidR="008B76BA" w:rsidRDefault="008B76BA" w:rsidP="008B76BA">
                            <w:r>
                              <w:t>© Crown copyright 2026</w:t>
                            </w:r>
                          </w:p>
                          <w:p w14:paraId="78D76BB2" w14:textId="77777777" w:rsidR="008B76BA" w:rsidRDefault="008B76BA" w:rsidP="008B76BA">
                            <w:r>
                              <w:t xml:space="preserve">This publication is licensed under the terms of the Open Government Licence v3.0, except where otherwise stated. To view this licence, visit </w:t>
                            </w:r>
                            <w:hyperlink r:id="rId27" w:tgtFrame="_blank" w:tooltip="https://url.uk.m.mimecastprotect.com/s/c4kxcvnozc09r76cgfrriedgkz?domain=nationalarchives.gov.uk" w:history="1">
                              <w:r>
                                <w:rPr>
                                  <w:rStyle w:val="Hyperlink"/>
                                </w:rPr>
                                <w:t>nationalarchives.gov.uk/doc/open-government-licence/version/3</w:t>
                              </w:r>
                            </w:hyperlink>
                            <w:r>
                              <w:t>.</w:t>
                            </w:r>
                          </w:p>
                          <w:p w14:paraId="7B4B8A97" w14:textId="77777777" w:rsidR="008B76BA" w:rsidRDefault="008B76BA" w:rsidP="008B76BA">
                            <w:r>
                              <w:t>Where we have identified any third-party copyright information, you will need to obtain permission from the copyright holders concerned.</w:t>
                            </w:r>
                          </w:p>
                        </w:txbxContent>
                      </wps:txbx>
                      <wps:bodyPr rot="0" vertOverflow="clip" horzOverflow="clip"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C065972" id="Text Box 8" o:spid="_x0000_s1030" type="#_x0000_t202" style="position:absolute;margin-left:398.35pt;margin-top:354.65pt;width:449.55pt;height:134.7pt;z-index:25165824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" strokecolor="#003764 [3215]" strokeweight="1.5pt">
                <v:textbox style="mso-fit-shape-to-text:t">
                  <w:txbxContent>
                    <w:p w14:paraId="3AA220F7" w14:textId="77777777" w:rsidR="008B76BA" w:rsidRDefault="008B76BA" w:rsidP="008B76BA">
                      <w:r>
                        <w:t>© Crown copyright 2026</w:t>
                      </w:r>
                    </w:p>
                    <w:p w14:paraId="78D76BB2" w14:textId="77777777" w:rsidR="008B76BA" w:rsidRDefault="008B76BA" w:rsidP="008B76BA">
                      <w:r>
                        <w:t xml:space="preserve">This publication is licensed under the terms of the Open Government Licence v3.0, except where otherwise stated. To view this licence, visit </w:t>
                      </w:r>
                      <w:hyperlink r:id="rId28" w:tgtFrame="_blank" w:tooltip="https://url.uk.m.mimecastprotect.com/s/c4kxcvnozc09r76cgfrriedgkz?domain=nationalarchives.gov.uk" w:history="1">
                        <w:r>
                          <w:rPr>
                            <w:rStyle w:val="Hyperlink"/>
                          </w:rPr>
                          <w:t>nationalarchives.gov.uk/doc/open-government-licence/version/3</w:t>
                        </w:r>
                      </w:hyperlink>
                      <w:r>
                        <w:t>.</w:t>
                      </w:r>
                    </w:p>
                    <w:p w14:paraId="7B4B8A97" w14:textId="77777777" w:rsidR="008B76BA" w:rsidRDefault="008B76BA" w:rsidP="008B76BA">
                      <w:r>
                        <w:t>Where we have identified any third-party copyright information, you will need to obtain permission from the copyright holders concerned.</w:t>
                      </w:r>
                    </w:p>
                  </w:txbxContent>
                </v:textbox>
                <w10:wrap type="square" anchorx="margin"/>
              </v:shape>
            </w:pict>
          </mc:Fallback>
        </mc:AlternateContent>
      </w:r>
    </w:p>
    <w:sectPr w:rsidR="008F1C71" w:rsidRPr="00F409BD" w:rsidSect="00646543">
      <w:headerReference w:type="default" r:id="rId29"/>
      <w:footerReference w:type="default" r:id="rId30"/>
      <w:pgSz w:w="11906" w:h="16838"/>
      <w:pgMar w:top="1440" w:right="1440" w:bottom="1440" w:left="1440" w:header="1134" w:footer="397"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558AE" w14:textId="77777777" w:rsidR="00704AE3" w:rsidRDefault="00704AE3" w:rsidP="0036638A">
      <w:pPr>
        <w:spacing w:after="0" w:line="240" w:lineRule="auto"/>
      </w:pPr>
      <w:r>
        <w:separator/>
      </w:r>
    </w:p>
  </w:endnote>
  <w:endnote w:type="continuationSeparator" w:id="0">
    <w:p w14:paraId="4290A495" w14:textId="77777777" w:rsidR="00704AE3" w:rsidRDefault="00704AE3" w:rsidP="0036638A">
      <w:pPr>
        <w:spacing w:after="0" w:line="240" w:lineRule="auto"/>
      </w:pPr>
      <w:r>
        <w:continuationSeparator/>
      </w:r>
    </w:p>
  </w:endnote>
  <w:endnote w:type="continuationNotice" w:id="1">
    <w:p w14:paraId="186EA2AE" w14:textId="77777777" w:rsidR="00704AE3" w:rsidRDefault="00704AE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w:panose1 w:val="020B0502040204020203"/>
    <w:charset w:val="00"/>
    <w:family w:val="swiss"/>
    <w:pitch w:val="variable"/>
    <w:sig w:usb0="E4002EFF" w:usb1="C000E47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34668" w14:textId="40D60442" w:rsidR="00646543" w:rsidRPr="00BC3FBC" w:rsidRDefault="00680A77" w:rsidP="00680A77">
    <w:pPr>
      <w:pStyle w:val="Footer"/>
    </w:pPr>
    <w:r>
      <w:t>Developed in partnership with Ambition Institute</w:t>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E467A5" w14:textId="77777777" w:rsidR="00BC3FBC" w:rsidRDefault="00BC3FBC" w:rsidP="00BC3FBC">
    <w:pPr>
      <w:pStyle w:val="Footer"/>
    </w:pPr>
    <w:r>
      <w:t>Developed in partnership with Ambition Institute</w:t>
    </w:r>
  </w:p>
  <w:p w14:paraId="569944BA" w14:textId="785E079F" w:rsidR="002741BE" w:rsidRDefault="002741BE" w:rsidP="004A416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8B8CA" w14:textId="77777777" w:rsidR="00FF5472" w:rsidRPr="00BC3FBC" w:rsidRDefault="00FF5472" w:rsidP="00680A77">
    <w:pPr>
      <w:pStyle w:val="Footer"/>
    </w:pPr>
    <w:r>
      <w:t>Developed in partnership with Ambition Institute</w:t>
    </w:r>
    <w:r>
      <w:tab/>
    </w:r>
    <w:sdt>
      <w:sdtPr>
        <w:id w:val="-1601090488"/>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4D2A7" w14:textId="3A3230CD" w:rsidR="009D4BAA" w:rsidRPr="00BC3FBC" w:rsidRDefault="009D4BAA" w:rsidP="00680A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A8ECE" w14:textId="77777777" w:rsidR="00704AE3" w:rsidRDefault="00704AE3" w:rsidP="0036638A">
      <w:pPr>
        <w:spacing w:after="0" w:line="240" w:lineRule="auto"/>
      </w:pPr>
      <w:r>
        <w:separator/>
      </w:r>
    </w:p>
  </w:footnote>
  <w:footnote w:type="continuationSeparator" w:id="0">
    <w:p w14:paraId="222BDE7F" w14:textId="77777777" w:rsidR="00704AE3" w:rsidRDefault="00704AE3" w:rsidP="0036638A">
      <w:pPr>
        <w:spacing w:after="0" w:line="240" w:lineRule="auto"/>
      </w:pPr>
      <w:r>
        <w:continuationSeparator/>
      </w:r>
    </w:p>
  </w:footnote>
  <w:footnote w:type="continuationNotice" w:id="1">
    <w:p w14:paraId="0742B900" w14:textId="77777777" w:rsidR="00704AE3" w:rsidRDefault="00704AE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9E81A" w14:textId="672C104A" w:rsidR="005E41C5" w:rsidRDefault="005E41C5" w:rsidP="0064114B">
    <w:pPr>
      <w:pStyle w:val="Header"/>
    </w:pPr>
    <w:r>
      <w:t>Speech, language and communication</w:t>
    </w:r>
    <w:r w:rsidR="005C6494">
      <w:t>:</w:t>
    </w:r>
    <w:r w:rsidR="00635016">
      <w:t xml:space="preserve"> facilitator guidance</w:t>
    </w:r>
  </w:p>
  <w:p w14:paraId="4A42607A" w14:textId="77777777" w:rsidR="00F8367F" w:rsidRDefault="00F8367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D24B58" w14:textId="2DDBF068" w:rsidR="002741BE" w:rsidRPr="00DF4891" w:rsidRDefault="004A416D" w:rsidP="004A416D">
    <w:pPr>
      <w:pStyle w:val="Header"/>
      <w:tabs>
        <w:tab w:val="left" w:pos="4404"/>
      </w:tabs>
      <w:rPr>
        <w:sz w:val="20"/>
        <w:szCs w:val="20"/>
      </w:rPr>
    </w:pPr>
    <w:r>
      <w:rPr>
        <w:sz w:val="20"/>
        <w:szCs w:val="20"/>
      </w:rPr>
      <w:tab/>
    </w:r>
    <w:r>
      <w:rPr>
        <w:sz w:val="20"/>
        <w:szCs w:val="20"/>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DF2339" w14:textId="77777777" w:rsidR="009D4BAA" w:rsidRDefault="009D4BA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C61DF"/>
    <w:multiLevelType w:val="hybridMultilevel"/>
    <w:tmpl w:val="E698E760"/>
    <w:lvl w:ilvl="0" w:tplc="3B0459EA">
      <w:start w:val="1"/>
      <w:numFmt w:val="bullet"/>
      <w:lvlText w:val="&gt;"/>
      <w:lvlJc w:val="left"/>
      <w:pPr>
        <w:ind w:left="1080" w:hanging="360"/>
      </w:pPr>
      <w:rPr>
        <w:rFonts w:ascii="Segoe UI" w:hAnsi="Segoe UI" w:hint="default"/>
        <w:color w:val="0070C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0A934E21"/>
    <w:multiLevelType w:val="hybridMultilevel"/>
    <w:tmpl w:val="EA4C0BDA"/>
    <w:lvl w:ilvl="0" w:tplc="B614C188">
      <w:start w:val="1"/>
      <w:numFmt w:val="decimal"/>
      <w:pStyle w:val="Listnumbered"/>
      <w:lvlText w:val="%1."/>
      <w:lvlJc w:val="left"/>
      <w:pPr>
        <w:ind w:left="360" w:hanging="360"/>
      </w:pPr>
      <w:rPr>
        <w:rFonts w:ascii="Arial" w:hAnsi="Arial" w:hint="default"/>
        <w:color w:val="003764" w:themeColor="text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0FE0CAC"/>
    <w:multiLevelType w:val="hybridMultilevel"/>
    <w:tmpl w:val="515C9348"/>
    <w:lvl w:ilvl="0" w:tplc="98E2C5B0">
      <w:start w:val="14"/>
      <w:numFmt w:val="bullet"/>
      <w:pStyle w:val="Blackbullets"/>
      <w:lvlText w:val="&gt;"/>
      <w:lvlJc w:val="left"/>
      <w:pPr>
        <w:ind w:left="720" w:hanging="360"/>
      </w:pPr>
      <w:rPr>
        <w:rFonts w:ascii="Calibri" w:eastAsiaTheme="minorHAnsi" w:hAnsi="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7C1792B"/>
    <w:multiLevelType w:val="hybridMultilevel"/>
    <w:tmpl w:val="BBE6D64C"/>
    <w:lvl w:ilvl="0" w:tplc="3B0459EA">
      <w:start w:val="1"/>
      <w:numFmt w:val="bullet"/>
      <w:lvlText w:val="&gt;"/>
      <w:lvlJc w:val="left"/>
      <w:pPr>
        <w:ind w:left="426" w:hanging="360"/>
      </w:pPr>
      <w:rPr>
        <w:rFonts w:ascii="Segoe UI" w:hAnsi="Segoe UI" w:hint="default"/>
        <w:color w:val="0070C0"/>
      </w:rPr>
    </w:lvl>
    <w:lvl w:ilvl="1" w:tplc="FFFFFFFF" w:tentative="1">
      <w:start w:val="1"/>
      <w:numFmt w:val="bullet"/>
      <w:lvlText w:val="o"/>
      <w:lvlJc w:val="left"/>
      <w:pPr>
        <w:ind w:left="1146" w:hanging="360"/>
      </w:pPr>
      <w:rPr>
        <w:rFonts w:ascii="Courier New" w:hAnsi="Courier New" w:cs="Courier New" w:hint="default"/>
      </w:rPr>
    </w:lvl>
    <w:lvl w:ilvl="2" w:tplc="FFFFFFFF" w:tentative="1">
      <w:start w:val="1"/>
      <w:numFmt w:val="bullet"/>
      <w:lvlText w:val=""/>
      <w:lvlJc w:val="left"/>
      <w:pPr>
        <w:ind w:left="1866" w:hanging="360"/>
      </w:pPr>
      <w:rPr>
        <w:rFonts w:ascii="Wingdings" w:hAnsi="Wingdings" w:hint="default"/>
      </w:rPr>
    </w:lvl>
    <w:lvl w:ilvl="3" w:tplc="FFFFFFFF" w:tentative="1">
      <w:start w:val="1"/>
      <w:numFmt w:val="bullet"/>
      <w:lvlText w:val=""/>
      <w:lvlJc w:val="left"/>
      <w:pPr>
        <w:ind w:left="2586" w:hanging="360"/>
      </w:pPr>
      <w:rPr>
        <w:rFonts w:ascii="Symbol" w:hAnsi="Symbol" w:hint="default"/>
      </w:rPr>
    </w:lvl>
    <w:lvl w:ilvl="4" w:tplc="FFFFFFFF" w:tentative="1">
      <w:start w:val="1"/>
      <w:numFmt w:val="bullet"/>
      <w:lvlText w:val="o"/>
      <w:lvlJc w:val="left"/>
      <w:pPr>
        <w:ind w:left="3306" w:hanging="360"/>
      </w:pPr>
      <w:rPr>
        <w:rFonts w:ascii="Courier New" w:hAnsi="Courier New" w:cs="Courier New" w:hint="default"/>
      </w:rPr>
    </w:lvl>
    <w:lvl w:ilvl="5" w:tplc="FFFFFFFF" w:tentative="1">
      <w:start w:val="1"/>
      <w:numFmt w:val="bullet"/>
      <w:lvlText w:val=""/>
      <w:lvlJc w:val="left"/>
      <w:pPr>
        <w:ind w:left="4026" w:hanging="360"/>
      </w:pPr>
      <w:rPr>
        <w:rFonts w:ascii="Wingdings" w:hAnsi="Wingdings" w:hint="default"/>
      </w:rPr>
    </w:lvl>
    <w:lvl w:ilvl="6" w:tplc="FFFFFFFF" w:tentative="1">
      <w:start w:val="1"/>
      <w:numFmt w:val="bullet"/>
      <w:lvlText w:val=""/>
      <w:lvlJc w:val="left"/>
      <w:pPr>
        <w:ind w:left="4746" w:hanging="360"/>
      </w:pPr>
      <w:rPr>
        <w:rFonts w:ascii="Symbol" w:hAnsi="Symbol" w:hint="default"/>
      </w:rPr>
    </w:lvl>
    <w:lvl w:ilvl="7" w:tplc="FFFFFFFF" w:tentative="1">
      <w:start w:val="1"/>
      <w:numFmt w:val="bullet"/>
      <w:lvlText w:val="o"/>
      <w:lvlJc w:val="left"/>
      <w:pPr>
        <w:ind w:left="5466" w:hanging="360"/>
      </w:pPr>
      <w:rPr>
        <w:rFonts w:ascii="Courier New" w:hAnsi="Courier New" w:cs="Courier New" w:hint="default"/>
      </w:rPr>
    </w:lvl>
    <w:lvl w:ilvl="8" w:tplc="FFFFFFFF" w:tentative="1">
      <w:start w:val="1"/>
      <w:numFmt w:val="bullet"/>
      <w:lvlText w:val=""/>
      <w:lvlJc w:val="left"/>
      <w:pPr>
        <w:ind w:left="6186" w:hanging="360"/>
      </w:pPr>
      <w:rPr>
        <w:rFonts w:ascii="Wingdings" w:hAnsi="Wingdings" w:hint="default"/>
      </w:rPr>
    </w:lvl>
  </w:abstractNum>
  <w:abstractNum w:abstractNumId="4" w15:restartNumberingAfterBreak="0">
    <w:nsid w:val="24541DCF"/>
    <w:multiLevelType w:val="hybridMultilevel"/>
    <w:tmpl w:val="9BD49A58"/>
    <w:lvl w:ilvl="0" w:tplc="A3E4FA9A">
      <w:start w:val="1"/>
      <w:numFmt w:val="bullet"/>
      <w:lvlText w:val="&gt;"/>
      <w:lvlJc w:val="left"/>
      <w:pPr>
        <w:ind w:left="720" w:hanging="360"/>
      </w:pPr>
      <w:rPr>
        <w:rFonts w:ascii="Segoe UI" w:hAnsi="Segoe UI" w:hint="default"/>
      </w:rPr>
    </w:lvl>
    <w:lvl w:ilvl="1" w:tplc="8444C042">
      <w:start w:val="1"/>
      <w:numFmt w:val="bullet"/>
      <w:lvlText w:val="o"/>
      <w:lvlJc w:val="left"/>
      <w:pPr>
        <w:ind w:left="1440" w:hanging="360"/>
      </w:pPr>
      <w:rPr>
        <w:rFonts w:ascii="Courier New" w:hAnsi="Courier New" w:hint="default"/>
      </w:rPr>
    </w:lvl>
    <w:lvl w:ilvl="2" w:tplc="2AE2A470">
      <w:start w:val="1"/>
      <w:numFmt w:val="bullet"/>
      <w:lvlText w:val=""/>
      <w:lvlJc w:val="left"/>
      <w:pPr>
        <w:ind w:left="2160" w:hanging="360"/>
      </w:pPr>
      <w:rPr>
        <w:rFonts w:ascii="Wingdings" w:hAnsi="Wingdings" w:hint="default"/>
      </w:rPr>
    </w:lvl>
    <w:lvl w:ilvl="3" w:tplc="0680C3E8">
      <w:start w:val="1"/>
      <w:numFmt w:val="bullet"/>
      <w:lvlText w:val=""/>
      <w:lvlJc w:val="left"/>
      <w:pPr>
        <w:ind w:left="2880" w:hanging="360"/>
      </w:pPr>
      <w:rPr>
        <w:rFonts w:ascii="Symbol" w:hAnsi="Symbol" w:hint="default"/>
      </w:rPr>
    </w:lvl>
    <w:lvl w:ilvl="4" w:tplc="2A88F46C">
      <w:start w:val="1"/>
      <w:numFmt w:val="bullet"/>
      <w:lvlText w:val="o"/>
      <w:lvlJc w:val="left"/>
      <w:pPr>
        <w:ind w:left="3600" w:hanging="360"/>
      </w:pPr>
      <w:rPr>
        <w:rFonts w:ascii="Courier New" w:hAnsi="Courier New" w:hint="default"/>
      </w:rPr>
    </w:lvl>
    <w:lvl w:ilvl="5" w:tplc="9A4CE5B0">
      <w:start w:val="1"/>
      <w:numFmt w:val="bullet"/>
      <w:lvlText w:val=""/>
      <w:lvlJc w:val="left"/>
      <w:pPr>
        <w:ind w:left="4320" w:hanging="360"/>
      </w:pPr>
      <w:rPr>
        <w:rFonts w:ascii="Wingdings" w:hAnsi="Wingdings" w:hint="default"/>
      </w:rPr>
    </w:lvl>
    <w:lvl w:ilvl="6" w:tplc="4CFA8732">
      <w:start w:val="1"/>
      <w:numFmt w:val="bullet"/>
      <w:lvlText w:val=""/>
      <w:lvlJc w:val="left"/>
      <w:pPr>
        <w:ind w:left="5040" w:hanging="360"/>
      </w:pPr>
      <w:rPr>
        <w:rFonts w:ascii="Symbol" w:hAnsi="Symbol" w:hint="default"/>
      </w:rPr>
    </w:lvl>
    <w:lvl w:ilvl="7" w:tplc="024EAF7A">
      <w:start w:val="1"/>
      <w:numFmt w:val="bullet"/>
      <w:lvlText w:val="o"/>
      <w:lvlJc w:val="left"/>
      <w:pPr>
        <w:ind w:left="5760" w:hanging="360"/>
      </w:pPr>
      <w:rPr>
        <w:rFonts w:ascii="Courier New" w:hAnsi="Courier New" w:hint="default"/>
      </w:rPr>
    </w:lvl>
    <w:lvl w:ilvl="8" w:tplc="68643CD2">
      <w:start w:val="1"/>
      <w:numFmt w:val="bullet"/>
      <w:lvlText w:val=""/>
      <w:lvlJc w:val="left"/>
      <w:pPr>
        <w:ind w:left="6480" w:hanging="360"/>
      </w:pPr>
      <w:rPr>
        <w:rFonts w:ascii="Wingdings" w:hAnsi="Wingdings" w:hint="default"/>
      </w:rPr>
    </w:lvl>
  </w:abstractNum>
  <w:abstractNum w:abstractNumId="5" w15:restartNumberingAfterBreak="0">
    <w:nsid w:val="2FAE5A1E"/>
    <w:multiLevelType w:val="hybridMultilevel"/>
    <w:tmpl w:val="5276C886"/>
    <w:lvl w:ilvl="0" w:tplc="FFFFFFFF">
      <w:start w:val="1"/>
      <w:numFmt w:val="decimal"/>
      <w:lvlText w:val="%1."/>
      <w:lvlJc w:val="left"/>
      <w:pPr>
        <w:ind w:left="360" w:hanging="360"/>
      </w:pPr>
      <w:rPr>
        <w:rFonts w:ascii="Arial" w:hAnsi="Arial" w:hint="default"/>
        <w:color w:val="003764" w:themeColor="text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15955F2"/>
    <w:multiLevelType w:val="hybridMultilevel"/>
    <w:tmpl w:val="2CCE4B4A"/>
    <w:lvl w:ilvl="0" w:tplc="FFFFFFFF">
      <w:start w:val="1"/>
      <w:numFmt w:val="decimal"/>
      <w:lvlText w:val="%1."/>
      <w:lvlJc w:val="left"/>
      <w:pPr>
        <w:ind w:left="360" w:hanging="360"/>
      </w:pPr>
      <w:rPr>
        <w:rFonts w:ascii="Arial" w:hAnsi="Arial" w:hint="default"/>
        <w:color w:val="003764" w:themeColor="text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316112F6"/>
    <w:multiLevelType w:val="hybridMultilevel"/>
    <w:tmpl w:val="40845FDC"/>
    <w:lvl w:ilvl="0" w:tplc="3B0459EA">
      <w:start w:val="1"/>
      <w:numFmt w:val="bullet"/>
      <w:lvlText w:val="&gt;"/>
      <w:lvlJc w:val="left"/>
      <w:pPr>
        <w:ind w:left="1080" w:hanging="360"/>
      </w:pPr>
      <w:rPr>
        <w:rFonts w:ascii="Segoe UI" w:hAnsi="Segoe UI" w:hint="default"/>
        <w:color w:val="0070C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4FEE23CA"/>
    <w:multiLevelType w:val="hybridMultilevel"/>
    <w:tmpl w:val="651A2038"/>
    <w:lvl w:ilvl="0" w:tplc="3B0459EA">
      <w:start w:val="1"/>
      <w:numFmt w:val="bullet"/>
      <w:lvlText w:val="&gt;"/>
      <w:lvlJc w:val="left"/>
      <w:pPr>
        <w:ind w:left="720" w:hanging="360"/>
      </w:pPr>
      <w:rPr>
        <w:rFonts w:ascii="Segoe UI" w:hAnsi="Segoe UI"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1EE6A1C"/>
    <w:multiLevelType w:val="hybridMultilevel"/>
    <w:tmpl w:val="1DEE7EF0"/>
    <w:lvl w:ilvl="0" w:tplc="46F0D758">
      <w:start w:val="1"/>
      <w:numFmt w:val="bullet"/>
      <w:lvlText w:val="•"/>
      <w:lvlJc w:val="left"/>
      <w:pPr>
        <w:tabs>
          <w:tab w:val="num" w:pos="720"/>
        </w:tabs>
        <w:ind w:left="720" w:hanging="360"/>
      </w:pPr>
      <w:rPr>
        <w:rFonts w:ascii="Arial" w:hAnsi="Arial" w:hint="default"/>
      </w:rPr>
    </w:lvl>
    <w:lvl w:ilvl="1" w:tplc="F670C602" w:tentative="1">
      <w:start w:val="1"/>
      <w:numFmt w:val="bullet"/>
      <w:lvlText w:val="•"/>
      <w:lvlJc w:val="left"/>
      <w:pPr>
        <w:tabs>
          <w:tab w:val="num" w:pos="1440"/>
        </w:tabs>
        <w:ind w:left="1440" w:hanging="360"/>
      </w:pPr>
      <w:rPr>
        <w:rFonts w:ascii="Arial" w:hAnsi="Arial" w:hint="default"/>
      </w:rPr>
    </w:lvl>
    <w:lvl w:ilvl="2" w:tplc="B374F82E" w:tentative="1">
      <w:start w:val="1"/>
      <w:numFmt w:val="bullet"/>
      <w:lvlText w:val="•"/>
      <w:lvlJc w:val="left"/>
      <w:pPr>
        <w:tabs>
          <w:tab w:val="num" w:pos="2160"/>
        </w:tabs>
        <w:ind w:left="2160" w:hanging="360"/>
      </w:pPr>
      <w:rPr>
        <w:rFonts w:ascii="Arial" w:hAnsi="Arial" w:hint="default"/>
      </w:rPr>
    </w:lvl>
    <w:lvl w:ilvl="3" w:tplc="AB903942" w:tentative="1">
      <w:start w:val="1"/>
      <w:numFmt w:val="bullet"/>
      <w:lvlText w:val="•"/>
      <w:lvlJc w:val="left"/>
      <w:pPr>
        <w:tabs>
          <w:tab w:val="num" w:pos="2880"/>
        </w:tabs>
        <w:ind w:left="2880" w:hanging="360"/>
      </w:pPr>
      <w:rPr>
        <w:rFonts w:ascii="Arial" w:hAnsi="Arial" w:hint="default"/>
      </w:rPr>
    </w:lvl>
    <w:lvl w:ilvl="4" w:tplc="0F0242BC" w:tentative="1">
      <w:start w:val="1"/>
      <w:numFmt w:val="bullet"/>
      <w:lvlText w:val="•"/>
      <w:lvlJc w:val="left"/>
      <w:pPr>
        <w:tabs>
          <w:tab w:val="num" w:pos="3600"/>
        </w:tabs>
        <w:ind w:left="3600" w:hanging="360"/>
      </w:pPr>
      <w:rPr>
        <w:rFonts w:ascii="Arial" w:hAnsi="Arial" w:hint="default"/>
      </w:rPr>
    </w:lvl>
    <w:lvl w:ilvl="5" w:tplc="B78AB4BE" w:tentative="1">
      <w:start w:val="1"/>
      <w:numFmt w:val="bullet"/>
      <w:lvlText w:val="•"/>
      <w:lvlJc w:val="left"/>
      <w:pPr>
        <w:tabs>
          <w:tab w:val="num" w:pos="4320"/>
        </w:tabs>
        <w:ind w:left="4320" w:hanging="360"/>
      </w:pPr>
      <w:rPr>
        <w:rFonts w:ascii="Arial" w:hAnsi="Arial" w:hint="default"/>
      </w:rPr>
    </w:lvl>
    <w:lvl w:ilvl="6" w:tplc="67BC0264" w:tentative="1">
      <w:start w:val="1"/>
      <w:numFmt w:val="bullet"/>
      <w:lvlText w:val="•"/>
      <w:lvlJc w:val="left"/>
      <w:pPr>
        <w:tabs>
          <w:tab w:val="num" w:pos="5040"/>
        </w:tabs>
        <w:ind w:left="5040" w:hanging="360"/>
      </w:pPr>
      <w:rPr>
        <w:rFonts w:ascii="Arial" w:hAnsi="Arial" w:hint="default"/>
      </w:rPr>
    </w:lvl>
    <w:lvl w:ilvl="7" w:tplc="140C96A8" w:tentative="1">
      <w:start w:val="1"/>
      <w:numFmt w:val="bullet"/>
      <w:lvlText w:val="•"/>
      <w:lvlJc w:val="left"/>
      <w:pPr>
        <w:tabs>
          <w:tab w:val="num" w:pos="5760"/>
        </w:tabs>
        <w:ind w:left="5760" w:hanging="360"/>
      </w:pPr>
      <w:rPr>
        <w:rFonts w:ascii="Arial" w:hAnsi="Arial" w:hint="default"/>
      </w:rPr>
    </w:lvl>
    <w:lvl w:ilvl="8" w:tplc="13E22EEC" w:tentative="1">
      <w:start w:val="1"/>
      <w:numFmt w:val="bullet"/>
      <w:lvlText w:val="•"/>
      <w:lvlJc w:val="left"/>
      <w:pPr>
        <w:tabs>
          <w:tab w:val="num" w:pos="6480"/>
        </w:tabs>
        <w:ind w:left="6480" w:hanging="360"/>
      </w:pPr>
      <w:rPr>
        <w:rFonts w:ascii="Arial" w:hAnsi="Arial" w:hint="default"/>
      </w:rPr>
    </w:lvl>
  </w:abstractNum>
  <w:abstractNum w:abstractNumId="10" w15:restartNumberingAfterBreak="0">
    <w:nsid w:val="52152509"/>
    <w:multiLevelType w:val="hybridMultilevel"/>
    <w:tmpl w:val="2CCE4B4A"/>
    <w:lvl w:ilvl="0" w:tplc="FFFFFFFF">
      <w:start w:val="1"/>
      <w:numFmt w:val="decimal"/>
      <w:lvlText w:val="%1."/>
      <w:lvlJc w:val="left"/>
      <w:pPr>
        <w:ind w:left="1080" w:hanging="360"/>
      </w:pPr>
      <w:rPr>
        <w:rFonts w:ascii="Arial" w:hAnsi="Arial" w:hint="default"/>
        <w:color w:val="003764" w:themeColor="text2"/>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5A7A37F5"/>
    <w:multiLevelType w:val="hybridMultilevel"/>
    <w:tmpl w:val="0272265E"/>
    <w:lvl w:ilvl="0" w:tplc="3D42875A">
      <w:start w:val="1"/>
      <w:numFmt w:val="decimal"/>
      <w:lvlText w:val="%1."/>
      <w:lvlJc w:val="left"/>
      <w:pPr>
        <w:ind w:left="1020" w:hanging="360"/>
      </w:pPr>
    </w:lvl>
    <w:lvl w:ilvl="1" w:tplc="05ACF0E6">
      <w:start w:val="1"/>
      <w:numFmt w:val="decimal"/>
      <w:lvlText w:val="%2."/>
      <w:lvlJc w:val="left"/>
      <w:pPr>
        <w:ind w:left="1020" w:hanging="360"/>
      </w:pPr>
    </w:lvl>
    <w:lvl w:ilvl="2" w:tplc="4EBE60CE">
      <w:start w:val="1"/>
      <w:numFmt w:val="decimal"/>
      <w:lvlText w:val="%3."/>
      <w:lvlJc w:val="left"/>
      <w:pPr>
        <w:ind w:left="1020" w:hanging="360"/>
      </w:pPr>
    </w:lvl>
    <w:lvl w:ilvl="3" w:tplc="2396B4F2">
      <w:start w:val="1"/>
      <w:numFmt w:val="decimal"/>
      <w:lvlText w:val="%4."/>
      <w:lvlJc w:val="left"/>
      <w:pPr>
        <w:ind w:left="1020" w:hanging="360"/>
      </w:pPr>
    </w:lvl>
    <w:lvl w:ilvl="4" w:tplc="5734C6B8">
      <w:start w:val="1"/>
      <w:numFmt w:val="decimal"/>
      <w:lvlText w:val="%5."/>
      <w:lvlJc w:val="left"/>
      <w:pPr>
        <w:ind w:left="1020" w:hanging="360"/>
      </w:pPr>
    </w:lvl>
    <w:lvl w:ilvl="5" w:tplc="2160A92C">
      <w:start w:val="1"/>
      <w:numFmt w:val="decimal"/>
      <w:lvlText w:val="%6."/>
      <w:lvlJc w:val="left"/>
      <w:pPr>
        <w:ind w:left="1020" w:hanging="360"/>
      </w:pPr>
    </w:lvl>
    <w:lvl w:ilvl="6" w:tplc="854E96C6">
      <w:start w:val="1"/>
      <w:numFmt w:val="decimal"/>
      <w:lvlText w:val="%7."/>
      <w:lvlJc w:val="left"/>
      <w:pPr>
        <w:ind w:left="1020" w:hanging="360"/>
      </w:pPr>
    </w:lvl>
    <w:lvl w:ilvl="7" w:tplc="AA52BE3A">
      <w:start w:val="1"/>
      <w:numFmt w:val="decimal"/>
      <w:lvlText w:val="%8."/>
      <w:lvlJc w:val="left"/>
      <w:pPr>
        <w:ind w:left="1020" w:hanging="360"/>
      </w:pPr>
    </w:lvl>
    <w:lvl w:ilvl="8" w:tplc="3628F968">
      <w:start w:val="1"/>
      <w:numFmt w:val="decimal"/>
      <w:lvlText w:val="%9."/>
      <w:lvlJc w:val="left"/>
      <w:pPr>
        <w:ind w:left="1020" w:hanging="360"/>
      </w:pPr>
    </w:lvl>
  </w:abstractNum>
  <w:abstractNum w:abstractNumId="12" w15:restartNumberingAfterBreak="0">
    <w:nsid w:val="5BFB076C"/>
    <w:multiLevelType w:val="hybridMultilevel"/>
    <w:tmpl w:val="3FF8955E"/>
    <w:lvl w:ilvl="0" w:tplc="77266076">
      <w:start w:val="1"/>
      <w:numFmt w:val="decimal"/>
      <w:lvlText w:val="%1."/>
      <w:lvlJc w:val="left"/>
      <w:pPr>
        <w:ind w:left="990" w:hanging="360"/>
      </w:pPr>
      <w:rPr>
        <w:rFonts w:eastAsiaTheme="minorHAnsi" w:cstheme="minorBidi" w:hint="default"/>
        <w:color w:val="0C0D0D" w:themeColor="text1"/>
      </w:rPr>
    </w:lvl>
    <w:lvl w:ilvl="1" w:tplc="08090019" w:tentative="1">
      <w:start w:val="1"/>
      <w:numFmt w:val="lowerLetter"/>
      <w:lvlText w:val="%2."/>
      <w:lvlJc w:val="left"/>
      <w:pPr>
        <w:ind w:left="1710" w:hanging="360"/>
      </w:pPr>
    </w:lvl>
    <w:lvl w:ilvl="2" w:tplc="0809001B" w:tentative="1">
      <w:start w:val="1"/>
      <w:numFmt w:val="lowerRoman"/>
      <w:lvlText w:val="%3."/>
      <w:lvlJc w:val="right"/>
      <w:pPr>
        <w:ind w:left="2430" w:hanging="180"/>
      </w:pPr>
    </w:lvl>
    <w:lvl w:ilvl="3" w:tplc="0809000F" w:tentative="1">
      <w:start w:val="1"/>
      <w:numFmt w:val="decimal"/>
      <w:lvlText w:val="%4."/>
      <w:lvlJc w:val="left"/>
      <w:pPr>
        <w:ind w:left="3150" w:hanging="360"/>
      </w:pPr>
    </w:lvl>
    <w:lvl w:ilvl="4" w:tplc="08090019" w:tentative="1">
      <w:start w:val="1"/>
      <w:numFmt w:val="lowerLetter"/>
      <w:lvlText w:val="%5."/>
      <w:lvlJc w:val="left"/>
      <w:pPr>
        <w:ind w:left="3870" w:hanging="360"/>
      </w:pPr>
    </w:lvl>
    <w:lvl w:ilvl="5" w:tplc="0809001B" w:tentative="1">
      <w:start w:val="1"/>
      <w:numFmt w:val="lowerRoman"/>
      <w:lvlText w:val="%6."/>
      <w:lvlJc w:val="right"/>
      <w:pPr>
        <w:ind w:left="4590" w:hanging="180"/>
      </w:pPr>
    </w:lvl>
    <w:lvl w:ilvl="6" w:tplc="0809000F" w:tentative="1">
      <w:start w:val="1"/>
      <w:numFmt w:val="decimal"/>
      <w:lvlText w:val="%7."/>
      <w:lvlJc w:val="left"/>
      <w:pPr>
        <w:ind w:left="5310" w:hanging="360"/>
      </w:pPr>
    </w:lvl>
    <w:lvl w:ilvl="7" w:tplc="08090019" w:tentative="1">
      <w:start w:val="1"/>
      <w:numFmt w:val="lowerLetter"/>
      <w:lvlText w:val="%8."/>
      <w:lvlJc w:val="left"/>
      <w:pPr>
        <w:ind w:left="6030" w:hanging="360"/>
      </w:pPr>
    </w:lvl>
    <w:lvl w:ilvl="8" w:tplc="0809001B" w:tentative="1">
      <w:start w:val="1"/>
      <w:numFmt w:val="lowerRoman"/>
      <w:lvlText w:val="%9."/>
      <w:lvlJc w:val="right"/>
      <w:pPr>
        <w:ind w:left="6750" w:hanging="180"/>
      </w:pPr>
    </w:lvl>
  </w:abstractNum>
  <w:abstractNum w:abstractNumId="13" w15:restartNumberingAfterBreak="0">
    <w:nsid w:val="66366038"/>
    <w:multiLevelType w:val="hybridMultilevel"/>
    <w:tmpl w:val="DBE8CCC4"/>
    <w:lvl w:ilvl="0" w:tplc="3B0459EA">
      <w:start w:val="1"/>
      <w:numFmt w:val="bullet"/>
      <w:lvlText w:val="&gt;"/>
      <w:lvlJc w:val="left"/>
      <w:pPr>
        <w:ind w:left="720" w:hanging="360"/>
      </w:pPr>
      <w:rPr>
        <w:rFonts w:ascii="Segoe UI" w:hAnsi="Segoe UI" w:hint="default"/>
        <w:color w:val="0070C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0D61830"/>
    <w:multiLevelType w:val="hybridMultilevel"/>
    <w:tmpl w:val="828E25D2"/>
    <w:lvl w:ilvl="0" w:tplc="1E448BF8">
      <w:start w:val="3"/>
      <w:numFmt w:val="decimal"/>
      <w:pStyle w:val="Numberedlist"/>
      <w:lvlText w:val="%1."/>
      <w:lvlJc w:val="left"/>
      <w:pPr>
        <w:ind w:left="360" w:hanging="360"/>
      </w:pPr>
      <w:rPr>
        <w:rFonts w:hint="default"/>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71BE4FB5"/>
    <w:multiLevelType w:val="hybridMultilevel"/>
    <w:tmpl w:val="CBE21A1E"/>
    <w:lvl w:ilvl="0" w:tplc="A1A4A1FA">
      <w:start w:val="1"/>
      <w:numFmt w:val="decimal"/>
      <w:lvlText w:val="%1."/>
      <w:lvlJc w:val="left"/>
      <w:pPr>
        <w:ind w:left="360" w:hanging="360"/>
      </w:pPr>
      <w:rPr>
        <w:rFonts w:hint="default"/>
        <w:color w:val="1D70B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75104170"/>
    <w:multiLevelType w:val="hybridMultilevel"/>
    <w:tmpl w:val="5F0CD6C0"/>
    <w:lvl w:ilvl="0" w:tplc="EE6C2C2C">
      <w:start w:val="1"/>
      <w:numFmt w:val="bullet"/>
      <w:pStyle w:val="ListBullet1"/>
      <w:lvlText w:val="&gt;"/>
      <w:lvlJc w:val="left"/>
      <w:pPr>
        <w:ind w:left="1440" w:hanging="360"/>
      </w:pPr>
      <w:rPr>
        <w:rFonts w:ascii="Segoe UI" w:hAnsi="Segoe UI" w:hint="default"/>
        <w:color w:val="0070C0"/>
      </w:rPr>
    </w:lvl>
    <w:lvl w:ilvl="1" w:tplc="FE26A638" w:tentative="1">
      <w:start w:val="1"/>
      <w:numFmt w:val="bullet"/>
      <w:lvlText w:val="o"/>
      <w:lvlJc w:val="left"/>
      <w:pPr>
        <w:ind w:left="2160" w:hanging="360"/>
      </w:pPr>
      <w:rPr>
        <w:rFonts w:ascii="Courier New" w:hAnsi="Courier New" w:hint="default"/>
      </w:rPr>
    </w:lvl>
    <w:lvl w:ilvl="2" w:tplc="51D01E78" w:tentative="1">
      <w:start w:val="1"/>
      <w:numFmt w:val="bullet"/>
      <w:lvlText w:val=""/>
      <w:lvlJc w:val="left"/>
      <w:pPr>
        <w:ind w:left="2880" w:hanging="360"/>
      </w:pPr>
      <w:rPr>
        <w:rFonts w:ascii="Wingdings" w:hAnsi="Wingdings" w:hint="default"/>
      </w:rPr>
    </w:lvl>
    <w:lvl w:ilvl="3" w:tplc="3026896E" w:tentative="1">
      <w:start w:val="1"/>
      <w:numFmt w:val="bullet"/>
      <w:lvlText w:val=""/>
      <w:lvlJc w:val="left"/>
      <w:pPr>
        <w:ind w:left="3600" w:hanging="360"/>
      </w:pPr>
      <w:rPr>
        <w:rFonts w:ascii="Symbol" w:hAnsi="Symbol" w:hint="default"/>
      </w:rPr>
    </w:lvl>
    <w:lvl w:ilvl="4" w:tplc="BAD4F6E8" w:tentative="1">
      <w:start w:val="1"/>
      <w:numFmt w:val="bullet"/>
      <w:lvlText w:val="o"/>
      <w:lvlJc w:val="left"/>
      <w:pPr>
        <w:ind w:left="4320" w:hanging="360"/>
      </w:pPr>
      <w:rPr>
        <w:rFonts w:ascii="Courier New" w:hAnsi="Courier New" w:hint="default"/>
      </w:rPr>
    </w:lvl>
    <w:lvl w:ilvl="5" w:tplc="C796713E" w:tentative="1">
      <w:start w:val="1"/>
      <w:numFmt w:val="bullet"/>
      <w:lvlText w:val=""/>
      <w:lvlJc w:val="left"/>
      <w:pPr>
        <w:ind w:left="5040" w:hanging="360"/>
      </w:pPr>
      <w:rPr>
        <w:rFonts w:ascii="Wingdings" w:hAnsi="Wingdings" w:hint="default"/>
      </w:rPr>
    </w:lvl>
    <w:lvl w:ilvl="6" w:tplc="F8F6865A" w:tentative="1">
      <w:start w:val="1"/>
      <w:numFmt w:val="bullet"/>
      <w:lvlText w:val=""/>
      <w:lvlJc w:val="left"/>
      <w:pPr>
        <w:ind w:left="5760" w:hanging="360"/>
      </w:pPr>
      <w:rPr>
        <w:rFonts w:ascii="Symbol" w:hAnsi="Symbol" w:hint="default"/>
      </w:rPr>
    </w:lvl>
    <w:lvl w:ilvl="7" w:tplc="D362DBDC" w:tentative="1">
      <w:start w:val="1"/>
      <w:numFmt w:val="bullet"/>
      <w:lvlText w:val="o"/>
      <w:lvlJc w:val="left"/>
      <w:pPr>
        <w:ind w:left="6480" w:hanging="360"/>
      </w:pPr>
      <w:rPr>
        <w:rFonts w:ascii="Courier New" w:hAnsi="Courier New" w:hint="default"/>
      </w:rPr>
    </w:lvl>
    <w:lvl w:ilvl="8" w:tplc="3C48F98E" w:tentative="1">
      <w:start w:val="1"/>
      <w:numFmt w:val="bullet"/>
      <w:lvlText w:val=""/>
      <w:lvlJc w:val="left"/>
      <w:pPr>
        <w:ind w:left="7200" w:hanging="360"/>
      </w:pPr>
      <w:rPr>
        <w:rFonts w:ascii="Wingdings" w:hAnsi="Wingdings" w:hint="default"/>
      </w:rPr>
    </w:lvl>
  </w:abstractNum>
  <w:abstractNum w:abstractNumId="17" w15:restartNumberingAfterBreak="0">
    <w:nsid w:val="7D805F52"/>
    <w:multiLevelType w:val="hybridMultilevel"/>
    <w:tmpl w:val="2CCE4B4A"/>
    <w:lvl w:ilvl="0" w:tplc="2E5277C4">
      <w:start w:val="1"/>
      <w:numFmt w:val="decimal"/>
      <w:lvlText w:val="%1."/>
      <w:lvlJc w:val="left"/>
      <w:pPr>
        <w:ind w:left="1080" w:hanging="360"/>
      </w:pPr>
      <w:rPr>
        <w:rFonts w:ascii="Arial" w:hAnsi="Arial" w:hint="default"/>
        <w:color w:val="003764" w:themeColor="text2"/>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829951832">
    <w:abstractNumId w:val="4"/>
  </w:num>
  <w:num w:numId="2" w16cid:durableId="1294672350">
    <w:abstractNumId w:val="16"/>
  </w:num>
  <w:num w:numId="3" w16cid:durableId="1813132361">
    <w:abstractNumId w:val="14"/>
  </w:num>
  <w:num w:numId="4" w16cid:durableId="765347066">
    <w:abstractNumId w:val="2"/>
  </w:num>
  <w:num w:numId="5" w16cid:durableId="166530381">
    <w:abstractNumId w:val="1"/>
  </w:num>
  <w:num w:numId="6" w16cid:durableId="1854613692">
    <w:abstractNumId w:val="17"/>
  </w:num>
  <w:num w:numId="7" w16cid:durableId="1684086641">
    <w:abstractNumId w:val="6"/>
  </w:num>
  <w:num w:numId="8" w16cid:durableId="1910070570">
    <w:abstractNumId w:val="10"/>
  </w:num>
  <w:num w:numId="9" w16cid:durableId="1745882362">
    <w:abstractNumId w:val="11"/>
  </w:num>
  <w:num w:numId="10" w16cid:durableId="135683420">
    <w:abstractNumId w:val="15"/>
  </w:num>
  <w:num w:numId="11" w16cid:durableId="1853375647">
    <w:abstractNumId w:val="1"/>
    <w:lvlOverride w:ilvl="0">
      <w:startOverride w:val="1"/>
    </w:lvlOverride>
  </w:num>
  <w:num w:numId="12" w16cid:durableId="847713228">
    <w:abstractNumId w:val="7"/>
  </w:num>
  <w:num w:numId="13" w16cid:durableId="1989359505">
    <w:abstractNumId w:val="5"/>
  </w:num>
  <w:num w:numId="14" w16cid:durableId="1147819831">
    <w:abstractNumId w:val="9"/>
  </w:num>
  <w:num w:numId="15" w16cid:durableId="651569159">
    <w:abstractNumId w:val="3"/>
  </w:num>
  <w:num w:numId="16" w16cid:durableId="1655833319">
    <w:abstractNumId w:val="0"/>
  </w:num>
  <w:num w:numId="17" w16cid:durableId="1242986352">
    <w:abstractNumId w:val="8"/>
  </w:num>
  <w:num w:numId="18" w16cid:durableId="1602765122">
    <w:abstractNumId w:val="12"/>
  </w:num>
  <w:num w:numId="19" w16cid:durableId="1551527682">
    <w:abstractNumId w:val="13"/>
  </w:num>
  <w:num w:numId="20" w16cid:durableId="1990477356">
    <w:abstractNumId w:val="1"/>
    <w:lvlOverride w:ilvl="0">
      <w:startOverride w:val="1"/>
    </w:lvlOverride>
  </w:num>
  <w:num w:numId="21" w16cid:durableId="239993723">
    <w:abstractNumId w:val="1"/>
    <w:lvlOverride w:ilvl="0">
      <w:startOverride w:val="1"/>
    </w:lvlOverride>
  </w:num>
  <w:num w:numId="22" w16cid:durableId="1254239002">
    <w:abstractNumId w:val="1"/>
    <w:lvlOverride w:ilvl="0">
      <w:startOverride w:val="1"/>
    </w:lvlOverride>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displayBackgroundShap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561D"/>
    <w:rsid w:val="00000C43"/>
    <w:rsid w:val="00004014"/>
    <w:rsid w:val="000058CA"/>
    <w:rsid w:val="00005D6B"/>
    <w:rsid w:val="00006488"/>
    <w:rsid w:val="00006D56"/>
    <w:rsid w:val="00007715"/>
    <w:rsid w:val="00007A9D"/>
    <w:rsid w:val="00007C0B"/>
    <w:rsid w:val="00007C40"/>
    <w:rsid w:val="00014D7E"/>
    <w:rsid w:val="0001542D"/>
    <w:rsid w:val="000160AA"/>
    <w:rsid w:val="00017FA8"/>
    <w:rsid w:val="00020457"/>
    <w:rsid w:val="00020993"/>
    <w:rsid w:val="00022413"/>
    <w:rsid w:val="000241C9"/>
    <w:rsid w:val="00024749"/>
    <w:rsid w:val="00026267"/>
    <w:rsid w:val="0002629D"/>
    <w:rsid w:val="000269FA"/>
    <w:rsid w:val="00026B53"/>
    <w:rsid w:val="00026BC2"/>
    <w:rsid w:val="000277BA"/>
    <w:rsid w:val="000328DB"/>
    <w:rsid w:val="000344BB"/>
    <w:rsid w:val="0003618C"/>
    <w:rsid w:val="00037057"/>
    <w:rsid w:val="0004128D"/>
    <w:rsid w:val="000415DA"/>
    <w:rsid w:val="00042B9A"/>
    <w:rsid w:val="000444EB"/>
    <w:rsid w:val="00045142"/>
    <w:rsid w:val="00046720"/>
    <w:rsid w:val="00046E26"/>
    <w:rsid w:val="00047515"/>
    <w:rsid w:val="00047FBA"/>
    <w:rsid w:val="00050A6A"/>
    <w:rsid w:val="00052C52"/>
    <w:rsid w:val="00053225"/>
    <w:rsid w:val="000535F7"/>
    <w:rsid w:val="00053BBF"/>
    <w:rsid w:val="00054BC1"/>
    <w:rsid w:val="00055487"/>
    <w:rsid w:val="00060A23"/>
    <w:rsid w:val="000614AD"/>
    <w:rsid w:val="00061BDD"/>
    <w:rsid w:val="0006275A"/>
    <w:rsid w:val="0006599F"/>
    <w:rsid w:val="00067D61"/>
    <w:rsid w:val="000723F0"/>
    <w:rsid w:val="00072987"/>
    <w:rsid w:val="00073AC1"/>
    <w:rsid w:val="0007484C"/>
    <w:rsid w:val="000760E8"/>
    <w:rsid w:val="000762F4"/>
    <w:rsid w:val="00077E21"/>
    <w:rsid w:val="000805AF"/>
    <w:rsid w:val="00080E34"/>
    <w:rsid w:val="00080E38"/>
    <w:rsid w:val="00080E9A"/>
    <w:rsid w:val="000811A2"/>
    <w:rsid w:val="000843BA"/>
    <w:rsid w:val="000845C6"/>
    <w:rsid w:val="00084FCE"/>
    <w:rsid w:val="00085DE7"/>
    <w:rsid w:val="00086189"/>
    <w:rsid w:val="000870A5"/>
    <w:rsid w:val="000900ED"/>
    <w:rsid w:val="00090471"/>
    <w:rsid w:val="000905ED"/>
    <w:rsid w:val="00091DB0"/>
    <w:rsid w:val="00093371"/>
    <w:rsid w:val="00095B3B"/>
    <w:rsid w:val="000975FF"/>
    <w:rsid w:val="000A08F7"/>
    <w:rsid w:val="000A10C4"/>
    <w:rsid w:val="000A1A5A"/>
    <w:rsid w:val="000A1E9B"/>
    <w:rsid w:val="000A213C"/>
    <w:rsid w:val="000A21C7"/>
    <w:rsid w:val="000A2CD8"/>
    <w:rsid w:val="000A305D"/>
    <w:rsid w:val="000A4D92"/>
    <w:rsid w:val="000A6D4D"/>
    <w:rsid w:val="000B08CB"/>
    <w:rsid w:val="000B2740"/>
    <w:rsid w:val="000B66F7"/>
    <w:rsid w:val="000B7ED4"/>
    <w:rsid w:val="000C1066"/>
    <w:rsid w:val="000C1381"/>
    <w:rsid w:val="000C2052"/>
    <w:rsid w:val="000C5C22"/>
    <w:rsid w:val="000C6DA5"/>
    <w:rsid w:val="000C7CCE"/>
    <w:rsid w:val="000C7CFE"/>
    <w:rsid w:val="000D01ED"/>
    <w:rsid w:val="000D0DD4"/>
    <w:rsid w:val="000D1CC5"/>
    <w:rsid w:val="000D2BEE"/>
    <w:rsid w:val="000D7470"/>
    <w:rsid w:val="000E0661"/>
    <w:rsid w:val="000E08DF"/>
    <w:rsid w:val="000E0949"/>
    <w:rsid w:val="000E21B0"/>
    <w:rsid w:val="000E2A11"/>
    <w:rsid w:val="000E2D9D"/>
    <w:rsid w:val="000E2E95"/>
    <w:rsid w:val="000E5839"/>
    <w:rsid w:val="000F0078"/>
    <w:rsid w:val="000F0911"/>
    <w:rsid w:val="000F25DA"/>
    <w:rsid w:val="000F2A8D"/>
    <w:rsid w:val="000F5261"/>
    <w:rsid w:val="000F5687"/>
    <w:rsid w:val="000F6BD2"/>
    <w:rsid w:val="000F6E6E"/>
    <w:rsid w:val="000F74D6"/>
    <w:rsid w:val="000F753C"/>
    <w:rsid w:val="0010012D"/>
    <w:rsid w:val="00100B2C"/>
    <w:rsid w:val="00102927"/>
    <w:rsid w:val="00103E5A"/>
    <w:rsid w:val="00105766"/>
    <w:rsid w:val="0010629C"/>
    <w:rsid w:val="00106BC9"/>
    <w:rsid w:val="0010785A"/>
    <w:rsid w:val="00110494"/>
    <w:rsid w:val="001111D4"/>
    <w:rsid w:val="00116756"/>
    <w:rsid w:val="00117109"/>
    <w:rsid w:val="00117467"/>
    <w:rsid w:val="00121214"/>
    <w:rsid w:val="00124323"/>
    <w:rsid w:val="001275D6"/>
    <w:rsid w:val="00127E82"/>
    <w:rsid w:val="00131169"/>
    <w:rsid w:val="0013124C"/>
    <w:rsid w:val="00133B38"/>
    <w:rsid w:val="0013401D"/>
    <w:rsid w:val="00134382"/>
    <w:rsid w:val="00135807"/>
    <w:rsid w:val="00136206"/>
    <w:rsid w:val="0013630C"/>
    <w:rsid w:val="00136876"/>
    <w:rsid w:val="00137123"/>
    <w:rsid w:val="001400A0"/>
    <w:rsid w:val="00141BA2"/>
    <w:rsid w:val="00142138"/>
    <w:rsid w:val="00142D80"/>
    <w:rsid w:val="00143060"/>
    <w:rsid w:val="00144902"/>
    <w:rsid w:val="00145892"/>
    <w:rsid w:val="001504AC"/>
    <w:rsid w:val="00151CF0"/>
    <w:rsid w:val="00151DA9"/>
    <w:rsid w:val="00151E62"/>
    <w:rsid w:val="001525C5"/>
    <w:rsid w:val="001530D1"/>
    <w:rsid w:val="00153202"/>
    <w:rsid w:val="00155244"/>
    <w:rsid w:val="00156781"/>
    <w:rsid w:val="00161F5B"/>
    <w:rsid w:val="0016211F"/>
    <w:rsid w:val="001623F2"/>
    <w:rsid w:val="00163A32"/>
    <w:rsid w:val="00163D41"/>
    <w:rsid w:val="00163FF8"/>
    <w:rsid w:val="00165A6D"/>
    <w:rsid w:val="001662EF"/>
    <w:rsid w:val="00170E5A"/>
    <w:rsid w:val="00172AF6"/>
    <w:rsid w:val="00173533"/>
    <w:rsid w:val="00175C44"/>
    <w:rsid w:val="00175D9C"/>
    <w:rsid w:val="00175FAF"/>
    <w:rsid w:val="00176789"/>
    <w:rsid w:val="0017761F"/>
    <w:rsid w:val="0018034A"/>
    <w:rsid w:val="00180698"/>
    <w:rsid w:val="001815B2"/>
    <w:rsid w:val="00181815"/>
    <w:rsid w:val="00181E2D"/>
    <w:rsid w:val="00183663"/>
    <w:rsid w:val="00183665"/>
    <w:rsid w:val="001836B7"/>
    <w:rsid w:val="00183F9B"/>
    <w:rsid w:val="0018455D"/>
    <w:rsid w:val="001848F1"/>
    <w:rsid w:val="00185429"/>
    <w:rsid w:val="00185C92"/>
    <w:rsid w:val="00186C17"/>
    <w:rsid w:val="0019057D"/>
    <w:rsid w:val="00191A52"/>
    <w:rsid w:val="001930E0"/>
    <w:rsid w:val="0019321A"/>
    <w:rsid w:val="001933B3"/>
    <w:rsid w:val="00194F95"/>
    <w:rsid w:val="00195DBE"/>
    <w:rsid w:val="0019654A"/>
    <w:rsid w:val="00196675"/>
    <w:rsid w:val="00196BFB"/>
    <w:rsid w:val="001A01A1"/>
    <w:rsid w:val="001A02FB"/>
    <w:rsid w:val="001A0622"/>
    <w:rsid w:val="001A0DEA"/>
    <w:rsid w:val="001A1F31"/>
    <w:rsid w:val="001A2A28"/>
    <w:rsid w:val="001A51D8"/>
    <w:rsid w:val="001A5E6E"/>
    <w:rsid w:val="001A6011"/>
    <w:rsid w:val="001A668C"/>
    <w:rsid w:val="001A6C46"/>
    <w:rsid w:val="001B142E"/>
    <w:rsid w:val="001B2483"/>
    <w:rsid w:val="001B271B"/>
    <w:rsid w:val="001B3BCB"/>
    <w:rsid w:val="001B6AAC"/>
    <w:rsid w:val="001B7AEB"/>
    <w:rsid w:val="001C1052"/>
    <w:rsid w:val="001C1B5E"/>
    <w:rsid w:val="001C24A0"/>
    <w:rsid w:val="001C27EF"/>
    <w:rsid w:val="001C3412"/>
    <w:rsid w:val="001C48A6"/>
    <w:rsid w:val="001C51A7"/>
    <w:rsid w:val="001C764D"/>
    <w:rsid w:val="001D008A"/>
    <w:rsid w:val="001D13AC"/>
    <w:rsid w:val="001D16BB"/>
    <w:rsid w:val="001D20B2"/>
    <w:rsid w:val="001D3072"/>
    <w:rsid w:val="001D4CD0"/>
    <w:rsid w:val="001D54C0"/>
    <w:rsid w:val="001D54D0"/>
    <w:rsid w:val="001D66C8"/>
    <w:rsid w:val="001D6DE6"/>
    <w:rsid w:val="001D73BD"/>
    <w:rsid w:val="001E08E9"/>
    <w:rsid w:val="001E14FC"/>
    <w:rsid w:val="001E5678"/>
    <w:rsid w:val="001E6BDC"/>
    <w:rsid w:val="001F2479"/>
    <w:rsid w:val="001F573F"/>
    <w:rsid w:val="001F5F5B"/>
    <w:rsid w:val="001F73D5"/>
    <w:rsid w:val="002009D9"/>
    <w:rsid w:val="0020295D"/>
    <w:rsid w:val="00204BA1"/>
    <w:rsid w:val="00207EC2"/>
    <w:rsid w:val="00210C9A"/>
    <w:rsid w:val="00212314"/>
    <w:rsid w:val="00212942"/>
    <w:rsid w:val="00213041"/>
    <w:rsid w:val="0021355B"/>
    <w:rsid w:val="00213B1F"/>
    <w:rsid w:val="00214001"/>
    <w:rsid w:val="00215614"/>
    <w:rsid w:val="00216900"/>
    <w:rsid w:val="002209D3"/>
    <w:rsid w:val="00220E07"/>
    <w:rsid w:val="00221E42"/>
    <w:rsid w:val="00222A23"/>
    <w:rsid w:val="00223382"/>
    <w:rsid w:val="00225FFA"/>
    <w:rsid w:val="00225FFE"/>
    <w:rsid w:val="002274FA"/>
    <w:rsid w:val="0023171B"/>
    <w:rsid w:val="00231931"/>
    <w:rsid w:val="002319B7"/>
    <w:rsid w:val="00231D9B"/>
    <w:rsid w:val="002323FF"/>
    <w:rsid w:val="002333FC"/>
    <w:rsid w:val="0023419B"/>
    <w:rsid w:val="00235DD0"/>
    <w:rsid w:val="00235F22"/>
    <w:rsid w:val="0023790F"/>
    <w:rsid w:val="002401A6"/>
    <w:rsid w:val="0024111D"/>
    <w:rsid w:val="00247865"/>
    <w:rsid w:val="00250BD5"/>
    <w:rsid w:val="00253C5A"/>
    <w:rsid w:val="00254C7A"/>
    <w:rsid w:val="0025619D"/>
    <w:rsid w:val="00257131"/>
    <w:rsid w:val="00257C11"/>
    <w:rsid w:val="00260543"/>
    <w:rsid w:val="00260F43"/>
    <w:rsid w:val="00261101"/>
    <w:rsid w:val="002618DB"/>
    <w:rsid w:val="00261B14"/>
    <w:rsid w:val="002626D2"/>
    <w:rsid w:val="00263948"/>
    <w:rsid w:val="00265EA8"/>
    <w:rsid w:val="002703B8"/>
    <w:rsid w:val="00273903"/>
    <w:rsid w:val="002741BE"/>
    <w:rsid w:val="0027467A"/>
    <w:rsid w:val="00275DCF"/>
    <w:rsid w:val="00280712"/>
    <w:rsid w:val="00281899"/>
    <w:rsid w:val="0028333F"/>
    <w:rsid w:val="0028494F"/>
    <w:rsid w:val="002849B2"/>
    <w:rsid w:val="00287171"/>
    <w:rsid w:val="00287373"/>
    <w:rsid w:val="00287835"/>
    <w:rsid w:val="00287E78"/>
    <w:rsid w:val="0029110B"/>
    <w:rsid w:val="0029308C"/>
    <w:rsid w:val="002944E1"/>
    <w:rsid w:val="002973FD"/>
    <w:rsid w:val="00297B46"/>
    <w:rsid w:val="002A03FF"/>
    <w:rsid w:val="002A3603"/>
    <w:rsid w:val="002A4969"/>
    <w:rsid w:val="002A6327"/>
    <w:rsid w:val="002A7014"/>
    <w:rsid w:val="002A72BF"/>
    <w:rsid w:val="002A7338"/>
    <w:rsid w:val="002A772A"/>
    <w:rsid w:val="002A77E4"/>
    <w:rsid w:val="002B185E"/>
    <w:rsid w:val="002B195D"/>
    <w:rsid w:val="002B25FC"/>
    <w:rsid w:val="002B3FCD"/>
    <w:rsid w:val="002B42E3"/>
    <w:rsid w:val="002B48A0"/>
    <w:rsid w:val="002B4D53"/>
    <w:rsid w:val="002B60CF"/>
    <w:rsid w:val="002B641A"/>
    <w:rsid w:val="002B710B"/>
    <w:rsid w:val="002B7150"/>
    <w:rsid w:val="002B7A52"/>
    <w:rsid w:val="002C1A8E"/>
    <w:rsid w:val="002C1AF3"/>
    <w:rsid w:val="002C24C2"/>
    <w:rsid w:val="002C334A"/>
    <w:rsid w:val="002C3597"/>
    <w:rsid w:val="002C4674"/>
    <w:rsid w:val="002C5ADC"/>
    <w:rsid w:val="002C7035"/>
    <w:rsid w:val="002D1F93"/>
    <w:rsid w:val="002D3688"/>
    <w:rsid w:val="002D470E"/>
    <w:rsid w:val="002D5868"/>
    <w:rsid w:val="002D5EE5"/>
    <w:rsid w:val="002D6D88"/>
    <w:rsid w:val="002D7D5B"/>
    <w:rsid w:val="002E119B"/>
    <w:rsid w:val="002E3B03"/>
    <w:rsid w:val="002E4847"/>
    <w:rsid w:val="002E5235"/>
    <w:rsid w:val="002E70EC"/>
    <w:rsid w:val="002E783D"/>
    <w:rsid w:val="002E78E5"/>
    <w:rsid w:val="002E7A89"/>
    <w:rsid w:val="002F0F72"/>
    <w:rsid w:val="002F10FF"/>
    <w:rsid w:val="00300237"/>
    <w:rsid w:val="00302C4A"/>
    <w:rsid w:val="003040BA"/>
    <w:rsid w:val="003063B7"/>
    <w:rsid w:val="0030644F"/>
    <w:rsid w:val="00307DFF"/>
    <w:rsid w:val="00310241"/>
    <w:rsid w:val="0031065E"/>
    <w:rsid w:val="003106DF"/>
    <w:rsid w:val="00311C35"/>
    <w:rsid w:val="0031356A"/>
    <w:rsid w:val="00313725"/>
    <w:rsid w:val="0031390E"/>
    <w:rsid w:val="003141C8"/>
    <w:rsid w:val="00315B4E"/>
    <w:rsid w:val="00316724"/>
    <w:rsid w:val="003171A4"/>
    <w:rsid w:val="00322DFB"/>
    <w:rsid w:val="00322F02"/>
    <w:rsid w:val="00323756"/>
    <w:rsid w:val="003253DC"/>
    <w:rsid w:val="00326489"/>
    <w:rsid w:val="00327B73"/>
    <w:rsid w:val="00327D73"/>
    <w:rsid w:val="003300DC"/>
    <w:rsid w:val="003305D5"/>
    <w:rsid w:val="00330773"/>
    <w:rsid w:val="00330FFD"/>
    <w:rsid w:val="0033204D"/>
    <w:rsid w:val="003322C0"/>
    <w:rsid w:val="00332CD2"/>
    <w:rsid w:val="00335855"/>
    <w:rsid w:val="00335B05"/>
    <w:rsid w:val="00335F68"/>
    <w:rsid w:val="003410E8"/>
    <w:rsid w:val="00341251"/>
    <w:rsid w:val="00341736"/>
    <w:rsid w:val="00342301"/>
    <w:rsid w:val="00342F5C"/>
    <w:rsid w:val="00345607"/>
    <w:rsid w:val="00345AD5"/>
    <w:rsid w:val="00346603"/>
    <w:rsid w:val="00346913"/>
    <w:rsid w:val="003478EC"/>
    <w:rsid w:val="00347FB1"/>
    <w:rsid w:val="0035300E"/>
    <w:rsid w:val="00353493"/>
    <w:rsid w:val="00353EB4"/>
    <w:rsid w:val="00355256"/>
    <w:rsid w:val="00355923"/>
    <w:rsid w:val="00355B2C"/>
    <w:rsid w:val="00356EE5"/>
    <w:rsid w:val="003578FB"/>
    <w:rsid w:val="00360052"/>
    <w:rsid w:val="00363BC7"/>
    <w:rsid w:val="00364195"/>
    <w:rsid w:val="00364230"/>
    <w:rsid w:val="00364A26"/>
    <w:rsid w:val="00364CF8"/>
    <w:rsid w:val="0036638A"/>
    <w:rsid w:val="00367406"/>
    <w:rsid w:val="00371263"/>
    <w:rsid w:val="003727A7"/>
    <w:rsid w:val="00372B55"/>
    <w:rsid w:val="003744CD"/>
    <w:rsid w:val="003762D6"/>
    <w:rsid w:val="00376523"/>
    <w:rsid w:val="00376E41"/>
    <w:rsid w:val="00377177"/>
    <w:rsid w:val="00381A27"/>
    <w:rsid w:val="00383255"/>
    <w:rsid w:val="003870B0"/>
    <w:rsid w:val="003903BA"/>
    <w:rsid w:val="00391370"/>
    <w:rsid w:val="00391B2C"/>
    <w:rsid w:val="003926BF"/>
    <w:rsid w:val="00395CA2"/>
    <w:rsid w:val="003A0549"/>
    <w:rsid w:val="003A1254"/>
    <w:rsid w:val="003A2565"/>
    <w:rsid w:val="003A3B14"/>
    <w:rsid w:val="003A586D"/>
    <w:rsid w:val="003A5C13"/>
    <w:rsid w:val="003A7FD0"/>
    <w:rsid w:val="003B0EEF"/>
    <w:rsid w:val="003B1A12"/>
    <w:rsid w:val="003B225C"/>
    <w:rsid w:val="003B3282"/>
    <w:rsid w:val="003B35EE"/>
    <w:rsid w:val="003B3A16"/>
    <w:rsid w:val="003B3E66"/>
    <w:rsid w:val="003B497E"/>
    <w:rsid w:val="003B50C1"/>
    <w:rsid w:val="003B55CE"/>
    <w:rsid w:val="003B5B16"/>
    <w:rsid w:val="003B6863"/>
    <w:rsid w:val="003B76E6"/>
    <w:rsid w:val="003C0153"/>
    <w:rsid w:val="003C1019"/>
    <w:rsid w:val="003C1A45"/>
    <w:rsid w:val="003C1D68"/>
    <w:rsid w:val="003C1F3D"/>
    <w:rsid w:val="003C24E3"/>
    <w:rsid w:val="003C2867"/>
    <w:rsid w:val="003C2ACD"/>
    <w:rsid w:val="003C2D9B"/>
    <w:rsid w:val="003C3DDE"/>
    <w:rsid w:val="003C4C89"/>
    <w:rsid w:val="003D11A3"/>
    <w:rsid w:val="003D26EB"/>
    <w:rsid w:val="003D3260"/>
    <w:rsid w:val="003D5017"/>
    <w:rsid w:val="003D692F"/>
    <w:rsid w:val="003D7E5C"/>
    <w:rsid w:val="003D7F09"/>
    <w:rsid w:val="003E1C73"/>
    <w:rsid w:val="003E3AC4"/>
    <w:rsid w:val="003E6BBE"/>
    <w:rsid w:val="003E774A"/>
    <w:rsid w:val="003F2B3B"/>
    <w:rsid w:val="003F3EAE"/>
    <w:rsid w:val="003F47A5"/>
    <w:rsid w:val="003F5431"/>
    <w:rsid w:val="003F60DE"/>
    <w:rsid w:val="003F6B76"/>
    <w:rsid w:val="003F6D8A"/>
    <w:rsid w:val="00401457"/>
    <w:rsid w:val="00402246"/>
    <w:rsid w:val="00406D81"/>
    <w:rsid w:val="0040732E"/>
    <w:rsid w:val="0041019A"/>
    <w:rsid w:val="004103D0"/>
    <w:rsid w:val="0041166A"/>
    <w:rsid w:val="00412A73"/>
    <w:rsid w:val="00412B28"/>
    <w:rsid w:val="00412F92"/>
    <w:rsid w:val="004140C7"/>
    <w:rsid w:val="00414BC3"/>
    <w:rsid w:val="00414FB8"/>
    <w:rsid w:val="004154DA"/>
    <w:rsid w:val="00415877"/>
    <w:rsid w:val="00415D7B"/>
    <w:rsid w:val="00416387"/>
    <w:rsid w:val="00416D2B"/>
    <w:rsid w:val="0041736E"/>
    <w:rsid w:val="00420DDB"/>
    <w:rsid w:val="004229CE"/>
    <w:rsid w:val="00422D43"/>
    <w:rsid w:val="004316E5"/>
    <w:rsid w:val="0043426C"/>
    <w:rsid w:val="004349F9"/>
    <w:rsid w:val="00435721"/>
    <w:rsid w:val="004364CE"/>
    <w:rsid w:val="00436606"/>
    <w:rsid w:val="00437AF0"/>
    <w:rsid w:val="00437D7B"/>
    <w:rsid w:val="0044053C"/>
    <w:rsid w:val="00444571"/>
    <w:rsid w:val="004451EE"/>
    <w:rsid w:val="0044588F"/>
    <w:rsid w:val="004465B7"/>
    <w:rsid w:val="00446E64"/>
    <w:rsid w:val="00446E96"/>
    <w:rsid w:val="0045263C"/>
    <w:rsid w:val="00452E8D"/>
    <w:rsid w:val="004539AC"/>
    <w:rsid w:val="00453A1A"/>
    <w:rsid w:val="0045524E"/>
    <w:rsid w:val="00455C3E"/>
    <w:rsid w:val="004560C9"/>
    <w:rsid w:val="00457D7F"/>
    <w:rsid w:val="00460953"/>
    <w:rsid w:val="00460DA0"/>
    <w:rsid w:val="00461F9B"/>
    <w:rsid w:val="00462C0B"/>
    <w:rsid w:val="00462FCE"/>
    <w:rsid w:val="00464DA7"/>
    <w:rsid w:val="0046535C"/>
    <w:rsid w:val="0046591C"/>
    <w:rsid w:val="00467700"/>
    <w:rsid w:val="004703F2"/>
    <w:rsid w:val="00470DD4"/>
    <w:rsid w:val="0047131A"/>
    <w:rsid w:val="00471A62"/>
    <w:rsid w:val="0047331F"/>
    <w:rsid w:val="004753B1"/>
    <w:rsid w:val="004763E6"/>
    <w:rsid w:val="004767E5"/>
    <w:rsid w:val="00476B98"/>
    <w:rsid w:val="0048116C"/>
    <w:rsid w:val="0048231A"/>
    <w:rsid w:val="0048286F"/>
    <w:rsid w:val="0048358F"/>
    <w:rsid w:val="00483E23"/>
    <w:rsid w:val="00485100"/>
    <w:rsid w:val="0048589B"/>
    <w:rsid w:val="0048613C"/>
    <w:rsid w:val="0048621C"/>
    <w:rsid w:val="00486966"/>
    <w:rsid w:val="0048760C"/>
    <w:rsid w:val="004901D5"/>
    <w:rsid w:val="00491BFE"/>
    <w:rsid w:val="004922E6"/>
    <w:rsid w:val="0049557B"/>
    <w:rsid w:val="004957B0"/>
    <w:rsid w:val="004A23C2"/>
    <w:rsid w:val="004A416D"/>
    <w:rsid w:val="004A555A"/>
    <w:rsid w:val="004A5AEF"/>
    <w:rsid w:val="004A5B3B"/>
    <w:rsid w:val="004A5CCF"/>
    <w:rsid w:val="004A7F5B"/>
    <w:rsid w:val="004B0410"/>
    <w:rsid w:val="004B0C2A"/>
    <w:rsid w:val="004B174C"/>
    <w:rsid w:val="004B1954"/>
    <w:rsid w:val="004B2E92"/>
    <w:rsid w:val="004B3BA4"/>
    <w:rsid w:val="004B3FF9"/>
    <w:rsid w:val="004B4C8F"/>
    <w:rsid w:val="004B56CF"/>
    <w:rsid w:val="004B5E2B"/>
    <w:rsid w:val="004B7596"/>
    <w:rsid w:val="004C2D97"/>
    <w:rsid w:val="004C3900"/>
    <w:rsid w:val="004C4470"/>
    <w:rsid w:val="004C655A"/>
    <w:rsid w:val="004C7359"/>
    <w:rsid w:val="004C7A9A"/>
    <w:rsid w:val="004C7FCD"/>
    <w:rsid w:val="004D16B5"/>
    <w:rsid w:val="004D1F79"/>
    <w:rsid w:val="004D2E8C"/>
    <w:rsid w:val="004D362C"/>
    <w:rsid w:val="004D4D7D"/>
    <w:rsid w:val="004D7ACE"/>
    <w:rsid w:val="004E2CCE"/>
    <w:rsid w:val="004E3F19"/>
    <w:rsid w:val="004E4533"/>
    <w:rsid w:val="004E50B8"/>
    <w:rsid w:val="004E51F4"/>
    <w:rsid w:val="004E77D0"/>
    <w:rsid w:val="004E7EA8"/>
    <w:rsid w:val="004F0B7E"/>
    <w:rsid w:val="004F0F27"/>
    <w:rsid w:val="004F118E"/>
    <w:rsid w:val="004F2425"/>
    <w:rsid w:val="004F3C00"/>
    <w:rsid w:val="004F3E56"/>
    <w:rsid w:val="004F5033"/>
    <w:rsid w:val="004F5A32"/>
    <w:rsid w:val="004F5EE4"/>
    <w:rsid w:val="004F7294"/>
    <w:rsid w:val="004F7932"/>
    <w:rsid w:val="004F7EA2"/>
    <w:rsid w:val="00501D42"/>
    <w:rsid w:val="00505D33"/>
    <w:rsid w:val="00510BBC"/>
    <w:rsid w:val="00511241"/>
    <w:rsid w:val="0051127B"/>
    <w:rsid w:val="00511F62"/>
    <w:rsid w:val="00511FD9"/>
    <w:rsid w:val="00513939"/>
    <w:rsid w:val="00514CBF"/>
    <w:rsid w:val="0051517E"/>
    <w:rsid w:val="00515ADB"/>
    <w:rsid w:val="00523E1B"/>
    <w:rsid w:val="00525B47"/>
    <w:rsid w:val="00531B0D"/>
    <w:rsid w:val="005324BE"/>
    <w:rsid w:val="00532A7D"/>
    <w:rsid w:val="00533718"/>
    <w:rsid w:val="00533BCB"/>
    <w:rsid w:val="00535459"/>
    <w:rsid w:val="00535F8D"/>
    <w:rsid w:val="00536491"/>
    <w:rsid w:val="005364D3"/>
    <w:rsid w:val="0053658F"/>
    <w:rsid w:val="00536BD9"/>
    <w:rsid w:val="00537902"/>
    <w:rsid w:val="00537B77"/>
    <w:rsid w:val="00537E18"/>
    <w:rsid w:val="00540469"/>
    <w:rsid w:val="00540BD3"/>
    <w:rsid w:val="00542329"/>
    <w:rsid w:val="00543AF5"/>
    <w:rsid w:val="00543E02"/>
    <w:rsid w:val="005443E6"/>
    <w:rsid w:val="005467C7"/>
    <w:rsid w:val="00551A26"/>
    <w:rsid w:val="00552504"/>
    <w:rsid w:val="00553E28"/>
    <w:rsid w:val="00554D40"/>
    <w:rsid w:val="005552D5"/>
    <w:rsid w:val="00556D9F"/>
    <w:rsid w:val="0055785E"/>
    <w:rsid w:val="0056008B"/>
    <w:rsid w:val="00560D96"/>
    <w:rsid w:val="005612E0"/>
    <w:rsid w:val="00565B44"/>
    <w:rsid w:val="00566D23"/>
    <w:rsid w:val="00570516"/>
    <w:rsid w:val="005716EF"/>
    <w:rsid w:val="00571B60"/>
    <w:rsid w:val="00572CCA"/>
    <w:rsid w:val="0057336B"/>
    <w:rsid w:val="00573828"/>
    <w:rsid w:val="00575890"/>
    <w:rsid w:val="00575DBA"/>
    <w:rsid w:val="00576778"/>
    <w:rsid w:val="00576A3F"/>
    <w:rsid w:val="00577857"/>
    <w:rsid w:val="0058160F"/>
    <w:rsid w:val="005817D8"/>
    <w:rsid w:val="00582DE4"/>
    <w:rsid w:val="005839FC"/>
    <w:rsid w:val="00583A3E"/>
    <w:rsid w:val="00583E05"/>
    <w:rsid w:val="0058447C"/>
    <w:rsid w:val="005853B3"/>
    <w:rsid w:val="00585C14"/>
    <w:rsid w:val="00586BF5"/>
    <w:rsid w:val="00586C6D"/>
    <w:rsid w:val="00590BF9"/>
    <w:rsid w:val="00591359"/>
    <w:rsid w:val="00592069"/>
    <w:rsid w:val="00592647"/>
    <w:rsid w:val="005933A2"/>
    <w:rsid w:val="0059404C"/>
    <w:rsid w:val="00594283"/>
    <w:rsid w:val="00594DA4"/>
    <w:rsid w:val="00594EA1"/>
    <w:rsid w:val="005970CA"/>
    <w:rsid w:val="005A04C1"/>
    <w:rsid w:val="005A0ED9"/>
    <w:rsid w:val="005A1A86"/>
    <w:rsid w:val="005A25F2"/>
    <w:rsid w:val="005A4021"/>
    <w:rsid w:val="005A4525"/>
    <w:rsid w:val="005A4548"/>
    <w:rsid w:val="005A482B"/>
    <w:rsid w:val="005A54A2"/>
    <w:rsid w:val="005A686D"/>
    <w:rsid w:val="005A6A1D"/>
    <w:rsid w:val="005A7955"/>
    <w:rsid w:val="005A7A5A"/>
    <w:rsid w:val="005B179E"/>
    <w:rsid w:val="005B2983"/>
    <w:rsid w:val="005B2D1B"/>
    <w:rsid w:val="005B315D"/>
    <w:rsid w:val="005B38FF"/>
    <w:rsid w:val="005B3F76"/>
    <w:rsid w:val="005B445D"/>
    <w:rsid w:val="005B53B2"/>
    <w:rsid w:val="005B5EBA"/>
    <w:rsid w:val="005B6EAA"/>
    <w:rsid w:val="005B79BE"/>
    <w:rsid w:val="005B7D58"/>
    <w:rsid w:val="005C000D"/>
    <w:rsid w:val="005C023A"/>
    <w:rsid w:val="005C0E81"/>
    <w:rsid w:val="005C249F"/>
    <w:rsid w:val="005C3979"/>
    <w:rsid w:val="005C41A2"/>
    <w:rsid w:val="005C4322"/>
    <w:rsid w:val="005C5293"/>
    <w:rsid w:val="005C6494"/>
    <w:rsid w:val="005C6A48"/>
    <w:rsid w:val="005C7501"/>
    <w:rsid w:val="005D0DB3"/>
    <w:rsid w:val="005D20A4"/>
    <w:rsid w:val="005D2D08"/>
    <w:rsid w:val="005D3403"/>
    <w:rsid w:val="005D53E6"/>
    <w:rsid w:val="005D5E9C"/>
    <w:rsid w:val="005E2034"/>
    <w:rsid w:val="005E356D"/>
    <w:rsid w:val="005E41C5"/>
    <w:rsid w:val="005E45CA"/>
    <w:rsid w:val="005E54D8"/>
    <w:rsid w:val="005E57BE"/>
    <w:rsid w:val="005E5A8D"/>
    <w:rsid w:val="005F1A21"/>
    <w:rsid w:val="005F1C19"/>
    <w:rsid w:val="005F3E96"/>
    <w:rsid w:val="005F5313"/>
    <w:rsid w:val="005F588F"/>
    <w:rsid w:val="005F5E26"/>
    <w:rsid w:val="005F6E8B"/>
    <w:rsid w:val="005F6FC0"/>
    <w:rsid w:val="005F7131"/>
    <w:rsid w:val="00600C6D"/>
    <w:rsid w:val="00600F75"/>
    <w:rsid w:val="006039ED"/>
    <w:rsid w:val="0060446A"/>
    <w:rsid w:val="00605255"/>
    <w:rsid w:val="0060680E"/>
    <w:rsid w:val="00610408"/>
    <w:rsid w:val="0061082A"/>
    <w:rsid w:val="006124AF"/>
    <w:rsid w:val="00616A2E"/>
    <w:rsid w:val="00620B1B"/>
    <w:rsid w:val="00621955"/>
    <w:rsid w:val="00621F81"/>
    <w:rsid w:val="00625771"/>
    <w:rsid w:val="00625C2F"/>
    <w:rsid w:val="0062741A"/>
    <w:rsid w:val="00630F68"/>
    <w:rsid w:val="00632CA4"/>
    <w:rsid w:val="00633159"/>
    <w:rsid w:val="006336D6"/>
    <w:rsid w:val="00633B3A"/>
    <w:rsid w:val="00633DA8"/>
    <w:rsid w:val="00633F17"/>
    <w:rsid w:val="00635016"/>
    <w:rsid w:val="006352DC"/>
    <w:rsid w:val="0063699E"/>
    <w:rsid w:val="00636F4E"/>
    <w:rsid w:val="00637764"/>
    <w:rsid w:val="00637CBC"/>
    <w:rsid w:val="0064114B"/>
    <w:rsid w:val="00643B96"/>
    <w:rsid w:val="00645CB5"/>
    <w:rsid w:val="00646264"/>
    <w:rsid w:val="00646543"/>
    <w:rsid w:val="00646DAE"/>
    <w:rsid w:val="00650865"/>
    <w:rsid w:val="00651AC4"/>
    <w:rsid w:val="00653C4C"/>
    <w:rsid w:val="006561F1"/>
    <w:rsid w:val="00657E4A"/>
    <w:rsid w:val="00660BFB"/>
    <w:rsid w:val="00663157"/>
    <w:rsid w:val="00663197"/>
    <w:rsid w:val="0066649C"/>
    <w:rsid w:val="0067022E"/>
    <w:rsid w:val="00672F16"/>
    <w:rsid w:val="006737D9"/>
    <w:rsid w:val="00674E7A"/>
    <w:rsid w:val="00675170"/>
    <w:rsid w:val="00675266"/>
    <w:rsid w:val="00675CAA"/>
    <w:rsid w:val="006773FE"/>
    <w:rsid w:val="006776D2"/>
    <w:rsid w:val="006776E3"/>
    <w:rsid w:val="00677B12"/>
    <w:rsid w:val="006802C6"/>
    <w:rsid w:val="0068069B"/>
    <w:rsid w:val="00680A77"/>
    <w:rsid w:val="00680E29"/>
    <w:rsid w:val="00681FF1"/>
    <w:rsid w:val="00683220"/>
    <w:rsid w:val="00684C2D"/>
    <w:rsid w:val="006867ED"/>
    <w:rsid w:val="006877BA"/>
    <w:rsid w:val="00690768"/>
    <w:rsid w:val="006919FE"/>
    <w:rsid w:val="006924CE"/>
    <w:rsid w:val="006937C5"/>
    <w:rsid w:val="00694468"/>
    <w:rsid w:val="00696885"/>
    <w:rsid w:val="006A0F97"/>
    <w:rsid w:val="006A339B"/>
    <w:rsid w:val="006A5B50"/>
    <w:rsid w:val="006A62F7"/>
    <w:rsid w:val="006A7441"/>
    <w:rsid w:val="006B032B"/>
    <w:rsid w:val="006B0863"/>
    <w:rsid w:val="006B18A9"/>
    <w:rsid w:val="006B2B49"/>
    <w:rsid w:val="006B3367"/>
    <w:rsid w:val="006B4129"/>
    <w:rsid w:val="006B46AF"/>
    <w:rsid w:val="006B5154"/>
    <w:rsid w:val="006B5A4F"/>
    <w:rsid w:val="006B6EB5"/>
    <w:rsid w:val="006B7E71"/>
    <w:rsid w:val="006B7F06"/>
    <w:rsid w:val="006C222E"/>
    <w:rsid w:val="006C2347"/>
    <w:rsid w:val="006C3458"/>
    <w:rsid w:val="006C375E"/>
    <w:rsid w:val="006C71E8"/>
    <w:rsid w:val="006D1417"/>
    <w:rsid w:val="006D151D"/>
    <w:rsid w:val="006D1709"/>
    <w:rsid w:val="006D27AB"/>
    <w:rsid w:val="006D33C8"/>
    <w:rsid w:val="006D4FE5"/>
    <w:rsid w:val="006D5D9E"/>
    <w:rsid w:val="006D61B8"/>
    <w:rsid w:val="006D66E5"/>
    <w:rsid w:val="006D69EA"/>
    <w:rsid w:val="006E09B7"/>
    <w:rsid w:val="006E13DD"/>
    <w:rsid w:val="006E1706"/>
    <w:rsid w:val="006E3F13"/>
    <w:rsid w:val="006E43A8"/>
    <w:rsid w:val="006E6163"/>
    <w:rsid w:val="006E6AA1"/>
    <w:rsid w:val="006E7AE3"/>
    <w:rsid w:val="006F15C0"/>
    <w:rsid w:val="006F1714"/>
    <w:rsid w:val="006F1F1C"/>
    <w:rsid w:val="006F37D9"/>
    <w:rsid w:val="006F3BF1"/>
    <w:rsid w:val="006F4CEC"/>
    <w:rsid w:val="006F5394"/>
    <w:rsid w:val="006F6DED"/>
    <w:rsid w:val="006F797E"/>
    <w:rsid w:val="00700663"/>
    <w:rsid w:val="00701317"/>
    <w:rsid w:val="0070370C"/>
    <w:rsid w:val="007038C8"/>
    <w:rsid w:val="00703DA2"/>
    <w:rsid w:val="00704AE3"/>
    <w:rsid w:val="00705135"/>
    <w:rsid w:val="00705140"/>
    <w:rsid w:val="00706709"/>
    <w:rsid w:val="007072B0"/>
    <w:rsid w:val="00712C65"/>
    <w:rsid w:val="00714D10"/>
    <w:rsid w:val="007155CE"/>
    <w:rsid w:val="00715AD8"/>
    <w:rsid w:val="00716E2B"/>
    <w:rsid w:val="00717668"/>
    <w:rsid w:val="007178B4"/>
    <w:rsid w:val="00717F29"/>
    <w:rsid w:val="007204D1"/>
    <w:rsid w:val="0072053E"/>
    <w:rsid w:val="0072085C"/>
    <w:rsid w:val="00720A06"/>
    <w:rsid w:val="00723B05"/>
    <w:rsid w:val="00723C8B"/>
    <w:rsid w:val="00723E2F"/>
    <w:rsid w:val="0073291A"/>
    <w:rsid w:val="00734231"/>
    <w:rsid w:val="007350A5"/>
    <w:rsid w:val="0073553A"/>
    <w:rsid w:val="00735968"/>
    <w:rsid w:val="007362EA"/>
    <w:rsid w:val="00736D1F"/>
    <w:rsid w:val="00737D9C"/>
    <w:rsid w:val="007401E5"/>
    <w:rsid w:val="0074045E"/>
    <w:rsid w:val="00741DCE"/>
    <w:rsid w:val="00743903"/>
    <w:rsid w:val="007442C3"/>
    <w:rsid w:val="00744EEF"/>
    <w:rsid w:val="0074514F"/>
    <w:rsid w:val="00746AC9"/>
    <w:rsid w:val="007471FC"/>
    <w:rsid w:val="007518D9"/>
    <w:rsid w:val="00751CBF"/>
    <w:rsid w:val="00753052"/>
    <w:rsid w:val="0075318D"/>
    <w:rsid w:val="007534D1"/>
    <w:rsid w:val="00754BAB"/>
    <w:rsid w:val="00755667"/>
    <w:rsid w:val="007566E6"/>
    <w:rsid w:val="0075687B"/>
    <w:rsid w:val="007607F9"/>
    <w:rsid w:val="00766606"/>
    <w:rsid w:val="007667AC"/>
    <w:rsid w:val="00767235"/>
    <w:rsid w:val="0076740A"/>
    <w:rsid w:val="007674DC"/>
    <w:rsid w:val="00771F66"/>
    <w:rsid w:val="00773A70"/>
    <w:rsid w:val="00776331"/>
    <w:rsid w:val="00777F94"/>
    <w:rsid w:val="0078066E"/>
    <w:rsid w:val="00781928"/>
    <w:rsid w:val="0078335C"/>
    <w:rsid w:val="00783DF4"/>
    <w:rsid w:val="007845D3"/>
    <w:rsid w:val="00785727"/>
    <w:rsid w:val="00785A9B"/>
    <w:rsid w:val="00785FAC"/>
    <w:rsid w:val="00787546"/>
    <w:rsid w:val="0078784C"/>
    <w:rsid w:val="00790F4F"/>
    <w:rsid w:val="00791EBC"/>
    <w:rsid w:val="00793D8F"/>
    <w:rsid w:val="00794A10"/>
    <w:rsid w:val="00795257"/>
    <w:rsid w:val="007957F4"/>
    <w:rsid w:val="007966DA"/>
    <w:rsid w:val="00796931"/>
    <w:rsid w:val="007972BC"/>
    <w:rsid w:val="007973F5"/>
    <w:rsid w:val="00797784"/>
    <w:rsid w:val="007A1611"/>
    <w:rsid w:val="007A1D80"/>
    <w:rsid w:val="007A2A53"/>
    <w:rsid w:val="007A35A2"/>
    <w:rsid w:val="007A6AE0"/>
    <w:rsid w:val="007A6D0C"/>
    <w:rsid w:val="007B04F9"/>
    <w:rsid w:val="007B09E6"/>
    <w:rsid w:val="007B2C5B"/>
    <w:rsid w:val="007B3159"/>
    <w:rsid w:val="007B470F"/>
    <w:rsid w:val="007B5F52"/>
    <w:rsid w:val="007B5F63"/>
    <w:rsid w:val="007B6A45"/>
    <w:rsid w:val="007B6C3C"/>
    <w:rsid w:val="007B6D28"/>
    <w:rsid w:val="007C1CBE"/>
    <w:rsid w:val="007C22AC"/>
    <w:rsid w:val="007C22EB"/>
    <w:rsid w:val="007C2693"/>
    <w:rsid w:val="007C3BF7"/>
    <w:rsid w:val="007C505D"/>
    <w:rsid w:val="007C6E37"/>
    <w:rsid w:val="007C7B8B"/>
    <w:rsid w:val="007D0CCF"/>
    <w:rsid w:val="007D286A"/>
    <w:rsid w:val="007D364F"/>
    <w:rsid w:val="007D3EF0"/>
    <w:rsid w:val="007D5A97"/>
    <w:rsid w:val="007D684C"/>
    <w:rsid w:val="007E1E00"/>
    <w:rsid w:val="007E27EE"/>
    <w:rsid w:val="007E3904"/>
    <w:rsid w:val="007E4325"/>
    <w:rsid w:val="007E5746"/>
    <w:rsid w:val="007E5ECC"/>
    <w:rsid w:val="007E6719"/>
    <w:rsid w:val="007F01AD"/>
    <w:rsid w:val="007F10FD"/>
    <w:rsid w:val="007F215A"/>
    <w:rsid w:val="007F319D"/>
    <w:rsid w:val="007F4DA8"/>
    <w:rsid w:val="007F5B45"/>
    <w:rsid w:val="00800808"/>
    <w:rsid w:val="00803EB3"/>
    <w:rsid w:val="008042BD"/>
    <w:rsid w:val="0080472C"/>
    <w:rsid w:val="00804ED1"/>
    <w:rsid w:val="00805297"/>
    <w:rsid w:val="00805A17"/>
    <w:rsid w:val="00806EAF"/>
    <w:rsid w:val="008108F6"/>
    <w:rsid w:val="00812CD1"/>
    <w:rsid w:val="00814970"/>
    <w:rsid w:val="00814B83"/>
    <w:rsid w:val="00816FB5"/>
    <w:rsid w:val="0082179B"/>
    <w:rsid w:val="00823495"/>
    <w:rsid w:val="00826898"/>
    <w:rsid w:val="00827098"/>
    <w:rsid w:val="00827C45"/>
    <w:rsid w:val="00827C88"/>
    <w:rsid w:val="00830B8B"/>
    <w:rsid w:val="0083336A"/>
    <w:rsid w:val="008363FC"/>
    <w:rsid w:val="00836469"/>
    <w:rsid w:val="00837E01"/>
    <w:rsid w:val="00844916"/>
    <w:rsid w:val="008453C2"/>
    <w:rsid w:val="00847626"/>
    <w:rsid w:val="00847C99"/>
    <w:rsid w:val="00853C26"/>
    <w:rsid w:val="00853DBA"/>
    <w:rsid w:val="00855F3B"/>
    <w:rsid w:val="00860B82"/>
    <w:rsid w:val="00860BC1"/>
    <w:rsid w:val="00861005"/>
    <w:rsid w:val="008610E2"/>
    <w:rsid w:val="008618E1"/>
    <w:rsid w:val="00861C97"/>
    <w:rsid w:val="00864C3E"/>
    <w:rsid w:val="00865399"/>
    <w:rsid w:val="008658BE"/>
    <w:rsid w:val="00865A03"/>
    <w:rsid w:val="008664A0"/>
    <w:rsid w:val="008670C1"/>
    <w:rsid w:val="0086755E"/>
    <w:rsid w:val="008712F7"/>
    <w:rsid w:val="00874840"/>
    <w:rsid w:val="00874C67"/>
    <w:rsid w:val="0087501B"/>
    <w:rsid w:val="008760B4"/>
    <w:rsid w:val="00876830"/>
    <w:rsid w:val="00880AC2"/>
    <w:rsid w:val="00880AE8"/>
    <w:rsid w:val="00882161"/>
    <w:rsid w:val="008846CF"/>
    <w:rsid w:val="0088643D"/>
    <w:rsid w:val="00886B4A"/>
    <w:rsid w:val="00887588"/>
    <w:rsid w:val="008902AE"/>
    <w:rsid w:val="00890417"/>
    <w:rsid w:val="00890A64"/>
    <w:rsid w:val="008921C5"/>
    <w:rsid w:val="008933AD"/>
    <w:rsid w:val="00893E73"/>
    <w:rsid w:val="0089411A"/>
    <w:rsid w:val="00894A7C"/>
    <w:rsid w:val="00897E38"/>
    <w:rsid w:val="008A08B6"/>
    <w:rsid w:val="008A09ED"/>
    <w:rsid w:val="008A19AC"/>
    <w:rsid w:val="008A2113"/>
    <w:rsid w:val="008A2AE9"/>
    <w:rsid w:val="008A46D9"/>
    <w:rsid w:val="008A58B8"/>
    <w:rsid w:val="008A6752"/>
    <w:rsid w:val="008A6F40"/>
    <w:rsid w:val="008A7D65"/>
    <w:rsid w:val="008B093E"/>
    <w:rsid w:val="008B09F2"/>
    <w:rsid w:val="008B31D2"/>
    <w:rsid w:val="008B3359"/>
    <w:rsid w:val="008B454D"/>
    <w:rsid w:val="008B640B"/>
    <w:rsid w:val="008B6790"/>
    <w:rsid w:val="008B76BA"/>
    <w:rsid w:val="008B7C00"/>
    <w:rsid w:val="008C0DE5"/>
    <w:rsid w:val="008C1482"/>
    <w:rsid w:val="008C1785"/>
    <w:rsid w:val="008C2298"/>
    <w:rsid w:val="008C3F21"/>
    <w:rsid w:val="008C3FFD"/>
    <w:rsid w:val="008C71F0"/>
    <w:rsid w:val="008D05E3"/>
    <w:rsid w:val="008D092D"/>
    <w:rsid w:val="008D0EAD"/>
    <w:rsid w:val="008D26E4"/>
    <w:rsid w:val="008D3970"/>
    <w:rsid w:val="008D4048"/>
    <w:rsid w:val="008D41B7"/>
    <w:rsid w:val="008D515A"/>
    <w:rsid w:val="008D5899"/>
    <w:rsid w:val="008E0146"/>
    <w:rsid w:val="008E1169"/>
    <w:rsid w:val="008E2848"/>
    <w:rsid w:val="008E4B36"/>
    <w:rsid w:val="008E65E5"/>
    <w:rsid w:val="008F19D6"/>
    <w:rsid w:val="008F1C71"/>
    <w:rsid w:val="008F1EF4"/>
    <w:rsid w:val="008F28A9"/>
    <w:rsid w:val="008F3036"/>
    <w:rsid w:val="008F38D9"/>
    <w:rsid w:val="008F3D6D"/>
    <w:rsid w:val="008F486B"/>
    <w:rsid w:val="008F4940"/>
    <w:rsid w:val="008F77EC"/>
    <w:rsid w:val="008F77ED"/>
    <w:rsid w:val="009004CE"/>
    <w:rsid w:val="0090086D"/>
    <w:rsid w:val="00900EB5"/>
    <w:rsid w:val="009023FC"/>
    <w:rsid w:val="009023FF"/>
    <w:rsid w:val="0090313E"/>
    <w:rsid w:val="00903E2C"/>
    <w:rsid w:val="00903FC2"/>
    <w:rsid w:val="00904530"/>
    <w:rsid w:val="0090463F"/>
    <w:rsid w:val="00904D2D"/>
    <w:rsid w:val="0090538D"/>
    <w:rsid w:val="009053E2"/>
    <w:rsid w:val="009066FF"/>
    <w:rsid w:val="00907210"/>
    <w:rsid w:val="00907A30"/>
    <w:rsid w:val="00910E4A"/>
    <w:rsid w:val="00914B40"/>
    <w:rsid w:val="00915DF2"/>
    <w:rsid w:val="00917874"/>
    <w:rsid w:val="00917E02"/>
    <w:rsid w:val="00917E69"/>
    <w:rsid w:val="0092033B"/>
    <w:rsid w:val="00920654"/>
    <w:rsid w:val="009207F9"/>
    <w:rsid w:val="009216F3"/>
    <w:rsid w:val="00922BB4"/>
    <w:rsid w:val="009230A4"/>
    <w:rsid w:val="0092487A"/>
    <w:rsid w:val="0093200A"/>
    <w:rsid w:val="00932414"/>
    <w:rsid w:val="009339CF"/>
    <w:rsid w:val="00933F89"/>
    <w:rsid w:val="00936ABC"/>
    <w:rsid w:val="00942971"/>
    <w:rsid w:val="00943402"/>
    <w:rsid w:val="00945B3A"/>
    <w:rsid w:val="00950ED2"/>
    <w:rsid w:val="009514FD"/>
    <w:rsid w:val="00952095"/>
    <w:rsid w:val="00954A6D"/>
    <w:rsid w:val="00954D15"/>
    <w:rsid w:val="00957E24"/>
    <w:rsid w:val="00960B7A"/>
    <w:rsid w:val="00961F97"/>
    <w:rsid w:val="009663CB"/>
    <w:rsid w:val="009712CF"/>
    <w:rsid w:val="00971BCD"/>
    <w:rsid w:val="00972AB7"/>
    <w:rsid w:val="00972B5A"/>
    <w:rsid w:val="00972EF4"/>
    <w:rsid w:val="00975CB1"/>
    <w:rsid w:val="00976C93"/>
    <w:rsid w:val="0097721B"/>
    <w:rsid w:val="00981064"/>
    <w:rsid w:val="009829E9"/>
    <w:rsid w:val="0098321C"/>
    <w:rsid w:val="00986277"/>
    <w:rsid w:val="00986535"/>
    <w:rsid w:val="009865C1"/>
    <w:rsid w:val="009868A7"/>
    <w:rsid w:val="00991E71"/>
    <w:rsid w:val="00994D13"/>
    <w:rsid w:val="00995B1F"/>
    <w:rsid w:val="009A1EB1"/>
    <w:rsid w:val="009A2AB7"/>
    <w:rsid w:val="009A3E50"/>
    <w:rsid w:val="009A5918"/>
    <w:rsid w:val="009A7283"/>
    <w:rsid w:val="009A79D4"/>
    <w:rsid w:val="009A7B3E"/>
    <w:rsid w:val="009A7F0E"/>
    <w:rsid w:val="009B0A31"/>
    <w:rsid w:val="009B1BF3"/>
    <w:rsid w:val="009B2559"/>
    <w:rsid w:val="009B3C9F"/>
    <w:rsid w:val="009B453C"/>
    <w:rsid w:val="009B4861"/>
    <w:rsid w:val="009B4E13"/>
    <w:rsid w:val="009B5E6B"/>
    <w:rsid w:val="009B6FC8"/>
    <w:rsid w:val="009B7B2B"/>
    <w:rsid w:val="009C3BBE"/>
    <w:rsid w:val="009C3DE6"/>
    <w:rsid w:val="009C40BE"/>
    <w:rsid w:val="009C705F"/>
    <w:rsid w:val="009D05B5"/>
    <w:rsid w:val="009D078C"/>
    <w:rsid w:val="009D0A55"/>
    <w:rsid w:val="009D266E"/>
    <w:rsid w:val="009D2843"/>
    <w:rsid w:val="009D4BAA"/>
    <w:rsid w:val="009D5449"/>
    <w:rsid w:val="009D5A8A"/>
    <w:rsid w:val="009D6231"/>
    <w:rsid w:val="009D6849"/>
    <w:rsid w:val="009E1AD5"/>
    <w:rsid w:val="009E1F87"/>
    <w:rsid w:val="009E3FDD"/>
    <w:rsid w:val="009E7039"/>
    <w:rsid w:val="009E7AE4"/>
    <w:rsid w:val="009F00BF"/>
    <w:rsid w:val="009F22A8"/>
    <w:rsid w:val="009F4BBC"/>
    <w:rsid w:val="009F59D6"/>
    <w:rsid w:val="009F7722"/>
    <w:rsid w:val="009F7752"/>
    <w:rsid w:val="00A01BD8"/>
    <w:rsid w:val="00A026C8"/>
    <w:rsid w:val="00A02B56"/>
    <w:rsid w:val="00A02C44"/>
    <w:rsid w:val="00A0302B"/>
    <w:rsid w:val="00A03051"/>
    <w:rsid w:val="00A03FC4"/>
    <w:rsid w:val="00A04644"/>
    <w:rsid w:val="00A0499D"/>
    <w:rsid w:val="00A04D15"/>
    <w:rsid w:val="00A063BC"/>
    <w:rsid w:val="00A068D0"/>
    <w:rsid w:val="00A11587"/>
    <w:rsid w:val="00A12820"/>
    <w:rsid w:val="00A14FEE"/>
    <w:rsid w:val="00A23C80"/>
    <w:rsid w:val="00A2645B"/>
    <w:rsid w:val="00A275C3"/>
    <w:rsid w:val="00A31B34"/>
    <w:rsid w:val="00A31CD6"/>
    <w:rsid w:val="00A3271F"/>
    <w:rsid w:val="00A335B7"/>
    <w:rsid w:val="00A339D5"/>
    <w:rsid w:val="00A35119"/>
    <w:rsid w:val="00A35505"/>
    <w:rsid w:val="00A35829"/>
    <w:rsid w:val="00A3671A"/>
    <w:rsid w:val="00A377F4"/>
    <w:rsid w:val="00A37AB1"/>
    <w:rsid w:val="00A40F17"/>
    <w:rsid w:val="00A419D8"/>
    <w:rsid w:val="00A41B13"/>
    <w:rsid w:val="00A426E7"/>
    <w:rsid w:val="00A43D28"/>
    <w:rsid w:val="00A44D31"/>
    <w:rsid w:val="00A44E1F"/>
    <w:rsid w:val="00A45015"/>
    <w:rsid w:val="00A45460"/>
    <w:rsid w:val="00A4606A"/>
    <w:rsid w:val="00A472FD"/>
    <w:rsid w:val="00A474F9"/>
    <w:rsid w:val="00A528FF"/>
    <w:rsid w:val="00A534A5"/>
    <w:rsid w:val="00A544C8"/>
    <w:rsid w:val="00A545D4"/>
    <w:rsid w:val="00A54618"/>
    <w:rsid w:val="00A57355"/>
    <w:rsid w:val="00A575E6"/>
    <w:rsid w:val="00A60EAD"/>
    <w:rsid w:val="00A614AA"/>
    <w:rsid w:val="00A62DC7"/>
    <w:rsid w:val="00A64388"/>
    <w:rsid w:val="00A67D53"/>
    <w:rsid w:val="00A70559"/>
    <w:rsid w:val="00A71428"/>
    <w:rsid w:val="00A717AC"/>
    <w:rsid w:val="00A75487"/>
    <w:rsid w:val="00A775BC"/>
    <w:rsid w:val="00A807BB"/>
    <w:rsid w:val="00A81296"/>
    <w:rsid w:val="00A8172E"/>
    <w:rsid w:val="00A82D35"/>
    <w:rsid w:val="00A84B56"/>
    <w:rsid w:val="00A853C4"/>
    <w:rsid w:val="00A85C44"/>
    <w:rsid w:val="00A87505"/>
    <w:rsid w:val="00A87DEE"/>
    <w:rsid w:val="00A90BA9"/>
    <w:rsid w:val="00A90FBC"/>
    <w:rsid w:val="00A917DD"/>
    <w:rsid w:val="00A9463F"/>
    <w:rsid w:val="00A95749"/>
    <w:rsid w:val="00A95914"/>
    <w:rsid w:val="00A95D35"/>
    <w:rsid w:val="00AA31C3"/>
    <w:rsid w:val="00AA35B1"/>
    <w:rsid w:val="00AA3CCB"/>
    <w:rsid w:val="00AA3D50"/>
    <w:rsid w:val="00AA4745"/>
    <w:rsid w:val="00AA517E"/>
    <w:rsid w:val="00AA54D9"/>
    <w:rsid w:val="00AA79EA"/>
    <w:rsid w:val="00AB0A4C"/>
    <w:rsid w:val="00AB0EA6"/>
    <w:rsid w:val="00AB0FA1"/>
    <w:rsid w:val="00AB187A"/>
    <w:rsid w:val="00AB33ED"/>
    <w:rsid w:val="00AB4327"/>
    <w:rsid w:val="00AB52DC"/>
    <w:rsid w:val="00AB5A05"/>
    <w:rsid w:val="00AB73CE"/>
    <w:rsid w:val="00AB762B"/>
    <w:rsid w:val="00AB7CF6"/>
    <w:rsid w:val="00AC065E"/>
    <w:rsid w:val="00AC074C"/>
    <w:rsid w:val="00AC1450"/>
    <w:rsid w:val="00AC1A18"/>
    <w:rsid w:val="00AC229C"/>
    <w:rsid w:val="00AC57C9"/>
    <w:rsid w:val="00AC5991"/>
    <w:rsid w:val="00AC7925"/>
    <w:rsid w:val="00AC7A4E"/>
    <w:rsid w:val="00AD222F"/>
    <w:rsid w:val="00AD294E"/>
    <w:rsid w:val="00AD3631"/>
    <w:rsid w:val="00AD37FA"/>
    <w:rsid w:val="00AD43F3"/>
    <w:rsid w:val="00AD4861"/>
    <w:rsid w:val="00AD5FE4"/>
    <w:rsid w:val="00AD668E"/>
    <w:rsid w:val="00AD76C7"/>
    <w:rsid w:val="00AE040F"/>
    <w:rsid w:val="00AE0E5D"/>
    <w:rsid w:val="00AE10A2"/>
    <w:rsid w:val="00AE1AD0"/>
    <w:rsid w:val="00AE3B64"/>
    <w:rsid w:val="00AE529A"/>
    <w:rsid w:val="00AE55EB"/>
    <w:rsid w:val="00AE6AD0"/>
    <w:rsid w:val="00AE79C5"/>
    <w:rsid w:val="00AF065A"/>
    <w:rsid w:val="00AF0DF1"/>
    <w:rsid w:val="00AF2DFA"/>
    <w:rsid w:val="00AF561D"/>
    <w:rsid w:val="00B00121"/>
    <w:rsid w:val="00B01061"/>
    <w:rsid w:val="00B02D4A"/>
    <w:rsid w:val="00B036D2"/>
    <w:rsid w:val="00B03A03"/>
    <w:rsid w:val="00B03DB4"/>
    <w:rsid w:val="00B05F62"/>
    <w:rsid w:val="00B07197"/>
    <w:rsid w:val="00B10017"/>
    <w:rsid w:val="00B113B9"/>
    <w:rsid w:val="00B125ED"/>
    <w:rsid w:val="00B130EE"/>
    <w:rsid w:val="00B13188"/>
    <w:rsid w:val="00B13B1F"/>
    <w:rsid w:val="00B14E4F"/>
    <w:rsid w:val="00B15E36"/>
    <w:rsid w:val="00B1600E"/>
    <w:rsid w:val="00B20AEC"/>
    <w:rsid w:val="00B217E1"/>
    <w:rsid w:val="00B2253C"/>
    <w:rsid w:val="00B24265"/>
    <w:rsid w:val="00B25F36"/>
    <w:rsid w:val="00B26D93"/>
    <w:rsid w:val="00B30394"/>
    <w:rsid w:val="00B31DC6"/>
    <w:rsid w:val="00B336A9"/>
    <w:rsid w:val="00B33F7C"/>
    <w:rsid w:val="00B35196"/>
    <w:rsid w:val="00B365ED"/>
    <w:rsid w:val="00B36646"/>
    <w:rsid w:val="00B36D31"/>
    <w:rsid w:val="00B37611"/>
    <w:rsid w:val="00B4078C"/>
    <w:rsid w:val="00B41BE9"/>
    <w:rsid w:val="00B42DAD"/>
    <w:rsid w:val="00B42F3A"/>
    <w:rsid w:val="00B44F24"/>
    <w:rsid w:val="00B459C6"/>
    <w:rsid w:val="00B45FBF"/>
    <w:rsid w:val="00B524E3"/>
    <w:rsid w:val="00B5584B"/>
    <w:rsid w:val="00B56538"/>
    <w:rsid w:val="00B57A3A"/>
    <w:rsid w:val="00B62F01"/>
    <w:rsid w:val="00B636BA"/>
    <w:rsid w:val="00B63C1C"/>
    <w:rsid w:val="00B64EA3"/>
    <w:rsid w:val="00B64F77"/>
    <w:rsid w:val="00B701EC"/>
    <w:rsid w:val="00B7190E"/>
    <w:rsid w:val="00B72577"/>
    <w:rsid w:val="00B73800"/>
    <w:rsid w:val="00B741F6"/>
    <w:rsid w:val="00B74383"/>
    <w:rsid w:val="00B75546"/>
    <w:rsid w:val="00B75A63"/>
    <w:rsid w:val="00B76D06"/>
    <w:rsid w:val="00B77319"/>
    <w:rsid w:val="00B82153"/>
    <w:rsid w:val="00B82FC8"/>
    <w:rsid w:val="00B850A2"/>
    <w:rsid w:val="00B85FA2"/>
    <w:rsid w:val="00B8687F"/>
    <w:rsid w:val="00B900F5"/>
    <w:rsid w:val="00B92AB5"/>
    <w:rsid w:val="00B946F0"/>
    <w:rsid w:val="00B975C4"/>
    <w:rsid w:val="00B975FB"/>
    <w:rsid w:val="00BA119E"/>
    <w:rsid w:val="00BA13F7"/>
    <w:rsid w:val="00BA192D"/>
    <w:rsid w:val="00BA246F"/>
    <w:rsid w:val="00BA3F31"/>
    <w:rsid w:val="00BA4135"/>
    <w:rsid w:val="00BA4263"/>
    <w:rsid w:val="00BA590F"/>
    <w:rsid w:val="00BA5984"/>
    <w:rsid w:val="00BA658A"/>
    <w:rsid w:val="00BA7571"/>
    <w:rsid w:val="00BB05A7"/>
    <w:rsid w:val="00BB0D49"/>
    <w:rsid w:val="00BB3669"/>
    <w:rsid w:val="00BB56F9"/>
    <w:rsid w:val="00BC0082"/>
    <w:rsid w:val="00BC3FBC"/>
    <w:rsid w:val="00BC4E83"/>
    <w:rsid w:val="00BC65C3"/>
    <w:rsid w:val="00BD0FB0"/>
    <w:rsid w:val="00BD3F3C"/>
    <w:rsid w:val="00BD61CF"/>
    <w:rsid w:val="00BD7635"/>
    <w:rsid w:val="00BD7DF9"/>
    <w:rsid w:val="00BE2A16"/>
    <w:rsid w:val="00BE30AB"/>
    <w:rsid w:val="00BE5A03"/>
    <w:rsid w:val="00BE6902"/>
    <w:rsid w:val="00BF02BD"/>
    <w:rsid w:val="00BF2A4C"/>
    <w:rsid w:val="00BF3892"/>
    <w:rsid w:val="00BF3D51"/>
    <w:rsid w:val="00BF4A45"/>
    <w:rsid w:val="00BF5383"/>
    <w:rsid w:val="00BF62FF"/>
    <w:rsid w:val="00BF705B"/>
    <w:rsid w:val="00C022EB"/>
    <w:rsid w:val="00C03948"/>
    <w:rsid w:val="00C05232"/>
    <w:rsid w:val="00C07B26"/>
    <w:rsid w:val="00C07EBE"/>
    <w:rsid w:val="00C10159"/>
    <w:rsid w:val="00C10ACF"/>
    <w:rsid w:val="00C10B6B"/>
    <w:rsid w:val="00C11058"/>
    <w:rsid w:val="00C11388"/>
    <w:rsid w:val="00C11730"/>
    <w:rsid w:val="00C1369A"/>
    <w:rsid w:val="00C13B69"/>
    <w:rsid w:val="00C15DA8"/>
    <w:rsid w:val="00C160C0"/>
    <w:rsid w:val="00C16E26"/>
    <w:rsid w:val="00C202F0"/>
    <w:rsid w:val="00C20557"/>
    <w:rsid w:val="00C2059A"/>
    <w:rsid w:val="00C20D12"/>
    <w:rsid w:val="00C23071"/>
    <w:rsid w:val="00C233B6"/>
    <w:rsid w:val="00C24945"/>
    <w:rsid w:val="00C25AD6"/>
    <w:rsid w:val="00C26437"/>
    <w:rsid w:val="00C3204F"/>
    <w:rsid w:val="00C330CE"/>
    <w:rsid w:val="00C34F0E"/>
    <w:rsid w:val="00C36060"/>
    <w:rsid w:val="00C36BFC"/>
    <w:rsid w:val="00C40CA9"/>
    <w:rsid w:val="00C433CA"/>
    <w:rsid w:val="00C43EBA"/>
    <w:rsid w:val="00C4605E"/>
    <w:rsid w:val="00C4611F"/>
    <w:rsid w:val="00C476D7"/>
    <w:rsid w:val="00C50AD9"/>
    <w:rsid w:val="00C546A6"/>
    <w:rsid w:val="00C617E0"/>
    <w:rsid w:val="00C632CE"/>
    <w:rsid w:val="00C65238"/>
    <w:rsid w:val="00C66F8D"/>
    <w:rsid w:val="00C70264"/>
    <w:rsid w:val="00C709A1"/>
    <w:rsid w:val="00C71B59"/>
    <w:rsid w:val="00C72275"/>
    <w:rsid w:val="00C755A8"/>
    <w:rsid w:val="00C7611C"/>
    <w:rsid w:val="00C81B7D"/>
    <w:rsid w:val="00C8518F"/>
    <w:rsid w:val="00C86CD6"/>
    <w:rsid w:val="00C87A1E"/>
    <w:rsid w:val="00C926D1"/>
    <w:rsid w:val="00C92D9D"/>
    <w:rsid w:val="00C9459A"/>
    <w:rsid w:val="00C94CB9"/>
    <w:rsid w:val="00C95F04"/>
    <w:rsid w:val="00CA07BD"/>
    <w:rsid w:val="00CA0AFD"/>
    <w:rsid w:val="00CA1A08"/>
    <w:rsid w:val="00CA250A"/>
    <w:rsid w:val="00CA5329"/>
    <w:rsid w:val="00CA68E2"/>
    <w:rsid w:val="00CA6C60"/>
    <w:rsid w:val="00CA7E7A"/>
    <w:rsid w:val="00CB143C"/>
    <w:rsid w:val="00CB1E1A"/>
    <w:rsid w:val="00CB3FC5"/>
    <w:rsid w:val="00CB4A0C"/>
    <w:rsid w:val="00CB4A2B"/>
    <w:rsid w:val="00CB4F8A"/>
    <w:rsid w:val="00CB637F"/>
    <w:rsid w:val="00CB663C"/>
    <w:rsid w:val="00CB6676"/>
    <w:rsid w:val="00CB6F17"/>
    <w:rsid w:val="00CC0281"/>
    <w:rsid w:val="00CC1C82"/>
    <w:rsid w:val="00CC41CB"/>
    <w:rsid w:val="00CC48EB"/>
    <w:rsid w:val="00CC4BC5"/>
    <w:rsid w:val="00CC690B"/>
    <w:rsid w:val="00CC696F"/>
    <w:rsid w:val="00CC715E"/>
    <w:rsid w:val="00CC7988"/>
    <w:rsid w:val="00CD1095"/>
    <w:rsid w:val="00CD165E"/>
    <w:rsid w:val="00CD1D59"/>
    <w:rsid w:val="00CD2BA6"/>
    <w:rsid w:val="00CD327E"/>
    <w:rsid w:val="00CD341E"/>
    <w:rsid w:val="00CD53E8"/>
    <w:rsid w:val="00CD5BE8"/>
    <w:rsid w:val="00CD5CAC"/>
    <w:rsid w:val="00CD5DC2"/>
    <w:rsid w:val="00CD66ED"/>
    <w:rsid w:val="00CD7B92"/>
    <w:rsid w:val="00CE1399"/>
    <w:rsid w:val="00CE27DE"/>
    <w:rsid w:val="00CE3559"/>
    <w:rsid w:val="00CE3F45"/>
    <w:rsid w:val="00CE48E7"/>
    <w:rsid w:val="00CE5C0E"/>
    <w:rsid w:val="00CE77CC"/>
    <w:rsid w:val="00CE77D5"/>
    <w:rsid w:val="00CF09C1"/>
    <w:rsid w:val="00CF1F2F"/>
    <w:rsid w:val="00CF27D3"/>
    <w:rsid w:val="00CF3E28"/>
    <w:rsid w:val="00CF4017"/>
    <w:rsid w:val="00CF44CE"/>
    <w:rsid w:val="00CF5853"/>
    <w:rsid w:val="00CF63A7"/>
    <w:rsid w:val="00D00999"/>
    <w:rsid w:val="00D00FFB"/>
    <w:rsid w:val="00D0154B"/>
    <w:rsid w:val="00D01CF2"/>
    <w:rsid w:val="00D035E8"/>
    <w:rsid w:val="00D0608F"/>
    <w:rsid w:val="00D076C3"/>
    <w:rsid w:val="00D07831"/>
    <w:rsid w:val="00D10317"/>
    <w:rsid w:val="00D1178F"/>
    <w:rsid w:val="00D12135"/>
    <w:rsid w:val="00D12942"/>
    <w:rsid w:val="00D12D5F"/>
    <w:rsid w:val="00D135E4"/>
    <w:rsid w:val="00D13FEC"/>
    <w:rsid w:val="00D14F3B"/>
    <w:rsid w:val="00D1584A"/>
    <w:rsid w:val="00D1593B"/>
    <w:rsid w:val="00D15B91"/>
    <w:rsid w:val="00D16453"/>
    <w:rsid w:val="00D17E0C"/>
    <w:rsid w:val="00D20081"/>
    <w:rsid w:val="00D200A7"/>
    <w:rsid w:val="00D20FC0"/>
    <w:rsid w:val="00D21AF4"/>
    <w:rsid w:val="00D23CEF"/>
    <w:rsid w:val="00D24C22"/>
    <w:rsid w:val="00D25ABB"/>
    <w:rsid w:val="00D269B7"/>
    <w:rsid w:val="00D3222B"/>
    <w:rsid w:val="00D32539"/>
    <w:rsid w:val="00D34232"/>
    <w:rsid w:val="00D35559"/>
    <w:rsid w:val="00D36824"/>
    <w:rsid w:val="00D373B5"/>
    <w:rsid w:val="00D3746D"/>
    <w:rsid w:val="00D3756B"/>
    <w:rsid w:val="00D37750"/>
    <w:rsid w:val="00D41278"/>
    <w:rsid w:val="00D44963"/>
    <w:rsid w:val="00D4687B"/>
    <w:rsid w:val="00D46F51"/>
    <w:rsid w:val="00D46F6C"/>
    <w:rsid w:val="00D46F9F"/>
    <w:rsid w:val="00D50521"/>
    <w:rsid w:val="00D514D9"/>
    <w:rsid w:val="00D52483"/>
    <w:rsid w:val="00D52919"/>
    <w:rsid w:val="00D529E6"/>
    <w:rsid w:val="00D52CD9"/>
    <w:rsid w:val="00D545F8"/>
    <w:rsid w:val="00D55623"/>
    <w:rsid w:val="00D606D1"/>
    <w:rsid w:val="00D60D1C"/>
    <w:rsid w:val="00D61A9A"/>
    <w:rsid w:val="00D62D3A"/>
    <w:rsid w:val="00D64736"/>
    <w:rsid w:val="00D66913"/>
    <w:rsid w:val="00D66A98"/>
    <w:rsid w:val="00D67A9C"/>
    <w:rsid w:val="00D708EA"/>
    <w:rsid w:val="00D70E28"/>
    <w:rsid w:val="00D71364"/>
    <w:rsid w:val="00D740D3"/>
    <w:rsid w:val="00D7713B"/>
    <w:rsid w:val="00D801CE"/>
    <w:rsid w:val="00D80D97"/>
    <w:rsid w:val="00D82928"/>
    <w:rsid w:val="00D83F52"/>
    <w:rsid w:val="00D866DA"/>
    <w:rsid w:val="00D91132"/>
    <w:rsid w:val="00D9210A"/>
    <w:rsid w:val="00D922B9"/>
    <w:rsid w:val="00D938A8"/>
    <w:rsid w:val="00D959BB"/>
    <w:rsid w:val="00D96030"/>
    <w:rsid w:val="00DA0A9A"/>
    <w:rsid w:val="00DA1CFF"/>
    <w:rsid w:val="00DA23B8"/>
    <w:rsid w:val="00DA28AF"/>
    <w:rsid w:val="00DA2C1B"/>
    <w:rsid w:val="00DA3288"/>
    <w:rsid w:val="00DA3383"/>
    <w:rsid w:val="00DA3816"/>
    <w:rsid w:val="00DA4D1F"/>
    <w:rsid w:val="00DA4FDC"/>
    <w:rsid w:val="00DA510C"/>
    <w:rsid w:val="00DA521B"/>
    <w:rsid w:val="00DA7322"/>
    <w:rsid w:val="00DB0C8E"/>
    <w:rsid w:val="00DB0F0C"/>
    <w:rsid w:val="00DB1472"/>
    <w:rsid w:val="00DB181B"/>
    <w:rsid w:val="00DB2A6A"/>
    <w:rsid w:val="00DB30C3"/>
    <w:rsid w:val="00DB3682"/>
    <w:rsid w:val="00DB4E5D"/>
    <w:rsid w:val="00DB5855"/>
    <w:rsid w:val="00DB59E9"/>
    <w:rsid w:val="00DB731C"/>
    <w:rsid w:val="00DB7D37"/>
    <w:rsid w:val="00DC0C75"/>
    <w:rsid w:val="00DC3A18"/>
    <w:rsid w:val="00DC3AE8"/>
    <w:rsid w:val="00DC4F70"/>
    <w:rsid w:val="00DC79F1"/>
    <w:rsid w:val="00DD02D6"/>
    <w:rsid w:val="00DD0B9E"/>
    <w:rsid w:val="00DD1346"/>
    <w:rsid w:val="00DD21A7"/>
    <w:rsid w:val="00DD4EFC"/>
    <w:rsid w:val="00DD4F02"/>
    <w:rsid w:val="00DD7718"/>
    <w:rsid w:val="00DF03B2"/>
    <w:rsid w:val="00DF0EDB"/>
    <w:rsid w:val="00DF123F"/>
    <w:rsid w:val="00DF1C56"/>
    <w:rsid w:val="00DF220D"/>
    <w:rsid w:val="00DF4891"/>
    <w:rsid w:val="00DF6843"/>
    <w:rsid w:val="00DF7FE7"/>
    <w:rsid w:val="00E0136C"/>
    <w:rsid w:val="00E01A57"/>
    <w:rsid w:val="00E032FB"/>
    <w:rsid w:val="00E04D20"/>
    <w:rsid w:val="00E05011"/>
    <w:rsid w:val="00E0761D"/>
    <w:rsid w:val="00E10BBC"/>
    <w:rsid w:val="00E14561"/>
    <w:rsid w:val="00E15C95"/>
    <w:rsid w:val="00E16555"/>
    <w:rsid w:val="00E1708A"/>
    <w:rsid w:val="00E17284"/>
    <w:rsid w:val="00E20E59"/>
    <w:rsid w:val="00E2153E"/>
    <w:rsid w:val="00E22A88"/>
    <w:rsid w:val="00E22AD0"/>
    <w:rsid w:val="00E241E4"/>
    <w:rsid w:val="00E26D0B"/>
    <w:rsid w:val="00E2729A"/>
    <w:rsid w:val="00E3199C"/>
    <w:rsid w:val="00E31E29"/>
    <w:rsid w:val="00E3375C"/>
    <w:rsid w:val="00E337C7"/>
    <w:rsid w:val="00E343FD"/>
    <w:rsid w:val="00E34485"/>
    <w:rsid w:val="00E3475C"/>
    <w:rsid w:val="00E35460"/>
    <w:rsid w:val="00E40289"/>
    <w:rsid w:val="00E40B9F"/>
    <w:rsid w:val="00E40FB9"/>
    <w:rsid w:val="00E42ADA"/>
    <w:rsid w:val="00E44CF1"/>
    <w:rsid w:val="00E46801"/>
    <w:rsid w:val="00E46B7B"/>
    <w:rsid w:val="00E46E1F"/>
    <w:rsid w:val="00E46E46"/>
    <w:rsid w:val="00E5178A"/>
    <w:rsid w:val="00E53B14"/>
    <w:rsid w:val="00E54435"/>
    <w:rsid w:val="00E547F5"/>
    <w:rsid w:val="00E54B6B"/>
    <w:rsid w:val="00E55D18"/>
    <w:rsid w:val="00E56ADF"/>
    <w:rsid w:val="00E56AE3"/>
    <w:rsid w:val="00E577A0"/>
    <w:rsid w:val="00E60361"/>
    <w:rsid w:val="00E60E3E"/>
    <w:rsid w:val="00E63813"/>
    <w:rsid w:val="00E6568C"/>
    <w:rsid w:val="00E66AC6"/>
    <w:rsid w:val="00E670F7"/>
    <w:rsid w:val="00E674D9"/>
    <w:rsid w:val="00E706B7"/>
    <w:rsid w:val="00E7086D"/>
    <w:rsid w:val="00E7285D"/>
    <w:rsid w:val="00E729C0"/>
    <w:rsid w:val="00E73AA7"/>
    <w:rsid w:val="00E742AB"/>
    <w:rsid w:val="00E748CE"/>
    <w:rsid w:val="00E75FA8"/>
    <w:rsid w:val="00E766F1"/>
    <w:rsid w:val="00E77DF6"/>
    <w:rsid w:val="00E801C9"/>
    <w:rsid w:val="00E81490"/>
    <w:rsid w:val="00E83639"/>
    <w:rsid w:val="00E84E98"/>
    <w:rsid w:val="00E87063"/>
    <w:rsid w:val="00E872D7"/>
    <w:rsid w:val="00E8768F"/>
    <w:rsid w:val="00E876DA"/>
    <w:rsid w:val="00E92FD4"/>
    <w:rsid w:val="00E93272"/>
    <w:rsid w:val="00E93D0F"/>
    <w:rsid w:val="00E9430A"/>
    <w:rsid w:val="00E944EF"/>
    <w:rsid w:val="00E94DF8"/>
    <w:rsid w:val="00E95371"/>
    <w:rsid w:val="00E96A41"/>
    <w:rsid w:val="00E97FD3"/>
    <w:rsid w:val="00EA1946"/>
    <w:rsid w:val="00EA194B"/>
    <w:rsid w:val="00EA2555"/>
    <w:rsid w:val="00EA2D9D"/>
    <w:rsid w:val="00EA44F8"/>
    <w:rsid w:val="00EA55E1"/>
    <w:rsid w:val="00EA6537"/>
    <w:rsid w:val="00EA6DA5"/>
    <w:rsid w:val="00EA7570"/>
    <w:rsid w:val="00EB0DC7"/>
    <w:rsid w:val="00EB181B"/>
    <w:rsid w:val="00EB1C43"/>
    <w:rsid w:val="00EB53BA"/>
    <w:rsid w:val="00EB5BBA"/>
    <w:rsid w:val="00EB6319"/>
    <w:rsid w:val="00EB640E"/>
    <w:rsid w:val="00EC0805"/>
    <w:rsid w:val="00EC2444"/>
    <w:rsid w:val="00EC48F3"/>
    <w:rsid w:val="00EC5A6C"/>
    <w:rsid w:val="00ED3EF5"/>
    <w:rsid w:val="00ED43A6"/>
    <w:rsid w:val="00ED4EA6"/>
    <w:rsid w:val="00ED5D4C"/>
    <w:rsid w:val="00ED68D5"/>
    <w:rsid w:val="00ED6BFB"/>
    <w:rsid w:val="00ED7966"/>
    <w:rsid w:val="00EE0D92"/>
    <w:rsid w:val="00EE12DF"/>
    <w:rsid w:val="00EE1FE3"/>
    <w:rsid w:val="00EE28C4"/>
    <w:rsid w:val="00EE5EE7"/>
    <w:rsid w:val="00EE65DD"/>
    <w:rsid w:val="00EE781A"/>
    <w:rsid w:val="00EF0010"/>
    <w:rsid w:val="00EF079C"/>
    <w:rsid w:val="00EF1317"/>
    <w:rsid w:val="00EF187A"/>
    <w:rsid w:val="00EF3B72"/>
    <w:rsid w:val="00EF3CA8"/>
    <w:rsid w:val="00EF5E10"/>
    <w:rsid w:val="00EF6CC9"/>
    <w:rsid w:val="00EF7078"/>
    <w:rsid w:val="00EF74C5"/>
    <w:rsid w:val="00EF7DF7"/>
    <w:rsid w:val="00F002BA"/>
    <w:rsid w:val="00F01DA2"/>
    <w:rsid w:val="00F01F3D"/>
    <w:rsid w:val="00F04A8C"/>
    <w:rsid w:val="00F063ED"/>
    <w:rsid w:val="00F0657D"/>
    <w:rsid w:val="00F067DD"/>
    <w:rsid w:val="00F074BD"/>
    <w:rsid w:val="00F07D09"/>
    <w:rsid w:val="00F10143"/>
    <w:rsid w:val="00F102E5"/>
    <w:rsid w:val="00F10DE8"/>
    <w:rsid w:val="00F13397"/>
    <w:rsid w:val="00F15976"/>
    <w:rsid w:val="00F1655A"/>
    <w:rsid w:val="00F17060"/>
    <w:rsid w:val="00F17202"/>
    <w:rsid w:val="00F20061"/>
    <w:rsid w:val="00F20476"/>
    <w:rsid w:val="00F21BE1"/>
    <w:rsid w:val="00F22B10"/>
    <w:rsid w:val="00F23C8E"/>
    <w:rsid w:val="00F23FD8"/>
    <w:rsid w:val="00F25A86"/>
    <w:rsid w:val="00F27F11"/>
    <w:rsid w:val="00F302DA"/>
    <w:rsid w:val="00F30D6E"/>
    <w:rsid w:val="00F31AF2"/>
    <w:rsid w:val="00F32D7B"/>
    <w:rsid w:val="00F336D5"/>
    <w:rsid w:val="00F342E6"/>
    <w:rsid w:val="00F3606A"/>
    <w:rsid w:val="00F36700"/>
    <w:rsid w:val="00F36B51"/>
    <w:rsid w:val="00F409BD"/>
    <w:rsid w:val="00F40D50"/>
    <w:rsid w:val="00F41241"/>
    <w:rsid w:val="00F4147D"/>
    <w:rsid w:val="00F41776"/>
    <w:rsid w:val="00F417C8"/>
    <w:rsid w:val="00F41F6D"/>
    <w:rsid w:val="00F42718"/>
    <w:rsid w:val="00F43C1F"/>
    <w:rsid w:val="00F441C2"/>
    <w:rsid w:val="00F45A9E"/>
    <w:rsid w:val="00F46190"/>
    <w:rsid w:val="00F46349"/>
    <w:rsid w:val="00F466C6"/>
    <w:rsid w:val="00F46DDE"/>
    <w:rsid w:val="00F4706A"/>
    <w:rsid w:val="00F47325"/>
    <w:rsid w:val="00F47B33"/>
    <w:rsid w:val="00F5009F"/>
    <w:rsid w:val="00F50AB4"/>
    <w:rsid w:val="00F50CF9"/>
    <w:rsid w:val="00F5376E"/>
    <w:rsid w:val="00F538EC"/>
    <w:rsid w:val="00F5662A"/>
    <w:rsid w:val="00F56714"/>
    <w:rsid w:val="00F577C2"/>
    <w:rsid w:val="00F578FC"/>
    <w:rsid w:val="00F62260"/>
    <w:rsid w:val="00F642CD"/>
    <w:rsid w:val="00F64BE7"/>
    <w:rsid w:val="00F64D16"/>
    <w:rsid w:val="00F672F7"/>
    <w:rsid w:val="00F70594"/>
    <w:rsid w:val="00F718B6"/>
    <w:rsid w:val="00F7297C"/>
    <w:rsid w:val="00F72D3A"/>
    <w:rsid w:val="00F730C5"/>
    <w:rsid w:val="00F73828"/>
    <w:rsid w:val="00F740B7"/>
    <w:rsid w:val="00F76862"/>
    <w:rsid w:val="00F80EB4"/>
    <w:rsid w:val="00F81DA4"/>
    <w:rsid w:val="00F81E42"/>
    <w:rsid w:val="00F82379"/>
    <w:rsid w:val="00F8367F"/>
    <w:rsid w:val="00F8740C"/>
    <w:rsid w:val="00F87D6F"/>
    <w:rsid w:val="00F92366"/>
    <w:rsid w:val="00F92F45"/>
    <w:rsid w:val="00F94020"/>
    <w:rsid w:val="00F94443"/>
    <w:rsid w:val="00F945A7"/>
    <w:rsid w:val="00F95E12"/>
    <w:rsid w:val="00F9686D"/>
    <w:rsid w:val="00FA013C"/>
    <w:rsid w:val="00FA0B61"/>
    <w:rsid w:val="00FA10D7"/>
    <w:rsid w:val="00FA1498"/>
    <w:rsid w:val="00FA17F1"/>
    <w:rsid w:val="00FA1F67"/>
    <w:rsid w:val="00FA359A"/>
    <w:rsid w:val="00FA363B"/>
    <w:rsid w:val="00FA3837"/>
    <w:rsid w:val="00FA4AA3"/>
    <w:rsid w:val="00FA4AE4"/>
    <w:rsid w:val="00FA4C53"/>
    <w:rsid w:val="00FA4E50"/>
    <w:rsid w:val="00FA61A2"/>
    <w:rsid w:val="00FA688C"/>
    <w:rsid w:val="00FA69B2"/>
    <w:rsid w:val="00FA732D"/>
    <w:rsid w:val="00FA7D15"/>
    <w:rsid w:val="00FB0CD3"/>
    <w:rsid w:val="00FB0D45"/>
    <w:rsid w:val="00FB1823"/>
    <w:rsid w:val="00FB3213"/>
    <w:rsid w:val="00FB4947"/>
    <w:rsid w:val="00FB57C0"/>
    <w:rsid w:val="00FB5E2A"/>
    <w:rsid w:val="00FC0540"/>
    <w:rsid w:val="00FC16D0"/>
    <w:rsid w:val="00FC3110"/>
    <w:rsid w:val="00FC5087"/>
    <w:rsid w:val="00FC512C"/>
    <w:rsid w:val="00FC598F"/>
    <w:rsid w:val="00FC668E"/>
    <w:rsid w:val="00FC6781"/>
    <w:rsid w:val="00FD0831"/>
    <w:rsid w:val="00FD0D02"/>
    <w:rsid w:val="00FD101F"/>
    <w:rsid w:val="00FD2658"/>
    <w:rsid w:val="00FD4B04"/>
    <w:rsid w:val="00FD5617"/>
    <w:rsid w:val="00FD5A1F"/>
    <w:rsid w:val="00FD5E25"/>
    <w:rsid w:val="00FD71A6"/>
    <w:rsid w:val="00FE026C"/>
    <w:rsid w:val="00FE1962"/>
    <w:rsid w:val="00FE1DA8"/>
    <w:rsid w:val="00FE2581"/>
    <w:rsid w:val="00FE54E2"/>
    <w:rsid w:val="00FE59B8"/>
    <w:rsid w:val="00FE6170"/>
    <w:rsid w:val="00FE7114"/>
    <w:rsid w:val="00FF0C00"/>
    <w:rsid w:val="00FF270B"/>
    <w:rsid w:val="00FF48FD"/>
    <w:rsid w:val="00FF4A42"/>
    <w:rsid w:val="00FF5472"/>
    <w:rsid w:val="00FF5FC0"/>
    <w:rsid w:val="010B27AF"/>
    <w:rsid w:val="0338BCB9"/>
    <w:rsid w:val="0362D58A"/>
    <w:rsid w:val="05DF3B19"/>
    <w:rsid w:val="06746C0A"/>
    <w:rsid w:val="06D41E4D"/>
    <w:rsid w:val="0A2D40F6"/>
    <w:rsid w:val="0BA63764"/>
    <w:rsid w:val="0DB3145F"/>
    <w:rsid w:val="10A311C4"/>
    <w:rsid w:val="15851154"/>
    <w:rsid w:val="1B5A20E1"/>
    <w:rsid w:val="1BD81ED8"/>
    <w:rsid w:val="1DBE97C8"/>
    <w:rsid w:val="1F9014C7"/>
    <w:rsid w:val="204E3331"/>
    <w:rsid w:val="2178E939"/>
    <w:rsid w:val="21C91578"/>
    <w:rsid w:val="22195E74"/>
    <w:rsid w:val="2236D1D9"/>
    <w:rsid w:val="254B9CB9"/>
    <w:rsid w:val="26065081"/>
    <w:rsid w:val="262BD900"/>
    <w:rsid w:val="269637A6"/>
    <w:rsid w:val="2713B597"/>
    <w:rsid w:val="28B9769B"/>
    <w:rsid w:val="2B3CF611"/>
    <w:rsid w:val="2CDE2AD4"/>
    <w:rsid w:val="2D27C664"/>
    <w:rsid w:val="2D3EC807"/>
    <w:rsid w:val="2E30411C"/>
    <w:rsid w:val="2E44537A"/>
    <w:rsid w:val="2E771DFB"/>
    <w:rsid w:val="2E9F22B9"/>
    <w:rsid w:val="2F3A88F9"/>
    <w:rsid w:val="2FB7CBC2"/>
    <w:rsid w:val="3069A83F"/>
    <w:rsid w:val="3095348A"/>
    <w:rsid w:val="32B9F1FD"/>
    <w:rsid w:val="32D56E51"/>
    <w:rsid w:val="3374CD87"/>
    <w:rsid w:val="33AAB8D9"/>
    <w:rsid w:val="33E109FE"/>
    <w:rsid w:val="3450A423"/>
    <w:rsid w:val="353D00C8"/>
    <w:rsid w:val="357FA451"/>
    <w:rsid w:val="3830F82F"/>
    <w:rsid w:val="38D5A7C7"/>
    <w:rsid w:val="3CB1C93E"/>
    <w:rsid w:val="3D981074"/>
    <w:rsid w:val="3DE6762B"/>
    <w:rsid w:val="404E841A"/>
    <w:rsid w:val="41740C87"/>
    <w:rsid w:val="42E832D8"/>
    <w:rsid w:val="43037C53"/>
    <w:rsid w:val="4392E420"/>
    <w:rsid w:val="43BCDE59"/>
    <w:rsid w:val="43CB103B"/>
    <w:rsid w:val="4B558317"/>
    <w:rsid w:val="4B7D796B"/>
    <w:rsid w:val="4C0F24ED"/>
    <w:rsid w:val="4C7386E9"/>
    <w:rsid w:val="4E0F5B89"/>
    <w:rsid w:val="4E88B5F3"/>
    <w:rsid w:val="4FF664D4"/>
    <w:rsid w:val="529FDF34"/>
    <w:rsid w:val="533024BE"/>
    <w:rsid w:val="55805364"/>
    <w:rsid w:val="56F93532"/>
    <w:rsid w:val="570BABAC"/>
    <w:rsid w:val="576A335E"/>
    <w:rsid w:val="58122295"/>
    <w:rsid w:val="5997315A"/>
    <w:rsid w:val="59FB097A"/>
    <w:rsid w:val="5A556D45"/>
    <w:rsid w:val="5B9874B7"/>
    <w:rsid w:val="5E8E1333"/>
    <w:rsid w:val="5EB55A3B"/>
    <w:rsid w:val="5EB842F8"/>
    <w:rsid w:val="5EB8B055"/>
    <w:rsid w:val="5F40157C"/>
    <w:rsid w:val="601B73E7"/>
    <w:rsid w:val="60C6E0AF"/>
    <w:rsid w:val="6220D2F7"/>
    <w:rsid w:val="62576605"/>
    <w:rsid w:val="62DB8B40"/>
    <w:rsid w:val="63EC2CA1"/>
    <w:rsid w:val="6471D76F"/>
    <w:rsid w:val="64F2276D"/>
    <w:rsid w:val="66C1F24C"/>
    <w:rsid w:val="66F4DA14"/>
    <w:rsid w:val="6706B7FA"/>
    <w:rsid w:val="67693B28"/>
    <w:rsid w:val="67A8EEF1"/>
    <w:rsid w:val="6873E982"/>
    <w:rsid w:val="6895D729"/>
    <w:rsid w:val="68B4020A"/>
    <w:rsid w:val="697AF5C1"/>
    <w:rsid w:val="6A33BBBE"/>
    <w:rsid w:val="6C3F8001"/>
    <w:rsid w:val="6CDE7293"/>
    <w:rsid w:val="6D41C3A8"/>
    <w:rsid w:val="6D7B634F"/>
    <w:rsid w:val="70ACA3B6"/>
    <w:rsid w:val="71D3DDC6"/>
    <w:rsid w:val="72663DA9"/>
    <w:rsid w:val="72D26BE7"/>
    <w:rsid w:val="74D6B417"/>
    <w:rsid w:val="756D6FBB"/>
    <w:rsid w:val="75931FC0"/>
    <w:rsid w:val="75B07D52"/>
    <w:rsid w:val="76C42AA2"/>
    <w:rsid w:val="770E1C51"/>
    <w:rsid w:val="771E1480"/>
    <w:rsid w:val="7736E251"/>
    <w:rsid w:val="7A147376"/>
    <w:rsid w:val="7ACA7E16"/>
    <w:rsid w:val="7BE9CFA1"/>
    <w:rsid w:val="7C070A69"/>
    <w:rsid w:val="7CACFE5D"/>
    <w:rsid w:val="7CB0C5A1"/>
    <w:rsid w:val="7E3AD265"/>
    <w:rsid w:val="7F1A21E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F38CA"/>
  <w15:chartTrackingRefBased/>
  <w15:docId w15:val="{9DCF8AEB-B7D4-4F40-823F-2EB9D0A26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753C"/>
    <w:pPr>
      <w:spacing w:line="288" w:lineRule="auto"/>
    </w:pPr>
    <w:rPr>
      <w:rFonts w:ascii="Arial" w:hAnsi="Arial"/>
    </w:rPr>
  </w:style>
  <w:style w:type="paragraph" w:styleId="Heading1">
    <w:name w:val="heading 1"/>
    <w:basedOn w:val="Normal"/>
    <w:next w:val="Normal"/>
    <w:link w:val="Heading1Char"/>
    <w:uiPriority w:val="2"/>
    <w:qFormat/>
    <w:rsid w:val="00837E01"/>
    <w:pPr>
      <w:keepNext/>
      <w:keepLines/>
      <w:spacing w:before="120" w:after="80"/>
      <w:outlineLvl w:val="0"/>
    </w:pPr>
    <w:rPr>
      <w:rFonts w:eastAsiaTheme="majorEastAsia" w:cstheme="majorBidi"/>
      <w:b/>
      <w:color w:val="003764" w:themeColor="accent2"/>
      <w:sz w:val="56"/>
      <w:szCs w:val="40"/>
    </w:rPr>
  </w:style>
  <w:style w:type="paragraph" w:styleId="Heading2">
    <w:name w:val="heading 2"/>
    <w:basedOn w:val="Normal"/>
    <w:next w:val="Normal"/>
    <w:link w:val="Heading2Char"/>
    <w:uiPriority w:val="3"/>
    <w:qFormat/>
    <w:rsid w:val="00837E01"/>
    <w:pPr>
      <w:keepNext/>
      <w:keepLines/>
      <w:spacing w:after="80"/>
      <w:outlineLvl w:val="1"/>
    </w:pPr>
    <w:rPr>
      <w:rFonts w:asciiTheme="majorHAnsi" w:eastAsiaTheme="majorEastAsia" w:hAnsiTheme="majorHAnsi" w:cstheme="majorBidi"/>
      <w:b/>
      <w:color w:val="1D70B8" w:themeColor="accent1"/>
      <w:sz w:val="40"/>
      <w:szCs w:val="32"/>
    </w:rPr>
  </w:style>
  <w:style w:type="paragraph" w:styleId="Heading3">
    <w:name w:val="heading 3"/>
    <w:basedOn w:val="Normal"/>
    <w:next w:val="Normal"/>
    <w:link w:val="Heading3Char"/>
    <w:uiPriority w:val="4"/>
    <w:qFormat/>
    <w:rsid w:val="00837E01"/>
    <w:pPr>
      <w:keepNext/>
      <w:keepLines/>
      <w:spacing w:after="80"/>
      <w:outlineLvl w:val="2"/>
    </w:pPr>
    <w:rPr>
      <w:rFonts w:eastAsiaTheme="majorEastAsia" w:cstheme="majorBidi"/>
      <w:color w:val="003764" w:themeColor="text2"/>
      <w:sz w:val="32"/>
      <w:szCs w:val="28"/>
    </w:rPr>
  </w:style>
  <w:style w:type="paragraph" w:styleId="Heading4">
    <w:name w:val="heading 4"/>
    <w:basedOn w:val="Normal"/>
    <w:next w:val="Normal"/>
    <w:link w:val="Heading4Char"/>
    <w:uiPriority w:val="5"/>
    <w:qFormat/>
    <w:rsid w:val="003171A4"/>
    <w:pPr>
      <w:keepNext/>
      <w:keepLines/>
      <w:spacing w:before="80" w:after="40"/>
      <w:outlineLvl w:val="3"/>
    </w:pPr>
    <w:rPr>
      <w:rFonts w:eastAsiaTheme="majorEastAsia" w:cstheme="majorBidi"/>
      <w:b/>
      <w:iCs/>
      <w:color w:val="003764" w:themeColor="text2"/>
      <w:sz w:val="28"/>
    </w:rPr>
  </w:style>
  <w:style w:type="paragraph" w:styleId="Heading5">
    <w:name w:val="heading 5"/>
    <w:basedOn w:val="Normal"/>
    <w:next w:val="Normal"/>
    <w:link w:val="Heading5Char"/>
    <w:uiPriority w:val="6"/>
    <w:rsid w:val="00837E01"/>
    <w:pPr>
      <w:keepNext/>
      <w:keepLines/>
      <w:spacing w:before="80" w:after="40"/>
      <w:outlineLvl w:val="4"/>
    </w:pPr>
    <w:rPr>
      <w:rFonts w:eastAsiaTheme="majorEastAsia" w:cstheme="majorBidi"/>
      <w:b/>
      <w:color w:val="003764" w:themeColor="text2"/>
    </w:rPr>
  </w:style>
  <w:style w:type="paragraph" w:styleId="Heading6">
    <w:name w:val="heading 6"/>
    <w:basedOn w:val="Normal"/>
    <w:next w:val="Normal"/>
    <w:link w:val="Heading6Char"/>
    <w:uiPriority w:val="17"/>
    <w:semiHidden/>
    <w:unhideWhenUsed/>
    <w:rsid w:val="00AF561D"/>
    <w:pPr>
      <w:keepNext/>
      <w:keepLines/>
      <w:spacing w:before="40" w:after="0"/>
      <w:outlineLvl w:val="5"/>
    </w:pPr>
    <w:rPr>
      <w:rFonts w:eastAsiaTheme="majorEastAsia" w:cstheme="majorBidi"/>
      <w:i/>
      <w:iCs/>
      <w:color w:val="5D6464" w:themeColor="text1" w:themeTint="A6"/>
    </w:rPr>
  </w:style>
  <w:style w:type="paragraph" w:styleId="Heading7">
    <w:name w:val="heading 7"/>
    <w:basedOn w:val="Normal"/>
    <w:next w:val="Normal"/>
    <w:link w:val="Heading7Char"/>
    <w:uiPriority w:val="17"/>
    <w:semiHidden/>
    <w:unhideWhenUsed/>
    <w:qFormat/>
    <w:rsid w:val="00AF561D"/>
    <w:pPr>
      <w:keepNext/>
      <w:keepLines/>
      <w:spacing w:before="40" w:after="0"/>
      <w:outlineLvl w:val="6"/>
    </w:pPr>
    <w:rPr>
      <w:rFonts w:eastAsiaTheme="majorEastAsia" w:cstheme="majorBidi"/>
      <w:color w:val="5D6464" w:themeColor="text1" w:themeTint="A6"/>
    </w:rPr>
  </w:style>
  <w:style w:type="paragraph" w:styleId="Heading8">
    <w:name w:val="heading 8"/>
    <w:basedOn w:val="Normal"/>
    <w:next w:val="Normal"/>
    <w:link w:val="Heading8Char"/>
    <w:uiPriority w:val="17"/>
    <w:semiHidden/>
    <w:unhideWhenUsed/>
    <w:qFormat/>
    <w:rsid w:val="00AF561D"/>
    <w:pPr>
      <w:keepNext/>
      <w:keepLines/>
      <w:spacing w:after="0"/>
      <w:outlineLvl w:val="7"/>
    </w:pPr>
    <w:rPr>
      <w:rFonts w:eastAsiaTheme="majorEastAsia" w:cstheme="majorBidi"/>
      <w:i/>
      <w:iCs/>
      <w:color w:val="2F3333" w:themeColor="text1" w:themeTint="D8"/>
    </w:rPr>
  </w:style>
  <w:style w:type="paragraph" w:styleId="Heading9">
    <w:name w:val="heading 9"/>
    <w:basedOn w:val="Normal"/>
    <w:next w:val="Normal"/>
    <w:link w:val="Heading9Char"/>
    <w:uiPriority w:val="17"/>
    <w:semiHidden/>
    <w:unhideWhenUsed/>
    <w:qFormat/>
    <w:rsid w:val="00AF561D"/>
    <w:pPr>
      <w:keepNext/>
      <w:keepLines/>
      <w:spacing w:after="0"/>
      <w:outlineLvl w:val="8"/>
    </w:pPr>
    <w:rPr>
      <w:rFonts w:eastAsiaTheme="majorEastAsia" w:cstheme="majorBidi"/>
      <w:color w:val="2F3333"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785727"/>
    <w:rPr>
      <w:rFonts w:ascii="Arial" w:eastAsiaTheme="majorEastAsia" w:hAnsi="Arial" w:cstheme="majorBidi"/>
      <w:b/>
      <w:color w:val="003764" w:themeColor="accent2"/>
      <w:sz w:val="56"/>
      <w:szCs w:val="40"/>
    </w:rPr>
  </w:style>
  <w:style w:type="character" w:customStyle="1" w:styleId="Heading2Char">
    <w:name w:val="Heading 2 Char"/>
    <w:basedOn w:val="DefaultParagraphFont"/>
    <w:link w:val="Heading2"/>
    <w:uiPriority w:val="3"/>
    <w:rsid w:val="00785727"/>
    <w:rPr>
      <w:rFonts w:asciiTheme="majorHAnsi" w:eastAsiaTheme="majorEastAsia" w:hAnsiTheme="majorHAnsi" w:cstheme="majorBidi"/>
      <w:b/>
      <w:color w:val="1D70B8" w:themeColor="accent1"/>
      <w:sz w:val="40"/>
      <w:szCs w:val="32"/>
    </w:rPr>
  </w:style>
  <w:style w:type="character" w:customStyle="1" w:styleId="Heading3Char">
    <w:name w:val="Heading 3 Char"/>
    <w:basedOn w:val="DefaultParagraphFont"/>
    <w:link w:val="Heading3"/>
    <w:uiPriority w:val="4"/>
    <w:rsid w:val="00785727"/>
    <w:rPr>
      <w:rFonts w:ascii="Arial" w:eastAsiaTheme="majorEastAsia" w:hAnsi="Arial" w:cstheme="majorBidi"/>
      <w:color w:val="003764" w:themeColor="text2"/>
      <w:sz w:val="32"/>
      <w:szCs w:val="28"/>
    </w:rPr>
  </w:style>
  <w:style w:type="character" w:customStyle="1" w:styleId="Heading4Char">
    <w:name w:val="Heading 4 Char"/>
    <w:basedOn w:val="DefaultParagraphFont"/>
    <w:link w:val="Heading4"/>
    <w:uiPriority w:val="5"/>
    <w:rsid w:val="003171A4"/>
    <w:rPr>
      <w:rFonts w:ascii="Arial" w:eastAsiaTheme="majorEastAsia" w:hAnsi="Arial" w:cstheme="majorBidi"/>
      <w:b/>
      <w:iCs/>
      <w:color w:val="003764" w:themeColor="text2"/>
      <w:sz w:val="28"/>
    </w:rPr>
  </w:style>
  <w:style w:type="character" w:customStyle="1" w:styleId="Heading5Char">
    <w:name w:val="Heading 5 Char"/>
    <w:basedOn w:val="DefaultParagraphFont"/>
    <w:link w:val="Heading5"/>
    <w:uiPriority w:val="6"/>
    <w:rsid w:val="00785727"/>
    <w:rPr>
      <w:rFonts w:ascii="Arial" w:eastAsiaTheme="majorEastAsia" w:hAnsi="Arial" w:cstheme="majorBidi"/>
      <w:b/>
      <w:color w:val="003764" w:themeColor="text2"/>
    </w:rPr>
  </w:style>
  <w:style w:type="character" w:customStyle="1" w:styleId="Heading6Char">
    <w:name w:val="Heading 6 Char"/>
    <w:basedOn w:val="DefaultParagraphFont"/>
    <w:link w:val="Heading6"/>
    <w:uiPriority w:val="17"/>
    <w:semiHidden/>
    <w:rsid w:val="003171A4"/>
    <w:rPr>
      <w:rFonts w:ascii="Arial" w:eastAsiaTheme="majorEastAsia" w:hAnsi="Arial" w:cstheme="majorBidi"/>
      <w:i/>
      <w:iCs/>
      <w:color w:val="5D6464" w:themeColor="text1" w:themeTint="A6"/>
    </w:rPr>
  </w:style>
  <w:style w:type="character" w:customStyle="1" w:styleId="Heading7Char">
    <w:name w:val="Heading 7 Char"/>
    <w:basedOn w:val="DefaultParagraphFont"/>
    <w:link w:val="Heading7"/>
    <w:uiPriority w:val="17"/>
    <w:semiHidden/>
    <w:rsid w:val="003171A4"/>
    <w:rPr>
      <w:rFonts w:ascii="Arial" w:eastAsiaTheme="majorEastAsia" w:hAnsi="Arial" w:cstheme="majorBidi"/>
      <w:color w:val="5D6464" w:themeColor="text1" w:themeTint="A6"/>
    </w:rPr>
  </w:style>
  <w:style w:type="character" w:customStyle="1" w:styleId="Heading8Char">
    <w:name w:val="Heading 8 Char"/>
    <w:basedOn w:val="DefaultParagraphFont"/>
    <w:link w:val="Heading8"/>
    <w:uiPriority w:val="17"/>
    <w:semiHidden/>
    <w:rsid w:val="003171A4"/>
    <w:rPr>
      <w:rFonts w:ascii="Arial" w:eastAsiaTheme="majorEastAsia" w:hAnsi="Arial" w:cstheme="majorBidi"/>
      <w:i/>
      <w:iCs/>
      <w:color w:val="2F3333" w:themeColor="text1" w:themeTint="D8"/>
    </w:rPr>
  </w:style>
  <w:style w:type="character" w:customStyle="1" w:styleId="Heading9Char">
    <w:name w:val="Heading 9 Char"/>
    <w:basedOn w:val="DefaultParagraphFont"/>
    <w:link w:val="Heading9"/>
    <w:uiPriority w:val="17"/>
    <w:semiHidden/>
    <w:rsid w:val="003171A4"/>
    <w:rPr>
      <w:rFonts w:ascii="Arial" w:eastAsiaTheme="majorEastAsia" w:hAnsi="Arial" w:cstheme="majorBidi"/>
      <w:color w:val="2F3333" w:themeColor="text1" w:themeTint="D8"/>
    </w:rPr>
  </w:style>
  <w:style w:type="paragraph" w:styleId="Title">
    <w:name w:val="Title"/>
    <w:basedOn w:val="Normal"/>
    <w:next w:val="Normal"/>
    <w:link w:val="TitleChar"/>
    <w:uiPriority w:val="17"/>
    <w:rsid w:val="00AF56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7"/>
    <w:rsid w:val="003171A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20"/>
    <w:rsid w:val="00AF561D"/>
    <w:pPr>
      <w:numPr>
        <w:ilvl w:val="1"/>
      </w:numPr>
    </w:pPr>
    <w:rPr>
      <w:rFonts w:eastAsiaTheme="majorEastAsia" w:cstheme="majorBidi"/>
      <w:color w:val="5D6464" w:themeColor="text1" w:themeTint="A6"/>
      <w:spacing w:val="15"/>
      <w:sz w:val="28"/>
      <w:szCs w:val="28"/>
    </w:rPr>
  </w:style>
  <w:style w:type="character" w:customStyle="1" w:styleId="SubtitleChar">
    <w:name w:val="Subtitle Char"/>
    <w:basedOn w:val="DefaultParagraphFont"/>
    <w:link w:val="Subtitle"/>
    <w:uiPriority w:val="20"/>
    <w:rsid w:val="003171A4"/>
    <w:rPr>
      <w:rFonts w:ascii="Arial" w:eastAsiaTheme="majorEastAsia" w:hAnsi="Arial" w:cstheme="majorBidi"/>
      <w:color w:val="5D6464" w:themeColor="text1" w:themeTint="A6"/>
      <w:spacing w:val="15"/>
      <w:sz w:val="28"/>
      <w:szCs w:val="28"/>
    </w:rPr>
  </w:style>
  <w:style w:type="paragraph" w:styleId="Quote">
    <w:name w:val="Quote"/>
    <w:basedOn w:val="Normal"/>
    <w:next w:val="Normal"/>
    <w:link w:val="QuoteChar"/>
    <w:uiPriority w:val="10"/>
    <w:qFormat/>
    <w:rsid w:val="007B5F63"/>
    <w:pPr>
      <w:spacing w:before="160"/>
    </w:pPr>
    <w:rPr>
      <w:iCs/>
      <w:color w:val="003764" w:themeColor="text2"/>
    </w:rPr>
  </w:style>
  <w:style w:type="character" w:customStyle="1" w:styleId="QuoteChar">
    <w:name w:val="Quote Char"/>
    <w:basedOn w:val="DefaultParagraphFont"/>
    <w:link w:val="Quote"/>
    <w:uiPriority w:val="10"/>
    <w:rsid w:val="007B5F63"/>
    <w:rPr>
      <w:rFonts w:ascii="Arial" w:hAnsi="Arial"/>
      <w:iCs/>
      <w:color w:val="003764" w:themeColor="text2"/>
    </w:rPr>
  </w:style>
  <w:style w:type="paragraph" w:styleId="TOC1">
    <w:name w:val="toc 1"/>
    <w:basedOn w:val="Normal"/>
    <w:next w:val="Normal"/>
    <w:autoRedefine/>
    <w:uiPriority w:val="39"/>
    <w:unhideWhenUsed/>
    <w:rsid w:val="005C000D"/>
    <w:pPr>
      <w:spacing w:after="100"/>
    </w:pPr>
    <w:rPr>
      <w:b/>
    </w:rPr>
  </w:style>
  <w:style w:type="paragraph" w:styleId="TOC2">
    <w:name w:val="toc 2"/>
    <w:basedOn w:val="Normal"/>
    <w:next w:val="Normal"/>
    <w:autoRedefine/>
    <w:uiPriority w:val="39"/>
    <w:unhideWhenUsed/>
    <w:rsid w:val="009F7752"/>
    <w:pPr>
      <w:spacing w:after="100"/>
      <w:ind w:left="240"/>
    </w:pPr>
  </w:style>
  <w:style w:type="paragraph" w:styleId="TOC3">
    <w:name w:val="toc 3"/>
    <w:basedOn w:val="Normal"/>
    <w:next w:val="Normal"/>
    <w:autoRedefine/>
    <w:uiPriority w:val="39"/>
    <w:unhideWhenUsed/>
    <w:rsid w:val="009F7752"/>
    <w:pPr>
      <w:spacing w:after="100"/>
      <w:ind w:left="480"/>
    </w:pPr>
  </w:style>
  <w:style w:type="paragraph" w:customStyle="1" w:styleId="TitlePageHeading">
    <w:name w:val="Title Page Heading"/>
    <w:basedOn w:val="Heading1"/>
    <w:link w:val="TitlePageHeadingChar"/>
    <w:uiPriority w:val="12"/>
    <w:qFormat/>
    <w:rsid w:val="007972BC"/>
    <w:pPr>
      <w:spacing w:before="0"/>
    </w:pPr>
    <w:rPr>
      <w:sz w:val="72"/>
      <w:szCs w:val="72"/>
    </w:rPr>
  </w:style>
  <w:style w:type="character" w:styleId="IntenseReference">
    <w:name w:val="Intense Reference"/>
    <w:basedOn w:val="DefaultParagraphFont"/>
    <w:uiPriority w:val="32"/>
    <w:rsid w:val="00AF561D"/>
    <w:rPr>
      <w:b/>
      <w:bCs/>
      <w:smallCaps/>
      <w:color w:val="155389" w:themeColor="accent1" w:themeShade="BF"/>
      <w:spacing w:val="5"/>
    </w:rPr>
  </w:style>
  <w:style w:type="table" w:styleId="TableGrid">
    <w:name w:val="Table Grid"/>
    <w:basedOn w:val="TableNormal"/>
    <w:uiPriority w:val="39"/>
    <w:rsid w:val="002135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
    <w:name w:val="Style1"/>
    <w:basedOn w:val="TableNormal"/>
    <w:uiPriority w:val="99"/>
    <w:rsid w:val="003B3282"/>
    <w:pPr>
      <w:spacing w:after="0" w:line="240" w:lineRule="auto"/>
    </w:pPr>
    <w:tblPr/>
    <w:tcPr>
      <w:shd w:val="clear" w:color="auto" w:fill="FFFFFF" w:themeFill="background1"/>
    </w:tcPr>
  </w:style>
  <w:style w:type="character" w:styleId="PlaceholderText">
    <w:name w:val="Placeholder Text"/>
    <w:basedOn w:val="DefaultParagraphFont"/>
    <w:uiPriority w:val="99"/>
    <w:semiHidden/>
    <w:rsid w:val="0087501B"/>
    <w:rPr>
      <w:color w:val="666666"/>
    </w:rPr>
  </w:style>
  <w:style w:type="paragraph" w:styleId="Header">
    <w:name w:val="header"/>
    <w:basedOn w:val="Normal"/>
    <w:link w:val="HeaderChar"/>
    <w:uiPriority w:val="99"/>
    <w:unhideWhenUsed/>
    <w:rsid w:val="003663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638A"/>
  </w:style>
  <w:style w:type="paragraph" w:styleId="Footer">
    <w:name w:val="footer"/>
    <w:basedOn w:val="Normal"/>
    <w:link w:val="FooterChar"/>
    <w:uiPriority w:val="99"/>
    <w:unhideWhenUsed/>
    <w:rsid w:val="003663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638A"/>
  </w:style>
  <w:style w:type="paragraph" w:styleId="TOCHeading">
    <w:name w:val="TOC Heading"/>
    <w:basedOn w:val="Heading1"/>
    <w:next w:val="Normal"/>
    <w:uiPriority w:val="39"/>
    <w:unhideWhenUsed/>
    <w:rsid w:val="001D66C8"/>
    <w:pPr>
      <w:spacing w:before="240" w:after="0" w:line="259" w:lineRule="auto"/>
      <w:outlineLvl w:val="9"/>
    </w:pPr>
    <w:rPr>
      <w:kern w:val="0"/>
      <w:sz w:val="32"/>
      <w:szCs w:val="32"/>
      <w:lang w:val="en-US"/>
      <w14:ligatures w14:val="none"/>
    </w:rPr>
  </w:style>
  <w:style w:type="character" w:customStyle="1" w:styleId="TitlePageHeadingChar">
    <w:name w:val="Title Page Heading Char"/>
    <w:basedOn w:val="Heading1Char"/>
    <w:link w:val="TitlePageHeading"/>
    <w:uiPriority w:val="12"/>
    <w:rsid w:val="003171A4"/>
    <w:rPr>
      <w:rFonts w:ascii="Arial" w:eastAsiaTheme="majorEastAsia" w:hAnsi="Arial" w:cstheme="majorBidi"/>
      <w:b/>
      <w:color w:val="003764" w:themeColor="accent2"/>
      <w:sz w:val="72"/>
      <w:szCs w:val="72"/>
    </w:rPr>
  </w:style>
  <w:style w:type="paragraph" w:customStyle="1" w:styleId="TitlePageHeading2">
    <w:name w:val="Title Page Heading 2"/>
    <w:basedOn w:val="Heading2"/>
    <w:link w:val="TitlePageHeading2Char"/>
    <w:uiPriority w:val="13"/>
    <w:qFormat/>
    <w:rsid w:val="008B3359"/>
    <w:rPr>
      <w:sz w:val="52"/>
      <w:szCs w:val="52"/>
    </w:rPr>
  </w:style>
  <w:style w:type="character" w:customStyle="1" w:styleId="TitlePageHeading2Char">
    <w:name w:val="Title Page Heading 2 Char"/>
    <w:basedOn w:val="Heading2Char"/>
    <w:link w:val="TitlePageHeading2"/>
    <w:uiPriority w:val="13"/>
    <w:rsid w:val="003171A4"/>
    <w:rPr>
      <w:rFonts w:asciiTheme="majorHAnsi" w:eastAsiaTheme="majorEastAsia" w:hAnsiTheme="majorHAnsi" w:cstheme="majorBidi"/>
      <w:b/>
      <w:color w:val="1D70B8" w:themeColor="accent1"/>
      <w:sz w:val="52"/>
      <w:szCs w:val="52"/>
    </w:rPr>
  </w:style>
  <w:style w:type="character" w:styleId="Hyperlink">
    <w:name w:val="Hyperlink"/>
    <w:basedOn w:val="DefaultParagraphFont"/>
    <w:uiPriority w:val="99"/>
    <w:unhideWhenUsed/>
    <w:rsid w:val="001D66C8"/>
    <w:rPr>
      <w:color w:val="003764" w:themeColor="hyperlink"/>
      <w:u w:val="single"/>
    </w:rPr>
  </w:style>
  <w:style w:type="character" w:styleId="CommentReference">
    <w:name w:val="annotation reference"/>
    <w:basedOn w:val="DefaultParagraphFont"/>
    <w:uiPriority w:val="99"/>
    <w:semiHidden/>
    <w:unhideWhenUsed/>
    <w:rsid w:val="007D0CCF"/>
    <w:rPr>
      <w:sz w:val="16"/>
      <w:szCs w:val="16"/>
    </w:rPr>
  </w:style>
  <w:style w:type="paragraph" w:customStyle="1" w:styleId="TitlePageheadding3">
    <w:name w:val="Title Page headding 3"/>
    <w:basedOn w:val="Heading3"/>
    <w:link w:val="TitlePageheadding3Char"/>
    <w:uiPriority w:val="14"/>
    <w:qFormat/>
    <w:rsid w:val="008B3359"/>
    <w:rPr>
      <w:sz w:val="40"/>
      <w:szCs w:val="40"/>
    </w:rPr>
  </w:style>
  <w:style w:type="character" w:customStyle="1" w:styleId="TitlePageheadding3Char">
    <w:name w:val="Title Page headding 3 Char"/>
    <w:basedOn w:val="Heading3Char"/>
    <w:link w:val="TitlePageheadding3"/>
    <w:uiPriority w:val="14"/>
    <w:rsid w:val="003171A4"/>
    <w:rPr>
      <w:rFonts w:ascii="Arial" w:eastAsiaTheme="majorEastAsia" w:hAnsi="Arial" w:cstheme="majorBidi"/>
      <w:color w:val="003764" w:themeColor="text2"/>
      <w:sz w:val="40"/>
      <w:szCs w:val="40"/>
    </w:rPr>
  </w:style>
  <w:style w:type="paragraph" w:styleId="CommentSubject">
    <w:name w:val="annotation subject"/>
    <w:basedOn w:val="Normal"/>
    <w:next w:val="Normal"/>
    <w:link w:val="CommentSubjectChar"/>
    <w:uiPriority w:val="99"/>
    <w:semiHidden/>
    <w:unhideWhenUsed/>
    <w:rsid w:val="00CC4BC5"/>
    <w:pPr>
      <w:spacing w:line="240" w:lineRule="auto"/>
    </w:pPr>
    <w:rPr>
      <w:b/>
      <w:bCs/>
      <w:sz w:val="20"/>
      <w:szCs w:val="20"/>
    </w:rPr>
  </w:style>
  <w:style w:type="character" w:customStyle="1" w:styleId="CommentSubjectChar">
    <w:name w:val="Comment Subject Char"/>
    <w:basedOn w:val="DefaultParagraphFont"/>
    <w:link w:val="CommentSubject"/>
    <w:uiPriority w:val="99"/>
    <w:semiHidden/>
    <w:rsid w:val="00CC4BC5"/>
    <w:rPr>
      <w:b/>
      <w:bCs/>
      <w:sz w:val="20"/>
      <w:szCs w:val="20"/>
    </w:rPr>
  </w:style>
  <w:style w:type="character" w:styleId="Mention">
    <w:name w:val="Mention"/>
    <w:basedOn w:val="DefaultParagraphFont"/>
    <w:uiPriority w:val="99"/>
    <w:unhideWhenUsed/>
    <w:rsid w:val="006C71E8"/>
    <w:rPr>
      <w:color w:val="2B579A"/>
      <w:shd w:val="clear" w:color="auto" w:fill="E1DFDD"/>
    </w:rPr>
  </w:style>
  <w:style w:type="character" w:styleId="UnresolvedMention">
    <w:name w:val="Unresolved Mention"/>
    <w:basedOn w:val="DefaultParagraphFont"/>
    <w:uiPriority w:val="99"/>
    <w:semiHidden/>
    <w:unhideWhenUsed/>
    <w:rsid w:val="003410E8"/>
    <w:rPr>
      <w:color w:val="605E5C"/>
      <w:shd w:val="clear" w:color="auto" w:fill="E1DFDD"/>
    </w:rPr>
  </w:style>
  <w:style w:type="character" w:styleId="FollowedHyperlink">
    <w:name w:val="FollowedHyperlink"/>
    <w:basedOn w:val="DefaultParagraphFont"/>
    <w:uiPriority w:val="99"/>
    <w:semiHidden/>
    <w:unhideWhenUsed/>
    <w:rsid w:val="00942971"/>
    <w:rPr>
      <w:color w:val="1D70B8" w:themeColor="followedHyperlink"/>
      <w:u w:val="single"/>
    </w:rPr>
  </w:style>
  <w:style w:type="character" w:styleId="Strong">
    <w:name w:val="Strong"/>
    <w:basedOn w:val="DefaultParagraphFont"/>
    <w:uiPriority w:val="1"/>
    <w:qFormat/>
    <w:rsid w:val="00FA1F67"/>
    <w:rPr>
      <w:rFonts w:ascii="Arial" w:hAnsi="Arial"/>
      <w:b/>
      <w:bCs/>
      <w:sz w:val="24"/>
    </w:rPr>
  </w:style>
  <w:style w:type="paragraph" w:customStyle="1" w:styleId="Listnumbered">
    <w:name w:val="List numbered"/>
    <w:basedOn w:val="Normal"/>
    <w:uiPriority w:val="9"/>
    <w:qFormat/>
    <w:rsid w:val="007667AC"/>
    <w:pPr>
      <w:numPr>
        <w:numId w:val="5"/>
      </w:numPr>
      <w:spacing w:after="120"/>
    </w:pPr>
    <w:rPr>
      <w:noProof/>
    </w:rPr>
  </w:style>
  <w:style w:type="paragraph" w:customStyle="1" w:styleId="ListBullet1">
    <w:name w:val="List Bullet1"/>
    <w:basedOn w:val="Quote"/>
    <w:link w:val="ListbulletChar"/>
    <w:uiPriority w:val="7"/>
    <w:qFormat/>
    <w:rsid w:val="009D4BAA"/>
    <w:pPr>
      <w:numPr>
        <w:numId w:val="2"/>
      </w:numPr>
      <w:spacing w:before="0" w:after="80"/>
      <w:ind w:left="357" w:hanging="357"/>
    </w:pPr>
    <w:rPr>
      <w:noProof/>
      <w:color w:val="0C0D0D" w:themeColor="text1"/>
    </w:rPr>
  </w:style>
  <w:style w:type="character" w:customStyle="1" w:styleId="ListbulletChar">
    <w:name w:val="List bullet Char"/>
    <w:basedOn w:val="QuoteChar"/>
    <w:link w:val="ListBullet1"/>
    <w:uiPriority w:val="7"/>
    <w:rsid w:val="009D4BAA"/>
    <w:rPr>
      <w:rFonts w:ascii="Arial" w:hAnsi="Arial"/>
      <w:iCs/>
      <w:noProof/>
      <w:color w:val="0C0D0D" w:themeColor="text1"/>
    </w:rPr>
  </w:style>
  <w:style w:type="paragraph" w:styleId="NoSpacing">
    <w:name w:val="No Spacing"/>
    <w:uiPriority w:val="17"/>
    <w:rsid w:val="00BC4E83"/>
    <w:pPr>
      <w:spacing w:after="0" w:line="240" w:lineRule="auto"/>
    </w:pPr>
    <w:rPr>
      <w:rFonts w:ascii="Arial" w:hAnsi="Arial"/>
    </w:rPr>
  </w:style>
  <w:style w:type="paragraph" w:customStyle="1" w:styleId="Pulloutquote">
    <w:name w:val="Pullout quote"/>
    <w:basedOn w:val="Normal"/>
    <w:link w:val="PulloutquoteChar"/>
    <w:uiPriority w:val="11"/>
    <w:qFormat/>
    <w:rsid w:val="009F7752"/>
    <w:pPr>
      <w:pBdr>
        <w:top w:val="single" w:sz="12" w:space="10" w:color="1D70B8" w:themeColor="accent1"/>
        <w:bottom w:val="single" w:sz="12" w:space="10" w:color="1D70B8" w:themeColor="accent1"/>
      </w:pBdr>
      <w:spacing w:after="120"/>
    </w:pPr>
    <w:rPr>
      <w:iCs/>
      <w:color w:val="0C0D0D" w:themeColor="text1"/>
    </w:rPr>
  </w:style>
  <w:style w:type="character" w:customStyle="1" w:styleId="PulloutquoteChar">
    <w:name w:val="Pullout quote Char"/>
    <w:basedOn w:val="DefaultParagraphFont"/>
    <w:link w:val="Pulloutquote"/>
    <w:uiPriority w:val="11"/>
    <w:rsid w:val="009F7752"/>
    <w:rPr>
      <w:rFonts w:ascii="Arial" w:hAnsi="Arial"/>
      <w:i w:val="0"/>
      <w:iCs/>
      <w:color w:val="0C0D0D" w:themeColor="text1"/>
    </w:rPr>
  </w:style>
  <w:style w:type="paragraph" w:styleId="CommentText">
    <w:name w:val="annotation text"/>
    <w:basedOn w:val="Normal"/>
    <w:link w:val="CommentTextChar"/>
    <w:uiPriority w:val="99"/>
    <w:unhideWhenUsed/>
    <w:rsid w:val="00014D7E"/>
    <w:pPr>
      <w:spacing w:line="240" w:lineRule="auto"/>
    </w:pPr>
    <w:rPr>
      <w:rFonts w:asciiTheme="minorHAnsi" w:hAnsiTheme="minorHAnsi"/>
      <w:kern w:val="0"/>
      <w:sz w:val="20"/>
      <w:szCs w:val="20"/>
      <w14:ligatures w14:val="none"/>
    </w:rPr>
  </w:style>
  <w:style w:type="character" w:customStyle="1" w:styleId="CommentTextChar">
    <w:name w:val="Comment Text Char"/>
    <w:basedOn w:val="DefaultParagraphFont"/>
    <w:link w:val="CommentText"/>
    <w:uiPriority w:val="99"/>
    <w:rsid w:val="00014D7E"/>
    <w:rPr>
      <w:kern w:val="0"/>
      <w:sz w:val="20"/>
      <w:szCs w:val="20"/>
      <w14:ligatures w14:val="none"/>
    </w:rPr>
  </w:style>
  <w:style w:type="paragraph" w:styleId="ListParagraph">
    <w:name w:val="List Paragraph"/>
    <w:aliases w:val="Text Excerpts"/>
    <w:basedOn w:val="Normal"/>
    <w:link w:val="ListParagraphChar"/>
    <w:uiPriority w:val="34"/>
    <w:qFormat/>
    <w:rsid w:val="00322DFB"/>
    <w:pPr>
      <w:spacing w:line="259" w:lineRule="auto"/>
      <w:ind w:left="720"/>
      <w:contextualSpacing/>
    </w:pPr>
    <w:rPr>
      <w:rFonts w:asciiTheme="minorHAnsi" w:hAnsiTheme="minorHAnsi"/>
      <w:kern w:val="0"/>
      <w:sz w:val="22"/>
      <w:szCs w:val="22"/>
      <w14:ligatures w14:val="none"/>
    </w:rPr>
  </w:style>
  <w:style w:type="character" w:customStyle="1" w:styleId="ListParagraphChar">
    <w:name w:val="List Paragraph Char"/>
    <w:aliases w:val="Text Excerpts Char"/>
    <w:basedOn w:val="DefaultParagraphFont"/>
    <w:link w:val="ListParagraph"/>
    <w:uiPriority w:val="34"/>
    <w:rsid w:val="00322DFB"/>
    <w:rPr>
      <w:kern w:val="0"/>
      <w:sz w:val="22"/>
      <w:szCs w:val="22"/>
      <w14:ligatures w14:val="none"/>
    </w:rPr>
  </w:style>
  <w:style w:type="paragraph" w:customStyle="1" w:styleId="Numberedlist">
    <w:name w:val="Numbered list"/>
    <w:basedOn w:val="Normal"/>
    <w:link w:val="NumberedlistChar"/>
    <w:semiHidden/>
    <w:qFormat/>
    <w:rsid w:val="00322DFB"/>
    <w:pPr>
      <w:numPr>
        <w:numId w:val="3"/>
      </w:numPr>
      <w:spacing w:after="0" w:line="259" w:lineRule="auto"/>
    </w:pPr>
    <w:rPr>
      <w:rFonts w:asciiTheme="minorHAnsi" w:hAnsiTheme="minorHAnsi" w:cstheme="minorHAnsi"/>
      <w:kern w:val="0"/>
      <w:sz w:val="22"/>
      <w:szCs w:val="22"/>
      <w14:ligatures w14:val="none"/>
    </w:rPr>
  </w:style>
  <w:style w:type="character" w:customStyle="1" w:styleId="NumberedlistChar">
    <w:name w:val="Numbered list Char"/>
    <w:basedOn w:val="DefaultParagraphFont"/>
    <w:link w:val="Numberedlist"/>
    <w:semiHidden/>
    <w:rsid w:val="000F753C"/>
    <w:rPr>
      <w:rFonts w:cstheme="minorHAnsi"/>
      <w:kern w:val="0"/>
      <w:sz w:val="22"/>
      <w:szCs w:val="22"/>
      <w14:ligatures w14:val="none"/>
    </w:rPr>
  </w:style>
  <w:style w:type="paragraph" w:customStyle="1" w:styleId="Bodycopy">
    <w:name w:val="Body copy"/>
    <w:basedOn w:val="Normal"/>
    <w:link w:val="BodycopyChar"/>
    <w:qFormat/>
    <w:rsid w:val="00134382"/>
    <w:pPr>
      <w:spacing w:line="259" w:lineRule="auto"/>
    </w:pPr>
    <w:rPr>
      <w:rFonts w:asciiTheme="minorHAnsi" w:hAnsiTheme="minorHAnsi" w:cstheme="minorHAnsi"/>
      <w:kern w:val="0"/>
      <w:sz w:val="22"/>
      <w:szCs w:val="22"/>
      <w14:ligatures w14:val="none"/>
    </w:rPr>
  </w:style>
  <w:style w:type="character" w:customStyle="1" w:styleId="BodycopyChar">
    <w:name w:val="Body copy Char"/>
    <w:basedOn w:val="DefaultParagraphFont"/>
    <w:link w:val="Bodycopy"/>
    <w:rsid w:val="000F753C"/>
    <w:rPr>
      <w:rFonts w:cstheme="minorHAnsi"/>
      <w:kern w:val="0"/>
      <w:sz w:val="22"/>
      <w:szCs w:val="22"/>
      <w14:ligatures w14:val="none"/>
    </w:rPr>
  </w:style>
  <w:style w:type="paragraph" w:customStyle="1" w:styleId="Secondsubheading">
    <w:name w:val="Second subheading"/>
    <w:basedOn w:val="Normal"/>
    <w:link w:val="SecondsubheadingChar"/>
    <w:semiHidden/>
    <w:qFormat/>
    <w:rsid w:val="00134382"/>
    <w:pPr>
      <w:spacing w:line="259" w:lineRule="auto"/>
    </w:pPr>
    <w:rPr>
      <w:rFonts w:asciiTheme="minorHAnsi" w:hAnsiTheme="minorHAnsi"/>
      <w:b/>
      <w:bCs/>
      <w:kern w:val="0"/>
      <w:sz w:val="22"/>
      <w:szCs w:val="22"/>
      <w14:ligatures w14:val="none"/>
    </w:rPr>
  </w:style>
  <w:style w:type="character" w:customStyle="1" w:styleId="SecondsubheadingChar">
    <w:name w:val="Second subheading Char"/>
    <w:basedOn w:val="DefaultParagraphFont"/>
    <w:link w:val="Secondsubheading"/>
    <w:rsid w:val="000F753C"/>
    <w:rPr>
      <w:b/>
      <w:bCs/>
      <w:kern w:val="0"/>
      <w:sz w:val="22"/>
      <w:szCs w:val="22"/>
      <w14:ligatures w14:val="none"/>
    </w:rPr>
  </w:style>
  <w:style w:type="paragraph" w:customStyle="1" w:styleId="Blackbullets">
    <w:name w:val="Black bullets"/>
    <w:basedOn w:val="ListParagraph"/>
    <w:link w:val="BlackbulletsChar"/>
    <w:semiHidden/>
    <w:qFormat/>
    <w:rsid w:val="00134382"/>
    <w:pPr>
      <w:numPr>
        <w:numId w:val="4"/>
      </w:numPr>
      <w:ind w:hanging="720"/>
    </w:pPr>
    <w:rPr>
      <w:rFonts w:cstheme="minorHAnsi"/>
    </w:rPr>
  </w:style>
  <w:style w:type="character" w:customStyle="1" w:styleId="BlackbulletsChar">
    <w:name w:val="Black bullets Char"/>
    <w:basedOn w:val="ListParagraphChar"/>
    <w:link w:val="Blackbullets"/>
    <w:semiHidden/>
    <w:rsid w:val="000F753C"/>
    <w:rPr>
      <w:rFonts w:cstheme="minorHAnsi"/>
      <w:kern w:val="0"/>
      <w:sz w:val="22"/>
      <w:szCs w:val="22"/>
      <w14:ligatures w14:val="none"/>
    </w:rPr>
  </w:style>
  <w:style w:type="paragraph" w:customStyle="1" w:styleId="Heading">
    <w:name w:val="Heading"/>
    <w:basedOn w:val="Normal"/>
    <w:link w:val="HeadingChar"/>
    <w:semiHidden/>
    <w:qFormat/>
    <w:rsid w:val="000F5261"/>
    <w:pPr>
      <w:pBdr>
        <w:bottom w:val="single" w:sz="4" w:space="1" w:color="FFCC00" w:themeColor="accent6"/>
      </w:pBdr>
      <w:spacing w:line="259" w:lineRule="auto"/>
    </w:pPr>
    <w:rPr>
      <w:rFonts w:asciiTheme="minorHAnsi" w:hAnsiTheme="minorHAnsi"/>
      <w:b/>
      <w:bCs/>
      <w:color w:val="1D70B8" w:themeColor="accent1"/>
      <w:kern w:val="0"/>
      <w:sz w:val="32"/>
      <w:szCs w:val="28"/>
      <w14:ligatures w14:val="none"/>
    </w:rPr>
  </w:style>
  <w:style w:type="character" w:customStyle="1" w:styleId="HeadingChar">
    <w:name w:val="Heading Char"/>
    <w:basedOn w:val="DefaultParagraphFont"/>
    <w:link w:val="Heading"/>
    <w:rsid w:val="000F753C"/>
    <w:rPr>
      <w:b/>
      <w:bCs/>
      <w:color w:val="1D70B8" w:themeColor="accent1"/>
      <w:kern w:val="0"/>
      <w:sz w:val="32"/>
      <w:szCs w:val="28"/>
      <w14:ligatures w14:val="none"/>
    </w:rPr>
  </w:style>
  <w:style w:type="paragraph" w:styleId="TOC8">
    <w:name w:val="toc 8"/>
    <w:basedOn w:val="Normal"/>
    <w:next w:val="Normal"/>
    <w:autoRedefine/>
    <w:uiPriority w:val="39"/>
    <w:semiHidden/>
    <w:unhideWhenUsed/>
    <w:rsid w:val="002D5EE5"/>
    <w:pPr>
      <w:spacing w:after="100"/>
      <w:ind w:left="1680"/>
    </w:pPr>
  </w:style>
  <w:style w:type="paragraph" w:customStyle="1" w:styleId="TOCTitle">
    <w:name w:val="TOC Title"/>
    <w:basedOn w:val="Heading1"/>
    <w:link w:val="TOCTitleChar"/>
    <w:uiPriority w:val="15"/>
    <w:rsid w:val="000F753C"/>
    <w:rPr>
      <w:rFonts w:cs="Arial"/>
    </w:rPr>
  </w:style>
  <w:style w:type="character" w:customStyle="1" w:styleId="TOCTitleChar">
    <w:name w:val="TOC Title Char"/>
    <w:basedOn w:val="Heading1Char"/>
    <w:link w:val="TOCTitle"/>
    <w:uiPriority w:val="15"/>
    <w:rsid w:val="000F753C"/>
    <w:rPr>
      <w:rFonts w:ascii="Arial" w:eastAsiaTheme="majorEastAsia" w:hAnsi="Arial" w:cs="Arial"/>
      <w:b/>
      <w:color w:val="003764" w:themeColor="accent2"/>
      <w:sz w:val="56"/>
      <w:szCs w:val="40"/>
    </w:rPr>
  </w:style>
  <w:style w:type="paragraph" w:customStyle="1" w:styleId="TOCHeading1">
    <w:name w:val="TOC Heading1"/>
    <w:basedOn w:val="Heading1"/>
    <w:link w:val="TOCheadingChar"/>
    <w:uiPriority w:val="14"/>
    <w:qFormat/>
    <w:rsid w:val="00E26D0B"/>
  </w:style>
  <w:style w:type="character" w:customStyle="1" w:styleId="TOCheadingChar">
    <w:name w:val="TOC heading Char"/>
    <w:basedOn w:val="Heading1Char"/>
    <w:link w:val="TOCHeading1"/>
    <w:uiPriority w:val="14"/>
    <w:rsid w:val="00E26D0B"/>
    <w:rPr>
      <w:rFonts w:ascii="Arial" w:eastAsiaTheme="majorEastAsia" w:hAnsi="Arial" w:cstheme="majorBidi"/>
      <w:b/>
      <w:color w:val="003764" w:themeColor="accent2"/>
      <w:sz w:val="56"/>
      <w:szCs w:val="40"/>
    </w:rPr>
  </w:style>
  <w:style w:type="paragraph" w:styleId="NormalWeb">
    <w:name w:val="Normal (Web)"/>
    <w:basedOn w:val="Normal"/>
    <w:uiPriority w:val="99"/>
    <w:semiHidden/>
    <w:unhideWhenUsed/>
    <w:rsid w:val="00F8367F"/>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paragraph" w:styleId="Revision">
    <w:name w:val="Revision"/>
    <w:hidden/>
    <w:uiPriority w:val="99"/>
    <w:semiHidden/>
    <w:rsid w:val="00C160C0"/>
    <w:pPr>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4.png"/><Relationship Id="rId26" Type="http://schemas.openxmlformats.org/officeDocument/2006/relationships/image" Target="media/image6.png"/><Relationship Id="rId3" Type="http://schemas.openxmlformats.org/officeDocument/2006/relationships/customXml" Target="../customXml/item3.xml"/><Relationship Id="rId21" Type="http://schemas.openxmlformats.org/officeDocument/2006/relationships/hyperlink" Target="https://explore-education-statistics.service.gov.uk/find-statistics/special-educational-needs-in-england/2025-26"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5.png"/><Relationship Id="rId29"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speechandlanguage.org.uk/help-for-families/resource-library-for-families/developmental-language-disorder/"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yperlink" Target="https://oxfordhealth.nhs.uk/cit/resources/dld/" TargetMode="External"/><Relationship Id="rId28" Type="http://schemas.openxmlformats.org/officeDocument/2006/relationships/hyperlink" Target="https://url.uk.m.mimecastprotect.com/s/C4kXCVNoZC09R76CGfrriEdgKZ?domain=nationalarchives.gov.uk" TargetMode="External"/><Relationship Id="rId10" Type="http://schemas.openxmlformats.org/officeDocument/2006/relationships/endnotes" Target="endnotes.xml"/><Relationship Id="rId19" Type="http://schemas.openxmlformats.org/officeDocument/2006/relationships/hyperlink" Target="https://speechandlanguage.org.uk/about-us/news-and-blogs/shocking-double-disadvantage-two-million-uk-children-with-speech-and-language-challenges-face-mental-health-crisis/"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explore-education-statistics.service.gov.uk/data-tables/permalink/8fd05062-0406-4c20-72dd-08def14588fa" TargetMode="External"/><Relationship Id="rId27" Type="http://schemas.openxmlformats.org/officeDocument/2006/relationships/hyperlink" Target="https://url.uk.m.mimecastprotect.com/s/C4kXCVNoZC09R76CGfrriEdgKZ?domain=nationalarchives.gov.uk" TargetMode="External"/><Relationship Id="rId30" Type="http://schemas.openxmlformats.org/officeDocument/2006/relationships/footer" Target="footer4.xml"/></Relationships>
</file>

<file path=word/theme/theme1.xml><?xml version="1.0" encoding="utf-8"?>
<a:theme xmlns:a="http://schemas.openxmlformats.org/drawingml/2006/main" name="Office Theme">
  <a:themeElements>
    <a:clrScheme name="DfE-Ambition-Combo">
      <a:dk1>
        <a:srgbClr val="0C0D0D"/>
      </a:dk1>
      <a:lt1>
        <a:srgbClr val="FFFFFF"/>
      </a:lt1>
      <a:dk2>
        <a:srgbClr val="003764"/>
      </a:dk2>
      <a:lt2>
        <a:srgbClr val="FFFFFF"/>
      </a:lt2>
      <a:accent1>
        <a:srgbClr val="1D70B8"/>
      </a:accent1>
      <a:accent2>
        <a:srgbClr val="003764"/>
      </a:accent2>
      <a:accent3>
        <a:srgbClr val="14B4E9"/>
      </a:accent3>
      <a:accent4>
        <a:srgbClr val="006FB7"/>
      </a:accent4>
      <a:accent5>
        <a:srgbClr val="B1B4B6"/>
      </a:accent5>
      <a:accent6>
        <a:srgbClr val="FFCC00"/>
      </a:accent6>
      <a:hlink>
        <a:srgbClr val="003764"/>
      </a:hlink>
      <a:folHlink>
        <a:srgbClr val="1D70B8"/>
      </a:folHlink>
    </a:clrScheme>
    <a:fontScheme name="Custom 2">
      <a:majorFont>
        <a:latin typeface="Segoe UI"/>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AA791A16D18B2248B72862E126E8B12B" ma:contentTypeVersion="5" ma:contentTypeDescription="Create a new document." ma:contentTypeScope="" ma:versionID="e7a81ca6086c8251fa6cdaca25204ff8">
  <xsd:schema xmlns:xsd="http://www.w3.org/2001/XMLSchema" xmlns:xs="http://www.w3.org/2001/XMLSchema" xmlns:p="http://schemas.microsoft.com/office/2006/metadata/properties" xmlns:ns1="http://schemas.microsoft.com/sharepoint/v3" xmlns:ns2="46fa5b38-e717-477d-b22d-41f4dfa63b91" targetNamespace="http://schemas.microsoft.com/office/2006/metadata/properties" ma:root="true" ma:fieldsID="eef000b8e4f90eae1670538a9e57eb84" ns1:_="" ns2:_="">
    <xsd:import namespace="http://schemas.microsoft.com/sharepoint/v3"/>
    <xsd:import namespace="46fa5b38-e717-477d-b22d-41f4dfa63b9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1" nillable="true" ma:displayName="Unified Compliance Policy Properties" ma:hidden="true" ma:internalName="_ip_UnifiedCompliancePolicyProperties">
      <xsd:simpleType>
        <xsd:restriction base="dms:Note"/>
      </xsd:simpleType>
    </xsd:element>
    <xsd:element name="_ip_UnifiedCompliancePolicyUIAction" ma:index="1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fa5b38-e717-477d-b22d-41f4dfa63b9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4F6CDC-B167-428F-89B2-DF674DDEA7E8}">
  <ds:schemaRefs>
    <ds:schemaRef ds:uri="http://schemas.microsoft.com/sharepoint/v3/contenttype/forms"/>
  </ds:schemaRefs>
</ds:datastoreItem>
</file>

<file path=customXml/itemProps2.xml><?xml version="1.0" encoding="utf-8"?>
<ds:datastoreItem xmlns:ds="http://schemas.openxmlformats.org/officeDocument/2006/customXml" ds:itemID="{6504948E-4389-4BE0-AE69-4F086B11E1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6fa5b38-e717-477d-b22d-41f4dfa63b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907AA6-AA62-4057-898A-F190BD45D38E}">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4FDB61AE-72E4-4B1A-8049-4F823A20530A}">
  <ds:schemaRefs>
    <ds:schemaRef ds:uri="http://schemas.openxmlformats.org/officeDocument/2006/bibliography"/>
  </ds:schemaRefs>
</ds:datastoreItem>
</file>

<file path=docMetadata/LabelInfo.xml><?xml version="1.0" encoding="utf-8"?>
<clbl:labelList xmlns:clbl="http://schemas.microsoft.com/office/2020/mipLabelMetadata">
  <clbl:label id="{b4a406d6-3f4a-4424-ba57-5e2bf0723b58}" enabled="1" method="Privileged" siteId="{fad277c9-c60a-4da1-b5f3-b3b8b34a82f9}" removed="0"/>
</clbl:labelList>
</file>

<file path=docProps/app.xml><?xml version="1.0" encoding="utf-8"?>
<Properties xmlns="http://schemas.openxmlformats.org/officeDocument/2006/extended-properties" xmlns:vt="http://schemas.openxmlformats.org/officeDocument/2006/docPropsVTypes">
  <Template>Normal</Template>
  <TotalTime>86</TotalTime>
  <Pages>24</Pages>
  <Words>5961</Words>
  <Characters>33983</Characters>
  <Application>Microsoft Office Word</Application>
  <DocSecurity>2</DocSecurity>
  <Lines>283</Lines>
  <Paragraphs>79</Paragraphs>
  <ScaleCrop>false</ScaleCrop>
  <HeadingPairs>
    <vt:vector size="2" baseType="variant">
      <vt:variant>
        <vt:lpstr>Title</vt:lpstr>
      </vt:variant>
      <vt:variant>
        <vt:i4>1</vt:i4>
      </vt:variant>
    </vt:vector>
  </HeadingPairs>
  <TitlesOfParts>
    <vt:vector size="1" baseType="lpstr">
      <vt:lpstr>SEND and inclusion training for post-16: Speech, language and communication - facilitator guidance</vt:lpstr>
    </vt:vector>
  </TitlesOfParts>
  <Company/>
  <LinksUpToDate>false</LinksUpToDate>
  <CharactersWithSpaces>39865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SEND and inclusion training for post-16: Speech, language and communication - facilitator guidance</dc:title>
  <dc:subject/>
  <dc:creator>Ambition Institute</dc:creator>
  <cp:keywords/>
  <dc:description/>
  <cp:lastModifiedBy>SUMNER, Tom</cp:lastModifiedBy>
  <cp:revision>132</cp:revision>
  <dcterms:created xsi:type="dcterms:W3CDTF">2026-08-28T07:28:00Z</dcterms:created>
  <dcterms:modified xsi:type="dcterms:W3CDTF">2026-09-24T11:27:00Z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0x010100AA791A16D18B2248B72862E126E8B12B</vt:lpwstr>
  </property>
  <property fmtid="{D5CDD505-2E9C-101B-9397-08002B2CF9AE}" pid="3" name="MediaServiceImageTags">
    <vt:lpwstr/>
  </property>
  <property fmtid="{D5CDD505-2E9C-101B-9397-08002B2CF9AE}" pid="4" name="ComplianceAssetId">
    <vt:lpwstr/>
  </property>
  <property fmtid="{D5CDD505-2E9C-101B-9397-08002B2CF9AE}" pid="5" name="_ExtendedDescription">
    <vt:lpwstr/>
  </property>
  <property fmtid="{D5CDD505-2E9C-101B-9397-08002B2CF9AE}" pid="6" name="_activity">
    <vt:lpwstr>{"FileActivityType":"9","FileActivityTimeStamp":"2026-07-17T08:20:01.930Z","FileActivityUsersOnPage":[{"DisplayName":"Bex Turner","Id":"bex.turner@ambition.org.uk"},{"DisplayName":"Katie McHugh","Id":"katie.mchugh@ambition.org.uk"}],"FileActivityNavigationId":null}</vt:lpwstr>
  </property>
  <property fmtid="{D5CDD505-2E9C-101B-9397-08002B2CF9AE}" pid="7" name="TriggerFlowInfo">
    <vt:lpwstr/>
  </property>
</Properties>
</file>