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262A856F" w:rsidR="00170E5A" w:rsidRPr="00887A26" w:rsidRDefault="00CC5229" w:rsidP="00191A52">
      <w:pPr>
        <w:rPr>
          <w:rFonts w:cs="Arial"/>
          <w:noProof/>
        </w:rPr>
      </w:pPr>
      <w:r>
        <w:rPr>
          <w:noProof/>
        </w:rPr>
        <w:drawing>
          <wp:anchor distT="0" distB="0" distL="114300" distR="114300" simplePos="0" relativeHeight="251658246" behindDoc="0" locked="0" layoutInCell="1" allowOverlap="1" wp14:anchorId="484DBF87" wp14:editId="0D070B37">
            <wp:simplePos x="0" y="0"/>
            <wp:positionH relativeFrom="margin">
              <wp:posOffset>-81753</wp:posOffset>
            </wp:positionH>
            <wp:positionV relativeFrom="paragraph">
              <wp:posOffset>0</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7527AACA" w:rsidR="003870B0" w:rsidRPr="00887A26" w:rsidRDefault="00747AF3" w:rsidP="00BC4E83">
      <w:pPr>
        <w:rPr>
          <w:rFonts w:cs="Arial"/>
          <w:color w:val="006FB7"/>
          <w:sz w:val="44"/>
          <w:szCs w:val="44"/>
        </w:rPr>
      </w:pPr>
      <w:r w:rsidRPr="00887A26">
        <w:rPr>
          <w:rFonts w:cs="Arial"/>
          <w:noProof/>
        </w:rPr>
        <mc:AlternateContent>
          <mc:Choice Requires="wps">
            <w:drawing>
              <wp:anchor distT="0" distB="0" distL="114300" distR="114300" simplePos="0" relativeHeight="251658242" behindDoc="0" locked="0" layoutInCell="1" allowOverlap="1" wp14:anchorId="58F53264" wp14:editId="03736386">
                <wp:simplePos x="0" y="0"/>
                <wp:positionH relativeFrom="margin">
                  <wp:posOffset>-163830</wp:posOffset>
                </wp:positionH>
                <wp:positionV relativeFrom="paragraph">
                  <wp:posOffset>3966210</wp:posOffset>
                </wp:positionV>
                <wp:extent cx="5895975" cy="45085"/>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5975" cy="45085"/>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BCADFF4" id="Rectangle 2" o:spid="_x0000_s1026" style="position:absolute;margin-left:-12.9pt;margin-top:312.3pt;width:464.25pt;height:3.55pt;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" fillcolor="#006fb7 [3207]" stroked="f" strokeweight="1.5pt">
                <w10:wrap anchorx="margin"/>
              </v:rect>
            </w:pict>
          </mc:Fallback>
        </mc:AlternateContent>
      </w:r>
      <w:r w:rsidRPr="00887A26">
        <w:rPr>
          <w:rFonts w:cs="Arial"/>
          <w:noProof/>
        </w:rPr>
        <mc:AlternateContent>
          <mc:Choice Requires="wps">
            <w:drawing>
              <wp:anchor distT="0" distB="0" distL="114300" distR="114300" simplePos="0" relativeHeight="251658240" behindDoc="0" locked="0" layoutInCell="1" allowOverlap="1" wp14:anchorId="3297B842" wp14:editId="19FCA412">
                <wp:simplePos x="0" y="0"/>
                <wp:positionH relativeFrom="column">
                  <wp:posOffset>-275590</wp:posOffset>
                </wp:positionH>
                <wp:positionV relativeFrom="paragraph">
                  <wp:posOffset>4380774</wp:posOffset>
                </wp:positionV>
                <wp:extent cx="3898900" cy="525780"/>
                <wp:effectExtent l="0" t="0" r="0" b="7620"/>
                <wp:wrapNone/>
                <wp:docPr id="1348777069" name="Text Box 3"/>
                <wp:cNvGraphicFramePr/>
                <a:graphic xmlns:a="http://schemas.openxmlformats.org/drawingml/2006/main">
                  <a:graphicData uri="http://schemas.microsoft.com/office/word/2010/wordprocessingShape">
                    <wps:wsp>
                      <wps:cNvSpPr txBox="1"/>
                      <wps:spPr>
                        <a:xfrm>
                          <a:off x="0" y="0"/>
                          <a:ext cx="3898900" cy="525780"/>
                        </a:xfrm>
                        <a:prstGeom prst="rect">
                          <a:avLst/>
                        </a:prstGeom>
                        <a:noFill/>
                        <a:ln w="6350">
                          <a:noFill/>
                        </a:ln>
                      </wps:spPr>
                      <wps:txbx>
                        <w:txbxContent>
                          <w:p w14:paraId="596F562F" w14:textId="606333C8" w:rsidR="001C48A6" w:rsidRPr="00EF74C5" w:rsidRDefault="00006FE6" w:rsidP="008B3359">
                            <w:pPr>
                              <w:pStyle w:val="TitlePageheadding3"/>
                            </w:pPr>
                            <w:r>
                              <w:t>Primary and Secondary schools</w:t>
                            </w:r>
                          </w:p>
                          <w:p w14:paraId="1F4A3C51" w14:textId="77777777" w:rsidR="001C48A6" w:rsidRDefault="001C48A6"/>
                          <w:p w14:paraId="7DF8B0D6" w14:textId="77777777" w:rsidR="001C48A6" w:rsidRPr="00EF74C5" w:rsidRDefault="00006FE6" w:rsidP="008B3359">
                            <w:pPr>
                              <w:pStyle w:val="TitlePageheadding3"/>
                            </w:pPr>
                            <w:r>
                              <w:t>Primary and Secondary schools</w:t>
                            </w:r>
                          </w:p>
                          <w:p w14:paraId="48A4F189" w14:textId="77777777" w:rsidR="001C48A6" w:rsidRDefault="001C48A6"/>
                          <w:p w14:paraId="0B608A7B" w14:textId="7AD2EEE8" w:rsidR="001C48A6" w:rsidRPr="00EF74C5" w:rsidRDefault="00006FE6" w:rsidP="008B3359">
                            <w:pPr>
                              <w:pStyle w:val="TitlePageheadding3"/>
                            </w:pPr>
                            <w:r>
                              <w:t>Primary and Secondary schools</w:t>
                            </w:r>
                          </w:p>
                          <w:p w14:paraId="11AD5253" w14:textId="77777777" w:rsidR="001C48A6" w:rsidRDefault="001C48A6"/>
                          <w:p w14:paraId="4B10AFB7" w14:textId="413BF220" w:rsidR="001C48A6" w:rsidRPr="00EF74C5" w:rsidRDefault="00006FE6" w:rsidP="008B3359">
                            <w:pPr>
                              <w:pStyle w:val="TitlePageheadding3"/>
                            </w:pPr>
                            <w:r>
                              <w:t>Primary and Secondary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7B842" id="_x0000_t202" coordsize="21600,21600" o:spt="202" path="m,l,21600r21600,l21600,xe">
                <v:stroke joinstyle="miter"/>
                <v:path gradientshapeok="t" o:connecttype="rect"/>
              </v:shapetype>
              <v:shape id="Text Box 3" o:spid="_x0000_s1026" type="#_x0000_t202" style="position:absolute;margin-left:-21.7pt;margin-top:344.95pt;width:307pt;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" filled="f" stroked="f" strokeweight=".5pt">
                <v:textbox>
                  <w:txbxContent>
                    <w:p w14:paraId="596F562F" w14:textId="606333C8" w:rsidR="001C48A6" w:rsidRPr="00EF74C5" w:rsidRDefault="00006FE6" w:rsidP="008B3359">
                      <w:pPr>
                        <w:pStyle w:val="TitlePageheadding3"/>
                      </w:pPr>
                      <w:r>
                        <w:t>Primary and Secondary schools</w:t>
                      </w:r>
                    </w:p>
                    <w:p w14:paraId="1F4A3C51" w14:textId="77777777" w:rsidR="001C48A6" w:rsidRDefault="001C48A6"/>
                    <w:p w14:paraId="7DF8B0D6" w14:textId="77777777" w:rsidR="001C48A6" w:rsidRPr="00EF74C5" w:rsidRDefault="00006FE6" w:rsidP="008B3359">
                      <w:pPr>
                        <w:pStyle w:val="TitlePageheadding3"/>
                      </w:pPr>
                      <w:r>
                        <w:t>Primary and Secondary schools</w:t>
                      </w:r>
                    </w:p>
                    <w:p w14:paraId="48A4F189" w14:textId="77777777" w:rsidR="001C48A6" w:rsidRDefault="001C48A6"/>
                    <w:p w14:paraId="0B608A7B" w14:textId="7AD2EEE8" w:rsidR="001C48A6" w:rsidRPr="00EF74C5" w:rsidRDefault="00006FE6" w:rsidP="008B3359">
                      <w:pPr>
                        <w:pStyle w:val="TitlePageheadding3"/>
                      </w:pPr>
                      <w:r>
                        <w:t>Primary and Secondary schools</w:t>
                      </w:r>
                    </w:p>
                    <w:p w14:paraId="11AD5253" w14:textId="77777777" w:rsidR="001C48A6" w:rsidRDefault="001C48A6"/>
                    <w:p w14:paraId="4B10AFB7" w14:textId="413BF220" w:rsidR="001C48A6" w:rsidRPr="00EF74C5" w:rsidRDefault="00006FE6" w:rsidP="008B3359">
                      <w:pPr>
                        <w:pStyle w:val="TitlePageheadding3"/>
                      </w:pPr>
                      <w:r>
                        <w:t>Primary and Secondary schools</w:t>
                      </w:r>
                    </w:p>
                  </w:txbxContent>
                </v:textbox>
              </v:shape>
            </w:pict>
          </mc:Fallback>
        </mc:AlternateContent>
      </w:r>
      <w:r w:rsidRPr="00887A26">
        <w:rPr>
          <w:rFonts w:cs="Arial"/>
          <w:noProof/>
        </w:rPr>
        <mc:AlternateContent>
          <mc:Choice Requires="wps">
            <w:drawing>
              <wp:anchor distT="0" distB="0" distL="114300" distR="114300" simplePos="0" relativeHeight="251658241" behindDoc="0" locked="0" layoutInCell="1" allowOverlap="1" wp14:anchorId="7C8A2095" wp14:editId="3F943232">
                <wp:simplePos x="0" y="0"/>
                <wp:positionH relativeFrom="column">
                  <wp:posOffset>-250371</wp:posOffset>
                </wp:positionH>
                <wp:positionV relativeFrom="paragraph">
                  <wp:posOffset>1506129</wp:posOffset>
                </wp:positionV>
                <wp:extent cx="5788025" cy="2645229"/>
                <wp:effectExtent l="0" t="0" r="3175" b="3175"/>
                <wp:wrapNone/>
                <wp:docPr id="444112346" name="Text Box 1"/>
                <wp:cNvGraphicFramePr/>
                <a:graphic xmlns:a="http://schemas.openxmlformats.org/drawingml/2006/main">
                  <a:graphicData uri="http://schemas.microsoft.com/office/word/2010/wordprocessingShape">
                    <wps:wsp>
                      <wps:cNvSpPr txBox="1"/>
                      <wps:spPr>
                        <a:xfrm>
                          <a:off x="0" y="0"/>
                          <a:ext cx="5788025" cy="2645229"/>
                        </a:xfrm>
                        <a:prstGeom prst="rect">
                          <a:avLst/>
                        </a:prstGeom>
                        <a:solidFill>
                          <a:schemeClr val="lt1"/>
                        </a:solidFill>
                        <a:ln w="6350">
                          <a:noFill/>
                        </a:ln>
                      </wps:spPr>
                      <wps:txbx>
                        <w:txbxContent>
                          <w:p w14:paraId="6A526C7C" w14:textId="5DF058BD" w:rsidR="006E6AA1" w:rsidRPr="000C496D" w:rsidRDefault="00747AF3" w:rsidP="000C496D">
                            <w:pPr>
                              <w:pStyle w:val="TitlePageHeading"/>
                            </w:pPr>
                            <w:bookmarkStart w:id="0" w:name="_Toc237955883"/>
                            <w:r>
                              <w:t>Speech, language and communication sense-making session</w:t>
                            </w:r>
                          </w:p>
                          <w:p w14:paraId="7718BCA4" w14:textId="77777777" w:rsidR="006E6AA1" w:rsidRPr="00EF74C5" w:rsidRDefault="004359E0" w:rsidP="008B3359">
                            <w:pPr>
                              <w:pStyle w:val="TitlePageHeading2"/>
                            </w:pPr>
                            <w:r>
                              <w:t xml:space="preserve">Facilitator </w:t>
                            </w:r>
                            <w:r w:rsidR="00681CD7">
                              <w:t>guidance</w:t>
                            </w:r>
                          </w:p>
                          <w:p w14:paraId="0B09D97D" w14:textId="77777777" w:rsidR="006E6AA1" w:rsidRDefault="006E6AA1"/>
                          <w:bookmarkEnd w:id="0"/>
                          <w:p w14:paraId="0D99BA84" w14:textId="7FB7EC8A" w:rsidR="006E6AA1" w:rsidRPr="00EF74C5" w:rsidRDefault="006E6AA1" w:rsidP="008B3359">
                            <w:pPr>
                              <w:pStyle w:val="TitlePageHeading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A2095" id="Text Box 1" o:spid="_x0000_s1027" type="#_x0000_t202" style="position:absolute;margin-left:-19.7pt;margin-top:118.6pt;width:455.75pt;height:20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" fillcolor="white [3201]" stroked="f" strokeweight=".5pt">
                <v:textbox>
                  <w:txbxContent>
                    <w:p w14:paraId="6A526C7C" w14:textId="5DF058BD" w:rsidR="006E6AA1" w:rsidRPr="000C496D" w:rsidRDefault="00747AF3" w:rsidP="000C496D">
                      <w:pPr>
                        <w:pStyle w:val="TitlePageHeading"/>
                      </w:pPr>
                      <w:bookmarkStart w:id="1" w:name="_Toc237955883"/>
                      <w:r>
                        <w:t>Speech, language and communication sense-making session</w:t>
                      </w:r>
                    </w:p>
                    <w:p w14:paraId="7718BCA4" w14:textId="77777777" w:rsidR="006E6AA1" w:rsidRPr="00EF74C5" w:rsidRDefault="004359E0" w:rsidP="008B3359">
                      <w:pPr>
                        <w:pStyle w:val="TitlePageHeading2"/>
                      </w:pPr>
                      <w:r>
                        <w:t xml:space="preserve">Facilitator </w:t>
                      </w:r>
                      <w:r w:rsidR="00681CD7">
                        <w:t>guidance</w:t>
                      </w:r>
                    </w:p>
                    <w:p w14:paraId="0B09D97D" w14:textId="77777777" w:rsidR="006E6AA1" w:rsidRDefault="006E6AA1"/>
                    <w:bookmarkEnd w:id="1"/>
                    <w:p w14:paraId="0D99BA84" w14:textId="7FB7EC8A" w:rsidR="006E6AA1" w:rsidRPr="00EF74C5" w:rsidRDefault="006E6AA1" w:rsidP="008B3359">
                      <w:pPr>
                        <w:pStyle w:val="TitlePageHeading2"/>
                      </w:pPr>
                    </w:p>
                  </w:txbxContent>
                </v:textbox>
              </v:shape>
            </w:pict>
          </mc:Fallback>
        </mc:AlternateContent>
      </w:r>
      <w:r w:rsidR="00D10673" w:rsidRPr="00887A26">
        <w:rPr>
          <w:rFonts w:cs="Arial"/>
          <w:noProof/>
        </w:rPr>
        <mc:AlternateContent>
          <mc:Choice Requires="wps">
            <w:drawing>
              <wp:anchor distT="0" distB="0" distL="114300" distR="114300" simplePos="0" relativeHeight="251658243" behindDoc="0" locked="0" layoutInCell="1" allowOverlap="1" wp14:anchorId="480105BE" wp14:editId="6D2A83E6">
                <wp:simplePos x="0" y="0"/>
                <wp:positionH relativeFrom="margin">
                  <wp:align>right</wp:align>
                </wp:positionH>
                <wp:positionV relativeFrom="paragraph">
                  <wp:posOffset>6114197</wp:posOffset>
                </wp:positionV>
                <wp:extent cx="2988253" cy="2416810"/>
                <wp:effectExtent l="0" t="0" r="3175" b="2540"/>
                <wp:wrapNone/>
                <wp:docPr id="33747156"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88253" cy="2416810"/>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2F4F2D" id="Rectangle 4" o:spid="_x0000_s1026" alt="&quot;&quot;" style="position:absolute;margin-left:184.1pt;margin-top:481.45pt;width:235.3pt;height:190.3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" stroked="f" strokeweight="1.5pt">
                <v:fill r:id="rId13" o:title="" recolor="t" rotate="t" type="frame"/>
                <w10:wrap anchorx="margin"/>
              </v:rect>
            </w:pict>
          </mc:Fallback>
        </mc:AlternateContent>
      </w:r>
      <w:r w:rsidR="00A35505" w:rsidRPr="00887A26">
        <w:rPr>
          <w:rFonts w:cs="Arial"/>
          <w:color w:val="006FB7"/>
          <w:sz w:val="44"/>
          <w:szCs w:val="44"/>
        </w:rPr>
        <w:br w:type="page"/>
      </w:r>
    </w:p>
    <w:p w14:paraId="6DAD4888" w14:textId="6A9FD4FE" w:rsidR="00402B77" w:rsidRPr="00887A26" w:rsidRDefault="00402B77">
      <w:pPr>
        <w:spacing w:line="278" w:lineRule="auto"/>
        <w:rPr>
          <w:rFonts w:eastAsiaTheme="majorEastAsia" w:cs="Arial"/>
          <w:b/>
          <w:color w:val="003764" w:themeColor="accent2"/>
          <w:sz w:val="56"/>
          <w:szCs w:val="56"/>
        </w:rPr>
      </w:pPr>
      <w:bookmarkStart w:id="2" w:name="_Toc206581675"/>
      <w:bookmarkStart w:id="3" w:name="_Toc235694212"/>
      <w:r w:rsidRPr="00887A26">
        <w:rPr>
          <w:rFonts w:cs="Arial"/>
          <w:noProof/>
        </w:rPr>
        <w:lastRenderedPageBreak/>
        <mc:AlternateContent>
          <mc:Choice Requires="wps">
            <w:drawing>
              <wp:anchor distT="0" distB="0" distL="114300" distR="114300" simplePos="0" relativeHeight="251658245" behindDoc="0" locked="0" layoutInCell="1" allowOverlap="1" wp14:anchorId="63F01343" wp14:editId="0C1FD8E6">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2BC46C8A" w14:textId="77777777" w:rsidR="00402B77" w:rsidRPr="00EE74EE" w:rsidRDefault="00402B77" w:rsidP="00402B77">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63F01343" id="Title 4" o:spid="_x0000_s1028" style="position:absolute;margin-left:1pt;margin-top:28.35pt;width:241.95pt;height:50.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" fillcolor="#1d70b8 [3204]" stroked="f">
                <o:lock v:ext="edit" grouping="t"/>
                <v:textbox inset="5mm,5mm,5mm,5mm">
                  <w:txbxContent>
                    <w:p w14:paraId="2BC46C8A" w14:textId="77777777" w:rsidR="00402B77" w:rsidRPr="00EE74EE" w:rsidRDefault="00402B77" w:rsidP="00402B77">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Pr="00887A26">
        <w:rPr>
          <w:rFonts w:cs="Arial"/>
          <w:noProof/>
        </w:rPr>
        <mc:AlternateContent>
          <mc:Choice Requires="wps">
            <w:drawing>
              <wp:anchor distT="0" distB="0" distL="114300" distR="114300" simplePos="0" relativeHeight="251658244" behindDoc="0" locked="0" layoutInCell="1" allowOverlap="1" wp14:anchorId="3CD094B8" wp14:editId="28E63448">
                <wp:simplePos x="0" y="0"/>
                <wp:positionH relativeFrom="margin">
                  <wp:align>right</wp:align>
                </wp:positionH>
                <wp:positionV relativeFrom="paragraph">
                  <wp:posOffset>38986</wp:posOffset>
                </wp:positionV>
                <wp:extent cx="5698490" cy="8593322"/>
                <wp:effectExtent l="19050" t="19050" r="16510" b="17780"/>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593322"/>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6B26A6" w14:textId="77777777" w:rsidR="00402B77" w:rsidRDefault="00402B77" w:rsidP="00402B77">
                            <w:pPr>
                              <w:rPr>
                                <w:color w:val="0C0D0D" w:themeColor="text1"/>
                              </w:rPr>
                            </w:pPr>
                          </w:p>
                          <w:p w14:paraId="66B6A6DD" w14:textId="77777777" w:rsidR="00402B77" w:rsidRDefault="00402B77" w:rsidP="00402B77">
                            <w:pPr>
                              <w:rPr>
                                <w:color w:val="0C0D0D" w:themeColor="text1"/>
                              </w:rPr>
                            </w:pPr>
                          </w:p>
                          <w:p w14:paraId="082C5018" w14:textId="77777777" w:rsidR="00402B77" w:rsidRDefault="00402B77" w:rsidP="00402B77">
                            <w:pPr>
                              <w:rPr>
                                <w:color w:val="0C0D0D" w:themeColor="text1"/>
                              </w:rPr>
                            </w:pPr>
                          </w:p>
                          <w:p w14:paraId="27095A19" w14:textId="77777777" w:rsidR="00402B77" w:rsidRDefault="00402B77" w:rsidP="00402B77">
                            <w:pPr>
                              <w:rPr>
                                <w:color w:val="0C0D0D" w:themeColor="text1"/>
                              </w:rPr>
                            </w:pPr>
                          </w:p>
                          <w:p w14:paraId="2CD23F75" w14:textId="77777777" w:rsidR="00402B77" w:rsidRPr="004102BB" w:rsidRDefault="00402B77" w:rsidP="00402B77">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18D94532" w14:textId="77777777" w:rsidR="00402B77" w:rsidRPr="004102BB" w:rsidRDefault="00402B77" w:rsidP="00402B77">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primary and secondary schools.</w:t>
                            </w:r>
                          </w:p>
                          <w:p w14:paraId="624052E6" w14:textId="77777777" w:rsidR="00402B77" w:rsidRPr="0009056F" w:rsidRDefault="00402B77" w:rsidP="00402B77">
                            <w:pPr>
                              <w:rPr>
                                <w:b/>
                                <w:bCs/>
                                <w:color w:val="0C0D0D" w:themeColor="text1"/>
                              </w:rPr>
                            </w:pPr>
                            <w:r w:rsidRPr="0009056F">
                              <w:rPr>
                                <w:b/>
                                <w:bCs/>
                                <w:color w:val="0C0D0D" w:themeColor="text1"/>
                              </w:rPr>
                              <w:t>How to use this document:</w:t>
                            </w:r>
                          </w:p>
                          <w:p w14:paraId="77A4B6F4" w14:textId="047BCC41" w:rsidR="002968D6" w:rsidRDefault="00402B77" w:rsidP="00CC67DD">
                            <w:pPr>
                              <w:pStyle w:val="ListBullet1"/>
                            </w:pPr>
                            <w:r w:rsidRPr="004102BB">
                              <w:t xml:space="preserve">This </w:t>
                            </w:r>
                            <w:r>
                              <w:t xml:space="preserve">guidance relates to </w:t>
                            </w:r>
                            <w:r w:rsidRPr="004102BB">
                              <w:t xml:space="preserve">the </w:t>
                            </w:r>
                            <w:r w:rsidR="00CE16BD">
                              <w:t>sense</w:t>
                            </w:r>
                            <w:r w:rsidR="004D55FA">
                              <w:t>-making</w:t>
                            </w:r>
                            <w:r w:rsidRPr="004102BB">
                              <w:t xml:space="preserve"> session</w:t>
                            </w:r>
                            <w:r w:rsidR="00D0028E">
                              <w:t xml:space="preserve"> which supports staff to </w:t>
                            </w:r>
                            <w:r w:rsidR="00AB01D3" w:rsidRPr="00AB01D3">
                              <w:t xml:space="preserve">consolidate their </w:t>
                            </w:r>
                            <w:r w:rsidR="00AB01D3" w:rsidRPr="0087789A">
                              <w:t xml:space="preserve">understanding of </w:t>
                            </w:r>
                            <w:r w:rsidR="00D0028E" w:rsidRPr="0087789A">
                              <w:t xml:space="preserve">SLC </w:t>
                            </w:r>
                            <w:r w:rsidR="00AB01D3" w:rsidRPr="0087789A">
                              <w:t xml:space="preserve">and reflect on inclusive teaching strategies. </w:t>
                            </w:r>
                            <w:r w:rsidR="0087789A" w:rsidRPr="0087789A">
                              <w:t xml:space="preserve">It is designed to be delivered after the introduction session and evidence </w:t>
                            </w:r>
                            <w:r w:rsidR="0087789A" w:rsidRPr="00FC70D0">
                              <w:t>summary on the same topic.</w:t>
                            </w:r>
                            <w:r w:rsidR="00FC70D0" w:rsidRPr="00FC70D0">
                              <w:t xml:space="preserve"> </w:t>
                            </w:r>
                          </w:p>
                          <w:p w14:paraId="47EA0FA9" w14:textId="05FF6EBA" w:rsidR="00FC70D0" w:rsidRPr="00FC70D0" w:rsidRDefault="00FC70D0" w:rsidP="00CC67DD">
                            <w:pPr>
                              <w:pStyle w:val="ListBullet1"/>
                            </w:pPr>
                            <w:r w:rsidRPr="00FC70D0">
                              <w:rPr>
                                <w:rFonts w:cs="Arial"/>
                              </w:rPr>
                              <w:t>Before</w:t>
                            </w:r>
                            <w:r w:rsidR="00CF68A8">
                              <w:rPr>
                                <w:rFonts w:cs="Arial"/>
                              </w:rPr>
                              <w:t xml:space="preserve"> </w:t>
                            </w:r>
                            <w:r w:rsidR="006918AF">
                              <w:rPr>
                                <w:rFonts w:cs="Arial"/>
                              </w:rPr>
                              <w:t>preparing</w:t>
                            </w:r>
                            <w:r w:rsidR="00CF68A8">
                              <w:rPr>
                                <w:rFonts w:cs="Arial"/>
                              </w:rPr>
                              <w:t xml:space="preserve"> for</w:t>
                            </w:r>
                            <w:r w:rsidRPr="00FC70D0">
                              <w:rPr>
                                <w:rFonts w:cs="Arial"/>
                              </w:rPr>
                              <w:t xml:space="preserve"> this session, </w:t>
                            </w:r>
                            <w:r>
                              <w:rPr>
                                <w:rFonts w:cs="Arial"/>
                              </w:rPr>
                              <w:t>it is advised that</w:t>
                            </w:r>
                            <w:r w:rsidR="00C80DB7">
                              <w:rPr>
                                <w:rFonts w:cs="Arial"/>
                              </w:rPr>
                              <w:t xml:space="preserve"> you</w:t>
                            </w:r>
                            <w:r w:rsidRPr="00FC70D0">
                              <w:rPr>
                                <w:rFonts w:cs="Arial"/>
                              </w:rPr>
                              <w:t xml:space="preserve"> read the ‘Speech, language and communication evidence summary’</w:t>
                            </w:r>
                            <w:r w:rsidR="00D76200">
                              <w:rPr>
                                <w:rFonts w:cs="Arial"/>
                              </w:rPr>
                              <w:t>.</w:t>
                            </w:r>
                          </w:p>
                          <w:p w14:paraId="771137B9" w14:textId="73E51753" w:rsidR="00CA3543" w:rsidRPr="00CA3543" w:rsidRDefault="00CA3543" w:rsidP="00CC67DD">
                            <w:pPr>
                              <w:pStyle w:val="ListBullet1"/>
                            </w:pPr>
                            <w:r>
                              <w:rPr>
                                <w:rFonts w:cs="Arial"/>
                              </w:rPr>
                              <w:t>The appendices of this document cover additional information that will support your understanding of key concepts and provide detailed analysis of examples of teaching practice.</w:t>
                            </w:r>
                          </w:p>
                          <w:p w14:paraId="5187B5EA" w14:textId="77777777" w:rsidR="00402B77" w:rsidRPr="004B3F9B" w:rsidRDefault="00402B77" w:rsidP="00CC67DD">
                            <w:pPr>
                              <w:pStyle w:val="ListBullet1"/>
                            </w:pPr>
                            <w:r>
                              <w:t>The slide deck for this session is available separately. We recommend you download the slide deck and view it alongside this guidance as you prepare.</w:t>
                            </w:r>
                          </w:p>
                          <w:p w14:paraId="5E5AA4CD" w14:textId="77777777" w:rsidR="00402B77" w:rsidRDefault="00402B77" w:rsidP="00CC67DD">
                            <w:pPr>
                              <w:pStyle w:val="ListBullet1"/>
                            </w:pPr>
                            <w:r w:rsidRPr="004B3F9B">
                              <w:t xml:space="preserve">The session can be delivered in full or in parts, </w:t>
                            </w:r>
                            <w:r>
                              <w:t xml:space="preserve">use this document to help you plan. This will </w:t>
                            </w:r>
                            <w:r w:rsidRPr="004B3F9B">
                              <w:t xml:space="preserve">depend on the context of your setting and the structure of your planned professional development time. </w:t>
                            </w:r>
                          </w:p>
                          <w:p w14:paraId="567141A9" w14:textId="77777777" w:rsidR="00402B77" w:rsidRPr="00265392" w:rsidRDefault="00402B77" w:rsidP="00CC67DD">
                            <w:pPr>
                              <w:pStyle w:val="ListBullet1"/>
                            </w:pPr>
                            <w:r w:rsidRPr="00265392">
                              <w:t>Further guidance on planning and delivering these professional development materials can be found in the Guide to Materials.</w:t>
                            </w:r>
                          </w:p>
                          <w:p w14:paraId="51F0CD88" w14:textId="77777777" w:rsidR="00402B77" w:rsidRDefault="00402B77" w:rsidP="00402B77">
                            <w:pPr>
                              <w:rPr>
                                <w:b/>
                                <w:bCs/>
                                <w:color w:val="0C0D0D" w:themeColor="text1"/>
                              </w:rPr>
                            </w:pPr>
                            <w:r>
                              <w:rPr>
                                <w:b/>
                                <w:bCs/>
                                <w:color w:val="0C0D0D" w:themeColor="text1"/>
                              </w:rPr>
                              <w:t>Preparation:</w:t>
                            </w:r>
                          </w:p>
                          <w:p w14:paraId="1E09ABC8" w14:textId="2932EB1D" w:rsidR="00402B77" w:rsidRDefault="00402B77" w:rsidP="00402B77">
                            <w:r w:rsidRPr="00F852D8">
                              <w:rPr>
                                <w:color w:val="0C0D0D" w:themeColor="text1"/>
                              </w:rPr>
                              <w:t xml:space="preserve">If you have limited time or feel comfortable with the content covered in this session, it is recommended that you focus on </w:t>
                            </w:r>
                            <w:r w:rsidRPr="000F4AC3">
                              <w:rPr>
                                <w:color w:val="0C0D0D" w:themeColor="text1"/>
                              </w:rPr>
                              <w:t xml:space="preserve">pages </w:t>
                            </w:r>
                            <w:r w:rsidR="009851B5">
                              <w:rPr>
                                <w:color w:val="0C0D0D" w:themeColor="text1"/>
                              </w:rPr>
                              <w:t>4</w:t>
                            </w:r>
                            <w:r w:rsidRPr="000F4AC3">
                              <w:rPr>
                                <w:color w:val="0C0D0D" w:themeColor="text1"/>
                              </w:rPr>
                              <w:t>-</w:t>
                            </w:r>
                            <w:r w:rsidR="009851B5">
                              <w:rPr>
                                <w:color w:val="0C0D0D" w:themeColor="text1"/>
                              </w:rPr>
                              <w:t>9</w:t>
                            </w:r>
                            <w:r w:rsidRPr="000F4AC3">
                              <w:rPr>
                                <w:color w:val="0C0D0D" w:themeColor="text1"/>
                              </w:rPr>
                              <w:t xml:space="preserve"> of</w:t>
                            </w:r>
                            <w:r w:rsidRPr="00F852D8">
                              <w:rPr>
                                <w:color w:val="0C0D0D" w:themeColor="text1"/>
                              </w:rPr>
                              <w:t xml:space="preserve"> this document. These pages cover the aims and instructions on how to deliver the session.</w:t>
                            </w:r>
                          </w:p>
                          <w:p w14:paraId="740FD52B" w14:textId="77777777" w:rsidR="00402B77" w:rsidRPr="00F852D8" w:rsidRDefault="00402B77" w:rsidP="00402B77">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1E71D7B2" w14:textId="77777777" w:rsidR="00402B77" w:rsidRDefault="00402B77" w:rsidP="00402B77">
                            <w:pPr>
                              <w:rPr>
                                <w:b/>
                                <w:bCs/>
                                <w:color w:val="0C0D0D" w:themeColor="text1"/>
                              </w:rPr>
                            </w:pPr>
                          </w:p>
                          <w:p w14:paraId="106C91EC" w14:textId="77777777" w:rsidR="00402B77" w:rsidRPr="00265392" w:rsidRDefault="00402B77" w:rsidP="00402B77"/>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3CD094B8" id="Rectangle 3" o:spid="_x0000_s1029" style="position:absolute;margin-left:397.5pt;margin-top:3.05pt;width:448.7pt;height:676.6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" filled="f" strokecolor="#1d70b8 [3204]" strokeweight="2.25pt">
                <v:textbox inset="6mm,,6mm">
                  <w:txbxContent>
                    <w:p w14:paraId="616B26A6" w14:textId="77777777" w:rsidR="00402B77" w:rsidRDefault="00402B77" w:rsidP="00402B77">
                      <w:pPr>
                        <w:rPr>
                          <w:color w:val="0C0D0D" w:themeColor="text1"/>
                        </w:rPr>
                      </w:pPr>
                    </w:p>
                    <w:p w14:paraId="66B6A6DD" w14:textId="77777777" w:rsidR="00402B77" w:rsidRDefault="00402B77" w:rsidP="00402B77">
                      <w:pPr>
                        <w:rPr>
                          <w:color w:val="0C0D0D" w:themeColor="text1"/>
                        </w:rPr>
                      </w:pPr>
                    </w:p>
                    <w:p w14:paraId="082C5018" w14:textId="77777777" w:rsidR="00402B77" w:rsidRDefault="00402B77" w:rsidP="00402B77">
                      <w:pPr>
                        <w:rPr>
                          <w:color w:val="0C0D0D" w:themeColor="text1"/>
                        </w:rPr>
                      </w:pPr>
                    </w:p>
                    <w:p w14:paraId="27095A19" w14:textId="77777777" w:rsidR="00402B77" w:rsidRDefault="00402B77" w:rsidP="00402B77">
                      <w:pPr>
                        <w:rPr>
                          <w:color w:val="0C0D0D" w:themeColor="text1"/>
                        </w:rPr>
                      </w:pPr>
                    </w:p>
                    <w:p w14:paraId="2CD23F75" w14:textId="77777777" w:rsidR="00402B77" w:rsidRPr="004102BB" w:rsidRDefault="00402B77" w:rsidP="00402B77">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18D94532" w14:textId="77777777" w:rsidR="00402B77" w:rsidRPr="004102BB" w:rsidRDefault="00402B77" w:rsidP="00402B77">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primary and secondary schools.</w:t>
                      </w:r>
                    </w:p>
                    <w:p w14:paraId="624052E6" w14:textId="77777777" w:rsidR="00402B77" w:rsidRPr="0009056F" w:rsidRDefault="00402B77" w:rsidP="00402B77">
                      <w:pPr>
                        <w:rPr>
                          <w:b/>
                          <w:bCs/>
                          <w:color w:val="0C0D0D" w:themeColor="text1"/>
                        </w:rPr>
                      </w:pPr>
                      <w:r w:rsidRPr="0009056F">
                        <w:rPr>
                          <w:b/>
                          <w:bCs/>
                          <w:color w:val="0C0D0D" w:themeColor="text1"/>
                        </w:rPr>
                        <w:t>How to use this document:</w:t>
                      </w:r>
                    </w:p>
                    <w:p w14:paraId="77A4B6F4" w14:textId="047BCC41" w:rsidR="002968D6" w:rsidRDefault="00402B77" w:rsidP="00CC67DD">
                      <w:pPr>
                        <w:pStyle w:val="ListBullet1"/>
                      </w:pPr>
                      <w:r w:rsidRPr="004102BB">
                        <w:t xml:space="preserve">This </w:t>
                      </w:r>
                      <w:r>
                        <w:t xml:space="preserve">guidance relates to </w:t>
                      </w:r>
                      <w:r w:rsidRPr="004102BB">
                        <w:t xml:space="preserve">the </w:t>
                      </w:r>
                      <w:r w:rsidR="00CE16BD">
                        <w:t>sense</w:t>
                      </w:r>
                      <w:r w:rsidR="004D55FA">
                        <w:t>-making</w:t>
                      </w:r>
                      <w:r w:rsidRPr="004102BB">
                        <w:t xml:space="preserve"> session</w:t>
                      </w:r>
                      <w:r w:rsidR="00D0028E">
                        <w:t xml:space="preserve"> which supports staff to </w:t>
                      </w:r>
                      <w:r w:rsidR="00AB01D3" w:rsidRPr="00AB01D3">
                        <w:t xml:space="preserve">consolidate their </w:t>
                      </w:r>
                      <w:r w:rsidR="00AB01D3" w:rsidRPr="0087789A">
                        <w:t xml:space="preserve">understanding of </w:t>
                      </w:r>
                      <w:r w:rsidR="00D0028E" w:rsidRPr="0087789A">
                        <w:t xml:space="preserve">SLC </w:t>
                      </w:r>
                      <w:r w:rsidR="00AB01D3" w:rsidRPr="0087789A">
                        <w:t xml:space="preserve">and reflect on inclusive teaching strategies. </w:t>
                      </w:r>
                      <w:r w:rsidR="0087789A" w:rsidRPr="0087789A">
                        <w:t xml:space="preserve">It is designed to be delivered after the introduction session and evidence </w:t>
                      </w:r>
                      <w:r w:rsidR="0087789A" w:rsidRPr="00FC70D0">
                        <w:t>summary on the same topic.</w:t>
                      </w:r>
                      <w:r w:rsidR="00FC70D0" w:rsidRPr="00FC70D0">
                        <w:t xml:space="preserve"> </w:t>
                      </w:r>
                    </w:p>
                    <w:p w14:paraId="47EA0FA9" w14:textId="05FF6EBA" w:rsidR="00FC70D0" w:rsidRPr="00FC70D0" w:rsidRDefault="00FC70D0" w:rsidP="00CC67DD">
                      <w:pPr>
                        <w:pStyle w:val="ListBullet1"/>
                      </w:pPr>
                      <w:r w:rsidRPr="00FC70D0">
                        <w:rPr>
                          <w:rFonts w:cs="Arial"/>
                        </w:rPr>
                        <w:t>Before</w:t>
                      </w:r>
                      <w:r w:rsidR="00CF68A8">
                        <w:rPr>
                          <w:rFonts w:cs="Arial"/>
                        </w:rPr>
                        <w:t xml:space="preserve"> </w:t>
                      </w:r>
                      <w:r w:rsidR="006918AF">
                        <w:rPr>
                          <w:rFonts w:cs="Arial"/>
                        </w:rPr>
                        <w:t>preparing</w:t>
                      </w:r>
                      <w:r w:rsidR="00CF68A8">
                        <w:rPr>
                          <w:rFonts w:cs="Arial"/>
                        </w:rPr>
                        <w:t xml:space="preserve"> for</w:t>
                      </w:r>
                      <w:r w:rsidRPr="00FC70D0">
                        <w:rPr>
                          <w:rFonts w:cs="Arial"/>
                        </w:rPr>
                        <w:t xml:space="preserve"> this session, </w:t>
                      </w:r>
                      <w:r>
                        <w:rPr>
                          <w:rFonts w:cs="Arial"/>
                        </w:rPr>
                        <w:t>it is advised that</w:t>
                      </w:r>
                      <w:r w:rsidR="00C80DB7">
                        <w:rPr>
                          <w:rFonts w:cs="Arial"/>
                        </w:rPr>
                        <w:t xml:space="preserve"> you</w:t>
                      </w:r>
                      <w:r w:rsidRPr="00FC70D0">
                        <w:rPr>
                          <w:rFonts w:cs="Arial"/>
                        </w:rPr>
                        <w:t xml:space="preserve"> read the ‘Speech, language and communication evidence summary’</w:t>
                      </w:r>
                      <w:r w:rsidR="00D76200">
                        <w:rPr>
                          <w:rFonts w:cs="Arial"/>
                        </w:rPr>
                        <w:t>.</w:t>
                      </w:r>
                    </w:p>
                    <w:p w14:paraId="771137B9" w14:textId="73E51753" w:rsidR="00CA3543" w:rsidRPr="00CA3543" w:rsidRDefault="00CA3543" w:rsidP="00CC67DD">
                      <w:pPr>
                        <w:pStyle w:val="ListBullet1"/>
                      </w:pPr>
                      <w:r>
                        <w:rPr>
                          <w:rFonts w:cs="Arial"/>
                        </w:rPr>
                        <w:t>The appendices of this document cover additional information that will support your understanding of key concepts and provide detailed analysis of examples of teaching practice.</w:t>
                      </w:r>
                    </w:p>
                    <w:p w14:paraId="5187B5EA" w14:textId="77777777" w:rsidR="00402B77" w:rsidRPr="004B3F9B" w:rsidRDefault="00402B77" w:rsidP="00CC67DD">
                      <w:pPr>
                        <w:pStyle w:val="ListBullet1"/>
                      </w:pPr>
                      <w:r>
                        <w:t>The slide deck for this session is available separately. We recommend you download the slide deck and view it alongside this guidance as you prepare.</w:t>
                      </w:r>
                    </w:p>
                    <w:p w14:paraId="5E5AA4CD" w14:textId="77777777" w:rsidR="00402B77" w:rsidRDefault="00402B77" w:rsidP="00CC67DD">
                      <w:pPr>
                        <w:pStyle w:val="ListBullet1"/>
                      </w:pPr>
                      <w:r w:rsidRPr="004B3F9B">
                        <w:t xml:space="preserve">The session can be delivered in full or in parts, </w:t>
                      </w:r>
                      <w:r>
                        <w:t xml:space="preserve">use this document to help you plan. This will </w:t>
                      </w:r>
                      <w:r w:rsidRPr="004B3F9B">
                        <w:t xml:space="preserve">depend on the context of your setting and the structure of your planned professional development time. </w:t>
                      </w:r>
                    </w:p>
                    <w:p w14:paraId="567141A9" w14:textId="77777777" w:rsidR="00402B77" w:rsidRPr="00265392" w:rsidRDefault="00402B77" w:rsidP="00CC67DD">
                      <w:pPr>
                        <w:pStyle w:val="ListBullet1"/>
                      </w:pPr>
                      <w:r w:rsidRPr="00265392">
                        <w:t>Further guidance on planning and delivering these professional development materials can be found in the Guide to Materials.</w:t>
                      </w:r>
                    </w:p>
                    <w:p w14:paraId="51F0CD88" w14:textId="77777777" w:rsidR="00402B77" w:rsidRDefault="00402B77" w:rsidP="00402B77">
                      <w:pPr>
                        <w:rPr>
                          <w:b/>
                          <w:bCs/>
                          <w:color w:val="0C0D0D" w:themeColor="text1"/>
                        </w:rPr>
                      </w:pPr>
                      <w:r>
                        <w:rPr>
                          <w:b/>
                          <w:bCs/>
                          <w:color w:val="0C0D0D" w:themeColor="text1"/>
                        </w:rPr>
                        <w:t>Preparation:</w:t>
                      </w:r>
                    </w:p>
                    <w:p w14:paraId="1E09ABC8" w14:textId="2932EB1D" w:rsidR="00402B77" w:rsidRDefault="00402B77" w:rsidP="00402B77">
                      <w:r w:rsidRPr="00F852D8">
                        <w:rPr>
                          <w:color w:val="0C0D0D" w:themeColor="text1"/>
                        </w:rPr>
                        <w:t xml:space="preserve">If you have limited time or feel comfortable with the content covered in this session, it is recommended that you focus on </w:t>
                      </w:r>
                      <w:r w:rsidRPr="000F4AC3">
                        <w:rPr>
                          <w:color w:val="0C0D0D" w:themeColor="text1"/>
                        </w:rPr>
                        <w:t xml:space="preserve">pages </w:t>
                      </w:r>
                      <w:r w:rsidR="009851B5">
                        <w:rPr>
                          <w:color w:val="0C0D0D" w:themeColor="text1"/>
                        </w:rPr>
                        <w:t>4</w:t>
                      </w:r>
                      <w:r w:rsidRPr="000F4AC3">
                        <w:rPr>
                          <w:color w:val="0C0D0D" w:themeColor="text1"/>
                        </w:rPr>
                        <w:t>-</w:t>
                      </w:r>
                      <w:r w:rsidR="009851B5">
                        <w:rPr>
                          <w:color w:val="0C0D0D" w:themeColor="text1"/>
                        </w:rPr>
                        <w:t>9</w:t>
                      </w:r>
                      <w:r w:rsidRPr="000F4AC3">
                        <w:rPr>
                          <w:color w:val="0C0D0D" w:themeColor="text1"/>
                        </w:rPr>
                        <w:t xml:space="preserve"> of</w:t>
                      </w:r>
                      <w:r w:rsidRPr="00F852D8">
                        <w:rPr>
                          <w:color w:val="0C0D0D" w:themeColor="text1"/>
                        </w:rPr>
                        <w:t xml:space="preserve"> this document. These pages cover the aims and instructions on how to deliver the session.</w:t>
                      </w:r>
                    </w:p>
                    <w:p w14:paraId="740FD52B" w14:textId="77777777" w:rsidR="00402B77" w:rsidRPr="00F852D8" w:rsidRDefault="00402B77" w:rsidP="00402B77">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1E71D7B2" w14:textId="77777777" w:rsidR="00402B77" w:rsidRDefault="00402B77" w:rsidP="00402B77">
                      <w:pPr>
                        <w:rPr>
                          <w:b/>
                          <w:bCs/>
                          <w:color w:val="0C0D0D" w:themeColor="text1"/>
                        </w:rPr>
                      </w:pPr>
                    </w:p>
                    <w:p w14:paraId="106C91EC" w14:textId="77777777" w:rsidR="00402B77" w:rsidRPr="00265392" w:rsidRDefault="00402B77" w:rsidP="00402B77"/>
                  </w:txbxContent>
                </v:textbox>
                <w10:wrap anchorx="margin"/>
              </v:rect>
            </w:pict>
          </mc:Fallback>
        </mc:AlternateContent>
      </w:r>
      <w:r w:rsidRPr="00887A26">
        <w:rPr>
          <w:rFonts w:cs="Arial"/>
        </w:rPr>
        <w:br w:type="page"/>
      </w:r>
    </w:p>
    <w:p w14:paraId="1C722136" w14:textId="40D605E7" w:rsidR="0059169A" w:rsidRPr="00887A26" w:rsidRDefault="0059169A" w:rsidP="0059169A">
      <w:pPr>
        <w:pStyle w:val="TOCHeading1"/>
        <w:rPr>
          <w:rFonts w:cs="Arial"/>
        </w:rPr>
      </w:pPr>
      <w:r w:rsidRPr="00887A26">
        <w:rPr>
          <w:rFonts w:cs="Arial"/>
        </w:rPr>
        <w:lastRenderedPageBreak/>
        <w:t xml:space="preserve">Table </w:t>
      </w:r>
      <w:bookmarkEnd w:id="2"/>
      <w:r w:rsidRPr="00887A26">
        <w:rPr>
          <w:rFonts w:cs="Arial"/>
        </w:rPr>
        <w:t>of contents</w:t>
      </w:r>
      <w:bookmarkEnd w:id="3"/>
    </w:p>
    <w:sdt>
      <w:sdtPr>
        <w:rPr>
          <w:rFonts w:eastAsiaTheme="minorEastAsia" w:cs="Arial"/>
          <w:b w:val="0"/>
          <w:color w:val="003764" w:themeColor="accent2"/>
          <w:sz w:val="56"/>
          <w:szCs w:val="56"/>
        </w:rPr>
        <w:id w:val="1089745562"/>
        <w:docPartObj>
          <w:docPartGallery w:val="Table of Contents"/>
          <w:docPartUnique/>
        </w:docPartObj>
      </w:sdtPr>
      <w:sdtEndPr>
        <w:rPr>
          <w:color w:val="auto"/>
          <w:sz w:val="24"/>
          <w:szCs w:val="24"/>
        </w:rPr>
      </w:sdtEndPr>
      <w:sdtContent>
        <w:p w14:paraId="4DDA8FC7" w14:textId="6D0FED85" w:rsidR="00845340" w:rsidRDefault="0059169A">
          <w:pPr>
            <w:pStyle w:val="TOC1"/>
            <w:tabs>
              <w:tab w:val="right" w:leader="dot" w:pos="9016"/>
            </w:tabs>
            <w:rPr>
              <w:rFonts w:asciiTheme="minorHAnsi" w:eastAsiaTheme="minorEastAsia" w:hAnsiTheme="minorHAnsi"/>
              <w:b w:val="0"/>
              <w:noProof/>
              <w:lang w:eastAsia="en-GB"/>
            </w:rPr>
          </w:pPr>
          <w:r w:rsidRPr="00887A26">
            <w:rPr>
              <w:rFonts w:eastAsiaTheme="majorEastAsia" w:cs="Arial"/>
              <w:color w:val="003764" w:themeColor="accent2"/>
              <w:kern w:val="0"/>
              <w:sz w:val="32"/>
              <w:szCs w:val="32"/>
              <w:lang w:val="en-US"/>
              <w14:ligatures w14:val="none"/>
            </w:rPr>
            <w:fldChar w:fldCharType="begin"/>
          </w:r>
          <w:r w:rsidRPr="00887A26">
            <w:rPr>
              <w:rFonts w:eastAsiaTheme="majorEastAsia" w:cs="Arial"/>
              <w:color w:val="003764" w:themeColor="accent2"/>
              <w:kern w:val="0"/>
              <w:sz w:val="32"/>
              <w:szCs w:val="32"/>
              <w:lang w:val="en-US"/>
              <w14:ligatures w14:val="none"/>
            </w:rPr>
            <w:instrText xml:space="preserve"> TOC \h \z \t "Heading 1,1,Heading 2,2" </w:instrText>
          </w:r>
          <w:r w:rsidRPr="00887A26">
            <w:rPr>
              <w:rFonts w:eastAsiaTheme="majorEastAsia" w:cs="Arial"/>
              <w:color w:val="003764" w:themeColor="accent2"/>
              <w:kern w:val="0"/>
              <w:sz w:val="32"/>
              <w:szCs w:val="32"/>
              <w:lang w:val="en-US"/>
              <w14:ligatures w14:val="none"/>
            </w:rPr>
            <w:fldChar w:fldCharType="separate"/>
          </w:r>
          <w:hyperlink w:anchor="_Toc240375869" w:history="1">
            <w:r w:rsidR="00845340" w:rsidRPr="00122792">
              <w:rPr>
                <w:rStyle w:val="Hyperlink"/>
                <w:rFonts w:cs="Arial"/>
                <w:noProof/>
              </w:rPr>
              <w:t>Aims</w:t>
            </w:r>
            <w:r w:rsidR="00845340">
              <w:rPr>
                <w:noProof/>
                <w:webHidden/>
              </w:rPr>
              <w:tab/>
            </w:r>
            <w:r w:rsidR="00845340">
              <w:rPr>
                <w:noProof/>
                <w:webHidden/>
              </w:rPr>
              <w:fldChar w:fldCharType="begin"/>
            </w:r>
            <w:r w:rsidR="00845340">
              <w:rPr>
                <w:noProof/>
                <w:webHidden/>
              </w:rPr>
              <w:instrText xml:space="preserve"> PAGEREF _Toc240375869 \h </w:instrText>
            </w:r>
            <w:r w:rsidR="00845340">
              <w:rPr>
                <w:noProof/>
                <w:webHidden/>
              </w:rPr>
            </w:r>
            <w:r w:rsidR="00845340">
              <w:rPr>
                <w:noProof/>
                <w:webHidden/>
              </w:rPr>
              <w:fldChar w:fldCharType="separate"/>
            </w:r>
            <w:r w:rsidR="00845340">
              <w:rPr>
                <w:noProof/>
                <w:webHidden/>
              </w:rPr>
              <w:t>4</w:t>
            </w:r>
            <w:r w:rsidR="00845340">
              <w:rPr>
                <w:noProof/>
                <w:webHidden/>
              </w:rPr>
              <w:fldChar w:fldCharType="end"/>
            </w:r>
          </w:hyperlink>
        </w:p>
        <w:p w14:paraId="54CA98B0" w14:textId="0B591F85" w:rsidR="00845340" w:rsidRDefault="00845340">
          <w:pPr>
            <w:pStyle w:val="TOC1"/>
            <w:tabs>
              <w:tab w:val="right" w:leader="dot" w:pos="9016"/>
            </w:tabs>
            <w:rPr>
              <w:rFonts w:asciiTheme="minorHAnsi" w:eastAsiaTheme="minorEastAsia" w:hAnsiTheme="minorHAnsi"/>
              <w:b w:val="0"/>
              <w:noProof/>
              <w:lang w:eastAsia="en-GB"/>
            </w:rPr>
          </w:pPr>
          <w:hyperlink w:anchor="_Toc240375870" w:history="1">
            <w:r w:rsidRPr="00122792">
              <w:rPr>
                <w:rStyle w:val="Hyperlink"/>
                <w:rFonts w:cs="Arial"/>
                <w:noProof/>
              </w:rPr>
              <w:t>Facilitator instructions</w:t>
            </w:r>
            <w:r>
              <w:rPr>
                <w:noProof/>
                <w:webHidden/>
              </w:rPr>
              <w:tab/>
            </w:r>
            <w:r>
              <w:rPr>
                <w:noProof/>
                <w:webHidden/>
              </w:rPr>
              <w:fldChar w:fldCharType="begin"/>
            </w:r>
            <w:r>
              <w:rPr>
                <w:noProof/>
                <w:webHidden/>
              </w:rPr>
              <w:instrText xml:space="preserve"> PAGEREF _Toc240375870 \h </w:instrText>
            </w:r>
            <w:r>
              <w:rPr>
                <w:noProof/>
                <w:webHidden/>
              </w:rPr>
            </w:r>
            <w:r>
              <w:rPr>
                <w:noProof/>
                <w:webHidden/>
              </w:rPr>
              <w:fldChar w:fldCharType="separate"/>
            </w:r>
            <w:r>
              <w:rPr>
                <w:noProof/>
                <w:webHidden/>
              </w:rPr>
              <w:t>5</w:t>
            </w:r>
            <w:r>
              <w:rPr>
                <w:noProof/>
                <w:webHidden/>
              </w:rPr>
              <w:fldChar w:fldCharType="end"/>
            </w:r>
          </w:hyperlink>
        </w:p>
        <w:p w14:paraId="7B507824" w14:textId="22F63ADC" w:rsidR="00845340" w:rsidRDefault="00845340">
          <w:pPr>
            <w:pStyle w:val="TOC1"/>
            <w:tabs>
              <w:tab w:val="right" w:leader="dot" w:pos="9016"/>
            </w:tabs>
            <w:rPr>
              <w:rFonts w:asciiTheme="minorHAnsi" w:eastAsiaTheme="minorEastAsia" w:hAnsiTheme="minorHAnsi"/>
              <w:b w:val="0"/>
              <w:noProof/>
              <w:lang w:eastAsia="en-GB"/>
            </w:rPr>
          </w:pPr>
          <w:hyperlink w:anchor="_Toc240375871" w:history="1">
            <w:r w:rsidRPr="00122792">
              <w:rPr>
                <w:rStyle w:val="Hyperlink"/>
                <w:rFonts w:cs="Arial"/>
                <w:noProof/>
              </w:rPr>
              <w:t>Potential adaptations</w:t>
            </w:r>
            <w:r>
              <w:rPr>
                <w:noProof/>
                <w:webHidden/>
              </w:rPr>
              <w:tab/>
            </w:r>
            <w:r>
              <w:rPr>
                <w:noProof/>
                <w:webHidden/>
              </w:rPr>
              <w:fldChar w:fldCharType="begin"/>
            </w:r>
            <w:r>
              <w:rPr>
                <w:noProof/>
                <w:webHidden/>
              </w:rPr>
              <w:instrText xml:space="preserve"> PAGEREF _Toc240375871 \h </w:instrText>
            </w:r>
            <w:r>
              <w:rPr>
                <w:noProof/>
                <w:webHidden/>
              </w:rPr>
            </w:r>
            <w:r>
              <w:rPr>
                <w:noProof/>
                <w:webHidden/>
              </w:rPr>
              <w:fldChar w:fldCharType="separate"/>
            </w:r>
            <w:r>
              <w:rPr>
                <w:noProof/>
                <w:webHidden/>
              </w:rPr>
              <w:t>6</w:t>
            </w:r>
            <w:r>
              <w:rPr>
                <w:noProof/>
                <w:webHidden/>
              </w:rPr>
              <w:fldChar w:fldCharType="end"/>
            </w:r>
          </w:hyperlink>
        </w:p>
        <w:p w14:paraId="591E05F9" w14:textId="49034CA2" w:rsidR="00845340" w:rsidRDefault="00845340">
          <w:pPr>
            <w:pStyle w:val="TOC1"/>
            <w:tabs>
              <w:tab w:val="right" w:leader="dot" w:pos="9016"/>
            </w:tabs>
            <w:rPr>
              <w:rFonts w:asciiTheme="minorHAnsi" w:eastAsiaTheme="minorEastAsia" w:hAnsiTheme="minorHAnsi"/>
              <w:b w:val="0"/>
              <w:noProof/>
              <w:lang w:eastAsia="en-GB"/>
            </w:rPr>
          </w:pPr>
          <w:hyperlink w:anchor="_Toc240375872" w:history="1">
            <w:r w:rsidRPr="00122792">
              <w:rPr>
                <w:rStyle w:val="Hyperlink"/>
                <w:rFonts w:cs="Arial"/>
                <w:noProof/>
              </w:rPr>
              <w:t>Facilitator checklist</w:t>
            </w:r>
            <w:r>
              <w:rPr>
                <w:noProof/>
                <w:webHidden/>
              </w:rPr>
              <w:tab/>
            </w:r>
            <w:r>
              <w:rPr>
                <w:noProof/>
                <w:webHidden/>
              </w:rPr>
              <w:fldChar w:fldCharType="begin"/>
            </w:r>
            <w:r>
              <w:rPr>
                <w:noProof/>
                <w:webHidden/>
              </w:rPr>
              <w:instrText xml:space="preserve"> PAGEREF _Toc240375872 \h </w:instrText>
            </w:r>
            <w:r>
              <w:rPr>
                <w:noProof/>
                <w:webHidden/>
              </w:rPr>
            </w:r>
            <w:r>
              <w:rPr>
                <w:noProof/>
                <w:webHidden/>
              </w:rPr>
              <w:fldChar w:fldCharType="separate"/>
            </w:r>
            <w:r>
              <w:rPr>
                <w:noProof/>
                <w:webHidden/>
              </w:rPr>
              <w:t>9</w:t>
            </w:r>
            <w:r>
              <w:rPr>
                <w:noProof/>
                <w:webHidden/>
              </w:rPr>
              <w:fldChar w:fldCharType="end"/>
            </w:r>
          </w:hyperlink>
        </w:p>
        <w:p w14:paraId="6FD7F5E6" w14:textId="726414F8" w:rsidR="00845340" w:rsidRDefault="00845340">
          <w:pPr>
            <w:pStyle w:val="TOC1"/>
            <w:tabs>
              <w:tab w:val="right" w:leader="dot" w:pos="9016"/>
            </w:tabs>
            <w:rPr>
              <w:rFonts w:asciiTheme="minorHAnsi" w:eastAsiaTheme="minorEastAsia" w:hAnsiTheme="minorHAnsi"/>
              <w:b w:val="0"/>
              <w:noProof/>
              <w:lang w:eastAsia="en-GB"/>
            </w:rPr>
          </w:pPr>
          <w:hyperlink w:anchor="_Toc240375873" w:history="1">
            <w:r w:rsidRPr="00122792">
              <w:rPr>
                <w:rStyle w:val="Hyperlink"/>
                <w:rFonts w:cs="Arial"/>
                <w:noProof/>
              </w:rPr>
              <w:t>Content knowledge</w:t>
            </w:r>
            <w:r>
              <w:rPr>
                <w:noProof/>
                <w:webHidden/>
              </w:rPr>
              <w:tab/>
            </w:r>
            <w:r>
              <w:rPr>
                <w:noProof/>
                <w:webHidden/>
              </w:rPr>
              <w:fldChar w:fldCharType="begin"/>
            </w:r>
            <w:r>
              <w:rPr>
                <w:noProof/>
                <w:webHidden/>
              </w:rPr>
              <w:instrText xml:space="preserve"> PAGEREF _Toc240375873 \h </w:instrText>
            </w:r>
            <w:r>
              <w:rPr>
                <w:noProof/>
                <w:webHidden/>
              </w:rPr>
            </w:r>
            <w:r>
              <w:rPr>
                <w:noProof/>
                <w:webHidden/>
              </w:rPr>
              <w:fldChar w:fldCharType="separate"/>
            </w:r>
            <w:r>
              <w:rPr>
                <w:noProof/>
                <w:webHidden/>
              </w:rPr>
              <w:t>10</w:t>
            </w:r>
            <w:r>
              <w:rPr>
                <w:noProof/>
                <w:webHidden/>
              </w:rPr>
              <w:fldChar w:fldCharType="end"/>
            </w:r>
          </w:hyperlink>
        </w:p>
        <w:p w14:paraId="4B016D98" w14:textId="0B2D8AA8" w:rsidR="00845340" w:rsidRDefault="00845340">
          <w:pPr>
            <w:pStyle w:val="TOC1"/>
            <w:tabs>
              <w:tab w:val="right" w:leader="dot" w:pos="9016"/>
            </w:tabs>
            <w:rPr>
              <w:rFonts w:asciiTheme="minorHAnsi" w:eastAsiaTheme="minorEastAsia" w:hAnsiTheme="minorHAnsi"/>
              <w:b w:val="0"/>
              <w:noProof/>
              <w:lang w:eastAsia="en-GB"/>
            </w:rPr>
          </w:pPr>
          <w:hyperlink w:anchor="_Toc240375874" w:history="1">
            <w:r w:rsidRPr="00122792">
              <w:rPr>
                <w:rStyle w:val="Hyperlink"/>
                <w:rFonts w:cs="Arial"/>
                <w:noProof/>
              </w:rPr>
              <w:t>Glossary</w:t>
            </w:r>
            <w:r>
              <w:rPr>
                <w:noProof/>
                <w:webHidden/>
              </w:rPr>
              <w:tab/>
            </w:r>
            <w:r>
              <w:rPr>
                <w:noProof/>
                <w:webHidden/>
              </w:rPr>
              <w:fldChar w:fldCharType="begin"/>
            </w:r>
            <w:r>
              <w:rPr>
                <w:noProof/>
                <w:webHidden/>
              </w:rPr>
              <w:instrText xml:space="preserve"> PAGEREF _Toc240375874 \h </w:instrText>
            </w:r>
            <w:r>
              <w:rPr>
                <w:noProof/>
                <w:webHidden/>
              </w:rPr>
            </w:r>
            <w:r>
              <w:rPr>
                <w:noProof/>
                <w:webHidden/>
              </w:rPr>
              <w:fldChar w:fldCharType="separate"/>
            </w:r>
            <w:r>
              <w:rPr>
                <w:noProof/>
                <w:webHidden/>
              </w:rPr>
              <w:t>17</w:t>
            </w:r>
            <w:r>
              <w:rPr>
                <w:noProof/>
                <w:webHidden/>
              </w:rPr>
              <w:fldChar w:fldCharType="end"/>
            </w:r>
          </w:hyperlink>
        </w:p>
        <w:p w14:paraId="10D62F92" w14:textId="73BA5BE7" w:rsidR="00845340" w:rsidRDefault="00845340">
          <w:pPr>
            <w:pStyle w:val="TOC1"/>
            <w:tabs>
              <w:tab w:val="right" w:leader="dot" w:pos="9016"/>
            </w:tabs>
            <w:rPr>
              <w:rFonts w:asciiTheme="minorHAnsi" w:eastAsiaTheme="minorEastAsia" w:hAnsiTheme="minorHAnsi"/>
              <w:b w:val="0"/>
              <w:noProof/>
              <w:lang w:eastAsia="en-GB"/>
            </w:rPr>
          </w:pPr>
          <w:hyperlink w:anchor="_Toc240375875" w:history="1">
            <w:r w:rsidRPr="00122792">
              <w:rPr>
                <w:rStyle w:val="Hyperlink"/>
                <w:rFonts w:cs="Arial"/>
                <w:noProof/>
              </w:rPr>
              <w:t>References</w:t>
            </w:r>
            <w:r>
              <w:rPr>
                <w:noProof/>
                <w:webHidden/>
              </w:rPr>
              <w:tab/>
            </w:r>
            <w:r>
              <w:rPr>
                <w:noProof/>
                <w:webHidden/>
              </w:rPr>
              <w:fldChar w:fldCharType="begin"/>
            </w:r>
            <w:r>
              <w:rPr>
                <w:noProof/>
                <w:webHidden/>
              </w:rPr>
              <w:instrText xml:space="preserve"> PAGEREF _Toc240375875 \h </w:instrText>
            </w:r>
            <w:r>
              <w:rPr>
                <w:noProof/>
                <w:webHidden/>
              </w:rPr>
            </w:r>
            <w:r>
              <w:rPr>
                <w:noProof/>
                <w:webHidden/>
              </w:rPr>
              <w:fldChar w:fldCharType="separate"/>
            </w:r>
            <w:r>
              <w:rPr>
                <w:noProof/>
                <w:webHidden/>
              </w:rPr>
              <w:t>18</w:t>
            </w:r>
            <w:r>
              <w:rPr>
                <w:noProof/>
                <w:webHidden/>
              </w:rPr>
              <w:fldChar w:fldCharType="end"/>
            </w:r>
          </w:hyperlink>
        </w:p>
        <w:p w14:paraId="03EBB53B" w14:textId="63835951" w:rsidR="00845340" w:rsidRDefault="00845340">
          <w:pPr>
            <w:pStyle w:val="TOC2"/>
            <w:tabs>
              <w:tab w:val="right" w:leader="dot" w:pos="9016"/>
            </w:tabs>
            <w:rPr>
              <w:rFonts w:asciiTheme="minorHAnsi" w:eastAsiaTheme="minorEastAsia" w:hAnsiTheme="minorHAnsi"/>
              <w:noProof/>
              <w:lang w:eastAsia="en-GB"/>
            </w:rPr>
          </w:pPr>
          <w:hyperlink w:anchor="_Toc240375876" w:history="1">
            <w:r w:rsidRPr="00122792">
              <w:rPr>
                <w:rStyle w:val="Hyperlink"/>
                <w:rFonts w:cs="Arial"/>
                <w:noProof/>
              </w:rPr>
              <w:t>Appendix A: Working memory</w:t>
            </w:r>
            <w:r>
              <w:rPr>
                <w:noProof/>
                <w:webHidden/>
              </w:rPr>
              <w:tab/>
            </w:r>
            <w:r>
              <w:rPr>
                <w:noProof/>
                <w:webHidden/>
              </w:rPr>
              <w:fldChar w:fldCharType="begin"/>
            </w:r>
            <w:r>
              <w:rPr>
                <w:noProof/>
                <w:webHidden/>
              </w:rPr>
              <w:instrText xml:space="preserve"> PAGEREF _Toc240375876 \h </w:instrText>
            </w:r>
            <w:r>
              <w:rPr>
                <w:noProof/>
                <w:webHidden/>
              </w:rPr>
            </w:r>
            <w:r>
              <w:rPr>
                <w:noProof/>
                <w:webHidden/>
              </w:rPr>
              <w:fldChar w:fldCharType="separate"/>
            </w:r>
            <w:r>
              <w:rPr>
                <w:noProof/>
                <w:webHidden/>
              </w:rPr>
              <w:t>19</w:t>
            </w:r>
            <w:r>
              <w:rPr>
                <w:noProof/>
                <w:webHidden/>
              </w:rPr>
              <w:fldChar w:fldCharType="end"/>
            </w:r>
          </w:hyperlink>
        </w:p>
        <w:p w14:paraId="04944CF6" w14:textId="2FC1B080" w:rsidR="00845340" w:rsidRDefault="00845340">
          <w:pPr>
            <w:pStyle w:val="TOC2"/>
            <w:tabs>
              <w:tab w:val="right" w:leader="dot" w:pos="9016"/>
            </w:tabs>
            <w:rPr>
              <w:rFonts w:asciiTheme="minorHAnsi" w:eastAsiaTheme="minorEastAsia" w:hAnsiTheme="minorHAnsi"/>
              <w:noProof/>
              <w:lang w:eastAsia="en-GB"/>
            </w:rPr>
          </w:pPr>
          <w:hyperlink w:anchor="_Toc240375877" w:history="1">
            <w:r w:rsidRPr="00122792">
              <w:rPr>
                <w:rStyle w:val="Hyperlink"/>
                <w:rFonts w:cs="Arial"/>
                <w:noProof/>
              </w:rPr>
              <w:t>Appendix B: Classroom examples and analysis</w:t>
            </w:r>
            <w:r>
              <w:rPr>
                <w:noProof/>
                <w:webHidden/>
              </w:rPr>
              <w:tab/>
            </w:r>
            <w:r>
              <w:rPr>
                <w:noProof/>
                <w:webHidden/>
              </w:rPr>
              <w:fldChar w:fldCharType="begin"/>
            </w:r>
            <w:r>
              <w:rPr>
                <w:noProof/>
                <w:webHidden/>
              </w:rPr>
              <w:instrText xml:space="preserve"> PAGEREF _Toc240375877 \h </w:instrText>
            </w:r>
            <w:r>
              <w:rPr>
                <w:noProof/>
                <w:webHidden/>
              </w:rPr>
            </w:r>
            <w:r>
              <w:rPr>
                <w:noProof/>
                <w:webHidden/>
              </w:rPr>
              <w:fldChar w:fldCharType="separate"/>
            </w:r>
            <w:r>
              <w:rPr>
                <w:noProof/>
                <w:webHidden/>
              </w:rPr>
              <w:t>23</w:t>
            </w:r>
            <w:r>
              <w:rPr>
                <w:noProof/>
                <w:webHidden/>
              </w:rPr>
              <w:fldChar w:fldCharType="end"/>
            </w:r>
          </w:hyperlink>
        </w:p>
        <w:p w14:paraId="2C950468" w14:textId="48593981" w:rsidR="0059169A" w:rsidRPr="00887A26" w:rsidRDefault="0059169A" w:rsidP="0059169A">
          <w:pPr>
            <w:rPr>
              <w:rFonts w:cs="Arial"/>
              <w:szCs w:val="56"/>
            </w:rPr>
          </w:pPr>
          <w:r w:rsidRPr="00887A26">
            <w:rPr>
              <w:rFonts w:cs="Arial"/>
              <w:kern w:val="0"/>
              <w:sz w:val="32"/>
              <w:szCs w:val="32"/>
              <w:lang w:val="en-US"/>
              <w14:ligatures w14:val="none"/>
            </w:rPr>
            <w:fldChar w:fldCharType="end"/>
          </w:r>
        </w:p>
      </w:sdtContent>
    </w:sdt>
    <w:p w14:paraId="6A8CAAEC" w14:textId="1E013152" w:rsidR="0073553A" w:rsidRPr="00887A26" w:rsidRDefault="0073553A" w:rsidP="0059169A">
      <w:pPr>
        <w:rPr>
          <w:rFonts w:cs="Arial"/>
        </w:rPr>
        <w:sectPr w:rsidR="0073553A" w:rsidRPr="00887A26" w:rsidSect="00E1708A">
          <w:headerReference w:type="default" r:id="rId14"/>
          <w:footerReference w:type="default" r:id="rId15"/>
          <w:headerReference w:type="first" r:id="rId16"/>
          <w:footerReference w:type="first" r:id="rId17"/>
          <w:pgSz w:w="11906" w:h="16838"/>
          <w:pgMar w:top="1440" w:right="1440" w:bottom="1440" w:left="1440" w:header="1134" w:footer="397" w:gutter="0"/>
          <w:cols w:space="708"/>
          <w:titlePg/>
          <w:docGrid w:linePitch="360"/>
        </w:sectPr>
      </w:pPr>
    </w:p>
    <w:p w14:paraId="09145460" w14:textId="1EB96D5E" w:rsidR="00DA39DA" w:rsidRPr="00CC67DD" w:rsidRDefault="000B2FAB" w:rsidP="00CC67DD">
      <w:pPr>
        <w:pStyle w:val="Heading1"/>
        <w:rPr>
          <w:rFonts w:eastAsiaTheme="minorHAnsi" w:cs="Arial"/>
          <w:color w:val="auto"/>
          <w:sz w:val="24"/>
          <w:szCs w:val="24"/>
        </w:rPr>
      </w:pPr>
      <w:bookmarkStart w:id="4" w:name="_Toc240375869"/>
      <w:bookmarkStart w:id="5" w:name="_Toc237955887"/>
      <w:r w:rsidRPr="00887A26">
        <w:rPr>
          <w:rFonts w:cs="Arial"/>
        </w:rPr>
        <w:lastRenderedPageBreak/>
        <w:t>Aims</w:t>
      </w:r>
      <w:bookmarkEnd w:id="4"/>
    </w:p>
    <w:p w14:paraId="60A902B7" w14:textId="66CEFAB8" w:rsidR="00435981" w:rsidRPr="00887A26" w:rsidRDefault="00CC4EAD" w:rsidP="00CC67DD">
      <w:pPr>
        <w:pStyle w:val="ListBullet1"/>
      </w:pPr>
      <w:r>
        <w:t>t</w:t>
      </w:r>
      <w:r w:rsidR="00435981" w:rsidRPr="00887A26">
        <w:t>o summarise and clarify the key ideas from the Speech, Language and Communication (SLC) evidence summary</w:t>
      </w:r>
    </w:p>
    <w:p w14:paraId="4EDA07BD" w14:textId="08D9EF80" w:rsidR="00435981" w:rsidRPr="00887A26" w:rsidRDefault="00CC4EAD" w:rsidP="00CC67DD">
      <w:pPr>
        <w:pStyle w:val="ListBullet1"/>
      </w:pPr>
      <w:r>
        <w:t>t</w:t>
      </w:r>
      <w:r w:rsidR="00435981" w:rsidRPr="00887A26">
        <w:t xml:space="preserve">o explore the implications of </w:t>
      </w:r>
      <w:r w:rsidR="0017659F">
        <w:t xml:space="preserve">an </w:t>
      </w:r>
      <w:r w:rsidR="00435981" w:rsidRPr="00887A26">
        <w:t>understanding of SLC for inclusive teaching practice, including practical strategies for supporting all pupils</w:t>
      </w:r>
    </w:p>
    <w:p w14:paraId="28A3B41C" w14:textId="676B79EB" w:rsidR="00435981" w:rsidRPr="00887A26" w:rsidRDefault="00CC4EAD" w:rsidP="00CC67DD">
      <w:pPr>
        <w:pStyle w:val="ListBullet1"/>
      </w:pPr>
      <w:r>
        <w:t>t</w:t>
      </w:r>
      <w:r w:rsidR="00435981" w:rsidRPr="00887A26">
        <w:t>o reflect on current practice and identify areas for development in relation to SLC and inclusion</w:t>
      </w:r>
    </w:p>
    <w:p w14:paraId="06E9267C" w14:textId="4C6A8309" w:rsidR="00435981" w:rsidRPr="00887A26" w:rsidRDefault="00CC4EAD" w:rsidP="00CC67DD">
      <w:pPr>
        <w:pStyle w:val="ListBullet1"/>
      </w:pPr>
      <w:r>
        <w:t>t</w:t>
      </w:r>
      <w:r w:rsidR="00435981" w:rsidRPr="00887A26">
        <w:t>o set manageable goals for applying new learning in practice</w:t>
      </w:r>
    </w:p>
    <w:p w14:paraId="47713D36" w14:textId="0848F476" w:rsidR="00A9218D" w:rsidRPr="00887A26" w:rsidRDefault="00CC4EAD" w:rsidP="00CC67DD">
      <w:pPr>
        <w:pStyle w:val="ListBullet1"/>
      </w:pPr>
      <w:r>
        <w:t>t</w:t>
      </w:r>
      <w:r w:rsidR="00A9218D" w:rsidRPr="00887A26">
        <w:t xml:space="preserve">o ensure that staff </w:t>
      </w:r>
      <w:r w:rsidR="003E5927" w:rsidRPr="00887A26">
        <w:t>understand that inclusion within schools is not solely about helping pupils to access the curriculum</w:t>
      </w:r>
      <w:r w:rsidR="006C4002" w:rsidRPr="00887A26">
        <w:t>;</w:t>
      </w:r>
      <w:r w:rsidR="003E5927" w:rsidRPr="00887A26">
        <w:t xml:space="preserve"> </w:t>
      </w:r>
      <w:r w:rsidR="006C4002" w:rsidRPr="00887A26">
        <w:t>it</w:t>
      </w:r>
      <w:r w:rsidR="003E5927" w:rsidRPr="00887A26">
        <w:t xml:space="preserve"> is also about helping them to develop as individuals</w:t>
      </w:r>
    </w:p>
    <w:p w14:paraId="11CDE3E4" w14:textId="1A1A3EF0" w:rsidR="00552BE1" w:rsidRPr="00887A26" w:rsidRDefault="00CC4EAD" w:rsidP="00CC67DD">
      <w:pPr>
        <w:pStyle w:val="ListBullet1"/>
      </w:pPr>
      <w:r>
        <w:t>t</w:t>
      </w:r>
      <w:r w:rsidR="00552BE1" w:rsidRPr="00887A26">
        <w:t xml:space="preserve">o build staff buy-in around how creating </w:t>
      </w:r>
      <w:r w:rsidR="00B4415F" w:rsidRPr="00887A26">
        <w:t>a system of inclusion can support all pupils to have a positive experience of school</w:t>
      </w:r>
    </w:p>
    <w:p w14:paraId="194D4E06" w14:textId="4829394C" w:rsidR="00CE549B" w:rsidRPr="00887A26" w:rsidRDefault="00CC4EAD" w:rsidP="00CC67DD">
      <w:pPr>
        <w:pStyle w:val="ListBullet1"/>
      </w:pPr>
      <w:r>
        <w:t>t</w:t>
      </w:r>
      <w:r w:rsidR="00435981" w:rsidRPr="00887A26">
        <w:t>o f</w:t>
      </w:r>
      <w:r w:rsidR="00CE549B" w:rsidRPr="00887A26">
        <w:t>oster a collaborative environment where staff feel confident to share experiences, discuss challenges and celebrate progress</w:t>
      </w:r>
    </w:p>
    <w:p w14:paraId="16187385" w14:textId="77777777" w:rsidR="009E7CC1" w:rsidRPr="00887A26" w:rsidRDefault="009E7CC1" w:rsidP="009E7CC1">
      <w:pPr>
        <w:rPr>
          <w:rFonts w:cs="Arial"/>
        </w:rPr>
      </w:pPr>
    </w:p>
    <w:p w14:paraId="49B499FA" w14:textId="5DE5E439" w:rsidR="009E7CC1" w:rsidRPr="00887A26" w:rsidRDefault="009E7CC1" w:rsidP="009E7CC1">
      <w:pPr>
        <w:rPr>
          <w:rFonts w:cs="Arial"/>
        </w:rPr>
      </w:pPr>
      <w:r w:rsidRPr="00887A26">
        <w:rPr>
          <w:rFonts w:cs="Arial"/>
        </w:rPr>
        <w:t xml:space="preserve">Feel free to add </w:t>
      </w:r>
      <w:r w:rsidR="00DA39DA" w:rsidRPr="00887A26">
        <w:rPr>
          <w:rFonts w:cs="Arial"/>
        </w:rPr>
        <w:t>into the box below</w:t>
      </w:r>
      <w:r w:rsidRPr="00887A26">
        <w:rPr>
          <w:rFonts w:cs="Arial"/>
        </w:rPr>
        <w:t xml:space="preserve"> any additional aims that you would like to achieve from this session</w:t>
      </w:r>
      <w:r w:rsidR="00DA39DA" w:rsidRPr="00887A26">
        <w:rPr>
          <w:rFonts w:cs="Arial"/>
        </w:rPr>
        <w:t>:</w:t>
      </w:r>
    </w:p>
    <w:tbl>
      <w:tblPr>
        <w:tblStyle w:val="TableGrid"/>
        <w:tblW w:w="0" w:type="auto"/>
        <w:tblLook w:val="04A0" w:firstRow="1" w:lastRow="0" w:firstColumn="1" w:lastColumn="0" w:noHBand="0" w:noVBand="1"/>
      </w:tblPr>
      <w:tblGrid>
        <w:gridCol w:w="9016"/>
      </w:tblGrid>
      <w:tr w:rsidR="009E7CC1" w:rsidRPr="00887A26" w14:paraId="5A3C23CD" w14:textId="77777777" w:rsidTr="00CC67DD">
        <w:trPr>
          <w:trHeight w:val="5102"/>
        </w:trPr>
        <w:tc>
          <w:tcPr>
            <w:tcW w:w="9016" w:type="dxa"/>
          </w:tcPr>
          <w:p w14:paraId="7CAD2D57" w14:textId="77777777" w:rsidR="009E7CC1" w:rsidRPr="00887A26" w:rsidRDefault="009E7CC1" w:rsidP="009E7CC1">
            <w:pPr>
              <w:rPr>
                <w:rFonts w:cs="Arial"/>
              </w:rPr>
            </w:pPr>
          </w:p>
          <w:p w14:paraId="1E965A13" w14:textId="77777777" w:rsidR="009E7CC1" w:rsidRPr="00887A26" w:rsidRDefault="009E7CC1" w:rsidP="009E7CC1">
            <w:pPr>
              <w:rPr>
                <w:rFonts w:cs="Arial"/>
              </w:rPr>
            </w:pPr>
          </w:p>
          <w:p w14:paraId="6AEDAB0D" w14:textId="77777777" w:rsidR="009E7CC1" w:rsidRPr="00887A26" w:rsidRDefault="009E7CC1" w:rsidP="009E7CC1">
            <w:pPr>
              <w:rPr>
                <w:rFonts w:cs="Arial"/>
              </w:rPr>
            </w:pPr>
          </w:p>
          <w:p w14:paraId="27702DEA" w14:textId="77777777" w:rsidR="009E7CC1" w:rsidRPr="00887A26" w:rsidRDefault="009E7CC1" w:rsidP="009E7CC1">
            <w:pPr>
              <w:rPr>
                <w:rFonts w:cs="Arial"/>
              </w:rPr>
            </w:pPr>
          </w:p>
          <w:p w14:paraId="70A3EFC6" w14:textId="77777777" w:rsidR="009E7CC1" w:rsidRPr="00887A26" w:rsidRDefault="009E7CC1" w:rsidP="009E7CC1">
            <w:pPr>
              <w:rPr>
                <w:rFonts w:cs="Arial"/>
              </w:rPr>
            </w:pPr>
          </w:p>
          <w:p w14:paraId="181434D9" w14:textId="77777777" w:rsidR="009E7CC1" w:rsidRPr="00887A26" w:rsidRDefault="009E7CC1" w:rsidP="009E7CC1">
            <w:pPr>
              <w:rPr>
                <w:rFonts w:cs="Arial"/>
              </w:rPr>
            </w:pPr>
          </w:p>
        </w:tc>
      </w:tr>
    </w:tbl>
    <w:p w14:paraId="15C59919" w14:textId="77777777" w:rsidR="009E7CC1" w:rsidRPr="00887A26" w:rsidRDefault="009E7CC1" w:rsidP="009E7CC1">
      <w:pPr>
        <w:rPr>
          <w:rFonts w:cs="Arial"/>
        </w:rPr>
      </w:pPr>
    </w:p>
    <w:p w14:paraId="7E24D81E" w14:textId="1CCB889D" w:rsidR="003A405D" w:rsidRPr="00887A26" w:rsidRDefault="00DA39DA" w:rsidP="000B2FAB">
      <w:pPr>
        <w:pStyle w:val="Heading1"/>
        <w:rPr>
          <w:rFonts w:eastAsiaTheme="minorHAnsi" w:cs="Arial"/>
          <w:color w:val="auto"/>
          <w:sz w:val="24"/>
          <w:szCs w:val="24"/>
        </w:rPr>
      </w:pPr>
      <w:bookmarkStart w:id="6" w:name="_Toc240375870"/>
      <w:r w:rsidRPr="00887A26">
        <w:rPr>
          <w:rFonts w:cs="Arial"/>
        </w:rPr>
        <w:lastRenderedPageBreak/>
        <w:t>Facilitator instructions</w:t>
      </w:r>
      <w:bookmarkEnd w:id="6"/>
      <w:r w:rsidRPr="00887A26">
        <w:rPr>
          <w:rFonts w:cs="Arial"/>
        </w:rPr>
        <w:t xml:space="preserve">  </w:t>
      </w:r>
    </w:p>
    <w:tbl>
      <w:tblPr>
        <w:tblW w:w="9010" w:type="dxa"/>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left w:w="113" w:type="dxa"/>
          <w:bottom w:w="57" w:type="dxa"/>
          <w:right w:w="113" w:type="dxa"/>
        </w:tblCellMar>
        <w:tblLook w:val="04A0" w:firstRow="1" w:lastRow="0" w:firstColumn="1" w:lastColumn="0" w:noHBand="0" w:noVBand="1"/>
      </w:tblPr>
      <w:tblGrid>
        <w:gridCol w:w="1262"/>
        <w:gridCol w:w="1748"/>
        <w:gridCol w:w="6000"/>
      </w:tblGrid>
      <w:tr w:rsidR="003A405D" w:rsidRPr="00887A26" w14:paraId="4BC94D7F" w14:textId="77777777" w:rsidTr="63A3FA52">
        <w:trPr>
          <w:trHeight w:val="450"/>
        </w:trPr>
        <w:tc>
          <w:tcPr>
            <w:tcW w:w="1264" w:type="dxa"/>
            <w:vAlign w:val="center"/>
            <w:hideMark/>
          </w:tcPr>
          <w:p w14:paraId="6683E38B" w14:textId="77777777" w:rsidR="003A405D" w:rsidRPr="00887A26" w:rsidRDefault="003A405D" w:rsidP="009B69A0">
            <w:pPr>
              <w:rPr>
                <w:rFonts w:cs="Arial"/>
              </w:rPr>
            </w:pPr>
            <w:r w:rsidRPr="00887A26">
              <w:rPr>
                <w:rFonts w:cs="Arial"/>
              </w:rPr>
              <w:t> </w:t>
            </w:r>
            <w:r w:rsidRPr="00887A26">
              <w:rPr>
                <w:rFonts w:cs="Arial"/>
                <w:b/>
                <w:bCs/>
              </w:rPr>
              <w:t>Timings​</w:t>
            </w:r>
            <w:r w:rsidRPr="00887A26">
              <w:rPr>
                <w:rFonts w:cs="Arial"/>
              </w:rPr>
              <w:t> </w:t>
            </w:r>
          </w:p>
        </w:tc>
        <w:tc>
          <w:tcPr>
            <w:tcW w:w="1614" w:type="dxa"/>
            <w:vAlign w:val="center"/>
            <w:hideMark/>
          </w:tcPr>
          <w:p w14:paraId="6CBD3F68" w14:textId="77777777" w:rsidR="003A405D" w:rsidRPr="00887A26" w:rsidRDefault="003A405D" w:rsidP="009B69A0">
            <w:pPr>
              <w:rPr>
                <w:rFonts w:cs="Arial"/>
              </w:rPr>
            </w:pPr>
            <w:r w:rsidRPr="00887A26">
              <w:rPr>
                <w:rFonts w:cs="Arial"/>
                <w:b/>
                <w:bCs/>
              </w:rPr>
              <w:t>Section​</w:t>
            </w:r>
            <w:r w:rsidRPr="00887A26">
              <w:rPr>
                <w:rFonts w:cs="Arial"/>
              </w:rPr>
              <w:t> </w:t>
            </w:r>
          </w:p>
        </w:tc>
        <w:tc>
          <w:tcPr>
            <w:tcW w:w="6132" w:type="dxa"/>
            <w:vAlign w:val="center"/>
            <w:hideMark/>
          </w:tcPr>
          <w:p w14:paraId="333678E9" w14:textId="77777777" w:rsidR="003A405D" w:rsidRPr="00887A26" w:rsidRDefault="003A405D" w:rsidP="009B69A0">
            <w:pPr>
              <w:rPr>
                <w:rFonts w:cs="Arial"/>
              </w:rPr>
            </w:pPr>
            <w:r w:rsidRPr="00887A26">
              <w:rPr>
                <w:rFonts w:cs="Arial"/>
                <w:b/>
                <w:bCs/>
              </w:rPr>
              <w:t>Overview​</w:t>
            </w:r>
            <w:r w:rsidRPr="00887A26">
              <w:rPr>
                <w:rFonts w:cs="Arial"/>
              </w:rPr>
              <w:t> </w:t>
            </w:r>
          </w:p>
        </w:tc>
      </w:tr>
      <w:tr w:rsidR="00042CD6" w:rsidRPr="00887A26" w14:paraId="43C67222" w14:textId="77777777" w:rsidTr="63A3FA52">
        <w:trPr>
          <w:trHeight w:val="570"/>
        </w:trPr>
        <w:tc>
          <w:tcPr>
            <w:tcW w:w="1264" w:type="dxa"/>
            <w:shd w:val="clear" w:color="auto" w:fill="FFFFFF" w:themeFill="background2"/>
            <w:hideMark/>
          </w:tcPr>
          <w:p w14:paraId="04AEEC96" w14:textId="164A4757" w:rsidR="00042CD6" w:rsidRPr="00887A26" w:rsidRDefault="00042CD6" w:rsidP="00042CD6">
            <w:pPr>
              <w:rPr>
                <w:rFonts w:cs="Arial"/>
                <w:b/>
                <w:bCs/>
              </w:rPr>
            </w:pPr>
            <w:r w:rsidRPr="00887A26">
              <w:rPr>
                <w:rFonts w:eastAsia="Segoe UI" w:cs="Arial"/>
                <w:color w:val="000000"/>
              </w:rPr>
              <w:t>5 mins</w:t>
            </w:r>
          </w:p>
        </w:tc>
        <w:tc>
          <w:tcPr>
            <w:tcW w:w="1614" w:type="dxa"/>
            <w:shd w:val="clear" w:color="auto" w:fill="FFFFFF" w:themeFill="background2"/>
            <w:hideMark/>
          </w:tcPr>
          <w:p w14:paraId="45B6FC1A" w14:textId="1511E0DB" w:rsidR="00042CD6" w:rsidRPr="00887A26" w:rsidRDefault="00042CD6" w:rsidP="00042CD6">
            <w:pPr>
              <w:rPr>
                <w:rFonts w:cs="Arial"/>
              </w:rPr>
            </w:pPr>
            <w:r w:rsidRPr="00887A26">
              <w:rPr>
                <w:rFonts w:eastAsia="Segoe UI" w:cs="Arial"/>
                <w:color w:val="0C0D0D" w:themeColor="text1"/>
              </w:rPr>
              <w:t>Introduction</w:t>
            </w:r>
          </w:p>
        </w:tc>
        <w:tc>
          <w:tcPr>
            <w:tcW w:w="6132" w:type="dxa"/>
            <w:shd w:val="clear" w:color="auto" w:fill="FFFFFF" w:themeFill="background2"/>
            <w:hideMark/>
          </w:tcPr>
          <w:p w14:paraId="17F24179" w14:textId="1B568994" w:rsidR="00042CD6" w:rsidRPr="00887A26" w:rsidRDefault="00042CD6" w:rsidP="00042CD6">
            <w:pPr>
              <w:rPr>
                <w:rFonts w:cs="Arial"/>
              </w:rPr>
            </w:pPr>
            <w:r w:rsidRPr="00887A26">
              <w:rPr>
                <w:rFonts w:eastAsia="Segoe UI" w:cs="Arial"/>
                <w:color w:val="000000"/>
              </w:rPr>
              <w:t xml:space="preserve">Reminder of the areas for development and the aims of the session. </w:t>
            </w:r>
          </w:p>
        </w:tc>
      </w:tr>
      <w:tr w:rsidR="00042CD6" w:rsidRPr="00887A26" w14:paraId="645F6208" w14:textId="77777777" w:rsidTr="63A3FA52">
        <w:trPr>
          <w:trHeight w:val="915"/>
        </w:trPr>
        <w:tc>
          <w:tcPr>
            <w:tcW w:w="1264" w:type="dxa"/>
            <w:shd w:val="clear" w:color="auto" w:fill="FFFFFF" w:themeFill="background2"/>
          </w:tcPr>
          <w:p w14:paraId="6FAC3718" w14:textId="39773992" w:rsidR="00042CD6" w:rsidRPr="00887A26" w:rsidRDefault="00042CD6" w:rsidP="00042CD6">
            <w:pPr>
              <w:rPr>
                <w:rFonts w:cs="Arial"/>
                <w:b/>
                <w:bCs/>
              </w:rPr>
            </w:pPr>
            <w:r w:rsidRPr="00887A26">
              <w:rPr>
                <w:rFonts w:eastAsia="Segoe UI" w:cs="Arial"/>
                <w:color w:val="000000"/>
              </w:rPr>
              <w:t>30 mins</w:t>
            </w:r>
          </w:p>
        </w:tc>
        <w:tc>
          <w:tcPr>
            <w:tcW w:w="1614" w:type="dxa"/>
            <w:shd w:val="clear" w:color="auto" w:fill="FFFFFF" w:themeFill="background2"/>
          </w:tcPr>
          <w:p w14:paraId="3CCA8589" w14:textId="0A363979" w:rsidR="00042CD6" w:rsidRPr="00887A26" w:rsidRDefault="004D3EDA" w:rsidP="00042CD6">
            <w:pPr>
              <w:rPr>
                <w:rFonts w:cs="Arial"/>
              </w:rPr>
            </w:pPr>
            <w:r>
              <w:rPr>
                <w:rFonts w:eastAsia="Segoe UI" w:cs="Arial"/>
                <w:color w:val="0C0D0D" w:themeColor="text1"/>
              </w:rPr>
              <w:t>Consolidate understanding</w:t>
            </w:r>
            <w:r w:rsidR="00042CD6" w:rsidRPr="00887A26">
              <w:rPr>
                <w:rFonts w:eastAsia="Segoe UI" w:cs="Arial"/>
                <w:color w:val="0C0D0D" w:themeColor="text1"/>
              </w:rPr>
              <w:t xml:space="preserve"> </w:t>
            </w:r>
          </w:p>
        </w:tc>
        <w:tc>
          <w:tcPr>
            <w:tcW w:w="6132" w:type="dxa"/>
            <w:shd w:val="clear" w:color="auto" w:fill="FFFFFF" w:themeFill="background2"/>
          </w:tcPr>
          <w:p w14:paraId="6E29A939" w14:textId="77777777" w:rsidR="00042CD6" w:rsidRPr="00887A26" w:rsidRDefault="00042CD6" w:rsidP="00042CD6">
            <w:pPr>
              <w:pStyle w:val="NormalWeb"/>
              <w:spacing w:before="0" w:beforeAutospacing="0" w:after="160" w:afterAutospacing="0" w:line="256" w:lineRule="auto"/>
              <w:rPr>
                <w:rFonts w:ascii="Arial" w:hAnsi="Arial" w:cs="Arial"/>
                <w:sz w:val="36"/>
                <w:szCs w:val="36"/>
              </w:rPr>
            </w:pPr>
            <w:r w:rsidRPr="00887A26">
              <w:rPr>
                <w:rFonts w:ascii="Arial" w:eastAsia="Segoe UI" w:hAnsi="Arial" w:cs="Arial"/>
                <w:color w:val="000000"/>
                <w:kern w:val="2"/>
              </w:rPr>
              <w:t>Speech, language and communication</w:t>
            </w:r>
          </w:p>
          <w:p w14:paraId="7496A083" w14:textId="77777777" w:rsidR="006E6A50" w:rsidRPr="00887A26" w:rsidRDefault="00042CD6" w:rsidP="00E32EB3">
            <w:pPr>
              <w:pStyle w:val="ListBullet1"/>
              <w:rPr>
                <w:szCs w:val="36"/>
              </w:rPr>
            </w:pPr>
            <w:r w:rsidRPr="00887A26">
              <w:t xml:space="preserve">Check for understanding: used to check knowledge covered in the evidence summary. </w:t>
            </w:r>
          </w:p>
          <w:p w14:paraId="4071AF50" w14:textId="5198C16B" w:rsidR="00042CD6" w:rsidRPr="00887A26" w:rsidRDefault="00042CD6" w:rsidP="00E32EB3">
            <w:pPr>
              <w:pStyle w:val="ListBullet1"/>
              <w:rPr>
                <w:szCs w:val="36"/>
              </w:rPr>
            </w:pPr>
            <w:r w:rsidRPr="00887A26">
              <w:t>Key knowledge: consolidates and builds on key concepts in the evidence summary (working memory)</w:t>
            </w:r>
          </w:p>
        </w:tc>
      </w:tr>
      <w:tr w:rsidR="00042CD6" w:rsidRPr="00887A26" w14:paraId="02866479" w14:textId="77777777" w:rsidTr="63A3FA52">
        <w:trPr>
          <w:trHeight w:val="915"/>
        </w:trPr>
        <w:tc>
          <w:tcPr>
            <w:tcW w:w="1264" w:type="dxa"/>
            <w:shd w:val="clear" w:color="auto" w:fill="FFFFFF" w:themeFill="background2"/>
            <w:hideMark/>
          </w:tcPr>
          <w:p w14:paraId="2F155E84" w14:textId="59B10D98" w:rsidR="00042CD6" w:rsidRPr="00887A26" w:rsidRDefault="00042CD6" w:rsidP="00042CD6">
            <w:pPr>
              <w:rPr>
                <w:rFonts w:cs="Arial"/>
                <w:b/>
                <w:bCs/>
              </w:rPr>
            </w:pPr>
            <w:r w:rsidRPr="00887A26">
              <w:rPr>
                <w:rFonts w:eastAsia="Segoe UI" w:cs="Arial"/>
                <w:color w:val="000000"/>
              </w:rPr>
              <w:t>30 mins</w:t>
            </w:r>
          </w:p>
        </w:tc>
        <w:tc>
          <w:tcPr>
            <w:tcW w:w="1614" w:type="dxa"/>
            <w:shd w:val="clear" w:color="auto" w:fill="FFFFFF" w:themeFill="background2"/>
            <w:hideMark/>
          </w:tcPr>
          <w:p w14:paraId="61D7B176" w14:textId="26BF8A0A" w:rsidR="00042CD6" w:rsidRPr="00887A26" w:rsidRDefault="004D3EDA" w:rsidP="00042CD6">
            <w:pPr>
              <w:rPr>
                <w:rFonts w:cs="Arial"/>
              </w:rPr>
            </w:pPr>
            <w:r>
              <w:rPr>
                <w:rFonts w:eastAsia="Segoe UI" w:cs="Arial"/>
                <w:color w:val="0C0D0D" w:themeColor="text1"/>
              </w:rPr>
              <w:t>Build understanding</w:t>
            </w:r>
          </w:p>
        </w:tc>
        <w:tc>
          <w:tcPr>
            <w:tcW w:w="6132" w:type="dxa"/>
            <w:shd w:val="clear" w:color="auto" w:fill="FFFFFF" w:themeFill="background2"/>
            <w:hideMark/>
          </w:tcPr>
          <w:p w14:paraId="0CA1528B" w14:textId="77777777" w:rsidR="00042CD6" w:rsidRPr="00887A26" w:rsidRDefault="00042CD6" w:rsidP="00042CD6">
            <w:pPr>
              <w:pStyle w:val="NormalWeb"/>
              <w:spacing w:before="0" w:beforeAutospacing="0" w:after="160" w:afterAutospacing="0" w:line="256" w:lineRule="auto"/>
              <w:rPr>
                <w:rFonts w:ascii="Arial" w:hAnsi="Arial" w:cs="Arial"/>
                <w:sz w:val="36"/>
                <w:szCs w:val="36"/>
              </w:rPr>
            </w:pPr>
            <w:r w:rsidRPr="00887A26">
              <w:rPr>
                <w:rFonts w:ascii="Arial" w:eastAsia="Segoe UI" w:hAnsi="Arial" w:cs="Arial"/>
                <w:color w:val="000000"/>
                <w:kern w:val="2"/>
              </w:rPr>
              <w:t xml:space="preserve">Inclusive teaching </w:t>
            </w:r>
          </w:p>
          <w:p w14:paraId="2CF65E24" w14:textId="23E84815" w:rsidR="00042CD6" w:rsidRPr="00887A26" w:rsidRDefault="00042CD6" w:rsidP="00E32EB3">
            <w:r w:rsidRPr="00887A26">
              <w:t>Inclusive teaching: practices for supporting all pupils, particularly with SLC development</w:t>
            </w:r>
          </w:p>
        </w:tc>
      </w:tr>
      <w:tr w:rsidR="00042CD6" w:rsidRPr="00887A26" w14:paraId="34A9618F" w14:textId="77777777" w:rsidTr="63A3FA52">
        <w:trPr>
          <w:trHeight w:val="180"/>
        </w:trPr>
        <w:tc>
          <w:tcPr>
            <w:tcW w:w="1264" w:type="dxa"/>
            <w:shd w:val="clear" w:color="auto" w:fill="FFFFFF" w:themeFill="background2"/>
            <w:hideMark/>
          </w:tcPr>
          <w:p w14:paraId="78C91DD1" w14:textId="353A24D0" w:rsidR="00042CD6" w:rsidRPr="00887A26" w:rsidRDefault="00042CD6" w:rsidP="00042CD6">
            <w:pPr>
              <w:rPr>
                <w:rFonts w:cs="Arial"/>
                <w:b/>
                <w:bCs/>
              </w:rPr>
            </w:pPr>
            <w:r w:rsidRPr="00887A26">
              <w:rPr>
                <w:rFonts w:eastAsia="Segoe UI" w:cs="Arial"/>
                <w:color w:val="000000"/>
              </w:rPr>
              <w:t>30 mins</w:t>
            </w:r>
          </w:p>
        </w:tc>
        <w:tc>
          <w:tcPr>
            <w:tcW w:w="1614" w:type="dxa"/>
            <w:shd w:val="clear" w:color="auto" w:fill="FFFFFF" w:themeFill="background2"/>
            <w:hideMark/>
          </w:tcPr>
          <w:p w14:paraId="5689CD0B" w14:textId="34A0E3ED" w:rsidR="00042CD6" w:rsidRPr="00887A26" w:rsidRDefault="004D3EDA" w:rsidP="00042CD6">
            <w:pPr>
              <w:rPr>
                <w:rFonts w:cs="Arial"/>
              </w:rPr>
            </w:pPr>
            <w:r>
              <w:rPr>
                <w:rFonts w:eastAsia="Segoe UI" w:cs="Arial"/>
                <w:color w:val="0C0D0D" w:themeColor="text1"/>
              </w:rPr>
              <w:t>Analyse and reflect</w:t>
            </w:r>
            <w:r w:rsidR="00042CD6" w:rsidRPr="00887A26">
              <w:rPr>
                <w:rFonts w:eastAsia="Segoe UI" w:cs="Arial"/>
                <w:color w:val="0C0D0D" w:themeColor="text1"/>
              </w:rPr>
              <w:t xml:space="preserve"> </w:t>
            </w:r>
          </w:p>
        </w:tc>
        <w:tc>
          <w:tcPr>
            <w:tcW w:w="6132" w:type="dxa"/>
            <w:shd w:val="clear" w:color="auto" w:fill="FFFFFF" w:themeFill="background2"/>
            <w:hideMark/>
          </w:tcPr>
          <w:p w14:paraId="3934ABA3" w14:textId="01B38A70" w:rsidR="00042CD6" w:rsidRPr="00887A26" w:rsidRDefault="00042CD6" w:rsidP="00042CD6">
            <w:pPr>
              <w:tabs>
                <w:tab w:val="left" w:pos="1860"/>
              </w:tabs>
              <w:rPr>
                <w:rFonts w:cs="Arial"/>
              </w:rPr>
            </w:pPr>
            <w:r w:rsidRPr="63A3FA52">
              <w:rPr>
                <w:rFonts w:eastAsia="Segoe UI" w:cs="Arial"/>
                <w:color w:val="000000"/>
              </w:rPr>
              <w:t>Opportunity to analyse an example that situates some of the inclusive teaching strategies in practice. There are different scenarios to choose from</w:t>
            </w:r>
            <w:r w:rsidR="303E1B18" w:rsidRPr="63A3FA52">
              <w:rPr>
                <w:rFonts w:eastAsia="Segoe UI" w:cs="Arial"/>
                <w:color w:val="000000"/>
              </w:rPr>
              <w:t>. S</w:t>
            </w:r>
            <w:r w:rsidRPr="63A3FA52">
              <w:rPr>
                <w:rFonts w:eastAsia="Segoe UI" w:cs="Arial"/>
                <w:color w:val="000000"/>
              </w:rPr>
              <w:t xml:space="preserve">elect the scenario </w:t>
            </w:r>
            <w:r w:rsidR="00D27C9E">
              <w:rPr>
                <w:rFonts w:eastAsia="Segoe UI" w:cs="Arial"/>
                <w:color w:val="000000"/>
              </w:rPr>
              <w:t>that</w:t>
            </w:r>
            <w:r w:rsidRPr="63A3FA52">
              <w:rPr>
                <w:rFonts w:eastAsia="Segoe UI" w:cs="Arial"/>
                <w:color w:val="000000"/>
              </w:rPr>
              <w:t xml:space="preserve"> is closest to or most appropriate for your context:</w:t>
            </w:r>
            <w:r w:rsidRPr="63A3FA52">
              <w:rPr>
                <w:rFonts w:eastAsia="Segoe UI" w:cs="Arial"/>
                <w:color w:val="0C0D0D" w:themeColor="text1"/>
              </w:rPr>
              <w:t xml:space="preserve"> primary science, </w:t>
            </w:r>
            <w:r w:rsidRPr="63A3FA52">
              <w:rPr>
                <w:rFonts w:eastAsia="Segoe UI" w:cs="Arial"/>
                <w:color w:val="000000"/>
              </w:rPr>
              <w:t>secondary geography</w:t>
            </w:r>
            <w:r w:rsidRPr="63A3FA52">
              <w:rPr>
                <w:rFonts w:eastAsia="Segoe UI" w:cs="Arial"/>
                <w:color w:val="0C0D0D" w:themeColor="text1"/>
              </w:rPr>
              <w:t>, or secondary PE.</w:t>
            </w:r>
          </w:p>
        </w:tc>
      </w:tr>
      <w:tr w:rsidR="00042CD6" w:rsidRPr="00887A26" w14:paraId="01F8F1D2" w14:textId="77777777" w:rsidTr="63A3FA52">
        <w:trPr>
          <w:trHeight w:val="330"/>
        </w:trPr>
        <w:tc>
          <w:tcPr>
            <w:tcW w:w="1264" w:type="dxa"/>
            <w:shd w:val="clear" w:color="auto" w:fill="FFFFFF" w:themeFill="background2"/>
            <w:hideMark/>
          </w:tcPr>
          <w:p w14:paraId="0D8FEFEB" w14:textId="1EFAECB6" w:rsidR="00042CD6" w:rsidRPr="00887A26" w:rsidRDefault="00042CD6" w:rsidP="00042CD6">
            <w:pPr>
              <w:rPr>
                <w:rFonts w:cs="Arial"/>
                <w:b/>
                <w:bCs/>
              </w:rPr>
            </w:pPr>
            <w:r w:rsidRPr="00887A26">
              <w:rPr>
                <w:rFonts w:eastAsia="Segoe UI" w:cs="Arial"/>
                <w:color w:val="000000"/>
              </w:rPr>
              <w:t xml:space="preserve">10 mins </w:t>
            </w:r>
          </w:p>
        </w:tc>
        <w:tc>
          <w:tcPr>
            <w:tcW w:w="1614" w:type="dxa"/>
            <w:shd w:val="clear" w:color="auto" w:fill="FFFFFF" w:themeFill="background2"/>
            <w:hideMark/>
          </w:tcPr>
          <w:p w14:paraId="65F3C2F1" w14:textId="111A6028" w:rsidR="00042CD6" w:rsidRPr="00887A26" w:rsidRDefault="00042CD6" w:rsidP="00042CD6">
            <w:pPr>
              <w:rPr>
                <w:rFonts w:cs="Arial"/>
              </w:rPr>
            </w:pPr>
            <w:r w:rsidRPr="00887A26">
              <w:rPr>
                <w:rFonts w:eastAsia="Segoe UI" w:cs="Arial"/>
                <w:color w:val="0C0D0D" w:themeColor="text1"/>
              </w:rPr>
              <w:t>Reflection</w:t>
            </w:r>
          </w:p>
        </w:tc>
        <w:tc>
          <w:tcPr>
            <w:tcW w:w="6132" w:type="dxa"/>
            <w:shd w:val="clear" w:color="auto" w:fill="FFFFFF" w:themeFill="background2"/>
            <w:hideMark/>
          </w:tcPr>
          <w:p w14:paraId="538A76B5" w14:textId="415CDFEB" w:rsidR="00042CD6" w:rsidRPr="00887A26" w:rsidRDefault="00042CD6" w:rsidP="00042CD6">
            <w:pPr>
              <w:rPr>
                <w:rFonts w:cs="Arial"/>
              </w:rPr>
            </w:pPr>
            <w:r w:rsidRPr="00887A26">
              <w:rPr>
                <w:rFonts w:eastAsia="Segoe UI" w:cs="Arial"/>
                <w:color w:val="000000"/>
              </w:rPr>
              <w:t>Choice of two different reflection tasks.  </w:t>
            </w:r>
          </w:p>
        </w:tc>
      </w:tr>
    </w:tbl>
    <w:p w14:paraId="4661C6A0" w14:textId="77777777" w:rsidR="003A405D" w:rsidRPr="00887A26" w:rsidRDefault="003A405D" w:rsidP="003A405D">
      <w:pPr>
        <w:spacing w:line="278" w:lineRule="auto"/>
        <w:rPr>
          <w:rFonts w:eastAsiaTheme="majorEastAsia" w:cs="Arial"/>
          <w:color w:val="003764" w:themeColor="text2"/>
          <w:sz w:val="36"/>
          <w:szCs w:val="28"/>
        </w:rPr>
      </w:pPr>
    </w:p>
    <w:p w14:paraId="7D22E16F" w14:textId="77777777" w:rsidR="00D96C42" w:rsidRPr="00887A26" w:rsidRDefault="00D96C42">
      <w:pPr>
        <w:spacing w:line="278" w:lineRule="auto"/>
        <w:rPr>
          <w:rFonts w:eastAsiaTheme="majorEastAsia" w:cs="Arial"/>
          <w:color w:val="003764" w:themeColor="text2"/>
          <w:sz w:val="32"/>
          <w:szCs w:val="28"/>
        </w:rPr>
      </w:pPr>
      <w:r w:rsidRPr="00887A26">
        <w:rPr>
          <w:rFonts w:cs="Arial"/>
        </w:rPr>
        <w:br w:type="page"/>
      </w:r>
    </w:p>
    <w:p w14:paraId="36A37D1C" w14:textId="777B101E" w:rsidR="003A405D" w:rsidRPr="00887A26" w:rsidRDefault="003A405D" w:rsidP="003A405D">
      <w:pPr>
        <w:pStyle w:val="Heading1"/>
        <w:rPr>
          <w:rFonts w:cs="Arial"/>
        </w:rPr>
      </w:pPr>
      <w:bookmarkStart w:id="7" w:name="_Toc240375871"/>
      <w:r w:rsidRPr="00887A26">
        <w:rPr>
          <w:rFonts w:cs="Arial"/>
        </w:rPr>
        <w:lastRenderedPageBreak/>
        <w:t>Potential adaptations</w:t>
      </w:r>
      <w:bookmarkEnd w:id="7"/>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bottom w:w="57" w:type="dxa"/>
        </w:tblCellMar>
        <w:tblLook w:val="04A0" w:firstRow="1" w:lastRow="0" w:firstColumn="1" w:lastColumn="0" w:noHBand="0" w:noVBand="1"/>
      </w:tblPr>
      <w:tblGrid>
        <w:gridCol w:w="1883"/>
        <w:gridCol w:w="7123"/>
      </w:tblGrid>
      <w:tr w:rsidR="003A405D" w:rsidRPr="00887A26" w14:paraId="0512874C" w14:textId="77777777" w:rsidTr="00DB0FBD">
        <w:tc>
          <w:tcPr>
            <w:tcW w:w="1833" w:type="dxa"/>
          </w:tcPr>
          <w:p w14:paraId="390377B6" w14:textId="77777777" w:rsidR="003A405D" w:rsidRPr="00887A26" w:rsidRDefault="003A405D" w:rsidP="009B69A0">
            <w:pPr>
              <w:rPr>
                <w:rStyle w:val="Strong"/>
                <w:rFonts w:cs="Arial"/>
              </w:rPr>
            </w:pPr>
            <w:r w:rsidRPr="00887A26">
              <w:rPr>
                <w:rStyle w:val="Strong"/>
                <w:rFonts w:cs="Arial"/>
              </w:rPr>
              <w:t>Potential adaptations</w:t>
            </w:r>
          </w:p>
        </w:tc>
        <w:tc>
          <w:tcPr>
            <w:tcW w:w="7173" w:type="dxa"/>
          </w:tcPr>
          <w:p w14:paraId="5514411B" w14:textId="77777777" w:rsidR="003A405D" w:rsidRPr="00887A26" w:rsidRDefault="003A405D" w:rsidP="009B69A0">
            <w:pPr>
              <w:rPr>
                <w:rStyle w:val="Strong"/>
                <w:rFonts w:cs="Arial"/>
              </w:rPr>
            </w:pPr>
            <w:r w:rsidRPr="00887A26">
              <w:rPr>
                <w:rStyle w:val="Strong"/>
                <w:rFonts w:cs="Arial"/>
              </w:rPr>
              <w:t>Suggestions</w:t>
            </w:r>
          </w:p>
        </w:tc>
      </w:tr>
      <w:tr w:rsidR="00415E2F" w:rsidRPr="00887A26" w14:paraId="081E2E5B" w14:textId="77777777" w:rsidTr="00DB0FBD">
        <w:tc>
          <w:tcPr>
            <w:tcW w:w="1833" w:type="dxa"/>
          </w:tcPr>
          <w:p w14:paraId="277EAC26" w14:textId="452720DB" w:rsidR="00415E2F" w:rsidRPr="00887A26" w:rsidRDefault="00415E2F" w:rsidP="00FB6542">
            <w:pPr>
              <w:rPr>
                <w:rStyle w:val="Strong"/>
                <w:rFonts w:cs="Arial"/>
              </w:rPr>
            </w:pPr>
            <w:r w:rsidRPr="00887A26">
              <w:rPr>
                <w:rStyle w:val="Strong"/>
                <w:rFonts w:cs="Arial"/>
              </w:rPr>
              <w:t>General</w:t>
            </w:r>
          </w:p>
        </w:tc>
        <w:tc>
          <w:tcPr>
            <w:tcW w:w="7173" w:type="dxa"/>
          </w:tcPr>
          <w:p w14:paraId="3B3D48E2" w14:textId="77777777" w:rsidR="00415E2F" w:rsidRPr="00887A26" w:rsidRDefault="002C1CF4" w:rsidP="00FB6542">
            <w:pPr>
              <w:rPr>
                <w:rStyle w:val="Strong"/>
                <w:rFonts w:cs="Arial"/>
                <w:b w:val="0"/>
              </w:rPr>
            </w:pPr>
            <w:r w:rsidRPr="00887A26">
              <w:rPr>
                <w:rStyle w:val="Strong"/>
                <w:rFonts w:cs="Arial"/>
                <w:b w:val="0"/>
              </w:rPr>
              <w:t>You may wish to add your name or the name of your school or college to the bottom of the first slide.</w:t>
            </w:r>
          </w:p>
          <w:p w14:paraId="419EE75A" w14:textId="4542C595" w:rsidR="002C1CF4" w:rsidRPr="00887A26" w:rsidRDefault="00A71932" w:rsidP="00FB6542">
            <w:pPr>
              <w:rPr>
                <w:rStyle w:val="Strong"/>
                <w:rFonts w:cs="Arial"/>
                <w:b w:val="0"/>
                <w:bCs w:val="0"/>
              </w:rPr>
            </w:pPr>
            <w:r w:rsidRPr="00887A26">
              <w:rPr>
                <w:rStyle w:val="Strong"/>
                <w:rFonts w:cs="Arial"/>
                <w:bCs w:val="0"/>
              </w:rPr>
              <w:t>NOTE ON LANGUAGE</w:t>
            </w:r>
            <w:r w:rsidR="00E4724C" w:rsidRPr="00887A26">
              <w:rPr>
                <w:rStyle w:val="Strong"/>
                <w:rFonts w:cs="Arial"/>
                <w:bCs w:val="0"/>
              </w:rPr>
              <w:t>:</w:t>
            </w:r>
            <w:r w:rsidR="008B1A07" w:rsidRPr="00887A26">
              <w:rPr>
                <w:rStyle w:val="Strong"/>
                <w:rFonts w:cs="Arial"/>
                <w:bCs w:val="0"/>
              </w:rPr>
              <w:br/>
            </w:r>
            <w:r w:rsidR="008B1A07" w:rsidRPr="00887A26">
              <w:rPr>
                <w:rStyle w:val="Strong"/>
                <w:rFonts w:cs="Arial"/>
                <w:b w:val="0"/>
                <w:bCs w:val="0"/>
              </w:rPr>
              <w:t xml:space="preserve">Throughout this, and other resources, we have made choices about the </w:t>
            </w:r>
            <w:r w:rsidR="005A46B3" w:rsidRPr="00887A26">
              <w:rPr>
                <w:rStyle w:val="Strong"/>
                <w:rFonts w:cs="Arial"/>
                <w:b w:val="0"/>
                <w:bCs w:val="0"/>
              </w:rPr>
              <w:t xml:space="preserve">names </w:t>
            </w:r>
            <w:r w:rsidR="009023F8" w:rsidRPr="00887A26">
              <w:rPr>
                <w:rStyle w:val="Strong"/>
                <w:rFonts w:cs="Arial"/>
                <w:b w:val="0"/>
                <w:bCs w:val="0"/>
              </w:rPr>
              <w:t xml:space="preserve">we </w:t>
            </w:r>
            <w:r w:rsidR="00203038" w:rsidRPr="00887A26">
              <w:rPr>
                <w:rStyle w:val="Strong"/>
                <w:rFonts w:cs="Arial"/>
                <w:b w:val="0"/>
                <w:bCs w:val="0"/>
              </w:rPr>
              <w:t>use to refer to</w:t>
            </w:r>
            <w:r w:rsidR="00795DAE" w:rsidRPr="00887A26">
              <w:rPr>
                <w:rStyle w:val="Strong"/>
                <w:rFonts w:cs="Arial"/>
                <w:b w:val="0"/>
                <w:bCs w:val="0"/>
              </w:rPr>
              <w:t xml:space="preserve"> people, places and ideas</w:t>
            </w:r>
            <w:r w:rsidR="00FA66D8" w:rsidRPr="00887A26">
              <w:rPr>
                <w:rStyle w:val="Strong"/>
                <w:rFonts w:cs="Arial"/>
                <w:b w:val="0"/>
                <w:bCs w:val="0"/>
              </w:rPr>
              <w:t xml:space="preserve"> (such as ‘teachers’ and ‘pupils’). You may </w:t>
            </w:r>
            <w:r w:rsidR="009023F8" w:rsidRPr="00887A26">
              <w:rPr>
                <w:rStyle w:val="Strong"/>
                <w:rFonts w:cs="Arial"/>
                <w:b w:val="0"/>
                <w:bCs w:val="0"/>
              </w:rPr>
              <w:t>be accustomed to using</w:t>
            </w:r>
            <w:r w:rsidR="00FA66D8" w:rsidRPr="00887A26">
              <w:rPr>
                <w:rStyle w:val="Strong"/>
                <w:rFonts w:cs="Arial"/>
                <w:b w:val="0"/>
                <w:bCs w:val="0"/>
              </w:rPr>
              <w:t xml:space="preserve"> </w:t>
            </w:r>
            <w:r w:rsidR="00FB6ADB" w:rsidRPr="00887A26">
              <w:rPr>
                <w:rStyle w:val="Strong"/>
                <w:rFonts w:cs="Arial"/>
                <w:b w:val="0"/>
                <w:bCs w:val="0"/>
              </w:rPr>
              <w:t>different</w:t>
            </w:r>
            <w:r w:rsidR="00FA66D8" w:rsidRPr="00887A26">
              <w:rPr>
                <w:rStyle w:val="Strong"/>
                <w:rFonts w:cs="Arial"/>
                <w:b w:val="0"/>
                <w:bCs w:val="0"/>
              </w:rPr>
              <w:t xml:space="preserve"> terms</w:t>
            </w:r>
            <w:r w:rsidR="00795DAE" w:rsidRPr="00887A26">
              <w:rPr>
                <w:rStyle w:val="Strong"/>
                <w:rFonts w:cs="Arial"/>
                <w:b w:val="0"/>
                <w:bCs w:val="0"/>
              </w:rPr>
              <w:t xml:space="preserve"> within your</w:t>
            </w:r>
            <w:r w:rsidR="009023F8" w:rsidRPr="00887A26">
              <w:rPr>
                <w:rStyle w:val="Strong"/>
                <w:rFonts w:cs="Arial"/>
                <w:b w:val="0"/>
                <w:bCs w:val="0"/>
              </w:rPr>
              <w:t xml:space="preserve"> own</w:t>
            </w:r>
            <w:r w:rsidR="00795DAE" w:rsidRPr="00887A26">
              <w:rPr>
                <w:rStyle w:val="Strong"/>
                <w:rFonts w:cs="Arial"/>
                <w:b w:val="0"/>
                <w:bCs w:val="0"/>
              </w:rPr>
              <w:t xml:space="preserve"> setting. Please feel free to change </w:t>
            </w:r>
            <w:r w:rsidR="009023F8" w:rsidRPr="00887A26">
              <w:rPr>
                <w:rStyle w:val="Strong"/>
                <w:rFonts w:cs="Arial"/>
                <w:b w:val="0"/>
                <w:bCs w:val="0"/>
              </w:rPr>
              <w:t xml:space="preserve">any of </w:t>
            </w:r>
            <w:r w:rsidR="00E4724C" w:rsidRPr="00887A26">
              <w:rPr>
                <w:rStyle w:val="Strong"/>
                <w:rFonts w:cs="Arial"/>
                <w:b w:val="0"/>
                <w:bCs w:val="0"/>
              </w:rPr>
              <w:t xml:space="preserve">these </w:t>
            </w:r>
            <w:r w:rsidR="009023F8" w:rsidRPr="00887A26">
              <w:rPr>
                <w:rStyle w:val="Strong"/>
                <w:rFonts w:cs="Arial"/>
                <w:b w:val="0"/>
                <w:bCs w:val="0"/>
              </w:rPr>
              <w:t xml:space="preserve">terms </w:t>
            </w:r>
            <w:r w:rsidR="00E4724C" w:rsidRPr="00887A26">
              <w:rPr>
                <w:rStyle w:val="Strong"/>
                <w:rFonts w:cs="Arial"/>
                <w:b w:val="0"/>
                <w:bCs w:val="0"/>
              </w:rPr>
              <w:t xml:space="preserve">where you feel </w:t>
            </w:r>
            <w:r w:rsidR="009023F8" w:rsidRPr="00887A26">
              <w:rPr>
                <w:rStyle w:val="Strong"/>
                <w:rFonts w:cs="Arial"/>
                <w:b w:val="0"/>
                <w:bCs w:val="0"/>
              </w:rPr>
              <w:t>that doing so</w:t>
            </w:r>
            <w:r w:rsidR="00E4724C" w:rsidRPr="00887A26">
              <w:rPr>
                <w:rStyle w:val="Strong"/>
                <w:rFonts w:cs="Arial"/>
                <w:b w:val="0"/>
                <w:bCs w:val="0"/>
              </w:rPr>
              <w:t xml:space="preserve"> would be appropriate and helpful.</w:t>
            </w:r>
            <w:r w:rsidR="00AE74AA" w:rsidRPr="00887A26">
              <w:rPr>
                <w:rStyle w:val="Strong"/>
                <w:rFonts w:cs="Arial"/>
                <w:b w:val="0"/>
                <w:bCs w:val="0"/>
              </w:rPr>
              <w:t xml:space="preserve"> (A quick way to do so is to</w:t>
            </w:r>
            <w:r w:rsidR="006B136C" w:rsidRPr="00887A26">
              <w:rPr>
                <w:rStyle w:val="Strong"/>
                <w:rFonts w:cs="Arial"/>
                <w:b w:val="0"/>
                <w:bCs w:val="0"/>
              </w:rPr>
              <w:t xml:space="preserve"> use CTRL+F, ‘Replace All’.)</w:t>
            </w:r>
          </w:p>
        </w:tc>
      </w:tr>
      <w:tr w:rsidR="003A405D" w:rsidRPr="00887A26" w14:paraId="11920042" w14:textId="77777777" w:rsidTr="00DB0FBD">
        <w:tc>
          <w:tcPr>
            <w:tcW w:w="1833" w:type="dxa"/>
          </w:tcPr>
          <w:p w14:paraId="32DD23F6" w14:textId="77777777" w:rsidR="003A405D" w:rsidRPr="00887A26" w:rsidRDefault="003A405D" w:rsidP="009B69A0">
            <w:pPr>
              <w:rPr>
                <w:rStyle w:val="Strong"/>
                <w:rFonts w:cs="Arial"/>
              </w:rPr>
            </w:pPr>
            <w:r w:rsidRPr="00887A26">
              <w:rPr>
                <w:rStyle w:val="Strong"/>
                <w:rFonts w:cs="Arial"/>
              </w:rPr>
              <w:t>Session timings</w:t>
            </w:r>
          </w:p>
        </w:tc>
        <w:tc>
          <w:tcPr>
            <w:tcW w:w="7173" w:type="dxa"/>
          </w:tcPr>
          <w:p w14:paraId="68B9546E" w14:textId="77777777" w:rsidR="003A405D" w:rsidRPr="00887A26" w:rsidRDefault="003A405D" w:rsidP="009B69A0">
            <w:pPr>
              <w:rPr>
                <w:rStyle w:val="Strong"/>
                <w:rFonts w:cs="Arial"/>
                <w:b w:val="0"/>
              </w:rPr>
            </w:pPr>
            <w:r w:rsidRPr="00887A26">
              <w:rPr>
                <w:rStyle w:val="Strong"/>
                <w:rFonts w:cs="Arial"/>
                <w:b w:val="0"/>
              </w:rPr>
              <w:t>Timings of individual slides (e.g., 2 minutes) and a running timing in minutes (e.g., [4]) are provided based on a 60-minute session.</w:t>
            </w:r>
          </w:p>
          <w:p w14:paraId="28E8E56A" w14:textId="77777777" w:rsidR="003A405D" w:rsidRPr="00887A26" w:rsidRDefault="003A405D" w:rsidP="009B69A0">
            <w:pPr>
              <w:rPr>
                <w:rStyle w:val="Strong"/>
                <w:rFonts w:cs="Arial"/>
                <w:b w:val="0"/>
              </w:rPr>
            </w:pPr>
            <w:r w:rsidRPr="00887A26">
              <w:rPr>
                <w:rStyle w:val="Strong"/>
                <w:rFonts w:cs="Arial"/>
                <w:b w:val="0"/>
              </w:rPr>
              <w:t>However, the session is intended to be flexible enough to adapt this to slightly longer or shorter times as required (e.g., 75 mins or 50 mins).</w:t>
            </w:r>
          </w:p>
          <w:p w14:paraId="09B5EB1A" w14:textId="77777777" w:rsidR="003A405D" w:rsidRPr="00887A26" w:rsidRDefault="003A405D" w:rsidP="009B69A0">
            <w:pPr>
              <w:rPr>
                <w:rStyle w:val="Strong"/>
                <w:rFonts w:cs="Arial"/>
                <w:b w:val="0"/>
              </w:rPr>
            </w:pPr>
            <w:r w:rsidRPr="00887A26">
              <w:rPr>
                <w:rStyle w:val="Strong"/>
                <w:rFonts w:cs="Arial"/>
                <w:b w:val="0"/>
              </w:rPr>
              <w:t>For shorter sessions, you may need to limit optional slides and consider the use of time provided for reflection activities – for example, considering the length of discussion time and how many responses you elicit.</w:t>
            </w:r>
          </w:p>
          <w:p w14:paraId="230904E3" w14:textId="77777777" w:rsidR="003A405D" w:rsidRPr="00887A26" w:rsidRDefault="003A405D" w:rsidP="009B69A0">
            <w:pPr>
              <w:rPr>
                <w:rStyle w:val="Strong"/>
                <w:rFonts w:cs="Arial"/>
                <w:b w:val="0"/>
              </w:rPr>
            </w:pPr>
            <w:r w:rsidRPr="00887A26">
              <w:rPr>
                <w:rStyle w:val="Strong"/>
                <w:rFonts w:cs="Arial"/>
                <w:b w:val="0"/>
              </w:rPr>
              <w:t>For longer sessions, you might offer more of the optional slides and extend the time available for reflection and discussion – for example, taking more contributions from teachers and explicitly drawing out the suggested key points as they are raised by the teachers themselves.</w:t>
            </w:r>
          </w:p>
          <w:p w14:paraId="2C0D3409" w14:textId="5AFD3418" w:rsidR="003A405D" w:rsidRPr="00887A26" w:rsidRDefault="00FB4FF2" w:rsidP="009B69A0">
            <w:pPr>
              <w:rPr>
                <w:rStyle w:val="Strong"/>
                <w:rFonts w:cs="Arial"/>
                <w:b w:val="0"/>
              </w:rPr>
            </w:pPr>
            <w:r w:rsidRPr="00887A26">
              <w:rPr>
                <w:rStyle w:val="Strong"/>
                <w:rFonts w:cs="Arial"/>
                <w:b w:val="0"/>
              </w:rPr>
              <w:t xml:space="preserve">It might be that you would prefer to deliver this content over </w:t>
            </w:r>
            <w:r w:rsidR="005C5F51" w:rsidRPr="00887A26">
              <w:rPr>
                <w:rStyle w:val="Strong"/>
                <w:rFonts w:cs="Arial"/>
                <w:b w:val="0"/>
              </w:rPr>
              <w:t>several</w:t>
            </w:r>
            <w:r w:rsidRPr="00887A26">
              <w:rPr>
                <w:rStyle w:val="Strong"/>
                <w:rFonts w:cs="Arial"/>
                <w:b w:val="0"/>
              </w:rPr>
              <w:t>, shorter sessions</w:t>
            </w:r>
            <w:r w:rsidR="005C5F51" w:rsidRPr="00887A26">
              <w:rPr>
                <w:rStyle w:val="Strong"/>
                <w:rFonts w:cs="Arial"/>
                <w:b w:val="0"/>
              </w:rPr>
              <w:t xml:space="preserve"> in which case you can adapt the deck accordingly.</w:t>
            </w:r>
            <w:r w:rsidR="006C452C" w:rsidRPr="00887A26">
              <w:rPr>
                <w:rStyle w:val="Strong"/>
                <w:rFonts w:cs="Arial"/>
                <w:b w:val="0"/>
              </w:rPr>
              <w:t xml:space="preserve"> For example, you might </w:t>
            </w:r>
            <w:r w:rsidR="00CD512A" w:rsidRPr="00887A26">
              <w:rPr>
                <w:rStyle w:val="Strong"/>
                <w:rFonts w:cs="Arial"/>
                <w:b w:val="0"/>
              </w:rPr>
              <w:t>cover</w:t>
            </w:r>
            <w:r w:rsidR="00804F95" w:rsidRPr="00887A26">
              <w:rPr>
                <w:rStyle w:val="Strong"/>
                <w:rFonts w:cs="Arial"/>
                <w:b w:val="0"/>
              </w:rPr>
              <w:t xml:space="preserve"> a session </w:t>
            </w:r>
            <w:r w:rsidR="00CD512A" w:rsidRPr="00887A26">
              <w:rPr>
                <w:rStyle w:val="Strong"/>
                <w:rFonts w:cs="Arial"/>
                <w:b w:val="0"/>
              </w:rPr>
              <w:t>via</w:t>
            </w:r>
            <w:r w:rsidR="006C452C" w:rsidRPr="00887A26">
              <w:rPr>
                <w:rStyle w:val="Strong"/>
                <w:rFonts w:cs="Arial"/>
                <w:b w:val="0"/>
              </w:rPr>
              <w:t xml:space="preserve"> three 20-minute s</w:t>
            </w:r>
            <w:r w:rsidR="004E1192" w:rsidRPr="00887A26">
              <w:rPr>
                <w:rStyle w:val="Strong"/>
                <w:rFonts w:cs="Arial"/>
                <w:b w:val="0"/>
              </w:rPr>
              <w:t xml:space="preserve">lots, rather </w:t>
            </w:r>
            <w:r w:rsidR="00CD512A" w:rsidRPr="00887A26">
              <w:rPr>
                <w:rStyle w:val="Strong"/>
                <w:rFonts w:cs="Arial"/>
                <w:b w:val="0"/>
              </w:rPr>
              <w:t xml:space="preserve">than in a single </w:t>
            </w:r>
            <w:r w:rsidR="00193E86" w:rsidRPr="00887A26">
              <w:rPr>
                <w:rStyle w:val="Strong"/>
                <w:rFonts w:cs="Arial"/>
                <w:b w:val="0"/>
              </w:rPr>
              <w:t>one</w:t>
            </w:r>
            <w:r w:rsidR="00CD512A" w:rsidRPr="00887A26">
              <w:rPr>
                <w:rStyle w:val="Strong"/>
                <w:rFonts w:cs="Arial"/>
                <w:b w:val="0"/>
              </w:rPr>
              <w:t>-hour slot.</w:t>
            </w:r>
          </w:p>
        </w:tc>
      </w:tr>
      <w:tr w:rsidR="003A405D" w:rsidRPr="00887A26" w14:paraId="4FDE7605" w14:textId="77777777" w:rsidTr="00DB0FBD">
        <w:tc>
          <w:tcPr>
            <w:tcW w:w="1833" w:type="dxa"/>
          </w:tcPr>
          <w:p w14:paraId="2920A64A" w14:textId="73162BB8" w:rsidR="003A405D" w:rsidRPr="00887A26" w:rsidRDefault="00F65C9E" w:rsidP="009B69A0">
            <w:pPr>
              <w:rPr>
                <w:rStyle w:val="Strong"/>
                <w:rFonts w:cs="Arial"/>
              </w:rPr>
            </w:pPr>
            <w:r w:rsidRPr="00887A26">
              <w:rPr>
                <w:rStyle w:val="Strong"/>
                <w:rFonts w:cs="Arial"/>
              </w:rPr>
              <w:t>Consolidate understanding</w:t>
            </w:r>
          </w:p>
          <w:p w14:paraId="64983534" w14:textId="77777777" w:rsidR="003A405D" w:rsidRPr="00887A26" w:rsidRDefault="003A405D" w:rsidP="009B69A0">
            <w:pPr>
              <w:rPr>
                <w:rStyle w:val="Strong"/>
                <w:rFonts w:cs="Arial"/>
              </w:rPr>
            </w:pPr>
            <w:r w:rsidRPr="00887A26">
              <w:rPr>
                <w:rStyle w:val="Strong"/>
                <w:rFonts w:cs="Arial"/>
              </w:rPr>
              <w:t xml:space="preserve">Slide options </w:t>
            </w:r>
          </w:p>
          <w:p w14:paraId="3E3E014E" w14:textId="77777777" w:rsidR="003A405D" w:rsidRPr="00887A26" w:rsidRDefault="003A405D" w:rsidP="009B69A0">
            <w:pPr>
              <w:rPr>
                <w:rStyle w:val="Strong"/>
                <w:rFonts w:cs="Arial"/>
              </w:rPr>
            </w:pPr>
          </w:p>
        </w:tc>
        <w:tc>
          <w:tcPr>
            <w:tcW w:w="7173" w:type="dxa"/>
          </w:tcPr>
          <w:p w14:paraId="6BC4D903" w14:textId="02B39D1A" w:rsidR="003A405D" w:rsidRPr="00887A26" w:rsidRDefault="003A405D" w:rsidP="009B69A0">
            <w:pPr>
              <w:rPr>
                <w:rStyle w:val="Strong"/>
                <w:rFonts w:cs="Arial"/>
                <w:b w:val="0"/>
              </w:rPr>
            </w:pPr>
            <w:r w:rsidRPr="00887A26">
              <w:rPr>
                <w:rStyle w:val="Strong"/>
                <w:rFonts w:cs="Arial"/>
                <w:b w:val="0"/>
              </w:rPr>
              <w:t xml:space="preserve">In the section: </w:t>
            </w:r>
            <w:r w:rsidR="00537737" w:rsidRPr="00887A26">
              <w:rPr>
                <w:rStyle w:val="Strong"/>
                <w:rFonts w:cs="Arial"/>
                <w:b w:val="0"/>
              </w:rPr>
              <w:t>Consolidate understanding</w:t>
            </w:r>
            <w:r w:rsidRPr="00887A26">
              <w:rPr>
                <w:rStyle w:val="Strong"/>
                <w:rFonts w:cs="Arial"/>
                <w:b w:val="0"/>
              </w:rPr>
              <w:t>, there are optional slides related to</w:t>
            </w:r>
            <w:r w:rsidR="00693749" w:rsidRPr="00887A26">
              <w:rPr>
                <w:rStyle w:val="Strong"/>
                <w:rFonts w:cs="Arial"/>
                <w:b w:val="0"/>
              </w:rPr>
              <w:t>:</w:t>
            </w:r>
          </w:p>
          <w:p w14:paraId="429A1936" w14:textId="1E0978F9" w:rsidR="00693749" w:rsidRPr="00887A26" w:rsidRDefault="003D5F13" w:rsidP="00DB0FBD">
            <w:pPr>
              <w:pStyle w:val="ListBullet1"/>
              <w:rPr>
                <w:rStyle w:val="Strong"/>
                <w:rFonts w:cs="Arial"/>
                <w:b w:val="0"/>
              </w:rPr>
            </w:pPr>
            <w:r w:rsidRPr="00887A26">
              <w:rPr>
                <w:rStyle w:val="Strong"/>
                <w:rFonts w:cs="Arial"/>
                <w:b w:val="0"/>
              </w:rPr>
              <w:t>t</w:t>
            </w:r>
            <w:r w:rsidR="00693749" w:rsidRPr="00887A26">
              <w:rPr>
                <w:rStyle w:val="Strong"/>
                <w:rFonts w:cs="Arial"/>
                <w:b w:val="0"/>
              </w:rPr>
              <w:t>he simple model of memory and learning</w:t>
            </w:r>
          </w:p>
          <w:p w14:paraId="6FB3CE02" w14:textId="1AF0DF7A" w:rsidR="00693749" w:rsidRPr="00887A26" w:rsidRDefault="003D5F13" w:rsidP="00DB0FBD">
            <w:pPr>
              <w:pStyle w:val="ListBullet1"/>
              <w:rPr>
                <w:rStyle w:val="Strong"/>
                <w:rFonts w:cs="Arial"/>
                <w:b w:val="0"/>
              </w:rPr>
            </w:pPr>
            <w:r w:rsidRPr="00887A26">
              <w:rPr>
                <w:rStyle w:val="Strong"/>
                <w:rFonts w:cs="Arial"/>
                <w:b w:val="0"/>
              </w:rPr>
              <w:t>challenges for working memory</w:t>
            </w:r>
          </w:p>
          <w:p w14:paraId="6D10DEC6" w14:textId="6AEF669A" w:rsidR="003D5F13" w:rsidRPr="00887A26" w:rsidRDefault="003D5F13" w:rsidP="00DB0FBD">
            <w:pPr>
              <w:pStyle w:val="ListBullet1"/>
              <w:rPr>
                <w:rStyle w:val="Strong"/>
                <w:rFonts w:cs="Arial"/>
                <w:b w:val="0"/>
              </w:rPr>
            </w:pPr>
            <w:r w:rsidRPr="00887A26">
              <w:rPr>
                <w:rStyle w:val="Strong"/>
                <w:rFonts w:cs="Arial"/>
                <w:b w:val="0"/>
              </w:rPr>
              <w:t>what pupils with SLC difficulties might find challenging</w:t>
            </w:r>
          </w:p>
          <w:p w14:paraId="48145A71" w14:textId="286C9BF1" w:rsidR="003A405D" w:rsidRPr="00887A26" w:rsidRDefault="003A405D" w:rsidP="009B69A0">
            <w:pPr>
              <w:rPr>
                <w:rStyle w:val="Strong"/>
                <w:rFonts w:cs="Arial"/>
                <w:b w:val="0"/>
              </w:rPr>
            </w:pPr>
            <w:r w:rsidRPr="00887A26">
              <w:rPr>
                <w:rStyle w:val="Strong"/>
                <w:rFonts w:cs="Arial"/>
                <w:b w:val="0"/>
              </w:rPr>
              <w:lastRenderedPageBreak/>
              <w:t>It is suggested that you sele</w:t>
            </w:r>
            <w:r w:rsidR="003D5F13" w:rsidRPr="00887A26">
              <w:rPr>
                <w:rStyle w:val="Strong"/>
                <w:rFonts w:cs="Arial"/>
                <w:b w:val="0"/>
              </w:rPr>
              <w:t xml:space="preserve">ct and use these slides dependent on </w:t>
            </w:r>
            <w:r w:rsidR="00B671E8" w:rsidRPr="00887A26">
              <w:rPr>
                <w:rStyle w:val="Strong"/>
                <w:rFonts w:cs="Arial"/>
                <w:b w:val="0"/>
              </w:rPr>
              <w:t>whether you feel that your staff would benefit from the further support with some of the concepts being discussed in this section (namely, working memory).</w:t>
            </w:r>
            <w:r w:rsidR="0031708B" w:rsidRPr="00887A26">
              <w:rPr>
                <w:rStyle w:val="Strong"/>
                <w:rFonts w:cs="Arial"/>
                <w:b w:val="0"/>
              </w:rPr>
              <w:t xml:space="preserve"> </w:t>
            </w:r>
          </w:p>
        </w:tc>
      </w:tr>
      <w:tr w:rsidR="001F6763" w:rsidRPr="00887A26" w14:paraId="047F24C3" w14:textId="77777777" w:rsidTr="00DB0FBD">
        <w:tc>
          <w:tcPr>
            <w:tcW w:w="1833" w:type="dxa"/>
          </w:tcPr>
          <w:p w14:paraId="74794DF7" w14:textId="6B780C9D" w:rsidR="001F6763" w:rsidRPr="00887A26" w:rsidRDefault="001F6763" w:rsidP="001F6763">
            <w:pPr>
              <w:rPr>
                <w:rStyle w:val="Strong"/>
                <w:rFonts w:cs="Arial"/>
              </w:rPr>
            </w:pPr>
            <w:r w:rsidRPr="00887A26">
              <w:rPr>
                <w:rStyle w:val="Strong"/>
                <w:rFonts w:cs="Arial"/>
              </w:rPr>
              <w:lastRenderedPageBreak/>
              <w:t>Build understanding</w:t>
            </w:r>
          </w:p>
          <w:p w14:paraId="6CB104F3" w14:textId="77777777" w:rsidR="001F6763" w:rsidRPr="00887A26" w:rsidRDefault="001F6763" w:rsidP="001F6763">
            <w:pPr>
              <w:rPr>
                <w:rStyle w:val="Strong"/>
                <w:rFonts w:cs="Arial"/>
              </w:rPr>
            </w:pPr>
            <w:r w:rsidRPr="00887A26">
              <w:rPr>
                <w:rStyle w:val="Strong"/>
                <w:rFonts w:cs="Arial"/>
              </w:rPr>
              <w:t xml:space="preserve">Slide options </w:t>
            </w:r>
          </w:p>
          <w:p w14:paraId="42E14396" w14:textId="77777777" w:rsidR="001F6763" w:rsidRPr="00887A26" w:rsidRDefault="001F6763" w:rsidP="001F6763">
            <w:pPr>
              <w:rPr>
                <w:rStyle w:val="Strong"/>
                <w:rFonts w:cs="Arial"/>
              </w:rPr>
            </w:pPr>
          </w:p>
        </w:tc>
        <w:tc>
          <w:tcPr>
            <w:tcW w:w="7173" w:type="dxa"/>
          </w:tcPr>
          <w:p w14:paraId="5E17C0CE" w14:textId="039E851F" w:rsidR="001F6763" w:rsidRPr="00887A26" w:rsidRDefault="001F6763" w:rsidP="001F6763">
            <w:pPr>
              <w:rPr>
                <w:rStyle w:val="Strong"/>
                <w:rFonts w:cs="Arial"/>
                <w:b w:val="0"/>
              </w:rPr>
            </w:pPr>
            <w:r w:rsidRPr="00887A26">
              <w:rPr>
                <w:rStyle w:val="Strong"/>
                <w:rFonts w:cs="Arial"/>
                <w:b w:val="0"/>
              </w:rPr>
              <w:t xml:space="preserve">In the section: </w:t>
            </w:r>
            <w:r w:rsidR="00541282">
              <w:rPr>
                <w:rStyle w:val="Strong"/>
                <w:rFonts w:cs="Arial"/>
                <w:b w:val="0"/>
              </w:rPr>
              <w:t>Build</w:t>
            </w:r>
            <w:r w:rsidRPr="00887A26">
              <w:rPr>
                <w:rStyle w:val="Strong"/>
                <w:rFonts w:cs="Arial"/>
                <w:b w:val="0"/>
              </w:rPr>
              <w:t xml:space="preserve"> understanding, there are optional slides related to:</w:t>
            </w:r>
          </w:p>
          <w:p w14:paraId="4AE3EA6A" w14:textId="09DEA1C3" w:rsidR="00B23830" w:rsidRPr="00887A26" w:rsidRDefault="00CC4EAD" w:rsidP="00DB0FBD">
            <w:pPr>
              <w:pStyle w:val="ListBullet1"/>
              <w:rPr>
                <w:rStyle w:val="Strong"/>
                <w:rFonts w:cs="Arial"/>
                <w:b w:val="0"/>
              </w:rPr>
            </w:pPr>
            <w:r>
              <w:rPr>
                <w:rStyle w:val="Strong"/>
                <w:rFonts w:cs="Arial"/>
                <w:b w:val="0"/>
              </w:rPr>
              <w:t>a</w:t>
            </w:r>
            <w:r w:rsidR="00B23830" w:rsidRPr="00887A26">
              <w:rPr>
                <w:rStyle w:val="Strong"/>
                <w:rFonts w:cs="Arial"/>
                <w:b w:val="0"/>
              </w:rPr>
              <w:t xml:space="preserve">n example response to </w:t>
            </w:r>
            <w:r w:rsidR="00883345" w:rsidRPr="00887A26">
              <w:rPr>
                <w:rStyle w:val="Strong"/>
                <w:rFonts w:cs="Arial"/>
                <w:b w:val="0"/>
              </w:rPr>
              <w:t xml:space="preserve">a check for understanding </w:t>
            </w:r>
            <w:r w:rsidR="00B23830" w:rsidRPr="00887A26">
              <w:rPr>
                <w:rStyle w:val="Strong"/>
                <w:rFonts w:cs="Arial"/>
                <w:b w:val="0"/>
              </w:rPr>
              <w:t xml:space="preserve">on the link between </w:t>
            </w:r>
            <w:r w:rsidR="0057515F" w:rsidRPr="00887A26">
              <w:rPr>
                <w:rStyle w:val="Strong"/>
                <w:rFonts w:cs="Arial"/>
                <w:b w:val="0"/>
              </w:rPr>
              <w:t>SLC difficulties and appropriate t</w:t>
            </w:r>
            <w:r w:rsidR="005356D6" w:rsidRPr="00887A26">
              <w:rPr>
                <w:rStyle w:val="Strong"/>
                <w:rFonts w:cs="Arial"/>
                <w:b w:val="0"/>
              </w:rPr>
              <w:t>e</w:t>
            </w:r>
            <w:r w:rsidR="0057515F" w:rsidRPr="00887A26">
              <w:rPr>
                <w:rStyle w:val="Strong"/>
                <w:rFonts w:cs="Arial"/>
                <w:b w:val="0"/>
              </w:rPr>
              <w:t>aching practices and strategies</w:t>
            </w:r>
          </w:p>
          <w:p w14:paraId="25AF1D9E" w14:textId="5CFE2C43" w:rsidR="001F6763" w:rsidRPr="00887A26" w:rsidRDefault="00CC4EAD" w:rsidP="00DB0FBD">
            <w:pPr>
              <w:pStyle w:val="ListBullet1"/>
              <w:rPr>
                <w:rStyle w:val="Strong"/>
                <w:rFonts w:cs="Arial"/>
                <w:b w:val="0"/>
              </w:rPr>
            </w:pPr>
            <w:r>
              <w:rPr>
                <w:rStyle w:val="Strong"/>
                <w:rFonts w:cs="Arial"/>
                <w:b w:val="0"/>
              </w:rPr>
              <w:t>d</w:t>
            </w:r>
            <w:r w:rsidR="005356D6" w:rsidRPr="00887A26">
              <w:rPr>
                <w:rStyle w:val="Strong"/>
                <w:rFonts w:cs="Arial"/>
                <w:b w:val="0"/>
              </w:rPr>
              <w:t>iscussion on inclusive teaching</w:t>
            </w:r>
          </w:p>
          <w:p w14:paraId="56EAB06D" w14:textId="38E6BB81" w:rsidR="001F6763" w:rsidRPr="00887A26" w:rsidRDefault="001F6763" w:rsidP="001F6763">
            <w:pPr>
              <w:rPr>
                <w:rStyle w:val="Strong"/>
                <w:rFonts w:cs="Arial"/>
                <w:b w:val="0"/>
              </w:rPr>
            </w:pPr>
            <w:r w:rsidRPr="00887A26">
              <w:rPr>
                <w:rStyle w:val="Strong"/>
                <w:rFonts w:cs="Arial"/>
                <w:b w:val="0"/>
              </w:rPr>
              <w:t xml:space="preserve">It is suggested that you select and use these slides </w:t>
            </w:r>
            <w:r w:rsidR="003A48F5">
              <w:rPr>
                <w:rStyle w:val="Strong"/>
                <w:rFonts w:cs="Arial"/>
                <w:b w:val="0"/>
              </w:rPr>
              <w:t>depending</w:t>
            </w:r>
            <w:r w:rsidRPr="00887A26">
              <w:rPr>
                <w:rStyle w:val="Strong"/>
                <w:rFonts w:cs="Arial"/>
                <w:b w:val="0"/>
              </w:rPr>
              <w:t xml:space="preserve"> on whether you feel that your staff would benefit from the further support with some of the concepts being discussed in this section </w:t>
            </w:r>
            <w:r w:rsidR="00851301" w:rsidRPr="00887A26">
              <w:rPr>
                <w:rStyle w:val="Strong"/>
                <w:rFonts w:cs="Arial"/>
                <w:b w:val="0"/>
              </w:rPr>
              <w:t xml:space="preserve">or where the content might speak more directly to the priorities you have in your setting. </w:t>
            </w:r>
            <w:r w:rsidRPr="00887A26">
              <w:rPr>
                <w:rStyle w:val="Strong"/>
                <w:rFonts w:cs="Arial"/>
                <w:b w:val="0"/>
              </w:rPr>
              <w:t xml:space="preserve"> </w:t>
            </w:r>
          </w:p>
        </w:tc>
      </w:tr>
      <w:tr w:rsidR="001F6763" w:rsidRPr="00887A26" w14:paraId="032CD473" w14:textId="77777777" w:rsidTr="00DB0FBD">
        <w:tc>
          <w:tcPr>
            <w:tcW w:w="1833" w:type="dxa"/>
          </w:tcPr>
          <w:p w14:paraId="4EB94EAB" w14:textId="77777777" w:rsidR="003A48F5" w:rsidRDefault="003D51F6" w:rsidP="001F6763">
            <w:pPr>
              <w:rPr>
                <w:rStyle w:val="Strong"/>
              </w:rPr>
            </w:pPr>
            <w:r>
              <w:rPr>
                <w:rStyle w:val="Strong"/>
                <w:rFonts w:cs="Arial"/>
              </w:rPr>
              <w:t>A</w:t>
            </w:r>
            <w:r>
              <w:rPr>
                <w:rStyle w:val="Strong"/>
              </w:rPr>
              <w:t>nalyse and reflect</w:t>
            </w:r>
          </w:p>
          <w:p w14:paraId="437A816F" w14:textId="46192BFC" w:rsidR="003D51F6" w:rsidRPr="003A48F5" w:rsidRDefault="003D51F6" w:rsidP="001F6763">
            <w:pPr>
              <w:rPr>
                <w:rStyle w:val="Strong"/>
              </w:rPr>
            </w:pPr>
            <w:r>
              <w:rPr>
                <w:rStyle w:val="Strong"/>
              </w:rPr>
              <w:t>Slide options</w:t>
            </w:r>
          </w:p>
        </w:tc>
        <w:tc>
          <w:tcPr>
            <w:tcW w:w="7173" w:type="dxa"/>
          </w:tcPr>
          <w:p w14:paraId="57B5C942" w14:textId="7FB7D8B0" w:rsidR="006B5CCC" w:rsidRPr="00887A26" w:rsidRDefault="004320AA" w:rsidP="004320AA">
            <w:pPr>
              <w:rPr>
                <w:rFonts w:cs="Arial"/>
                <w:bCs/>
              </w:rPr>
            </w:pPr>
            <w:r w:rsidRPr="00887A26">
              <w:rPr>
                <w:rFonts w:cs="Arial"/>
                <w:bCs/>
              </w:rPr>
              <w:t>This section provides classroom examples that demonstrate inclusive teaching strategies in practice.</w:t>
            </w:r>
            <w:r w:rsidR="006B5CCC" w:rsidRPr="00887A26">
              <w:rPr>
                <w:rFonts w:cs="Arial"/>
                <w:bCs/>
              </w:rPr>
              <w:t xml:space="preserve"> </w:t>
            </w:r>
          </w:p>
          <w:p w14:paraId="2C3A95A8" w14:textId="26D515E5" w:rsidR="004320AA" w:rsidRPr="00887A26" w:rsidRDefault="004320AA" w:rsidP="004320AA">
            <w:pPr>
              <w:rPr>
                <w:rFonts w:cs="Arial"/>
                <w:bCs/>
              </w:rPr>
            </w:pPr>
            <w:r w:rsidRPr="00887A26">
              <w:rPr>
                <w:rFonts w:cs="Arial"/>
                <w:bCs/>
              </w:rPr>
              <w:t>Before you begin, please note that there are three versions of this section:</w:t>
            </w:r>
          </w:p>
          <w:p w14:paraId="5E8C1FC7" w14:textId="77777777" w:rsidR="004320AA" w:rsidRPr="00887A26" w:rsidRDefault="004320AA" w:rsidP="00DB0FBD">
            <w:pPr>
              <w:pStyle w:val="ListBullet1"/>
            </w:pPr>
            <w:r w:rsidRPr="00887A26">
              <w:t>Primary</w:t>
            </w:r>
          </w:p>
          <w:p w14:paraId="40ABF5A7" w14:textId="77777777" w:rsidR="004320AA" w:rsidRPr="00887A26" w:rsidRDefault="004320AA" w:rsidP="00DB0FBD">
            <w:pPr>
              <w:pStyle w:val="ListBullet1"/>
            </w:pPr>
            <w:r w:rsidRPr="00887A26">
              <w:t>Secondary geography</w:t>
            </w:r>
          </w:p>
          <w:p w14:paraId="1FFBD1C6" w14:textId="77777777" w:rsidR="004320AA" w:rsidRPr="00887A26" w:rsidRDefault="004320AA" w:rsidP="00DB0FBD">
            <w:pPr>
              <w:pStyle w:val="ListBullet1"/>
            </w:pPr>
            <w:r w:rsidRPr="00887A26">
              <w:t>Secondary PE</w:t>
            </w:r>
          </w:p>
          <w:p w14:paraId="67A7CE14" w14:textId="788D151F" w:rsidR="005440CA" w:rsidRPr="00887A26" w:rsidRDefault="004320AA" w:rsidP="004320AA">
            <w:pPr>
              <w:rPr>
                <w:rFonts w:cs="Arial"/>
                <w:bCs/>
              </w:rPr>
            </w:pPr>
            <w:r w:rsidRPr="00887A26">
              <w:rPr>
                <w:rFonts w:cs="Arial"/>
                <w:bCs/>
              </w:rPr>
              <w:t xml:space="preserve">Each version is designed to reflect the unique context and needs of these subjects. You can choose the version that best matches your staff’s focus and the priorities of your setting. </w:t>
            </w:r>
          </w:p>
          <w:p w14:paraId="0A828703" w14:textId="77777777" w:rsidR="005440CA" w:rsidRPr="00887A26" w:rsidRDefault="005440CA" w:rsidP="004320AA">
            <w:pPr>
              <w:rPr>
                <w:rFonts w:cs="Arial"/>
                <w:bCs/>
              </w:rPr>
            </w:pPr>
          </w:p>
          <w:p w14:paraId="3C50B8E8" w14:textId="77777777" w:rsidR="004320AA" w:rsidRPr="00887A26" w:rsidRDefault="004320AA" w:rsidP="004320AA">
            <w:pPr>
              <w:rPr>
                <w:rFonts w:cs="Arial"/>
                <w:bCs/>
              </w:rPr>
            </w:pPr>
            <w:r w:rsidRPr="00887A26">
              <w:rPr>
                <w:rFonts w:cs="Arial"/>
                <w:bCs/>
              </w:rPr>
              <w:t>We recommend selecting the examples that will be most meaningful for your team. Consider which scenarios will support staff to reflect on their practice and address the priorities in your setting or phase. You might also wish to adapt an example, so it better fits your own context or the needs of your audience.</w:t>
            </w:r>
          </w:p>
          <w:p w14:paraId="11A3A0E7" w14:textId="57B85FF1" w:rsidR="00C651DE" w:rsidRPr="00887A26" w:rsidRDefault="00C651DE" w:rsidP="00C651DE">
            <w:pPr>
              <w:rPr>
                <w:rStyle w:val="Strong"/>
                <w:rFonts w:cs="Arial"/>
                <w:b w:val="0"/>
              </w:rPr>
            </w:pPr>
            <w:r w:rsidRPr="00887A26">
              <w:rPr>
                <w:rStyle w:val="Strong"/>
                <w:rFonts w:cs="Arial"/>
                <w:b w:val="0"/>
              </w:rPr>
              <w:t xml:space="preserve">There </w:t>
            </w:r>
            <w:r w:rsidR="005440CA" w:rsidRPr="00887A26">
              <w:rPr>
                <w:rStyle w:val="Strong"/>
                <w:rFonts w:cs="Arial"/>
                <w:b w:val="0"/>
              </w:rPr>
              <w:t>is one</w:t>
            </w:r>
            <w:r w:rsidRPr="00887A26">
              <w:rPr>
                <w:rStyle w:val="Strong"/>
                <w:rFonts w:cs="Arial"/>
                <w:b w:val="0"/>
              </w:rPr>
              <w:t xml:space="preserve"> optional slide</w:t>
            </w:r>
            <w:r w:rsidR="005440CA" w:rsidRPr="00887A26">
              <w:rPr>
                <w:rStyle w:val="Strong"/>
                <w:rFonts w:cs="Arial"/>
                <w:b w:val="0"/>
              </w:rPr>
              <w:t xml:space="preserve"> </w:t>
            </w:r>
            <w:r w:rsidRPr="00887A26">
              <w:rPr>
                <w:rStyle w:val="Strong"/>
                <w:rFonts w:cs="Arial"/>
                <w:b w:val="0"/>
              </w:rPr>
              <w:t>related to:</w:t>
            </w:r>
          </w:p>
          <w:p w14:paraId="4DC46A3F" w14:textId="7AA30B76" w:rsidR="001F6763" w:rsidRPr="00887A26" w:rsidRDefault="00C651DE" w:rsidP="00DB0FBD">
            <w:pPr>
              <w:rPr>
                <w:rStyle w:val="Strong"/>
                <w:rFonts w:cs="Arial"/>
                <w:b w:val="0"/>
              </w:rPr>
            </w:pPr>
            <w:r w:rsidRPr="00887A26">
              <w:rPr>
                <w:rStyle w:val="Strong"/>
                <w:rFonts w:cs="Arial"/>
                <w:b w:val="0"/>
              </w:rPr>
              <w:t>A discussion</w:t>
            </w:r>
            <w:r w:rsidR="005440CA" w:rsidRPr="00887A26">
              <w:rPr>
                <w:rStyle w:val="Strong"/>
                <w:rFonts w:cs="Arial"/>
                <w:b w:val="0"/>
              </w:rPr>
              <w:t xml:space="preserve"> on </w:t>
            </w:r>
            <w:r w:rsidR="00B343D0" w:rsidRPr="00887A26">
              <w:rPr>
                <w:rStyle w:val="Strong"/>
                <w:rFonts w:cs="Arial"/>
                <w:b w:val="0"/>
              </w:rPr>
              <w:t xml:space="preserve">how </w:t>
            </w:r>
            <w:r w:rsidR="00086E68" w:rsidRPr="00887A26">
              <w:rPr>
                <w:rStyle w:val="Strong"/>
                <w:rFonts w:cs="Arial"/>
                <w:b w:val="0"/>
              </w:rPr>
              <w:t>teachers can reduce language demand and maintain high expectations.</w:t>
            </w:r>
          </w:p>
        </w:tc>
      </w:tr>
      <w:tr w:rsidR="001F6763" w:rsidRPr="00887A26" w14:paraId="796E064F" w14:textId="77777777" w:rsidTr="00DB0FBD">
        <w:tc>
          <w:tcPr>
            <w:tcW w:w="1833" w:type="dxa"/>
          </w:tcPr>
          <w:p w14:paraId="3E939165" w14:textId="77777777" w:rsidR="00CB19EB" w:rsidRDefault="001F6763" w:rsidP="001F6763">
            <w:pPr>
              <w:rPr>
                <w:rStyle w:val="Strong"/>
                <w:rFonts w:cs="Arial"/>
              </w:rPr>
            </w:pPr>
            <w:r w:rsidRPr="00887A26">
              <w:rPr>
                <w:rStyle w:val="Strong"/>
                <w:rFonts w:cs="Arial"/>
              </w:rPr>
              <w:t xml:space="preserve">Reflection question </w:t>
            </w:r>
          </w:p>
          <w:p w14:paraId="246276E8" w14:textId="733B21FB" w:rsidR="001F6763" w:rsidRPr="00887A26" w:rsidRDefault="00CB19EB" w:rsidP="001F6763">
            <w:pPr>
              <w:rPr>
                <w:rStyle w:val="Strong"/>
                <w:rFonts w:cs="Arial"/>
              </w:rPr>
            </w:pPr>
            <w:r>
              <w:rPr>
                <w:rStyle w:val="Strong"/>
                <w:rFonts w:cs="Arial"/>
              </w:rPr>
              <w:t>S</w:t>
            </w:r>
            <w:r>
              <w:rPr>
                <w:rStyle w:val="Strong"/>
              </w:rPr>
              <w:t xml:space="preserve">lide </w:t>
            </w:r>
            <w:r w:rsidR="001F6763" w:rsidRPr="00887A26">
              <w:rPr>
                <w:rStyle w:val="Strong"/>
                <w:rFonts w:cs="Arial"/>
              </w:rPr>
              <w:t>options</w:t>
            </w:r>
          </w:p>
        </w:tc>
        <w:tc>
          <w:tcPr>
            <w:tcW w:w="7173" w:type="dxa"/>
          </w:tcPr>
          <w:p w14:paraId="70787AFE" w14:textId="7A0543A1" w:rsidR="001F6763" w:rsidRPr="00887A26" w:rsidRDefault="001F6763" w:rsidP="001F6763">
            <w:pPr>
              <w:rPr>
                <w:rStyle w:val="Strong"/>
                <w:rFonts w:cs="Arial"/>
                <w:b w:val="0"/>
              </w:rPr>
            </w:pPr>
            <w:r w:rsidRPr="00887A26">
              <w:rPr>
                <w:rStyle w:val="Strong"/>
                <w:rFonts w:cs="Arial"/>
                <w:b w:val="0"/>
              </w:rPr>
              <w:t xml:space="preserve">Towards the end of the session, there are options for different reflection activities – you could use one of these or edit/replace </w:t>
            </w:r>
            <w:r w:rsidRPr="00887A26">
              <w:rPr>
                <w:rStyle w:val="Strong"/>
                <w:rFonts w:cs="Arial"/>
                <w:b w:val="0"/>
              </w:rPr>
              <w:lastRenderedPageBreak/>
              <w:t>the questions to reflect the priorities, strengths and challenges in your own context.</w:t>
            </w:r>
          </w:p>
          <w:p w14:paraId="591364DF" w14:textId="77777777" w:rsidR="001F6763" w:rsidRPr="00887A26" w:rsidRDefault="001F6763" w:rsidP="001F6763">
            <w:pPr>
              <w:rPr>
                <w:rStyle w:val="Strong"/>
                <w:rFonts w:cs="Arial"/>
                <w:b w:val="0"/>
              </w:rPr>
            </w:pPr>
            <w:r w:rsidRPr="00887A26">
              <w:rPr>
                <w:rStyle w:val="Strong"/>
                <w:rFonts w:cs="Arial"/>
                <w:b w:val="0"/>
              </w:rPr>
              <w:t>The options suggested are:</w:t>
            </w:r>
          </w:p>
          <w:p w14:paraId="6576FC9B" w14:textId="7FEB8BD5" w:rsidR="00D31733" w:rsidRPr="00887A26" w:rsidRDefault="000248F6" w:rsidP="00DB0FBD">
            <w:pPr>
              <w:pStyle w:val="ListBullet1"/>
              <w:rPr>
                <w:rStyle w:val="Strong"/>
                <w:rFonts w:cs="Arial"/>
                <w:b w:val="0"/>
              </w:rPr>
            </w:pPr>
            <w:r>
              <w:rPr>
                <w:rStyle w:val="Strong"/>
                <w:rFonts w:cs="Arial"/>
                <w:b w:val="0"/>
              </w:rPr>
              <w:t>o</w:t>
            </w:r>
            <w:r w:rsidR="00D31733" w:rsidRPr="00887A26">
              <w:rPr>
                <w:rStyle w:val="Strong"/>
                <w:rFonts w:cs="Arial"/>
                <w:b w:val="0"/>
              </w:rPr>
              <w:t>ption 1: reflect on current practice with a specific group of pupils in mind</w:t>
            </w:r>
          </w:p>
          <w:p w14:paraId="72DBE85C" w14:textId="1A6EFDC7" w:rsidR="001F6763" w:rsidRPr="00887A26" w:rsidRDefault="000248F6" w:rsidP="00DB0FBD">
            <w:pPr>
              <w:pStyle w:val="ListBullet1"/>
              <w:rPr>
                <w:rStyle w:val="Strong"/>
                <w:rFonts w:cs="Arial"/>
              </w:rPr>
            </w:pPr>
            <w:r>
              <w:rPr>
                <w:rStyle w:val="Strong"/>
                <w:rFonts w:cs="Arial"/>
                <w:b w:val="0"/>
              </w:rPr>
              <w:t>o</w:t>
            </w:r>
            <w:r w:rsidR="00D31733" w:rsidRPr="00887A26">
              <w:rPr>
                <w:rStyle w:val="Strong"/>
                <w:rFonts w:cs="Arial"/>
                <w:b w:val="0"/>
              </w:rPr>
              <w:t>ption 2: reflect on current practice within the context of a specific lesson staff have recently taught</w:t>
            </w:r>
          </w:p>
        </w:tc>
      </w:tr>
      <w:tr w:rsidR="008A5EE6" w:rsidRPr="00887A26" w14:paraId="7D8A6B1C" w14:textId="77777777" w:rsidTr="00DB0FBD">
        <w:tc>
          <w:tcPr>
            <w:tcW w:w="1833" w:type="dxa"/>
          </w:tcPr>
          <w:p w14:paraId="054079FD" w14:textId="19AF4357" w:rsidR="008A5EE6" w:rsidRPr="00887A26" w:rsidRDefault="008A5EE6" w:rsidP="001F6763">
            <w:pPr>
              <w:rPr>
                <w:rStyle w:val="Strong"/>
                <w:rFonts w:cs="Arial"/>
              </w:rPr>
            </w:pPr>
            <w:r>
              <w:rPr>
                <w:rStyle w:val="Strong"/>
                <w:rFonts w:cs="Arial"/>
              </w:rPr>
              <w:lastRenderedPageBreak/>
              <w:t>P</w:t>
            </w:r>
            <w:r>
              <w:rPr>
                <w:rStyle w:val="Strong"/>
              </w:rPr>
              <w:t>reparing your staff</w:t>
            </w:r>
          </w:p>
        </w:tc>
        <w:tc>
          <w:tcPr>
            <w:tcW w:w="7173" w:type="dxa"/>
          </w:tcPr>
          <w:p w14:paraId="5EF0A2A5" w14:textId="77777777" w:rsidR="008A5EE6" w:rsidRPr="00887A26" w:rsidRDefault="5F216AD6" w:rsidP="008A5EE6">
            <w:r>
              <w:t>To help staff get the most from the session, consider sharing the following pre-read expectations in advance: </w:t>
            </w:r>
          </w:p>
          <w:p w14:paraId="509C8395" w14:textId="3E6E8B50" w:rsidR="008A5EE6" w:rsidRPr="00887A26" w:rsidRDefault="008A5EE6" w:rsidP="00DB0FBD">
            <w:pPr>
              <w:pStyle w:val="ListBullet1"/>
            </w:pPr>
            <w:r w:rsidRPr="00887A26">
              <w:t xml:space="preserve">Allocate time for staff to read the </w:t>
            </w:r>
            <w:r w:rsidR="00730877">
              <w:t xml:space="preserve">separate ‘Speech, language and communication </w:t>
            </w:r>
            <w:r w:rsidRPr="00887A26">
              <w:t>evidence summary</w:t>
            </w:r>
            <w:r w:rsidR="00730877">
              <w:t>’</w:t>
            </w:r>
            <w:r w:rsidRPr="00887A26">
              <w:t xml:space="preserve"> before attending the session. </w:t>
            </w:r>
          </w:p>
          <w:p w14:paraId="1F70DDB2" w14:textId="77777777" w:rsidR="008A5EE6" w:rsidRPr="00887A26" w:rsidRDefault="008A5EE6" w:rsidP="00DB0FBD">
            <w:pPr>
              <w:pStyle w:val="ListBullet1"/>
            </w:pPr>
            <w:r w:rsidRPr="00887A26">
              <w:t>If you plan to use the classroom example</w:t>
            </w:r>
            <w:r>
              <w:t xml:space="preserve"> in the </w:t>
            </w:r>
            <w:r>
              <w:rPr>
                <w:b/>
              </w:rPr>
              <w:t>analyse and reflect section</w:t>
            </w:r>
            <w:r w:rsidRPr="00887A26">
              <w:t>, allocate time for staff to read this in advance too, so that session time can be used for discussion and application. </w:t>
            </w:r>
          </w:p>
          <w:p w14:paraId="159483A1" w14:textId="2BFC4EEC" w:rsidR="008A5EE6" w:rsidRPr="0050784E" w:rsidRDefault="008A5EE6" w:rsidP="00DB0FBD">
            <w:pPr>
              <w:pStyle w:val="ListBullet1"/>
              <w:rPr>
                <w:rStyle w:val="Strong"/>
                <w:rFonts w:cs="Arial"/>
                <w:b w:val="0"/>
                <w:bCs w:val="0"/>
              </w:rPr>
            </w:pPr>
            <w:r w:rsidRPr="00887A26">
              <w:t>You may want to send the evidence summary and classroom example together, along with a small number of questions (found in the slide deck) for staff to consider before the session. </w:t>
            </w:r>
          </w:p>
        </w:tc>
      </w:tr>
    </w:tbl>
    <w:p w14:paraId="769308EE" w14:textId="77777777" w:rsidR="00BF53FA" w:rsidRPr="00887A26" w:rsidRDefault="00BF53FA" w:rsidP="00BF53FA">
      <w:pPr>
        <w:rPr>
          <w:rFonts w:cs="Arial"/>
        </w:rPr>
      </w:pPr>
    </w:p>
    <w:p w14:paraId="2D945253" w14:textId="3D6B662A" w:rsidR="0096256A" w:rsidRPr="00887A26" w:rsidRDefault="0096256A" w:rsidP="00BF53FA">
      <w:pPr>
        <w:rPr>
          <w:rFonts w:cs="Arial"/>
        </w:rPr>
      </w:pPr>
    </w:p>
    <w:p w14:paraId="3DAA9B5A" w14:textId="3CA22A82" w:rsidR="00BF53FA" w:rsidRPr="00887A26" w:rsidRDefault="003A405D" w:rsidP="00BF53FA">
      <w:pPr>
        <w:jc w:val="both"/>
        <w:rPr>
          <w:rFonts w:cs="Arial"/>
        </w:rPr>
      </w:pPr>
      <w:r w:rsidRPr="00887A26">
        <w:rPr>
          <w:rFonts w:cs="Arial"/>
        </w:rPr>
        <w:br w:type="page"/>
      </w:r>
    </w:p>
    <w:p w14:paraId="6549D8A1" w14:textId="533783AD" w:rsidR="00155CA5" w:rsidRPr="00887A26" w:rsidRDefault="00155CA5" w:rsidP="00155CA5">
      <w:pPr>
        <w:pStyle w:val="Heading1"/>
        <w:rPr>
          <w:rFonts w:cs="Arial"/>
        </w:rPr>
      </w:pPr>
      <w:bookmarkStart w:id="8" w:name="_Toc240375872"/>
      <w:r w:rsidRPr="00887A26">
        <w:rPr>
          <w:rFonts w:cs="Arial"/>
        </w:rPr>
        <w:lastRenderedPageBreak/>
        <w:t>Facilitator checklist</w:t>
      </w:r>
      <w:bookmarkEnd w:id="8"/>
    </w:p>
    <w:p w14:paraId="6CFEA91E" w14:textId="5B362114" w:rsidR="00155CA5" w:rsidRPr="00887A26" w:rsidRDefault="00D969C7" w:rsidP="00155CA5">
      <w:pPr>
        <w:rPr>
          <w:rFonts w:cs="Arial"/>
        </w:rPr>
      </w:pPr>
      <w:r w:rsidRPr="00887A26">
        <w:rPr>
          <w:rFonts w:cs="Arial"/>
        </w:rPr>
        <w:t xml:space="preserve">This checklist </w:t>
      </w:r>
      <w:r w:rsidR="00A2300F" w:rsidRPr="00887A26">
        <w:rPr>
          <w:rFonts w:cs="Arial"/>
        </w:rPr>
        <w:t>catalogues</w:t>
      </w:r>
      <w:r w:rsidRPr="00887A26">
        <w:rPr>
          <w:rFonts w:cs="Arial"/>
        </w:rPr>
        <w:t xml:space="preserve"> steps that you may wish to work through in order to prep</w:t>
      </w:r>
      <w:r w:rsidR="00A2300F" w:rsidRPr="00887A26">
        <w:rPr>
          <w:rFonts w:cs="Arial"/>
        </w:rPr>
        <w:t>are for the delivery of this session</w:t>
      </w:r>
      <w:r w:rsidR="00BA4D26" w:rsidRPr="00887A26">
        <w:rPr>
          <w:rFonts w:cs="Arial"/>
        </w:rPr>
        <w:t>, and future sessions</w:t>
      </w:r>
      <w:r w:rsidR="00A2300F" w:rsidRPr="00887A26">
        <w:rPr>
          <w:rFonts w:cs="Arial"/>
        </w:rPr>
        <w:t>.</w:t>
      </w:r>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Look w:val="04A0" w:firstRow="1" w:lastRow="0" w:firstColumn="1" w:lastColumn="0" w:noHBand="0" w:noVBand="1"/>
      </w:tblPr>
      <w:tblGrid>
        <w:gridCol w:w="7216"/>
        <w:gridCol w:w="1790"/>
      </w:tblGrid>
      <w:tr w:rsidR="00A2300F" w:rsidRPr="00887A26" w14:paraId="2012C57B" w14:textId="77777777" w:rsidTr="00CC67DD">
        <w:tc>
          <w:tcPr>
            <w:tcW w:w="7225" w:type="dxa"/>
          </w:tcPr>
          <w:p w14:paraId="729E4BC6" w14:textId="6A18A654" w:rsidR="00A2300F" w:rsidRPr="00887A26" w:rsidRDefault="00295F8A" w:rsidP="00155CA5">
            <w:pPr>
              <w:rPr>
                <w:rFonts w:cs="Arial"/>
                <w:b/>
                <w:bCs/>
              </w:rPr>
            </w:pPr>
            <w:r w:rsidRPr="00887A26">
              <w:rPr>
                <w:rFonts w:cs="Arial"/>
                <w:b/>
                <w:bCs/>
              </w:rPr>
              <w:t>Task</w:t>
            </w:r>
          </w:p>
        </w:tc>
        <w:tc>
          <w:tcPr>
            <w:tcW w:w="1791" w:type="dxa"/>
          </w:tcPr>
          <w:p w14:paraId="3DCDED3B" w14:textId="1A5347E7" w:rsidR="00A2300F" w:rsidRPr="00887A26" w:rsidRDefault="00295F8A" w:rsidP="00155CA5">
            <w:pPr>
              <w:rPr>
                <w:rFonts w:cs="Arial"/>
                <w:b/>
                <w:bCs/>
              </w:rPr>
            </w:pPr>
            <w:r w:rsidRPr="00887A26">
              <w:rPr>
                <w:rFonts w:cs="Arial"/>
                <w:b/>
                <w:bCs/>
              </w:rPr>
              <w:t>Status (Tick for complete)</w:t>
            </w:r>
          </w:p>
        </w:tc>
      </w:tr>
      <w:tr w:rsidR="00EA0724" w:rsidRPr="00887A26" w14:paraId="7ABDB6E6" w14:textId="77777777" w:rsidTr="00CC67DD">
        <w:tc>
          <w:tcPr>
            <w:tcW w:w="9016" w:type="dxa"/>
            <w:gridSpan w:val="2"/>
            <w:shd w:val="clear" w:color="auto" w:fill="CBE2F7" w:themeFill="accent1" w:themeFillTint="33"/>
          </w:tcPr>
          <w:p w14:paraId="0CE650FD" w14:textId="7D27E7CD" w:rsidR="00EA0724" w:rsidRPr="00887A26" w:rsidRDefault="00EA0724" w:rsidP="00155CA5">
            <w:pPr>
              <w:rPr>
                <w:rFonts w:cs="Arial"/>
                <w:i/>
                <w:iCs/>
              </w:rPr>
            </w:pPr>
            <w:r w:rsidRPr="00887A26">
              <w:rPr>
                <w:rFonts w:cs="Arial"/>
                <w:i/>
                <w:iCs/>
              </w:rPr>
              <w:t>Prior to delivery…</w:t>
            </w:r>
          </w:p>
        </w:tc>
      </w:tr>
      <w:tr w:rsidR="00A2300F" w:rsidRPr="00887A26" w14:paraId="512FD1FD" w14:textId="77777777" w:rsidTr="00CC67DD">
        <w:tc>
          <w:tcPr>
            <w:tcW w:w="7225" w:type="dxa"/>
          </w:tcPr>
          <w:p w14:paraId="0B2EB962" w14:textId="5DB9E8C4" w:rsidR="00A2300F" w:rsidRPr="00887A26" w:rsidRDefault="00E01EF8" w:rsidP="00155CA5">
            <w:pPr>
              <w:rPr>
                <w:rFonts w:cs="Arial"/>
              </w:rPr>
            </w:pPr>
            <w:r w:rsidRPr="00887A26">
              <w:rPr>
                <w:rFonts w:cs="Arial"/>
              </w:rPr>
              <w:t>I have read the aims of this session</w:t>
            </w:r>
          </w:p>
        </w:tc>
        <w:tc>
          <w:tcPr>
            <w:tcW w:w="1791" w:type="dxa"/>
          </w:tcPr>
          <w:p w14:paraId="1A8A92D6" w14:textId="77777777" w:rsidR="00A2300F" w:rsidRPr="00887A26" w:rsidRDefault="00A2300F" w:rsidP="00155CA5">
            <w:pPr>
              <w:rPr>
                <w:rFonts w:cs="Arial"/>
              </w:rPr>
            </w:pPr>
          </w:p>
        </w:tc>
      </w:tr>
      <w:tr w:rsidR="00A2300F" w:rsidRPr="00887A26" w14:paraId="2B2F9F33" w14:textId="77777777" w:rsidTr="00CC67DD">
        <w:tc>
          <w:tcPr>
            <w:tcW w:w="7225" w:type="dxa"/>
          </w:tcPr>
          <w:p w14:paraId="3297C43B" w14:textId="73560098" w:rsidR="00A2300F" w:rsidRPr="00887A26" w:rsidRDefault="00E01EF8" w:rsidP="00155CA5">
            <w:pPr>
              <w:rPr>
                <w:rFonts w:cs="Arial"/>
              </w:rPr>
            </w:pPr>
            <w:r w:rsidRPr="00887A26">
              <w:rPr>
                <w:rFonts w:cs="Arial"/>
              </w:rPr>
              <w:t xml:space="preserve">I have read the </w:t>
            </w:r>
            <w:r w:rsidR="00C27707" w:rsidRPr="00887A26">
              <w:rPr>
                <w:rFonts w:cs="Arial"/>
              </w:rPr>
              <w:t>instructions on how to deliver the session</w:t>
            </w:r>
          </w:p>
        </w:tc>
        <w:tc>
          <w:tcPr>
            <w:tcW w:w="1791" w:type="dxa"/>
          </w:tcPr>
          <w:p w14:paraId="034FE5CD" w14:textId="77777777" w:rsidR="00A2300F" w:rsidRPr="00887A26" w:rsidRDefault="00A2300F" w:rsidP="00155CA5">
            <w:pPr>
              <w:rPr>
                <w:rFonts w:cs="Arial"/>
              </w:rPr>
            </w:pPr>
          </w:p>
        </w:tc>
      </w:tr>
      <w:tr w:rsidR="00E52107" w:rsidRPr="00887A26" w14:paraId="6A12B790" w14:textId="77777777" w:rsidTr="00CC67DD">
        <w:tc>
          <w:tcPr>
            <w:tcW w:w="7225" w:type="dxa"/>
          </w:tcPr>
          <w:p w14:paraId="33A9C135" w14:textId="384E0188" w:rsidR="00E52107" w:rsidRPr="00887A26" w:rsidRDefault="00E52107" w:rsidP="00155CA5">
            <w:pPr>
              <w:rPr>
                <w:rFonts w:cs="Arial"/>
              </w:rPr>
            </w:pPr>
            <w:r w:rsidRPr="00887A26">
              <w:rPr>
                <w:rFonts w:cs="Arial"/>
              </w:rPr>
              <w:t>I have read the s</w:t>
            </w:r>
            <w:r w:rsidR="00D462F8" w:rsidRPr="00887A26">
              <w:rPr>
                <w:rFonts w:cs="Arial"/>
              </w:rPr>
              <w:t xml:space="preserve">ection of </w:t>
            </w:r>
            <w:r w:rsidRPr="00887A26">
              <w:rPr>
                <w:rFonts w:cs="Arial"/>
              </w:rPr>
              <w:t>the</w:t>
            </w:r>
            <w:r w:rsidR="00D462F8" w:rsidRPr="00887A26">
              <w:rPr>
                <w:rFonts w:cs="Arial"/>
              </w:rPr>
              <w:t xml:space="preserve"> guidance on</w:t>
            </w:r>
            <w:r w:rsidRPr="00887A26">
              <w:rPr>
                <w:rFonts w:cs="Arial"/>
              </w:rPr>
              <w:t xml:space="preserve"> </w:t>
            </w:r>
            <w:r w:rsidR="00695D40" w:rsidRPr="00887A26">
              <w:rPr>
                <w:rFonts w:cs="Arial"/>
              </w:rPr>
              <w:t xml:space="preserve">the </w:t>
            </w:r>
            <w:r w:rsidRPr="00887A26">
              <w:rPr>
                <w:rFonts w:cs="Arial"/>
              </w:rPr>
              <w:t>content knowledge</w:t>
            </w:r>
            <w:r w:rsidR="00D462F8" w:rsidRPr="00887A26">
              <w:rPr>
                <w:rFonts w:cs="Arial"/>
              </w:rPr>
              <w:t xml:space="preserve"> </w:t>
            </w:r>
            <w:r w:rsidR="00695D40" w:rsidRPr="00887A26">
              <w:rPr>
                <w:rFonts w:cs="Arial"/>
              </w:rPr>
              <w:t>of the session</w:t>
            </w:r>
            <w:r w:rsidR="003D62C3" w:rsidRPr="00887A26">
              <w:rPr>
                <w:rFonts w:cs="Arial"/>
              </w:rPr>
              <w:t xml:space="preserve"> and completed the reflection questions</w:t>
            </w:r>
          </w:p>
        </w:tc>
        <w:tc>
          <w:tcPr>
            <w:tcW w:w="1791" w:type="dxa"/>
          </w:tcPr>
          <w:p w14:paraId="1265E519" w14:textId="77777777" w:rsidR="00E52107" w:rsidRPr="00887A26" w:rsidRDefault="00E52107" w:rsidP="00155CA5">
            <w:pPr>
              <w:rPr>
                <w:rFonts w:cs="Arial"/>
              </w:rPr>
            </w:pPr>
          </w:p>
        </w:tc>
      </w:tr>
      <w:tr w:rsidR="00896937" w:rsidRPr="00887A26" w14:paraId="058AEE1E" w14:textId="77777777" w:rsidTr="00CC67DD">
        <w:tc>
          <w:tcPr>
            <w:tcW w:w="7225" w:type="dxa"/>
          </w:tcPr>
          <w:p w14:paraId="0750E61C" w14:textId="3AD2AC50" w:rsidR="00896937" w:rsidRPr="00887A26" w:rsidRDefault="00896937" w:rsidP="00155CA5">
            <w:pPr>
              <w:rPr>
                <w:rFonts w:cs="Arial"/>
              </w:rPr>
            </w:pPr>
            <w:r w:rsidRPr="00887A26">
              <w:rPr>
                <w:rFonts w:cs="Arial"/>
              </w:rPr>
              <w:t>I have established the context within which I will be delivering this session (such as the allotted time, and how this session will relate to other PD)</w:t>
            </w:r>
          </w:p>
        </w:tc>
        <w:tc>
          <w:tcPr>
            <w:tcW w:w="1791" w:type="dxa"/>
          </w:tcPr>
          <w:p w14:paraId="459879F1" w14:textId="77777777" w:rsidR="00896937" w:rsidRPr="00887A26" w:rsidRDefault="00896937" w:rsidP="00155CA5">
            <w:pPr>
              <w:rPr>
                <w:rFonts w:cs="Arial"/>
              </w:rPr>
            </w:pPr>
          </w:p>
        </w:tc>
      </w:tr>
      <w:tr w:rsidR="00A2300F" w:rsidRPr="00887A26" w14:paraId="076602BB" w14:textId="77777777" w:rsidTr="00CC67DD">
        <w:tc>
          <w:tcPr>
            <w:tcW w:w="7225" w:type="dxa"/>
          </w:tcPr>
          <w:p w14:paraId="5CFB2412" w14:textId="79FE0FAE" w:rsidR="00A2300F" w:rsidRPr="00887A26" w:rsidRDefault="00C27707" w:rsidP="00155CA5">
            <w:pPr>
              <w:rPr>
                <w:rFonts w:cs="Arial"/>
              </w:rPr>
            </w:pPr>
            <w:r w:rsidRPr="00887A26">
              <w:rPr>
                <w:rFonts w:cs="Arial"/>
              </w:rPr>
              <w:t xml:space="preserve">I have considered the prior knowledge </w:t>
            </w:r>
            <w:r w:rsidR="00896937" w:rsidRPr="00887A26">
              <w:rPr>
                <w:rFonts w:cs="Arial"/>
              </w:rPr>
              <w:t xml:space="preserve">and range of experiences </w:t>
            </w:r>
            <w:r w:rsidRPr="00887A26">
              <w:rPr>
                <w:rFonts w:cs="Arial"/>
              </w:rPr>
              <w:t>of those I will be delivering to</w:t>
            </w:r>
          </w:p>
        </w:tc>
        <w:tc>
          <w:tcPr>
            <w:tcW w:w="1791" w:type="dxa"/>
          </w:tcPr>
          <w:p w14:paraId="29A3AE64" w14:textId="77777777" w:rsidR="00A2300F" w:rsidRPr="00887A26" w:rsidRDefault="00A2300F" w:rsidP="00155CA5">
            <w:pPr>
              <w:rPr>
                <w:rFonts w:cs="Arial"/>
              </w:rPr>
            </w:pPr>
          </w:p>
        </w:tc>
      </w:tr>
      <w:tr w:rsidR="009861B8" w:rsidRPr="00887A26" w14:paraId="221BFBB1" w14:textId="77777777" w:rsidTr="00CC67DD">
        <w:tc>
          <w:tcPr>
            <w:tcW w:w="7225" w:type="dxa"/>
          </w:tcPr>
          <w:p w14:paraId="36B4F48F" w14:textId="3B157E05" w:rsidR="009861B8" w:rsidRPr="00887A26" w:rsidRDefault="009861B8" w:rsidP="00155CA5">
            <w:pPr>
              <w:rPr>
                <w:rFonts w:cs="Arial"/>
              </w:rPr>
            </w:pPr>
            <w:r w:rsidRPr="00887A26">
              <w:rPr>
                <w:rFonts w:cs="Arial"/>
              </w:rPr>
              <w:t xml:space="preserve">I have considered the range of roles </w:t>
            </w:r>
            <w:r w:rsidR="00806B39" w:rsidRPr="00887A26">
              <w:rPr>
                <w:rFonts w:cs="Arial"/>
              </w:rPr>
              <w:t>of those I will be delivering to, and how I can ensure that all staff feel motivated and able to contribute</w:t>
            </w:r>
          </w:p>
        </w:tc>
        <w:tc>
          <w:tcPr>
            <w:tcW w:w="1791" w:type="dxa"/>
          </w:tcPr>
          <w:p w14:paraId="5716D5FC" w14:textId="77777777" w:rsidR="009861B8" w:rsidRPr="00887A26" w:rsidRDefault="009861B8" w:rsidP="00155CA5">
            <w:pPr>
              <w:rPr>
                <w:rFonts w:cs="Arial"/>
              </w:rPr>
            </w:pPr>
          </w:p>
        </w:tc>
      </w:tr>
      <w:tr w:rsidR="006D0437" w:rsidRPr="00887A26" w14:paraId="0B732FDD" w14:textId="77777777" w:rsidTr="00CC67DD">
        <w:tc>
          <w:tcPr>
            <w:tcW w:w="7225" w:type="dxa"/>
          </w:tcPr>
          <w:p w14:paraId="0FB63B7E" w14:textId="5CFFEA14" w:rsidR="006D0437" w:rsidRPr="00887A26" w:rsidRDefault="006D0437" w:rsidP="00155CA5">
            <w:pPr>
              <w:rPr>
                <w:rFonts w:cs="Arial"/>
              </w:rPr>
            </w:pPr>
            <w:r w:rsidRPr="00887A26">
              <w:rPr>
                <w:rFonts w:cs="Arial"/>
              </w:rPr>
              <w:t>I have considered the best route to take through the session</w:t>
            </w:r>
          </w:p>
        </w:tc>
        <w:tc>
          <w:tcPr>
            <w:tcW w:w="1791" w:type="dxa"/>
          </w:tcPr>
          <w:p w14:paraId="5D150BD1" w14:textId="77777777" w:rsidR="006D0437" w:rsidRPr="00887A26" w:rsidRDefault="006D0437" w:rsidP="00155CA5">
            <w:pPr>
              <w:rPr>
                <w:rFonts w:cs="Arial"/>
              </w:rPr>
            </w:pPr>
          </w:p>
        </w:tc>
      </w:tr>
      <w:tr w:rsidR="00D36E5F" w:rsidRPr="00887A26" w14:paraId="3D108A3C" w14:textId="77777777" w:rsidTr="00CC67DD">
        <w:tc>
          <w:tcPr>
            <w:tcW w:w="7225" w:type="dxa"/>
          </w:tcPr>
          <w:p w14:paraId="13FCE9E6" w14:textId="1AC44219" w:rsidR="00D36E5F" w:rsidRPr="00887A26" w:rsidRDefault="006D0437" w:rsidP="00155CA5">
            <w:pPr>
              <w:rPr>
                <w:rFonts w:cs="Arial"/>
              </w:rPr>
            </w:pPr>
            <w:r w:rsidRPr="00887A26">
              <w:rPr>
                <w:rFonts w:cs="Arial"/>
              </w:rPr>
              <w:t>I have considered how to group or pair-up staff where they will be discussing and reflecting with one another</w:t>
            </w:r>
          </w:p>
        </w:tc>
        <w:tc>
          <w:tcPr>
            <w:tcW w:w="1791" w:type="dxa"/>
          </w:tcPr>
          <w:p w14:paraId="68A5D606" w14:textId="77777777" w:rsidR="00D36E5F" w:rsidRPr="00887A26" w:rsidRDefault="00D36E5F" w:rsidP="00155CA5">
            <w:pPr>
              <w:rPr>
                <w:rFonts w:cs="Arial"/>
              </w:rPr>
            </w:pPr>
          </w:p>
        </w:tc>
      </w:tr>
      <w:tr w:rsidR="006D0437" w:rsidRPr="00887A26" w14:paraId="4C4666E0" w14:textId="77777777" w:rsidTr="00CC67DD">
        <w:tc>
          <w:tcPr>
            <w:tcW w:w="7225" w:type="dxa"/>
          </w:tcPr>
          <w:p w14:paraId="7E0FC7D7" w14:textId="1B58442A" w:rsidR="006D0437" w:rsidRPr="00887A26" w:rsidRDefault="006D0437" w:rsidP="00155CA5">
            <w:pPr>
              <w:rPr>
                <w:rFonts w:cs="Arial"/>
              </w:rPr>
            </w:pPr>
            <w:r w:rsidRPr="00887A26">
              <w:rPr>
                <w:rFonts w:cs="Arial"/>
              </w:rPr>
              <w:t xml:space="preserve">I have identified what I think will be the trickiest parts of the session to deliver, and I have </w:t>
            </w:r>
            <w:r w:rsidR="007923EC" w:rsidRPr="00887A26">
              <w:rPr>
                <w:rFonts w:cs="Arial"/>
              </w:rPr>
              <w:t xml:space="preserve">either </w:t>
            </w:r>
            <w:r w:rsidRPr="00887A26">
              <w:rPr>
                <w:rFonts w:cs="Arial"/>
              </w:rPr>
              <w:t>scripted these</w:t>
            </w:r>
            <w:r w:rsidR="007923EC" w:rsidRPr="00887A26">
              <w:rPr>
                <w:rFonts w:cs="Arial"/>
              </w:rPr>
              <w:t xml:space="preserve"> or practised delivering the existing scripts</w:t>
            </w:r>
          </w:p>
        </w:tc>
        <w:tc>
          <w:tcPr>
            <w:tcW w:w="1791" w:type="dxa"/>
          </w:tcPr>
          <w:p w14:paraId="3E72918B" w14:textId="77777777" w:rsidR="006D0437" w:rsidRPr="00887A26" w:rsidRDefault="006D0437" w:rsidP="00155CA5">
            <w:pPr>
              <w:rPr>
                <w:rFonts w:cs="Arial"/>
              </w:rPr>
            </w:pPr>
          </w:p>
        </w:tc>
      </w:tr>
      <w:tr w:rsidR="00A2300F" w:rsidRPr="00887A26" w14:paraId="208E96F8" w14:textId="77777777" w:rsidTr="00CC67DD">
        <w:tc>
          <w:tcPr>
            <w:tcW w:w="7225" w:type="dxa"/>
          </w:tcPr>
          <w:p w14:paraId="6F836F96" w14:textId="795C3C63" w:rsidR="00A2300F" w:rsidRPr="00887A26" w:rsidRDefault="0063662D" w:rsidP="00155CA5">
            <w:pPr>
              <w:rPr>
                <w:rFonts w:cs="Arial"/>
              </w:rPr>
            </w:pPr>
            <w:r w:rsidRPr="00887A26">
              <w:rPr>
                <w:rFonts w:cs="Arial"/>
              </w:rPr>
              <w:t xml:space="preserve">I have </w:t>
            </w:r>
            <w:r w:rsidR="003D62C3" w:rsidRPr="00887A26">
              <w:rPr>
                <w:rFonts w:cs="Arial"/>
              </w:rPr>
              <w:t xml:space="preserve">planned </w:t>
            </w:r>
            <w:r w:rsidR="006D0437" w:rsidRPr="00887A26">
              <w:rPr>
                <w:rFonts w:cs="Arial"/>
              </w:rPr>
              <w:t>how I might get feedback on the session once it has been delivered</w:t>
            </w:r>
          </w:p>
        </w:tc>
        <w:tc>
          <w:tcPr>
            <w:tcW w:w="1791" w:type="dxa"/>
          </w:tcPr>
          <w:p w14:paraId="205CBB6A" w14:textId="77777777" w:rsidR="00A2300F" w:rsidRPr="00887A26" w:rsidRDefault="00A2300F" w:rsidP="00155CA5">
            <w:pPr>
              <w:rPr>
                <w:rFonts w:cs="Arial"/>
              </w:rPr>
            </w:pPr>
          </w:p>
        </w:tc>
      </w:tr>
      <w:tr w:rsidR="00D361FC" w:rsidRPr="00887A26" w14:paraId="72982251" w14:textId="77777777" w:rsidTr="00CC67DD">
        <w:tc>
          <w:tcPr>
            <w:tcW w:w="7225" w:type="dxa"/>
          </w:tcPr>
          <w:p w14:paraId="6F2F5F99" w14:textId="5989A9E3" w:rsidR="00D361FC" w:rsidRPr="00887A26" w:rsidRDefault="005D697A" w:rsidP="00155CA5">
            <w:pPr>
              <w:rPr>
                <w:rFonts w:cs="Arial"/>
              </w:rPr>
            </w:pPr>
            <w:r w:rsidRPr="00887A26">
              <w:rPr>
                <w:rFonts w:cs="Arial"/>
              </w:rPr>
              <w:t>Where staff are required to have read a pre-read or attended another session prior to this one, I have ensured that the pre-read has been shared and/or the session has been delivered</w:t>
            </w:r>
          </w:p>
        </w:tc>
        <w:tc>
          <w:tcPr>
            <w:tcW w:w="1791" w:type="dxa"/>
          </w:tcPr>
          <w:p w14:paraId="07736FE4" w14:textId="77777777" w:rsidR="00D361FC" w:rsidRPr="00887A26" w:rsidRDefault="00D361FC" w:rsidP="00155CA5">
            <w:pPr>
              <w:rPr>
                <w:rFonts w:cs="Arial"/>
              </w:rPr>
            </w:pPr>
          </w:p>
        </w:tc>
      </w:tr>
      <w:tr w:rsidR="00247AC0" w:rsidRPr="00887A26" w14:paraId="75419290" w14:textId="77777777" w:rsidTr="00CC67DD">
        <w:tc>
          <w:tcPr>
            <w:tcW w:w="9016" w:type="dxa"/>
            <w:gridSpan w:val="2"/>
            <w:shd w:val="clear" w:color="auto" w:fill="CBE2F7" w:themeFill="accent1" w:themeFillTint="33"/>
          </w:tcPr>
          <w:p w14:paraId="7916A840" w14:textId="02268C2D" w:rsidR="00247AC0" w:rsidRPr="00887A26" w:rsidRDefault="00BA4D26" w:rsidP="00155CA5">
            <w:pPr>
              <w:rPr>
                <w:rFonts w:cs="Arial"/>
                <w:i/>
                <w:iCs/>
              </w:rPr>
            </w:pPr>
            <w:r w:rsidRPr="00887A26">
              <w:rPr>
                <w:rFonts w:cs="Arial"/>
                <w:i/>
                <w:iCs/>
              </w:rPr>
              <w:t>Having delivered the session…</w:t>
            </w:r>
          </w:p>
        </w:tc>
      </w:tr>
      <w:tr w:rsidR="00247AC0" w:rsidRPr="00887A26" w14:paraId="18B9A7BE" w14:textId="77777777" w:rsidTr="00CC67DD">
        <w:tc>
          <w:tcPr>
            <w:tcW w:w="7225" w:type="dxa"/>
          </w:tcPr>
          <w:p w14:paraId="068C62AD" w14:textId="32871B0A" w:rsidR="00247AC0" w:rsidRPr="00887A26" w:rsidRDefault="00BA4D26" w:rsidP="00155CA5">
            <w:pPr>
              <w:rPr>
                <w:rFonts w:cs="Arial"/>
              </w:rPr>
            </w:pPr>
            <w:r w:rsidRPr="00887A26">
              <w:rPr>
                <w:rFonts w:cs="Arial"/>
              </w:rPr>
              <w:t>I have reflected on what went well</w:t>
            </w:r>
          </w:p>
        </w:tc>
        <w:tc>
          <w:tcPr>
            <w:tcW w:w="1791" w:type="dxa"/>
          </w:tcPr>
          <w:p w14:paraId="52B22EC9" w14:textId="77777777" w:rsidR="00247AC0" w:rsidRPr="00887A26" w:rsidRDefault="00247AC0" w:rsidP="00155CA5">
            <w:pPr>
              <w:rPr>
                <w:rFonts w:cs="Arial"/>
              </w:rPr>
            </w:pPr>
          </w:p>
        </w:tc>
      </w:tr>
      <w:tr w:rsidR="00BA4D26" w:rsidRPr="00887A26" w14:paraId="38366E16" w14:textId="77777777" w:rsidTr="00CC67DD">
        <w:tc>
          <w:tcPr>
            <w:tcW w:w="7225" w:type="dxa"/>
          </w:tcPr>
          <w:p w14:paraId="6FCF9898" w14:textId="48C28EC0" w:rsidR="00BA4D26" w:rsidRPr="00887A26" w:rsidRDefault="00BA4D26" w:rsidP="00155CA5">
            <w:pPr>
              <w:rPr>
                <w:rFonts w:cs="Arial"/>
              </w:rPr>
            </w:pPr>
            <w:r w:rsidRPr="00887A26">
              <w:rPr>
                <w:rFonts w:cs="Arial"/>
              </w:rPr>
              <w:t xml:space="preserve">I have reflected on what I might </w:t>
            </w:r>
            <w:r w:rsidR="008777AF" w:rsidRPr="00887A26">
              <w:rPr>
                <w:rFonts w:cs="Arial"/>
              </w:rPr>
              <w:t>do differently for future sessions</w:t>
            </w:r>
          </w:p>
        </w:tc>
        <w:tc>
          <w:tcPr>
            <w:tcW w:w="1791" w:type="dxa"/>
          </w:tcPr>
          <w:p w14:paraId="0A1DE713" w14:textId="77777777" w:rsidR="00BA4D26" w:rsidRPr="00887A26" w:rsidRDefault="00BA4D26" w:rsidP="00155CA5">
            <w:pPr>
              <w:rPr>
                <w:rFonts w:cs="Arial"/>
              </w:rPr>
            </w:pPr>
          </w:p>
        </w:tc>
      </w:tr>
      <w:tr w:rsidR="00EB13E0" w:rsidRPr="00887A26" w14:paraId="6710E5AB" w14:textId="77777777" w:rsidTr="00CC67DD">
        <w:tc>
          <w:tcPr>
            <w:tcW w:w="7225" w:type="dxa"/>
          </w:tcPr>
          <w:p w14:paraId="65D30FB6" w14:textId="444137E8" w:rsidR="00EB13E0" w:rsidRPr="00887A26" w:rsidRDefault="00EB13E0" w:rsidP="00155CA5">
            <w:pPr>
              <w:rPr>
                <w:rFonts w:cs="Arial"/>
              </w:rPr>
            </w:pPr>
            <w:r w:rsidRPr="00887A26">
              <w:rPr>
                <w:rFonts w:cs="Arial"/>
              </w:rPr>
              <w:t xml:space="preserve">I have recorded these insights so that I can use them to support </w:t>
            </w:r>
            <w:r w:rsidR="002A6CAC" w:rsidRPr="00887A26">
              <w:rPr>
                <w:rFonts w:cs="Arial"/>
              </w:rPr>
              <w:t>my planning of future sessions</w:t>
            </w:r>
          </w:p>
        </w:tc>
        <w:tc>
          <w:tcPr>
            <w:tcW w:w="1791" w:type="dxa"/>
          </w:tcPr>
          <w:p w14:paraId="6D0EAD07" w14:textId="77777777" w:rsidR="00EB13E0" w:rsidRPr="00887A26" w:rsidRDefault="00EB13E0" w:rsidP="00155CA5">
            <w:pPr>
              <w:rPr>
                <w:rFonts w:cs="Arial"/>
              </w:rPr>
            </w:pPr>
          </w:p>
        </w:tc>
      </w:tr>
    </w:tbl>
    <w:p w14:paraId="4DEF2393" w14:textId="77777777" w:rsidR="00A2300F" w:rsidRPr="00887A26" w:rsidRDefault="00A2300F" w:rsidP="00155CA5">
      <w:pPr>
        <w:rPr>
          <w:rFonts w:cs="Arial"/>
        </w:rPr>
      </w:pPr>
    </w:p>
    <w:p w14:paraId="1D24F58F" w14:textId="77777777" w:rsidR="007923EC" w:rsidRPr="00887A26" w:rsidRDefault="007923EC" w:rsidP="00155CA5">
      <w:pPr>
        <w:rPr>
          <w:rFonts w:cs="Arial"/>
        </w:rPr>
      </w:pPr>
    </w:p>
    <w:p w14:paraId="58B6A820" w14:textId="4ABEB3B8" w:rsidR="000B5BFD" w:rsidRPr="00887A26" w:rsidRDefault="003220C0" w:rsidP="000D42C1">
      <w:pPr>
        <w:pStyle w:val="Heading1"/>
        <w:rPr>
          <w:rFonts w:cs="Arial"/>
        </w:rPr>
      </w:pPr>
      <w:bookmarkStart w:id="9" w:name="_Toc240375873"/>
      <w:r w:rsidRPr="00887A26">
        <w:rPr>
          <w:rFonts w:cs="Arial"/>
        </w:rPr>
        <w:lastRenderedPageBreak/>
        <w:t>C</w:t>
      </w:r>
      <w:r w:rsidR="000D42C1" w:rsidRPr="00887A26">
        <w:rPr>
          <w:rFonts w:cs="Arial"/>
        </w:rPr>
        <w:t>ontent knowledge</w:t>
      </w:r>
      <w:bookmarkEnd w:id="5"/>
      <w:bookmarkEnd w:id="9"/>
    </w:p>
    <w:p w14:paraId="6FCF2EDA" w14:textId="47E17167" w:rsidR="001D28C8" w:rsidRPr="00887A26" w:rsidRDefault="000B55E7" w:rsidP="000B55E7">
      <w:pPr>
        <w:rPr>
          <w:rFonts w:cs="Arial"/>
          <w:color w:val="1D70B8" w:themeColor="accent1"/>
          <w:sz w:val="40"/>
          <w:szCs w:val="40"/>
        </w:rPr>
      </w:pPr>
      <w:r w:rsidRPr="00887A26">
        <w:rPr>
          <w:rFonts w:cs="Arial"/>
          <w:color w:val="1D70B8" w:themeColor="accent1"/>
          <w:sz w:val="40"/>
          <w:szCs w:val="40"/>
        </w:rPr>
        <w:t>Speech, language and communication sense-making session</w:t>
      </w:r>
    </w:p>
    <w:p w14:paraId="6092B4A3" w14:textId="7976C70C" w:rsidR="00265CAA" w:rsidRPr="00887A26" w:rsidRDefault="00CE3D25" w:rsidP="000D42C1">
      <w:pPr>
        <w:pStyle w:val="Heading3"/>
        <w:rPr>
          <w:rFonts w:cs="Arial"/>
        </w:rPr>
      </w:pPr>
      <w:r w:rsidRPr="00887A26">
        <w:rPr>
          <w:rFonts w:cs="Arial"/>
        </w:rPr>
        <w:t>Introduction</w:t>
      </w:r>
    </w:p>
    <w:p w14:paraId="204DC457" w14:textId="48E4F4B1" w:rsidR="00773425" w:rsidRPr="00887A26" w:rsidRDefault="00773425" w:rsidP="00773425">
      <w:pPr>
        <w:spacing w:line="278" w:lineRule="auto"/>
        <w:rPr>
          <w:rFonts w:cs="Arial"/>
        </w:rPr>
      </w:pPr>
      <w:r w:rsidRPr="00887A26">
        <w:rPr>
          <w:rFonts w:cs="Arial"/>
          <w:b/>
          <w:bCs/>
        </w:rPr>
        <w:t>Areas of Development</w:t>
      </w:r>
      <w:r w:rsidRPr="00887A26">
        <w:rPr>
          <w:rFonts w:cs="Arial"/>
        </w:rPr>
        <w:t>: Replacing the ‘Areas of Need’, these are focused on promoting the development of children and young people and consider their strengths as well as things they find difficult. The five ‘Areas of Development’ are currently proposed as (Department for Education (2026), Fig. 5) </w:t>
      </w:r>
    </w:p>
    <w:p w14:paraId="6271FA5F" w14:textId="5075793D" w:rsidR="00773425" w:rsidRPr="00887A26" w:rsidRDefault="00773425" w:rsidP="00CC67DD">
      <w:pPr>
        <w:pStyle w:val="ListBullet1"/>
      </w:pPr>
      <w:r w:rsidRPr="00887A26">
        <w:rPr>
          <w:b/>
        </w:rPr>
        <w:t>Executive function</w:t>
      </w:r>
      <w:r w:rsidR="000248F6">
        <w:rPr>
          <w:b/>
          <w:bCs/>
        </w:rPr>
        <w:t xml:space="preserve">: </w:t>
      </w:r>
      <w:r w:rsidR="000248F6">
        <w:t>s</w:t>
      </w:r>
      <w:r w:rsidRPr="00887A26">
        <w:t>kills for organising, planning, remembering and managing tasks. </w:t>
      </w:r>
    </w:p>
    <w:p w14:paraId="499EF444" w14:textId="0E3006E0" w:rsidR="00773425" w:rsidRPr="00887A26" w:rsidRDefault="00773425" w:rsidP="00CC67DD">
      <w:pPr>
        <w:pStyle w:val="ListBullet1"/>
      </w:pPr>
      <w:r w:rsidRPr="00887A26">
        <w:rPr>
          <w:b/>
        </w:rPr>
        <w:t>Speech, language and communication</w:t>
      </w:r>
      <w:r w:rsidR="000248F6">
        <w:rPr>
          <w:b/>
          <w:bCs/>
        </w:rPr>
        <w:t xml:space="preserve">: </w:t>
      </w:r>
      <w:r w:rsidR="000248F6">
        <w:t>u</w:t>
      </w:r>
      <w:r w:rsidRPr="00887A26">
        <w:t>nderstanding and using language to interact and learn. </w:t>
      </w:r>
    </w:p>
    <w:p w14:paraId="720DA1CD" w14:textId="1063504B" w:rsidR="00773425" w:rsidRPr="00887A26" w:rsidRDefault="00773425" w:rsidP="00CC67DD">
      <w:pPr>
        <w:pStyle w:val="ListBullet1"/>
      </w:pPr>
      <w:r w:rsidRPr="00887A26">
        <w:rPr>
          <w:b/>
        </w:rPr>
        <w:t>Social and emotional</w:t>
      </w:r>
      <w:r w:rsidR="000248F6">
        <w:rPr>
          <w:b/>
          <w:bCs/>
        </w:rPr>
        <w:t xml:space="preserve">: </w:t>
      </w:r>
      <w:r w:rsidR="000248F6">
        <w:t>b</w:t>
      </w:r>
      <w:r w:rsidRPr="00887A26">
        <w:t>uilding relationships, managing feelings and social interaction. </w:t>
      </w:r>
    </w:p>
    <w:p w14:paraId="10053228" w14:textId="49650A21" w:rsidR="00773425" w:rsidRPr="00887A26" w:rsidRDefault="00773425" w:rsidP="00CC67DD">
      <w:pPr>
        <w:pStyle w:val="ListBullet1"/>
      </w:pPr>
      <w:r w:rsidRPr="00887A26">
        <w:rPr>
          <w:b/>
        </w:rPr>
        <w:t>Sensory</w:t>
      </w:r>
      <w:r w:rsidR="000248F6">
        <w:t xml:space="preserve">: </w:t>
      </w:r>
      <w:r w:rsidR="000248F6" w:rsidRPr="000248F6">
        <w:t>p</w:t>
      </w:r>
      <w:r w:rsidRPr="00887A26">
        <w:t>rocessing and responding to sensory information (such as sight, sound, touch). </w:t>
      </w:r>
    </w:p>
    <w:p w14:paraId="3261E599" w14:textId="40935A82" w:rsidR="00773425" w:rsidRPr="00887A26" w:rsidRDefault="00773425" w:rsidP="00CC67DD">
      <w:pPr>
        <w:pStyle w:val="ListBullet1"/>
      </w:pPr>
      <w:r w:rsidRPr="00887A26">
        <w:rPr>
          <w:b/>
        </w:rPr>
        <w:t>Motor and physical</w:t>
      </w:r>
      <w:r w:rsidR="000248F6">
        <w:rPr>
          <w:b/>
          <w:bCs/>
        </w:rPr>
        <w:t xml:space="preserve">: </w:t>
      </w:r>
      <w:r w:rsidR="000248F6">
        <w:t>m</w:t>
      </w:r>
      <w:r w:rsidRPr="00887A26">
        <w:t>ovement, coordination and physical health needs. </w:t>
      </w:r>
    </w:p>
    <w:p w14:paraId="02B29F74" w14:textId="2FE13971" w:rsidR="007D6DCC" w:rsidRPr="002F2B74" w:rsidRDefault="002F2B74" w:rsidP="002F2B74">
      <w:pPr>
        <w:pStyle w:val="ListBullet1"/>
        <w:numPr>
          <w:ilvl w:val="0"/>
          <w:numId w:val="0"/>
        </w:numPr>
      </w:pPr>
      <w:r w:rsidRPr="00DB78AF">
        <w:t>Note: The final Areas of Development are subject to change - DfE is considering feedback from SEND reform consultation and recommendations from the Expert Panel.</w:t>
      </w:r>
    </w:p>
    <w:p w14:paraId="12D0BF39" w14:textId="175F94E7" w:rsidR="007D6DCC" w:rsidRPr="00887A26" w:rsidRDefault="007D6DCC" w:rsidP="007D6DCC">
      <w:pPr>
        <w:pStyle w:val="Heading3"/>
        <w:rPr>
          <w:rFonts w:cs="Arial"/>
        </w:rPr>
      </w:pPr>
      <w:r w:rsidRPr="00887A26">
        <w:rPr>
          <w:rFonts w:cs="Arial"/>
          <w:noProof/>
        </w:rPr>
        <w:drawing>
          <wp:inline distT="0" distB="0" distL="0" distR="0" wp14:anchorId="1AEF20A3" wp14:editId="6C0AB550">
            <wp:extent cx="471810" cy="475742"/>
            <wp:effectExtent l="0" t="0" r="4445" b="635"/>
            <wp:docPr id="89535776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887A26">
        <w:rPr>
          <w:rFonts w:cs="Arial"/>
        </w:rPr>
        <w:t xml:space="preserve"> Reflection: </w:t>
      </w:r>
    </w:p>
    <w:p w14:paraId="6D44A3E1" w14:textId="048EA47D" w:rsidR="007D6DCC" w:rsidRPr="00887A26" w:rsidRDefault="00C178AF" w:rsidP="00CC67DD">
      <w:pPr>
        <w:pStyle w:val="Listnumbered"/>
        <w:ind w:left="1276"/>
      </w:pPr>
      <w:r>
        <w:t>Which areas of development do you think staff will be most familiar with? How familiar are they likely to be with the focus area for this session (SLC)?</w:t>
      </w:r>
    </w:p>
    <w:p w14:paraId="45BE1017" w14:textId="54E2FE72" w:rsidR="00D3073A" w:rsidRPr="00887A26" w:rsidRDefault="00E67F44" w:rsidP="00CC67DD">
      <w:pPr>
        <w:pStyle w:val="Listnumbered"/>
        <w:ind w:left="1276"/>
      </w:pPr>
      <w:r w:rsidRPr="00887A26">
        <w:t xml:space="preserve">As the facilitator, </w:t>
      </w:r>
      <w:r w:rsidR="00C178AF">
        <w:t>what considerations do you think</w:t>
      </w:r>
      <w:r w:rsidR="003821E6">
        <w:t xml:space="preserve"> you will need to </w:t>
      </w:r>
      <w:r w:rsidR="00272C12">
        <w:t>make</w:t>
      </w:r>
      <w:r w:rsidR="003821E6">
        <w:t xml:space="preserve"> when presenting this part of the session</w:t>
      </w:r>
      <w:r w:rsidR="00440AF0" w:rsidRPr="00887A26">
        <w:t xml:space="preserve">, </w:t>
      </w:r>
      <w:r w:rsidR="00ED2B34" w:rsidRPr="00887A26">
        <w:t xml:space="preserve">how </w:t>
      </w:r>
      <w:r w:rsidR="002A7120" w:rsidRPr="00887A26">
        <w:t>will you approach this?</w:t>
      </w:r>
    </w:p>
    <w:p w14:paraId="34C8AFAB" w14:textId="4921C0F1" w:rsidR="002810B9" w:rsidRDefault="002810B9">
      <w:pPr>
        <w:spacing w:line="278" w:lineRule="auto"/>
        <w:rPr>
          <w:rFonts w:cs="Arial"/>
        </w:rPr>
      </w:pPr>
      <w:r>
        <w:rPr>
          <w:rFonts w:cs="Arial"/>
        </w:rPr>
        <w:br w:type="page"/>
      </w:r>
    </w:p>
    <w:p w14:paraId="34A72E61" w14:textId="2AE742C2" w:rsidR="000D42C1" w:rsidRPr="00887A26" w:rsidRDefault="004F4ECE" w:rsidP="000D42C1">
      <w:pPr>
        <w:pStyle w:val="Heading3"/>
        <w:rPr>
          <w:rFonts w:cs="Arial"/>
        </w:rPr>
      </w:pPr>
      <w:r w:rsidRPr="00887A26">
        <w:rPr>
          <w:rFonts w:cs="Arial"/>
        </w:rPr>
        <w:lastRenderedPageBreak/>
        <w:t>Consolidate understanding</w:t>
      </w:r>
    </w:p>
    <w:p w14:paraId="5C242909" w14:textId="467CE219" w:rsidR="004F4ECE" w:rsidRPr="00887A26" w:rsidRDefault="00902894" w:rsidP="004F4ECE">
      <w:pPr>
        <w:spacing w:line="278" w:lineRule="auto"/>
        <w:rPr>
          <w:rFonts w:cs="Arial"/>
        </w:rPr>
      </w:pPr>
      <w:r>
        <w:rPr>
          <w:rFonts w:cs="Arial"/>
        </w:rPr>
        <w:t>The c</w:t>
      </w:r>
      <w:r w:rsidR="004F4ECE" w:rsidRPr="00887A26">
        <w:rPr>
          <w:rFonts w:cs="Arial"/>
        </w:rPr>
        <w:t xml:space="preserve">heck for understanding questions </w:t>
      </w:r>
      <w:r>
        <w:rPr>
          <w:rFonts w:cs="Arial"/>
        </w:rPr>
        <w:t xml:space="preserve">in this section </w:t>
      </w:r>
      <w:r w:rsidR="004F4ECE" w:rsidRPr="00887A26">
        <w:rPr>
          <w:rFonts w:cs="Arial"/>
        </w:rPr>
        <w:t>focus on knowledge associated with the following areas:  </w:t>
      </w:r>
    </w:p>
    <w:p w14:paraId="75E61F52" w14:textId="6613BE2B" w:rsidR="002721FF" w:rsidRPr="00887A26" w:rsidRDefault="00783B63" w:rsidP="00DB0FBD">
      <w:pPr>
        <w:pStyle w:val="ListBullet1"/>
      </w:pPr>
      <w:r>
        <w:t>t</w:t>
      </w:r>
      <w:r w:rsidR="002721FF" w:rsidRPr="00887A26">
        <w:t>he barriers to pupil learning presented by SLC needs, linked to how we learn  </w:t>
      </w:r>
    </w:p>
    <w:p w14:paraId="724734EA" w14:textId="59915403" w:rsidR="004F4ECE" w:rsidRPr="00887A26" w:rsidRDefault="00783B63" w:rsidP="00DB0FBD">
      <w:pPr>
        <w:pStyle w:val="ListBullet1"/>
      </w:pPr>
      <w:r>
        <w:t>t</w:t>
      </w:r>
      <w:r w:rsidR="004F4ECE" w:rsidRPr="00887A26">
        <w:t>he classroom practices that put high demand on SLC</w:t>
      </w:r>
    </w:p>
    <w:p w14:paraId="3617C1E2" w14:textId="0E799EC6" w:rsidR="004F4ECE" w:rsidRDefault="00783B63" w:rsidP="00DB0FBD">
      <w:pPr>
        <w:pStyle w:val="ListBullet1"/>
      </w:pPr>
      <w:r>
        <w:t>t</w:t>
      </w:r>
      <w:r w:rsidR="004F4ECE" w:rsidRPr="00887A26">
        <w:t>he patterns in behaviour that teachers and teaching assistants might see if pupils are experiencing challenges with SLC and the reasons for these patterns</w:t>
      </w:r>
    </w:p>
    <w:p w14:paraId="54F786D8" w14:textId="77777777" w:rsidR="002E0243" w:rsidRPr="00887A26" w:rsidRDefault="002E0243" w:rsidP="002E0243">
      <w:pPr>
        <w:pStyle w:val="ListBullet1"/>
        <w:numPr>
          <w:ilvl w:val="0"/>
          <w:numId w:val="0"/>
        </w:numPr>
        <w:ind w:left="284"/>
      </w:pPr>
    </w:p>
    <w:p w14:paraId="263F4FEC" w14:textId="77777777" w:rsidR="00C96472" w:rsidRDefault="00C96472" w:rsidP="007E2320">
      <w:pPr>
        <w:pStyle w:val="Heading4"/>
        <w:rPr>
          <w:rFonts w:cs="Arial"/>
        </w:rPr>
      </w:pPr>
      <w:r>
        <w:rPr>
          <w:rFonts w:cs="Arial"/>
        </w:rPr>
        <w:t>Speech, language and communication</w:t>
      </w:r>
    </w:p>
    <w:p w14:paraId="02EAE356" w14:textId="71526063" w:rsidR="003A38DD" w:rsidRPr="003A38DD" w:rsidRDefault="003A38DD" w:rsidP="000F7706">
      <w:r w:rsidRPr="003A38DD">
        <w:t>Receptive language refers to how well a person can take in, make sense of and interpret the words and sentences they hear or read. This skill is essential for everyday communication and underpins much of what happens in the classroom. For pupils, strong receptive language skills mean they can follow conversations, understand stories and grasp the meaning of new vocabulary as it is introduced</w:t>
      </w:r>
      <w:r w:rsidR="00706957">
        <w:t>.</w:t>
      </w:r>
    </w:p>
    <w:p w14:paraId="081FFC0A" w14:textId="68A73356" w:rsidR="003A38DD" w:rsidRPr="003A38DD" w:rsidRDefault="003A38DD" w:rsidP="000F7706">
      <w:r w:rsidRPr="003A38DD">
        <w:t>In every lesson, pupils are expected to listen to instructions, respond to questions and make sense of explanations. If they do not fully understand what is being asked of them, it becomes difficult for them to participate in activities or complete tasks accurately. Clear receptive language skills allow pupils to follow routines, engage with learning and respond appropriately to what is happening in the classroom.</w:t>
      </w:r>
    </w:p>
    <w:p w14:paraId="4E14BC0A" w14:textId="7FCB4FEC" w:rsidR="003A38DD" w:rsidRPr="003A38DD" w:rsidRDefault="003A38DD" w:rsidP="000F7706">
      <w:r w:rsidRPr="003A38DD">
        <w:t>When pupils struggle with receptive language, they may find it challenging to keep up with classroom discussions or group work. They might miss key points, misunderstand what is expected, or forget important details. This can lead to confusion, frustration and lower confidence, as well as gaps in learning if they are unable to access the full content of lessons</w:t>
      </w:r>
      <w:r w:rsidR="00BB586E">
        <w:t xml:space="preserve">. </w:t>
      </w:r>
    </w:p>
    <w:p w14:paraId="0C7EA325" w14:textId="07BD2CD4" w:rsidR="003A38DD" w:rsidRPr="003A38DD" w:rsidRDefault="00CE1849" w:rsidP="000F7706">
      <w:r w:rsidRPr="00CE1849">
        <w:t xml:space="preserve">Receptive language skills are closely linked to working memory. </w:t>
      </w:r>
      <w:r w:rsidR="003A38DD" w:rsidRPr="003A38DD">
        <w:t xml:space="preserve">Working memory </w:t>
      </w:r>
      <w:r w:rsidR="00E94C8B">
        <w:t>supports</w:t>
      </w:r>
      <w:r w:rsidR="003A38DD" w:rsidRPr="003A38DD">
        <w:t xml:space="preserve"> the ability to hold information in mind while using it to complete a task. If a pupil’s working memory is limited, they may find it harder to follow multi-step instructions or keep track of complex explanations. Supporting both receptive language and working memory can help pupils access learning more effectively.</w:t>
      </w:r>
    </w:p>
    <w:p w14:paraId="5604B2AD" w14:textId="77777777" w:rsidR="00C96472" w:rsidRDefault="00C96472" w:rsidP="003A38DD"/>
    <w:p w14:paraId="22FBFDD5" w14:textId="77777777" w:rsidR="00DB0FBD" w:rsidRDefault="00DB0FBD">
      <w:pPr>
        <w:spacing w:line="278" w:lineRule="auto"/>
        <w:rPr>
          <w:rFonts w:eastAsiaTheme="majorEastAsia" w:cs="Arial"/>
          <w:b/>
          <w:iCs/>
          <w:color w:val="003764" w:themeColor="text2"/>
          <w:sz w:val="28"/>
        </w:rPr>
      </w:pPr>
      <w:r>
        <w:rPr>
          <w:rFonts w:cs="Arial"/>
        </w:rPr>
        <w:br w:type="page"/>
      </w:r>
    </w:p>
    <w:p w14:paraId="1D046D38" w14:textId="065C6E31" w:rsidR="007E2320" w:rsidRPr="00887A26" w:rsidRDefault="007E2320" w:rsidP="007E2320">
      <w:pPr>
        <w:pStyle w:val="Heading4"/>
        <w:rPr>
          <w:rFonts w:cs="Arial"/>
        </w:rPr>
      </w:pPr>
      <w:r w:rsidRPr="00887A26">
        <w:rPr>
          <w:rFonts w:cs="Arial"/>
        </w:rPr>
        <w:lastRenderedPageBreak/>
        <w:t>Working memory  </w:t>
      </w:r>
    </w:p>
    <w:p w14:paraId="4DDEB8C3" w14:textId="77777777" w:rsidR="007E2320" w:rsidRPr="00887A26" w:rsidRDefault="007E2320" w:rsidP="00AD549E">
      <w:pPr>
        <w:spacing w:line="278" w:lineRule="auto"/>
        <w:rPr>
          <w:rFonts w:cs="Arial"/>
        </w:rPr>
      </w:pPr>
      <w:r w:rsidRPr="00887A26">
        <w:rPr>
          <w:rFonts w:cs="Arial"/>
        </w:rPr>
        <w:t>The simple model of memory explains that we only learn what we pay attention to. Information first enters working memory for active processing, before being stored in long-term memory and linked to existing knowledge. Forgetting can happen at any stage, but regular practice and connecting new information to what we already know can help strengthen and retain learning. </w:t>
      </w:r>
    </w:p>
    <w:p w14:paraId="7462EC40" w14:textId="77777777" w:rsidR="007E2320" w:rsidRPr="00887A26" w:rsidRDefault="007E2320" w:rsidP="00AD549E">
      <w:pPr>
        <w:spacing w:line="278" w:lineRule="auto"/>
        <w:rPr>
          <w:rFonts w:cs="Arial"/>
        </w:rPr>
      </w:pPr>
      <w:r w:rsidRPr="00887A26">
        <w:rPr>
          <w:rFonts w:cs="Arial"/>
        </w:rPr>
        <w:t>Working memory is essential for thinking and learning, as it allows us to temporarily hold and actively process information (Miyake &amp; Shah, 1999; Baddeley, 2003). Working memory manages and manipulates this information as well as holding it. However, its capacity and duration are limited and influenced by factors such as task complexity, motivation, and prior knowledge (Atkinson &amp; Shriffin, 1968; Baddeley, 1992; Miller et al., 2017; Weinstein, 2017). </w:t>
      </w:r>
    </w:p>
    <w:p w14:paraId="120E442C" w14:textId="77777777" w:rsidR="007E2320" w:rsidRDefault="007E2320" w:rsidP="00AD549E">
      <w:pPr>
        <w:spacing w:line="278" w:lineRule="auto"/>
        <w:rPr>
          <w:rFonts w:cs="Arial"/>
        </w:rPr>
      </w:pPr>
      <w:r w:rsidRPr="00887A26">
        <w:rPr>
          <w:rFonts w:cs="Arial"/>
        </w:rPr>
        <w:t>Pupils with SLC needs may struggle to process and retain information in their working memory when faced with complex or language-heavy tasks, which can increase cognitive load.  </w:t>
      </w:r>
    </w:p>
    <w:p w14:paraId="55736823" w14:textId="77777777" w:rsidR="00FA1ADB" w:rsidRPr="00887A26" w:rsidRDefault="00FA1ADB" w:rsidP="00AD549E">
      <w:pPr>
        <w:spacing w:line="278" w:lineRule="auto"/>
        <w:rPr>
          <w:rFonts w:cs="Arial"/>
        </w:rPr>
      </w:pPr>
    </w:p>
    <w:p w14:paraId="19E57784" w14:textId="77777777" w:rsidR="002721FF" w:rsidRPr="00887A26" w:rsidRDefault="002721FF" w:rsidP="002721FF">
      <w:pPr>
        <w:pStyle w:val="Heading3"/>
        <w:rPr>
          <w:rFonts w:cs="Arial"/>
        </w:rPr>
      </w:pPr>
      <w:r w:rsidRPr="00887A26">
        <w:rPr>
          <w:rFonts w:cs="Arial"/>
          <w:noProof/>
        </w:rPr>
        <w:drawing>
          <wp:inline distT="0" distB="0" distL="0" distR="0" wp14:anchorId="481B07F4" wp14:editId="383889C9">
            <wp:extent cx="471810" cy="475742"/>
            <wp:effectExtent l="0" t="0" r="4445" b="635"/>
            <wp:docPr id="78175456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887A26">
        <w:rPr>
          <w:rFonts w:cs="Arial"/>
        </w:rPr>
        <w:t xml:space="preserve"> Reflection: </w:t>
      </w:r>
    </w:p>
    <w:p w14:paraId="7DFAE34C" w14:textId="5551F186" w:rsidR="00C63DA2" w:rsidRPr="00C63DA2" w:rsidRDefault="00C63DA2" w:rsidP="00167C9D">
      <w:pPr>
        <w:pStyle w:val="Listnumbered"/>
        <w:numPr>
          <w:ilvl w:val="0"/>
          <w:numId w:val="8"/>
        </w:numPr>
        <w:ind w:left="1276"/>
      </w:pPr>
      <w:r w:rsidRPr="00C63DA2">
        <w:t xml:space="preserve">What are two key takeaways about speech, language and communication (SLC) that you want </w:t>
      </w:r>
      <w:r>
        <w:t>staff</w:t>
      </w:r>
      <w:r w:rsidRPr="00C63DA2">
        <w:t xml:space="preserve"> to understand during this section?</w:t>
      </w:r>
    </w:p>
    <w:p w14:paraId="1061A55A" w14:textId="25E28023" w:rsidR="00C63DA2" w:rsidRPr="00C63DA2" w:rsidRDefault="00C63DA2" w:rsidP="00167C9D">
      <w:pPr>
        <w:pStyle w:val="Listnumbered"/>
        <w:numPr>
          <w:ilvl w:val="0"/>
          <w:numId w:val="8"/>
        </w:numPr>
        <w:ind w:left="1276"/>
      </w:pPr>
      <w:r w:rsidRPr="00C63DA2">
        <w:t xml:space="preserve">In what ways might you encourage </w:t>
      </w:r>
      <w:r w:rsidR="00AC12D4">
        <w:t>staff</w:t>
      </w:r>
      <w:r w:rsidRPr="00C63DA2">
        <w:t xml:space="preserve"> to apply these insights to their current pupils or classes, and what strategies could you use to prompt meaningful discussion?</w:t>
      </w:r>
    </w:p>
    <w:p w14:paraId="1DF12B68" w14:textId="0D112EE3" w:rsidR="002721FF" w:rsidRPr="00C63DA2" w:rsidRDefault="00C63DA2" w:rsidP="00167C9D">
      <w:pPr>
        <w:pStyle w:val="Listnumbered"/>
        <w:numPr>
          <w:ilvl w:val="0"/>
          <w:numId w:val="8"/>
        </w:numPr>
        <w:ind w:left="1276"/>
      </w:pPr>
      <w:r w:rsidRPr="00C63DA2">
        <w:t>As the facilitator, what aspects of this section do you anticipate might be most challenging to deliver, and how will you approach these challenges?</w:t>
      </w:r>
      <w:r w:rsidR="002721FF" w:rsidRPr="00C63DA2">
        <w:br w:type="page"/>
      </w:r>
    </w:p>
    <w:p w14:paraId="14A76AB0" w14:textId="1A41B8C1" w:rsidR="00773425" w:rsidRPr="00887A26" w:rsidRDefault="00C560E0" w:rsidP="00773425">
      <w:pPr>
        <w:pStyle w:val="Heading3"/>
        <w:rPr>
          <w:rFonts w:cs="Arial"/>
        </w:rPr>
      </w:pPr>
      <w:r w:rsidRPr="00887A26">
        <w:rPr>
          <w:rFonts w:cs="Arial"/>
        </w:rPr>
        <w:lastRenderedPageBreak/>
        <w:t>Build</w:t>
      </w:r>
      <w:r w:rsidR="00773425" w:rsidRPr="00887A26">
        <w:rPr>
          <w:rFonts w:cs="Arial"/>
        </w:rPr>
        <w:t xml:space="preserve"> understanding</w:t>
      </w:r>
    </w:p>
    <w:p w14:paraId="5398BD7D" w14:textId="2F53E861" w:rsidR="00773425" w:rsidRPr="00887A26" w:rsidRDefault="00902894" w:rsidP="002721FF">
      <w:pPr>
        <w:spacing w:line="278" w:lineRule="auto"/>
        <w:rPr>
          <w:rFonts w:cs="Arial"/>
        </w:rPr>
      </w:pPr>
      <w:r>
        <w:rPr>
          <w:rFonts w:cs="Arial"/>
        </w:rPr>
        <w:t>The c</w:t>
      </w:r>
      <w:r w:rsidR="00773425" w:rsidRPr="00887A26">
        <w:rPr>
          <w:rFonts w:cs="Arial"/>
        </w:rPr>
        <w:t>heck for understanding questions</w:t>
      </w:r>
      <w:r>
        <w:rPr>
          <w:rFonts w:cs="Arial"/>
        </w:rPr>
        <w:t xml:space="preserve"> in this section</w:t>
      </w:r>
      <w:r w:rsidR="00773425" w:rsidRPr="00887A26">
        <w:rPr>
          <w:rFonts w:cs="Arial"/>
        </w:rPr>
        <w:t xml:space="preserve"> focus on knowledge associated with the following areas:   </w:t>
      </w:r>
    </w:p>
    <w:p w14:paraId="7892EEC3" w14:textId="5DA387B0" w:rsidR="00A8160E" w:rsidRPr="00A8160E" w:rsidRDefault="00773425" w:rsidP="00DB0FBD">
      <w:pPr>
        <w:spacing w:line="278" w:lineRule="auto"/>
        <w:rPr>
          <w:rFonts w:cs="Arial"/>
        </w:rPr>
      </w:pPr>
      <w:r w:rsidRPr="00887A26">
        <w:rPr>
          <w:rFonts w:cs="Arial"/>
        </w:rPr>
        <w:t>The inclusive teaching strategies that can support all pupils, particularly those with SLC needs. </w:t>
      </w:r>
    </w:p>
    <w:p w14:paraId="37DE9BC9" w14:textId="51689B5C" w:rsidR="00A8160E" w:rsidRPr="00887A26" w:rsidRDefault="00A8160E" w:rsidP="00A8160E">
      <w:pPr>
        <w:pStyle w:val="Heading4"/>
        <w:rPr>
          <w:rFonts w:cs="Arial"/>
        </w:rPr>
      </w:pPr>
      <w:r w:rsidRPr="00887A26">
        <w:rPr>
          <w:rFonts w:cs="Arial"/>
        </w:rPr>
        <w:t xml:space="preserve">Universal </w:t>
      </w:r>
      <w:r w:rsidR="00A81EBB">
        <w:rPr>
          <w:rFonts w:cs="Arial"/>
        </w:rPr>
        <w:t>Offer</w:t>
      </w:r>
      <w:r w:rsidRPr="00887A26">
        <w:rPr>
          <w:rFonts w:cs="Arial"/>
        </w:rPr>
        <w:t xml:space="preserve"> </w:t>
      </w:r>
    </w:p>
    <w:p w14:paraId="22AEC277" w14:textId="77777777" w:rsidR="0076057E" w:rsidRPr="0076057E" w:rsidRDefault="0076057E" w:rsidP="0076057E">
      <w:pPr>
        <w:spacing w:line="278" w:lineRule="auto"/>
        <w:rPr>
          <w:rFonts w:cs="Arial"/>
        </w:rPr>
      </w:pPr>
      <w:r w:rsidRPr="0076057E">
        <w:rPr>
          <w:rFonts w:cs="Arial"/>
        </w:rPr>
        <w:t xml:space="preserve">Central to a stronger inclusive mainstream system is a universal offer built on high quality, inclusive teaching and whole-school practices that enable all children, including those who face barriers to learning and participation, to achieve and thrive. </w:t>
      </w:r>
    </w:p>
    <w:p w14:paraId="25670734" w14:textId="77777777" w:rsidR="0076057E" w:rsidRPr="0076057E" w:rsidRDefault="0076057E" w:rsidP="0076057E">
      <w:pPr>
        <w:spacing w:line="278" w:lineRule="auto"/>
        <w:rPr>
          <w:rFonts w:cs="Arial"/>
        </w:rPr>
      </w:pPr>
      <w:r w:rsidRPr="0076057E">
        <w:rPr>
          <w:rFonts w:cs="Arial"/>
        </w:rPr>
        <w:t>All schools have been asked to publish an Inclusion Strategy, and it is recommended for most schools that activities that support the universal offer are prioritised within this strategy (Department for Education (2026).</w:t>
      </w:r>
    </w:p>
    <w:p w14:paraId="6F98B4FA" w14:textId="7C8C23AA" w:rsidR="0050096B" w:rsidRDefault="0076057E" w:rsidP="0076057E">
      <w:pPr>
        <w:spacing w:line="278" w:lineRule="auto"/>
        <w:rPr>
          <w:rFonts w:cs="Arial"/>
        </w:rPr>
      </w:pPr>
      <w:r w:rsidRPr="0076057E">
        <w:rPr>
          <w:rFonts w:cs="Arial"/>
        </w:rPr>
        <w:t>For children whose needs cannot be met through the universal offer alone, targeted support should be provided to enable them to achieve and thrive. Beyond the universal offer, children and young people can access Targeted, Targeted Plus, or Specialist support, depending on their needs. Support will be flexible, allowing children to move between layers as their needs change.</w:t>
      </w:r>
    </w:p>
    <w:p w14:paraId="1D105919" w14:textId="2681031D" w:rsidR="00D83720" w:rsidRPr="00887A26" w:rsidRDefault="00D83720" w:rsidP="00D83720">
      <w:pPr>
        <w:pStyle w:val="Heading4"/>
      </w:pPr>
      <w:r w:rsidRPr="00887A26">
        <w:t>Inclusive teaching</w:t>
      </w:r>
    </w:p>
    <w:p w14:paraId="55B1572D" w14:textId="77777777" w:rsidR="00C94D0E" w:rsidRDefault="00C94D0E" w:rsidP="00097C38">
      <w:pPr>
        <w:spacing w:line="278" w:lineRule="auto"/>
        <w:rPr>
          <w:rFonts w:cs="Arial"/>
        </w:rPr>
      </w:pPr>
      <w:r w:rsidRPr="00C94D0E">
        <w:rPr>
          <w:rFonts w:cs="Arial"/>
        </w:rPr>
        <w:t xml:space="preserve">Within the Universal Offer, high-quality, evidence-informed teaching is the most effective way to support all pupils, especially those with additional needs or from disadvantaged backgrounds, as strengthening universal classroom practices benefits everyone and is particularly important for pupils facing barriers to learning (EEF, 2026). </w:t>
      </w:r>
    </w:p>
    <w:p w14:paraId="1D3621AB" w14:textId="3D8C9809" w:rsidR="000C73AD" w:rsidRPr="00C94D0E" w:rsidRDefault="00D83720" w:rsidP="00097C38">
      <w:pPr>
        <w:spacing w:line="278" w:lineRule="auto"/>
        <w:rPr>
          <w:rFonts w:cs="Arial"/>
        </w:rPr>
      </w:pPr>
      <w:r w:rsidRPr="00887A26">
        <w:rPr>
          <w:rFonts w:cs="Arial"/>
        </w:rPr>
        <w:t xml:space="preserve">Inclusive teaching </w:t>
      </w:r>
      <w:r>
        <w:rPr>
          <w:rFonts w:cs="Arial"/>
        </w:rPr>
        <w:t>practices</w:t>
      </w:r>
      <w:r w:rsidRPr="00887A26">
        <w:rPr>
          <w:rFonts w:cs="Arial"/>
        </w:rPr>
        <w:t xml:space="preserve"> and strategies support all pupils to develop their SLC</w:t>
      </w:r>
      <w:r>
        <w:rPr>
          <w:rFonts w:cs="Arial"/>
        </w:rPr>
        <w:t xml:space="preserve">. </w:t>
      </w:r>
      <w:r w:rsidRPr="00887A26">
        <w:rPr>
          <w:rFonts w:cs="Arial"/>
        </w:rPr>
        <w:t>Inclusive teaching is rooted in universal approaches such as</w:t>
      </w:r>
      <w:r w:rsidR="000C73AD">
        <w:rPr>
          <w:rFonts w:cs="Arial"/>
        </w:rPr>
        <w:t>:</w:t>
      </w:r>
    </w:p>
    <w:p w14:paraId="0812C8FD" w14:textId="77777777" w:rsidR="000C73AD" w:rsidRPr="000C73AD" w:rsidRDefault="00D83720" w:rsidP="00DB0FBD">
      <w:pPr>
        <w:pStyle w:val="ListBullet1"/>
        <w:rPr>
          <w:b/>
        </w:rPr>
      </w:pPr>
      <w:r w:rsidRPr="00887A26">
        <w:t>explicit instruction</w:t>
      </w:r>
    </w:p>
    <w:p w14:paraId="2758916E" w14:textId="77777777" w:rsidR="000C73AD" w:rsidRPr="000C73AD" w:rsidRDefault="00D83720" w:rsidP="00DB0FBD">
      <w:pPr>
        <w:pStyle w:val="ListBullet1"/>
        <w:rPr>
          <w:b/>
        </w:rPr>
      </w:pPr>
      <w:r w:rsidRPr="00887A26">
        <w:t>scaffolding</w:t>
      </w:r>
    </w:p>
    <w:p w14:paraId="4D16F73A" w14:textId="77777777" w:rsidR="000C73AD" w:rsidRPr="000C73AD" w:rsidRDefault="00D83720" w:rsidP="00DB0FBD">
      <w:pPr>
        <w:pStyle w:val="ListBullet1"/>
        <w:rPr>
          <w:b/>
        </w:rPr>
      </w:pPr>
      <w:r w:rsidRPr="00887A26">
        <w:t>effective feedback</w:t>
      </w:r>
    </w:p>
    <w:p w14:paraId="29F9FDFC" w14:textId="77777777" w:rsidR="000C73AD" w:rsidRPr="000C73AD" w:rsidRDefault="00D83720" w:rsidP="00DB0FBD">
      <w:pPr>
        <w:pStyle w:val="ListBullet1"/>
        <w:rPr>
          <w:b/>
        </w:rPr>
      </w:pPr>
      <w:r w:rsidRPr="00887A26">
        <w:t>positive relationships </w:t>
      </w:r>
    </w:p>
    <w:p w14:paraId="0B767B91" w14:textId="77777777" w:rsidR="000C73AD" w:rsidRPr="000C73AD" w:rsidRDefault="00D83720" w:rsidP="00DB0FBD">
      <w:pPr>
        <w:pStyle w:val="ListBullet1"/>
        <w:rPr>
          <w:b/>
        </w:rPr>
      </w:pPr>
      <w:r w:rsidRPr="00887A26">
        <w:t>calm classroom environments</w:t>
      </w:r>
    </w:p>
    <w:p w14:paraId="37AD2CFA" w14:textId="7684792A" w:rsidR="000C73AD" w:rsidRPr="000C73AD" w:rsidRDefault="00D83720" w:rsidP="000C73AD">
      <w:pPr>
        <w:spacing w:line="278" w:lineRule="auto"/>
        <w:jc w:val="right"/>
        <w:rPr>
          <w:rFonts w:cs="Arial"/>
          <w:b/>
          <w:bCs/>
        </w:rPr>
      </w:pPr>
      <w:r w:rsidRPr="00887A26">
        <w:rPr>
          <w:rFonts w:cs="Arial"/>
        </w:rPr>
        <w:t>(EEF, 2026)</w:t>
      </w:r>
    </w:p>
    <w:p w14:paraId="022237E4" w14:textId="77777777" w:rsidR="001720B7" w:rsidRDefault="001720B7">
      <w:pPr>
        <w:spacing w:line="278" w:lineRule="auto"/>
        <w:rPr>
          <w:rFonts w:cs="Arial"/>
        </w:rPr>
      </w:pPr>
      <w:r>
        <w:rPr>
          <w:rFonts w:cs="Arial"/>
        </w:rPr>
        <w:br w:type="page"/>
      </w:r>
    </w:p>
    <w:p w14:paraId="66314080" w14:textId="5744B6B6" w:rsidR="00567FB2" w:rsidRDefault="00D83720" w:rsidP="00097C38">
      <w:pPr>
        <w:spacing w:line="278" w:lineRule="auto"/>
        <w:rPr>
          <w:rFonts w:cs="Arial"/>
          <w:b/>
          <w:bCs/>
        </w:rPr>
      </w:pPr>
      <w:r w:rsidRPr="00887A26">
        <w:rPr>
          <w:rFonts w:cs="Arial"/>
        </w:rPr>
        <w:lastRenderedPageBreak/>
        <w:t xml:space="preserve">These </w:t>
      </w:r>
      <w:r w:rsidR="00CB4949">
        <w:rPr>
          <w:rFonts w:cs="Arial"/>
        </w:rPr>
        <w:t>teaching practices</w:t>
      </w:r>
      <w:r w:rsidRPr="00887A26">
        <w:rPr>
          <w:rFonts w:cs="Arial"/>
        </w:rPr>
        <w:t xml:space="preserve"> are adaptable to individual needs and are especially valuable for supporting the speech, language and communication development of all pupils, including those with SLC needs, by providing clear structure, targeted support and a flexible, needs-based response.</w:t>
      </w:r>
      <w:r w:rsidRPr="00887A26">
        <w:rPr>
          <w:rFonts w:cs="Arial"/>
          <w:b/>
          <w:bCs/>
        </w:rPr>
        <w:t> </w:t>
      </w:r>
    </w:p>
    <w:p w14:paraId="13074096" w14:textId="0180AEE3" w:rsidR="00086985" w:rsidRDefault="00086985" w:rsidP="00097C38">
      <w:pPr>
        <w:spacing w:line="278" w:lineRule="auto"/>
        <w:rPr>
          <w:rFonts w:cs="Arial"/>
        </w:rPr>
      </w:pPr>
      <w:r>
        <w:rPr>
          <w:rFonts w:cs="Arial"/>
        </w:rPr>
        <w:t xml:space="preserve">Universal approaches for all pupils and adaptations should form part of a school’s Universal Offer. </w:t>
      </w:r>
      <w:r w:rsidRPr="00887A26">
        <w:rPr>
          <w:rFonts w:cs="Arial"/>
        </w:rPr>
        <w:t>Further information on this can be found in the </w:t>
      </w:r>
      <w:hyperlink r:id="rId19" w:tgtFrame="_blank" w:history="1">
        <w:r w:rsidRPr="00887A26">
          <w:rPr>
            <w:rStyle w:val="Hyperlink"/>
            <w:rFonts w:cs="Arial"/>
          </w:rPr>
          <w:t>EEF’s Inclusive Teaching Guidance</w:t>
        </w:r>
      </w:hyperlink>
      <w:r>
        <w:rPr>
          <w:rFonts w:cs="Arial"/>
        </w:rPr>
        <w:t xml:space="preserve"> which</w:t>
      </w:r>
      <w:r w:rsidRPr="009F6FC8">
        <w:rPr>
          <w:rFonts w:cs="Arial"/>
        </w:rPr>
        <w:t xml:space="preserve"> draws on both universal approaches and adaptations to reduce barriers to learning</w:t>
      </w:r>
      <w:r>
        <w:rPr>
          <w:rFonts w:cs="Arial"/>
        </w:rPr>
        <w:t>.</w:t>
      </w:r>
    </w:p>
    <w:p w14:paraId="69191F66" w14:textId="658285B4" w:rsidR="005B4EEC" w:rsidRDefault="00D717B6" w:rsidP="00097C38">
      <w:pPr>
        <w:spacing w:line="278" w:lineRule="auto"/>
        <w:rPr>
          <w:rFonts w:cs="Arial"/>
        </w:rPr>
      </w:pPr>
      <w:r w:rsidRPr="00D717B6">
        <w:rPr>
          <w:rFonts w:cs="Arial"/>
        </w:rPr>
        <w:t>Inclusive teaching does not rely on specialist knowledge of specific diagnoses (EEF, 2026). A diagnosis can offer useful information, but it does not necessarily determine the most effective support for learning. Pupils with the same diagnosis may have different strengths and needs, which can change over time. A needs-based approach enables teachers and teaching assistants to respond flexibly and effectively, supporting all pupils, including those with complex needs who may or may not have a formal diagnosis.</w:t>
      </w:r>
    </w:p>
    <w:p w14:paraId="18EA0AC7" w14:textId="681F4782" w:rsidR="003D7BF7" w:rsidRPr="00097C38" w:rsidRDefault="003D7BF7" w:rsidP="00097C38">
      <w:pPr>
        <w:spacing w:line="278" w:lineRule="auto"/>
        <w:rPr>
          <w:rFonts w:cs="Arial"/>
        </w:rPr>
      </w:pPr>
      <w:r w:rsidRPr="00097C38">
        <w:rPr>
          <w:rFonts w:cs="Arial"/>
        </w:rPr>
        <w:t>It is important to recognise that adaptations and additional support can be effective or ineffective, and that ineffective support or adaptation can hinder learning. For example, oversimplifying tasks in ways that reduce pupil thinking can limit learning. Likewise, if teachers are unable to manage classroom adaptations without compromising the quality of universal provision, overall learning might fall.</w:t>
      </w:r>
    </w:p>
    <w:p w14:paraId="63B04FDC" w14:textId="4EBBEFD1" w:rsidR="0043178E" w:rsidRPr="00567FB2" w:rsidRDefault="0042146C" w:rsidP="00097C38">
      <w:pPr>
        <w:spacing w:line="278" w:lineRule="auto"/>
        <w:rPr>
          <w:rFonts w:cs="Arial"/>
          <w:b/>
          <w:bCs/>
        </w:rPr>
      </w:pPr>
      <w:r w:rsidRPr="00567FB2">
        <w:rPr>
          <w:rFonts w:cs="Arial"/>
        </w:rPr>
        <w:t>H</w:t>
      </w:r>
      <w:r w:rsidR="0043178E" w:rsidRPr="00567FB2">
        <w:rPr>
          <w:rFonts w:cs="Arial"/>
        </w:rPr>
        <w:t>igh-quality teaching will always combine a number of strategies to support pupil learning</w:t>
      </w:r>
      <w:r w:rsidR="00566D79">
        <w:rPr>
          <w:rFonts w:cs="Arial"/>
        </w:rPr>
        <w:t>.</w:t>
      </w:r>
      <w:r w:rsidR="0043178E" w:rsidRPr="00567FB2">
        <w:rPr>
          <w:rFonts w:cs="Arial"/>
        </w:rPr>
        <w:t xml:space="preserve"> </w:t>
      </w:r>
      <w:r w:rsidR="00566D79">
        <w:rPr>
          <w:rFonts w:cs="Arial"/>
        </w:rPr>
        <w:t>M</w:t>
      </w:r>
      <w:r w:rsidR="0043178E" w:rsidRPr="00567FB2">
        <w:rPr>
          <w:rFonts w:cs="Arial"/>
        </w:rPr>
        <w:t>aking decisions about which strategies or approaches to use, when and for what purpose is an essential feature of successfully supporting pupils’ needs.</w:t>
      </w:r>
      <w:r w:rsidR="00567FB2" w:rsidRPr="00567FB2">
        <w:rPr>
          <w:rFonts w:cs="Arial"/>
        </w:rPr>
        <w:t xml:space="preserve"> Some strategies, or combination of strategies, can achieve </w:t>
      </w:r>
      <w:r w:rsidR="00567FB2">
        <w:rPr>
          <w:rFonts w:cs="Arial"/>
        </w:rPr>
        <w:t>multiple</w:t>
      </w:r>
      <w:r w:rsidR="00567FB2" w:rsidRPr="00567FB2">
        <w:rPr>
          <w:rFonts w:cs="Arial"/>
        </w:rPr>
        <w:t xml:space="preserve"> purposes over time</w:t>
      </w:r>
      <w:r w:rsidR="00567FB2">
        <w:rPr>
          <w:rFonts w:cs="Arial"/>
        </w:rPr>
        <w:t>. These purposes are:</w:t>
      </w:r>
    </w:p>
    <w:p w14:paraId="7DF4A01B" w14:textId="0F4F044F" w:rsidR="0043178E" w:rsidRPr="00F974E2" w:rsidRDefault="0043178E" w:rsidP="00DB0FBD">
      <w:pPr>
        <w:pStyle w:val="ListBullet1"/>
      </w:pPr>
      <w:r w:rsidRPr="0042146C">
        <w:rPr>
          <w:b/>
        </w:rPr>
        <w:t>Reduce barriers:</w:t>
      </w:r>
      <w:r w:rsidRPr="0043178E">
        <w:t xml:space="preserve"> </w:t>
      </w:r>
      <w:r w:rsidR="005B5BA6">
        <w:t>s</w:t>
      </w:r>
      <w:r w:rsidRPr="0043178E">
        <w:t>ome strategies and teaching practices reduce immediate barriers, for example by providing visual supports such as diagrams or picture cues</w:t>
      </w:r>
      <w:r w:rsidR="00090583">
        <w:t>.</w:t>
      </w:r>
      <w:r w:rsidR="00F974E2" w:rsidRPr="00F974E2">
        <w:rPr>
          <w:rFonts w:eastAsiaTheme="minorEastAsia"/>
          <w:kern w:val="24"/>
          <w:lang w:eastAsia="en-GB"/>
          <w14:ligatures w14:val="none"/>
        </w:rPr>
        <w:t xml:space="preserve"> </w:t>
      </w:r>
      <w:r w:rsidR="00F974E2" w:rsidRPr="00F974E2">
        <w:t xml:space="preserve">These help </w:t>
      </w:r>
      <w:r w:rsidR="00F974E2">
        <w:t>pupils</w:t>
      </w:r>
      <w:r w:rsidR="00F974E2" w:rsidRPr="00F974E2">
        <w:t xml:space="preserve"> access learning when speech, language, and communication difficulties might otherwise make it challenging to understand the content. </w:t>
      </w:r>
    </w:p>
    <w:p w14:paraId="2CAF2F4F" w14:textId="71E90ED7" w:rsidR="0043178E" w:rsidRDefault="0043178E" w:rsidP="00DB0FBD">
      <w:pPr>
        <w:pStyle w:val="ListBullet1"/>
      </w:pPr>
      <w:r w:rsidRPr="0042146C">
        <w:rPr>
          <w:b/>
        </w:rPr>
        <w:t>Long-term development:</w:t>
      </w:r>
      <w:r w:rsidRPr="0043178E">
        <w:t xml:space="preserve"> </w:t>
      </w:r>
      <w:r w:rsidR="005B5BA6">
        <w:t>s</w:t>
      </w:r>
      <w:r w:rsidRPr="0043178E">
        <w:t>ome strategies and teaching practices can be used across the curriculum to deliberately develop pupils’ speech, language, and communication over time.</w:t>
      </w:r>
    </w:p>
    <w:p w14:paraId="14EB42B2" w14:textId="77777777" w:rsidR="00066014" w:rsidRDefault="00066014">
      <w:pPr>
        <w:spacing w:line="278" w:lineRule="auto"/>
        <w:rPr>
          <w:iCs/>
          <w:noProof/>
          <w:color w:val="0C0D0D" w:themeColor="text1"/>
        </w:rPr>
      </w:pPr>
      <w:r>
        <w:br w:type="page"/>
      </w:r>
    </w:p>
    <w:p w14:paraId="33EE7060" w14:textId="73C020D0" w:rsidR="00DA0553" w:rsidRPr="00887A26" w:rsidRDefault="00DA0553" w:rsidP="00BA5E27">
      <w:pPr>
        <w:pStyle w:val="Heading3"/>
        <w:rPr>
          <w:rFonts w:cs="Arial"/>
        </w:rPr>
      </w:pPr>
      <w:r w:rsidRPr="00887A26">
        <w:rPr>
          <w:rFonts w:cs="Arial"/>
          <w:noProof/>
        </w:rPr>
        <w:lastRenderedPageBreak/>
        <w:drawing>
          <wp:inline distT="0" distB="0" distL="0" distR="0" wp14:anchorId="6084EEAC" wp14:editId="0B9397F0">
            <wp:extent cx="471810" cy="475742"/>
            <wp:effectExtent l="0" t="0" r="4445" b="635"/>
            <wp:docPr id="1102973054"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887A26">
        <w:rPr>
          <w:rFonts w:cs="Arial"/>
        </w:rPr>
        <w:t xml:space="preserve"> Reflection: </w:t>
      </w:r>
    </w:p>
    <w:p w14:paraId="1FA26869" w14:textId="703506EC" w:rsidR="00D46AF8" w:rsidRPr="00D46AF8" w:rsidRDefault="00D46AF8" w:rsidP="00167C9D">
      <w:pPr>
        <w:pStyle w:val="Listnumbered"/>
        <w:numPr>
          <w:ilvl w:val="0"/>
          <w:numId w:val="9"/>
        </w:numPr>
        <w:ind w:left="1276"/>
      </w:pPr>
      <w:r w:rsidRPr="00D46AF8">
        <w:t xml:space="preserve">Which inclusive teaching practices and strategies do you want </w:t>
      </w:r>
      <w:r>
        <w:t>staff</w:t>
      </w:r>
      <w:r w:rsidRPr="00D46AF8">
        <w:t xml:space="preserve"> to recognise as familiar or already embedded in their own work? How might you help them reflect on what makes these approaches effective in different settings?</w:t>
      </w:r>
    </w:p>
    <w:p w14:paraId="348C48C8" w14:textId="1FB5CAF9" w:rsidR="00D46AF8" w:rsidRPr="00D46AF8" w:rsidRDefault="00D46AF8" w:rsidP="00167C9D">
      <w:pPr>
        <w:pStyle w:val="Listnumbered"/>
        <w:numPr>
          <w:ilvl w:val="0"/>
          <w:numId w:val="9"/>
        </w:numPr>
        <w:ind w:left="1276"/>
      </w:pPr>
      <w:r w:rsidRPr="00D46AF8">
        <w:t xml:space="preserve">How will you support </w:t>
      </w:r>
      <w:r>
        <w:t>staff</w:t>
      </w:r>
      <w:r w:rsidRPr="00D46AF8">
        <w:t xml:space="preserve"> to identify a practice or strategy they could use more often? What prompts or activities could you use to help them plan how to introduce it in their teaching?</w:t>
      </w:r>
    </w:p>
    <w:p w14:paraId="1CCE7634" w14:textId="239C0F7C" w:rsidR="00D46AF8" w:rsidRDefault="00D46AF8" w:rsidP="00167C9D">
      <w:pPr>
        <w:pStyle w:val="Listnumbered"/>
        <w:numPr>
          <w:ilvl w:val="0"/>
          <w:numId w:val="9"/>
        </w:numPr>
        <w:ind w:left="1276"/>
      </w:pPr>
      <w:r w:rsidRPr="00D46AF8">
        <w:t xml:space="preserve">In what ways might you encourage </w:t>
      </w:r>
      <w:r>
        <w:t>staff</w:t>
      </w:r>
      <w:r w:rsidRPr="00D46AF8">
        <w:t xml:space="preserve"> to consider adapting these strategies for particular pupils, subjects or lesson contexts? What factors could influence how effective these adaptations are?</w:t>
      </w:r>
    </w:p>
    <w:p w14:paraId="382CAFEB" w14:textId="18F57D23" w:rsidR="00767B57" w:rsidRPr="00D46AF8" w:rsidRDefault="00D46AF8" w:rsidP="00167C9D">
      <w:pPr>
        <w:pStyle w:val="Listnumbered"/>
        <w:numPr>
          <w:ilvl w:val="0"/>
          <w:numId w:val="9"/>
        </w:numPr>
        <w:ind w:left="1276"/>
      </w:pPr>
      <w:r w:rsidRPr="00D46AF8">
        <w:t>As the facilitator, what aspects of this section do you anticipate might be most challenging to deliver, and how will you approach these challenges?</w:t>
      </w:r>
    </w:p>
    <w:p w14:paraId="7F721E46" w14:textId="77777777" w:rsidR="000D2488" w:rsidRDefault="000D2488">
      <w:pPr>
        <w:spacing w:line="278" w:lineRule="auto"/>
        <w:rPr>
          <w:rFonts w:eastAsiaTheme="majorEastAsia" w:cs="Arial"/>
          <w:color w:val="003764" w:themeColor="text2"/>
          <w:sz w:val="32"/>
          <w:szCs w:val="28"/>
        </w:rPr>
      </w:pPr>
      <w:r>
        <w:rPr>
          <w:rFonts w:cs="Arial"/>
        </w:rPr>
        <w:br w:type="page"/>
      </w:r>
    </w:p>
    <w:p w14:paraId="2D9AC686" w14:textId="328DA7FB" w:rsidR="00995E94" w:rsidRPr="00887A26" w:rsidRDefault="00C560E0" w:rsidP="00995E94">
      <w:pPr>
        <w:pStyle w:val="Heading3"/>
        <w:rPr>
          <w:rFonts w:cs="Arial"/>
        </w:rPr>
      </w:pPr>
      <w:r w:rsidRPr="00887A26">
        <w:rPr>
          <w:rFonts w:cs="Arial"/>
        </w:rPr>
        <w:lastRenderedPageBreak/>
        <w:t>Analyse and reflect</w:t>
      </w:r>
    </w:p>
    <w:p w14:paraId="7BE28A7A" w14:textId="09427529" w:rsidR="00663201" w:rsidRPr="00887A26" w:rsidRDefault="00C322B2" w:rsidP="00663201">
      <w:pPr>
        <w:pStyle w:val="Heading4"/>
        <w:rPr>
          <w:rFonts w:cs="Arial"/>
        </w:rPr>
      </w:pPr>
      <w:r>
        <w:rPr>
          <w:rFonts w:cs="Arial"/>
        </w:rPr>
        <w:t xml:space="preserve">Key </w:t>
      </w:r>
      <w:r w:rsidR="009E6D4D">
        <w:rPr>
          <w:rFonts w:cs="Arial"/>
        </w:rPr>
        <w:t xml:space="preserve">ideas </w:t>
      </w:r>
      <w:r>
        <w:rPr>
          <w:rFonts w:cs="Arial"/>
        </w:rPr>
        <w:t>explored in the examples</w:t>
      </w:r>
      <w:r w:rsidR="000D2488">
        <w:rPr>
          <w:rFonts w:cs="Arial"/>
        </w:rPr>
        <w:t xml:space="preserve"> in this section</w:t>
      </w:r>
      <w:r>
        <w:rPr>
          <w:rFonts w:cs="Arial"/>
        </w:rPr>
        <w:t>:</w:t>
      </w:r>
    </w:p>
    <w:p w14:paraId="5E6993B3" w14:textId="77777777" w:rsidR="00663201" w:rsidRPr="00887A26" w:rsidRDefault="00663201" w:rsidP="0050096B">
      <w:pPr>
        <w:pStyle w:val="ListBullet1"/>
      </w:pPr>
      <w:r w:rsidRPr="00887A26">
        <w:t>Pupils’ responses to questions or instructions can indicate the SLC difficulties they might be experiencing, including challenges with expressive and receptive language, working memory and recall. </w:t>
      </w:r>
    </w:p>
    <w:p w14:paraId="6BA6808E" w14:textId="77777777" w:rsidR="00663201" w:rsidRPr="00887A26" w:rsidRDefault="00663201" w:rsidP="0050096B">
      <w:pPr>
        <w:pStyle w:val="ListBullet1"/>
      </w:pPr>
      <w:r w:rsidRPr="00887A26">
        <w:t>Teachers can use specific strategies to support pupils in accessing and engaging with questioning. </w:t>
      </w:r>
    </w:p>
    <w:p w14:paraId="4D7017F6" w14:textId="1FC83311" w:rsidR="007C54AB" w:rsidRDefault="00663201" w:rsidP="0050096B">
      <w:pPr>
        <w:pStyle w:val="ListBullet1"/>
      </w:pPr>
      <w:r w:rsidRPr="00887A26">
        <w:t>Teachers and teaching assistants can employ strategies to help pupils develop their SLC skills over the longer term.</w:t>
      </w:r>
    </w:p>
    <w:p w14:paraId="20C0542A" w14:textId="77777777" w:rsidR="0050096B" w:rsidRPr="00887A26" w:rsidRDefault="0050096B" w:rsidP="0050096B">
      <w:pPr>
        <w:pStyle w:val="ListBullet1"/>
        <w:numPr>
          <w:ilvl w:val="0"/>
          <w:numId w:val="0"/>
        </w:numPr>
        <w:ind w:left="284"/>
      </w:pPr>
    </w:p>
    <w:p w14:paraId="4977C105" w14:textId="72F4BCF1" w:rsidR="00DA0553" w:rsidRPr="00887A26" w:rsidRDefault="00DA0553" w:rsidP="00BA5E27">
      <w:pPr>
        <w:pStyle w:val="Heading3"/>
        <w:rPr>
          <w:rFonts w:cs="Arial"/>
        </w:rPr>
      </w:pPr>
      <w:r w:rsidRPr="00887A26">
        <w:rPr>
          <w:rFonts w:cs="Arial"/>
          <w:noProof/>
        </w:rPr>
        <w:drawing>
          <wp:inline distT="0" distB="0" distL="0" distR="0" wp14:anchorId="355AB6AE" wp14:editId="6504FE10">
            <wp:extent cx="471810" cy="475742"/>
            <wp:effectExtent l="0" t="0" r="4445" b="635"/>
            <wp:docPr id="180623217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32171"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887A26">
        <w:rPr>
          <w:rFonts w:cs="Arial"/>
        </w:rPr>
        <w:t xml:space="preserve"> Reflection: </w:t>
      </w:r>
    </w:p>
    <w:p w14:paraId="253B635A" w14:textId="13C0A2BC" w:rsidR="00443B48" w:rsidRPr="00443B48" w:rsidRDefault="00443B48" w:rsidP="00167C9D">
      <w:pPr>
        <w:pStyle w:val="Listnumbered"/>
        <w:numPr>
          <w:ilvl w:val="0"/>
          <w:numId w:val="10"/>
        </w:numPr>
        <w:ind w:left="1276"/>
      </w:pPr>
      <w:r w:rsidRPr="00443B48">
        <w:t xml:space="preserve">What strategies do you want </w:t>
      </w:r>
      <w:r w:rsidR="007F232C">
        <w:t>staff</w:t>
      </w:r>
      <w:r w:rsidRPr="00443B48">
        <w:t xml:space="preserve"> to recognise for supporting pupils and reducing language demand? How might you encourage them to consider which pupils may still need additional support, even with these strategies in place?</w:t>
      </w:r>
    </w:p>
    <w:p w14:paraId="4917AB8F" w14:textId="77777777" w:rsidR="007F232C" w:rsidRDefault="00443B48" w:rsidP="00167C9D">
      <w:pPr>
        <w:pStyle w:val="Listnumbered"/>
        <w:numPr>
          <w:ilvl w:val="0"/>
          <w:numId w:val="10"/>
        </w:numPr>
        <w:ind w:left="1276"/>
      </w:pPr>
      <w:r w:rsidRPr="00443B48">
        <w:t xml:space="preserve">How will you guide </w:t>
      </w:r>
      <w:r w:rsidR="007F232C">
        <w:t>staff</w:t>
      </w:r>
      <w:r w:rsidRPr="00443B48">
        <w:t xml:space="preserve"> to identify and plan an adaptation for their next lesson? What could you suggest they look or listen for to evaluate whether access and learning have improved?</w:t>
      </w:r>
    </w:p>
    <w:p w14:paraId="2B9FC034" w14:textId="568BB7D1" w:rsidR="008766F8" w:rsidRPr="007F232C" w:rsidRDefault="00443B48" w:rsidP="00167C9D">
      <w:pPr>
        <w:pStyle w:val="Listnumbered"/>
        <w:numPr>
          <w:ilvl w:val="0"/>
          <w:numId w:val="10"/>
        </w:numPr>
        <w:ind w:left="1276"/>
      </w:pPr>
      <w:r w:rsidRPr="007F232C">
        <w:t>As the facilitator, what aspects of this section might be most challenging to deliver, and how will you approach these challenges?</w:t>
      </w:r>
      <w:r w:rsidR="00995E94" w:rsidRPr="00CC67DD">
        <w:rPr>
          <w:sz w:val="20"/>
          <w:szCs w:val="20"/>
        </w:rPr>
        <w:t> </w:t>
      </w:r>
      <w:r w:rsidR="008766F8" w:rsidRPr="007F232C">
        <w:br w:type="page"/>
      </w:r>
    </w:p>
    <w:p w14:paraId="3C0FE3F0" w14:textId="02BC919A" w:rsidR="0037297C" w:rsidRPr="00887A26" w:rsidRDefault="0037297C" w:rsidP="0037297C">
      <w:pPr>
        <w:pStyle w:val="Heading1"/>
        <w:rPr>
          <w:rFonts w:cs="Arial"/>
        </w:rPr>
      </w:pPr>
      <w:bookmarkStart w:id="10" w:name="_Toc237955886"/>
      <w:bookmarkStart w:id="11" w:name="_Toc240375874"/>
      <w:r w:rsidRPr="00887A26">
        <w:rPr>
          <w:rFonts w:cs="Arial"/>
        </w:rPr>
        <w:lastRenderedPageBreak/>
        <w:t>Glossary</w:t>
      </w:r>
      <w:bookmarkEnd w:id="10"/>
      <w:bookmarkEnd w:id="11"/>
      <w:r w:rsidRPr="00887A26">
        <w:rPr>
          <w:rFonts w:cs="Arial"/>
        </w:rPr>
        <w:t> </w:t>
      </w:r>
      <w:bookmarkStart w:id="12" w:name="_Toc237955889"/>
    </w:p>
    <w:p w14:paraId="48A83272" w14:textId="77A8DCC0" w:rsidR="0037297C" w:rsidRPr="00887A26" w:rsidRDefault="0037297C" w:rsidP="0037297C">
      <w:pPr>
        <w:spacing w:line="278" w:lineRule="auto"/>
        <w:rPr>
          <w:rFonts w:cs="Arial"/>
        </w:rPr>
      </w:pPr>
      <w:r w:rsidRPr="00887A26">
        <w:rPr>
          <w:rFonts w:cs="Arial"/>
        </w:rPr>
        <w:t>Some selected terms used within the slide deck and </w:t>
      </w:r>
      <w:r w:rsidR="00393D7E">
        <w:rPr>
          <w:rFonts w:cs="Arial"/>
        </w:rPr>
        <w:t>this document</w:t>
      </w:r>
      <w:r w:rsidRPr="00887A26">
        <w:rPr>
          <w:rFonts w:cs="Arial"/>
        </w:rPr>
        <w:t xml:space="preserve"> are included here for reference. Some staff will be familiar with these terms, but others may not. In the latter case, you might consider explicitly providing some of these definitions alongside the slide presentation. </w:t>
      </w:r>
    </w:p>
    <w:p w14:paraId="39817A5A" w14:textId="0839D677" w:rsidR="004F5F8B" w:rsidRPr="00887A26" w:rsidRDefault="004F5F8B" w:rsidP="004F5F8B">
      <w:pPr>
        <w:rPr>
          <w:rFonts w:cs="Arial"/>
        </w:rPr>
      </w:pPr>
      <w:r w:rsidRPr="00887A26">
        <w:rPr>
          <w:rFonts w:cs="Arial"/>
          <w:b/>
          <w:bCs/>
        </w:rPr>
        <w:t>High expectations:</w:t>
      </w:r>
      <w:r w:rsidRPr="00887A26">
        <w:rPr>
          <w:rFonts w:cs="Arial"/>
        </w:rPr>
        <w:t xml:space="preserve"> </w:t>
      </w:r>
      <w:r w:rsidR="00783B63">
        <w:rPr>
          <w:rFonts w:cs="Arial"/>
        </w:rPr>
        <w:t>m</w:t>
      </w:r>
      <w:r w:rsidRPr="00887A26">
        <w:rPr>
          <w:rFonts w:cs="Arial"/>
        </w:rPr>
        <w:t xml:space="preserve">aintaining ambitious goals for all pupils while adapting support so that barriers to learning are reduced and pupils can access challenging content. </w:t>
      </w:r>
    </w:p>
    <w:p w14:paraId="373F93A1" w14:textId="4F9CE203" w:rsidR="004F5F8B" w:rsidRPr="00887A26" w:rsidRDefault="004F5F8B" w:rsidP="004F5F8B">
      <w:pPr>
        <w:rPr>
          <w:rFonts w:cs="Arial"/>
        </w:rPr>
      </w:pPr>
      <w:r w:rsidRPr="00887A26">
        <w:rPr>
          <w:rFonts w:cs="Arial"/>
          <w:b/>
          <w:bCs/>
        </w:rPr>
        <w:t>Universal approaches:</w:t>
      </w:r>
      <w:r w:rsidRPr="00887A26">
        <w:rPr>
          <w:rFonts w:cs="Arial"/>
        </w:rPr>
        <w:t xml:space="preserve"> </w:t>
      </w:r>
      <w:r w:rsidR="00783B63">
        <w:rPr>
          <w:rFonts w:cs="Arial"/>
        </w:rPr>
        <w:t>e</w:t>
      </w:r>
      <w:r w:rsidRPr="00887A26">
        <w:rPr>
          <w:rFonts w:cs="Arial"/>
        </w:rPr>
        <w:t xml:space="preserve">vidence-informed classroom approaches applied consistently to support the learning and participation of all pupils, regardless of individual needs or backgrounds. </w:t>
      </w:r>
    </w:p>
    <w:p w14:paraId="1D0F6587" w14:textId="5C1DC114" w:rsidR="004F5F8B" w:rsidRPr="00887A26" w:rsidRDefault="004F5F8B" w:rsidP="004F5F8B">
      <w:pPr>
        <w:rPr>
          <w:rFonts w:cs="Arial"/>
        </w:rPr>
      </w:pPr>
      <w:r w:rsidRPr="00887A26">
        <w:rPr>
          <w:rFonts w:cs="Arial"/>
          <w:b/>
          <w:bCs/>
        </w:rPr>
        <w:t>Inclusive teaching</w:t>
      </w:r>
      <w:r w:rsidRPr="00887A26">
        <w:rPr>
          <w:rFonts w:cs="Arial"/>
        </w:rPr>
        <w:t xml:space="preserve">: </w:t>
      </w:r>
      <w:r w:rsidR="00783B63">
        <w:rPr>
          <w:rFonts w:cs="Arial"/>
        </w:rPr>
        <w:t>h</w:t>
      </w:r>
      <w:r w:rsidRPr="00887A26">
        <w:rPr>
          <w:rFonts w:cs="Arial"/>
        </w:rPr>
        <w:t xml:space="preserve">igh-quality teaching that anticipates and reduces barriers to learning so all pupils can participate, learn and develop, including pupils with SLC needs. </w:t>
      </w:r>
    </w:p>
    <w:p w14:paraId="72B69DF1" w14:textId="16941C72" w:rsidR="004F5F8B" w:rsidRPr="00887A26" w:rsidRDefault="004F5F8B" w:rsidP="004F5F8B">
      <w:pPr>
        <w:rPr>
          <w:rFonts w:cs="Arial"/>
        </w:rPr>
      </w:pPr>
      <w:r w:rsidRPr="00887A26">
        <w:rPr>
          <w:rFonts w:cs="Arial"/>
          <w:b/>
          <w:bCs/>
        </w:rPr>
        <w:t>Explicit instruction:</w:t>
      </w:r>
      <w:r w:rsidRPr="00887A26">
        <w:rPr>
          <w:rFonts w:cs="Arial"/>
        </w:rPr>
        <w:t xml:space="preserve"> </w:t>
      </w:r>
      <w:r w:rsidR="00783B63">
        <w:rPr>
          <w:rFonts w:cs="Arial"/>
        </w:rPr>
        <w:t>a</w:t>
      </w:r>
      <w:r w:rsidRPr="00887A26">
        <w:rPr>
          <w:rFonts w:cs="Arial"/>
        </w:rPr>
        <w:t xml:space="preserve"> clear, structured approach to teaching in which the teacher explains, models and checks understanding so pupils know what to do and why. </w:t>
      </w:r>
    </w:p>
    <w:p w14:paraId="62D625B4" w14:textId="58DD1288" w:rsidR="004F5F8B" w:rsidRPr="00887A26" w:rsidRDefault="004F5F8B" w:rsidP="004F5F8B">
      <w:pPr>
        <w:rPr>
          <w:rFonts w:cs="Arial"/>
        </w:rPr>
      </w:pPr>
      <w:r w:rsidRPr="00887A26">
        <w:rPr>
          <w:rFonts w:cs="Arial"/>
          <w:b/>
          <w:bCs/>
        </w:rPr>
        <w:t xml:space="preserve">Working memory: </w:t>
      </w:r>
      <w:r w:rsidR="00783B63">
        <w:rPr>
          <w:rFonts w:cs="Arial"/>
        </w:rPr>
        <w:t>t</w:t>
      </w:r>
      <w:r w:rsidRPr="00887A26">
        <w:rPr>
          <w:rFonts w:cs="Arial"/>
        </w:rPr>
        <w:t xml:space="preserve">he limited-capacity memory store that is used to temporarily hold and actively process information while thinking, learning or following instructions. </w:t>
      </w:r>
    </w:p>
    <w:p w14:paraId="4C714DAC" w14:textId="68C955FA" w:rsidR="004F5F8B" w:rsidRPr="00887A26" w:rsidRDefault="004F5F8B" w:rsidP="004F5F8B">
      <w:pPr>
        <w:rPr>
          <w:rFonts w:cs="Arial"/>
        </w:rPr>
      </w:pPr>
      <w:r w:rsidRPr="00887A26">
        <w:rPr>
          <w:rFonts w:cs="Arial"/>
          <w:b/>
          <w:bCs/>
        </w:rPr>
        <w:t xml:space="preserve">Speech, language and communication (SLC): </w:t>
      </w:r>
      <w:r w:rsidR="00783B63">
        <w:rPr>
          <w:rFonts w:cs="Arial"/>
        </w:rPr>
        <w:t>d</w:t>
      </w:r>
      <w:r w:rsidR="00393D7E" w:rsidRPr="00393D7E">
        <w:rPr>
          <w:rFonts w:cs="Arial"/>
        </w:rPr>
        <w:t xml:space="preserve">istinct but connected areas of development: speech is producing sounds and words; language is understanding and expressing meaning; communication is exchanging messages with social partners using language and other cues (facial expression, gesture, tone of voice). </w:t>
      </w:r>
    </w:p>
    <w:p w14:paraId="31BD8CD0" w14:textId="4BC293CE" w:rsidR="004F5F8B" w:rsidRPr="00887A26" w:rsidRDefault="004F5F8B" w:rsidP="004F5F8B">
      <w:pPr>
        <w:rPr>
          <w:rFonts w:cs="Arial"/>
        </w:rPr>
      </w:pPr>
      <w:r w:rsidRPr="00887A26">
        <w:rPr>
          <w:rFonts w:cs="Arial"/>
          <w:b/>
          <w:bCs/>
        </w:rPr>
        <w:t>Receptive language:</w:t>
      </w:r>
      <w:r w:rsidRPr="00887A26">
        <w:rPr>
          <w:rFonts w:cs="Arial"/>
        </w:rPr>
        <w:t xml:space="preserve"> </w:t>
      </w:r>
      <w:r w:rsidR="00783B63">
        <w:rPr>
          <w:rFonts w:cs="Arial"/>
        </w:rPr>
        <w:t>a</w:t>
      </w:r>
      <w:r w:rsidR="00393D7E" w:rsidRPr="00393D7E">
        <w:rPr>
          <w:rFonts w:cs="Arial"/>
        </w:rPr>
        <w:t xml:space="preserve"> person’s ability to understand spoken or written language (vocabulary, grammar, discourse), including questions, instructions, explanations</w:t>
      </w:r>
      <w:r w:rsidRPr="00887A26">
        <w:rPr>
          <w:rFonts w:cs="Arial"/>
        </w:rPr>
        <w:t xml:space="preserve">. </w:t>
      </w:r>
    </w:p>
    <w:p w14:paraId="4FCFCC6C" w14:textId="613D4992" w:rsidR="004F5F8B" w:rsidRPr="00887A26" w:rsidRDefault="004F5F8B" w:rsidP="004F5F8B">
      <w:pPr>
        <w:rPr>
          <w:rFonts w:cs="Arial"/>
        </w:rPr>
      </w:pPr>
      <w:r w:rsidRPr="00887A26">
        <w:rPr>
          <w:rFonts w:cs="Arial"/>
          <w:b/>
          <w:bCs/>
        </w:rPr>
        <w:t>Expressive language</w:t>
      </w:r>
      <w:r w:rsidRPr="00887A26">
        <w:rPr>
          <w:rFonts w:cs="Arial"/>
        </w:rPr>
        <w:t xml:space="preserve">: </w:t>
      </w:r>
      <w:r w:rsidR="00783B63">
        <w:rPr>
          <w:rFonts w:cs="Arial"/>
        </w:rPr>
        <w:t>a</w:t>
      </w:r>
      <w:r w:rsidR="00393D7E" w:rsidRPr="00393D7E">
        <w:rPr>
          <w:rFonts w:cs="Arial"/>
        </w:rPr>
        <w:t xml:space="preserve"> person’s ability to express ideas, knowledge or responses through spoken or written language (vocabulary, grammar, discourse).</w:t>
      </w:r>
    </w:p>
    <w:p w14:paraId="71E2224C" w14:textId="2F9073B6" w:rsidR="004F5F8B" w:rsidRPr="00887A26" w:rsidRDefault="004F5F8B" w:rsidP="004F5F8B">
      <w:pPr>
        <w:rPr>
          <w:rFonts w:cs="Arial"/>
        </w:rPr>
      </w:pPr>
      <w:r w:rsidRPr="00887A26">
        <w:rPr>
          <w:rFonts w:cs="Arial"/>
          <w:b/>
          <w:bCs/>
        </w:rPr>
        <w:t>Cognitive load</w:t>
      </w:r>
      <w:r w:rsidRPr="00887A26">
        <w:rPr>
          <w:rFonts w:cs="Arial"/>
        </w:rPr>
        <w:t xml:space="preserve">: </w:t>
      </w:r>
      <w:r w:rsidR="00783B63">
        <w:rPr>
          <w:rFonts w:cs="Arial"/>
        </w:rPr>
        <w:t>t</w:t>
      </w:r>
      <w:r w:rsidRPr="00887A26">
        <w:rPr>
          <w:rFonts w:cs="Arial"/>
        </w:rPr>
        <w:t xml:space="preserve">he total amount of mental effort being used in working memory at one time; it can increase when tasks are complex or language heavy. </w:t>
      </w:r>
    </w:p>
    <w:p w14:paraId="0B4AC05D" w14:textId="34A519B9" w:rsidR="004F5F8B" w:rsidRPr="00887A26" w:rsidRDefault="004F5F8B" w:rsidP="004F5F8B">
      <w:pPr>
        <w:rPr>
          <w:rFonts w:cs="Arial"/>
        </w:rPr>
      </w:pPr>
      <w:r w:rsidRPr="00887A26">
        <w:rPr>
          <w:rFonts w:cs="Arial"/>
          <w:b/>
          <w:bCs/>
        </w:rPr>
        <w:t>Scaffolding</w:t>
      </w:r>
      <w:r w:rsidRPr="00887A26">
        <w:rPr>
          <w:rFonts w:cs="Arial"/>
        </w:rPr>
        <w:t xml:space="preserve">: </w:t>
      </w:r>
      <w:r w:rsidR="00783B63">
        <w:rPr>
          <w:rFonts w:cs="Arial"/>
        </w:rPr>
        <w:t>t</w:t>
      </w:r>
      <w:r w:rsidRPr="00887A26">
        <w:rPr>
          <w:rFonts w:cs="Arial"/>
        </w:rPr>
        <w:t xml:space="preserve">emporary support that helps pupils access learning and gradually develop independence, such as prompts, models, sentence frames or visual cues. </w:t>
      </w:r>
    </w:p>
    <w:p w14:paraId="4DC261E9" w14:textId="5F463F6F" w:rsidR="004F5F8B" w:rsidRPr="00887A26" w:rsidRDefault="004F5F8B" w:rsidP="004F5F8B">
      <w:pPr>
        <w:rPr>
          <w:rFonts w:cs="Arial"/>
        </w:rPr>
      </w:pPr>
      <w:r w:rsidRPr="00887A26">
        <w:rPr>
          <w:rFonts w:cs="Arial"/>
          <w:b/>
          <w:bCs/>
        </w:rPr>
        <w:t>Visual cues</w:t>
      </w:r>
      <w:r w:rsidRPr="00887A26">
        <w:rPr>
          <w:rFonts w:cs="Arial"/>
        </w:rPr>
        <w:t xml:space="preserve">: </w:t>
      </w:r>
      <w:r w:rsidR="00783B63">
        <w:rPr>
          <w:rFonts w:cs="Arial"/>
        </w:rPr>
        <w:t>v</w:t>
      </w:r>
      <w:r w:rsidRPr="00887A26">
        <w:rPr>
          <w:rFonts w:cs="Arial"/>
        </w:rPr>
        <w:t xml:space="preserve">isual prompts that support pupils to understand, remember or respond, such as pointing, images, diagrams, gestures or written key words. </w:t>
      </w:r>
    </w:p>
    <w:p w14:paraId="03C68174" w14:textId="03C9DE2E" w:rsidR="004F5F8B" w:rsidRPr="00887A26" w:rsidRDefault="004F5F8B" w:rsidP="003608EB">
      <w:pPr>
        <w:rPr>
          <w:rFonts w:cs="Arial"/>
        </w:rPr>
      </w:pPr>
      <w:r w:rsidRPr="00887A26">
        <w:rPr>
          <w:rFonts w:cs="Arial"/>
          <w:b/>
          <w:bCs/>
        </w:rPr>
        <w:t>Vocabulary retrieval</w:t>
      </w:r>
      <w:r w:rsidRPr="00887A26">
        <w:rPr>
          <w:rFonts w:cs="Arial"/>
        </w:rPr>
        <w:t xml:space="preserve">: </w:t>
      </w:r>
      <w:r w:rsidR="00783B63">
        <w:rPr>
          <w:rFonts w:cs="Arial"/>
        </w:rPr>
        <w:t>t</w:t>
      </w:r>
      <w:r w:rsidRPr="00887A26">
        <w:rPr>
          <w:rFonts w:cs="Arial"/>
        </w:rPr>
        <w:t>he process of finding and producing a known word when it is needed; pupils may understand a word but struggle to recall it quickly. </w:t>
      </w:r>
    </w:p>
    <w:p w14:paraId="5E0732F8" w14:textId="1F551736" w:rsidR="00767C66" w:rsidRPr="00887A26" w:rsidRDefault="00767C66" w:rsidP="00767C66">
      <w:pPr>
        <w:pStyle w:val="Heading1"/>
        <w:rPr>
          <w:rFonts w:cs="Arial"/>
        </w:rPr>
      </w:pPr>
      <w:bookmarkStart w:id="13" w:name="_Toc240375875"/>
      <w:r w:rsidRPr="00887A26">
        <w:rPr>
          <w:rFonts w:cs="Arial"/>
        </w:rPr>
        <w:lastRenderedPageBreak/>
        <w:t>References</w:t>
      </w:r>
      <w:bookmarkEnd w:id="12"/>
      <w:bookmarkEnd w:id="13"/>
      <w:r w:rsidRPr="00887A26">
        <w:rPr>
          <w:rFonts w:cs="Arial"/>
        </w:rPr>
        <w:t>  </w:t>
      </w:r>
    </w:p>
    <w:p w14:paraId="027E96B2" w14:textId="77777777" w:rsidR="00767C66" w:rsidRPr="00887A26" w:rsidRDefault="00767C66" w:rsidP="00767C66">
      <w:pPr>
        <w:rPr>
          <w:rFonts w:cs="Arial"/>
        </w:rPr>
      </w:pPr>
    </w:p>
    <w:p w14:paraId="1AAD21A9" w14:textId="2230203F" w:rsidR="00CD403D" w:rsidRDefault="00CD403D" w:rsidP="00CD403D">
      <w:pPr>
        <w:spacing w:line="278" w:lineRule="auto"/>
        <w:rPr>
          <w:rFonts w:cs="Arial"/>
        </w:rPr>
      </w:pPr>
      <w:r w:rsidRPr="00887A26">
        <w:rPr>
          <w:rFonts w:cs="Arial"/>
        </w:rPr>
        <w:t>Department for Education. (2016). </w:t>
      </w:r>
      <w:hyperlink r:id="rId20" w:history="1">
        <w:r w:rsidRPr="00887A26">
          <w:rPr>
            <w:rStyle w:val="Hyperlink"/>
            <w:rFonts w:cs="Arial"/>
            <w:i/>
            <w:iCs/>
          </w:rPr>
          <w:t>Eliminating unnecessary workload around marking: Report of the Independent Teacher Workload Review Group.</w:t>
        </w:r>
      </w:hyperlink>
      <w:r w:rsidRPr="00887A26">
        <w:rPr>
          <w:rFonts w:cs="Arial"/>
        </w:rPr>
        <w:t xml:space="preserve"> </w:t>
      </w:r>
    </w:p>
    <w:p w14:paraId="696548F9" w14:textId="7D95745A" w:rsidR="00EF4D2C" w:rsidRPr="00887A26" w:rsidRDefault="00EF4D2C" w:rsidP="00CD403D">
      <w:pPr>
        <w:spacing w:line="278" w:lineRule="auto"/>
        <w:rPr>
          <w:rFonts w:cs="Arial"/>
        </w:rPr>
      </w:pPr>
      <w:r w:rsidRPr="00EF4D2C">
        <w:rPr>
          <w:rFonts w:cs="Arial"/>
        </w:rPr>
        <w:t xml:space="preserve">Department for Education. (2026). </w:t>
      </w:r>
      <w:hyperlink r:id="rId21" w:history="1">
        <w:r w:rsidRPr="00BE3243">
          <w:rPr>
            <w:rStyle w:val="Hyperlink"/>
            <w:rFonts w:cs="Arial"/>
          </w:rPr>
          <w:t>SEND Reform: putting children and young people first</w:t>
        </w:r>
      </w:hyperlink>
      <w:r w:rsidR="00724F2D">
        <w:t>.</w:t>
      </w:r>
    </w:p>
    <w:p w14:paraId="0EC06DD8" w14:textId="3D6D4D7E" w:rsidR="00C00CCC" w:rsidRDefault="00C00CCC" w:rsidP="00CD403D">
      <w:pPr>
        <w:spacing w:line="278" w:lineRule="auto"/>
        <w:rPr>
          <w:rFonts w:cs="Arial"/>
        </w:rPr>
      </w:pPr>
      <w:r w:rsidRPr="00EF4D2C">
        <w:rPr>
          <w:rFonts w:cs="Arial"/>
        </w:rPr>
        <w:t xml:space="preserve">Department for Education. (2026). </w:t>
      </w:r>
      <w:hyperlink r:id="rId22" w:history="1">
        <w:r w:rsidRPr="00BE3243">
          <w:rPr>
            <w:rStyle w:val="Hyperlink"/>
            <w:rFonts w:cs="Arial"/>
          </w:rPr>
          <w:t>Developing an inclusion strategy using the inclusive mainstream fund.</w:t>
        </w:r>
      </w:hyperlink>
      <w:r w:rsidRPr="00EF4D2C">
        <w:rPr>
          <w:rFonts w:cs="Arial"/>
        </w:rPr>
        <w:t xml:space="preserve"> </w:t>
      </w:r>
    </w:p>
    <w:p w14:paraId="7EF11BC5" w14:textId="5C350440" w:rsidR="00CD403D" w:rsidRPr="00887A26" w:rsidRDefault="00CD403D" w:rsidP="00CD403D">
      <w:pPr>
        <w:spacing w:line="278" w:lineRule="auto"/>
        <w:rPr>
          <w:rFonts w:cs="Arial"/>
        </w:rPr>
      </w:pPr>
      <w:r w:rsidRPr="00887A26">
        <w:rPr>
          <w:rFonts w:cs="Arial"/>
        </w:rPr>
        <w:t>Education Endowment Foundation (2026). </w:t>
      </w:r>
      <w:hyperlink r:id="rId23" w:history="1">
        <w:r w:rsidRPr="00BE3243">
          <w:rPr>
            <w:rStyle w:val="Hyperlink"/>
            <w:rFonts w:cs="Arial"/>
            <w:i/>
            <w:iCs/>
          </w:rPr>
          <w:t>The EEF Guide to Inclusive Teaching.</w:t>
        </w:r>
      </w:hyperlink>
    </w:p>
    <w:p w14:paraId="5CD05782" w14:textId="072AA055" w:rsidR="00CD403D" w:rsidRPr="00887A26" w:rsidRDefault="00CD403D" w:rsidP="00CD403D">
      <w:pPr>
        <w:spacing w:line="278" w:lineRule="auto"/>
        <w:rPr>
          <w:rFonts w:cs="Arial"/>
        </w:rPr>
      </w:pPr>
      <w:r w:rsidRPr="00887A26">
        <w:rPr>
          <w:rFonts w:cs="Arial"/>
        </w:rPr>
        <w:t>Willingham, D. (2008). </w:t>
      </w:r>
      <w:hyperlink r:id="rId24" w:tgtFrame="_blank" w:history="1">
        <w:r w:rsidRPr="00887A26">
          <w:rPr>
            <w:rStyle w:val="Hyperlink"/>
            <w:rFonts w:cs="Arial"/>
          </w:rPr>
          <w:t>Ask the cognitive scientist: What will improve a student’s memory?</w:t>
        </w:r>
      </w:hyperlink>
      <w:r w:rsidRPr="00887A26">
        <w:rPr>
          <w:rFonts w:cs="Arial"/>
        </w:rPr>
        <w:t>. </w:t>
      </w:r>
      <w:r w:rsidRPr="00887A26">
        <w:rPr>
          <w:rFonts w:cs="Arial"/>
          <w:i/>
          <w:iCs/>
        </w:rPr>
        <w:t>American Educator</w:t>
      </w:r>
      <w:r w:rsidRPr="00887A26">
        <w:rPr>
          <w:rFonts w:cs="Arial"/>
        </w:rPr>
        <w:t>. Winter 2008-2009: 17-25.</w:t>
      </w:r>
    </w:p>
    <w:p w14:paraId="2FE8F927" w14:textId="77777777" w:rsidR="00995E94" w:rsidRPr="00887A26" w:rsidRDefault="00995E94" w:rsidP="00995E94">
      <w:pPr>
        <w:spacing w:line="278" w:lineRule="auto"/>
        <w:rPr>
          <w:rFonts w:cs="Arial"/>
        </w:rPr>
      </w:pPr>
    </w:p>
    <w:p w14:paraId="23ED772D" w14:textId="24A2744A" w:rsidR="00C22C85" w:rsidRPr="00887A26" w:rsidRDefault="00995E94" w:rsidP="00995E94">
      <w:pPr>
        <w:spacing w:line="278" w:lineRule="auto"/>
        <w:rPr>
          <w:rFonts w:cs="Arial"/>
        </w:rPr>
      </w:pPr>
      <w:r w:rsidRPr="00887A26">
        <w:rPr>
          <w:rFonts w:cs="Arial"/>
        </w:rPr>
        <w:t> </w:t>
      </w:r>
    </w:p>
    <w:p w14:paraId="0753F927" w14:textId="77777777" w:rsidR="00C22C85" w:rsidRPr="00887A26" w:rsidRDefault="00C22C85">
      <w:pPr>
        <w:spacing w:line="278" w:lineRule="auto"/>
        <w:rPr>
          <w:rFonts w:cs="Arial"/>
        </w:rPr>
      </w:pPr>
      <w:r w:rsidRPr="00887A26">
        <w:rPr>
          <w:rFonts w:cs="Arial"/>
        </w:rPr>
        <w:br w:type="page"/>
      </w:r>
    </w:p>
    <w:p w14:paraId="34FEB2F0" w14:textId="49CC281C" w:rsidR="002124C2" w:rsidRPr="00887A26" w:rsidRDefault="002124C2" w:rsidP="002124C2">
      <w:pPr>
        <w:pStyle w:val="Heading2"/>
        <w:rPr>
          <w:rFonts w:ascii="Arial" w:hAnsi="Arial" w:cs="Arial"/>
        </w:rPr>
      </w:pPr>
      <w:bookmarkStart w:id="14" w:name="_Toc237598812"/>
      <w:bookmarkStart w:id="15" w:name="_Toc240375876"/>
      <w:r w:rsidRPr="00887A26">
        <w:rPr>
          <w:rFonts w:ascii="Arial" w:hAnsi="Arial" w:cs="Arial"/>
          <w:color w:val="003764" w:themeColor="text2"/>
        </w:rPr>
        <w:lastRenderedPageBreak/>
        <w:t>Appendix A: </w:t>
      </w:r>
      <w:r w:rsidR="00BC6F7A" w:rsidRPr="00887A26">
        <w:rPr>
          <w:rFonts w:ascii="Arial" w:hAnsi="Arial" w:cs="Arial"/>
          <w:color w:val="003764" w:themeColor="text2"/>
        </w:rPr>
        <w:t>W</w:t>
      </w:r>
      <w:r w:rsidRPr="00887A26">
        <w:rPr>
          <w:rFonts w:ascii="Arial" w:hAnsi="Arial" w:cs="Arial"/>
          <w:color w:val="003764" w:themeColor="text2"/>
        </w:rPr>
        <w:t>orking memory</w:t>
      </w:r>
      <w:bookmarkEnd w:id="14"/>
      <w:bookmarkEnd w:id="15"/>
      <w:r w:rsidRPr="00887A26">
        <w:rPr>
          <w:rFonts w:ascii="Arial" w:hAnsi="Arial" w:cs="Arial"/>
          <w:color w:val="003764" w:themeColor="text2"/>
        </w:rPr>
        <w:t> </w:t>
      </w:r>
    </w:p>
    <w:p w14:paraId="2A2373AF" w14:textId="1614B440" w:rsidR="002124C2" w:rsidRPr="00887A26" w:rsidRDefault="002124C2" w:rsidP="002124C2">
      <w:pPr>
        <w:pStyle w:val="Heading3"/>
        <w:rPr>
          <w:rFonts w:cs="Arial"/>
        </w:rPr>
      </w:pPr>
      <w:r w:rsidRPr="00887A26">
        <w:rPr>
          <w:rFonts w:cs="Arial"/>
        </w:rPr>
        <w:t>A simple model of memory</w:t>
      </w:r>
    </w:p>
    <w:p w14:paraId="2D19D9E4" w14:textId="2FEF3E60" w:rsidR="002124C2" w:rsidRPr="00887A26" w:rsidRDefault="00BE3243" w:rsidP="00D31648">
      <w:pPr>
        <w:spacing w:line="278" w:lineRule="auto"/>
        <w:rPr>
          <w:rFonts w:cs="Arial"/>
        </w:rPr>
      </w:pPr>
      <w:r>
        <w:rPr>
          <w:rFonts w:cs="Arial"/>
          <w:noProof/>
        </w:rPr>
        <w:drawing>
          <wp:inline distT="0" distB="0" distL="0" distR="0" wp14:anchorId="0838C45E" wp14:editId="52C2017A">
            <wp:extent cx="5731510" cy="2854325"/>
            <wp:effectExtent l="0" t="0" r="2540" b="3175"/>
            <wp:docPr id="1033343720" name="Picture 17" descr="The simple model of memory explains learning as the interaction between attention, working memory, and long-term memo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43720" name="Picture 17" descr="The simple model of memory explains learning as the interaction between attention, working memory, and long-term memory.&#10;"/>
                    <pic:cNvPicPr/>
                  </pic:nvPicPr>
                  <pic:blipFill>
                    <a:blip r:embed="rId25">
                      <a:extLst>
                        <a:ext uri="{28A0092B-C50C-407E-A947-70E740481C1C}">
                          <a14:useLocalDpi xmlns:a14="http://schemas.microsoft.com/office/drawing/2010/main" val="0"/>
                        </a:ext>
                      </a:extLst>
                    </a:blip>
                    <a:stretch>
                      <a:fillRect/>
                    </a:stretch>
                  </pic:blipFill>
                  <pic:spPr>
                    <a:xfrm>
                      <a:off x="0" y="0"/>
                      <a:ext cx="5731510" cy="2854325"/>
                    </a:xfrm>
                    <a:prstGeom prst="rect">
                      <a:avLst/>
                    </a:prstGeom>
                  </pic:spPr>
                </pic:pic>
              </a:graphicData>
            </a:graphic>
          </wp:inline>
        </w:drawing>
      </w:r>
    </w:p>
    <w:p w14:paraId="53C8C716" w14:textId="77777777" w:rsidR="002124C2" w:rsidRPr="00887A26" w:rsidRDefault="002124C2" w:rsidP="002124C2">
      <w:pPr>
        <w:spacing w:line="278" w:lineRule="auto"/>
        <w:rPr>
          <w:rFonts w:cs="Arial"/>
        </w:rPr>
      </w:pPr>
      <w:r w:rsidRPr="00887A26">
        <w:rPr>
          <w:rFonts w:cs="Arial"/>
        </w:rPr>
        <w:t>This model, adapted from the work of cognitive psychologist Daniel Willingham (2008), offers a clear overview of how we learn and remember. </w:t>
      </w:r>
    </w:p>
    <w:p w14:paraId="588A66DD" w14:textId="77777777" w:rsidR="002124C2" w:rsidRPr="00887A26" w:rsidRDefault="002124C2" w:rsidP="002124C2">
      <w:pPr>
        <w:spacing w:line="278" w:lineRule="auto"/>
        <w:rPr>
          <w:rFonts w:cs="Arial"/>
        </w:rPr>
      </w:pPr>
      <w:r w:rsidRPr="00887A26">
        <w:rPr>
          <w:rFonts w:cs="Arial"/>
        </w:rPr>
        <w:t>The process begins with attention. We only learn what we focus on, so it’s important to minimise distractions and direct attention to the content we want pupils to remember. Once information is attended to, it enters working memory, which is the part of the brain where we actively think about and process new information. For example, when solving a maths problem, working memory holds the numbers and operations as we work towards an answer. </w:t>
      </w:r>
    </w:p>
    <w:p w14:paraId="50991E40" w14:textId="77777777" w:rsidR="002124C2" w:rsidRPr="00887A26" w:rsidRDefault="002124C2" w:rsidP="002124C2">
      <w:pPr>
        <w:spacing w:line="278" w:lineRule="auto"/>
        <w:rPr>
          <w:rFonts w:cs="Arial"/>
        </w:rPr>
      </w:pPr>
      <w:r w:rsidRPr="00887A26">
        <w:rPr>
          <w:rFonts w:cs="Arial"/>
        </w:rPr>
        <w:t>If new information is processed successfully, it moves into long-term memory. Here, it connects with existing knowledge in what are called schema, which are mental networks that help us organise and retrieve information. For instance, knowledge about castles might be linked to their history, types and features. </w:t>
      </w:r>
    </w:p>
    <w:p w14:paraId="1D2A61A8" w14:textId="77777777" w:rsidR="002124C2" w:rsidRPr="00887A26" w:rsidRDefault="002124C2" w:rsidP="002124C2">
      <w:pPr>
        <w:spacing w:line="278" w:lineRule="auto"/>
        <w:rPr>
          <w:rFonts w:cs="Arial"/>
        </w:rPr>
      </w:pPr>
      <w:r w:rsidRPr="00887A26">
        <w:rPr>
          <w:rFonts w:cs="Arial"/>
        </w:rPr>
        <w:t>Long-term memory does more than store information, it also supports thinking. When we recall facts or skills we have practised, such as times tables, we draw on prior knowledge to solve problems more efficiently. </w:t>
      </w:r>
    </w:p>
    <w:p w14:paraId="7DF12CCA" w14:textId="77777777" w:rsidR="002124C2" w:rsidRPr="00887A26" w:rsidRDefault="002124C2" w:rsidP="002124C2">
      <w:pPr>
        <w:spacing w:line="278" w:lineRule="auto"/>
        <w:rPr>
          <w:rFonts w:cs="Arial"/>
        </w:rPr>
      </w:pPr>
      <w:r w:rsidRPr="00887A26">
        <w:rPr>
          <w:rFonts w:cs="Arial"/>
        </w:rPr>
        <w:t>However, forgetting can occur at any stage. Information in working memory is fragile and easily lost if not rehearsed or connected to existing knowledge. Even information stored in long-term memory can fade if it isn’t used regularly. For example, we might forget how to do long division or recall scientific formulas if we haven’t practised them recently. Despite this, forgetting is a natural part of learning. With the right strategies, such as regular practice and connecting new information to what we already know, we can strengthen memory and make learning more lasting. </w:t>
      </w:r>
    </w:p>
    <w:p w14:paraId="290813CA" w14:textId="77777777" w:rsidR="002124C2" w:rsidRPr="00887A26" w:rsidRDefault="002124C2" w:rsidP="002124C2">
      <w:pPr>
        <w:pStyle w:val="Heading4"/>
        <w:rPr>
          <w:rFonts w:cs="Arial"/>
        </w:rPr>
      </w:pPr>
      <w:r w:rsidRPr="00887A26">
        <w:rPr>
          <w:rFonts w:cs="Arial"/>
        </w:rPr>
        <w:lastRenderedPageBreak/>
        <w:t>Working memory </w:t>
      </w:r>
    </w:p>
    <w:p w14:paraId="35EC083F" w14:textId="77777777" w:rsidR="002124C2" w:rsidRPr="00887A26" w:rsidRDefault="002124C2" w:rsidP="002124C2">
      <w:pPr>
        <w:spacing w:line="278" w:lineRule="auto"/>
        <w:rPr>
          <w:rFonts w:cs="Arial"/>
        </w:rPr>
      </w:pPr>
      <w:r w:rsidRPr="00887A26">
        <w:rPr>
          <w:rFonts w:cs="Arial"/>
        </w:rPr>
        <w:t>Working memory is essential for processing information and is a key part of how we think and learn (Miyake &amp; Shah, 1999). It is used whenever we carry out tasks that involve holding and using information at the same time, such as reading, mental arithmetic, or following multi-step instructions. Working memory acts as a central link between our thinking, memory, and perception, allowing us to temporarily store and manage information as we work with it (Baddeley, 2003). </w:t>
      </w:r>
    </w:p>
    <w:p w14:paraId="3B0526E3" w14:textId="77777777" w:rsidR="002124C2" w:rsidRPr="00887A26" w:rsidRDefault="002124C2" w:rsidP="002124C2">
      <w:pPr>
        <w:spacing w:line="278" w:lineRule="auto"/>
        <w:rPr>
          <w:rFonts w:cs="Arial"/>
        </w:rPr>
      </w:pPr>
      <w:r w:rsidRPr="00887A26">
        <w:rPr>
          <w:rFonts w:cs="Arial"/>
        </w:rPr>
        <w:t>The distinction between short-term memory and working memory is that short-term memory refers mainly to the temporary storage of small amounts of information, while working memory includes both this temporary storage and the active processing or manipulation of information (Atkinson &amp; Shriffin, 1968; Baddeley, 1992; Miller et al., 2017). </w:t>
      </w:r>
    </w:p>
    <w:p w14:paraId="4FB1AFAD" w14:textId="77777777" w:rsidR="002124C2" w:rsidRPr="00887A26" w:rsidRDefault="002124C2" w:rsidP="002124C2">
      <w:pPr>
        <w:spacing w:line="278" w:lineRule="auto"/>
        <w:rPr>
          <w:rFonts w:cs="Arial"/>
        </w:rPr>
      </w:pPr>
      <w:r w:rsidRPr="00887A26">
        <w:rPr>
          <w:rFonts w:cs="Arial"/>
        </w:rPr>
        <w:t>Working memory holds information for a short period, usually between 15 and 30 seconds (Weinstein, 2017). Unlike long-term memory, which can store information for years, working memory is temporary. The capacity of working memory is limited and depends on several factors, including the complexity of the information, our motivation, and how much we already know about the topic. Working memory is responsible for several tasks at once, such as focusing attention and processing different types of information. Because of this, its capacity can be difficult to measure and will vary from person to person and task to task. </w:t>
      </w:r>
    </w:p>
    <w:p w14:paraId="6EAD5830" w14:textId="77777777" w:rsidR="002124C2" w:rsidRPr="00887A26" w:rsidRDefault="002124C2" w:rsidP="002124C2">
      <w:pPr>
        <w:spacing w:line="278" w:lineRule="auto"/>
        <w:rPr>
          <w:rFonts w:cs="Arial"/>
        </w:rPr>
      </w:pPr>
    </w:p>
    <w:p w14:paraId="0B1D0933" w14:textId="77777777" w:rsidR="002124C2" w:rsidRPr="00887A26" w:rsidRDefault="002124C2" w:rsidP="002124C2">
      <w:pPr>
        <w:pStyle w:val="Heading4"/>
        <w:rPr>
          <w:rFonts w:cs="Arial"/>
        </w:rPr>
      </w:pPr>
      <w:r w:rsidRPr="00887A26">
        <w:rPr>
          <w:rFonts w:cs="Arial"/>
        </w:rPr>
        <w:t>Implications for learning </w:t>
      </w:r>
    </w:p>
    <w:p w14:paraId="73F6A265" w14:textId="77777777" w:rsidR="002124C2" w:rsidRPr="00887A26" w:rsidRDefault="002124C2" w:rsidP="002124C2">
      <w:pPr>
        <w:spacing w:line="278" w:lineRule="auto"/>
        <w:rPr>
          <w:rFonts w:cs="Arial"/>
        </w:rPr>
      </w:pPr>
      <w:r w:rsidRPr="00887A26">
        <w:rPr>
          <w:rFonts w:cs="Arial"/>
        </w:rPr>
        <w:t>Understanding working memory and the simple model of memory has important implications for learning, particularly for teaching pupils with SLC difficulties. Since working memory is limited in both capacity and duration, pupils can easily become overloaded when asked to hold and process too much information at once, especially if instructions are complex or language heavy. For pupils with SLC needs, this challenge is even greater, as they may need more time to process spoken information and may struggle to retain and manipulate language in working memory. This can lead to increased cognitive load, which refers to the total amount of mental effort being used in the working memory at any one time.  </w:t>
      </w:r>
    </w:p>
    <w:p w14:paraId="2901DBD5" w14:textId="21F29132" w:rsidR="002124C2" w:rsidRDefault="002124C2" w:rsidP="002124C2">
      <w:pPr>
        <w:spacing w:line="278" w:lineRule="auto"/>
        <w:rPr>
          <w:rFonts w:eastAsiaTheme="majorEastAsia" w:cs="Arial"/>
          <w:b/>
          <w:color w:val="003764" w:themeColor="text2"/>
          <w:sz w:val="28"/>
        </w:rPr>
      </w:pPr>
    </w:p>
    <w:p w14:paraId="20EC57F0" w14:textId="0D69A594" w:rsidR="002124C2" w:rsidRPr="00887A26" w:rsidRDefault="002124C2" w:rsidP="002124C2">
      <w:pPr>
        <w:pStyle w:val="Heading4"/>
        <w:rPr>
          <w:rFonts w:cs="Arial"/>
        </w:rPr>
      </w:pPr>
      <w:r w:rsidRPr="00887A26">
        <w:rPr>
          <w:rFonts w:cs="Arial"/>
        </w:rPr>
        <w:t>Key ideas  </w:t>
      </w:r>
    </w:p>
    <w:p w14:paraId="25F662F6" w14:textId="333F1DFA" w:rsidR="002124C2" w:rsidRPr="00887A26" w:rsidRDefault="002124C2" w:rsidP="0050096B">
      <w:pPr>
        <w:pStyle w:val="ListBullet1"/>
      </w:pPr>
      <w:r w:rsidRPr="00887A26">
        <w:t>Learning is lasting change: </w:t>
      </w:r>
      <w:r w:rsidR="0049737E">
        <w:t>t</w:t>
      </w:r>
      <w:r w:rsidRPr="00887A26">
        <w:t>rue learning means pupils can recall and use knowledge over time, not just immediately after teaching. </w:t>
      </w:r>
    </w:p>
    <w:p w14:paraId="783F49DC" w14:textId="6D46AE6D" w:rsidR="002124C2" w:rsidRPr="00887A26" w:rsidRDefault="002124C2" w:rsidP="0050096B">
      <w:pPr>
        <w:pStyle w:val="ListBullet1"/>
      </w:pPr>
      <w:r w:rsidRPr="00887A26">
        <w:t>Working memory is limited: </w:t>
      </w:r>
      <w:r w:rsidR="0049737E">
        <w:t>p</w:t>
      </w:r>
      <w:r w:rsidRPr="00887A26">
        <w:t>upils can only process a small amount of new information at once. Overloading working memory leads to confusion and forgetting. </w:t>
      </w:r>
    </w:p>
    <w:p w14:paraId="2F017C9A" w14:textId="187DB63A" w:rsidR="002124C2" w:rsidRPr="00887A26" w:rsidRDefault="002124C2" w:rsidP="0050096B">
      <w:pPr>
        <w:pStyle w:val="ListBullet1"/>
      </w:pPr>
      <w:r w:rsidRPr="00887A26">
        <w:lastRenderedPageBreak/>
        <w:t>Long-term memory is where learning is stored: </w:t>
      </w:r>
      <w:r w:rsidR="0049737E">
        <w:t>f</w:t>
      </w:r>
      <w:r w:rsidRPr="00887A26">
        <w:t>or knowledge to be retained, it must move from working memory into long-term memory, where it can be recalled later. </w:t>
      </w:r>
    </w:p>
    <w:p w14:paraId="6715E733" w14:textId="75FE81EE" w:rsidR="002124C2" w:rsidRPr="00887A26" w:rsidRDefault="002124C2" w:rsidP="0050096B">
      <w:pPr>
        <w:pStyle w:val="ListBullet1"/>
      </w:pPr>
      <w:r w:rsidRPr="00887A26">
        <w:t>Attention is essential: </w:t>
      </w:r>
      <w:r w:rsidR="0049737E">
        <w:t>p</w:t>
      </w:r>
      <w:r w:rsidRPr="00887A26">
        <w:t>upils must pay attention to lesson content for it to enter working memory and be learned. Minimise distractions and focus attention on key ideas. </w:t>
      </w:r>
    </w:p>
    <w:p w14:paraId="4E5385C3" w14:textId="7BC1D1B7" w:rsidR="002124C2" w:rsidRPr="00887A26" w:rsidRDefault="002124C2" w:rsidP="0050096B">
      <w:pPr>
        <w:pStyle w:val="ListBullet1"/>
      </w:pPr>
      <w:r w:rsidRPr="00887A26">
        <w:t>New knowledge builds on prior knowledge: </w:t>
      </w:r>
      <w:r w:rsidR="0049737E">
        <w:t>p</w:t>
      </w:r>
      <w:r w:rsidRPr="00887A26">
        <w:t>upils make sense of new content by connecting it to what they already know. Identify and activate relevant prior knowledge. </w:t>
      </w:r>
    </w:p>
    <w:p w14:paraId="753F7BCE" w14:textId="285B974A" w:rsidR="002124C2" w:rsidRPr="00887A26" w:rsidRDefault="002124C2" w:rsidP="0050096B">
      <w:pPr>
        <w:pStyle w:val="ListBullet1"/>
      </w:pPr>
      <w:r w:rsidRPr="00887A26">
        <w:t>Recall strengthens memory: </w:t>
      </w:r>
      <w:r w:rsidR="0049737E">
        <w:t>r</w:t>
      </w:r>
      <w:r w:rsidRPr="00887A26">
        <w:t>egularly revisiting and using knowledge helps pupils remember it in the long term. Plan opportunities for retrieval and practice. </w:t>
      </w:r>
    </w:p>
    <w:p w14:paraId="1F7D723E" w14:textId="77777777" w:rsidR="002124C2" w:rsidRPr="00887A26" w:rsidRDefault="002124C2" w:rsidP="002124C2">
      <w:pPr>
        <w:spacing w:line="278" w:lineRule="auto"/>
        <w:rPr>
          <w:rFonts w:cs="Arial"/>
        </w:rPr>
      </w:pPr>
      <w:r w:rsidRPr="00887A26">
        <w:rPr>
          <w:rFonts w:cs="Arial"/>
        </w:rPr>
        <w:t> </w:t>
      </w:r>
    </w:p>
    <w:p w14:paraId="44B91881" w14:textId="77777777" w:rsidR="0050096B" w:rsidRDefault="0050096B">
      <w:pPr>
        <w:spacing w:line="278" w:lineRule="auto"/>
        <w:rPr>
          <w:rStyle w:val="Strong"/>
          <w:rFonts w:eastAsiaTheme="majorEastAsia" w:cs="Arial"/>
          <w:bCs w:val="0"/>
          <w:iCs/>
          <w:color w:val="003764" w:themeColor="text2"/>
          <w:sz w:val="28"/>
        </w:rPr>
      </w:pPr>
      <w:bookmarkStart w:id="16" w:name="_Toc237598813"/>
      <w:r>
        <w:rPr>
          <w:rStyle w:val="Strong"/>
          <w:rFonts w:cs="Arial"/>
          <w:b w:val="0"/>
          <w:bCs w:val="0"/>
          <w:sz w:val="28"/>
        </w:rPr>
        <w:br w:type="page"/>
      </w:r>
    </w:p>
    <w:p w14:paraId="2A947749" w14:textId="1E086FE3" w:rsidR="002124C2" w:rsidRPr="00887A26" w:rsidRDefault="002124C2" w:rsidP="00195EB4">
      <w:pPr>
        <w:pStyle w:val="Heading4"/>
        <w:rPr>
          <w:rFonts w:cs="Arial"/>
        </w:rPr>
      </w:pPr>
      <w:r w:rsidRPr="00887A26">
        <w:rPr>
          <w:rStyle w:val="Strong"/>
          <w:rFonts w:cs="Arial"/>
          <w:b/>
          <w:bCs w:val="0"/>
          <w:sz w:val="28"/>
        </w:rPr>
        <w:lastRenderedPageBreak/>
        <w:t>References</w:t>
      </w:r>
      <w:bookmarkEnd w:id="16"/>
      <w:r w:rsidRPr="00887A26">
        <w:rPr>
          <w:rFonts w:cs="Arial"/>
        </w:rPr>
        <w:t> </w:t>
      </w:r>
    </w:p>
    <w:p w14:paraId="1CB0FF4B" w14:textId="77777777" w:rsidR="002124C2" w:rsidRPr="00887A26" w:rsidRDefault="002124C2" w:rsidP="002124C2">
      <w:pPr>
        <w:spacing w:line="278" w:lineRule="auto"/>
        <w:rPr>
          <w:rFonts w:cs="Arial"/>
        </w:rPr>
      </w:pPr>
      <w:r w:rsidRPr="00887A26">
        <w:rPr>
          <w:rFonts w:cs="Arial"/>
        </w:rPr>
        <w:t>Atkinson, RC. &amp; Shiffrin, RM. (1968). Human memory: a proposed system and its control processes. In: Spence, K.W. &amp; Spence,  </w:t>
      </w:r>
    </w:p>
    <w:p w14:paraId="75232CF6" w14:textId="77777777" w:rsidR="002124C2" w:rsidRPr="00887A26" w:rsidRDefault="002124C2" w:rsidP="002124C2">
      <w:pPr>
        <w:spacing w:line="278" w:lineRule="auto"/>
        <w:rPr>
          <w:rFonts w:cs="Arial"/>
        </w:rPr>
      </w:pPr>
      <w:r w:rsidRPr="00887A26">
        <w:rPr>
          <w:rFonts w:cs="Arial"/>
        </w:rPr>
        <w:t>Baddeley, A. (1992). Working memory. Science, 255(5044), 556-559. </w:t>
      </w:r>
    </w:p>
    <w:p w14:paraId="6180D5F9" w14:textId="77777777" w:rsidR="002124C2" w:rsidRPr="00887A26" w:rsidRDefault="002124C2" w:rsidP="002124C2">
      <w:pPr>
        <w:spacing w:line="278" w:lineRule="auto"/>
        <w:rPr>
          <w:rFonts w:cs="Arial"/>
        </w:rPr>
      </w:pPr>
      <w:r w:rsidRPr="00887A26">
        <w:rPr>
          <w:rFonts w:cs="Arial"/>
        </w:rPr>
        <w:t>Baddeley, A. (2003). Working memory: looking back and looking forward. Nature Reviews Neuroscience, 4(10), 829-840 </w:t>
      </w:r>
    </w:p>
    <w:p w14:paraId="269D8DFF" w14:textId="68B1D79B" w:rsidR="002124C2" w:rsidRPr="00887A26" w:rsidRDefault="002124C2" w:rsidP="002124C2">
      <w:pPr>
        <w:spacing w:line="278" w:lineRule="auto"/>
        <w:rPr>
          <w:rFonts w:cs="Arial"/>
        </w:rPr>
      </w:pPr>
      <w:r w:rsidRPr="00887A26">
        <w:rPr>
          <w:rFonts w:cs="Arial"/>
        </w:rPr>
        <w:t>Cowan, N. (2001). The magical number 4 in short-term memory: A reconsideration of mental storage capacity. </w:t>
      </w:r>
      <w:r w:rsidR="00BE0C15" w:rsidRPr="00887A26">
        <w:rPr>
          <w:rFonts w:cs="Arial"/>
        </w:rPr>
        <w:t>Behavioural</w:t>
      </w:r>
      <w:r w:rsidRPr="00887A26">
        <w:rPr>
          <w:rFonts w:cs="Arial"/>
        </w:rPr>
        <w:t> and brain sciences, 24(1), 87-114. </w:t>
      </w:r>
    </w:p>
    <w:p w14:paraId="055D2FA1" w14:textId="77777777" w:rsidR="002124C2" w:rsidRPr="00887A26" w:rsidRDefault="002124C2" w:rsidP="002124C2">
      <w:pPr>
        <w:spacing w:line="278" w:lineRule="auto"/>
        <w:rPr>
          <w:rFonts w:cs="Arial"/>
        </w:rPr>
      </w:pPr>
      <w:r w:rsidRPr="00887A26">
        <w:rPr>
          <w:rFonts w:cs="Arial"/>
        </w:rPr>
        <w:t>Cowan, N. (2008). What are the differences between long-term, short-term, and working memory?. Progress in brain research, 169, 323-338. </w:t>
      </w:r>
    </w:p>
    <w:p w14:paraId="62F8EB9C" w14:textId="77777777" w:rsidR="002124C2" w:rsidRPr="00887A26" w:rsidRDefault="002124C2" w:rsidP="002124C2">
      <w:pPr>
        <w:spacing w:line="278" w:lineRule="auto"/>
        <w:rPr>
          <w:rFonts w:cs="Arial"/>
        </w:rPr>
      </w:pPr>
      <w:r w:rsidRPr="00887A26">
        <w:rPr>
          <w:rFonts w:cs="Arial"/>
        </w:rPr>
        <w:t>Cowan, N. (2019). Short-Term Memory Based on Activated Long-Term Memory: A Laming, 1992 </w:t>
      </w:r>
    </w:p>
    <w:p w14:paraId="02739B63" w14:textId="47BA827F" w:rsidR="002124C2" w:rsidRPr="00887A26" w:rsidRDefault="002124C2" w:rsidP="002124C2">
      <w:pPr>
        <w:spacing w:line="278" w:lineRule="auto"/>
        <w:rPr>
          <w:rFonts w:cs="Arial"/>
        </w:rPr>
      </w:pPr>
      <w:r w:rsidRPr="00887A26">
        <w:rPr>
          <w:rFonts w:cs="Arial"/>
          <w:lang w:val="de-DE"/>
        </w:rPr>
        <w:t xml:space="preserve">Miller, G. A., Eugene, G., &amp; Pribram, K. H. (2017). </w:t>
      </w:r>
      <w:r w:rsidRPr="00887A26">
        <w:rPr>
          <w:rFonts w:cs="Arial"/>
        </w:rPr>
        <w:t>Plans and the Structure of Behaviour. In Buckley, W. (Ed.). Systems Research for </w:t>
      </w:r>
      <w:r w:rsidR="00BE0C15" w:rsidRPr="00887A26">
        <w:rPr>
          <w:rFonts w:cs="Arial"/>
        </w:rPr>
        <w:t>Behavioural</w:t>
      </w:r>
      <w:r w:rsidRPr="00887A26">
        <w:rPr>
          <w:rFonts w:cs="Arial"/>
        </w:rPr>
        <w:t> Science (pp. 369-382). Routledge. https://doi.org/10.4324/9781315130569 </w:t>
      </w:r>
    </w:p>
    <w:p w14:paraId="281CE508" w14:textId="77777777" w:rsidR="002124C2" w:rsidRPr="00887A26" w:rsidRDefault="002124C2" w:rsidP="002124C2">
      <w:pPr>
        <w:spacing w:line="278" w:lineRule="auto"/>
        <w:rPr>
          <w:rFonts w:cs="Arial"/>
        </w:rPr>
      </w:pPr>
      <w:r w:rsidRPr="00887A26">
        <w:rPr>
          <w:rFonts w:cs="Arial"/>
        </w:rPr>
        <w:t>Miyake, A., &amp; Shah, P. (1999). Models of working memory: An Introduction. In Miyake, A., &amp; Shah, P. (Eds.), Models of Working Memory. Mechanisms of Active Maintenance and Executive Control. (pp. 1-27). Cambridge University Press. </w:t>
      </w:r>
    </w:p>
    <w:p w14:paraId="778B22FF" w14:textId="77777777" w:rsidR="002124C2" w:rsidRPr="00887A26" w:rsidRDefault="002124C2" w:rsidP="002124C2">
      <w:pPr>
        <w:spacing w:line="278" w:lineRule="auto"/>
        <w:rPr>
          <w:rFonts w:cs="Arial"/>
          <w:lang w:val="de-DE"/>
        </w:rPr>
      </w:pPr>
      <w:r w:rsidRPr="00887A26">
        <w:rPr>
          <w:rFonts w:cs="Arial"/>
        </w:rPr>
        <w:t xml:space="preserve">Norris, D. (2017). Short-term memory and long-term memory are still different. </w:t>
      </w:r>
      <w:r w:rsidRPr="00887A26">
        <w:rPr>
          <w:rFonts w:cs="Arial"/>
          <w:lang w:val="de-DE"/>
        </w:rPr>
        <w:t>Psychological Bulletin, 143(9), 992–1009. https://doi.org/10.1037/bul0000108Ruchkin et al., 2003 </w:t>
      </w:r>
    </w:p>
    <w:p w14:paraId="2FCA7F3B" w14:textId="3981B5AC" w:rsidR="002124C2" w:rsidRPr="00887A26" w:rsidRDefault="002124C2" w:rsidP="002124C2">
      <w:pPr>
        <w:spacing w:line="278" w:lineRule="auto"/>
        <w:rPr>
          <w:rFonts w:cs="Arial"/>
        </w:rPr>
      </w:pPr>
      <w:r w:rsidRPr="00887A26">
        <w:rPr>
          <w:rFonts w:cs="Arial"/>
          <w:lang w:val="de-DE"/>
        </w:rPr>
        <w:t xml:space="preserve">Weinstein, Y. (2017, April 13). </w:t>
      </w:r>
      <w:hyperlink r:id="rId26" w:history="1">
        <w:r w:rsidRPr="00BE0C15">
          <w:rPr>
            <w:rStyle w:val="Hyperlink"/>
            <w:rFonts w:cs="Arial"/>
          </w:rPr>
          <w:t>How long is short-term memory? Shorter than you might think.</w:t>
        </w:r>
      </w:hyperlink>
      <w:r w:rsidRPr="00887A26">
        <w:rPr>
          <w:rFonts w:cs="Arial"/>
        </w:rPr>
        <w:t xml:space="preserve"> Learning Scientists. </w:t>
      </w:r>
    </w:p>
    <w:p w14:paraId="44CC65D3" w14:textId="15C491C2" w:rsidR="002124C2" w:rsidRPr="00887A26" w:rsidRDefault="002124C2" w:rsidP="002124C2">
      <w:pPr>
        <w:spacing w:line="278" w:lineRule="auto"/>
        <w:rPr>
          <w:rFonts w:cs="Arial"/>
          <w:b/>
          <w:bCs/>
        </w:rPr>
      </w:pPr>
      <w:r w:rsidRPr="00887A26">
        <w:rPr>
          <w:rFonts w:cs="Arial"/>
          <w:b/>
          <w:bCs/>
        </w:rPr>
        <w:br w:type="page"/>
      </w:r>
    </w:p>
    <w:p w14:paraId="59E73B29" w14:textId="63EE6F02" w:rsidR="002124C2" w:rsidRPr="0050096B" w:rsidRDefault="002124C2" w:rsidP="0050096B">
      <w:pPr>
        <w:pStyle w:val="Heading2"/>
        <w:rPr>
          <w:rFonts w:ascii="Arial" w:hAnsi="Arial" w:cs="Arial"/>
        </w:rPr>
      </w:pPr>
      <w:bookmarkStart w:id="17" w:name="_Toc237598815"/>
      <w:bookmarkStart w:id="18" w:name="_Toc240375877"/>
      <w:r w:rsidRPr="00887A26">
        <w:rPr>
          <w:rFonts w:ascii="Arial" w:hAnsi="Arial" w:cs="Arial"/>
          <w:color w:val="003764" w:themeColor="text2"/>
        </w:rPr>
        <w:lastRenderedPageBreak/>
        <w:t>Appendix </w:t>
      </w:r>
      <w:r w:rsidR="002A7C48">
        <w:rPr>
          <w:rFonts w:ascii="Arial" w:hAnsi="Arial" w:cs="Arial"/>
          <w:color w:val="003764" w:themeColor="text2"/>
        </w:rPr>
        <w:t>B</w:t>
      </w:r>
      <w:r w:rsidRPr="00887A26">
        <w:rPr>
          <w:rFonts w:ascii="Arial" w:hAnsi="Arial" w:cs="Arial"/>
          <w:color w:val="003764" w:themeColor="text2"/>
        </w:rPr>
        <w:t>: Classroom examples and analysis</w:t>
      </w:r>
      <w:bookmarkEnd w:id="17"/>
      <w:bookmarkEnd w:id="18"/>
      <w:r w:rsidRPr="00887A26">
        <w:rPr>
          <w:rFonts w:ascii="Arial" w:hAnsi="Arial" w:cs="Arial"/>
          <w:color w:val="003764" w:themeColor="text2"/>
        </w:rPr>
        <w:t> </w:t>
      </w:r>
    </w:p>
    <w:p w14:paraId="16D5772D" w14:textId="77777777" w:rsidR="002124C2" w:rsidRPr="00887A26" w:rsidRDefault="002124C2" w:rsidP="002124C2">
      <w:pPr>
        <w:pStyle w:val="Heading3"/>
        <w:rPr>
          <w:rFonts w:cs="Arial"/>
        </w:rPr>
      </w:pPr>
      <w:r w:rsidRPr="00887A26">
        <w:rPr>
          <w:rFonts w:cs="Arial"/>
        </w:rPr>
        <w:t>Primary example and analysis </w:t>
      </w:r>
    </w:p>
    <w:p w14:paraId="1649C6AD" w14:textId="77777777" w:rsidR="002124C2" w:rsidRPr="00887A26" w:rsidRDefault="002124C2" w:rsidP="002124C2">
      <w:pPr>
        <w:spacing w:line="278" w:lineRule="auto"/>
        <w:rPr>
          <w:rFonts w:cs="Arial"/>
        </w:rPr>
      </w:pPr>
      <w:r w:rsidRPr="00887A26">
        <w:rPr>
          <w:rFonts w:cs="Arial"/>
        </w:rPr>
        <w:t xml:space="preserve">Miss Jones’ year 5 class have been working on their foundational knowledge of the water cycle. Miss Jones is asking them quick-fire questions about the definitions of condensation, evaporation and water vapour. This is a questioning approach she uses frequently in her classroom. She supports this high-demand questioning with positive reinforcement and high energy levels and her pupils remain focused throughout. Miss Jones is targeting her questions at pupils she knows have struggled to remember previous content, this includes a pupil called Rebecca. She has already asked one pupil ‘What is condensation?’, they have correctly responded ‘When water vapour touches something cold, it cools down and turns back into tiny drops of liquid water’. Later in the questioning sequence she asks Rebecca this same question: </w:t>
      </w:r>
    </w:p>
    <w:p w14:paraId="27579FB5" w14:textId="77777777" w:rsidR="002124C2" w:rsidRPr="00887A26" w:rsidRDefault="002124C2" w:rsidP="00050548">
      <w:pPr>
        <w:spacing w:line="278" w:lineRule="auto"/>
        <w:rPr>
          <w:rFonts w:cs="Arial"/>
          <w:color w:val="003764"/>
        </w:rPr>
      </w:pPr>
      <w:r w:rsidRPr="00887A26">
        <w:rPr>
          <w:rFonts w:cs="Arial"/>
          <w:color w:val="003764"/>
        </w:rPr>
        <w:t>What is condensation? </w:t>
      </w:r>
    </w:p>
    <w:p w14:paraId="6796B9D2" w14:textId="1ADB7362" w:rsidR="002124C2" w:rsidRPr="00887A26" w:rsidRDefault="002124C2" w:rsidP="00050548">
      <w:pPr>
        <w:spacing w:line="278" w:lineRule="auto"/>
        <w:rPr>
          <w:rFonts w:cs="Arial"/>
          <w:color w:val="003764"/>
        </w:rPr>
      </w:pPr>
      <w:r w:rsidRPr="00887A26">
        <w:rPr>
          <w:rFonts w:cs="Arial"/>
          <w:color w:val="003764"/>
        </w:rPr>
        <w:t xml:space="preserve">Rebecca: </w:t>
      </w:r>
      <w:r w:rsidR="00216BAA">
        <w:rPr>
          <w:rFonts w:cs="Arial"/>
          <w:color w:val="003764"/>
        </w:rPr>
        <w:t>W</w:t>
      </w:r>
      <w:r w:rsidRPr="00887A26">
        <w:rPr>
          <w:rFonts w:cs="Arial"/>
          <w:color w:val="003764"/>
        </w:rPr>
        <w:t>ater </w:t>
      </w:r>
    </w:p>
    <w:p w14:paraId="1C6389AE" w14:textId="77777777" w:rsidR="002124C2" w:rsidRPr="00887A26" w:rsidRDefault="002124C2" w:rsidP="00050548">
      <w:pPr>
        <w:spacing w:line="278" w:lineRule="auto"/>
        <w:rPr>
          <w:rFonts w:cs="Arial"/>
          <w:color w:val="003764"/>
        </w:rPr>
      </w:pPr>
      <w:r w:rsidRPr="00887A26">
        <w:rPr>
          <w:rFonts w:cs="Arial"/>
          <w:color w:val="003764"/>
        </w:rPr>
        <w:t>Miss Jones: Condensation is when water vapour touches something cold, it cools down and turns back into water. Rebecca, what is condensation? </w:t>
      </w:r>
    </w:p>
    <w:p w14:paraId="31A58A44" w14:textId="6DB21E5F" w:rsidR="002124C2" w:rsidRPr="00887A26" w:rsidRDefault="002124C2" w:rsidP="00050548">
      <w:pPr>
        <w:spacing w:line="278" w:lineRule="auto"/>
        <w:rPr>
          <w:rFonts w:cs="Arial"/>
          <w:color w:val="003764"/>
        </w:rPr>
      </w:pPr>
      <w:r w:rsidRPr="00887A26">
        <w:rPr>
          <w:rFonts w:cs="Arial"/>
          <w:color w:val="003764"/>
        </w:rPr>
        <w:t xml:space="preserve">Rebecca: </w:t>
      </w:r>
      <w:r w:rsidR="00216BAA">
        <w:rPr>
          <w:rFonts w:cs="Arial"/>
          <w:color w:val="003764"/>
        </w:rPr>
        <w:t>W</w:t>
      </w:r>
      <w:r w:rsidRPr="00887A26">
        <w:rPr>
          <w:rFonts w:cs="Arial"/>
          <w:color w:val="003764"/>
        </w:rPr>
        <w:t>ater vapour cools down and turns into water. </w:t>
      </w:r>
    </w:p>
    <w:p w14:paraId="36B61311" w14:textId="77777777" w:rsidR="002124C2" w:rsidRPr="00887A26" w:rsidRDefault="002124C2" w:rsidP="00050548">
      <w:pPr>
        <w:spacing w:line="278" w:lineRule="auto"/>
        <w:rPr>
          <w:rFonts w:cs="Arial"/>
          <w:color w:val="003764"/>
        </w:rPr>
      </w:pPr>
      <w:r w:rsidRPr="00887A26">
        <w:rPr>
          <w:rFonts w:cs="Arial"/>
          <w:color w:val="003764"/>
        </w:rPr>
        <w:t>Miss Jones: Great, what do we call it when water vapour cools and becomes water? </w:t>
      </w:r>
    </w:p>
    <w:p w14:paraId="02064E25" w14:textId="77777777" w:rsidR="002124C2" w:rsidRPr="00887A26" w:rsidRDefault="002124C2" w:rsidP="00050548">
      <w:pPr>
        <w:spacing w:line="278" w:lineRule="auto"/>
        <w:rPr>
          <w:rFonts w:cs="Arial"/>
          <w:color w:val="003764"/>
        </w:rPr>
      </w:pPr>
      <w:r w:rsidRPr="00887A26">
        <w:rPr>
          <w:rFonts w:cs="Arial"/>
          <w:color w:val="003764"/>
        </w:rPr>
        <w:t>Rebecca: I don’t know. </w:t>
      </w:r>
    </w:p>
    <w:p w14:paraId="46F0822F" w14:textId="77777777" w:rsidR="002124C2" w:rsidRPr="00887A26" w:rsidRDefault="002124C2" w:rsidP="00050548">
      <w:pPr>
        <w:spacing w:line="278" w:lineRule="auto"/>
        <w:rPr>
          <w:rFonts w:cs="Arial"/>
          <w:color w:val="003764"/>
        </w:rPr>
      </w:pPr>
      <w:r w:rsidRPr="00887A26">
        <w:rPr>
          <w:rFonts w:cs="Arial"/>
          <w:color w:val="003764"/>
        </w:rPr>
        <w:t>Miss Jones: Condensation is when water vapour touches something cold, it cools down and turns back into water [pause], what is it called when water vapour cools down and turns back into water? </w:t>
      </w:r>
    </w:p>
    <w:p w14:paraId="13BF2D61" w14:textId="77777777" w:rsidR="002124C2" w:rsidRPr="00887A26" w:rsidRDefault="002124C2" w:rsidP="00050548">
      <w:pPr>
        <w:spacing w:line="278" w:lineRule="auto"/>
        <w:rPr>
          <w:rFonts w:cs="Arial"/>
          <w:color w:val="003764"/>
        </w:rPr>
      </w:pPr>
      <w:r w:rsidRPr="00887A26">
        <w:rPr>
          <w:rFonts w:cs="Arial"/>
          <w:color w:val="003764"/>
        </w:rPr>
        <w:t>Rebecca: C- </w:t>
      </w:r>
    </w:p>
    <w:p w14:paraId="283CA6B9" w14:textId="77777777" w:rsidR="002124C2" w:rsidRPr="00887A26" w:rsidRDefault="002124C2" w:rsidP="00050548">
      <w:pPr>
        <w:spacing w:line="278" w:lineRule="auto"/>
        <w:rPr>
          <w:rFonts w:cs="Arial"/>
          <w:color w:val="003764"/>
        </w:rPr>
      </w:pPr>
      <w:r w:rsidRPr="00887A26">
        <w:rPr>
          <w:rFonts w:cs="Arial"/>
          <w:color w:val="003764"/>
        </w:rPr>
        <w:t>Miss Jones: *waits for around six seconds, nods in encouragement*  </w:t>
      </w:r>
    </w:p>
    <w:p w14:paraId="39D4E1CC" w14:textId="77777777" w:rsidR="002124C2" w:rsidRPr="00887A26" w:rsidRDefault="002124C2" w:rsidP="00050548">
      <w:pPr>
        <w:spacing w:line="278" w:lineRule="auto"/>
        <w:rPr>
          <w:rFonts w:cs="Arial"/>
          <w:color w:val="003764"/>
        </w:rPr>
      </w:pPr>
      <w:r w:rsidRPr="00887A26">
        <w:rPr>
          <w:rFonts w:cs="Arial"/>
          <w:color w:val="003764"/>
        </w:rPr>
        <w:t>Rebecca: Condensation. </w:t>
      </w:r>
    </w:p>
    <w:p w14:paraId="36E719BD" w14:textId="77777777" w:rsidR="002124C2" w:rsidRPr="00887A26" w:rsidRDefault="002124C2" w:rsidP="00050548">
      <w:pPr>
        <w:spacing w:line="278" w:lineRule="auto"/>
        <w:rPr>
          <w:rFonts w:cs="Arial"/>
          <w:color w:val="003764"/>
        </w:rPr>
      </w:pPr>
      <w:r w:rsidRPr="00887A26">
        <w:rPr>
          <w:rFonts w:cs="Arial"/>
          <w:color w:val="003764"/>
        </w:rPr>
        <w:t>Miss Jones: Well done for sticking with me Rebecca, good work. I’ll be coming back to ask you again in a minute. </w:t>
      </w:r>
    </w:p>
    <w:p w14:paraId="5AD33E33" w14:textId="77777777" w:rsidR="002124C2" w:rsidRPr="00887A26" w:rsidRDefault="002124C2" w:rsidP="002124C2">
      <w:pPr>
        <w:spacing w:line="278" w:lineRule="auto"/>
        <w:rPr>
          <w:rFonts w:cs="Arial"/>
          <w:color w:val="003764"/>
        </w:rPr>
      </w:pPr>
    </w:p>
    <w:p w14:paraId="750622DC" w14:textId="63BF5D82" w:rsidR="002124C2" w:rsidRPr="00887A26" w:rsidRDefault="002124C2" w:rsidP="002124C2">
      <w:pPr>
        <w:pStyle w:val="Heading3"/>
        <w:rPr>
          <w:rFonts w:cs="Arial"/>
        </w:rPr>
      </w:pPr>
      <w:r w:rsidRPr="00887A26">
        <w:rPr>
          <w:rStyle w:val="wacimagecontainer"/>
          <w:rFonts w:cs="Arial"/>
          <w:noProof/>
        </w:rPr>
        <w:lastRenderedPageBreak/>
        <w:drawing>
          <wp:inline distT="0" distB="0" distL="0" distR="0" wp14:anchorId="01A37EB0" wp14:editId="783FCB8C">
            <wp:extent cx="476250" cy="476250"/>
            <wp:effectExtent l="0" t="0" r="0" b="0"/>
            <wp:docPr id="98999643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887A26">
        <w:rPr>
          <w:rStyle w:val="normaltextrun"/>
          <w:rFonts w:cs="Arial"/>
        </w:rPr>
        <w:t> Reflection: </w:t>
      </w:r>
    </w:p>
    <w:p w14:paraId="07744730" w14:textId="13B73CB4" w:rsidR="002124C2" w:rsidRPr="00887A26" w:rsidRDefault="002124C2" w:rsidP="00167C9D">
      <w:pPr>
        <w:pStyle w:val="Listnumbered"/>
        <w:numPr>
          <w:ilvl w:val="0"/>
          <w:numId w:val="11"/>
        </w:numPr>
        <w:ind w:left="1276"/>
      </w:pPr>
      <w:r w:rsidRPr="00887A26">
        <w:t xml:space="preserve">How did Miss Jones’ questioning support </w:t>
      </w:r>
      <w:r w:rsidR="00D34163">
        <w:t>Rebecca</w:t>
      </w:r>
      <w:r w:rsidRPr="00887A26">
        <w:t xml:space="preserve"> to respond to her questions successfully?  </w:t>
      </w:r>
    </w:p>
    <w:p w14:paraId="12DBBA42" w14:textId="77777777" w:rsidR="002124C2" w:rsidRPr="00D31648" w:rsidRDefault="002124C2" w:rsidP="00167C9D">
      <w:pPr>
        <w:pStyle w:val="Listnumbered"/>
        <w:numPr>
          <w:ilvl w:val="0"/>
          <w:numId w:val="11"/>
        </w:numPr>
        <w:ind w:left="1276"/>
        <w:rPr>
          <w:color w:val="003764"/>
        </w:rPr>
      </w:pPr>
      <w:r w:rsidRPr="00887A26">
        <w:t>What might Rebecca’s response suggest about her receptive language, expressive language, working memory, or vocabulary retrieval? </w:t>
      </w:r>
    </w:p>
    <w:p w14:paraId="128523D6" w14:textId="77777777" w:rsidR="002124C2" w:rsidRPr="00887A26" w:rsidRDefault="002124C2" w:rsidP="002124C2">
      <w:pPr>
        <w:spacing w:line="278" w:lineRule="auto"/>
        <w:rPr>
          <w:rFonts w:cs="Arial"/>
          <w:sz w:val="18"/>
          <w:szCs w:val="18"/>
        </w:rPr>
      </w:pPr>
      <w:r w:rsidRPr="00887A26">
        <w:rPr>
          <w:rFonts w:cs="Arial"/>
        </w:rPr>
        <w:t> </w:t>
      </w:r>
    </w:p>
    <w:p w14:paraId="18BC8284" w14:textId="77777777" w:rsidR="002124C2" w:rsidRPr="00887A26" w:rsidRDefault="002124C2" w:rsidP="002124C2">
      <w:pPr>
        <w:pStyle w:val="Heading4"/>
        <w:rPr>
          <w:rFonts w:cs="Arial"/>
        </w:rPr>
      </w:pPr>
      <w:r w:rsidRPr="00887A26">
        <w:rPr>
          <w:rFonts w:cs="Arial"/>
        </w:rPr>
        <w:t>Analysis </w:t>
      </w:r>
    </w:p>
    <w:p w14:paraId="12E7B728" w14:textId="77777777" w:rsidR="002124C2" w:rsidRPr="00887A26" w:rsidRDefault="002124C2" w:rsidP="002124C2">
      <w:pPr>
        <w:spacing w:line="278" w:lineRule="auto"/>
        <w:rPr>
          <w:rFonts w:cs="Arial"/>
        </w:rPr>
      </w:pPr>
      <w:r w:rsidRPr="00887A26">
        <w:rPr>
          <w:rFonts w:cs="Arial"/>
        </w:rPr>
        <w:t>In this scenario Miss Jones employs several inclusive teaching strategies to support her pupils, including Rebecca. There were several purposes behind the approach she took in this scenario. The primary aim of questioning was to check pupils’ understanding of the key knowledge. However, the specific strategies she used with Rebecca served additional purposes:  </w:t>
      </w:r>
    </w:p>
    <w:p w14:paraId="5E6A2BA8" w14:textId="77777777" w:rsidR="002124C2" w:rsidRPr="00D31648" w:rsidRDefault="002124C2" w:rsidP="00167C9D">
      <w:pPr>
        <w:pStyle w:val="Listnumbered"/>
        <w:numPr>
          <w:ilvl w:val="0"/>
          <w:numId w:val="12"/>
        </w:numPr>
      </w:pPr>
      <w:r w:rsidRPr="00D31648">
        <w:t>Helped Rebecca demonstrate her understanding, allowing Miss Jones to assess how securely her learning of ‘condensation’ was.  </w:t>
      </w:r>
    </w:p>
    <w:p w14:paraId="2A19B9BA" w14:textId="77777777" w:rsidR="002124C2" w:rsidRPr="00D31648" w:rsidRDefault="002124C2" w:rsidP="00167C9D">
      <w:pPr>
        <w:pStyle w:val="Listnumbered"/>
        <w:numPr>
          <w:ilvl w:val="0"/>
          <w:numId w:val="12"/>
        </w:numPr>
      </w:pPr>
      <w:r w:rsidRPr="00D31648">
        <w:t>Supported the development of her confidence, and contributed to improving her speech, language and communication skills over time. </w:t>
      </w:r>
    </w:p>
    <w:p w14:paraId="37F6EB6A" w14:textId="77777777" w:rsidR="002124C2" w:rsidRPr="00887A26" w:rsidRDefault="002124C2" w:rsidP="002124C2">
      <w:pPr>
        <w:spacing w:line="278" w:lineRule="auto"/>
        <w:rPr>
          <w:rFonts w:cs="Arial"/>
          <w:sz w:val="18"/>
          <w:szCs w:val="18"/>
        </w:rPr>
      </w:pPr>
    </w:p>
    <w:p w14:paraId="16B208FE" w14:textId="10E09AAD" w:rsidR="002124C2" w:rsidRPr="00887A26" w:rsidRDefault="002124C2" w:rsidP="002124C2">
      <w:pPr>
        <w:spacing w:line="278" w:lineRule="auto"/>
        <w:rPr>
          <w:rFonts w:cs="Arial"/>
        </w:rPr>
      </w:pPr>
      <w:r w:rsidRPr="00887A26">
        <w:rPr>
          <w:rFonts w:cs="Arial"/>
        </w:rPr>
        <w:t xml:space="preserve">Let’s break down how Miss Jones uses these strategies when questioning </w:t>
      </w:r>
      <w:r w:rsidR="71269D1E" w:rsidRPr="0BE40508">
        <w:rPr>
          <w:rFonts w:cs="Arial"/>
        </w:rPr>
        <w:t>Rebecc</w:t>
      </w:r>
      <w:r w:rsidRPr="0BE40508">
        <w:rPr>
          <w:rFonts w:cs="Arial"/>
        </w:rPr>
        <w:t>a</w:t>
      </w:r>
      <w:r w:rsidRPr="00887A26">
        <w:rPr>
          <w:rFonts w:cs="Arial"/>
        </w:rPr>
        <w:t xml:space="preserve"> here: </w:t>
      </w:r>
    </w:p>
    <w:p w14:paraId="470FB6B0" w14:textId="174CD9AA" w:rsidR="002124C2" w:rsidRPr="00887A26" w:rsidRDefault="002124C2" w:rsidP="00167C9D">
      <w:pPr>
        <w:pStyle w:val="Listnumbered"/>
        <w:numPr>
          <w:ilvl w:val="0"/>
          <w:numId w:val="3"/>
        </w:numPr>
      </w:pPr>
      <w:r w:rsidRPr="00887A26">
        <w:t xml:space="preserve">Miss Jones’ questioning supported </w:t>
      </w:r>
      <w:r w:rsidR="00C256C7">
        <w:t>Rebecca</w:t>
      </w:r>
      <w:r w:rsidRPr="00887A26">
        <w:t xml:space="preserve"> by </w:t>
      </w:r>
      <w:r w:rsidRPr="0050096B">
        <w:rPr>
          <w:b/>
        </w:rPr>
        <w:t>providing sufficient processing time</w:t>
      </w:r>
      <w:r w:rsidR="00664236" w:rsidRPr="0050096B">
        <w:rPr>
          <w:b/>
        </w:rPr>
        <w:t xml:space="preserve"> </w:t>
      </w:r>
      <w:r w:rsidR="00664236">
        <w:t xml:space="preserve">which </w:t>
      </w:r>
      <w:r w:rsidR="00C256C7">
        <w:t>supports her to manage the cognitive load of holding multiple pieces of verbal information in her working memory.</w:t>
      </w:r>
      <w:r w:rsidRPr="00887A26">
        <w:t xml:space="preserve"> This, alongside encouragement, means that Rebecca has the opportunity to process the question and makes it more likely that she will give a correct answer as opposed to panic and respond quickly and inaccurately. </w:t>
      </w:r>
    </w:p>
    <w:p w14:paraId="40E0638A" w14:textId="1E3D6C38" w:rsidR="002124C2" w:rsidRPr="00887A26" w:rsidRDefault="002124C2" w:rsidP="00167C9D">
      <w:pPr>
        <w:pStyle w:val="Listnumbered"/>
        <w:numPr>
          <w:ilvl w:val="0"/>
          <w:numId w:val="3"/>
        </w:numPr>
      </w:pPr>
      <w:r w:rsidRPr="00887A26">
        <w:t xml:space="preserve">Miss Jones ‘flips’ her question about the definition of ‘condensation’ to check Rebecca’s knowledge of the word and its definition, this supports her to see that Rebecca has not securely learnt this key term as well as recognise that she is finding processing the question challenging. By flipping the question Rebecca is able to see </w:t>
      </w:r>
      <w:r w:rsidRPr="0050096B">
        <w:rPr>
          <w:b/>
        </w:rPr>
        <w:t>a model of the sentences that the key word and definition can appear in</w:t>
      </w:r>
      <w:r w:rsidRPr="00887A26">
        <w:t xml:space="preserve"> in their correct format, giving her an opportunity </w:t>
      </w:r>
      <w:r w:rsidR="009B79D4">
        <w:t xml:space="preserve">to </w:t>
      </w:r>
      <w:r w:rsidRPr="00887A26">
        <w:t>experience </w:t>
      </w:r>
      <w:r w:rsidRPr="0050096B">
        <w:rPr>
          <w:b/>
        </w:rPr>
        <w:t>high</w:t>
      </w:r>
      <w:r w:rsidR="00664236" w:rsidRPr="0050096B">
        <w:rPr>
          <w:b/>
        </w:rPr>
        <w:t>-</w:t>
      </w:r>
      <w:r w:rsidRPr="0050096B">
        <w:rPr>
          <w:b/>
        </w:rPr>
        <w:t>quality classroom-talk. </w:t>
      </w:r>
      <w:r w:rsidRPr="00887A26">
        <w:t> </w:t>
      </w:r>
    </w:p>
    <w:p w14:paraId="7B578AA8" w14:textId="77777777" w:rsidR="002124C2" w:rsidRPr="00887A26" w:rsidRDefault="002124C2" w:rsidP="00167C9D">
      <w:pPr>
        <w:pStyle w:val="Listnumbered"/>
        <w:numPr>
          <w:ilvl w:val="0"/>
          <w:numId w:val="3"/>
        </w:numPr>
      </w:pPr>
      <w:r w:rsidRPr="00887A26">
        <w:t>Miss Jones </w:t>
      </w:r>
      <w:r w:rsidRPr="0050096B">
        <w:rPr>
          <w:b/>
        </w:rPr>
        <w:t>carefully phrases her questions </w:t>
      </w:r>
      <w:r w:rsidRPr="00887A26">
        <w:t xml:space="preserve">to ensure economy of language and allow Rebecca to focus just on the key knowledge: ‘condensation is when water vapour cools and turns back into water’. This sentence is also in the format </w:t>
      </w:r>
      <w:r w:rsidRPr="00887A26">
        <w:lastRenderedPageBreak/>
        <w:t>of ‘subject-verb/object’ (water vapour – cools/liquid water) which is an easier sentence structure to understand.  </w:t>
      </w:r>
    </w:p>
    <w:p w14:paraId="686F53F4" w14:textId="77777777" w:rsidR="002124C2" w:rsidRPr="00887A26" w:rsidRDefault="002124C2" w:rsidP="002124C2">
      <w:pPr>
        <w:spacing w:line="278" w:lineRule="auto"/>
        <w:rPr>
          <w:rFonts w:cs="Arial"/>
          <w:b/>
          <w:bCs/>
          <w:sz w:val="18"/>
          <w:szCs w:val="18"/>
        </w:rPr>
      </w:pPr>
    </w:p>
    <w:p w14:paraId="11F49A79" w14:textId="77777777" w:rsidR="002124C2" w:rsidRPr="00887A26" w:rsidRDefault="002124C2" w:rsidP="002124C2">
      <w:pPr>
        <w:pStyle w:val="Heading4"/>
        <w:rPr>
          <w:rFonts w:cs="Arial"/>
        </w:rPr>
      </w:pPr>
      <w:r w:rsidRPr="00887A26">
        <w:rPr>
          <w:rFonts w:cs="Arial"/>
        </w:rPr>
        <w:t>Additional questions you may want to consider with colleagues: </w:t>
      </w:r>
    </w:p>
    <w:p w14:paraId="6FD6DDD5" w14:textId="77777777" w:rsidR="002124C2" w:rsidRPr="00887A26" w:rsidRDefault="002124C2" w:rsidP="00167C9D">
      <w:pPr>
        <w:pStyle w:val="Listnumbered"/>
        <w:numPr>
          <w:ilvl w:val="0"/>
          <w:numId w:val="4"/>
        </w:numPr>
      </w:pPr>
      <w:r w:rsidRPr="00887A26">
        <w:t>How is Miss Jones using strategies that will support Rebecca to access the learning in this lesson but also support her speech, language, and communication development over time? </w:t>
      </w:r>
    </w:p>
    <w:p w14:paraId="21093854" w14:textId="11F8D0D0" w:rsidR="002124C2" w:rsidRPr="00887A26" w:rsidRDefault="002124C2" w:rsidP="00167C9D">
      <w:pPr>
        <w:pStyle w:val="Listnumbered"/>
        <w:numPr>
          <w:ilvl w:val="0"/>
          <w:numId w:val="4"/>
        </w:numPr>
      </w:pPr>
      <w:r w:rsidRPr="00887A26">
        <w:t>How could Miss Jones </w:t>
      </w:r>
      <w:r w:rsidR="0058716E">
        <w:t xml:space="preserve">further </w:t>
      </w:r>
      <w:r w:rsidRPr="00887A26">
        <w:t>reduce language demand while maintaining high expectations? </w:t>
      </w:r>
    </w:p>
    <w:p w14:paraId="79C2C368" w14:textId="77777777" w:rsidR="002124C2" w:rsidRPr="00887A26" w:rsidRDefault="002124C2" w:rsidP="002124C2">
      <w:pPr>
        <w:spacing w:line="278" w:lineRule="auto"/>
        <w:rPr>
          <w:rFonts w:cs="Arial"/>
          <w:sz w:val="18"/>
          <w:szCs w:val="18"/>
        </w:rPr>
      </w:pPr>
      <w:r w:rsidRPr="00887A26">
        <w:rPr>
          <w:rFonts w:cs="Arial"/>
        </w:rPr>
        <w:t> </w:t>
      </w:r>
    </w:p>
    <w:p w14:paraId="3FCF6544" w14:textId="77777777" w:rsidR="002124C2" w:rsidRPr="00887A26" w:rsidRDefault="002124C2" w:rsidP="002124C2">
      <w:pPr>
        <w:pStyle w:val="Heading3"/>
        <w:rPr>
          <w:rFonts w:cs="Arial"/>
        </w:rPr>
      </w:pPr>
      <w:r w:rsidRPr="00887A26">
        <w:rPr>
          <w:rFonts w:cs="Arial"/>
        </w:rPr>
        <w:t>Secondary example and analysis (geography) </w:t>
      </w:r>
    </w:p>
    <w:p w14:paraId="126CBE8B" w14:textId="77777777" w:rsidR="002124C2" w:rsidRPr="00887A26" w:rsidRDefault="002124C2" w:rsidP="002124C2">
      <w:pPr>
        <w:spacing w:line="278" w:lineRule="auto"/>
        <w:rPr>
          <w:rFonts w:cs="Arial"/>
        </w:rPr>
      </w:pPr>
      <w:r w:rsidRPr="00887A26">
        <w:rPr>
          <w:rFonts w:cs="Arial"/>
        </w:rPr>
        <w:t>Miss Lowes’ year 8 class have been working on their foundational knowledge of erosion processes in a river. Miss Lowes is asking them quick-fire questions about the definitions of attrition, abrasion, hydraulic action, and solution. This is a questioning approach she uses frequently in her classroom. She supports this high-demand questioning with positive reinforcement and high energy levels and her pupils remain focused throughout. Miss Lowes is targeting her questions at pupils she knows have struggled to remember previous content, this includes a pupil called Insha. She has already asked one pupil ‘What is attrition?’, they have correctly responded ‘material hitting together and breaking down’. Later in the questioning sequence, she asks Insha this same question: ‘What is attrition?’ </w:t>
      </w:r>
    </w:p>
    <w:p w14:paraId="70D68FFE" w14:textId="01705E2E" w:rsidR="002124C2" w:rsidRPr="00887A26" w:rsidRDefault="002124C2" w:rsidP="00050548">
      <w:pPr>
        <w:spacing w:line="278" w:lineRule="auto"/>
        <w:rPr>
          <w:rFonts w:cs="Arial"/>
          <w:color w:val="003764"/>
        </w:rPr>
      </w:pPr>
      <w:r w:rsidRPr="00887A26">
        <w:rPr>
          <w:rFonts w:cs="Arial"/>
          <w:color w:val="003764"/>
        </w:rPr>
        <w:t xml:space="preserve">Insha: </w:t>
      </w:r>
      <w:r w:rsidR="00216BAA">
        <w:rPr>
          <w:rFonts w:cs="Arial"/>
          <w:color w:val="003764"/>
        </w:rPr>
        <w:t>R</w:t>
      </w:r>
      <w:r w:rsidRPr="00887A26">
        <w:rPr>
          <w:rFonts w:cs="Arial"/>
          <w:color w:val="003764"/>
        </w:rPr>
        <w:t>ocks </w:t>
      </w:r>
    </w:p>
    <w:p w14:paraId="725EF7A2" w14:textId="77777777" w:rsidR="002124C2" w:rsidRPr="00887A26" w:rsidRDefault="002124C2" w:rsidP="00050548">
      <w:pPr>
        <w:spacing w:line="278" w:lineRule="auto"/>
        <w:rPr>
          <w:rFonts w:cs="Arial"/>
          <w:color w:val="003764"/>
        </w:rPr>
      </w:pPr>
      <w:r w:rsidRPr="00887A26">
        <w:rPr>
          <w:rFonts w:cs="Arial"/>
          <w:color w:val="003764"/>
        </w:rPr>
        <w:t>Miss Lowes: Attrition is when rocks hit together and break down in the water, Insha, what is attrition? </w:t>
      </w:r>
    </w:p>
    <w:p w14:paraId="404F0580" w14:textId="77777777" w:rsidR="002124C2" w:rsidRPr="00887A26" w:rsidRDefault="002124C2" w:rsidP="00050548">
      <w:pPr>
        <w:spacing w:line="278" w:lineRule="auto"/>
        <w:rPr>
          <w:rFonts w:cs="Arial"/>
          <w:color w:val="003764"/>
        </w:rPr>
      </w:pPr>
      <w:r w:rsidRPr="00887A26">
        <w:rPr>
          <w:rFonts w:cs="Arial"/>
          <w:color w:val="003764"/>
        </w:rPr>
        <w:t>Insha: Rocks hit together and break down. </w:t>
      </w:r>
    </w:p>
    <w:p w14:paraId="3292DEE3" w14:textId="77777777" w:rsidR="002124C2" w:rsidRPr="00887A26" w:rsidRDefault="002124C2" w:rsidP="00050548">
      <w:pPr>
        <w:spacing w:line="278" w:lineRule="auto"/>
        <w:rPr>
          <w:rFonts w:cs="Arial"/>
          <w:color w:val="003764"/>
        </w:rPr>
      </w:pPr>
      <w:r w:rsidRPr="00887A26">
        <w:rPr>
          <w:rFonts w:cs="Arial"/>
          <w:color w:val="003764"/>
        </w:rPr>
        <w:t>Miss Lowes: Great, what do we call it when rocks hit together and break down? </w:t>
      </w:r>
    </w:p>
    <w:p w14:paraId="477D66B5" w14:textId="77777777" w:rsidR="002124C2" w:rsidRPr="00887A26" w:rsidRDefault="002124C2" w:rsidP="00050548">
      <w:pPr>
        <w:spacing w:line="278" w:lineRule="auto"/>
        <w:rPr>
          <w:rFonts w:cs="Arial"/>
          <w:color w:val="003764"/>
        </w:rPr>
      </w:pPr>
      <w:r w:rsidRPr="00887A26">
        <w:rPr>
          <w:rFonts w:cs="Arial"/>
          <w:color w:val="003764"/>
        </w:rPr>
        <w:t>Insha: I don’t know. </w:t>
      </w:r>
    </w:p>
    <w:p w14:paraId="30DA0918" w14:textId="77777777" w:rsidR="002124C2" w:rsidRPr="00887A26" w:rsidRDefault="002124C2" w:rsidP="00050548">
      <w:pPr>
        <w:spacing w:line="278" w:lineRule="auto"/>
        <w:rPr>
          <w:rFonts w:cs="Arial"/>
          <w:color w:val="003764"/>
        </w:rPr>
      </w:pPr>
      <w:r w:rsidRPr="00887A26">
        <w:rPr>
          <w:rFonts w:cs="Arial"/>
          <w:color w:val="003764"/>
        </w:rPr>
        <w:t>Miss Lowes:  Attrition is when rocks hit together and break down [pause]. What is it called when rocks hit together and break down?’ </w:t>
      </w:r>
    </w:p>
    <w:p w14:paraId="379BA14E" w14:textId="77777777" w:rsidR="002124C2" w:rsidRPr="00887A26" w:rsidRDefault="002124C2" w:rsidP="00050548">
      <w:pPr>
        <w:spacing w:line="278" w:lineRule="auto"/>
        <w:rPr>
          <w:rFonts w:cs="Arial"/>
          <w:color w:val="003764"/>
        </w:rPr>
      </w:pPr>
      <w:r w:rsidRPr="00887A26">
        <w:rPr>
          <w:rFonts w:cs="Arial"/>
          <w:color w:val="003764"/>
        </w:rPr>
        <w:t>Insha: A- </w:t>
      </w:r>
    </w:p>
    <w:p w14:paraId="68880107" w14:textId="77777777" w:rsidR="002124C2" w:rsidRPr="00887A26" w:rsidRDefault="002124C2" w:rsidP="00050548">
      <w:pPr>
        <w:spacing w:line="278" w:lineRule="auto"/>
        <w:rPr>
          <w:rFonts w:cs="Arial"/>
          <w:color w:val="003764"/>
        </w:rPr>
      </w:pPr>
      <w:r w:rsidRPr="00887A26">
        <w:rPr>
          <w:rFonts w:cs="Arial"/>
          <w:color w:val="003764"/>
        </w:rPr>
        <w:t>Miss Lowes: *waits for around six seconds, nods in encouragement*  </w:t>
      </w:r>
    </w:p>
    <w:p w14:paraId="449C65A0" w14:textId="77777777" w:rsidR="002124C2" w:rsidRPr="00887A26" w:rsidRDefault="002124C2" w:rsidP="00050548">
      <w:pPr>
        <w:spacing w:line="278" w:lineRule="auto"/>
        <w:rPr>
          <w:rFonts w:cs="Arial"/>
          <w:color w:val="003764"/>
        </w:rPr>
      </w:pPr>
      <w:r w:rsidRPr="00887A26">
        <w:rPr>
          <w:rFonts w:cs="Arial"/>
          <w:color w:val="003764"/>
        </w:rPr>
        <w:t>Insha: Attrition. </w:t>
      </w:r>
    </w:p>
    <w:p w14:paraId="3EF37D2C" w14:textId="77777777" w:rsidR="002124C2" w:rsidRPr="00887A26" w:rsidRDefault="002124C2" w:rsidP="00050548">
      <w:pPr>
        <w:spacing w:line="278" w:lineRule="auto"/>
        <w:rPr>
          <w:rFonts w:cs="Arial"/>
          <w:color w:val="003764"/>
        </w:rPr>
      </w:pPr>
      <w:r w:rsidRPr="00887A26">
        <w:rPr>
          <w:rFonts w:cs="Arial"/>
          <w:color w:val="003764"/>
        </w:rPr>
        <w:t>Miss Lowes: Well done for sticking with me Insha, good work. I’ll be coming back to ask you again in a minute. </w:t>
      </w:r>
    </w:p>
    <w:p w14:paraId="544777AC" w14:textId="77777777" w:rsidR="00DA285B" w:rsidRPr="00887A26" w:rsidRDefault="00DA285B" w:rsidP="00DA285B">
      <w:pPr>
        <w:pStyle w:val="Heading3"/>
        <w:rPr>
          <w:rFonts w:cs="Arial"/>
        </w:rPr>
      </w:pPr>
      <w:r w:rsidRPr="00887A26">
        <w:rPr>
          <w:rStyle w:val="wacimagecontainer"/>
          <w:rFonts w:cs="Arial"/>
          <w:noProof/>
        </w:rPr>
        <w:lastRenderedPageBreak/>
        <w:drawing>
          <wp:inline distT="0" distB="0" distL="0" distR="0" wp14:anchorId="55BA309C" wp14:editId="62E7AF87">
            <wp:extent cx="476250" cy="476250"/>
            <wp:effectExtent l="0" t="0" r="0" b="0"/>
            <wp:docPr id="212569661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887A26">
        <w:rPr>
          <w:rStyle w:val="normaltextrun"/>
          <w:rFonts w:cs="Arial"/>
        </w:rPr>
        <w:t> Reflection: </w:t>
      </w:r>
    </w:p>
    <w:p w14:paraId="54C6EEA7" w14:textId="58F38C05" w:rsidR="00DA285B" w:rsidRPr="00887A26" w:rsidRDefault="00DA285B" w:rsidP="00167C9D">
      <w:pPr>
        <w:pStyle w:val="Listnumbered"/>
        <w:numPr>
          <w:ilvl w:val="0"/>
          <w:numId w:val="5"/>
        </w:numPr>
        <w:ind w:left="1276"/>
      </w:pPr>
      <w:r w:rsidRPr="00887A26">
        <w:t>How did Miss </w:t>
      </w:r>
      <w:r>
        <w:t>Lowes</w:t>
      </w:r>
      <w:r w:rsidR="00825256">
        <w:t>’</w:t>
      </w:r>
      <w:r w:rsidRPr="00887A26">
        <w:t xml:space="preserve"> questioning support </w:t>
      </w:r>
      <w:r w:rsidR="00825256">
        <w:t>Insha</w:t>
      </w:r>
      <w:r w:rsidRPr="00887A26">
        <w:t xml:space="preserve"> to respond to her questions successfully?  </w:t>
      </w:r>
    </w:p>
    <w:p w14:paraId="6C856383" w14:textId="7F698D94" w:rsidR="00DA285B" w:rsidRPr="0050096B" w:rsidRDefault="00DA285B" w:rsidP="00167C9D">
      <w:pPr>
        <w:pStyle w:val="Listnumbered"/>
        <w:numPr>
          <w:ilvl w:val="0"/>
          <w:numId w:val="5"/>
        </w:numPr>
        <w:ind w:left="1276"/>
        <w:rPr>
          <w:color w:val="003764"/>
        </w:rPr>
      </w:pPr>
      <w:r w:rsidRPr="00887A26">
        <w:t>What might </w:t>
      </w:r>
      <w:r w:rsidR="00825256">
        <w:t>Insha’s</w:t>
      </w:r>
      <w:r w:rsidRPr="00887A26">
        <w:t> response suggest about her receptive language, expressive language, working memory, or vocabulary retrieval? </w:t>
      </w:r>
    </w:p>
    <w:p w14:paraId="46E0492E" w14:textId="61B4B4B5" w:rsidR="002124C2" w:rsidRPr="00887A26" w:rsidRDefault="002124C2" w:rsidP="002124C2">
      <w:pPr>
        <w:pStyle w:val="Heading4"/>
        <w:rPr>
          <w:rFonts w:cs="Arial"/>
        </w:rPr>
      </w:pPr>
      <w:r w:rsidRPr="00887A26">
        <w:rPr>
          <w:rFonts w:cs="Arial"/>
        </w:rPr>
        <w:t>Analysis </w:t>
      </w:r>
    </w:p>
    <w:p w14:paraId="25643757" w14:textId="77777777" w:rsidR="002124C2" w:rsidRPr="00887A26" w:rsidRDefault="002124C2" w:rsidP="002124C2">
      <w:pPr>
        <w:spacing w:line="278" w:lineRule="auto"/>
        <w:rPr>
          <w:rFonts w:cs="Arial"/>
        </w:rPr>
      </w:pPr>
      <w:r w:rsidRPr="00887A26">
        <w:rPr>
          <w:rFonts w:cs="Arial"/>
        </w:rPr>
        <w:t>In this scenario, Miss Lowes employs several inclusive teaching strategies to support her pupils, including Insha. The primary aim of questioning was to check pupils’ understanding of the key knowledge. However, the specific strategies she used with Insha also:  </w:t>
      </w:r>
    </w:p>
    <w:p w14:paraId="10ABBEFA" w14:textId="44F9859F" w:rsidR="002124C2" w:rsidRPr="00887A26" w:rsidRDefault="008A0891" w:rsidP="0050096B">
      <w:pPr>
        <w:pStyle w:val="ListBullet1"/>
      </w:pPr>
      <w:r>
        <w:t>h</w:t>
      </w:r>
      <w:r w:rsidR="002124C2" w:rsidRPr="00887A26">
        <w:t>elped Insha demonstrate her understanding, allowing Miss Lowes to assess how securely she had learned the term ‘attrition’</w:t>
      </w:r>
    </w:p>
    <w:p w14:paraId="27CA4368" w14:textId="7C2B3A10" w:rsidR="002124C2" w:rsidRPr="00887A26" w:rsidRDefault="008A0891" w:rsidP="0050096B">
      <w:pPr>
        <w:pStyle w:val="ListBullet1"/>
      </w:pPr>
      <w:r>
        <w:t>s</w:t>
      </w:r>
      <w:r w:rsidR="002124C2" w:rsidRPr="00887A26">
        <w:t>upported the development of Insha’s confidence</w:t>
      </w:r>
    </w:p>
    <w:p w14:paraId="36140EAA" w14:textId="148B7812" w:rsidR="002124C2" w:rsidRPr="0050096B" w:rsidRDefault="008A0891" w:rsidP="0050096B">
      <w:pPr>
        <w:pStyle w:val="ListBullet1"/>
      </w:pPr>
      <w:r>
        <w:t>c</w:t>
      </w:r>
      <w:r w:rsidR="002124C2" w:rsidRPr="00887A26">
        <w:t>ontributed to improving her SLC skills over time</w:t>
      </w:r>
    </w:p>
    <w:p w14:paraId="3A8370CA" w14:textId="77777777" w:rsidR="002124C2" w:rsidRPr="00887A26" w:rsidRDefault="002124C2" w:rsidP="002124C2">
      <w:pPr>
        <w:spacing w:line="278" w:lineRule="auto"/>
        <w:rPr>
          <w:rFonts w:cs="Arial"/>
        </w:rPr>
      </w:pPr>
      <w:r w:rsidRPr="00887A26">
        <w:rPr>
          <w:rFonts w:cs="Arial"/>
        </w:rPr>
        <w:t>Let’s break down how Miss Lowes uses these strategies when questioning Insha: </w:t>
      </w:r>
    </w:p>
    <w:p w14:paraId="5F8AD7D6" w14:textId="77777777" w:rsidR="002124C2" w:rsidRPr="00887A26" w:rsidRDefault="002124C2" w:rsidP="0050096B">
      <w:pPr>
        <w:pStyle w:val="ListBullet1"/>
      </w:pPr>
      <w:r w:rsidRPr="00887A26">
        <w:t>Miss Lowes’ questioning supports Insha by </w:t>
      </w:r>
      <w:r w:rsidRPr="00887A26">
        <w:rPr>
          <w:b/>
        </w:rPr>
        <w:t>providing sufficient processing time</w:t>
      </w:r>
      <w:r w:rsidRPr="00887A26">
        <w:t>. This, alongside encouragement, means that Insha can process the question and makes it more likely that she will give a correct answer, as opposed to panicking and responding quickly and inaccurately. </w:t>
      </w:r>
    </w:p>
    <w:p w14:paraId="12791D80" w14:textId="7140DB05" w:rsidR="002124C2" w:rsidRPr="00887A26" w:rsidRDefault="002124C2" w:rsidP="0050096B">
      <w:pPr>
        <w:pStyle w:val="ListBullet1"/>
      </w:pPr>
      <w:r w:rsidRPr="00887A26">
        <w:t xml:space="preserve">Miss Lowes ‘flips’ her question about the definition of ‘attrition’ to check Insha’s knowledge of the word and its definition. This supports her to see that Insha has not securely learnt this key term, as well as recognise that she is finding processing the question challenging. By flipping the question, Insha is able to see a model of the sentences where the key word and definition can appear in their correct format, giving her an opportunity </w:t>
      </w:r>
      <w:r w:rsidR="009B79D4">
        <w:t xml:space="preserve">to </w:t>
      </w:r>
      <w:r w:rsidRPr="00887A26">
        <w:t>experience </w:t>
      </w:r>
      <w:r w:rsidRPr="00887A26">
        <w:rPr>
          <w:b/>
        </w:rPr>
        <w:t>a model of high-quality talk and talk for writing </w:t>
      </w:r>
      <w:r w:rsidRPr="00887A26">
        <w:t>in this subject.</w:t>
      </w:r>
      <w:r w:rsidRPr="00887A26">
        <w:rPr>
          <w:b/>
        </w:rPr>
        <w:t> </w:t>
      </w:r>
      <w:r w:rsidRPr="00887A26">
        <w:t> </w:t>
      </w:r>
    </w:p>
    <w:p w14:paraId="16F6E70F" w14:textId="24A614CF" w:rsidR="002124C2" w:rsidRPr="00887A26" w:rsidRDefault="002124C2" w:rsidP="0050096B">
      <w:pPr>
        <w:pStyle w:val="ListBullet1"/>
      </w:pPr>
      <w:r w:rsidRPr="00887A26">
        <w:t>Miss Lowes </w:t>
      </w:r>
      <w:r w:rsidRPr="00887A26">
        <w:rPr>
          <w:b/>
        </w:rPr>
        <w:t>balances simple and developmental language </w:t>
      </w:r>
      <w:r w:rsidRPr="00887A26">
        <w:t>to ensure clarity and allow Insha to focus just on the key knowledge: that attrition is when rocks hit together and break down in the water. She also </w:t>
      </w:r>
      <w:r w:rsidRPr="00887A26">
        <w:rPr>
          <w:b/>
        </w:rPr>
        <w:t>considers sentence structure.</w:t>
      </w:r>
      <w:r w:rsidRPr="00887A26">
        <w:t> The sentence is in the format of ‘subject-verb/object’ (rocks-hit together/break down) which is a more accessible sentence structure to understand. </w:t>
      </w:r>
    </w:p>
    <w:p w14:paraId="7167F9E2" w14:textId="77777777" w:rsidR="0069194C" w:rsidRPr="00887A26" w:rsidRDefault="0069194C" w:rsidP="0069194C">
      <w:pPr>
        <w:pStyle w:val="Heading4"/>
        <w:rPr>
          <w:rFonts w:cs="Arial"/>
        </w:rPr>
      </w:pPr>
      <w:r w:rsidRPr="00887A26">
        <w:rPr>
          <w:rFonts w:cs="Arial"/>
        </w:rPr>
        <w:lastRenderedPageBreak/>
        <w:t>Additional questions you may want to consider with colleagues: </w:t>
      </w:r>
    </w:p>
    <w:p w14:paraId="3CEA346F" w14:textId="51E42A25" w:rsidR="0069194C" w:rsidRPr="00887A26" w:rsidRDefault="0069194C" w:rsidP="00167C9D">
      <w:pPr>
        <w:pStyle w:val="Listnumbered"/>
        <w:numPr>
          <w:ilvl w:val="0"/>
          <w:numId w:val="6"/>
        </w:numPr>
      </w:pPr>
      <w:r w:rsidRPr="00887A26">
        <w:t>How is Miss </w:t>
      </w:r>
      <w:r>
        <w:t>Lowes</w:t>
      </w:r>
      <w:r w:rsidRPr="00887A26">
        <w:t> using strategies that will support </w:t>
      </w:r>
      <w:r>
        <w:t>Insha</w:t>
      </w:r>
      <w:r w:rsidRPr="00887A26">
        <w:t> to access the learning in this lesson but also support her speech, language, and communication development over time? </w:t>
      </w:r>
    </w:p>
    <w:p w14:paraId="283867D6" w14:textId="2AF7F0B1" w:rsidR="0050096B" w:rsidRPr="0050096B" w:rsidRDefault="0069194C" w:rsidP="00167C9D">
      <w:pPr>
        <w:pStyle w:val="Listnumbered"/>
        <w:numPr>
          <w:ilvl w:val="0"/>
          <w:numId w:val="6"/>
        </w:numPr>
      </w:pPr>
      <w:r w:rsidRPr="00887A26">
        <w:t>How could Miss </w:t>
      </w:r>
      <w:r>
        <w:t>Lowes</w:t>
      </w:r>
      <w:r w:rsidR="0058716E">
        <w:t xml:space="preserve"> further</w:t>
      </w:r>
      <w:r w:rsidRPr="00887A26">
        <w:t> reduce language demand while maintaining high expectations?</w:t>
      </w:r>
    </w:p>
    <w:p w14:paraId="190AD709" w14:textId="3A7729AC" w:rsidR="002124C2" w:rsidRPr="00887A26" w:rsidRDefault="002124C2" w:rsidP="002124C2">
      <w:pPr>
        <w:pStyle w:val="Heading3"/>
        <w:rPr>
          <w:rFonts w:cs="Arial"/>
        </w:rPr>
      </w:pPr>
      <w:r w:rsidRPr="00887A26">
        <w:rPr>
          <w:rFonts w:cs="Arial"/>
        </w:rPr>
        <w:t>Secondary example and analysis (PE) </w:t>
      </w:r>
    </w:p>
    <w:p w14:paraId="4FE82AAB" w14:textId="77777777" w:rsidR="002124C2" w:rsidRPr="00887A26" w:rsidRDefault="002124C2" w:rsidP="002124C2">
      <w:pPr>
        <w:spacing w:line="278" w:lineRule="auto"/>
        <w:rPr>
          <w:rFonts w:cs="Arial"/>
        </w:rPr>
      </w:pPr>
      <w:r w:rsidRPr="00887A26">
        <w:rPr>
          <w:rFonts w:cs="Arial"/>
        </w:rPr>
        <w:t>Mr Miller’s Year 7 class are learning the forehand technique in tennis. The pupils are set up in their routine position for a model; a semi-circle with their backs to the sun, so all pupils can see and hear and Mr Miller has sufficient safe space to model. All pupils have placed their equipment on the floor to limit distraction. Mr Miller demonstrates the technique several times and then uses questioning to check for pupil understanding. Mr Miller is targeting his questions at pupils he knows have struggled to remember more complex techniques, this includes a pupil called Evan. He has already asked one pupil “What is the first part of the forehand technique”, they have correctly responded “racket back, side on, watching the ball”. Later in the questioning sequence, he asks Evan the same question: “What do we do in the first part of the forehand technique?” </w:t>
      </w:r>
    </w:p>
    <w:p w14:paraId="18B9B704" w14:textId="77777777" w:rsidR="002124C2" w:rsidRPr="00887A26" w:rsidRDefault="002124C2" w:rsidP="00050548">
      <w:pPr>
        <w:spacing w:line="278" w:lineRule="auto"/>
        <w:rPr>
          <w:rFonts w:cs="Arial"/>
          <w:color w:val="003764"/>
        </w:rPr>
      </w:pPr>
      <w:r w:rsidRPr="00887A26">
        <w:rPr>
          <w:rFonts w:cs="Arial"/>
          <w:color w:val="003764"/>
        </w:rPr>
        <w:t>Evan: Watch the ball </w:t>
      </w:r>
    </w:p>
    <w:p w14:paraId="27AEE694" w14:textId="77777777" w:rsidR="002124C2" w:rsidRPr="00887A26" w:rsidRDefault="002124C2" w:rsidP="00050548">
      <w:pPr>
        <w:spacing w:line="278" w:lineRule="auto"/>
        <w:rPr>
          <w:rFonts w:cs="Arial"/>
          <w:color w:val="003764"/>
        </w:rPr>
      </w:pPr>
      <w:r w:rsidRPr="00887A26">
        <w:rPr>
          <w:rFonts w:cs="Arial"/>
          <w:color w:val="003764"/>
        </w:rPr>
        <w:t>Mr Miller: That’s the one of the three things we need to do, you’re right. We need to bring the racket back, we need to be standing side on, and to be watching the ball. What are the three things we need to do? </w:t>
      </w:r>
    </w:p>
    <w:p w14:paraId="7BD0723C" w14:textId="77777777" w:rsidR="002124C2" w:rsidRPr="00887A26" w:rsidRDefault="002124C2" w:rsidP="00050548">
      <w:pPr>
        <w:spacing w:line="278" w:lineRule="auto"/>
        <w:rPr>
          <w:rFonts w:cs="Arial"/>
          <w:color w:val="003764"/>
        </w:rPr>
      </w:pPr>
      <w:r w:rsidRPr="00887A26">
        <w:rPr>
          <w:rFonts w:cs="Arial"/>
          <w:color w:val="003764"/>
        </w:rPr>
        <w:t>Evan: Racket back, stand side on, watch the ball </w:t>
      </w:r>
    </w:p>
    <w:p w14:paraId="06BB6A07" w14:textId="77777777" w:rsidR="002124C2" w:rsidRPr="00887A26" w:rsidRDefault="002124C2" w:rsidP="00050548">
      <w:pPr>
        <w:spacing w:line="278" w:lineRule="auto"/>
        <w:rPr>
          <w:rFonts w:cs="Arial"/>
          <w:color w:val="003764"/>
        </w:rPr>
      </w:pPr>
      <w:r w:rsidRPr="00887A26">
        <w:rPr>
          <w:rFonts w:cs="Arial"/>
          <w:color w:val="003764"/>
        </w:rPr>
        <w:t>Mr Miller: Great, remind me how we should be standing? </w:t>
      </w:r>
    </w:p>
    <w:p w14:paraId="5EDF3654" w14:textId="77777777" w:rsidR="002124C2" w:rsidRPr="00887A26" w:rsidRDefault="002124C2" w:rsidP="00050548">
      <w:pPr>
        <w:spacing w:line="278" w:lineRule="auto"/>
        <w:rPr>
          <w:rFonts w:cs="Arial"/>
          <w:color w:val="003764"/>
        </w:rPr>
      </w:pPr>
      <w:r w:rsidRPr="00887A26">
        <w:rPr>
          <w:rFonts w:cs="Arial"/>
          <w:color w:val="003764"/>
        </w:rPr>
        <w:t>Evan: Don’t know </w:t>
      </w:r>
    </w:p>
    <w:p w14:paraId="34341FAA" w14:textId="77777777" w:rsidR="002124C2" w:rsidRPr="00887A26" w:rsidRDefault="002124C2" w:rsidP="00050548">
      <w:pPr>
        <w:spacing w:line="278" w:lineRule="auto"/>
        <w:rPr>
          <w:rFonts w:cs="Arial"/>
          <w:color w:val="003764"/>
        </w:rPr>
      </w:pPr>
      <w:r w:rsidRPr="00887A26">
        <w:rPr>
          <w:rFonts w:cs="Arial"/>
          <w:color w:val="003764"/>
        </w:rPr>
        <w:t>Mr Miller: We stand side on, have the racket back, and we watch the ball. Where should our racket be? </w:t>
      </w:r>
    </w:p>
    <w:p w14:paraId="4EAF8CDB" w14:textId="77777777" w:rsidR="002124C2" w:rsidRPr="00887A26" w:rsidRDefault="002124C2" w:rsidP="00050548">
      <w:pPr>
        <w:spacing w:line="278" w:lineRule="auto"/>
        <w:rPr>
          <w:rFonts w:cs="Arial"/>
          <w:color w:val="003764"/>
        </w:rPr>
      </w:pPr>
      <w:r w:rsidRPr="00887A26">
        <w:rPr>
          <w:rFonts w:cs="Arial"/>
          <w:color w:val="003764"/>
        </w:rPr>
        <w:t>Evan: Back </w:t>
      </w:r>
    </w:p>
    <w:p w14:paraId="3FBB8E11" w14:textId="77777777" w:rsidR="002124C2" w:rsidRPr="00887A26" w:rsidRDefault="002124C2" w:rsidP="00050548">
      <w:pPr>
        <w:spacing w:line="278" w:lineRule="auto"/>
        <w:rPr>
          <w:rFonts w:cs="Arial"/>
          <w:color w:val="003764"/>
        </w:rPr>
      </w:pPr>
      <w:r w:rsidRPr="00887A26">
        <w:rPr>
          <w:rFonts w:cs="Arial"/>
          <w:color w:val="003764"/>
        </w:rPr>
        <w:t>Mr Miller: Great. Now let’s put it together. What are the three things we need to do in the first part of the forehand technique? </w:t>
      </w:r>
    </w:p>
    <w:p w14:paraId="1945FA38" w14:textId="77777777" w:rsidR="002124C2" w:rsidRPr="00887A26" w:rsidRDefault="002124C2" w:rsidP="00050548">
      <w:pPr>
        <w:spacing w:line="278" w:lineRule="auto"/>
        <w:rPr>
          <w:rFonts w:cs="Arial"/>
          <w:color w:val="003764"/>
        </w:rPr>
      </w:pPr>
      <w:r w:rsidRPr="00887A26">
        <w:rPr>
          <w:rFonts w:cs="Arial"/>
          <w:color w:val="003764"/>
        </w:rPr>
        <w:t>Evan: Racket back….errr </w:t>
      </w:r>
    </w:p>
    <w:p w14:paraId="2C9CFA3B" w14:textId="77777777" w:rsidR="002124C2" w:rsidRPr="00887A26" w:rsidRDefault="002124C2" w:rsidP="00050548">
      <w:pPr>
        <w:spacing w:line="278" w:lineRule="auto"/>
        <w:rPr>
          <w:rFonts w:cs="Arial"/>
          <w:color w:val="003764"/>
        </w:rPr>
      </w:pPr>
      <w:r w:rsidRPr="00887A26">
        <w:rPr>
          <w:rFonts w:cs="Arial"/>
          <w:color w:val="003764"/>
        </w:rPr>
        <w:t>*Waits a few seconds, changes foot position, pointing to his feet then his eyes* </w:t>
      </w:r>
    </w:p>
    <w:p w14:paraId="1D3872A4" w14:textId="77777777" w:rsidR="002124C2" w:rsidRPr="00887A26" w:rsidRDefault="002124C2" w:rsidP="00050548">
      <w:pPr>
        <w:spacing w:line="278" w:lineRule="auto"/>
        <w:rPr>
          <w:rFonts w:cs="Arial"/>
          <w:color w:val="003764"/>
        </w:rPr>
      </w:pPr>
      <w:r w:rsidRPr="00887A26">
        <w:rPr>
          <w:rFonts w:cs="Arial"/>
          <w:color w:val="003764"/>
        </w:rPr>
        <w:t>Evan: Racket back, stand side on, watch the ball </w:t>
      </w:r>
    </w:p>
    <w:p w14:paraId="1992C2D1" w14:textId="4AC6769C" w:rsidR="002124C2" w:rsidRPr="00887A26" w:rsidRDefault="002124C2" w:rsidP="00050548">
      <w:pPr>
        <w:spacing w:line="278" w:lineRule="auto"/>
        <w:rPr>
          <w:rFonts w:cs="Arial"/>
          <w:color w:val="003764"/>
        </w:rPr>
      </w:pPr>
      <w:r w:rsidRPr="00887A26">
        <w:rPr>
          <w:rFonts w:cs="Arial"/>
          <w:color w:val="003764"/>
        </w:rPr>
        <w:t xml:space="preserve">Mr Miller: Well done Evan. *Mr </w:t>
      </w:r>
      <w:r w:rsidR="00121B03">
        <w:rPr>
          <w:rFonts w:cs="Arial"/>
          <w:color w:val="003764"/>
        </w:rPr>
        <w:t>Miller</w:t>
      </w:r>
      <w:r w:rsidRPr="00887A26">
        <w:rPr>
          <w:rFonts w:cs="Arial"/>
          <w:color w:val="003764"/>
        </w:rPr>
        <w:t xml:space="preserve"> models the position again for the pupils* </w:t>
      </w:r>
    </w:p>
    <w:p w14:paraId="357251CD" w14:textId="78E43587" w:rsidR="00825256" w:rsidRPr="00887A26" w:rsidRDefault="00825256" w:rsidP="00825256">
      <w:pPr>
        <w:pStyle w:val="Heading3"/>
        <w:tabs>
          <w:tab w:val="left" w:pos="5240"/>
        </w:tabs>
        <w:rPr>
          <w:rFonts w:cs="Arial"/>
        </w:rPr>
      </w:pPr>
      <w:r w:rsidRPr="00887A26">
        <w:rPr>
          <w:rStyle w:val="wacimagecontainer"/>
          <w:rFonts w:cs="Arial"/>
          <w:noProof/>
        </w:rPr>
        <w:lastRenderedPageBreak/>
        <w:drawing>
          <wp:inline distT="0" distB="0" distL="0" distR="0" wp14:anchorId="26BB7A15" wp14:editId="014738BF">
            <wp:extent cx="476250" cy="476250"/>
            <wp:effectExtent l="0" t="0" r="0" b="0"/>
            <wp:docPr id="186253090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887A26">
        <w:rPr>
          <w:rStyle w:val="normaltextrun"/>
          <w:rFonts w:cs="Arial"/>
        </w:rPr>
        <w:t> Reflection: </w:t>
      </w:r>
      <w:r>
        <w:rPr>
          <w:rStyle w:val="normaltextrun"/>
          <w:rFonts w:cs="Arial"/>
        </w:rPr>
        <w:tab/>
      </w:r>
    </w:p>
    <w:p w14:paraId="7DB905FA" w14:textId="12EE947E" w:rsidR="00825256" w:rsidRPr="00887A26" w:rsidRDefault="00825256" w:rsidP="00167C9D">
      <w:pPr>
        <w:pStyle w:val="Listnumbered"/>
        <w:numPr>
          <w:ilvl w:val="0"/>
          <w:numId w:val="13"/>
        </w:numPr>
        <w:ind w:left="1276"/>
      </w:pPr>
      <w:r w:rsidRPr="00887A26">
        <w:t xml:space="preserve">How did </w:t>
      </w:r>
      <w:r>
        <w:t>Mr Miller’s</w:t>
      </w:r>
      <w:r w:rsidRPr="00887A26">
        <w:t xml:space="preserve"> questioning support </w:t>
      </w:r>
      <w:r>
        <w:t>Evan</w:t>
      </w:r>
      <w:r w:rsidRPr="00887A26">
        <w:t xml:space="preserve"> to respond to </w:t>
      </w:r>
      <w:r>
        <w:t>his</w:t>
      </w:r>
      <w:r w:rsidRPr="00887A26">
        <w:t xml:space="preserve"> questions successfully?  </w:t>
      </w:r>
    </w:p>
    <w:p w14:paraId="3E27463A" w14:textId="77740356" w:rsidR="00825256" w:rsidRPr="00D31648" w:rsidRDefault="00825256" w:rsidP="00167C9D">
      <w:pPr>
        <w:pStyle w:val="Listnumbered"/>
        <w:numPr>
          <w:ilvl w:val="0"/>
          <w:numId w:val="13"/>
        </w:numPr>
        <w:ind w:left="1276"/>
        <w:rPr>
          <w:color w:val="003764"/>
        </w:rPr>
      </w:pPr>
      <w:r w:rsidRPr="00887A26">
        <w:t>What might </w:t>
      </w:r>
      <w:r>
        <w:t>Evan’s</w:t>
      </w:r>
      <w:r w:rsidRPr="00887A26">
        <w:t xml:space="preserve"> response suggest about </w:t>
      </w:r>
      <w:r>
        <w:t>his</w:t>
      </w:r>
      <w:r w:rsidRPr="00887A26">
        <w:t xml:space="preserve"> receptive language, expressive language, working memory, or vocabulary retrieval? </w:t>
      </w:r>
    </w:p>
    <w:p w14:paraId="2E48791C" w14:textId="45EEB094" w:rsidR="002124C2" w:rsidRPr="00825256" w:rsidRDefault="002124C2" w:rsidP="002124C2">
      <w:pPr>
        <w:spacing w:line="278" w:lineRule="auto"/>
        <w:rPr>
          <w:rFonts w:cs="Arial"/>
          <w:sz w:val="18"/>
          <w:szCs w:val="18"/>
        </w:rPr>
      </w:pPr>
    </w:p>
    <w:p w14:paraId="2D5AEEF4" w14:textId="77777777" w:rsidR="002124C2" w:rsidRPr="00887A26" w:rsidRDefault="002124C2" w:rsidP="00BC6F7A">
      <w:pPr>
        <w:pStyle w:val="Heading4"/>
        <w:rPr>
          <w:rFonts w:cs="Arial"/>
          <w:bCs/>
        </w:rPr>
      </w:pPr>
      <w:r w:rsidRPr="00887A26">
        <w:rPr>
          <w:rFonts w:cs="Arial"/>
        </w:rPr>
        <w:t>Analysis </w:t>
      </w:r>
    </w:p>
    <w:p w14:paraId="148DE0EF" w14:textId="77777777" w:rsidR="002124C2" w:rsidRPr="00887A26" w:rsidRDefault="002124C2" w:rsidP="002124C2">
      <w:pPr>
        <w:spacing w:line="278" w:lineRule="auto"/>
        <w:rPr>
          <w:rFonts w:cs="Arial"/>
        </w:rPr>
      </w:pPr>
      <w:r w:rsidRPr="00887A26">
        <w:rPr>
          <w:rFonts w:cs="Arial"/>
        </w:rPr>
        <w:t>In this scenario, Mr Miller employs several inclusive teaching strategies to support his pupils, including Evan. The primary aim of questioning was to check pupils’ understanding of the key knowledge. However, the specific strategies he used with Evan were also:  </w:t>
      </w:r>
    </w:p>
    <w:p w14:paraId="21FADF95" w14:textId="77777777" w:rsidR="002124C2" w:rsidRPr="00887A26" w:rsidRDefault="002124C2" w:rsidP="0050096B">
      <w:pPr>
        <w:pStyle w:val="ListBullet1"/>
      </w:pPr>
      <w:r w:rsidRPr="00887A26">
        <w:t>Helped Evan demonstrate his understanding, allowing Mr Miller to assess how securely he had understood the term first part of the forehand technique.   </w:t>
      </w:r>
    </w:p>
    <w:p w14:paraId="306017CB" w14:textId="77777777" w:rsidR="002124C2" w:rsidRPr="00887A26" w:rsidRDefault="002124C2" w:rsidP="0050096B">
      <w:pPr>
        <w:pStyle w:val="ListBullet1"/>
      </w:pPr>
      <w:r w:rsidRPr="00887A26">
        <w:t>Supported the development of Evan’s confidence. </w:t>
      </w:r>
    </w:p>
    <w:p w14:paraId="717D9737" w14:textId="77777777" w:rsidR="002124C2" w:rsidRPr="00887A26" w:rsidRDefault="002124C2" w:rsidP="0050096B">
      <w:pPr>
        <w:pStyle w:val="ListBullet1"/>
      </w:pPr>
      <w:r w:rsidRPr="00887A26">
        <w:t>Contributed to improving his SLC skills over time. </w:t>
      </w:r>
    </w:p>
    <w:p w14:paraId="7A1F1C54" w14:textId="77777777" w:rsidR="002124C2" w:rsidRPr="00887A26" w:rsidRDefault="002124C2" w:rsidP="002124C2">
      <w:pPr>
        <w:spacing w:line="278" w:lineRule="auto"/>
        <w:rPr>
          <w:rFonts w:cs="Arial"/>
        </w:rPr>
      </w:pPr>
    </w:p>
    <w:p w14:paraId="168EAC64" w14:textId="77777777" w:rsidR="002124C2" w:rsidRPr="00887A26" w:rsidRDefault="002124C2" w:rsidP="002124C2">
      <w:pPr>
        <w:spacing w:line="278" w:lineRule="auto"/>
        <w:rPr>
          <w:rFonts w:cs="Arial"/>
        </w:rPr>
      </w:pPr>
      <w:r w:rsidRPr="00887A26">
        <w:rPr>
          <w:rFonts w:cs="Arial"/>
        </w:rPr>
        <w:t>Let’s break down how Mr Miller uses these strategies when questioning Evan: </w:t>
      </w:r>
    </w:p>
    <w:p w14:paraId="7A784520" w14:textId="77777777" w:rsidR="002124C2" w:rsidRPr="00887A26" w:rsidRDefault="002124C2" w:rsidP="0050096B">
      <w:pPr>
        <w:pStyle w:val="ListBullet1"/>
      </w:pPr>
      <w:r w:rsidRPr="00887A26">
        <w:t>Mr Millers questioning supports Evan by </w:t>
      </w:r>
      <w:r w:rsidRPr="00887A26">
        <w:rPr>
          <w:b/>
        </w:rPr>
        <w:t>providing sufficient processing time</w:t>
      </w:r>
      <w:r w:rsidRPr="00887A26">
        <w:t>. This, alongside encouragement, means that Evan can process the question and makes it more likely that he will give a correct answer, as opposed to panicking and responding quickly and inaccurately. </w:t>
      </w:r>
    </w:p>
    <w:p w14:paraId="7300E3CB" w14:textId="77777777" w:rsidR="002124C2" w:rsidRPr="00887A26" w:rsidRDefault="002124C2" w:rsidP="0050096B">
      <w:pPr>
        <w:pStyle w:val="ListBullet1"/>
      </w:pPr>
      <w:r w:rsidRPr="00887A26">
        <w:t>Mr Miller rephrases his question about the forehand technique to check Evan’s knowledge of the components of the skill before practical application. This supports him to see that Evan has not securely learnt this key process, as well as recognising that he is finding processing the question challenging. By </w:t>
      </w:r>
      <w:r w:rsidRPr="004B48BD">
        <w:rPr>
          <w:b/>
        </w:rPr>
        <w:t>rephrasing the question</w:t>
      </w:r>
      <w:r w:rsidRPr="00887A26">
        <w:t xml:space="preserve">, Evan is able to see a </w:t>
      </w:r>
      <w:r w:rsidRPr="004B48BD">
        <w:rPr>
          <w:b/>
        </w:rPr>
        <w:t>model of the sentences</w:t>
      </w:r>
      <w:r w:rsidRPr="00887A26">
        <w:t xml:space="preserve"> where the key components of the skill can appear in their correct format, giving him another opportunity experience </w:t>
      </w:r>
      <w:r w:rsidRPr="00887A26">
        <w:rPr>
          <w:b/>
        </w:rPr>
        <w:t>a model of high-quality talk </w:t>
      </w:r>
      <w:r w:rsidRPr="00887A26">
        <w:t>in this subject.</w:t>
      </w:r>
      <w:r w:rsidRPr="00887A26">
        <w:rPr>
          <w:b/>
        </w:rPr>
        <w:t> </w:t>
      </w:r>
      <w:r w:rsidRPr="00887A26">
        <w:t> </w:t>
      </w:r>
    </w:p>
    <w:p w14:paraId="042FD6AA" w14:textId="77777777" w:rsidR="002124C2" w:rsidRPr="00887A26" w:rsidRDefault="002124C2" w:rsidP="0050096B">
      <w:pPr>
        <w:pStyle w:val="ListBullet1"/>
      </w:pPr>
      <w:r w:rsidRPr="00887A26">
        <w:t>Mr Miller </w:t>
      </w:r>
      <w:r w:rsidRPr="00887A26">
        <w:rPr>
          <w:b/>
        </w:rPr>
        <w:t>balances simple and developmental language </w:t>
      </w:r>
      <w:r w:rsidRPr="00887A26">
        <w:t>to allow Evan to focus just on the key knowledge: that the first part of the forehand technique in tennis involves racket back, side on body position and watching the ball.  </w:t>
      </w:r>
    </w:p>
    <w:p w14:paraId="548FC3A6" w14:textId="2A815C5C" w:rsidR="0069194C" w:rsidRDefault="002124C2" w:rsidP="0050096B">
      <w:pPr>
        <w:pStyle w:val="ListBullet1"/>
      </w:pPr>
      <w:r w:rsidRPr="00887A26">
        <w:t>Mr Miller also </w:t>
      </w:r>
      <w:r w:rsidRPr="00887A26">
        <w:rPr>
          <w:b/>
        </w:rPr>
        <w:t>provides a visual </w:t>
      </w:r>
      <w:r w:rsidRPr="00887A26">
        <w:t>cue, by pointing to his feet and eyes to scaffold the question and support Evan</w:t>
      </w:r>
      <w:r w:rsidR="0017659F">
        <w:t>’</w:t>
      </w:r>
      <w:r w:rsidRPr="00887A26">
        <w:t>s response.  </w:t>
      </w:r>
    </w:p>
    <w:p w14:paraId="2A519E08" w14:textId="77777777" w:rsidR="0069194C" w:rsidRPr="00887A26" w:rsidRDefault="0069194C" w:rsidP="0069194C">
      <w:pPr>
        <w:pStyle w:val="Heading4"/>
        <w:rPr>
          <w:rFonts w:cs="Arial"/>
        </w:rPr>
      </w:pPr>
      <w:r w:rsidRPr="00887A26">
        <w:rPr>
          <w:rFonts w:cs="Arial"/>
        </w:rPr>
        <w:lastRenderedPageBreak/>
        <w:t>Additional questions you may want to consider with colleagues: </w:t>
      </w:r>
    </w:p>
    <w:p w14:paraId="237D2C7A" w14:textId="1098CBDF" w:rsidR="0069194C" w:rsidRDefault="0069194C" w:rsidP="00167C9D">
      <w:pPr>
        <w:pStyle w:val="Listnumbered"/>
        <w:numPr>
          <w:ilvl w:val="0"/>
          <w:numId w:val="7"/>
        </w:numPr>
      </w:pPr>
      <w:r w:rsidRPr="0069194C">
        <w:t xml:space="preserve">How is </w:t>
      </w:r>
      <w:r>
        <w:t>Mr Miller</w:t>
      </w:r>
      <w:r w:rsidRPr="0069194C">
        <w:t> using strategies that will support </w:t>
      </w:r>
      <w:r>
        <w:t>Evan</w:t>
      </w:r>
      <w:r w:rsidRPr="0069194C">
        <w:t xml:space="preserve"> to access the learning in this lesson but also support </w:t>
      </w:r>
      <w:r>
        <w:t>his</w:t>
      </w:r>
      <w:r w:rsidRPr="0069194C">
        <w:t xml:space="preserve"> speech, language, and communication development over time? </w:t>
      </w:r>
    </w:p>
    <w:p w14:paraId="62F1F91E" w14:textId="42CAECF1" w:rsidR="0069194C" w:rsidRPr="0069194C" w:rsidRDefault="0069194C" w:rsidP="00167C9D">
      <w:pPr>
        <w:pStyle w:val="Listnumbered"/>
        <w:numPr>
          <w:ilvl w:val="0"/>
          <w:numId w:val="7"/>
        </w:numPr>
      </w:pPr>
      <w:r w:rsidRPr="0069194C">
        <w:t>How could M</w:t>
      </w:r>
      <w:r>
        <w:t>r Miller</w:t>
      </w:r>
      <w:r w:rsidR="0058716E" w:rsidRPr="0069194C">
        <w:t xml:space="preserve"> </w:t>
      </w:r>
      <w:r w:rsidR="0058716E">
        <w:t>further</w:t>
      </w:r>
      <w:r w:rsidRPr="0069194C">
        <w:t xml:space="preserve"> reduce language demand while maintaining high expectations? </w:t>
      </w:r>
    </w:p>
    <w:p w14:paraId="1D72E224" w14:textId="77777777" w:rsidR="00636531" w:rsidRDefault="00636531" w:rsidP="00216BAA">
      <w:pPr>
        <w:spacing w:line="278" w:lineRule="auto"/>
        <w:rPr>
          <w:rFonts w:cs="Arial"/>
        </w:rPr>
        <w:sectPr w:rsidR="00636531" w:rsidSect="00482862">
          <w:footerReference w:type="default" r:id="rId28"/>
          <w:headerReference w:type="first" r:id="rId29"/>
          <w:footerReference w:type="first" r:id="rId30"/>
          <w:pgSz w:w="11906" w:h="16838"/>
          <w:pgMar w:top="1440" w:right="1440" w:bottom="1440" w:left="1440" w:header="1134" w:footer="820" w:gutter="0"/>
          <w:cols w:space="708"/>
          <w:docGrid w:linePitch="360"/>
        </w:sectPr>
      </w:pPr>
    </w:p>
    <w:p w14:paraId="2F978F9A" w14:textId="77777777" w:rsidR="009C175B" w:rsidRDefault="009C175B" w:rsidP="009C175B">
      <w:pPr>
        <w:pStyle w:val="Heading3"/>
        <w:jc w:val="right"/>
      </w:pPr>
      <w:r>
        <w:rPr>
          <w:noProof/>
        </w:rPr>
        <w:lastRenderedPageBreak/>
        <w:drawing>
          <wp:anchor distT="0" distB="0" distL="114300" distR="114300" simplePos="0" relativeHeight="251658247" behindDoc="0" locked="0" layoutInCell="1" allowOverlap="1" wp14:anchorId="43C65340" wp14:editId="71F9CD57">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646CD94A" w14:textId="77777777" w:rsidR="009C175B" w:rsidRDefault="009C175B" w:rsidP="009C175B">
      <w:pPr>
        <w:jc w:val="right"/>
      </w:pPr>
      <w:r>
        <w:rPr>
          <w:noProof/>
        </w:rPr>
        <w:drawing>
          <wp:inline distT="0" distB="0" distL="0" distR="0" wp14:anchorId="54E78871" wp14:editId="4FAE1914">
            <wp:extent cx="2615691" cy="973776"/>
            <wp:effectExtent l="0" t="0" r="0" b="0"/>
            <wp:docPr id="756139147" name="Picture 27" descr="Ambition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3ED8DDA0" w14:textId="578F77D9" w:rsidR="009C175B" w:rsidRPr="00594283" w:rsidRDefault="009C175B" w:rsidP="009C175B"/>
    <w:p w14:paraId="20BB12A0" w14:textId="198535FD" w:rsidR="009C175B" w:rsidRPr="00594283" w:rsidRDefault="009C175B" w:rsidP="009C175B"/>
    <w:p w14:paraId="31ADC01C" w14:textId="2674E9DA" w:rsidR="00D748E6" w:rsidRPr="00887A26" w:rsidRDefault="00B94452" w:rsidP="00216BAA">
      <w:pPr>
        <w:spacing w:line="278" w:lineRule="auto"/>
        <w:rPr>
          <w:rFonts w:cs="Arial"/>
        </w:rPr>
      </w:pPr>
      <w:r>
        <w:rPr>
          <w:rFonts w:ascii="Times New Roman" w:hAnsi="Times New Roman" w:cs="Times New Roman"/>
          <w:noProof/>
          <w:kern w:val="0"/>
          <w:lang w:eastAsia="en-GB"/>
          <w14:ligatures w14:val="none"/>
        </w:rPr>
        <mc:AlternateContent>
          <mc:Choice Requires="wps">
            <w:drawing>
              <wp:anchor distT="45720" distB="45720" distL="114300" distR="114300" simplePos="0" relativeHeight="251658248" behindDoc="0" locked="0" layoutInCell="1" allowOverlap="1" wp14:anchorId="2CF69A5B" wp14:editId="6E3C19D9">
                <wp:simplePos x="0" y="0"/>
                <wp:positionH relativeFrom="margin">
                  <wp:align>right</wp:align>
                </wp:positionH>
                <wp:positionV relativeFrom="paragraph">
                  <wp:posOffset>4921988</wp:posOffset>
                </wp:positionV>
                <wp:extent cx="5709285" cy="1710690"/>
                <wp:effectExtent l="0" t="0" r="24765" b="18415"/>
                <wp:wrapSquare wrapText="bothSides"/>
                <wp:docPr id="165675961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710690"/>
                        </a:xfrm>
                        <a:prstGeom prst="rect">
                          <a:avLst/>
                        </a:prstGeom>
                        <a:solidFill>
                          <a:srgbClr val="FFFFFF"/>
                        </a:solidFill>
                        <a:ln w="19050">
                          <a:solidFill>
                            <a:schemeClr val="tx2"/>
                          </a:solidFill>
                          <a:miter lim="800000"/>
                          <a:headEnd/>
                          <a:tailEnd/>
                        </a:ln>
                      </wps:spPr>
                      <wps:txbx>
                        <w:txbxContent>
                          <w:p w14:paraId="0B8C66A9" w14:textId="77777777" w:rsidR="00B94452" w:rsidRDefault="00B94452" w:rsidP="00B94452">
                            <w:r>
                              <w:t>© Crown copyright 2026</w:t>
                            </w:r>
                          </w:p>
                          <w:p w14:paraId="244B0D74" w14:textId="77777777" w:rsidR="00B94452" w:rsidRDefault="00B94452" w:rsidP="00B94452">
                            <w:r>
                              <w:t xml:space="preserve">This publication is licensed under the terms of the Open Government Licence v3.0, except where otherwise stated. To view this licence, visit </w:t>
                            </w:r>
                            <w:hyperlink r:id="rId32" w:tgtFrame="_blank" w:tooltip="https://url.uk.m.mimecastprotect.com/s/c4kxcvnozc09r76cgfrriedgkz?domain=nationalarchives.gov.uk" w:history="1">
                              <w:r>
                                <w:rPr>
                                  <w:rStyle w:val="Hyperlink"/>
                                </w:rPr>
                                <w:t>nationalarchives.gov.uk/doc/open-government-licence/version/3</w:t>
                              </w:r>
                            </w:hyperlink>
                            <w:r>
                              <w:t>.</w:t>
                            </w:r>
                          </w:p>
                          <w:p w14:paraId="6E4FED7C" w14:textId="77777777" w:rsidR="00B94452" w:rsidRDefault="00B94452" w:rsidP="00B94452">
                            <w:r>
                              <w:t>Where we have identified any third-party copyright information, you will need to obtain permission from the copyright holders concerned.</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F69A5B" id="Text Box 17" o:spid="_x0000_s1030" type="#_x0000_t202" style="position:absolute;margin-left:398.35pt;margin-top:387.55pt;width:449.55pt;height:134.7pt;z-index:251658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" strokecolor="#003764 [3215]" strokeweight="1.5pt">
                <v:textbox style="mso-fit-shape-to-text:t">
                  <w:txbxContent>
                    <w:p w14:paraId="0B8C66A9" w14:textId="77777777" w:rsidR="00B94452" w:rsidRDefault="00B94452" w:rsidP="00B94452">
                      <w:r>
                        <w:t>© Crown copyright 2026</w:t>
                      </w:r>
                    </w:p>
                    <w:p w14:paraId="244B0D74" w14:textId="77777777" w:rsidR="00B94452" w:rsidRDefault="00B94452" w:rsidP="00B94452">
                      <w:r>
                        <w:t xml:space="preserve">This publication is licensed under the terms of the Open Government Licence v3.0, except where otherwise stated. To view this licence, visit </w:t>
                      </w:r>
                      <w:hyperlink r:id="rId33" w:tgtFrame="_blank" w:tooltip="https://url.uk.m.mimecastprotect.com/s/c4kxcvnozc09r76cgfrriedgkz?domain=nationalarchives.gov.uk" w:history="1">
                        <w:r>
                          <w:rPr>
                            <w:rStyle w:val="Hyperlink"/>
                          </w:rPr>
                          <w:t>nationalarchives.gov.uk/doc/open-government-licence/version/3</w:t>
                        </w:r>
                      </w:hyperlink>
                      <w:r>
                        <w:t>.</w:t>
                      </w:r>
                    </w:p>
                    <w:p w14:paraId="6E4FED7C" w14:textId="77777777" w:rsidR="00B94452" w:rsidRDefault="00B94452" w:rsidP="00B94452">
                      <w:r>
                        <w:t>Where we have identified any third-party copyright information, you will need to obtain permission from the copyright holders concerned.</w:t>
                      </w:r>
                    </w:p>
                  </w:txbxContent>
                </v:textbox>
                <w10:wrap type="square" anchorx="margin"/>
              </v:shape>
            </w:pict>
          </mc:Fallback>
        </mc:AlternateContent>
      </w:r>
    </w:p>
    <w:sectPr w:rsidR="00D748E6" w:rsidRPr="00887A26" w:rsidSect="00646543">
      <w:headerReference w:type="default" r:id="rId34"/>
      <w:footerReference w:type="default" r:id="rId35"/>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C6EE6" w14:textId="77777777" w:rsidR="002963C5" w:rsidRDefault="002963C5" w:rsidP="0036638A">
      <w:pPr>
        <w:spacing w:after="0" w:line="240" w:lineRule="auto"/>
      </w:pPr>
      <w:r>
        <w:separator/>
      </w:r>
    </w:p>
  </w:endnote>
  <w:endnote w:type="continuationSeparator" w:id="0">
    <w:p w14:paraId="1596AAAD" w14:textId="77777777" w:rsidR="002963C5" w:rsidRDefault="002963C5" w:rsidP="0036638A">
      <w:pPr>
        <w:spacing w:after="0" w:line="240" w:lineRule="auto"/>
      </w:pPr>
      <w:r>
        <w:continuationSeparator/>
      </w:r>
    </w:p>
  </w:endnote>
  <w:endnote w:type="continuationNotice" w:id="1">
    <w:p w14:paraId="3789A904" w14:textId="77777777" w:rsidR="002963C5" w:rsidRDefault="002963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020"/>
    </w:tblGrid>
    <w:tr w:rsidR="002A09BD" w14:paraId="7D942332" w14:textId="77777777">
      <w:trPr>
        <w:trHeight w:val="300"/>
      </w:trPr>
      <w:tc>
        <w:tcPr>
          <w:tcW w:w="9020" w:type="dxa"/>
        </w:tcPr>
        <w:p w14:paraId="70E745E7" w14:textId="77777777" w:rsidR="002A09BD" w:rsidRPr="002A09BD" w:rsidRDefault="002A09BD" w:rsidP="002A09BD">
          <w:pPr>
            <w:pStyle w:val="Header"/>
            <w:ind w:right="-115"/>
          </w:pPr>
          <w:r w:rsidRPr="002A09BD">
            <w:t>Developed in partnership with Ambition Institute</w:t>
          </w:r>
        </w:p>
        <w:p w14:paraId="54759CA4" w14:textId="60A82EE8" w:rsidR="002A09BD" w:rsidRDefault="002A09BD" w:rsidP="7DC59914">
          <w:pPr>
            <w:pStyle w:val="Header"/>
            <w:ind w:right="-115"/>
            <w:jc w:val="right"/>
          </w:pPr>
          <w:r>
            <w:tab/>
          </w:r>
        </w:p>
      </w:tc>
    </w:tr>
  </w:tbl>
  <w:p w14:paraId="05F854FE" w14:textId="14877263" w:rsidR="7DC59914" w:rsidRDefault="7DC59914" w:rsidP="7DC59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430E" w14:textId="77777777" w:rsidR="002A09BD" w:rsidRPr="002A09BD" w:rsidRDefault="002A09BD" w:rsidP="002A09BD">
    <w:pPr>
      <w:pStyle w:val="Footer"/>
    </w:pPr>
    <w:r w:rsidRPr="002A09BD">
      <w:t>Developed in partnership with Ambition Institute</w:t>
    </w:r>
  </w:p>
  <w:p w14:paraId="00445D59" w14:textId="2CD9D4F5" w:rsidR="000C7CFE" w:rsidRPr="00BD5701" w:rsidRDefault="000C7CFE" w:rsidP="00BD5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27CE8" w14:textId="77777777" w:rsidR="00646543" w:rsidRPr="00CC5229" w:rsidRDefault="002A09BD" w:rsidP="00CC5229">
    <w:pPr>
      <w:pStyle w:val="Footer"/>
    </w:pPr>
    <w:r w:rsidRPr="002A09BD">
      <w:t>Developed in partnership with Ambition Institute</w:t>
    </w:r>
    <w:r w:rsidR="00CC5229">
      <w:tab/>
    </w:r>
    <w:sdt>
      <w:sdtPr>
        <w:id w:val="-691988307"/>
        <w:docPartObj>
          <w:docPartGallery w:val="Page Numbers (Bottom of Page)"/>
          <w:docPartUnique/>
        </w:docPartObj>
      </w:sdtPr>
      <w:sdtEndPr>
        <w:rPr>
          <w:noProof/>
        </w:rPr>
      </w:sdtEndPr>
      <w:sdtContent>
        <w:r w:rsidR="00646543">
          <w:fldChar w:fldCharType="begin"/>
        </w:r>
        <w:r w:rsidR="00646543">
          <w:instrText xml:space="preserve"> PAGE   \* MERGEFORMAT </w:instrText>
        </w:r>
        <w:r w:rsidR="00646543">
          <w:fldChar w:fldCharType="separate"/>
        </w:r>
        <w:r w:rsidR="00646543">
          <w:rPr>
            <w:noProof/>
          </w:rPr>
          <w:t>2</w:t>
        </w:r>
        <w:r w:rsidR="00646543">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229A2898" w:rsidR="00976C93" w:rsidRDefault="00976C93">
    <w:pPr>
      <w:pStyle w:val="Footer"/>
      <w:jc w:val="center"/>
    </w:pPr>
    <w:r>
      <w:t xml:space="preserve">Ambition Institute </w:t>
    </w:r>
    <w:r>
      <w:tab/>
    </w:r>
    <w:r>
      <w:tab/>
    </w:r>
    <w:sdt>
      <w:sdtPr>
        <w:id w:val="195636598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944BA" w14:textId="77777777" w:rsidR="002741BE" w:rsidRDefault="00274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3AF5" w14:textId="77777777" w:rsidR="00646543" w:rsidRPr="00DF4891" w:rsidRDefault="00646543">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3870F" w14:textId="77777777" w:rsidR="002963C5" w:rsidRDefault="002963C5" w:rsidP="0036638A">
      <w:pPr>
        <w:spacing w:after="0" w:line="240" w:lineRule="auto"/>
      </w:pPr>
      <w:r>
        <w:separator/>
      </w:r>
    </w:p>
  </w:footnote>
  <w:footnote w:type="continuationSeparator" w:id="0">
    <w:p w14:paraId="26B608F9" w14:textId="77777777" w:rsidR="002963C5" w:rsidRDefault="002963C5" w:rsidP="0036638A">
      <w:pPr>
        <w:spacing w:after="0" w:line="240" w:lineRule="auto"/>
      </w:pPr>
      <w:r>
        <w:continuationSeparator/>
      </w:r>
    </w:p>
  </w:footnote>
  <w:footnote w:type="continuationNotice" w:id="1">
    <w:p w14:paraId="2B626D53" w14:textId="77777777" w:rsidR="002963C5" w:rsidRDefault="002963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20" w:type="dxa"/>
      <w:tblLayout w:type="fixed"/>
      <w:tblLook w:val="06A0" w:firstRow="1" w:lastRow="0" w:firstColumn="1" w:lastColumn="0" w:noHBand="1" w:noVBand="1"/>
    </w:tblPr>
    <w:tblGrid>
      <w:gridCol w:w="9015"/>
      <w:gridCol w:w="3005"/>
    </w:tblGrid>
    <w:tr w:rsidR="00213A38" w14:paraId="4FDF7E4A" w14:textId="77777777" w:rsidTr="00213A38">
      <w:trPr>
        <w:trHeight w:val="300"/>
      </w:trPr>
      <w:tc>
        <w:tcPr>
          <w:tcW w:w="9015" w:type="dxa"/>
        </w:tcPr>
        <w:p w14:paraId="2E132190" w14:textId="323A387C" w:rsidR="00213A38" w:rsidRDefault="00AF300F" w:rsidP="00CC5229">
          <w:pPr>
            <w:pStyle w:val="Header"/>
          </w:pPr>
          <w:r w:rsidRPr="00AF300F">
            <w:t>Speech, language and communication sense-making session</w:t>
          </w:r>
          <w:r w:rsidR="00BE3243">
            <w:t xml:space="preserve">: </w:t>
          </w:r>
          <w:r w:rsidR="00845340">
            <w:t>f</w:t>
          </w:r>
          <w:r w:rsidR="00BE3243">
            <w:t>acilitator guidance</w:t>
          </w:r>
        </w:p>
      </w:tc>
      <w:tc>
        <w:tcPr>
          <w:tcW w:w="3005" w:type="dxa"/>
        </w:tcPr>
        <w:p w14:paraId="7B6AA6A6" w14:textId="3B69C705" w:rsidR="00213A38" w:rsidRDefault="00213A38" w:rsidP="5EB842F8">
          <w:pPr>
            <w:pStyle w:val="Header"/>
            <w:ind w:right="-115"/>
            <w:jc w:val="right"/>
          </w:pPr>
          <w:r>
            <w:t xml:space="preserve"> ach</w:t>
          </w:r>
        </w:p>
      </w:tc>
    </w:tr>
  </w:tbl>
  <w:p w14:paraId="4B9D54AA" w14:textId="20444E09" w:rsidR="000C7CFE" w:rsidRDefault="000C7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8A0" w14:textId="2FAF1949" w:rsidR="00054BC1" w:rsidRPr="00DF4891" w:rsidRDefault="00054BC1" w:rsidP="008F3D6D">
    <w:pPr>
      <w:pStyle w:val="Header"/>
      <w:jc w:val="right"/>
      <w:rPr>
        <w:sz w:val="20"/>
        <w:szCs w:val="20"/>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5E0DFC28" w:rsidR="002741BE" w:rsidRPr="00DF4891" w:rsidRDefault="002741BE" w:rsidP="002741BE">
    <w:pPr>
      <w:pStyle w:val="Header"/>
      <w:jc w:val="center"/>
      <w:rPr>
        <w:sz w:val="20"/>
        <w:szCs w:val="20"/>
      </w:rPr>
    </w:pPr>
    <w:r>
      <w:rPr>
        <w:noProof/>
      </w:rPr>
      <w:drawing>
        <wp:anchor distT="0" distB="0" distL="114300" distR="114300" simplePos="0" relativeHeight="251658240" behindDoc="1" locked="0" layoutInCell="1" allowOverlap="1" wp14:anchorId="52A14BCE" wp14:editId="3EAE909E">
          <wp:simplePos x="0" y="0"/>
          <wp:positionH relativeFrom="column">
            <wp:posOffset>0</wp:posOffset>
          </wp:positionH>
          <wp:positionV relativeFrom="paragraph">
            <wp:posOffset>-3013</wp:posOffset>
          </wp:positionV>
          <wp:extent cx="1180214" cy="437513"/>
          <wp:effectExtent l="0" t="0" r="1270" b="1270"/>
          <wp:wrapNone/>
          <wp:docPr id="195646066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9C175B" w14:paraId="5358316F" w14:textId="77777777" w:rsidTr="5EB842F8">
      <w:trPr>
        <w:trHeight w:val="300"/>
      </w:trPr>
      <w:tc>
        <w:tcPr>
          <w:tcW w:w="3005" w:type="dxa"/>
        </w:tcPr>
        <w:p w14:paraId="5B468F5A" w14:textId="77777777" w:rsidR="009C175B" w:rsidRDefault="009C175B" w:rsidP="00B37191">
          <w:pPr>
            <w:pStyle w:val="Header"/>
          </w:pPr>
        </w:p>
      </w:tc>
      <w:tc>
        <w:tcPr>
          <w:tcW w:w="3005" w:type="dxa"/>
        </w:tcPr>
        <w:p w14:paraId="3CF6639C" w14:textId="77777777" w:rsidR="009C175B" w:rsidRDefault="009C175B" w:rsidP="5EB842F8">
          <w:pPr>
            <w:pStyle w:val="Header"/>
            <w:ind w:right="-115"/>
            <w:jc w:val="right"/>
          </w:pPr>
        </w:p>
      </w:tc>
    </w:tr>
  </w:tbl>
  <w:p w14:paraId="796D6063" w14:textId="77777777" w:rsidR="00167C9D" w:rsidRDefault="00167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96F"/>
    <w:multiLevelType w:val="hybridMultilevel"/>
    <w:tmpl w:val="E59E5A74"/>
    <w:lvl w:ilvl="0" w:tplc="53405162">
      <w:start w:val="1"/>
      <w:numFmt w:val="decimal"/>
      <w:pStyle w:val="Listnumbered"/>
      <w:lvlText w:val="%1."/>
      <w:lvlJc w:val="left"/>
      <w:pPr>
        <w:ind w:left="360" w:hanging="360"/>
      </w:pPr>
      <w:rPr>
        <w:rFonts w:ascii="Arial" w:hAnsi="Arial" w:hint="default"/>
        <w:color w:val="00376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5104170"/>
    <w:multiLevelType w:val="hybridMultilevel"/>
    <w:tmpl w:val="5F0CD6C0"/>
    <w:lvl w:ilvl="0" w:tplc="B1467212">
      <w:start w:val="1"/>
      <w:numFmt w:val="bullet"/>
      <w:pStyle w:val="ListBullet1"/>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4672350">
    <w:abstractNumId w:val="1"/>
  </w:num>
  <w:num w:numId="2" w16cid:durableId="825632676">
    <w:abstractNumId w:val="0"/>
  </w:num>
  <w:num w:numId="3" w16cid:durableId="1068503869">
    <w:abstractNumId w:val="0"/>
    <w:lvlOverride w:ilvl="0">
      <w:startOverride w:val="1"/>
    </w:lvlOverride>
  </w:num>
  <w:num w:numId="4" w16cid:durableId="1041588049">
    <w:abstractNumId w:val="0"/>
    <w:lvlOverride w:ilvl="0">
      <w:startOverride w:val="1"/>
    </w:lvlOverride>
  </w:num>
  <w:num w:numId="5" w16cid:durableId="1211651728">
    <w:abstractNumId w:val="0"/>
    <w:lvlOverride w:ilvl="0">
      <w:startOverride w:val="1"/>
    </w:lvlOverride>
  </w:num>
  <w:num w:numId="6" w16cid:durableId="1677224199">
    <w:abstractNumId w:val="0"/>
    <w:lvlOverride w:ilvl="0">
      <w:startOverride w:val="1"/>
    </w:lvlOverride>
  </w:num>
  <w:num w:numId="7" w16cid:durableId="533691476">
    <w:abstractNumId w:val="0"/>
    <w:lvlOverride w:ilvl="0">
      <w:startOverride w:val="1"/>
    </w:lvlOverride>
  </w:num>
  <w:num w:numId="8" w16cid:durableId="68693850">
    <w:abstractNumId w:val="0"/>
    <w:lvlOverride w:ilvl="0">
      <w:startOverride w:val="1"/>
    </w:lvlOverride>
  </w:num>
  <w:num w:numId="9" w16cid:durableId="87311831">
    <w:abstractNumId w:val="0"/>
    <w:lvlOverride w:ilvl="0">
      <w:startOverride w:val="1"/>
    </w:lvlOverride>
  </w:num>
  <w:num w:numId="10" w16cid:durableId="902254042">
    <w:abstractNumId w:val="0"/>
    <w:lvlOverride w:ilvl="0">
      <w:startOverride w:val="1"/>
    </w:lvlOverride>
  </w:num>
  <w:num w:numId="11" w16cid:durableId="969093360">
    <w:abstractNumId w:val="0"/>
    <w:lvlOverride w:ilvl="0">
      <w:startOverride w:val="1"/>
    </w:lvlOverride>
  </w:num>
  <w:num w:numId="12" w16cid:durableId="1396469475">
    <w:abstractNumId w:val="0"/>
    <w:lvlOverride w:ilvl="0">
      <w:startOverride w:val="1"/>
    </w:lvlOverride>
  </w:num>
  <w:num w:numId="13" w16cid:durableId="556477488">
    <w:abstractNumId w:val="0"/>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34C2"/>
    <w:rsid w:val="0000390E"/>
    <w:rsid w:val="00004014"/>
    <w:rsid w:val="000058CA"/>
    <w:rsid w:val="00006D56"/>
    <w:rsid w:val="00006FE6"/>
    <w:rsid w:val="00007715"/>
    <w:rsid w:val="00007A9D"/>
    <w:rsid w:val="00007C0B"/>
    <w:rsid w:val="0001019D"/>
    <w:rsid w:val="0001542D"/>
    <w:rsid w:val="000160AA"/>
    <w:rsid w:val="00022413"/>
    <w:rsid w:val="000241C9"/>
    <w:rsid w:val="00024749"/>
    <w:rsid w:val="000248F6"/>
    <w:rsid w:val="000249E2"/>
    <w:rsid w:val="0002629D"/>
    <w:rsid w:val="000269FA"/>
    <w:rsid w:val="00026BC2"/>
    <w:rsid w:val="00026EB3"/>
    <w:rsid w:val="00026FD2"/>
    <w:rsid w:val="000277BA"/>
    <w:rsid w:val="000303CC"/>
    <w:rsid w:val="000328DB"/>
    <w:rsid w:val="000344BB"/>
    <w:rsid w:val="00037057"/>
    <w:rsid w:val="00037128"/>
    <w:rsid w:val="00037BC6"/>
    <w:rsid w:val="0004128D"/>
    <w:rsid w:val="000415DA"/>
    <w:rsid w:val="00042B9A"/>
    <w:rsid w:val="00042CD6"/>
    <w:rsid w:val="00043EE1"/>
    <w:rsid w:val="0004427F"/>
    <w:rsid w:val="00046720"/>
    <w:rsid w:val="00046E26"/>
    <w:rsid w:val="0004712F"/>
    <w:rsid w:val="00047515"/>
    <w:rsid w:val="00047FBA"/>
    <w:rsid w:val="00050548"/>
    <w:rsid w:val="00052C52"/>
    <w:rsid w:val="00053225"/>
    <w:rsid w:val="00054BC1"/>
    <w:rsid w:val="0005568C"/>
    <w:rsid w:val="0006039E"/>
    <w:rsid w:val="00060A23"/>
    <w:rsid w:val="0006106D"/>
    <w:rsid w:val="0006275A"/>
    <w:rsid w:val="00066014"/>
    <w:rsid w:val="00067D61"/>
    <w:rsid w:val="00072987"/>
    <w:rsid w:val="00074213"/>
    <w:rsid w:val="000760E8"/>
    <w:rsid w:val="000762F4"/>
    <w:rsid w:val="000805AF"/>
    <w:rsid w:val="00080E34"/>
    <w:rsid w:val="00080E38"/>
    <w:rsid w:val="00080E9A"/>
    <w:rsid w:val="000811A2"/>
    <w:rsid w:val="000832BD"/>
    <w:rsid w:val="000845C6"/>
    <w:rsid w:val="00085AD4"/>
    <w:rsid w:val="00085DE7"/>
    <w:rsid w:val="00086189"/>
    <w:rsid w:val="00086985"/>
    <w:rsid w:val="00086E68"/>
    <w:rsid w:val="000870A5"/>
    <w:rsid w:val="00087E63"/>
    <w:rsid w:val="00087F17"/>
    <w:rsid w:val="00090471"/>
    <w:rsid w:val="00090583"/>
    <w:rsid w:val="000905ED"/>
    <w:rsid w:val="00091DB0"/>
    <w:rsid w:val="00093371"/>
    <w:rsid w:val="00093F14"/>
    <w:rsid w:val="00097C38"/>
    <w:rsid w:val="000A08F7"/>
    <w:rsid w:val="000A10C4"/>
    <w:rsid w:val="000A1E9B"/>
    <w:rsid w:val="000A213C"/>
    <w:rsid w:val="000A21C7"/>
    <w:rsid w:val="000A305D"/>
    <w:rsid w:val="000B08CB"/>
    <w:rsid w:val="000B2740"/>
    <w:rsid w:val="000B2FAB"/>
    <w:rsid w:val="000B55E7"/>
    <w:rsid w:val="000B5BFD"/>
    <w:rsid w:val="000B66F7"/>
    <w:rsid w:val="000B7ED4"/>
    <w:rsid w:val="000C06AC"/>
    <w:rsid w:val="000C1066"/>
    <w:rsid w:val="000C2052"/>
    <w:rsid w:val="000C2864"/>
    <w:rsid w:val="000C2B06"/>
    <w:rsid w:val="000C496D"/>
    <w:rsid w:val="000C5C22"/>
    <w:rsid w:val="000C73AD"/>
    <w:rsid w:val="000C7CCE"/>
    <w:rsid w:val="000C7CFE"/>
    <w:rsid w:val="000D01ED"/>
    <w:rsid w:val="000D0DD4"/>
    <w:rsid w:val="000D0F58"/>
    <w:rsid w:val="000D1412"/>
    <w:rsid w:val="000D2488"/>
    <w:rsid w:val="000D306F"/>
    <w:rsid w:val="000D42C1"/>
    <w:rsid w:val="000D7470"/>
    <w:rsid w:val="000E0661"/>
    <w:rsid w:val="000E0949"/>
    <w:rsid w:val="000E21B0"/>
    <w:rsid w:val="000E2D9D"/>
    <w:rsid w:val="000E2E95"/>
    <w:rsid w:val="000E405A"/>
    <w:rsid w:val="000E5839"/>
    <w:rsid w:val="000E6E26"/>
    <w:rsid w:val="000E7A53"/>
    <w:rsid w:val="000E7BBB"/>
    <w:rsid w:val="000E7DFE"/>
    <w:rsid w:val="000F0078"/>
    <w:rsid w:val="000F0911"/>
    <w:rsid w:val="000F2382"/>
    <w:rsid w:val="000F25DA"/>
    <w:rsid w:val="000F2A8D"/>
    <w:rsid w:val="000F4AC3"/>
    <w:rsid w:val="000F5687"/>
    <w:rsid w:val="000F6E6E"/>
    <w:rsid w:val="000F7706"/>
    <w:rsid w:val="0010012D"/>
    <w:rsid w:val="00102927"/>
    <w:rsid w:val="00103E5A"/>
    <w:rsid w:val="0010629C"/>
    <w:rsid w:val="00106801"/>
    <w:rsid w:val="00106BC9"/>
    <w:rsid w:val="0010785A"/>
    <w:rsid w:val="00110494"/>
    <w:rsid w:val="001111D4"/>
    <w:rsid w:val="00116756"/>
    <w:rsid w:val="00117109"/>
    <w:rsid w:val="00117467"/>
    <w:rsid w:val="001209B1"/>
    <w:rsid w:val="00120E18"/>
    <w:rsid w:val="00120E55"/>
    <w:rsid w:val="00121214"/>
    <w:rsid w:val="00121B03"/>
    <w:rsid w:val="00123F4E"/>
    <w:rsid w:val="00124323"/>
    <w:rsid w:val="00124F68"/>
    <w:rsid w:val="0012614E"/>
    <w:rsid w:val="001275D6"/>
    <w:rsid w:val="00127E82"/>
    <w:rsid w:val="00135807"/>
    <w:rsid w:val="0013630C"/>
    <w:rsid w:val="00137E15"/>
    <w:rsid w:val="001400A0"/>
    <w:rsid w:val="00141BA2"/>
    <w:rsid w:val="00142D80"/>
    <w:rsid w:val="00143ADB"/>
    <w:rsid w:val="00144902"/>
    <w:rsid w:val="00145892"/>
    <w:rsid w:val="00146F70"/>
    <w:rsid w:val="00147892"/>
    <w:rsid w:val="001502CE"/>
    <w:rsid w:val="001504AC"/>
    <w:rsid w:val="00151DA9"/>
    <w:rsid w:val="00151E62"/>
    <w:rsid w:val="00153202"/>
    <w:rsid w:val="00155474"/>
    <w:rsid w:val="00155CA5"/>
    <w:rsid w:val="00156781"/>
    <w:rsid w:val="00160BF5"/>
    <w:rsid w:val="00161F5B"/>
    <w:rsid w:val="00163A32"/>
    <w:rsid w:val="00163D41"/>
    <w:rsid w:val="0016462E"/>
    <w:rsid w:val="0016625E"/>
    <w:rsid w:val="001662EF"/>
    <w:rsid w:val="00167C9D"/>
    <w:rsid w:val="00170E5A"/>
    <w:rsid w:val="001720B7"/>
    <w:rsid w:val="00172AF6"/>
    <w:rsid w:val="00173533"/>
    <w:rsid w:val="00175D9C"/>
    <w:rsid w:val="0017659F"/>
    <w:rsid w:val="0017761F"/>
    <w:rsid w:val="00177624"/>
    <w:rsid w:val="0018034A"/>
    <w:rsid w:val="001815B2"/>
    <w:rsid w:val="00181E2D"/>
    <w:rsid w:val="00183663"/>
    <w:rsid w:val="00183665"/>
    <w:rsid w:val="00183F9B"/>
    <w:rsid w:val="001848F1"/>
    <w:rsid w:val="00185429"/>
    <w:rsid w:val="00185C92"/>
    <w:rsid w:val="0019057D"/>
    <w:rsid w:val="00191695"/>
    <w:rsid w:val="00191A52"/>
    <w:rsid w:val="0019321A"/>
    <w:rsid w:val="00193E86"/>
    <w:rsid w:val="00195DBE"/>
    <w:rsid w:val="00195EB4"/>
    <w:rsid w:val="00196675"/>
    <w:rsid w:val="001A01A1"/>
    <w:rsid w:val="001A02FB"/>
    <w:rsid w:val="001A0DEA"/>
    <w:rsid w:val="001A2A28"/>
    <w:rsid w:val="001A51D8"/>
    <w:rsid w:val="001A51E1"/>
    <w:rsid w:val="001A53BA"/>
    <w:rsid w:val="001A5E6E"/>
    <w:rsid w:val="001A6011"/>
    <w:rsid w:val="001A668C"/>
    <w:rsid w:val="001A6C46"/>
    <w:rsid w:val="001B142E"/>
    <w:rsid w:val="001B2ACC"/>
    <w:rsid w:val="001B5779"/>
    <w:rsid w:val="001C0C39"/>
    <w:rsid w:val="001C24A0"/>
    <w:rsid w:val="001C27EF"/>
    <w:rsid w:val="001C3412"/>
    <w:rsid w:val="001C48A6"/>
    <w:rsid w:val="001C4F23"/>
    <w:rsid w:val="001C51A7"/>
    <w:rsid w:val="001C764D"/>
    <w:rsid w:val="001D008A"/>
    <w:rsid w:val="001D16BB"/>
    <w:rsid w:val="001D1D7B"/>
    <w:rsid w:val="001D20B2"/>
    <w:rsid w:val="001D28C8"/>
    <w:rsid w:val="001D29A5"/>
    <w:rsid w:val="001D54D0"/>
    <w:rsid w:val="001D66C8"/>
    <w:rsid w:val="001D6DE6"/>
    <w:rsid w:val="001E08E9"/>
    <w:rsid w:val="001E14FC"/>
    <w:rsid w:val="001E1F5A"/>
    <w:rsid w:val="001E7C76"/>
    <w:rsid w:val="001F2479"/>
    <w:rsid w:val="001F573F"/>
    <w:rsid w:val="001F578F"/>
    <w:rsid w:val="001F5F5B"/>
    <w:rsid w:val="001F60D4"/>
    <w:rsid w:val="001F6763"/>
    <w:rsid w:val="001F73D5"/>
    <w:rsid w:val="002009D9"/>
    <w:rsid w:val="002011E6"/>
    <w:rsid w:val="00203038"/>
    <w:rsid w:val="00204BA1"/>
    <w:rsid w:val="00206667"/>
    <w:rsid w:val="002067E5"/>
    <w:rsid w:val="00207EC2"/>
    <w:rsid w:val="00210C9A"/>
    <w:rsid w:val="00212314"/>
    <w:rsid w:val="002124C2"/>
    <w:rsid w:val="00212942"/>
    <w:rsid w:val="00213041"/>
    <w:rsid w:val="0021355B"/>
    <w:rsid w:val="00213A38"/>
    <w:rsid w:val="00214001"/>
    <w:rsid w:val="00215614"/>
    <w:rsid w:val="00216BAA"/>
    <w:rsid w:val="00220E07"/>
    <w:rsid w:val="00223382"/>
    <w:rsid w:val="00225FFA"/>
    <w:rsid w:val="00225FFE"/>
    <w:rsid w:val="002274FA"/>
    <w:rsid w:val="00227FEF"/>
    <w:rsid w:val="002307B9"/>
    <w:rsid w:val="00231931"/>
    <w:rsid w:val="00231D9B"/>
    <w:rsid w:val="002356CD"/>
    <w:rsid w:val="00235DD0"/>
    <w:rsid w:val="00236A3B"/>
    <w:rsid w:val="0023760B"/>
    <w:rsid w:val="0023790F"/>
    <w:rsid w:val="002401A6"/>
    <w:rsid w:val="0024111D"/>
    <w:rsid w:val="00245A58"/>
    <w:rsid w:val="00245C76"/>
    <w:rsid w:val="00247865"/>
    <w:rsid w:val="00247AC0"/>
    <w:rsid w:val="00250BD5"/>
    <w:rsid w:val="002524C1"/>
    <w:rsid w:val="00252AD7"/>
    <w:rsid w:val="00253C5A"/>
    <w:rsid w:val="00254C7A"/>
    <w:rsid w:val="0025619D"/>
    <w:rsid w:val="002618DB"/>
    <w:rsid w:val="00261B14"/>
    <w:rsid w:val="002626D2"/>
    <w:rsid w:val="002650A2"/>
    <w:rsid w:val="00265CAA"/>
    <w:rsid w:val="0026775C"/>
    <w:rsid w:val="002703B8"/>
    <w:rsid w:val="00270680"/>
    <w:rsid w:val="00270A0C"/>
    <w:rsid w:val="002721FF"/>
    <w:rsid w:val="00272C12"/>
    <w:rsid w:val="002741BE"/>
    <w:rsid w:val="0027467A"/>
    <w:rsid w:val="00280712"/>
    <w:rsid w:val="00280892"/>
    <w:rsid w:val="002810B9"/>
    <w:rsid w:val="0028469F"/>
    <w:rsid w:val="00287171"/>
    <w:rsid w:val="00287835"/>
    <w:rsid w:val="00287E78"/>
    <w:rsid w:val="0029308C"/>
    <w:rsid w:val="002944E1"/>
    <w:rsid w:val="00295EFA"/>
    <w:rsid w:val="00295F8A"/>
    <w:rsid w:val="002963C5"/>
    <w:rsid w:val="002968D6"/>
    <w:rsid w:val="002A03FF"/>
    <w:rsid w:val="002A09BD"/>
    <w:rsid w:val="002A132D"/>
    <w:rsid w:val="002A3603"/>
    <w:rsid w:val="002A5370"/>
    <w:rsid w:val="002A53DD"/>
    <w:rsid w:val="002A5AFE"/>
    <w:rsid w:val="002A6CAC"/>
    <w:rsid w:val="002A7014"/>
    <w:rsid w:val="002A7120"/>
    <w:rsid w:val="002A7338"/>
    <w:rsid w:val="002A772A"/>
    <w:rsid w:val="002A77E4"/>
    <w:rsid w:val="002A7C48"/>
    <w:rsid w:val="002B14C2"/>
    <w:rsid w:val="002B185E"/>
    <w:rsid w:val="002B195D"/>
    <w:rsid w:val="002B32B7"/>
    <w:rsid w:val="002B3FCD"/>
    <w:rsid w:val="002B48A0"/>
    <w:rsid w:val="002B6DB0"/>
    <w:rsid w:val="002B710B"/>
    <w:rsid w:val="002B7150"/>
    <w:rsid w:val="002B7375"/>
    <w:rsid w:val="002B7492"/>
    <w:rsid w:val="002B7A52"/>
    <w:rsid w:val="002C04F2"/>
    <w:rsid w:val="002C1CF4"/>
    <w:rsid w:val="002C3597"/>
    <w:rsid w:val="002C3BCC"/>
    <w:rsid w:val="002C4674"/>
    <w:rsid w:val="002C49DB"/>
    <w:rsid w:val="002C5ADC"/>
    <w:rsid w:val="002C5CEA"/>
    <w:rsid w:val="002C7035"/>
    <w:rsid w:val="002D3688"/>
    <w:rsid w:val="002D470E"/>
    <w:rsid w:val="002D5868"/>
    <w:rsid w:val="002D6D88"/>
    <w:rsid w:val="002E0243"/>
    <w:rsid w:val="002E119B"/>
    <w:rsid w:val="002E5235"/>
    <w:rsid w:val="002E70EC"/>
    <w:rsid w:val="002E78E5"/>
    <w:rsid w:val="002E7A89"/>
    <w:rsid w:val="002E7ABB"/>
    <w:rsid w:val="002F0F72"/>
    <w:rsid w:val="002F10FF"/>
    <w:rsid w:val="002F2B74"/>
    <w:rsid w:val="002F3F3C"/>
    <w:rsid w:val="002F3F80"/>
    <w:rsid w:val="002F5609"/>
    <w:rsid w:val="002F7D33"/>
    <w:rsid w:val="00300237"/>
    <w:rsid w:val="00302C4A"/>
    <w:rsid w:val="00305F8B"/>
    <w:rsid w:val="0030644F"/>
    <w:rsid w:val="00307DFF"/>
    <w:rsid w:val="00310241"/>
    <w:rsid w:val="003133C4"/>
    <w:rsid w:val="00313725"/>
    <w:rsid w:val="0031390E"/>
    <w:rsid w:val="00314B4F"/>
    <w:rsid w:val="00315B4E"/>
    <w:rsid w:val="003164CB"/>
    <w:rsid w:val="00316724"/>
    <w:rsid w:val="0031708B"/>
    <w:rsid w:val="003171A4"/>
    <w:rsid w:val="00317A39"/>
    <w:rsid w:val="003220C0"/>
    <w:rsid w:val="0032215A"/>
    <w:rsid w:val="00322F02"/>
    <w:rsid w:val="00323756"/>
    <w:rsid w:val="003253DC"/>
    <w:rsid w:val="00326489"/>
    <w:rsid w:val="00327B73"/>
    <w:rsid w:val="00327D73"/>
    <w:rsid w:val="003300DC"/>
    <w:rsid w:val="003305D5"/>
    <w:rsid w:val="00330773"/>
    <w:rsid w:val="00330FFD"/>
    <w:rsid w:val="00331375"/>
    <w:rsid w:val="0033204D"/>
    <w:rsid w:val="00335855"/>
    <w:rsid w:val="00335B05"/>
    <w:rsid w:val="003410E8"/>
    <w:rsid w:val="00341251"/>
    <w:rsid w:val="00341736"/>
    <w:rsid w:val="00342301"/>
    <w:rsid w:val="00342F5C"/>
    <w:rsid w:val="00345607"/>
    <w:rsid w:val="00345AD5"/>
    <w:rsid w:val="00347FB1"/>
    <w:rsid w:val="0035187A"/>
    <w:rsid w:val="0035300E"/>
    <w:rsid w:val="00353EB4"/>
    <w:rsid w:val="00355256"/>
    <w:rsid w:val="00355923"/>
    <w:rsid w:val="003608EB"/>
    <w:rsid w:val="00364195"/>
    <w:rsid w:val="00364A26"/>
    <w:rsid w:val="00364CF8"/>
    <w:rsid w:val="0036638A"/>
    <w:rsid w:val="00366964"/>
    <w:rsid w:val="0037297C"/>
    <w:rsid w:val="00372B55"/>
    <w:rsid w:val="00374517"/>
    <w:rsid w:val="003762D6"/>
    <w:rsid w:val="00377177"/>
    <w:rsid w:val="00377A8E"/>
    <w:rsid w:val="003821E6"/>
    <w:rsid w:val="00383255"/>
    <w:rsid w:val="00385287"/>
    <w:rsid w:val="00385E01"/>
    <w:rsid w:val="003870B0"/>
    <w:rsid w:val="00390F47"/>
    <w:rsid w:val="00391370"/>
    <w:rsid w:val="00391B2C"/>
    <w:rsid w:val="003926BF"/>
    <w:rsid w:val="00393D7E"/>
    <w:rsid w:val="00394C00"/>
    <w:rsid w:val="003A0549"/>
    <w:rsid w:val="003A1254"/>
    <w:rsid w:val="003A2565"/>
    <w:rsid w:val="003A2F10"/>
    <w:rsid w:val="003A38DD"/>
    <w:rsid w:val="003A405D"/>
    <w:rsid w:val="003A48F5"/>
    <w:rsid w:val="003A586D"/>
    <w:rsid w:val="003A7FD0"/>
    <w:rsid w:val="003B1A12"/>
    <w:rsid w:val="003B225C"/>
    <w:rsid w:val="003B3282"/>
    <w:rsid w:val="003B3E66"/>
    <w:rsid w:val="003B497E"/>
    <w:rsid w:val="003B55CE"/>
    <w:rsid w:val="003B5B16"/>
    <w:rsid w:val="003B6863"/>
    <w:rsid w:val="003B76E6"/>
    <w:rsid w:val="003C1019"/>
    <w:rsid w:val="003C1F3D"/>
    <w:rsid w:val="003C2867"/>
    <w:rsid w:val="003C2D9B"/>
    <w:rsid w:val="003C4E48"/>
    <w:rsid w:val="003D11A3"/>
    <w:rsid w:val="003D2F55"/>
    <w:rsid w:val="003D3260"/>
    <w:rsid w:val="003D4F1B"/>
    <w:rsid w:val="003D51F6"/>
    <w:rsid w:val="003D56AA"/>
    <w:rsid w:val="003D5F13"/>
    <w:rsid w:val="003D62C3"/>
    <w:rsid w:val="003D6766"/>
    <w:rsid w:val="003D692F"/>
    <w:rsid w:val="003D7BF7"/>
    <w:rsid w:val="003D7EC2"/>
    <w:rsid w:val="003D7F09"/>
    <w:rsid w:val="003E1C73"/>
    <w:rsid w:val="003E3F10"/>
    <w:rsid w:val="003E41A5"/>
    <w:rsid w:val="003E5107"/>
    <w:rsid w:val="003E5927"/>
    <w:rsid w:val="003E774A"/>
    <w:rsid w:val="003F2B3B"/>
    <w:rsid w:val="003F2E72"/>
    <w:rsid w:val="003F3EAE"/>
    <w:rsid w:val="003F47A5"/>
    <w:rsid w:val="003F5431"/>
    <w:rsid w:val="003F60DE"/>
    <w:rsid w:val="003F6D8A"/>
    <w:rsid w:val="003F7036"/>
    <w:rsid w:val="00401457"/>
    <w:rsid w:val="00402B77"/>
    <w:rsid w:val="00404E65"/>
    <w:rsid w:val="00404FF0"/>
    <w:rsid w:val="00406D81"/>
    <w:rsid w:val="00407A03"/>
    <w:rsid w:val="0041019A"/>
    <w:rsid w:val="004103D0"/>
    <w:rsid w:val="00412A73"/>
    <w:rsid w:val="00412B28"/>
    <w:rsid w:val="00414BC3"/>
    <w:rsid w:val="00414C30"/>
    <w:rsid w:val="00414C4C"/>
    <w:rsid w:val="004154DA"/>
    <w:rsid w:val="00415D27"/>
    <w:rsid w:val="00415D7B"/>
    <w:rsid w:val="00415E2F"/>
    <w:rsid w:val="00416387"/>
    <w:rsid w:val="0041736E"/>
    <w:rsid w:val="00420DDB"/>
    <w:rsid w:val="0042146C"/>
    <w:rsid w:val="004216C8"/>
    <w:rsid w:val="004229CE"/>
    <w:rsid w:val="00422D43"/>
    <w:rsid w:val="00425FF1"/>
    <w:rsid w:val="00426038"/>
    <w:rsid w:val="00426EAD"/>
    <w:rsid w:val="004316E5"/>
    <w:rsid w:val="0043178E"/>
    <w:rsid w:val="004320AA"/>
    <w:rsid w:val="0043426C"/>
    <w:rsid w:val="004349F9"/>
    <w:rsid w:val="00435981"/>
    <w:rsid w:val="004359E0"/>
    <w:rsid w:val="004370E2"/>
    <w:rsid w:val="00437AF0"/>
    <w:rsid w:val="0044053C"/>
    <w:rsid w:val="00440AF0"/>
    <w:rsid w:val="00443B48"/>
    <w:rsid w:val="00444571"/>
    <w:rsid w:val="004451EE"/>
    <w:rsid w:val="0044588F"/>
    <w:rsid w:val="00445A76"/>
    <w:rsid w:val="004465B7"/>
    <w:rsid w:val="00452026"/>
    <w:rsid w:val="0045263C"/>
    <w:rsid w:val="00452E8D"/>
    <w:rsid w:val="004539AC"/>
    <w:rsid w:val="0045524E"/>
    <w:rsid w:val="00455C3E"/>
    <w:rsid w:val="00460953"/>
    <w:rsid w:val="0046124B"/>
    <w:rsid w:val="00461F9B"/>
    <w:rsid w:val="00464BFB"/>
    <w:rsid w:val="00464DA7"/>
    <w:rsid w:val="0046535C"/>
    <w:rsid w:val="00465C44"/>
    <w:rsid w:val="00466A03"/>
    <w:rsid w:val="00467700"/>
    <w:rsid w:val="004703F2"/>
    <w:rsid w:val="00470DD4"/>
    <w:rsid w:val="0047131A"/>
    <w:rsid w:val="00471A62"/>
    <w:rsid w:val="0047331F"/>
    <w:rsid w:val="004753B1"/>
    <w:rsid w:val="004763E6"/>
    <w:rsid w:val="004767E5"/>
    <w:rsid w:val="0048116C"/>
    <w:rsid w:val="0048231A"/>
    <w:rsid w:val="00482862"/>
    <w:rsid w:val="0048358F"/>
    <w:rsid w:val="00483E23"/>
    <w:rsid w:val="00484A13"/>
    <w:rsid w:val="00485100"/>
    <w:rsid w:val="0048589B"/>
    <w:rsid w:val="0048613C"/>
    <w:rsid w:val="0048621C"/>
    <w:rsid w:val="004901D5"/>
    <w:rsid w:val="00491135"/>
    <w:rsid w:val="004917B2"/>
    <w:rsid w:val="00491BFE"/>
    <w:rsid w:val="0049536A"/>
    <w:rsid w:val="0049557B"/>
    <w:rsid w:val="004957B0"/>
    <w:rsid w:val="00495FF5"/>
    <w:rsid w:val="0049737E"/>
    <w:rsid w:val="004A23C2"/>
    <w:rsid w:val="004A555A"/>
    <w:rsid w:val="004A5AEF"/>
    <w:rsid w:val="004A5B3B"/>
    <w:rsid w:val="004A5EC9"/>
    <w:rsid w:val="004A7F5B"/>
    <w:rsid w:val="004B2E92"/>
    <w:rsid w:val="004B3BA4"/>
    <w:rsid w:val="004B3FF9"/>
    <w:rsid w:val="004B48BD"/>
    <w:rsid w:val="004B4C8F"/>
    <w:rsid w:val="004B5E2B"/>
    <w:rsid w:val="004B7596"/>
    <w:rsid w:val="004C28CB"/>
    <w:rsid w:val="004C4470"/>
    <w:rsid w:val="004C655A"/>
    <w:rsid w:val="004D1460"/>
    <w:rsid w:val="004D16B5"/>
    <w:rsid w:val="004D3EDA"/>
    <w:rsid w:val="004D55FA"/>
    <w:rsid w:val="004D7141"/>
    <w:rsid w:val="004D7ACE"/>
    <w:rsid w:val="004E1192"/>
    <w:rsid w:val="004E27F2"/>
    <w:rsid w:val="004E3E51"/>
    <w:rsid w:val="004E4533"/>
    <w:rsid w:val="004E47E7"/>
    <w:rsid w:val="004E50B8"/>
    <w:rsid w:val="004E51F4"/>
    <w:rsid w:val="004E77D0"/>
    <w:rsid w:val="004E7EA8"/>
    <w:rsid w:val="004F118E"/>
    <w:rsid w:val="004F1241"/>
    <w:rsid w:val="004F3C00"/>
    <w:rsid w:val="004F4ECE"/>
    <w:rsid w:val="004F5033"/>
    <w:rsid w:val="004F5EE4"/>
    <w:rsid w:val="004F5F8B"/>
    <w:rsid w:val="004F7294"/>
    <w:rsid w:val="004F7EA2"/>
    <w:rsid w:val="0050096B"/>
    <w:rsid w:val="00501952"/>
    <w:rsid w:val="00501D42"/>
    <w:rsid w:val="005053A8"/>
    <w:rsid w:val="00505D33"/>
    <w:rsid w:val="0050784E"/>
    <w:rsid w:val="00510BBC"/>
    <w:rsid w:val="00511F62"/>
    <w:rsid w:val="00513939"/>
    <w:rsid w:val="00516997"/>
    <w:rsid w:val="005178EB"/>
    <w:rsid w:val="00523002"/>
    <w:rsid w:val="00524CE1"/>
    <w:rsid w:val="00524D3D"/>
    <w:rsid w:val="00525BF0"/>
    <w:rsid w:val="005274F1"/>
    <w:rsid w:val="00530BB2"/>
    <w:rsid w:val="005324BE"/>
    <w:rsid w:val="00532A7D"/>
    <w:rsid w:val="00533718"/>
    <w:rsid w:val="005356D6"/>
    <w:rsid w:val="00535F8D"/>
    <w:rsid w:val="0053647B"/>
    <w:rsid w:val="00536491"/>
    <w:rsid w:val="005364D3"/>
    <w:rsid w:val="0053658F"/>
    <w:rsid w:val="00537737"/>
    <w:rsid w:val="00537E18"/>
    <w:rsid w:val="00540469"/>
    <w:rsid w:val="00540A3A"/>
    <w:rsid w:val="00540BD3"/>
    <w:rsid w:val="00541282"/>
    <w:rsid w:val="00542329"/>
    <w:rsid w:val="00543AF5"/>
    <w:rsid w:val="005440CA"/>
    <w:rsid w:val="005443E6"/>
    <w:rsid w:val="00546094"/>
    <w:rsid w:val="005467C7"/>
    <w:rsid w:val="00547028"/>
    <w:rsid w:val="00552504"/>
    <w:rsid w:val="00552BE1"/>
    <w:rsid w:val="00553E28"/>
    <w:rsid w:val="005552D5"/>
    <w:rsid w:val="00556D9F"/>
    <w:rsid w:val="0056008B"/>
    <w:rsid w:val="00560D96"/>
    <w:rsid w:val="005612E0"/>
    <w:rsid w:val="00565347"/>
    <w:rsid w:val="00566D23"/>
    <w:rsid w:val="00566D79"/>
    <w:rsid w:val="00567FB2"/>
    <w:rsid w:val="00570516"/>
    <w:rsid w:val="005716EF"/>
    <w:rsid w:val="00573828"/>
    <w:rsid w:val="0057515F"/>
    <w:rsid w:val="00575DBA"/>
    <w:rsid w:val="00576778"/>
    <w:rsid w:val="00576A3F"/>
    <w:rsid w:val="0058069A"/>
    <w:rsid w:val="0058160F"/>
    <w:rsid w:val="00582DE4"/>
    <w:rsid w:val="00583A3E"/>
    <w:rsid w:val="0058447C"/>
    <w:rsid w:val="005853B3"/>
    <w:rsid w:val="00586BF5"/>
    <w:rsid w:val="00586C6D"/>
    <w:rsid w:val="0058716E"/>
    <w:rsid w:val="005906C6"/>
    <w:rsid w:val="00591519"/>
    <w:rsid w:val="0059169A"/>
    <w:rsid w:val="00591C09"/>
    <w:rsid w:val="00592069"/>
    <w:rsid w:val="00593B79"/>
    <w:rsid w:val="00594283"/>
    <w:rsid w:val="005970CA"/>
    <w:rsid w:val="005A04C1"/>
    <w:rsid w:val="005A216B"/>
    <w:rsid w:val="005A25F2"/>
    <w:rsid w:val="005A4525"/>
    <w:rsid w:val="005A45F6"/>
    <w:rsid w:val="005A46B3"/>
    <w:rsid w:val="005A482B"/>
    <w:rsid w:val="005A6A1D"/>
    <w:rsid w:val="005A6BDE"/>
    <w:rsid w:val="005A7955"/>
    <w:rsid w:val="005A7A5A"/>
    <w:rsid w:val="005B179E"/>
    <w:rsid w:val="005B24E1"/>
    <w:rsid w:val="005B2983"/>
    <w:rsid w:val="005B2D1B"/>
    <w:rsid w:val="005B2DD4"/>
    <w:rsid w:val="005B466E"/>
    <w:rsid w:val="005B4888"/>
    <w:rsid w:val="005B4EEC"/>
    <w:rsid w:val="005B5BA6"/>
    <w:rsid w:val="005B6929"/>
    <w:rsid w:val="005B6D65"/>
    <w:rsid w:val="005B79BE"/>
    <w:rsid w:val="005B7D58"/>
    <w:rsid w:val="005C30F4"/>
    <w:rsid w:val="005C3979"/>
    <w:rsid w:val="005C4322"/>
    <w:rsid w:val="005C45EF"/>
    <w:rsid w:val="005C5293"/>
    <w:rsid w:val="005C5F51"/>
    <w:rsid w:val="005C7501"/>
    <w:rsid w:val="005D0DB3"/>
    <w:rsid w:val="005D1015"/>
    <w:rsid w:val="005D20A4"/>
    <w:rsid w:val="005D263F"/>
    <w:rsid w:val="005D2D08"/>
    <w:rsid w:val="005D3403"/>
    <w:rsid w:val="005D53E6"/>
    <w:rsid w:val="005D5E9C"/>
    <w:rsid w:val="005D63AF"/>
    <w:rsid w:val="005D697A"/>
    <w:rsid w:val="005D7EA0"/>
    <w:rsid w:val="005E3E40"/>
    <w:rsid w:val="005E45CA"/>
    <w:rsid w:val="005E54D8"/>
    <w:rsid w:val="005E57BE"/>
    <w:rsid w:val="005F1A21"/>
    <w:rsid w:val="005F1C19"/>
    <w:rsid w:val="005F3E96"/>
    <w:rsid w:val="005F588F"/>
    <w:rsid w:val="005F5BB6"/>
    <w:rsid w:val="005F5E26"/>
    <w:rsid w:val="00600C6D"/>
    <w:rsid w:val="00601C5A"/>
    <w:rsid w:val="006039ED"/>
    <w:rsid w:val="00605255"/>
    <w:rsid w:val="0060680E"/>
    <w:rsid w:val="0061082A"/>
    <w:rsid w:val="00611D07"/>
    <w:rsid w:val="00612250"/>
    <w:rsid w:val="00613278"/>
    <w:rsid w:val="00616A2E"/>
    <w:rsid w:val="00620B1B"/>
    <w:rsid w:val="00621F81"/>
    <w:rsid w:val="00623A94"/>
    <w:rsid w:val="00625771"/>
    <w:rsid w:val="006279F3"/>
    <w:rsid w:val="00630789"/>
    <w:rsid w:val="00632CA4"/>
    <w:rsid w:val="00633159"/>
    <w:rsid w:val="00633DA8"/>
    <w:rsid w:val="00633F17"/>
    <w:rsid w:val="006352DC"/>
    <w:rsid w:val="00636531"/>
    <w:rsid w:val="0063662D"/>
    <w:rsid w:val="0063699E"/>
    <w:rsid w:val="00636F4E"/>
    <w:rsid w:val="00637764"/>
    <w:rsid w:val="00637CBC"/>
    <w:rsid w:val="0064235D"/>
    <w:rsid w:val="006433B7"/>
    <w:rsid w:val="00643B96"/>
    <w:rsid w:val="00645CB5"/>
    <w:rsid w:val="00646543"/>
    <w:rsid w:val="00651DE8"/>
    <w:rsid w:val="006561F1"/>
    <w:rsid w:val="00657E4A"/>
    <w:rsid w:val="00660BFB"/>
    <w:rsid w:val="00661471"/>
    <w:rsid w:val="006614EC"/>
    <w:rsid w:val="00663157"/>
    <w:rsid w:val="00663201"/>
    <w:rsid w:val="00664236"/>
    <w:rsid w:val="0066649C"/>
    <w:rsid w:val="0067022E"/>
    <w:rsid w:val="00672809"/>
    <w:rsid w:val="00672F16"/>
    <w:rsid w:val="00674E7A"/>
    <w:rsid w:val="00675266"/>
    <w:rsid w:val="00675CAA"/>
    <w:rsid w:val="006773FE"/>
    <w:rsid w:val="006776E3"/>
    <w:rsid w:val="0068069B"/>
    <w:rsid w:val="00680E29"/>
    <w:rsid w:val="00681CD7"/>
    <w:rsid w:val="00681FF1"/>
    <w:rsid w:val="00683220"/>
    <w:rsid w:val="00684C2D"/>
    <w:rsid w:val="006867ED"/>
    <w:rsid w:val="006877BA"/>
    <w:rsid w:val="00690768"/>
    <w:rsid w:val="00690B66"/>
    <w:rsid w:val="006918AF"/>
    <w:rsid w:val="0069194C"/>
    <w:rsid w:val="006919FE"/>
    <w:rsid w:val="00691EF3"/>
    <w:rsid w:val="00693749"/>
    <w:rsid w:val="006937C5"/>
    <w:rsid w:val="00694468"/>
    <w:rsid w:val="00695D40"/>
    <w:rsid w:val="006A5851"/>
    <w:rsid w:val="006A7441"/>
    <w:rsid w:val="006B0263"/>
    <w:rsid w:val="006B032B"/>
    <w:rsid w:val="006B0863"/>
    <w:rsid w:val="006B136C"/>
    <w:rsid w:val="006B18A9"/>
    <w:rsid w:val="006B2B49"/>
    <w:rsid w:val="006B3367"/>
    <w:rsid w:val="006B4129"/>
    <w:rsid w:val="006B5CCC"/>
    <w:rsid w:val="006B6EB5"/>
    <w:rsid w:val="006B7469"/>
    <w:rsid w:val="006B7F06"/>
    <w:rsid w:val="006C222E"/>
    <w:rsid w:val="006C2347"/>
    <w:rsid w:val="006C375E"/>
    <w:rsid w:val="006C4002"/>
    <w:rsid w:val="006C452C"/>
    <w:rsid w:val="006C71E8"/>
    <w:rsid w:val="006C7666"/>
    <w:rsid w:val="006D0437"/>
    <w:rsid w:val="006D1417"/>
    <w:rsid w:val="006D151D"/>
    <w:rsid w:val="006D15B2"/>
    <w:rsid w:val="006D168D"/>
    <w:rsid w:val="006D27AB"/>
    <w:rsid w:val="006D33C8"/>
    <w:rsid w:val="006D5D9E"/>
    <w:rsid w:val="006D61B8"/>
    <w:rsid w:val="006D66E5"/>
    <w:rsid w:val="006D6781"/>
    <w:rsid w:val="006D6817"/>
    <w:rsid w:val="006D77ED"/>
    <w:rsid w:val="006D7A42"/>
    <w:rsid w:val="006E13DD"/>
    <w:rsid w:val="006E1706"/>
    <w:rsid w:val="006E3F13"/>
    <w:rsid w:val="006E5FF5"/>
    <w:rsid w:val="006E6163"/>
    <w:rsid w:val="006E6A50"/>
    <w:rsid w:val="006E6AA1"/>
    <w:rsid w:val="006E7AE3"/>
    <w:rsid w:val="006E7FFE"/>
    <w:rsid w:val="006F15C0"/>
    <w:rsid w:val="006F5394"/>
    <w:rsid w:val="006F620A"/>
    <w:rsid w:val="007012B8"/>
    <w:rsid w:val="00701963"/>
    <w:rsid w:val="0070370C"/>
    <w:rsid w:val="007038C8"/>
    <w:rsid w:val="0070444C"/>
    <w:rsid w:val="00705135"/>
    <w:rsid w:val="00705140"/>
    <w:rsid w:val="00706709"/>
    <w:rsid w:val="00706957"/>
    <w:rsid w:val="00706D69"/>
    <w:rsid w:val="00712C65"/>
    <w:rsid w:val="00717668"/>
    <w:rsid w:val="007178B4"/>
    <w:rsid w:val="00717D71"/>
    <w:rsid w:val="00717F29"/>
    <w:rsid w:val="007204D1"/>
    <w:rsid w:val="00722E96"/>
    <w:rsid w:val="00723B05"/>
    <w:rsid w:val="00723E2F"/>
    <w:rsid w:val="00724F2D"/>
    <w:rsid w:val="007263C3"/>
    <w:rsid w:val="00730877"/>
    <w:rsid w:val="0073129E"/>
    <w:rsid w:val="0073291A"/>
    <w:rsid w:val="00734231"/>
    <w:rsid w:val="0073553A"/>
    <w:rsid w:val="00735968"/>
    <w:rsid w:val="00735BB7"/>
    <w:rsid w:val="007362EA"/>
    <w:rsid w:val="00736D1F"/>
    <w:rsid w:val="00737920"/>
    <w:rsid w:val="00740150"/>
    <w:rsid w:val="007401E5"/>
    <w:rsid w:val="0074045E"/>
    <w:rsid w:val="0074121F"/>
    <w:rsid w:val="0074157F"/>
    <w:rsid w:val="00741E0C"/>
    <w:rsid w:val="007442C3"/>
    <w:rsid w:val="007443C1"/>
    <w:rsid w:val="00744EEF"/>
    <w:rsid w:val="0074512D"/>
    <w:rsid w:val="00747219"/>
    <w:rsid w:val="007476B7"/>
    <w:rsid w:val="00747AF3"/>
    <w:rsid w:val="007518D9"/>
    <w:rsid w:val="00753052"/>
    <w:rsid w:val="0075318D"/>
    <w:rsid w:val="00753D3E"/>
    <w:rsid w:val="00753F1C"/>
    <w:rsid w:val="007566E6"/>
    <w:rsid w:val="0075757A"/>
    <w:rsid w:val="00757CAD"/>
    <w:rsid w:val="0076057E"/>
    <w:rsid w:val="007607F9"/>
    <w:rsid w:val="007634EF"/>
    <w:rsid w:val="00765E1D"/>
    <w:rsid w:val="007667AC"/>
    <w:rsid w:val="00767235"/>
    <w:rsid w:val="0076740A"/>
    <w:rsid w:val="00767B57"/>
    <w:rsid w:val="00767C66"/>
    <w:rsid w:val="007702B4"/>
    <w:rsid w:val="00771575"/>
    <w:rsid w:val="00771F66"/>
    <w:rsid w:val="00773425"/>
    <w:rsid w:val="00773A70"/>
    <w:rsid w:val="00774C64"/>
    <w:rsid w:val="00777E5C"/>
    <w:rsid w:val="00777F94"/>
    <w:rsid w:val="0078066E"/>
    <w:rsid w:val="00780B13"/>
    <w:rsid w:val="0078335C"/>
    <w:rsid w:val="00783B63"/>
    <w:rsid w:val="00783DF4"/>
    <w:rsid w:val="00785727"/>
    <w:rsid w:val="00785A9B"/>
    <w:rsid w:val="00787546"/>
    <w:rsid w:val="00790F4F"/>
    <w:rsid w:val="00791EBC"/>
    <w:rsid w:val="007923EC"/>
    <w:rsid w:val="007927CD"/>
    <w:rsid w:val="0079375C"/>
    <w:rsid w:val="00793D8F"/>
    <w:rsid w:val="00794A10"/>
    <w:rsid w:val="00795257"/>
    <w:rsid w:val="007957F4"/>
    <w:rsid w:val="00795DAE"/>
    <w:rsid w:val="007966DA"/>
    <w:rsid w:val="00796931"/>
    <w:rsid w:val="007972BC"/>
    <w:rsid w:val="00797C7C"/>
    <w:rsid w:val="007A35A2"/>
    <w:rsid w:val="007A6D0C"/>
    <w:rsid w:val="007B04F9"/>
    <w:rsid w:val="007B09E6"/>
    <w:rsid w:val="007B2C5B"/>
    <w:rsid w:val="007B3159"/>
    <w:rsid w:val="007B470F"/>
    <w:rsid w:val="007B5F63"/>
    <w:rsid w:val="007B6A45"/>
    <w:rsid w:val="007C1CBE"/>
    <w:rsid w:val="007C22AC"/>
    <w:rsid w:val="007C3BF7"/>
    <w:rsid w:val="007C4E93"/>
    <w:rsid w:val="007C505D"/>
    <w:rsid w:val="007C54AB"/>
    <w:rsid w:val="007C579F"/>
    <w:rsid w:val="007C6CEA"/>
    <w:rsid w:val="007C7B8B"/>
    <w:rsid w:val="007D0CCF"/>
    <w:rsid w:val="007D286A"/>
    <w:rsid w:val="007D364F"/>
    <w:rsid w:val="007D3EF0"/>
    <w:rsid w:val="007D684C"/>
    <w:rsid w:val="007D6DCC"/>
    <w:rsid w:val="007D7E9D"/>
    <w:rsid w:val="007E05FA"/>
    <w:rsid w:val="007E1CE3"/>
    <w:rsid w:val="007E2320"/>
    <w:rsid w:val="007E34DF"/>
    <w:rsid w:val="007E3904"/>
    <w:rsid w:val="007E5746"/>
    <w:rsid w:val="007E5ECC"/>
    <w:rsid w:val="007F215A"/>
    <w:rsid w:val="007F232C"/>
    <w:rsid w:val="007F319D"/>
    <w:rsid w:val="007F5B45"/>
    <w:rsid w:val="007F77A6"/>
    <w:rsid w:val="00801433"/>
    <w:rsid w:val="00803EB3"/>
    <w:rsid w:val="0080472C"/>
    <w:rsid w:val="00804ED1"/>
    <w:rsid w:val="00804F95"/>
    <w:rsid w:val="00805297"/>
    <w:rsid w:val="00805A17"/>
    <w:rsid w:val="00806B39"/>
    <w:rsid w:val="00806EAF"/>
    <w:rsid w:val="00807878"/>
    <w:rsid w:val="00807A0A"/>
    <w:rsid w:val="008108F6"/>
    <w:rsid w:val="00812CD1"/>
    <w:rsid w:val="00814970"/>
    <w:rsid w:val="00823FE0"/>
    <w:rsid w:val="00825256"/>
    <w:rsid w:val="00826898"/>
    <w:rsid w:val="00827C45"/>
    <w:rsid w:val="00830B8B"/>
    <w:rsid w:val="0083336A"/>
    <w:rsid w:val="00834A05"/>
    <w:rsid w:val="0083566D"/>
    <w:rsid w:val="008363FC"/>
    <w:rsid w:val="00837E01"/>
    <w:rsid w:val="008416B9"/>
    <w:rsid w:val="00842BBD"/>
    <w:rsid w:val="0084454D"/>
    <w:rsid w:val="00845340"/>
    <w:rsid w:val="008453C2"/>
    <w:rsid w:val="00845F77"/>
    <w:rsid w:val="0084676F"/>
    <w:rsid w:val="00847626"/>
    <w:rsid w:val="00847C99"/>
    <w:rsid w:val="00851301"/>
    <w:rsid w:val="00853AF1"/>
    <w:rsid w:val="00853C26"/>
    <w:rsid w:val="00853DBA"/>
    <w:rsid w:val="00857D31"/>
    <w:rsid w:val="00860B82"/>
    <w:rsid w:val="00860BC1"/>
    <w:rsid w:val="00861005"/>
    <w:rsid w:val="00861C97"/>
    <w:rsid w:val="00861DF3"/>
    <w:rsid w:val="00864481"/>
    <w:rsid w:val="00864C3E"/>
    <w:rsid w:val="00865399"/>
    <w:rsid w:val="008658BE"/>
    <w:rsid w:val="00865A03"/>
    <w:rsid w:val="0086755E"/>
    <w:rsid w:val="0087501B"/>
    <w:rsid w:val="008766F8"/>
    <w:rsid w:val="00876830"/>
    <w:rsid w:val="00877158"/>
    <w:rsid w:val="008777AF"/>
    <w:rsid w:val="0087789A"/>
    <w:rsid w:val="00880AC2"/>
    <w:rsid w:val="00880AE8"/>
    <w:rsid w:val="00882161"/>
    <w:rsid w:val="008829CF"/>
    <w:rsid w:val="00883345"/>
    <w:rsid w:val="00884079"/>
    <w:rsid w:val="00885436"/>
    <w:rsid w:val="0088643D"/>
    <w:rsid w:val="00887588"/>
    <w:rsid w:val="00887A26"/>
    <w:rsid w:val="00890417"/>
    <w:rsid w:val="008921C5"/>
    <w:rsid w:val="00893E73"/>
    <w:rsid w:val="0089411A"/>
    <w:rsid w:val="00896937"/>
    <w:rsid w:val="00896DE8"/>
    <w:rsid w:val="0089745C"/>
    <w:rsid w:val="00897E38"/>
    <w:rsid w:val="008A0891"/>
    <w:rsid w:val="008A08B6"/>
    <w:rsid w:val="008A09ED"/>
    <w:rsid w:val="008A19AC"/>
    <w:rsid w:val="008A2113"/>
    <w:rsid w:val="008A2B9D"/>
    <w:rsid w:val="008A3107"/>
    <w:rsid w:val="008A35CC"/>
    <w:rsid w:val="008A46D9"/>
    <w:rsid w:val="008A5EE6"/>
    <w:rsid w:val="008A6F40"/>
    <w:rsid w:val="008A7D65"/>
    <w:rsid w:val="008B093E"/>
    <w:rsid w:val="008B09F2"/>
    <w:rsid w:val="008B0D79"/>
    <w:rsid w:val="008B1169"/>
    <w:rsid w:val="008B1A07"/>
    <w:rsid w:val="008B31D2"/>
    <w:rsid w:val="008B3359"/>
    <w:rsid w:val="008B454D"/>
    <w:rsid w:val="008B491C"/>
    <w:rsid w:val="008B5D79"/>
    <w:rsid w:val="008B6790"/>
    <w:rsid w:val="008B7C00"/>
    <w:rsid w:val="008C2298"/>
    <w:rsid w:val="008C3497"/>
    <w:rsid w:val="008C3F21"/>
    <w:rsid w:val="008C4760"/>
    <w:rsid w:val="008C71F0"/>
    <w:rsid w:val="008D092D"/>
    <w:rsid w:val="008D26E4"/>
    <w:rsid w:val="008D3970"/>
    <w:rsid w:val="008D4048"/>
    <w:rsid w:val="008D41BF"/>
    <w:rsid w:val="008D515A"/>
    <w:rsid w:val="008D5899"/>
    <w:rsid w:val="008E0146"/>
    <w:rsid w:val="008E1169"/>
    <w:rsid w:val="008E3341"/>
    <w:rsid w:val="008E65E5"/>
    <w:rsid w:val="008F105A"/>
    <w:rsid w:val="008F19D6"/>
    <w:rsid w:val="008F203F"/>
    <w:rsid w:val="008F3036"/>
    <w:rsid w:val="008F3D6D"/>
    <w:rsid w:val="008F486B"/>
    <w:rsid w:val="008F48D8"/>
    <w:rsid w:val="008F77ED"/>
    <w:rsid w:val="009004CE"/>
    <w:rsid w:val="00900EB5"/>
    <w:rsid w:val="009014B6"/>
    <w:rsid w:val="009023F8"/>
    <w:rsid w:val="009023FC"/>
    <w:rsid w:val="00902894"/>
    <w:rsid w:val="0090313E"/>
    <w:rsid w:val="00903D1F"/>
    <w:rsid w:val="00904D2D"/>
    <w:rsid w:val="0090538D"/>
    <w:rsid w:val="009055F7"/>
    <w:rsid w:val="009066FF"/>
    <w:rsid w:val="0090732E"/>
    <w:rsid w:val="00910E4A"/>
    <w:rsid w:val="0091184E"/>
    <w:rsid w:val="00914103"/>
    <w:rsid w:val="00915DF2"/>
    <w:rsid w:val="00917874"/>
    <w:rsid w:val="00920654"/>
    <w:rsid w:val="009216F3"/>
    <w:rsid w:val="009217CF"/>
    <w:rsid w:val="0092273B"/>
    <w:rsid w:val="00922BB4"/>
    <w:rsid w:val="00925EF8"/>
    <w:rsid w:val="0093200A"/>
    <w:rsid w:val="0093265A"/>
    <w:rsid w:val="009339CF"/>
    <w:rsid w:val="00933F89"/>
    <w:rsid w:val="0093438A"/>
    <w:rsid w:val="00936ABC"/>
    <w:rsid w:val="00936E7D"/>
    <w:rsid w:val="00941906"/>
    <w:rsid w:val="00942971"/>
    <w:rsid w:val="00943044"/>
    <w:rsid w:val="00944FEC"/>
    <w:rsid w:val="009468C8"/>
    <w:rsid w:val="0094690E"/>
    <w:rsid w:val="00952095"/>
    <w:rsid w:val="00954D15"/>
    <w:rsid w:val="0096256A"/>
    <w:rsid w:val="009663CB"/>
    <w:rsid w:val="009719B0"/>
    <w:rsid w:val="00972238"/>
    <w:rsid w:val="00972AB7"/>
    <w:rsid w:val="00972B5A"/>
    <w:rsid w:val="00972FF7"/>
    <w:rsid w:val="00974502"/>
    <w:rsid w:val="00974A4D"/>
    <w:rsid w:val="00976C93"/>
    <w:rsid w:val="0097721B"/>
    <w:rsid w:val="00977D83"/>
    <w:rsid w:val="00980C15"/>
    <w:rsid w:val="0098321C"/>
    <w:rsid w:val="00983EAA"/>
    <w:rsid w:val="00984C72"/>
    <w:rsid w:val="00984E68"/>
    <w:rsid w:val="009851B5"/>
    <w:rsid w:val="009852D4"/>
    <w:rsid w:val="009861B8"/>
    <w:rsid w:val="00986277"/>
    <w:rsid w:val="0098635F"/>
    <w:rsid w:val="00986535"/>
    <w:rsid w:val="009865C1"/>
    <w:rsid w:val="00994D13"/>
    <w:rsid w:val="00995E94"/>
    <w:rsid w:val="00996A78"/>
    <w:rsid w:val="009A1EB1"/>
    <w:rsid w:val="009A2AB7"/>
    <w:rsid w:val="009A3E50"/>
    <w:rsid w:val="009A6476"/>
    <w:rsid w:val="009A79D4"/>
    <w:rsid w:val="009A7B3E"/>
    <w:rsid w:val="009A7F0E"/>
    <w:rsid w:val="009B09CD"/>
    <w:rsid w:val="009B0A31"/>
    <w:rsid w:val="009B14B6"/>
    <w:rsid w:val="009B1BF3"/>
    <w:rsid w:val="009B2559"/>
    <w:rsid w:val="009B3C9F"/>
    <w:rsid w:val="009B453C"/>
    <w:rsid w:val="009B4861"/>
    <w:rsid w:val="009B4E13"/>
    <w:rsid w:val="009B5E6B"/>
    <w:rsid w:val="009B69A0"/>
    <w:rsid w:val="009B6FC8"/>
    <w:rsid w:val="009B79D4"/>
    <w:rsid w:val="009B7B2B"/>
    <w:rsid w:val="009C0625"/>
    <w:rsid w:val="009C0A31"/>
    <w:rsid w:val="009C0E6D"/>
    <w:rsid w:val="009C175B"/>
    <w:rsid w:val="009C1CB6"/>
    <w:rsid w:val="009C3BBE"/>
    <w:rsid w:val="009C3DE6"/>
    <w:rsid w:val="009C705F"/>
    <w:rsid w:val="009C7499"/>
    <w:rsid w:val="009D05B5"/>
    <w:rsid w:val="009D06AA"/>
    <w:rsid w:val="009D078C"/>
    <w:rsid w:val="009D0A55"/>
    <w:rsid w:val="009D1489"/>
    <w:rsid w:val="009D220D"/>
    <w:rsid w:val="009D37F8"/>
    <w:rsid w:val="009D5A8A"/>
    <w:rsid w:val="009D6231"/>
    <w:rsid w:val="009D6E36"/>
    <w:rsid w:val="009E14A5"/>
    <w:rsid w:val="009E1AD5"/>
    <w:rsid w:val="009E1F87"/>
    <w:rsid w:val="009E3FDD"/>
    <w:rsid w:val="009E5221"/>
    <w:rsid w:val="009E6D4D"/>
    <w:rsid w:val="009E7AE4"/>
    <w:rsid w:val="009E7CC1"/>
    <w:rsid w:val="009F00BF"/>
    <w:rsid w:val="009F0E9B"/>
    <w:rsid w:val="009F283C"/>
    <w:rsid w:val="009F4BBC"/>
    <w:rsid w:val="009F59CB"/>
    <w:rsid w:val="009F5A8D"/>
    <w:rsid w:val="009F6FC8"/>
    <w:rsid w:val="009F7722"/>
    <w:rsid w:val="009F7752"/>
    <w:rsid w:val="00A01BD8"/>
    <w:rsid w:val="00A02BFE"/>
    <w:rsid w:val="00A02C44"/>
    <w:rsid w:val="00A0302B"/>
    <w:rsid w:val="00A03051"/>
    <w:rsid w:val="00A0499D"/>
    <w:rsid w:val="00A04D15"/>
    <w:rsid w:val="00A063BC"/>
    <w:rsid w:val="00A068D0"/>
    <w:rsid w:val="00A11587"/>
    <w:rsid w:val="00A12EBF"/>
    <w:rsid w:val="00A14FEE"/>
    <w:rsid w:val="00A15F40"/>
    <w:rsid w:val="00A17EA8"/>
    <w:rsid w:val="00A2300F"/>
    <w:rsid w:val="00A23472"/>
    <w:rsid w:val="00A275C3"/>
    <w:rsid w:val="00A3132B"/>
    <w:rsid w:val="00A31B34"/>
    <w:rsid w:val="00A3271F"/>
    <w:rsid w:val="00A335B7"/>
    <w:rsid w:val="00A35505"/>
    <w:rsid w:val="00A377F4"/>
    <w:rsid w:val="00A40F17"/>
    <w:rsid w:val="00A419D8"/>
    <w:rsid w:val="00A43BB2"/>
    <w:rsid w:val="00A43D28"/>
    <w:rsid w:val="00A44E1F"/>
    <w:rsid w:val="00A45460"/>
    <w:rsid w:val="00A4606A"/>
    <w:rsid w:val="00A472FD"/>
    <w:rsid w:val="00A474F9"/>
    <w:rsid w:val="00A50998"/>
    <w:rsid w:val="00A51EE7"/>
    <w:rsid w:val="00A528FF"/>
    <w:rsid w:val="00A534A5"/>
    <w:rsid w:val="00A54618"/>
    <w:rsid w:val="00A57BE4"/>
    <w:rsid w:val="00A57FC9"/>
    <w:rsid w:val="00A60EAD"/>
    <w:rsid w:val="00A61BF6"/>
    <w:rsid w:val="00A62DC7"/>
    <w:rsid w:val="00A64388"/>
    <w:rsid w:val="00A66772"/>
    <w:rsid w:val="00A675CF"/>
    <w:rsid w:val="00A67D53"/>
    <w:rsid w:val="00A717AC"/>
    <w:rsid w:val="00A71932"/>
    <w:rsid w:val="00A73E24"/>
    <w:rsid w:val="00A75487"/>
    <w:rsid w:val="00A76AF8"/>
    <w:rsid w:val="00A76E3C"/>
    <w:rsid w:val="00A775BC"/>
    <w:rsid w:val="00A807BB"/>
    <w:rsid w:val="00A8160E"/>
    <w:rsid w:val="00A81EBB"/>
    <w:rsid w:val="00A82D35"/>
    <w:rsid w:val="00A84B56"/>
    <w:rsid w:val="00A85C44"/>
    <w:rsid w:val="00A87505"/>
    <w:rsid w:val="00A90FBC"/>
    <w:rsid w:val="00A9218D"/>
    <w:rsid w:val="00A922AD"/>
    <w:rsid w:val="00A9307B"/>
    <w:rsid w:val="00A95749"/>
    <w:rsid w:val="00A96CBD"/>
    <w:rsid w:val="00AA311D"/>
    <w:rsid w:val="00AA370C"/>
    <w:rsid w:val="00AA3CCB"/>
    <w:rsid w:val="00AA3D50"/>
    <w:rsid w:val="00AA517E"/>
    <w:rsid w:val="00AA54D9"/>
    <w:rsid w:val="00AA60EB"/>
    <w:rsid w:val="00AA632D"/>
    <w:rsid w:val="00AA79EA"/>
    <w:rsid w:val="00AB01D3"/>
    <w:rsid w:val="00AB187A"/>
    <w:rsid w:val="00AB211A"/>
    <w:rsid w:val="00AB3131"/>
    <w:rsid w:val="00AB33ED"/>
    <w:rsid w:val="00AB4327"/>
    <w:rsid w:val="00AB4BF4"/>
    <w:rsid w:val="00AB5280"/>
    <w:rsid w:val="00AB52DC"/>
    <w:rsid w:val="00AB5A05"/>
    <w:rsid w:val="00AB73CE"/>
    <w:rsid w:val="00AB7CF6"/>
    <w:rsid w:val="00AC065E"/>
    <w:rsid w:val="00AC074C"/>
    <w:rsid w:val="00AC08A8"/>
    <w:rsid w:val="00AC12D4"/>
    <w:rsid w:val="00AC15D6"/>
    <w:rsid w:val="00AC1A18"/>
    <w:rsid w:val="00AC229C"/>
    <w:rsid w:val="00AC4588"/>
    <w:rsid w:val="00AC4CC6"/>
    <w:rsid w:val="00AC62EB"/>
    <w:rsid w:val="00AC7A4E"/>
    <w:rsid w:val="00AD294E"/>
    <w:rsid w:val="00AD33A8"/>
    <w:rsid w:val="00AD3631"/>
    <w:rsid w:val="00AD37FA"/>
    <w:rsid w:val="00AD43F3"/>
    <w:rsid w:val="00AD549E"/>
    <w:rsid w:val="00AD5E74"/>
    <w:rsid w:val="00AD5FE4"/>
    <w:rsid w:val="00AD6262"/>
    <w:rsid w:val="00AD668E"/>
    <w:rsid w:val="00AD76C7"/>
    <w:rsid w:val="00AE040F"/>
    <w:rsid w:val="00AE0E5D"/>
    <w:rsid w:val="00AE1AD0"/>
    <w:rsid w:val="00AE23F9"/>
    <w:rsid w:val="00AE24CD"/>
    <w:rsid w:val="00AE3B64"/>
    <w:rsid w:val="00AE55EB"/>
    <w:rsid w:val="00AE6AD0"/>
    <w:rsid w:val="00AE6D99"/>
    <w:rsid w:val="00AE74AA"/>
    <w:rsid w:val="00AE79C5"/>
    <w:rsid w:val="00AF065A"/>
    <w:rsid w:val="00AF2DFA"/>
    <w:rsid w:val="00AF300F"/>
    <w:rsid w:val="00AF47BF"/>
    <w:rsid w:val="00AF561D"/>
    <w:rsid w:val="00AF7589"/>
    <w:rsid w:val="00B00121"/>
    <w:rsid w:val="00B01061"/>
    <w:rsid w:val="00B01FD4"/>
    <w:rsid w:val="00B03A03"/>
    <w:rsid w:val="00B03D08"/>
    <w:rsid w:val="00B03DB4"/>
    <w:rsid w:val="00B05E8B"/>
    <w:rsid w:val="00B05F62"/>
    <w:rsid w:val="00B070F2"/>
    <w:rsid w:val="00B07197"/>
    <w:rsid w:val="00B07405"/>
    <w:rsid w:val="00B10017"/>
    <w:rsid w:val="00B113B9"/>
    <w:rsid w:val="00B125ED"/>
    <w:rsid w:val="00B12E44"/>
    <w:rsid w:val="00B130EE"/>
    <w:rsid w:val="00B13B1F"/>
    <w:rsid w:val="00B14E4F"/>
    <w:rsid w:val="00B15E36"/>
    <w:rsid w:val="00B1600E"/>
    <w:rsid w:val="00B1758F"/>
    <w:rsid w:val="00B2152A"/>
    <w:rsid w:val="00B217E1"/>
    <w:rsid w:val="00B23830"/>
    <w:rsid w:val="00B24AD9"/>
    <w:rsid w:val="00B24DC5"/>
    <w:rsid w:val="00B2773A"/>
    <w:rsid w:val="00B3022B"/>
    <w:rsid w:val="00B30394"/>
    <w:rsid w:val="00B31B3F"/>
    <w:rsid w:val="00B31DC6"/>
    <w:rsid w:val="00B325B0"/>
    <w:rsid w:val="00B336A9"/>
    <w:rsid w:val="00B343D0"/>
    <w:rsid w:val="00B34D9B"/>
    <w:rsid w:val="00B35196"/>
    <w:rsid w:val="00B36646"/>
    <w:rsid w:val="00B37611"/>
    <w:rsid w:val="00B42745"/>
    <w:rsid w:val="00B42940"/>
    <w:rsid w:val="00B42DAD"/>
    <w:rsid w:val="00B42ED9"/>
    <w:rsid w:val="00B42F3A"/>
    <w:rsid w:val="00B4415F"/>
    <w:rsid w:val="00B44F24"/>
    <w:rsid w:val="00B452DE"/>
    <w:rsid w:val="00B45FBF"/>
    <w:rsid w:val="00B5217B"/>
    <w:rsid w:val="00B524E3"/>
    <w:rsid w:val="00B5584B"/>
    <w:rsid w:val="00B56538"/>
    <w:rsid w:val="00B56B26"/>
    <w:rsid w:val="00B57A3A"/>
    <w:rsid w:val="00B57D28"/>
    <w:rsid w:val="00B612ED"/>
    <w:rsid w:val="00B62B92"/>
    <w:rsid w:val="00B62DA0"/>
    <w:rsid w:val="00B62F01"/>
    <w:rsid w:val="00B64F77"/>
    <w:rsid w:val="00B66D16"/>
    <w:rsid w:val="00B671E8"/>
    <w:rsid w:val="00B6773F"/>
    <w:rsid w:val="00B73800"/>
    <w:rsid w:val="00B741F6"/>
    <w:rsid w:val="00B74383"/>
    <w:rsid w:val="00B74935"/>
    <w:rsid w:val="00B75599"/>
    <w:rsid w:val="00B759B1"/>
    <w:rsid w:val="00B75A63"/>
    <w:rsid w:val="00B82FC8"/>
    <w:rsid w:val="00B850A2"/>
    <w:rsid w:val="00B854E6"/>
    <w:rsid w:val="00B87E22"/>
    <w:rsid w:val="00B92AB5"/>
    <w:rsid w:val="00B94452"/>
    <w:rsid w:val="00B946F0"/>
    <w:rsid w:val="00BA0678"/>
    <w:rsid w:val="00BA119E"/>
    <w:rsid w:val="00BA13F7"/>
    <w:rsid w:val="00BA218F"/>
    <w:rsid w:val="00BA246F"/>
    <w:rsid w:val="00BA3CF5"/>
    <w:rsid w:val="00BA3F31"/>
    <w:rsid w:val="00BA41CA"/>
    <w:rsid w:val="00BA4D26"/>
    <w:rsid w:val="00BA5166"/>
    <w:rsid w:val="00BA5E27"/>
    <w:rsid w:val="00BA658A"/>
    <w:rsid w:val="00BA65B5"/>
    <w:rsid w:val="00BA7571"/>
    <w:rsid w:val="00BB05A7"/>
    <w:rsid w:val="00BB0D49"/>
    <w:rsid w:val="00BB1342"/>
    <w:rsid w:val="00BB3663"/>
    <w:rsid w:val="00BB3669"/>
    <w:rsid w:val="00BB423F"/>
    <w:rsid w:val="00BB586E"/>
    <w:rsid w:val="00BC48AB"/>
    <w:rsid w:val="00BC4E83"/>
    <w:rsid w:val="00BC5154"/>
    <w:rsid w:val="00BC65C3"/>
    <w:rsid w:val="00BC6F7A"/>
    <w:rsid w:val="00BD0FB0"/>
    <w:rsid w:val="00BD2227"/>
    <w:rsid w:val="00BD269A"/>
    <w:rsid w:val="00BD2B3C"/>
    <w:rsid w:val="00BD3F3C"/>
    <w:rsid w:val="00BD5701"/>
    <w:rsid w:val="00BD5EAA"/>
    <w:rsid w:val="00BD61CF"/>
    <w:rsid w:val="00BD65E5"/>
    <w:rsid w:val="00BD7635"/>
    <w:rsid w:val="00BE07A9"/>
    <w:rsid w:val="00BE0C15"/>
    <w:rsid w:val="00BE2A16"/>
    <w:rsid w:val="00BE30AB"/>
    <w:rsid w:val="00BE3243"/>
    <w:rsid w:val="00BE5A03"/>
    <w:rsid w:val="00BF3892"/>
    <w:rsid w:val="00BF3D51"/>
    <w:rsid w:val="00BF439C"/>
    <w:rsid w:val="00BF4A45"/>
    <w:rsid w:val="00BF5383"/>
    <w:rsid w:val="00BF53FA"/>
    <w:rsid w:val="00BF62FF"/>
    <w:rsid w:val="00BF705B"/>
    <w:rsid w:val="00C00CCC"/>
    <w:rsid w:val="00C05232"/>
    <w:rsid w:val="00C07EBE"/>
    <w:rsid w:val="00C10031"/>
    <w:rsid w:val="00C10159"/>
    <w:rsid w:val="00C10ACF"/>
    <w:rsid w:val="00C11A8D"/>
    <w:rsid w:val="00C134CD"/>
    <w:rsid w:val="00C13B69"/>
    <w:rsid w:val="00C1433C"/>
    <w:rsid w:val="00C15DA8"/>
    <w:rsid w:val="00C16E26"/>
    <w:rsid w:val="00C16E5F"/>
    <w:rsid w:val="00C178AF"/>
    <w:rsid w:val="00C202F0"/>
    <w:rsid w:val="00C2059A"/>
    <w:rsid w:val="00C22C85"/>
    <w:rsid w:val="00C244FB"/>
    <w:rsid w:val="00C24945"/>
    <w:rsid w:val="00C256C7"/>
    <w:rsid w:val="00C25AD6"/>
    <w:rsid w:val="00C26437"/>
    <w:rsid w:val="00C26B12"/>
    <w:rsid w:val="00C27707"/>
    <w:rsid w:val="00C306EB"/>
    <w:rsid w:val="00C30AF0"/>
    <w:rsid w:val="00C31BC1"/>
    <w:rsid w:val="00C322B2"/>
    <w:rsid w:val="00C32F8E"/>
    <w:rsid w:val="00C34F0E"/>
    <w:rsid w:val="00C36BFC"/>
    <w:rsid w:val="00C3728A"/>
    <w:rsid w:val="00C373DD"/>
    <w:rsid w:val="00C3753B"/>
    <w:rsid w:val="00C40CA9"/>
    <w:rsid w:val="00C433CA"/>
    <w:rsid w:val="00C43EBA"/>
    <w:rsid w:val="00C443AE"/>
    <w:rsid w:val="00C4611F"/>
    <w:rsid w:val="00C476D7"/>
    <w:rsid w:val="00C50AD9"/>
    <w:rsid w:val="00C526FA"/>
    <w:rsid w:val="00C560E0"/>
    <w:rsid w:val="00C617E0"/>
    <w:rsid w:val="00C632CE"/>
    <w:rsid w:val="00C63DA2"/>
    <w:rsid w:val="00C651DE"/>
    <w:rsid w:val="00C651F8"/>
    <w:rsid w:val="00C65238"/>
    <w:rsid w:val="00C66000"/>
    <w:rsid w:val="00C66F8D"/>
    <w:rsid w:val="00C709A1"/>
    <w:rsid w:val="00C71B59"/>
    <w:rsid w:val="00C755A8"/>
    <w:rsid w:val="00C80DB7"/>
    <w:rsid w:val="00C80E71"/>
    <w:rsid w:val="00C81B7D"/>
    <w:rsid w:val="00C81E2C"/>
    <w:rsid w:val="00C845DB"/>
    <w:rsid w:val="00C84BFA"/>
    <w:rsid w:val="00C8518F"/>
    <w:rsid w:val="00C85D58"/>
    <w:rsid w:val="00C86CD6"/>
    <w:rsid w:val="00C92D9D"/>
    <w:rsid w:val="00C93625"/>
    <w:rsid w:val="00C9459A"/>
    <w:rsid w:val="00C94CB9"/>
    <w:rsid w:val="00C94D0E"/>
    <w:rsid w:val="00C959C4"/>
    <w:rsid w:val="00C96472"/>
    <w:rsid w:val="00C9764D"/>
    <w:rsid w:val="00CA07BD"/>
    <w:rsid w:val="00CA0AFD"/>
    <w:rsid w:val="00CA1A08"/>
    <w:rsid w:val="00CA3543"/>
    <w:rsid w:val="00CA5329"/>
    <w:rsid w:val="00CA7E7A"/>
    <w:rsid w:val="00CB143C"/>
    <w:rsid w:val="00CB19EB"/>
    <w:rsid w:val="00CB1E1A"/>
    <w:rsid w:val="00CB3FC5"/>
    <w:rsid w:val="00CB4949"/>
    <w:rsid w:val="00CB4A0C"/>
    <w:rsid w:val="00CB4A2B"/>
    <w:rsid w:val="00CB4F8A"/>
    <w:rsid w:val="00CB637F"/>
    <w:rsid w:val="00CB663C"/>
    <w:rsid w:val="00CC0281"/>
    <w:rsid w:val="00CC0A36"/>
    <w:rsid w:val="00CC1C82"/>
    <w:rsid w:val="00CC20AA"/>
    <w:rsid w:val="00CC41CB"/>
    <w:rsid w:val="00CC48EB"/>
    <w:rsid w:val="00CC4BC5"/>
    <w:rsid w:val="00CC4EAD"/>
    <w:rsid w:val="00CC5229"/>
    <w:rsid w:val="00CC67DD"/>
    <w:rsid w:val="00CC696F"/>
    <w:rsid w:val="00CC71CD"/>
    <w:rsid w:val="00CC730D"/>
    <w:rsid w:val="00CC7988"/>
    <w:rsid w:val="00CC7DC2"/>
    <w:rsid w:val="00CD1095"/>
    <w:rsid w:val="00CD165E"/>
    <w:rsid w:val="00CD1D59"/>
    <w:rsid w:val="00CD3049"/>
    <w:rsid w:val="00CD403D"/>
    <w:rsid w:val="00CD512A"/>
    <w:rsid w:val="00CD5DC2"/>
    <w:rsid w:val="00CD66ED"/>
    <w:rsid w:val="00CE1178"/>
    <w:rsid w:val="00CE1399"/>
    <w:rsid w:val="00CE13A3"/>
    <w:rsid w:val="00CE16BD"/>
    <w:rsid w:val="00CE1849"/>
    <w:rsid w:val="00CE27DE"/>
    <w:rsid w:val="00CE3559"/>
    <w:rsid w:val="00CE3D25"/>
    <w:rsid w:val="00CE4CAB"/>
    <w:rsid w:val="00CE549B"/>
    <w:rsid w:val="00CE5C0E"/>
    <w:rsid w:val="00CE77CC"/>
    <w:rsid w:val="00CF09C1"/>
    <w:rsid w:val="00CF1F2F"/>
    <w:rsid w:val="00CF3E28"/>
    <w:rsid w:val="00CF4017"/>
    <w:rsid w:val="00CF44CE"/>
    <w:rsid w:val="00CF5853"/>
    <w:rsid w:val="00CF68A8"/>
    <w:rsid w:val="00CF694B"/>
    <w:rsid w:val="00D0028E"/>
    <w:rsid w:val="00D00999"/>
    <w:rsid w:val="00D00A31"/>
    <w:rsid w:val="00D00FFB"/>
    <w:rsid w:val="00D01CF2"/>
    <w:rsid w:val="00D02140"/>
    <w:rsid w:val="00D035E8"/>
    <w:rsid w:val="00D04AF4"/>
    <w:rsid w:val="00D0608F"/>
    <w:rsid w:val="00D076C3"/>
    <w:rsid w:val="00D07831"/>
    <w:rsid w:val="00D10317"/>
    <w:rsid w:val="00D10673"/>
    <w:rsid w:val="00D11B7A"/>
    <w:rsid w:val="00D12135"/>
    <w:rsid w:val="00D12942"/>
    <w:rsid w:val="00D12D5F"/>
    <w:rsid w:val="00D14129"/>
    <w:rsid w:val="00D1584A"/>
    <w:rsid w:val="00D1593B"/>
    <w:rsid w:val="00D16D55"/>
    <w:rsid w:val="00D17E0C"/>
    <w:rsid w:val="00D20081"/>
    <w:rsid w:val="00D200A7"/>
    <w:rsid w:val="00D20FC0"/>
    <w:rsid w:val="00D21AF4"/>
    <w:rsid w:val="00D22B1C"/>
    <w:rsid w:val="00D24C22"/>
    <w:rsid w:val="00D25230"/>
    <w:rsid w:val="00D269B7"/>
    <w:rsid w:val="00D27C9E"/>
    <w:rsid w:val="00D3073A"/>
    <w:rsid w:val="00D31648"/>
    <w:rsid w:val="00D31733"/>
    <w:rsid w:val="00D3222B"/>
    <w:rsid w:val="00D3372C"/>
    <w:rsid w:val="00D34163"/>
    <w:rsid w:val="00D34232"/>
    <w:rsid w:val="00D3552F"/>
    <w:rsid w:val="00D361FC"/>
    <w:rsid w:val="00D36824"/>
    <w:rsid w:val="00D36E5F"/>
    <w:rsid w:val="00D3728D"/>
    <w:rsid w:val="00D3756B"/>
    <w:rsid w:val="00D375C2"/>
    <w:rsid w:val="00D37C35"/>
    <w:rsid w:val="00D40FA3"/>
    <w:rsid w:val="00D41278"/>
    <w:rsid w:val="00D44963"/>
    <w:rsid w:val="00D45804"/>
    <w:rsid w:val="00D462F8"/>
    <w:rsid w:val="00D4687B"/>
    <w:rsid w:val="00D46AF8"/>
    <w:rsid w:val="00D46F6C"/>
    <w:rsid w:val="00D46F9F"/>
    <w:rsid w:val="00D50521"/>
    <w:rsid w:val="00D52919"/>
    <w:rsid w:val="00D529E6"/>
    <w:rsid w:val="00D54EBA"/>
    <w:rsid w:val="00D55623"/>
    <w:rsid w:val="00D62A66"/>
    <w:rsid w:val="00D66913"/>
    <w:rsid w:val="00D66B5D"/>
    <w:rsid w:val="00D67A9C"/>
    <w:rsid w:val="00D70E28"/>
    <w:rsid w:val="00D71364"/>
    <w:rsid w:val="00D717B6"/>
    <w:rsid w:val="00D740D3"/>
    <w:rsid w:val="00D748E6"/>
    <w:rsid w:val="00D76200"/>
    <w:rsid w:val="00D7713B"/>
    <w:rsid w:val="00D801CE"/>
    <w:rsid w:val="00D82928"/>
    <w:rsid w:val="00D83720"/>
    <w:rsid w:val="00D83F52"/>
    <w:rsid w:val="00D8757B"/>
    <w:rsid w:val="00D91132"/>
    <w:rsid w:val="00D9210A"/>
    <w:rsid w:val="00D93B6D"/>
    <w:rsid w:val="00D94974"/>
    <w:rsid w:val="00D95E12"/>
    <w:rsid w:val="00D96519"/>
    <w:rsid w:val="00D969C7"/>
    <w:rsid w:val="00D96C42"/>
    <w:rsid w:val="00DA0553"/>
    <w:rsid w:val="00DA0A9A"/>
    <w:rsid w:val="00DA23B8"/>
    <w:rsid w:val="00DA285B"/>
    <w:rsid w:val="00DA29A6"/>
    <w:rsid w:val="00DA2C1B"/>
    <w:rsid w:val="00DA3288"/>
    <w:rsid w:val="00DA39DA"/>
    <w:rsid w:val="00DA4FDC"/>
    <w:rsid w:val="00DA679B"/>
    <w:rsid w:val="00DB008C"/>
    <w:rsid w:val="00DB0C8E"/>
    <w:rsid w:val="00DB0F0C"/>
    <w:rsid w:val="00DB0FBD"/>
    <w:rsid w:val="00DB2A6A"/>
    <w:rsid w:val="00DB30C3"/>
    <w:rsid w:val="00DB3682"/>
    <w:rsid w:val="00DB5855"/>
    <w:rsid w:val="00DB59E9"/>
    <w:rsid w:val="00DB731C"/>
    <w:rsid w:val="00DB7AE5"/>
    <w:rsid w:val="00DB7D37"/>
    <w:rsid w:val="00DC0C75"/>
    <w:rsid w:val="00DC2787"/>
    <w:rsid w:val="00DC38D2"/>
    <w:rsid w:val="00DC3A18"/>
    <w:rsid w:val="00DC3AE8"/>
    <w:rsid w:val="00DC556D"/>
    <w:rsid w:val="00DC5927"/>
    <w:rsid w:val="00DC79F1"/>
    <w:rsid w:val="00DC7FE8"/>
    <w:rsid w:val="00DD01C3"/>
    <w:rsid w:val="00DD02D6"/>
    <w:rsid w:val="00DD21A7"/>
    <w:rsid w:val="00DD3380"/>
    <w:rsid w:val="00DD4F02"/>
    <w:rsid w:val="00DD53E7"/>
    <w:rsid w:val="00DD5946"/>
    <w:rsid w:val="00DD7658"/>
    <w:rsid w:val="00DD7718"/>
    <w:rsid w:val="00DE1381"/>
    <w:rsid w:val="00DE25C6"/>
    <w:rsid w:val="00DE52AB"/>
    <w:rsid w:val="00DE7A24"/>
    <w:rsid w:val="00DF03B2"/>
    <w:rsid w:val="00DF0B7B"/>
    <w:rsid w:val="00DF123F"/>
    <w:rsid w:val="00DF1817"/>
    <w:rsid w:val="00DF2BC3"/>
    <w:rsid w:val="00DF4891"/>
    <w:rsid w:val="00DF6410"/>
    <w:rsid w:val="00DF648C"/>
    <w:rsid w:val="00DF7FE7"/>
    <w:rsid w:val="00E01A57"/>
    <w:rsid w:val="00E01EF8"/>
    <w:rsid w:val="00E040A0"/>
    <w:rsid w:val="00E05011"/>
    <w:rsid w:val="00E14561"/>
    <w:rsid w:val="00E15C95"/>
    <w:rsid w:val="00E16555"/>
    <w:rsid w:val="00E1708A"/>
    <w:rsid w:val="00E17284"/>
    <w:rsid w:val="00E20E59"/>
    <w:rsid w:val="00E211EB"/>
    <w:rsid w:val="00E2153E"/>
    <w:rsid w:val="00E22A88"/>
    <w:rsid w:val="00E22AD0"/>
    <w:rsid w:val="00E22F02"/>
    <w:rsid w:val="00E241E4"/>
    <w:rsid w:val="00E246A1"/>
    <w:rsid w:val="00E249E2"/>
    <w:rsid w:val="00E2729A"/>
    <w:rsid w:val="00E27431"/>
    <w:rsid w:val="00E3183A"/>
    <w:rsid w:val="00E32EB3"/>
    <w:rsid w:val="00E3337F"/>
    <w:rsid w:val="00E343FD"/>
    <w:rsid w:val="00E36849"/>
    <w:rsid w:val="00E40B9F"/>
    <w:rsid w:val="00E40FB9"/>
    <w:rsid w:val="00E42A6B"/>
    <w:rsid w:val="00E42ADA"/>
    <w:rsid w:val="00E42DFE"/>
    <w:rsid w:val="00E44CF1"/>
    <w:rsid w:val="00E45BD8"/>
    <w:rsid w:val="00E46801"/>
    <w:rsid w:val="00E46B7B"/>
    <w:rsid w:val="00E46E1F"/>
    <w:rsid w:val="00E46E46"/>
    <w:rsid w:val="00E4724C"/>
    <w:rsid w:val="00E5178A"/>
    <w:rsid w:val="00E52107"/>
    <w:rsid w:val="00E52747"/>
    <w:rsid w:val="00E56ADF"/>
    <w:rsid w:val="00E56AE3"/>
    <w:rsid w:val="00E60E3E"/>
    <w:rsid w:val="00E6568C"/>
    <w:rsid w:val="00E670F7"/>
    <w:rsid w:val="00E674D9"/>
    <w:rsid w:val="00E67F44"/>
    <w:rsid w:val="00E709A4"/>
    <w:rsid w:val="00E70C10"/>
    <w:rsid w:val="00E729C0"/>
    <w:rsid w:val="00E72E71"/>
    <w:rsid w:val="00E733D0"/>
    <w:rsid w:val="00E73AA7"/>
    <w:rsid w:val="00E73E63"/>
    <w:rsid w:val="00E748CE"/>
    <w:rsid w:val="00E7498E"/>
    <w:rsid w:val="00E758B9"/>
    <w:rsid w:val="00E766F1"/>
    <w:rsid w:val="00E767DE"/>
    <w:rsid w:val="00E76FD1"/>
    <w:rsid w:val="00E77A6A"/>
    <w:rsid w:val="00E801C9"/>
    <w:rsid w:val="00E80CE5"/>
    <w:rsid w:val="00E80F95"/>
    <w:rsid w:val="00E84718"/>
    <w:rsid w:val="00E87063"/>
    <w:rsid w:val="00E872D7"/>
    <w:rsid w:val="00E8768F"/>
    <w:rsid w:val="00E876DA"/>
    <w:rsid w:val="00E92FD4"/>
    <w:rsid w:val="00E93272"/>
    <w:rsid w:val="00E93742"/>
    <w:rsid w:val="00E9430A"/>
    <w:rsid w:val="00E94C8B"/>
    <w:rsid w:val="00E94DF8"/>
    <w:rsid w:val="00E96A41"/>
    <w:rsid w:val="00EA0724"/>
    <w:rsid w:val="00EA1946"/>
    <w:rsid w:val="00EA2D9D"/>
    <w:rsid w:val="00EA44F8"/>
    <w:rsid w:val="00EA69C2"/>
    <w:rsid w:val="00EA6DA5"/>
    <w:rsid w:val="00EB13E0"/>
    <w:rsid w:val="00EB181B"/>
    <w:rsid w:val="00EB30F1"/>
    <w:rsid w:val="00EB3158"/>
    <w:rsid w:val="00EB3B87"/>
    <w:rsid w:val="00EB4500"/>
    <w:rsid w:val="00EB53BA"/>
    <w:rsid w:val="00EB5BBA"/>
    <w:rsid w:val="00EB6319"/>
    <w:rsid w:val="00EB640E"/>
    <w:rsid w:val="00EC06C4"/>
    <w:rsid w:val="00EC2444"/>
    <w:rsid w:val="00EC451B"/>
    <w:rsid w:val="00EC48F3"/>
    <w:rsid w:val="00EC4BD1"/>
    <w:rsid w:val="00EC51BC"/>
    <w:rsid w:val="00EC5A6C"/>
    <w:rsid w:val="00EC76EE"/>
    <w:rsid w:val="00ED0413"/>
    <w:rsid w:val="00ED2791"/>
    <w:rsid w:val="00ED2B34"/>
    <w:rsid w:val="00ED2CDB"/>
    <w:rsid w:val="00ED3EF5"/>
    <w:rsid w:val="00ED466B"/>
    <w:rsid w:val="00ED4EA6"/>
    <w:rsid w:val="00ED5D4C"/>
    <w:rsid w:val="00ED68D5"/>
    <w:rsid w:val="00ED6BFB"/>
    <w:rsid w:val="00EE0D92"/>
    <w:rsid w:val="00EE12DF"/>
    <w:rsid w:val="00EE1F03"/>
    <w:rsid w:val="00EE1FE3"/>
    <w:rsid w:val="00EE28C4"/>
    <w:rsid w:val="00EE371E"/>
    <w:rsid w:val="00EE5B78"/>
    <w:rsid w:val="00EE5EE7"/>
    <w:rsid w:val="00EE65F3"/>
    <w:rsid w:val="00EF0010"/>
    <w:rsid w:val="00EF079C"/>
    <w:rsid w:val="00EF1317"/>
    <w:rsid w:val="00EF3B72"/>
    <w:rsid w:val="00EF4395"/>
    <w:rsid w:val="00EF4D2C"/>
    <w:rsid w:val="00EF592D"/>
    <w:rsid w:val="00EF5E10"/>
    <w:rsid w:val="00EF6CC9"/>
    <w:rsid w:val="00EF7078"/>
    <w:rsid w:val="00EF74C5"/>
    <w:rsid w:val="00EF7DF7"/>
    <w:rsid w:val="00EF7F69"/>
    <w:rsid w:val="00F002BA"/>
    <w:rsid w:val="00F01F3D"/>
    <w:rsid w:val="00F04A8C"/>
    <w:rsid w:val="00F05BC7"/>
    <w:rsid w:val="00F0657D"/>
    <w:rsid w:val="00F067DD"/>
    <w:rsid w:val="00F074BD"/>
    <w:rsid w:val="00F07D77"/>
    <w:rsid w:val="00F102E5"/>
    <w:rsid w:val="00F1128C"/>
    <w:rsid w:val="00F13397"/>
    <w:rsid w:val="00F155C3"/>
    <w:rsid w:val="00F15976"/>
    <w:rsid w:val="00F16F51"/>
    <w:rsid w:val="00F17202"/>
    <w:rsid w:val="00F20476"/>
    <w:rsid w:val="00F21DB8"/>
    <w:rsid w:val="00F22B10"/>
    <w:rsid w:val="00F23333"/>
    <w:rsid w:val="00F23C8E"/>
    <w:rsid w:val="00F23FD8"/>
    <w:rsid w:val="00F254AE"/>
    <w:rsid w:val="00F255E0"/>
    <w:rsid w:val="00F25A86"/>
    <w:rsid w:val="00F27F11"/>
    <w:rsid w:val="00F301B9"/>
    <w:rsid w:val="00F302DA"/>
    <w:rsid w:val="00F30D6E"/>
    <w:rsid w:val="00F30EE8"/>
    <w:rsid w:val="00F31AF2"/>
    <w:rsid w:val="00F31F0B"/>
    <w:rsid w:val="00F336D5"/>
    <w:rsid w:val="00F34127"/>
    <w:rsid w:val="00F342E2"/>
    <w:rsid w:val="00F3606A"/>
    <w:rsid w:val="00F36935"/>
    <w:rsid w:val="00F36B51"/>
    <w:rsid w:val="00F41776"/>
    <w:rsid w:val="00F41F6D"/>
    <w:rsid w:val="00F43C1F"/>
    <w:rsid w:val="00F46349"/>
    <w:rsid w:val="00F47325"/>
    <w:rsid w:val="00F5009F"/>
    <w:rsid w:val="00F50AB4"/>
    <w:rsid w:val="00F50ADB"/>
    <w:rsid w:val="00F51045"/>
    <w:rsid w:val="00F51FF0"/>
    <w:rsid w:val="00F5662A"/>
    <w:rsid w:val="00F56714"/>
    <w:rsid w:val="00F608EC"/>
    <w:rsid w:val="00F62860"/>
    <w:rsid w:val="00F642CD"/>
    <w:rsid w:val="00F64BE7"/>
    <w:rsid w:val="00F64D16"/>
    <w:rsid w:val="00F65C9E"/>
    <w:rsid w:val="00F672F7"/>
    <w:rsid w:val="00F70594"/>
    <w:rsid w:val="00F7297C"/>
    <w:rsid w:val="00F72D3A"/>
    <w:rsid w:val="00F730C5"/>
    <w:rsid w:val="00F73828"/>
    <w:rsid w:val="00F740B7"/>
    <w:rsid w:val="00F76862"/>
    <w:rsid w:val="00F8099B"/>
    <w:rsid w:val="00F81DA4"/>
    <w:rsid w:val="00F82379"/>
    <w:rsid w:val="00F82DC3"/>
    <w:rsid w:val="00F8315A"/>
    <w:rsid w:val="00F8450A"/>
    <w:rsid w:val="00F86209"/>
    <w:rsid w:val="00F8740C"/>
    <w:rsid w:val="00F87D6F"/>
    <w:rsid w:val="00F91B6A"/>
    <w:rsid w:val="00F92366"/>
    <w:rsid w:val="00F92F45"/>
    <w:rsid w:val="00F94020"/>
    <w:rsid w:val="00F94443"/>
    <w:rsid w:val="00F956AC"/>
    <w:rsid w:val="00F95E12"/>
    <w:rsid w:val="00F9686D"/>
    <w:rsid w:val="00F974E2"/>
    <w:rsid w:val="00FA0B61"/>
    <w:rsid w:val="00FA10D7"/>
    <w:rsid w:val="00FA1314"/>
    <w:rsid w:val="00FA1ADB"/>
    <w:rsid w:val="00FA1F67"/>
    <w:rsid w:val="00FA359A"/>
    <w:rsid w:val="00FA3837"/>
    <w:rsid w:val="00FA4AA3"/>
    <w:rsid w:val="00FA4C53"/>
    <w:rsid w:val="00FA4E50"/>
    <w:rsid w:val="00FA588D"/>
    <w:rsid w:val="00FA61A2"/>
    <w:rsid w:val="00FA66D8"/>
    <w:rsid w:val="00FA688C"/>
    <w:rsid w:val="00FA69B2"/>
    <w:rsid w:val="00FB4FF2"/>
    <w:rsid w:val="00FB57C0"/>
    <w:rsid w:val="00FB5E2A"/>
    <w:rsid w:val="00FB6542"/>
    <w:rsid w:val="00FB6ADB"/>
    <w:rsid w:val="00FB7F35"/>
    <w:rsid w:val="00FC0540"/>
    <w:rsid w:val="00FC16D0"/>
    <w:rsid w:val="00FC37BD"/>
    <w:rsid w:val="00FC5087"/>
    <w:rsid w:val="00FC512C"/>
    <w:rsid w:val="00FC598F"/>
    <w:rsid w:val="00FC62DD"/>
    <w:rsid w:val="00FC668E"/>
    <w:rsid w:val="00FC6781"/>
    <w:rsid w:val="00FC70D0"/>
    <w:rsid w:val="00FD0D02"/>
    <w:rsid w:val="00FD2658"/>
    <w:rsid w:val="00FE026C"/>
    <w:rsid w:val="00FE1962"/>
    <w:rsid w:val="00FE49FD"/>
    <w:rsid w:val="00FE54E2"/>
    <w:rsid w:val="00FE6170"/>
    <w:rsid w:val="00FE67F9"/>
    <w:rsid w:val="00FF270B"/>
    <w:rsid w:val="00FF27CB"/>
    <w:rsid w:val="00FF5FC0"/>
    <w:rsid w:val="02D403BE"/>
    <w:rsid w:val="055F9DDE"/>
    <w:rsid w:val="06746C0A"/>
    <w:rsid w:val="0BE40508"/>
    <w:rsid w:val="10A311C4"/>
    <w:rsid w:val="15851154"/>
    <w:rsid w:val="1BD81ED8"/>
    <w:rsid w:val="1F9014C7"/>
    <w:rsid w:val="204E3331"/>
    <w:rsid w:val="2178E939"/>
    <w:rsid w:val="2236D1D9"/>
    <w:rsid w:val="252B8FCD"/>
    <w:rsid w:val="26065081"/>
    <w:rsid w:val="269637A6"/>
    <w:rsid w:val="2713B597"/>
    <w:rsid w:val="2D06025B"/>
    <w:rsid w:val="2E44537A"/>
    <w:rsid w:val="2E771DFB"/>
    <w:rsid w:val="303E1B18"/>
    <w:rsid w:val="32AF814C"/>
    <w:rsid w:val="32D56E51"/>
    <w:rsid w:val="35FE0F17"/>
    <w:rsid w:val="3830F82F"/>
    <w:rsid w:val="4F9208D0"/>
    <w:rsid w:val="533024BE"/>
    <w:rsid w:val="55805364"/>
    <w:rsid w:val="56F93532"/>
    <w:rsid w:val="5A556D45"/>
    <w:rsid w:val="5EB842F8"/>
    <w:rsid w:val="5F216AD6"/>
    <w:rsid w:val="62DB8B40"/>
    <w:rsid w:val="63A3FA52"/>
    <w:rsid w:val="67A8EEF1"/>
    <w:rsid w:val="6A33BBBE"/>
    <w:rsid w:val="71269D1E"/>
    <w:rsid w:val="72D26BE7"/>
    <w:rsid w:val="756D6FBB"/>
    <w:rsid w:val="76C42AA2"/>
    <w:rsid w:val="770E1C51"/>
    <w:rsid w:val="7C070A69"/>
    <w:rsid w:val="7CACFE5D"/>
    <w:rsid w:val="7DC59914"/>
    <w:rsid w:val="7E3AD2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9FCC430B-0B42-4841-BB05-934A93474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53"/>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3171A4"/>
    <w:pPr>
      <w:keepNext/>
      <w:keepLines/>
      <w:spacing w:before="80" w:after="40"/>
      <w:outlineLvl w:val="3"/>
    </w:pPr>
    <w:rPr>
      <w:rFonts w:eastAsiaTheme="majorEastAsia" w:cstheme="majorBidi"/>
      <w:b/>
      <w:iCs/>
      <w:color w:val="003764" w:themeColor="text2"/>
      <w:sz w:val="28"/>
    </w:rPr>
  </w:style>
  <w:style w:type="paragraph" w:styleId="Heading5">
    <w:name w:val="heading 5"/>
    <w:basedOn w:val="Normal"/>
    <w:next w:val="Normal"/>
    <w:link w:val="Heading5Char"/>
    <w:uiPriority w:val="6"/>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7"/>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7"/>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7"/>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7"/>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3171A4"/>
    <w:rPr>
      <w:rFonts w:ascii="Arial" w:eastAsiaTheme="majorEastAsia" w:hAnsi="Arial" w:cstheme="majorBidi"/>
      <w:b/>
      <w:iCs/>
      <w:color w:val="003764" w:themeColor="text2"/>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7"/>
    <w:semiHidden/>
    <w:rsid w:val="003171A4"/>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7"/>
    <w:semiHidden/>
    <w:rsid w:val="003171A4"/>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7"/>
    <w:semiHidden/>
    <w:rsid w:val="003171A4"/>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7"/>
    <w:semiHidden/>
    <w:rsid w:val="003171A4"/>
    <w:rPr>
      <w:rFonts w:ascii="Arial" w:eastAsiaTheme="majorEastAsia" w:hAnsi="Arial" w:cstheme="majorBidi"/>
      <w:color w:val="2F3333" w:themeColor="text1" w:themeTint="D8"/>
    </w:rPr>
  </w:style>
  <w:style w:type="paragraph" w:styleId="Title">
    <w:name w:val="Title"/>
    <w:basedOn w:val="Normal"/>
    <w:next w:val="Normal"/>
    <w:link w:val="TitleChar"/>
    <w:uiPriority w:val="17"/>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7"/>
    <w:rsid w:val="00317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0"/>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20"/>
    <w:rsid w:val="003171A4"/>
    <w:rPr>
      <w:rFonts w:ascii="Arial" w:eastAsiaTheme="majorEastAsia" w:hAnsi="Arial" w:cstheme="majorBidi"/>
      <w:color w:val="5D6464" w:themeColor="text1" w:themeTint="A6"/>
      <w:spacing w:val="15"/>
      <w:sz w:val="28"/>
      <w:szCs w:val="28"/>
    </w:rPr>
  </w:style>
  <w:style w:type="paragraph" w:styleId="Quote">
    <w:name w:val="Quote"/>
    <w:basedOn w:val="Normal"/>
    <w:next w:val="Normal"/>
    <w:link w:val="QuoteChar"/>
    <w:uiPriority w:val="10"/>
    <w:qFormat/>
    <w:rsid w:val="007B5F63"/>
    <w:pPr>
      <w:spacing w:before="160"/>
    </w:pPr>
    <w:rPr>
      <w:iCs/>
      <w:color w:val="003764" w:themeColor="text2"/>
    </w:rPr>
  </w:style>
  <w:style w:type="character" w:customStyle="1" w:styleId="QuoteChar">
    <w:name w:val="Quote Char"/>
    <w:basedOn w:val="DefaultParagraphFont"/>
    <w:link w:val="Quote"/>
    <w:uiPriority w:val="10"/>
    <w:rsid w:val="007B5F63"/>
    <w:rPr>
      <w:rFonts w:ascii="Arial" w:hAnsi="Arial"/>
      <w:iCs/>
      <w:color w:val="003764" w:themeColor="text2"/>
    </w:rPr>
  </w:style>
  <w:style w:type="paragraph" w:styleId="TOC1">
    <w:name w:val="toc 1"/>
    <w:basedOn w:val="Normal"/>
    <w:next w:val="Normal"/>
    <w:autoRedefine/>
    <w:uiPriority w:val="39"/>
    <w:unhideWhenUsed/>
    <w:rsid w:val="009F7752"/>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uiPriority w:val="12"/>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rsid w:val="001D66C8"/>
    <w:pPr>
      <w:spacing w:before="240" w:after="0" w:line="259" w:lineRule="auto"/>
      <w:outlineLvl w:val="9"/>
    </w:pPr>
    <w:rPr>
      <w:kern w:val="0"/>
      <w:sz w:val="32"/>
      <w:szCs w:val="32"/>
      <w:lang w:val="en-US"/>
      <w14:ligatures w14:val="none"/>
    </w:rPr>
  </w:style>
  <w:style w:type="character" w:customStyle="1" w:styleId="TitlePageHeadingChar">
    <w:name w:val="Title Page Heading Char"/>
    <w:basedOn w:val="Heading1Char"/>
    <w:link w:val="TitlePageHeading"/>
    <w:uiPriority w:val="12"/>
    <w:rsid w:val="003171A4"/>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uiPriority w:val="13"/>
    <w:qFormat/>
    <w:rsid w:val="008B3359"/>
    <w:rPr>
      <w:sz w:val="52"/>
      <w:szCs w:val="52"/>
    </w:rPr>
  </w:style>
  <w:style w:type="character" w:customStyle="1" w:styleId="TitlePageHeading2Char">
    <w:name w:val="Title Page Heading 2 Char"/>
    <w:basedOn w:val="Heading2Char"/>
    <w:link w:val="TitlePageHeading2"/>
    <w:uiPriority w:val="13"/>
    <w:rsid w:val="003171A4"/>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4"/>
    <w:qFormat/>
    <w:rsid w:val="008B3359"/>
    <w:rPr>
      <w:sz w:val="40"/>
      <w:szCs w:val="40"/>
    </w:rPr>
  </w:style>
  <w:style w:type="character" w:customStyle="1" w:styleId="TitlePageheadding3Char">
    <w:name w:val="Title Page headding 3 Char"/>
    <w:basedOn w:val="Heading3Char"/>
    <w:link w:val="TitlePageheadding3"/>
    <w:uiPriority w:val="14"/>
    <w:rsid w:val="003171A4"/>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22"/>
    <w:qFormat/>
    <w:rsid w:val="00FA1F67"/>
    <w:rPr>
      <w:rFonts w:ascii="Arial" w:hAnsi="Arial"/>
      <w:b/>
      <w:bCs/>
      <w:sz w:val="24"/>
    </w:rPr>
  </w:style>
  <w:style w:type="paragraph" w:customStyle="1" w:styleId="Listnumbered">
    <w:name w:val="List numbered"/>
    <w:basedOn w:val="Normal"/>
    <w:uiPriority w:val="9"/>
    <w:qFormat/>
    <w:rsid w:val="007667AC"/>
    <w:pPr>
      <w:numPr>
        <w:numId w:val="2"/>
      </w:numPr>
      <w:spacing w:after="120"/>
    </w:pPr>
    <w:rPr>
      <w:noProof/>
    </w:rPr>
  </w:style>
  <w:style w:type="paragraph" w:customStyle="1" w:styleId="ListBullet1">
    <w:name w:val="List Bullet1"/>
    <w:basedOn w:val="Quote"/>
    <w:link w:val="ListbulletChar"/>
    <w:uiPriority w:val="7"/>
    <w:qFormat/>
    <w:rsid w:val="00575DBA"/>
    <w:pPr>
      <w:numPr>
        <w:numId w:val="1"/>
      </w:numPr>
      <w:spacing w:before="0" w:after="80"/>
      <w:ind w:left="284" w:hanging="284"/>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7"/>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character" w:customStyle="1" w:styleId="normaltextrun">
    <w:name w:val="normaltextrun"/>
    <w:basedOn w:val="DefaultParagraphFont"/>
    <w:rsid w:val="00C16E5F"/>
  </w:style>
  <w:style w:type="character" w:customStyle="1" w:styleId="eop">
    <w:name w:val="eop"/>
    <w:basedOn w:val="DefaultParagraphFont"/>
    <w:rsid w:val="00C16E5F"/>
  </w:style>
  <w:style w:type="paragraph" w:customStyle="1" w:styleId="paragraph">
    <w:name w:val="paragraph"/>
    <w:basedOn w:val="Normal"/>
    <w:rsid w:val="00C16E5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OCHeading1">
    <w:name w:val="TOC Heading1"/>
    <w:basedOn w:val="Heading1"/>
    <w:link w:val="TOCheadingChar"/>
    <w:uiPriority w:val="14"/>
    <w:qFormat/>
    <w:rsid w:val="0059169A"/>
  </w:style>
  <w:style w:type="character" w:customStyle="1" w:styleId="TOCheadingChar">
    <w:name w:val="TOC heading Char"/>
    <w:basedOn w:val="Heading1Char"/>
    <w:link w:val="TOCHeading1"/>
    <w:uiPriority w:val="14"/>
    <w:rsid w:val="0059169A"/>
    <w:rPr>
      <w:rFonts w:ascii="Arial" w:eastAsiaTheme="majorEastAsia" w:hAnsi="Arial" w:cstheme="majorBidi"/>
      <w:b/>
      <w:color w:val="003764" w:themeColor="accent2"/>
      <w:sz w:val="56"/>
      <w:szCs w:val="40"/>
    </w:rPr>
  </w:style>
  <w:style w:type="paragraph" w:styleId="CommentText">
    <w:name w:val="annotation text"/>
    <w:basedOn w:val="Normal"/>
    <w:link w:val="CommentTextChar"/>
    <w:uiPriority w:val="99"/>
    <w:unhideWhenUsed/>
    <w:rsid w:val="0059169A"/>
    <w:pPr>
      <w:spacing w:line="240" w:lineRule="auto"/>
    </w:pPr>
    <w:rPr>
      <w:sz w:val="20"/>
      <w:szCs w:val="20"/>
    </w:rPr>
  </w:style>
  <w:style w:type="character" w:customStyle="1" w:styleId="CommentTextChar">
    <w:name w:val="Comment Text Char"/>
    <w:basedOn w:val="DefaultParagraphFont"/>
    <w:link w:val="CommentText"/>
    <w:uiPriority w:val="99"/>
    <w:rsid w:val="0059169A"/>
    <w:rPr>
      <w:rFonts w:ascii="Arial" w:hAnsi="Arial"/>
      <w:sz w:val="20"/>
      <w:szCs w:val="20"/>
    </w:rPr>
  </w:style>
  <w:style w:type="paragraph" w:styleId="ListParagraph">
    <w:name w:val="List Paragraph"/>
    <w:basedOn w:val="Normal"/>
    <w:uiPriority w:val="34"/>
    <w:qFormat/>
    <w:rsid w:val="00366964"/>
    <w:pPr>
      <w:ind w:left="720"/>
      <w:contextualSpacing/>
    </w:pPr>
  </w:style>
  <w:style w:type="paragraph" w:styleId="NormalWeb">
    <w:name w:val="Normal (Web)"/>
    <w:basedOn w:val="Normal"/>
    <w:uiPriority w:val="99"/>
    <w:semiHidden/>
    <w:unhideWhenUsed/>
    <w:rsid w:val="00464BF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D375C2"/>
    <w:pPr>
      <w:spacing w:after="0" w:line="240" w:lineRule="auto"/>
    </w:pPr>
    <w:rPr>
      <w:rFonts w:ascii="Arial" w:hAnsi="Arial"/>
    </w:rPr>
  </w:style>
  <w:style w:type="character" w:customStyle="1" w:styleId="wacimagecontainer">
    <w:name w:val="wacimagecontainer"/>
    <w:basedOn w:val="DefaultParagraphFont"/>
    <w:rsid w:val="00212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https://www.learningscientists.org/blog/2017/4/13-1" TargetMode="External"/><Relationship Id="rId21" Type="http://schemas.openxmlformats.org/officeDocument/2006/relationships/hyperlink" Target="https://www.gov.uk/government/consultations/send-reform-putting-children-and-young-people-first"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5.jpg"/><Relationship Id="rId33" Type="http://schemas.openxmlformats.org/officeDocument/2006/relationships/hyperlink" Target="https://url.uk.m.mimecastprotect.com/s/C4kXCVNoZC09R76CGfrriEdgKZ?domain=nationalarchives.gov.uk"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assets.publishing.service.gov.uk/government/uploads/system/uploads/attachment_data/file/511256/Eliminating-unnecessary-workload-around-marking.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ft.org/sites/default/files/periodicals/willingham_0.pdf" TargetMode="External"/><Relationship Id="rId32" Type="http://schemas.openxmlformats.org/officeDocument/2006/relationships/hyperlink" Target="https://url.uk.m.mimecastprotect.com/s/C4kXCVNoZC09R76CGfrriEdgKZ?domain=nationalarchives.gov.uk"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ducationendowmentfoundation.org.uk/education-evidence/inclusive-teaching/universal-approaches" TargetMode="External"/><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ducationendowmentfoundation.org.uk/education-evidence/inclusive-teaching/universal-approaches"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gov.uk/government/publications/inclusive-mainstream-fund-support-for-school-leaders/developing-an-inclusion-strategy-using-the-inclusive-mainstream-fund" TargetMode="External"/><Relationship Id="rId27" Type="http://schemas.openxmlformats.org/officeDocument/2006/relationships/image" Target="media/image6.png"/><Relationship Id="rId30" Type="http://schemas.openxmlformats.org/officeDocument/2006/relationships/footer" Target="footer4.xml"/><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8DC8A-F203-427A-BA97-505BD90B2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customXml/itemProps4.xml><?xml version="1.0" encoding="utf-8"?>
<ds:datastoreItem xmlns:ds="http://schemas.openxmlformats.org/officeDocument/2006/customXml" ds:itemID="{D74F6CDC-B167-428F-89B2-DF674DDEA7E8}">
  <ds:schemaRefs>
    <ds:schemaRef ds:uri="http://schemas.microsoft.com/sharepoint/v3/contenttype/forms"/>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18</TotalTime>
  <Pages>30</Pages>
  <Words>6279</Words>
  <Characters>35793</Characters>
  <Application>Microsoft Office Word</Application>
  <DocSecurity>2</DocSecurity>
  <Lines>298</Lines>
  <Paragraphs>83</Paragraphs>
  <ScaleCrop>false</ScaleCrop>
  <HeadingPairs>
    <vt:vector size="2" baseType="variant">
      <vt:variant>
        <vt:lpstr>Title</vt:lpstr>
      </vt:variant>
      <vt:variant>
        <vt:i4>1</vt:i4>
      </vt:variant>
    </vt:vector>
  </HeadingPairs>
  <TitlesOfParts>
    <vt:vector size="1" baseType="lpstr">
      <vt:lpstr>Speech, language and communication: Sense-making facilitator guide</vt:lpstr>
    </vt:vector>
  </TitlesOfParts>
  <Company/>
  <LinksUpToDate>false</LinksUpToDate>
  <CharactersWithSpaces>41989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language and communication: Sense-making facilitator guide</dc:title>
  <dc:subject>SEND and inclusion training for schools</dc:subject>
  <dc:creator>Ambition Institute</dc:creator>
  <cp:keywords/>
  <dc:description/>
  <cp:lastModifiedBy>SUMNER, Tom</cp:lastModifiedBy>
  <cp:revision>21</cp:revision>
  <dcterms:created xsi:type="dcterms:W3CDTF">2026-08-28T07:49:00Z</dcterms:created>
  <dcterms:modified xsi:type="dcterms:W3CDTF">2026-09-24T12:02:00Z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{"FileActivityType":"9","FileActivityTimeStamp":"2026-07-17T08:20:01.930Z","FileActivityUsersOnPage":[{"DisplayName":"Bex Turner","Id":"bex.turner@ambition.org.uk"},{"DisplayName":"Katie McHugh","Id":"katie.mchugh@ambition.org.uk"}],"FileActivityNavigationId":null}</vt:lpwstr>
  </property>
  <property fmtid="{D5CDD505-2E9C-101B-9397-08002B2CF9AE}" pid="7" name="TriggerFlowInfo">
    <vt:lpwstr/>
  </property>
</Properties>
</file>