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4D6A" w14:textId="1B77D169" w:rsidR="00A3311D" w:rsidRDefault="00A3311D" w:rsidP="00A3311D">
      <w:pPr>
        <w:pStyle w:val="Conditions1"/>
        <w:numPr>
          <w:ilvl w:val="0"/>
          <w:numId w:val="0"/>
        </w:numPr>
      </w:pPr>
      <w:r>
        <w:rPr>
          <w:noProof/>
        </w:rPr>
        <w:drawing>
          <wp:inline distT="0" distB="0" distL="0" distR="0" wp14:anchorId="6E3D76D1" wp14:editId="4704288F">
            <wp:extent cx="3420110" cy="402590"/>
            <wp:effectExtent l="0" t="0" r="8890" b="0"/>
            <wp:docPr id="1413610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578DB5B8" w14:textId="77777777" w:rsidR="00A3311D" w:rsidRPr="008C4663" w:rsidRDefault="00A3311D" w:rsidP="00A3311D">
      <w:pPr>
        <w:spacing w:before="60" w:after="60"/>
        <w:rPr>
          <w:sz w:val="16"/>
          <w:szCs w:val="16"/>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A3311D" w:rsidRPr="00D46B11" w14:paraId="64C1B634" w14:textId="77777777" w:rsidTr="00820530">
        <w:trPr>
          <w:cantSplit/>
          <w:trHeight w:val="23"/>
        </w:trPr>
        <w:tc>
          <w:tcPr>
            <w:tcW w:w="9356" w:type="dxa"/>
          </w:tcPr>
          <w:p w14:paraId="7281485B" w14:textId="31EA3B38" w:rsidR="00D92722" w:rsidRPr="00D46B11" w:rsidRDefault="00502A14" w:rsidP="00D92722">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Order</w:t>
            </w:r>
            <w:r w:rsidR="00A3311D" w:rsidRPr="00D46B11">
              <w:rPr>
                <w:rFonts w:ascii="Arial" w:hAnsi="Arial" w:cs="Arial"/>
                <w:b/>
                <w:color w:val="000000"/>
                <w:sz w:val="40"/>
                <w:szCs w:val="40"/>
              </w:rPr>
              <w:t xml:space="preserve"> Decision</w:t>
            </w:r>
          </w:p>
        </w:tc>
      </w:tr>
      <w:tr w:rsidR="00A3311D" w:rsidRPr="00D46B11" w14:paraId="6D452EEE" w14:textId="77777777" w:rsidTr="00820530">
        <w:trPr>
          <w:cantSplit/>
          <w:trHeight w:val="23"/>
        </w:trPr>
        <w:tc>
          <w:tcPr>
            <w:tcW w:w="9356" w:type="dxa"/>
          </w:tcPr>
          <w:p w14:paraId="3843A61D" w14:textId="004448A5" w:rsidR="00D92722" w:rsidRPr="00D92722" w:rsidRDefault="00E86A57" w:rsidP="00820530">
            <w:pPr>
              <w:spacing w:before="180"/>
              <w:ind w:left="-108" w:right="34"/>
              <w:rPr>
                <w:rFonts w:ascii="Arial" w:hAnsi="Arial" w:cs="Arial"/>
                <w:bCs/>
                <w:color w:val="000000"/>
                <w:sz w:val="24"/>
                <w:szCs w:val="24"/>
              </w:rPr>
            </w:pPr>
            <w:r>
              <w:rPr>
                <w:rFonts w:ascii="Arial" w:hAnsi="Arial" w:cs="Arial"/>
                <w:bCs/>
                <w:color w:val="000000"/>
                <w:sz w:val="24"/>
                <w:szCs w:val="24"/>
              </w:rPr>
              <w:t>On papers on file</w:t>
            </w:r>
          </w:p>
          <w:p w14:paraId="1EC456DD" w14:textId="01EE912A" w:rsidR="00A3311D" w:rsidRPr="00D46B11" w:rsidRDefault="00A3311D" w:rsidP="00820530">
            <w:pPr>
              <w:spacing w:before="180"/>
              <w:ind w:left="-108" w:right="34"/>
              <w:rPr>
                <w:rFonts w:ascii="Arial" w:hAnsi="Arial" w:cs="Arial"/>
                <w:b/>
                <w:color w:val="000000"/>
                <w:sz w:val="24"/>
                <w:szCs w:val="24"/>
              </w:rPr>
            </w:pPr>
            <w:r w:rsidRPr="00D46B11">
              <w:rPr>
                <w:rFonts w:ascii="Arial" w:hAnsi="Arial" w:cs="Arial"/>
                <w:b/>
                <w:color w:val="000000"/>
                <w:sz w:val="24"/>
                <w:szCs w:val="24"/>
              </w:rPr>
              <w:t xml:space="preserve">by </w:t>
            </w:r>
            <w:r>
              <w:rPr>
                <w:rFonts w:ascii="Arial" w:hAnsi="Arial" w:cs="Arial"/>
                <w:b/>
                <w:color w:val="000000"/>
                <w:sz w:val="24"/>
                <w:szCs w:val="24"/>
              </w:rPr>
              <w:t>Laura Renaudon LLM LARTPI Solicitor</w:t>
            </w:r>
          </w:p>
        </w:tc>
      </w:tr>
      <w:tr w:rsidR="00A3311D" w:rsidRPr="00D46B11" w14:paraId="6199F6A5" w14:textId="77777777" w:rsidTr="00820530">
        <w:trPr>
          <w:cantSplit/>
          <w:trHeight w:val="23"/>
        </w:trPr>
        <w:tc>
          <w:tcPr>
            <w:tcW w:w="9356" w:type="dxa"/>
          </w:tcPr>
          <w:p w14:paraId="122647B7" w14:textId="4508B7B5" w:rsidR="00A3311D" w:rsidRPr="002F6518" w:rsidRDefault="00D92722" w:rsidP="00820530">
            <w:pPr>
              <w:spacing w:before="120"/>
              <w:ind w:left="-108" w:right="34"/>
              <w:rPr>
                <w:rFonts w:ascii="Arial" w:hAnsi="Arial" w:cs="Arial"/>
                <w:b/>
                <w:color w:val="000000"/>
                <w:sz w:val="18"/>
                <w:szCs w:val="18"/>
              </w:rPr>
            </w:pPr>
            <w:r>
              <w:rPr>
                <w:rFonts w:ascii="Arial" w:hAnsi="Arial" w:cs="Arial"/>
                <w:b/>
                <w:color w:val="000000"/>
                <w:sz w:val="18"/>
                <w:szCs w:val="18"/>
              </w:rPr>
              <w:t>a</w:t>
            </w:r>
            <w:r w:rsidR="00A3311D" w:rsidRPr="002F6518">
              <w:rPr>
                <w:rFonts w:ascii="Arial" w:hAnsi="Arial" w:cs="Arial"/>
                <w:b/>
                <w:color w:val="000000"/>
                <w:sz w:val="18"/>
                <w:szCs w:val="18"/>
              </w:rPr>
              <w:t>n Inspector appointed by the Secretary of State for Environment, Food and Rural Affairs</w:t>
            </w:r>
          </w:p>
        </w:tc>
      </w:tr>
      <w:tr w:rsidR="00A3311D" w:rsidRPr="00D46B11" w14:paraId="62D86F2E" w14:textId="77777777" w:rsidTr="00820530">
        <w:trPr>
          <w:cantSplit/>
          <w:trHeight w:val="23"/>
        </w:trPr>
        <w:tc>
          <w:tcPr>
            <w:tcW w:w="9356" w:type="dxa"/>
          </w:tcPr>
          <w:p w14:paraId="31BBF7A1" w14:textId="04FB147F" w:rsidR="00A3311D" w:rsidRDefault="00A3311D" w:rsidP="00820530">
            <w:pPr>
              <w:spacing w:before="120"/>
              <w:ind w:left="-108" w:right="176"/>
              <w:rPr>
                <w:rFonts w:ascii="Arial" w:hAnsi="Arial" w:cs="Arial"/>
                <w:b/>
                <w:color w:val="000000"/>
                <w:sz w:val="18"/>
                <w:szCs w:val="18"/>
              </w:rPr>
            </w:pPr>
            <w:r w:rsidRPr="002F6518">
              <w:rPr>
                <w:rFonts w:ascii="Arial" w:hAnsi="Arial" w:cs="Arial"/>
                <w:b/>
                <w:color w:val="000000"/>
                <w:sz w:val="18"/>
                <w:szCs w:val="18"/>
              </w:rPr>
              <w:t>Decision date:</w:t>
            </w:r>
            <w:r>
              <w:rPr>
                <w:rFonts w:ascii="Arial" w:hAnsi="Arial" w:cs="Arial"/>
                <w:b/>
                <w:color w:val="000000"/>
                <w:sz w:val="18"/>
                <w:szCs w:val="18"/>
              </w:rPr>
              <w:t xml:space="preserve"> </w:t>
            </w:r>
            <w:r w:rsidR="0057584D">
              <w:rPr>
                <w:rFonts w:ascii="Arial" w:hAnsi="Arial" w:cs="Arial"/>
                <w:b/>
                <w:color w:val="000000"/>
                <w:sz w:val="18"/>
                <w:szCs w:val="18"/>
              </w:rPr>
              <w:t>14 September 2026</w:t>
            </w:r>
          </w:p>
          <w:p w14:paraId="6A97F680" w14:textId="1317B927" w:rsidR="0057584D" w:rsidRPr="0057584D" w:rsidRDefault="0057584D" w:rsidP="00820530">
            <w:pPr>
              <w:spacing w:before="120"/>
              <w:ind w:left="-108" w:right="176"/>
              <w:rPr>
                <w:rFonts w:ascii="Arial" w:hAnsi="Arial" w:cs="Arial"/>
                <w:b/>
                <w:color w:val="000000"/>
                <w:sz w:val="2"/>
                <w:szCs w:val="2"/>
              </w:rPr>
            </w:pPr>
            <w:r>
              <w:rPr>
                <w:rFonts w:ascii="Arial" w:hAnsi="Arial" w:cs="Arial"/>
                <w:b/>
                <w:color w:val="000000"/>
                <w:sz w:val="2"/>
                <w:szCs w:val="2"/>
              </w:rPr>
              <w:t>,</w:t>
            </w:r>
          </w:p>
        </w:tc>
      </w:tr>
    </w:tbl>
    <w:p w14:paraId="242E1A05" w14:textId="77777777" w:rsidR="00A3311D" w:rsidRPr="008C4663" w:rsidRDefault="00A3311D" w:rsidP="00A3311D">
      <w:pPr>
        <w:rPr>
          <w:rFonts w:ascii="Arial" w:hAnsi="Arial" w:cs="Arial"/>
          <w:sz w:val="16"/>
          <w:szCs w:val="16"/>
        </w:rPr>
      </w:pPr>
    </w:p>
    <w:tbl>
      <w:tblPr>
        <w:tblW w:w="9520" w:type="dxa"/>
        <w:tblLayout w:type="fixed"/>
        <w:tblLook w:val="0000" w:firstRow="0" w:lastRow="0" w:firstColumn="0" w:lastColumn="0" w:noHBand="0" w:noVBand="0"/>
      </w:tblPr>
      <w:tblGrid>
        <w:gridCol w:w="9520"/>
      </w:tblGrid>
      <w:tr w:rsidR="00A3311D" w:rsidRPr="00D46B11" w14:paraId="10B02245" w14:textId="77777777" w:rsidTr="00820530">
        <w:tc>
          <w:tcPr>
            <w:tcW w:w="9520" w:type="dxa"/>
          </w:tcPr>
          <w:p w14:paraId="17A8F149" w14:textId="284C7AA4" w:rsidR="00A3311D" w:rsidRPr="00D166C1" w:rsidRDefault="00D92722" w:rsidP="00820530">
            <w:pPr>
              <w:rPr>
                <w:rFonts w:ascii="Arial" w:hAnsi="Arial" w:cs="Arial"/>
                <w:b/>
                <w:color w:val="000000"/>
                <w:szCs w:val="22"/>
              </w:rPr>
            </w:pPr>
            <w:r>
              <w:rPr>
                <w:rFonts w:ascii="Arial" w:hAnsi="Arial" w:cs="Arial"/>
                <w:b/>
                <w:color w:val="000000"/>
                <w:szCs w:val="22"/>
              </w:rPr>
              <w:t>Order</w:t>
            </w:r>
            <w:r w:rsidR="00A3311D" w:rsidRPr="00D166C1">
              <w:rPr>
                <w:rFonts w:ascii="Arial" w:hAnsi="Arial" w:cs="Arial"/>
                <w:b/>
                <w:color w:val="000000"/>
                <w:szCs w:val="22"/>
              </w:rPr>
              <w:t xml:space="preserve"> Ref: ROW/33</w:t>
            </w:r>
            <w:r w:rsidR="00F85423">
              <w:rPr>
                <w:rFonts w:ascii="Arial" w:hAnsi="Arial" w:cs="Arial"/>
                <w:b/>
                <w:color w:val="000000"/>
                <w:szCs w:val="22"/>
              </w:rPr>
              <w:t>53944</w:t>
            </w:r>
            <w:r w:rsidR="00A3311D" w:rsidRPr="00D166C1">
              <w:rPr>
                <w:rFonts w:ascii="Arial" w:hAnsi="Arial" w:cs="Arial"/>
                <w:b/>
                <w:color w:val="000000"/>
                <w:szCs w:val="22"/>
              </w:rPr>
              <w:t xml:space="preserve">                                                                  </w:t>
            </w:r>
          </w:p>
          <w:p w14:paraId="473D2B3A" w14:textId="77777777" w:rsidR="00A3311D" w:rsidRPr="008C4663" w:rsidRDefault="00A3311D" w:rsidP="00820530">
            <w:pPr>
              <w:spacing w:after="60"/>
              <w:rPr>
                <w:rFonts w:ascii="Arial" w:hAnsi="Arial" w:cs="Arial"/>
                <w:b/>
                <w:color w:val="000000"/>
                <w:sz w:val="16"/>
                <w:szCs w:val="16"/>
              </w:rPr>
            </w:pPr>
          </w:p>
        </w:tc>
      </w:tr>
      <w:tr w:rsidR="00A3311D" w:rsidRPr="00D46B11" w14:paraId="068D7549" w14:textId="77777777" w:rsidTr="00820530">
        <w:tc>
          <w:tcPr>
            <w:tcW w:w="9520" w:type="dxa"/>
          </w:tcPr>
          <w:p w14:paraId="501F6E82" w14:textId="2E0BA033" w:rsidR="00A3311D" w:rsidRPr="00D166C1" w:rsidRDefault="00A3311D" w:rsidP="00820530">
            <w:pPr>
              <w:pStyle w:val="TBullet"/>
              <w:rPr>
                <w:rFonts w:ascii="Arial" w:hAnsi="Arial" w:cs="Arial"/>
                <w:sz w:val="22"/>
                <w:szCs w:val="22"/>
              </w:rPr>
            </w:pPr>
            <w:r w:rsidRPr="00D166C1">
              <w:rPr>
                <w:rFonts w:ascii="Arial" w:hAnsi="Arial" w:cs="Arial"/>
                <w:sz w:val="22"/>
                <w:szCs w:val="22"/>
              </w:rPr>
              <w:t xml:space="preserve">This </w:t>
            </w:r>
            <w:r w:rsidR="00D92722">
              <w:rPr>
                <w:rFonts w:ascii="Arial" w:hAnsi="Arial" w:cs="Arial"/>
                <w:sz w:val="22"/>
                <w:szCs w:val="22"/>
              </w:rPr>
              <w:t xml:space="preserve">Order is made under Section 53(2)(b) of the Wildlife and Countryside Act 1981 (‘the 1981 Act’) and is known as the </w:t>
            </w:r>
            <w:r w:rsidR="009F212A">
              <w:rPr>
                <w:rFonts w:ascii="Arial" w:hAnsi="Arial" w:cs="Arial"/>
                <w:sz w:val="22"/>
                <w:szCs w:val="22"/>
              </w:rPr>
              <w:t>Lancashire County Council</w:t>
            </w:r>
            <w:r w:rsidR="00C83A72">
              <w:rPr>
                <w:rFonts w:ascii="Arial" w:hAnsi="Arial" w:cs="Arial"/>
                <w:sz w:val="22"/>
                <w:szCs w:val="22"/>
              </w:rPr>
              <w:t xml:space="preserve"> Addition of Footpath from Chatburn Old Road, Chatburn Definitive Map </w:t>
            </w:r>
            <w:r w:rsidR="009854CD">
              <w:rPr>
                <w:rFonts w:ascii="Arial" w:hAnsi="Arial" w:cs="Arial"/>
                <w:sz w:val="22"/>
                <w:szCs w:val="22"/>
              </w:rPr>
              <w:t>Modification Order 2022</w:t>
            </w:r>
            <w:r w:rsidRPr="00D166C1">
              <w:rPr>
                <w:rFonts w:ascii="Arial" w:hAnsi="Arial" w:cs="Arial"/>
                <w:sz w:val="22"/>
                <w:szCs w:val="22"/>
              </w:rPr>
              <w:t>.</w:t>
            </w:r>
          </w:p>
          <w:p w14:paraId="60DF48F7" w14:textId="7CE37B43" w:rsidR="00A3311D" w:rsidRPr="00D166C1" w:rsidRDefault="00940760" w:rsidP="00820530">
            <w:pPr>
              <w:pStyle w:val="TBullet"/>
              <w:rPr>
                <w:rFonts w:ascii="Arial" w:hAnsi="Arial" w:cs="Arial"/>
                <w:sz w:val="22"/>
                <w:szCs w:val="22"/>
              </w:rPr>
            </w:pPr>
            <w:r>
              <w:rPr>
                <w:rFonts w:ascii="Arial" w:hAnsi="Arial" w:cs="Arial"/>
                <w:sz w:val="22"/>
                <w:szCs w:val="22"/>
              </w:rPr>
              <w:t>The Order is dated</w:t>
            </w:r>
            <w:r w:rsidR="009854CD">
              <w:rPr>
                <w:rFonts w:ascii="Arial" w:hAnsi="Arial" w:cs="Arial"/>
                <w:sz w:val="22"/>
                <w:szCs w:val="22"/>
              </w:rPr>
              <w:t xml:space="preserve"> 25 January 2023</w:t>
            </w:r>
            <w:r w:rsidR="00C57916">
              <w:rPr>
                <w:rFonts w:ascii="Arial" w:hAnsi="Arial" w:cs="Arial"/>
                <w:sz w:val="22"/>
                <w:szCs w:val="22"/>
              </w:rPr>
              <w:t xml:space="preserve"> and proposes to modify the </w:t>
            </w:r>
            <w:r w:rsidR="00F456EF">
              <w:rPr>
                <w:rFonts w:ascii="Arial" w:hAnsi="Arial" w:cs="Arial"/>
                <w:sz w:val="22"/>
                <w:szCs w:val="22"/>
              </w:rPr>
              <w:t xml:space="preserve">Definitive Map and Statement (‘the DMS’) for the area by </w:t>
            </w:r>
            <w:r w:rsidR="0037188F">
              <w:rPr>
                <w:rFonts w:ascii="Arial" w:hAnsi="Arial" w:cs="Arial"/>
                <w:sz w:val="22"/>
                <w:szCs w:val="22"/>
              </w:rPr>
              <w:t>adding a</w:t>
            </w:r>
            <w:r w:rsidR="003477DF">
              <w:rPr>
                <w:rFonts w:ascii="Arial" w:hAnsi="Arial" w:cs="Arial"/>
                <w:sz w:val="22"/>
                <w:szCs w:val="22"/>
              </w:rPr>
              <w:t xml:space="preserve"> footpath between </w:t>
            </w:r>
            <w:r w:rsidR="002F2755">
              <w:rPr>
                <w:rFonts w:ascii="Arial" w:hAnsi="Arial" w:cs="Arial"/>
                <w:sz w:val="22"/>
                <w:szCs w:val="22"/>
              </w:rPr>
              <w:t xml:space="preserve">Chatburn Old Road </w:t>
            </w:r>
            <w:r w:rsidR="00660AFE">
              <w:rPr>
                <w:rFonts w:ascii="Arial" w:hAnsi="Arial" w:cs="Arial"/>
                <w:sz w:val="22"/>
                <w:szCs w:val="22"/>
              </w:rPr>
              <w:t xml:space="preserve">and the point where two existing footpaths </w:t>
            </w:r>
            <w:r w:rsidR="005A20C8">
              <w:rPr>
                <w:rFonts w:ascii="Arial" w:hAnsi="Arial" w:cs="Arial"/>
                <w:sz w:val="22"/>
                <w:szCs w:val="22"/>
              </w:rPr>
              <w:t xml:space="preserve">(3-11-FP-1 and 3-11-FP-13) meet to the north west of </w:t>
            </w:r>
            <w:r w:rsidR="00DB37A1">
              <w:rPr>
                <w:rFonts w:ascii="Arial" w:hAnsi="Arial" w:cs="Arial"/>
                <w:sz w:val="22"/>
                <w:szCs w:val="22"/>
              </w:rPr>
              <w:t>the road known a</w:t>
            </w:r>
            <w:r w:rsidR="009E0C15">
              <w:rPr>
                <w:rFonts w:ascii="Arial" w:hAnsi="Arial" w:cs="Arial"/>
                <w:sz w:val="22"/>
                <w:szCs w:val="22"/>
              </w:rPr>
              <w:t>s Crow Trees Brow.</w:t>
            </w:r>
          </w:p>
          <w:p w14:paraId="70FF2077" w14:textId="2D6CA67E" w:rsidR="00A3311D" w:rsidRPr="00D166C1" w:rsidRDefault="00A3311D" w:rsidP="00820530">
            <w:pPr>
              <w:pStyle w:val="TBullet"/>
              <w:rPr>
                <w:rFonts w:ascii="Arial" w:hAnsi="Arial" w:cs="Arial"/>
                <w:sz w:val="22"/>
                <w:szCs w:val="22"/>
              </w:rPr>
            </w:pPr>
            <w:r w:rsidRPr="00D166C1">
              <w:rPr>
                <w:rFonts w:ascii="Arial" w:hAnsi="Arial" w:cs="Arial"/>
                <w:sz w:val="22"/>
                <w:szCs w:val="22"/>
              </w:rPr>
              <w:t>Th</w:t>
            </w:r>
            <w:r w:rsidR="00417226">
              <w:rPr>
                <w:rFonts w:ascii="Arial" w:hAnsi="Arial" w:cs="Arial"/>
                <w:sz w:val="22"/>
                <w:szCs w:val="22"/>
              </w:rPr>
              <w:t xml:space="preserve">ere </w:t>
            </w:r>
            <w:r w:rsidR="001B1D28">
              <w:rPr>
                <w:rFonts w:ascii="Arial" w:hAnsi="Arial" w:cs="Arial"/>
                <w:sz w:val="22"/>
                <w:szCs w:val="22"/>
              </w:rPr>
              <w:t>were two</w:t>
            </w:r>
            <w:r w:rsidR="00EE71CE">
              <w:rPr>
                <w:rFonts w:ascii="Arial" w:hAnsi="Arial" w:cs="Arial"/>
                <w:sz w:val="22"/>
                <w:szCs w:val="22"/>
              </w:rPr>
              <w:t xml:space="preserve"> outstanding objection</w:t>
            </w:r>
            <w:r w:rsidR="001B1D28">
              <w:rPr>
                <w:rFonts w:ascii="Arial" w:hAnsi="Arial" w:cs="Arial"/>
                <w:sz w:val="22"/>
                <w:szCs w:val="22"/>
              </w:rPr>
              <w:t>s</w:t>
            </w:r>
            <w:r w:rsidR="00EE71CE">
              <w:rPr>
                <w:rFonts w:ascii="Arial" w:hAnsi="Arial" w:cs="Arial"/>
                <w:sz w:val="22"/>
                <w:szCs w:val="22"/>
              </w:rPr>
              <w:t xml:space="preserve"> when the </w:t>
            </w:r>
            <w:r w:rsidR="009E0C15">
              <w:rPr>
                <w:rFonts w:ascii="Arial" w:hAnsi="Arial" w:cs="Arial"/>
                <w:sz w:val="22"/>
                <w:szCs w:val="22"/>
              </w:rPr>
              <w:t>Lancashire County</w:t>
            </w:r>
            <w:r w:rsidR="00EE71CE">
              <w:rPr>
                <w:rFonts w:ascii="Arial" w:hAnsi="Arial" w:cs="Arial"/>
                <w:sz w:val="22"/>
                <w:szCs w:val="22"/>
              </w:rPr>
              <w:t xml:space="preserve"> Council (‘the Council’) submitted the Order to the Secretary of State for Environment, Food and Rural Affairs for confirmation</w:t>
            </w:r>
            <w:r w:rsidRPr="00D166C1">
              <w:rPr>
                <w:rFonts w:ascii="Arial" w:hAnsi="Arial" w:cs="Arial"/>
                <w:sz w:val="22"/>
                <w:szCs w:val="22"/>
              </w:rPr>
              <w:t xml:space="preserve">. </w:t>
            </w:r>
          </w:p>
        </w:tc>
      </w:tr>
      <w:tr w:rsidR="00A3311D" w:rsidRPr="00D46B11" w14:paraId="60DA0840" w14:textId="77777777" w:rsidTr="00820530">
        <w:tc>
          <w:tcPr>
            <w:tcW w:w="9520" w:type="dxa"/>
          </w:tcPr>
          <w:p w14:paraId="7BD93554" w14:textId="77777777" w:rsidR="00A3311D" w:rsidRPr="00ED2255" w:rsidRDefault="00A3311D" w:rsidP="00820530">
            <w:pPr>
              <w:pStyle w:val="TBullet"/>
              <w:numPr>
                <w:ilvl w:val="0"/>
                <w:numId w:val="0"/>
              </w:numPr>
              <w:rPr>
                <w:rFonts w:ascii="Arial" w:hAnsi="Arial" w:cs="Arial"/>
                <w:sz w:val="14"/>
                <w:szCs w:val="14"/>
              </w:rPr>
            </w:pPr>
          </w:p>
          <w:p w14:paraId="56DFC01D" w14:textId="2FA4AB35" w:rsidR="00A3311D" w:rsidRPr="00D166C1" w:rsidRDefault="00A3311D" w:rsidP="00820530">
            <w:pPr>
              <w:pStyle w:val="TBullet"/>
              <w:numPr>
                <w:ilvl w:val="0"/>
                <w:numId w:val="0"/>
              </w:numPr>
              <w:ind w:left="360" w:hanging="360"/>
              <w:rPr>
                <w:rFonts w:ascii="Arial" w:hAnsi="Arial" w:cs="Arial"/>
                <w:b/>
                <w:bCs/>
                <w:sz w:val="22"/>
                <w:szCs w:val="22"/>
              </w:rPr>
            </w:pPr>
            <w:r w:rsidRPr="00D166C1">
              <w:rPr>
                <w:rFonts w:ascii="Arial" w:hAnsi="Arial" w:cs="Arial"/>
                <w:b/>
                <w:bCs/>
                <w:sz w:val="22"/>
                <w:szCs w:val="22"/>
              </w:rPr>
              <w:t xml:space="preserve">Summary of Decision: </w:t>
            </w:r>
            <w:r w:rsidR="007F2349" w:rsidRPr="00E86A57">
              <w:rPr>
                <w:rFonts w:ascii="Arial" w:hAnsi="Arial" w:cs="Arial"/>
                <w:b/>
                <w:bCs/>
                <w:sz w:val="22"/>
                <w:szCs w:val="22"/>
              </w:rPr>
              <w:t>t</w:t>
            </w:r>
            <w:r w:rsidRPr="00E86A57">
              <w:rPr>
                <w:rFonts w:ascii="Arial" w:hAnsi="Arial" w:cs="Arial"/>
                <w:b/>
                <w:bCs/>
                <w:sz w:val="22"/>
                <w:szCs w:val="22"/>
              </w:rPr>
              <w:t xml:space="preserve">he </w:t>
            </w:r>
            <w:r w:rsidR="00EE71CE" w:rsidRPr="00E86A57">
              <w:rPr>
                <w:rFonts w:ascii="Arial" w:hAnsi="Arial" w:cs="Arial"/>
                <w:b/>
                <w:bCs/>
                <w:sz w:val="22"/>
                <w:szCs w:val="22"/>
              </w:rPr>
              <w:t xml:space="preserve">Order is </w:t>
            </w:r>
            <w:r w:rsidR="00EB3878" w:rsidRPr="00E86A57">
              <w:rPr>
                <w:rFonts w:ascii="Arial" w:hAnsi="Arial" w:cs="Arial"/>
                <w:b/>
                <w:bCs/>
                <w:sz w:val="22"/>
                <w:szCs w:val="22"/>
              </w:rPr>
              <w:t>confirmed</w:t>
            </w:r>
            <w:r w:rsidRPr="00E86A57">
              <w:rPr>
                <w:rFonts w:ascii="Arial" w:hAnsi="Arial" w:cs="Arial"/>
                <w:b/>
                <w:bCs/>
                <w:sz w:val="22"/>
                <w:szCs w:val="22"/>
              </w:rPr>
              <w:t>.</w:t>
            </w:r>
          </w:p>
        </w:tc>
      </w:tr>
      <w:tr w:rsidR="00A3311D" w14:paraId="46D58253" w14:textId="77777777" w:rsidTr="00820530">
        <w:tc>
          <w:tcPr>
            <w:tcW w:w="9520" w:type="dxa"/>
            <w:tcBorders>
              <w:bottom w:val="single" w:sz="6" w:space="0" w:color="000000"/>
            </w:tcBorders>
          </w:tcPr>
          <w:p w14:paraId="277B78C9" w14:textId="77777777" w:rsidR="00A3311D" w:rsidRPr="00D46B11" w:rsidRDefault="00A3311D" w:rsidP="00820530">
            <w:pPr>
              <w:rPr>
                <w:b/>
                <w:color w:val="000000"/>
                <w:sz w:val="4"/>
              </w:rPr>
            </w:pPr>
            <w:bookmarkStart w:id="1" w:name="bmkReturn"/>
            <w:bookmarkEnd w:id="1"/>
          </w:p>
        </w:tc>
      </w:tr>
    </w:tbl>
    <w:p w14:paraId="3C8ED88F" w14:textId="5FAFC539" w:rsidR="002B0443" w:rsidRPr="009B1520" w:rsidRDefault="00867C86" w:rsidP="00A3311D">
      <w:pPr>
        <w:pStyle w:val="Style1"/>
        <w:rPr>
          <w:rFonts w:ascii="Arial" w:hAnsi="Arial" w:cs="Arial"/>
          <w:b/>
          <w:bCs/>
          <w:szCs w:val="22"/>
        </w:rPr>
      </w:pPr>
      <w:r w:rsidRPr="009B1520">
        <w:rPr>
          <w:rFonts w:ascii="Arial" w:hAnsi="Arial" w:cs="Arial"/>
          <w:b/>
          <w:bCs/>
          <w:szCs w:val="22"/>
        </w:rPr>
        <w:t>Preliminary Matters</w:t>
      </w:r>
    </w:p>
    <w:p w14:paraId="3E4E89FF" w14:textId="2F75DE38" w:rsidR="00C14A07" w:rsidRDefault="00200B2C" w:rsidP="00C14A07">
      <w:pPr>
        <w:pStyle w:val="Style1"/>
        <w:numPr>
          <w:ilvl w:val="0"/>
          <w:numId w:val="4"/>
        </w:numPr>
        <w:rPr>
          <w:rFonts w:ascii="Arial" w:hAnsi="Arial" w:cs="Arial"/>
          <w:szCs w:val="22"/>
        </w:rPr>
      </w:pPr>
      <w:r w:rsidRPr="00EB3878">
        <w:rPr>
          <w:rFonts w:ascii="Arial" w:hAnsi="Arial" w:cs="Arial"/>
          <w:szCs w:val="22"/>
        </w:rPr>
        <w:t xml:space="preserve">I have been </w:t>
      </w:r>
      <w:r w:rsidR="00A96A7D">
        <w:rPr>
          <w:rFonts w:ascii="Arial" w:hAnsi="Arial" w:cs="Arial"/>
          <w:szCs w:val="22"/>
        </w:rPr>
        <w:t>appointe</w:t>
      </w:r>
      <w:r w:rsidRPr="00EB3878">
        <w:rPr>
          <w:rFonts w:ascii="Arial" w:hAnsi="Arial" w:cs="Arial"/>
          <w:szCs w:val="22"/>
        </w:rPr>
        <w:t xml:space="preserve">d by the Secretary of State for Environment, Food and Rural Affairs to determine </w:t>
      </w:r>
      <w:r w:rsidR="00EB3878" w:rsidRPr="00EB3878">
        <w:rPr>
          <w:rFonts w:ascii="Arial" w:hAnsi="Arial" w:cs="Arial"/>
          <w:szCs w:val="22"/>
        </w:rPr>
        <w:t xml:space="preserve">whether to confirm this Order. </w:t>
      </w:r>
      <w:r w:rsidR="00E20DAF" w:rsidRPr="00EB3878">
        <w:rPr>
          <w:rFonts w:ascii="Arial" w:hAnsi="Arial" w:cs="Arial"/>
          <w:szCs w:val="22"/>
        </w:rPr>
        <w:t xml:space="preserve">A copy of the </w:t>
      </w:r>
      <w:r w:rsidR="00E86A57">
        <w:rPr>
          <w:rFonts w:ascii="Arial" w:hAnsi="Arial" w:cs="Arial"/>
          <w:szCs w:val="22"/>
        </w:rPr>
        <w:t xml:space="preserve">Order </w:t>
      </w:r>
      <w:r w:rsidR="0020384A">
        <w:rPr>
          <w:rFonts w:ascii="Arial" w:hAnsi="Arial" w:cs="Arial"/>
          <w:szCs w:val="22"/>
        </w:rPr>
        <w:t>Map</w:t>
      </w:r>
      <w:r w:rsidR="00E20DAF" w:rsidRPr="00EB3878">
        <w:rPr>
          <w:rFonts w:ascii="Arial" w:hAnsi="Arial" w:cs="Arial"/>
          <w:szCs w:val="22"/>
        </w:rPr>
        <w:t xml:space="preserve"> </w:t>
      </w:r>
      <w:r w:rsidR="0020384A">
        <w:rPr>
          <w:rFonts w:ascii="Arial" w:hAnsi="Arial" w:cs="Arial"/>
          <w:szCs w:val="22"/>
        </w:rPr>
        <w:t>is</w:t>
      </w:r>
      <w:r w:rsidR="00E20DAF" w:rsidRPr="00EB3878">
        <w:rPr>
          <w:rFonts w:ascii="Arial" w:hAnsi="Arial" w:cs="Arial"/>
          <w:szCs w:val="22"/>
        </w:rPr>
        <w:t xml:space="preserve"> appended to this decision for ease of reference</w:t>
      </w:r>
      <w:r w:rsidR="004F259F" w:rsidRPr="00EB3878">
        <w:rPr>
          <w:rFonts w:ascii="Arial" w:hAnsi="Arial" w:cs="Arial"/>
          <w:szCs w:val="22"/>
        </w:rPr>
        <w:t xml:space="preserve">. </w:t>
      </w:r>
    </w:p>
    <w:p w14:paraId="74FE6C9B" w14:textId="585E8F8B" w:rsidR="00EC6879" w:rsidRDefault="005B5EFC" w:rsidP="00C14A07">
      <w:pPr>
        <w:pStyle w:val="Style1"/>
        <w:numPr>
          <w:ilvl w:val="0"/>
          <w:numId w:val="4"/>
        </w:numPr>
        <w:rPr>
          <w:rFonts w:ascii="Arial" w:hAnsi="Arial" w:cs="Arial"/>
          <w:szCs w:val="22"/>
        </w:rPr>
      </w:pPr>
      <w:r>
        <w:rPr>
          <w:rFonts w:ascii="Arial" w:hAnsi="Arial" w:cs="Arial"/>
          <w:szCs w:val="22"/>
        </w:rPr>
        <w:t>T</w:t>
      </w:r>
      <w:r w:rsidR="008F75BB">
        <w:rPr>
          <w:rFonts w:ascii="Arial" w:hAnsi="Arial" w:cs="Arial"/>
          <w:szCs w:val="22"/>
        </w:rPr>
        <w:t xml:space="preserve">wo objections were received in the case; one from the landowner and one from a firm of solicitors previously representing him. In that sense, there is only one objector because the solicitors were clearly agents for the landowner when submitting their objection. It appears they are no longer instructed in the matter, and </w:t>
      </w:r>
      <w:r w:rsidR="00EC6879">
        <w:rPr>
          <w:rFonts w:ascii="Arial" w:hAnsi="Arial" w:cs="Arial"/>
          <w:szCs w:val="22"/>
        </w:rPr>
        <w:t>the objector has made no further representations since the Order was submitted for confirmation.</w:t>
      </w:r>
    </w:p>
    <w:p w14:paraId="1AF1AD88" w14:textId="0228FF7E" w:rsidR="00EC6879" w:rsidRDefault="00EC6879" w:rsidP="00C14A07">
      <w:pPr>
        <w:pStyle w:val="Style1"/>
        <w:numPr>
          <w:ilvl w:val="0"/>
          <w:numId w:val="4"/>
        </w:numPr>
        <w:rPr>
          <w:rFonts w:ascii="Arial" w:hAnsi="Arial" w:cs="Arial"/>
          <w:szCs w:val="22"/>
        </w:rPr>
      </w:pPr>
      <w:r>
        <w:rPr>
          <w:rFonts w:ascii="Arial" w:hAnsi="Arial" w:cs="Arial"/>
          <w:szCs w:val="22"/>
        </w:rPr>
        <w:t>Having made the Order upon deciding that a footpath was reasonably alleged to subsist over the Order route, the Council subsequently made further investigations</w:t>
      </w:r>
      <w:r w:rsidR="00C3413F">
        <w:rPr>
          <w:rFonts w:ascii="Arial" w:hAnsi="Arial" w:cs="Arial"/>
          <w:szCs w:val="22"/>
        </w:rPr>
        <w:t xml:space="preserve"> and c</w:t>
      </w:r>
      <w:r w:rsidR="00A96A7D">
        <w:rPr>
          <w:rFonts w:ascii="Arial" w:hAnsi="Arial" w:cs="Arial"/>
          <w:szCs w:val="22"/>
        </w:rPr>
        <w:t>a</w:t>
      </w:r>
      <w:r w:rsidR="00C3413F">
        <w:rPr>
          <w:rFonts w:ascii="Arial" w:hAnsi="Arial" w:cs="Arial"/>
          <w:szCs w:val="22"/>
        </w:rPr>
        <w:t>me to the conclusion that the Order could not be supported to confirmation. They are not opposed to it but remain neutral in the matter</w:t>
      </w:r>
      <w:r w:rsidR="000D6FC8">
        <w:rPr>
          <w:rFonts w:ascii="Arial" w:hAnsi="Arial" w:cs="Arial"/>
          <w:szCs w:val="22"/>
        </w:rPr>
        <w:t xml:space="preserve">. I understand them to continue to find that a footpath is reasonably alleged to subsist, but to be unpersuaded that, on the balance of probabilities, a footpath does in fact subsist. </w:t>
      </w:r>
    </w:p>
    <w:p w14:paraId="2B588E97" w14:textId="76936B5A" w:rsidR="00D34636" w:rsidRPr="00D34636" w:rsidRDefault="0073561B" w:rsidP="00D34636">
      <w:pPr>
        <w:pStyle w:val="Style1"/>
        <w:numPr>
          <w:ilvl w:val="0"/>
          <w:numId w:val="4"/>
        </w:numPr>
        <w:rPr>
          <w:rFonts w:ascii="Arial" w:hAnsi="Arial" w:cs="Arial"/>
          <w:szCs w:val="22"/>
        </w:rPr>
      </w:pPr>
      <w:r>
        <w:rPr>
          <w:rFonts w:ascii="Arial" w:hAnsi="Arial" w:cs="Arial"/>
          <w:szCs w:val="22"/>
        </w:rPr>
        <w:t>I have determined the Order on the basis of the papers and documents, including evidence forms and witness statements, before me. I understand that the relevant land is under redevelopment</w:t>
      </w:r>
      <w:r w:rsidR="00544D7A">
        <w:rPr>
          <w:rFonts w:ascii="Arial" w:hAnsi="Arial" w:cs="Arial"/>
          <w:szCs w:val="22"/>
        </w:rPr>
        <w:t xml:space="preserve"> and that a site visit would not have aided my considerations. It appeared to me unnecessary to test the user accounts </w:t>
      </w:r>
      <w:r w:rsidR="0089731E">
        <w:rPr>
          <w:rFonts w:ascii="Arial" w:hAnsi="Arial" w:cs="Arial"/>
          <w:szCs w:val="22"/>
        </w:rPr>
        <w:t xml:space="preserve">orally at a hearing. </w:t>
      </w:r>
      <w:r w:rsidR="00D34636">
        <w:rPr>
          <w:rFonts w:ascii="Arial" w:hAnsi="Arial" w:cs="Arial"/>
          <w:szCs w:val="22"/>
        </w:rPr>
        <w:t>Although the objector had indicated a desire to undertake cross-examination</w:t>
      </w:r>
      <w:r w:rsidR="002E74F5">
        <w:rPr>
          <w:rFonts w:ascii="Arial" w:hAnsi="Arial" w:cs="Arial"/>
          <w:szCs w:val="22"/>
        </w:rPr>
        <w:t xml:space="preserve"> of the users, in the event no contradicting evidence has been submitted and the request to be heard has not been pursued</w:t>
      </w:r>
      <w:r w:rsidR="00295AF8">
        <w:rPr>
          <w:rFonts w:ascii="Arial" w:hAnsi="Arial" w:cs="Arial"/>
          <w:szCs w:val="22"/>
        </w:rPr>
        <w:t xml:space="preserve">. </w:t>
      </w:r>
    </w:p>
    <w:p w14:paraId="30355EBB" w14:textId="77777777" w:rsidR="00295AF8" w:rsidRDefault="00295AF8" w:rsidP="00A3311D">
      <w:pPr>
        <w:pStyle w:val="Style1"/>
        <w:rPr>
          <w:rFonts w:ascii="Arial" w:hAnsi="Arial" w:cs="Arial"/>
          <w:b/>
          <w:bCs/>
          <w:szCs w:val="22"/>
        </w:rPr>
      </w:pPr>
    </w:p>
    <w:p w14:paraId="07F572B0" w14:textId="22CD11EC" w:rsidR="00A3311D" w:rsidRPr="009B1520" w:rsidRDefault="00A3311D" w:rsidP="00A3311D">
      <w:pPr>
        <w:pStyle w:val="Style1"/>
        <w:rPr>
          <w:rFonts w:ascii="Arial" w:hAnsi="Arial" w:cs="Arial"/>
          <w:b/>
          <w:bCs/>
          <w:szCs w:val="22"/>
        </w:rPr>
      </w:pPr>
      <w:r w:rsidRPr="009B1520">
        <w:rPr>
          <w:rFonts w:ascii="Arial" w:hAnsi="Arial" w:cs="Arial"/>
          <w:b/>
          <w:bCs/>
          <w:szCs w:val="22"/>
        </w:rPr>
        <w:lastRenderedPageBreak/>
        <w:t>Main Issues</w:t>
      </w:r>
    </w:p>
    <w:p w14:paraId="6A39C7D1" w14:textId="4E663924" w:rsidR="00295AF8" w:rsidRDefault="00295AF8" w:rsidP="00DE3F00">
      <w:pPr>
        <w:pStyle w:val="Style1"/>
        <w:numPr>
          <w:ilvl w:val="0"/>
          <w:numId w:val="4"/>
        </w:numPr>
        <w:rPr>
          <w:rFonts w:ascii="Arial" w:hAnsi="Arial" w:cs="Arial"/>
          <w:szCs w:val="22"/>
        </w:rPr>
      </w:pPr>
      <w:r>
        <w:rPr>
          <w:rFonts w:ascii="Arial" w:hAnsi="Arial" w:cs="Arial"/>
          <w:szCs w:val="22"/>
        </w:rPr>
        <w:t>The Order is made under section 53</w:t>
      </w:r>
      <w:r w:rsidR="003D6493">
        <w:rPr>
          <w:rFonts w:ascii="Arial" w:hAnsi="Arial" w:cs="Arial"/>
          <w:szCs w:val="22"/>
        </w:rPr>
        <w:t xml:space="preserve">(2)(b) of the 1981 Act in consequence of an event specified in section 53(3)(c)(i). (I consider the </w:t>
      </w:r>
      <w:r w:rsidR="0025396E">
        <w:rPr>
          <w:rFonts w:ascii="Arial" w:hAnsi="Arial" w:cs="Arial"/>
          <w:szCs w:val="22"/>
        </w:rPr>
        <w:t xml:space="preserve">reference in the text of the Order to section 53(3)(b) in this regard to be </w:t>
      </w:r>
      <w:r w:rsidR="0018148D">
        <w:rPr>
          <w:rFonts w:ascii="Arial" w:hAnsi="Arial" w:cs="Arial"/>
          <w:szCs w:val="22"/>
        </w:rPr>
        <w:t>erroneous.) This requires me to consider if, on the balance of probabilities, the evidence shows tha</w:t>
      </w:r>
      <w:r w:rsidR="00573999">
        <w:rPr>
          <w:rFonts w:ascii="Arial" w:hAnsi="Arial" w:cs="Arial"/>
          <w:szCs w:val="22"/>
        </w:rPr>
        <w:t>t a</w:t>
      </w:r>
      <w:r w:rsidR="0018148D">
        <w:rPr>
          <w:rFonts w:ascii="Arial" w:hAnsi="Arial" w:cs="Arial"/>
          <w:szCs w:val="22"/>
        </w:rPr>
        <w:t xml:space="preserve"> public footpath subsists along the Order route. This test of </w:t>
      </w:r>
      <w:r w:rsidR="00573999">
        <w:rPr>
          <w:rFonts w:ascii="Arial" w:hAnsi="Arial" w:cs="Arial"/>
          <w:szCs w:val="22"/>
        </w:rPr>
        <w:t>probability</w:t>
      </w:r>
      <w:r w:rsidR="0018148D">
        <w:rPr>
          <w:rFonts w:ascii="Arial" w:hAnsi="Arial" w:cs="Arial"/>
          <w:szCs w:val="22"/>
        </w:rPr>
        <w:t xml:space="preserve">, applicable on confirmation of any Order, is a higher standard of proof than the ‘reasonably alleged to subsist’ test that is applicable when determining if an Order should be made. </w:t>
      </w:r>
    </w:p>
    <w:p w14:paraId="11AA2340" w14:textId="6B7FBC7B" w:rsidR="000D7AF1" w:rsidRDefault="00573999" w:rsidP="00DE3F00">
      <w:pPr>
        <w:pStyle w:val="Style1"/>
        <w:numPr>
          <w:ilvl w:val="0"/>
          <w:numId w:val="4"/>
        </w:numPr>
        <w:rPr>
          <w:rFonts w:ascii="Arial" w:hAnsi="Arial" w:cs="Arial"/>
          <w:szCs w:val="22"/>
        </w:rPr>
      </w:pPr>
      <w:r>
        <w:rPr>
          <w:rFonts w:ascii="Arial" w:hAnsi="Arial" w:cs="Arial"/>
          <w:szCs w:val="22"/>
        </w:rPr>
        <w:t>To address that question, s</w:t>
      </w:r>
      <w:r w:rsidR="00DD16C8">
        <w:rPr>
          <w:rFonts w:ascii="Arial" w:hAnsi="Arial" w:cs="Arial"/>
          <w:szCs w:val="22"/>
        </w:rPr>
        <w:t>ection</w:t>
      </w:r>
      <w:r w:rsidR="00DC1D48">
        <w:rPr>
          <w:rFonts w:ascii="Arial" w:hAnsi="Arial" w:cs="Arial"/>
          <w:szCs w:val="22"/>
        </w:rPr>
        <w:t xml:space="preserve"> 31 of the </w:t>
      </w:r>
      <w:r w:rsidR="00DD16C8">
        <w:rPr>
          <w:rFonts w:ascii="Arial" w:hAnsi="Arial" w:cs="Arial"/>
          <w:szCs w:val="22"/>
        </w:rPr>
        <w:t xml:space="preserve">Highways Act </w:t>
      </w:r>
      <w:r w:rsidR="00DC1D48">
        <w:rPr>
          <w:rFonts w:ascii="Arial" w:hAnsi="Arial" w:cs="Arial"/>
          <w:szCs w:val="22"/>
        </w:rPr>
        <w:t xml:space="preserve">1980 </w:t>
      </w:r>
      <w:r w:rsidR="00DD16C8">
        <w:rPr>
          <w:rFonts w:ascii="Arial" w:hAnsi="Arial" w:cs="Arial"/>
          <w:szCs w:val="22"/>
        </w:rPr>
        <w:t xml:space="preserve">(‘the 1980 </w:t>
      </w:r>
      <w:r w:rsidR="00DC1D48">
        <w:rPr>
          <w:rFonts w:ascii="Arial" w:hAnsi="Arial" w:cs="Arial"/>
          <w:szCs w:val="22"/>
        </w:rPr>
        <w:t>Act</w:t>
      </w:r>
      <w:r w:rsidR="00DD16C8">
        <w:rPr>
          <w:rFonts w:ascii="Arial" w:hAnsi="Arial" w:cs="Arial"/>
          <w:szCs w:val="22"/>
        </w:rPr>
        <w:t>’)</w:t>
      </w:r>
      <w:r w:rsidR="00DC1D48">
        <w:rPr>
          <w:rFonts w:ascii="Arial" w:hAnsi="Arial" w:cs="Arial"/>
          <w:szCs w:val="22"/>
        </w:rPr>
        <w:t xml:space="preserve"> </w:t>
      </w:r>
      <w:r w:rsidR="00716932">
        <w:rPr>
          <w:rFonts w:ascii="Arial" w:hAnsi="Arial" w:cs="Arial"/>
          <w:szCs w:val="22"/>
        </w:rPr>
        <w:t xml:space="preserve">requires consideration be given to whether there has been use of a way by the public, as of right </w:t>
      </w:r>
      <w:r w:rsidR="008072F7">
        <w:rPr>
          <w:rFonts w:ascii="Arial" w:hAnsi="Arial" w:cs="Arial"/>
          <w:szCs w:val="22"/>
        </w:rPr>
        <w:t xml:space="preserve">(meaning without force, secrecy or permission) </w:t>
      </w:r>
      <w:r w:rsidR="00716932">
        <w:rPr>
          <w:rFonts w:ascii="Arial" w:hAnsi="Arial" w:cs="Arial"/>
          <w:szCs w:val="22"/>
        </w:rPr>
        <w:t>and without interruption, for a period of 20 years before its status was brought into question. If so, the additional question arise</w:t>
      </w:r>
      <w:r w:rsidR="005C1E2A">
        <w:rPr>
          <w:rFonts w:ascii="Arial" w:hAnsi="Arial" w:cs="Arial"/>
          <w:szCs w:val="22"/>
        </w:rPr>
        <w:t>s</w:t>
      </w:r>
      <w:r w:rsidR="004A2A83">
        <w:rPr>
          <w:rFonts w:ascii="Arial" w:hAnsi="Arial" w:cs="Arial"/>
          <w:szCs w:val="22"/>
        </w:rPr>
        <w:t xml:space="preserve"> whether there is evidence that any landowner demonstrated a lack of intention during this period to dedicate a public right of way</w:t>
      </w:r>
      <w:r w:rsidR="00754BF4">
        <w:rPr>
          <w:rFonts w:ascii="Arial" w:hAnsi="Arial" w:cs="Arial"/>
          <w:szCs w:val="22"/>
        </w:rPr>
        <w:t xml:space="preserve">. </w:t>
      </w:r>
    </w:p>
    <w:p w14:paraId="7EE17985" w14:textId="77777777" w:rsidR="000B0AA7" w:rsidRPr="000B0AA7" w:rsidRDefault="004A2A83" w:rsidP="00573999">
      <w:pPr>
        <w:pStyle w:val="Style1"/>
        <w:numPr>
          <w:ilvl w:val="0"/>
          <w:numId w:val="4"/>
        </w:numPr>
        <w:rPr>
          <w:rFonts w:ascii="Arial" w:hAnsi="Arial" w:cs="Arial"/>
          <w:szCs w:val="22"/>
        </w:rPr>
      </w:pPr>
      <w:r w:rsidRPr="000B0AA7">
        <w:rPr>
          <w:rFonts w:ascii="Arial" w:hAnsi="Arial" w:cs="Arial"/>
          <w:szCs w:val="22"/>
        </w:rPr>
        <w:t xml:space="preserve">The section is enacted without prejudice to the position at common law. </w:t>
      </w:r>
      <w:r w:rsidR="00E370A2" w:rsidRPr="000B0AA7">
        <w:rPr>
          <w:rFonts w:ascii="Arial" w:hAnsi="Arial" w:cs="Arial"/>
          <w:szCs w:val="22"/>
        </w:rPr>
        <w:t xml:space="preserve">That requires the establishment of whether the owner/s of the land had the capacity to dedicate a highway, whether there was express or implied dedication by the landowner and whether there has been acceptance of any dedication by the public. Evidence of the use of a way by the public as of right may support an inference of </w:t>
      </w:r>
      <w:r w:rsidR="002C2039" w:rsidRPr="000B0AA7">
        <w:rPr>
          <w:rFonts w:ascii="Arial" w:hAnsi="Arial" w:cs="Arial"/>
          <w:szCs w:val="22"/>
        </w:rPr>
        <w:t>dedication having occurred, and may also demonstrate acceptance of that dedication by the public.</w:t>
      </w:r>
    </w:p>
    <w:p w14:paraId="4DBC61A7" w14:textId="44795C94" w:rsidR="00EB569A" w:rsidRDefault="00EB569A" w:rsidP="000B0AA7">
      <w:pPr>
        <w:pStyle w:val="Style1"/>
        <w:ind w:left="360" w:firstLine="0"/>
        <w:rPr>
          <w:rFonts w:ascii="Arial" w:hAnsi="Arial" w:cs="Arial"/>
          <w:b/>
          <w:bCs/>
          <w:szCs w:val="22"/>
        </w:rPr>
      </w:pPr>
      <w:r>
        <w:rPr>
          <w:rFonts w:ascii="Arial" w:hAnsi="Arial" w:cs="Arial"/>
          <w:b/>
          <w:bCs/>
          <w:szCs w:val="22"/>
        </w:rPr>
        <w:t>Reasons</w:t>
      </w:r>
    </w:p>
    <w:p w14:paraId="44C856F6" w14:textId="77777777" w:rsidR="00F44545" w:rsidRPr="00D84DE0" w:rsidRDefault="00F44545" w:rsidP="00F44545">
      <w:pPr>
        <w:pStyle w:val="Style1"/>
        <w:ind w:left="360" w:firstLine="0"/>
        <w:rPr>
          <w:rFonts w:ascii="Arial" w:hAnsi="Arial" w:cs="Arial"/>
          <w:i/>
          <w:iCs/>
          <w:szCs w:val="22"/>
        </w:rPr>
      </w:pPr>
      <w:r>
        <w:rPr>
          <w:rFonts w:ascii="Arial" w:hAnsi="Arial" w:cs="Arial"/>
          <w:i/>
          <w:iCs/>
          <w:szCs w:val="22"/>
        </w:rPr>
        <w:t>Background to the Order route</w:t>
      </w:r>
    </w:p>
    <w:p w14:paraId="1396EDCF" w14:textId="74956BBE" w:rsidR="00D874BD" w:rsidRDefault="00C572A5" w:rsidP="00511680">
      <w:pPr>
        <w:pStyle w:val="Style1"/>
        <w:numPr>
          <w:ilvl w:val="0"/>
          <w:numId w:val="4"/>
        </w:numPr>
        <w:rPr>
          <w:rFonts w:ascii="Arial" w:hAnsi="Arial" w:cs="Arial"/>
          <w:szCs w:val="22"/>
        </w:rPr>
      </w:pPr>
      <w:r>
        <w:rPr>
          <w:rFonts w:ascii="Arial" w:hAnsi="Arial" w:cs="Arial"/>
          <w:szCs w:val="22"/>
        </w:rPr>
        <w:t>A</w:t>
      </w:r>
      <w:r w:rsidR="00D53BDC">
        <w:rPr>
          <w:rFonts w:ascii="Arial" w:hAnsi="Arial" w:cs="Arial"/>
          <w:szCs w:val="22"/>
        </w:rPr>
        <w:t>n</w:t>
      </w:r>
      <w:r>
        <w:rPr>
          <w:rFonts w:ascii="Arial" w:hAnsi="Arial" w:cs="Arial"/>
          <w:szCs w:val="22"/>
        </w:rPr>
        <w:t xml:space="preserve"> existing public footpath, 3-11-FP-13 (“FP13”) </w:t>
      </w:r>
      <w:r w:rsidR="00D53BDC">
        <w:rPr>
          <w:rFonts w:ascii="Arial" w:hAnsi="Arial" w:cs="Arial"/>
          <w:szCs w:val="22"/>
        </w:rPr>
        <w:t>lies between points A and D of the Order route, and both paths lie to the west of Chatburn</w:t>
      </w:r>
      <w:r w:rsidR="00D25BFA">
        <w:rPr>
          <w:rFonts w:ascii="Arial" w:hAnsi="Arial" w:cs="Arial"/>
          <w:szCs w:val="22"/>
        </w:rPr>
        <w:t>. I understand that the relevant part of FP13 has been the subject of temporary closure orders since about 2016, with the closure order itself not making any express provision for an alternative route.</w:t>
      </w:r>
    </w:p>
    <w:p w14:paraId="36529A91" w14:textId="77777777" w:rsidR="00AC2D9E" w:rsidRDefault="00D25BFA" w:rsidP="00511680">
      <w:pPr>
        <w:pStyle w:val="Style1"/>
        <w:numPr>
          <w:ilvl w:val="0"/>
          <w:numId w:val="4"/>
        </w:numPr>
        <w:rPr>
          <w:rFonts w:ascii="Arial" w:hAnsi="Arial" w:cs="Arial"/>
          <w:szCs w:val="22"/>
        </w:rPr>
      </w:pPr>
      <w:r>
        <w:rPr>
          <w:rFonts w:ascii="Arial" w:hAnsi="Arial" w:cs="Arial"/>
          <w:szCs w:val="22"/>
        </w:rPr>
        <w:t xml:space="preserve">Points A-B of the Order route lie </w:t>
      </w:r>
      <w:r w:rsidR="00B80267">
        <w:rPr>
          <w:rFonts w:ascii="Arial" w:hAnsi="Arial" w:cs="Arial"/>
          <w:szCs w:val="22"/>
        </w:rPr>
        <w:t xml:space="preserve">from east to west </w:t>
      </w:r>
      <w:r>
        <w:rPr>
          <w:rFonts w:ascii="Arial" w:hAnsi="Arial" w:cs="Arial"/>
          <w:szCs w:val="22"/>
        </w:rPr>
        <w:t>on the Chatburn Old Road</w:t>
      </w:r>
      <w:r w:rsidR="00F91A13">
        <w:rPr>
          <w:rFonts w:ascii="Arial" w:hAnsi="Arial" w:cs="Arial"/>
          <w:szCs w:val="22"/>
        </w:rPr>
        <w:t xml:space="preserve">, which leaves the settlement to the west until terminating at the border of a former quarry. The section of the road west of point A was stopped up </w:t>
      </w:r>
      <w:r w:rsidR="00AC2D9E">
        <w:rPr>
          <w:rFonts w:ascii="Arial" w:hAnsi="Arial" w:cs="Arial"/>
          <w:szCs w:val="22"/>
        </w:rPr>
        <w:t xml:space="preserve">by order </w:t>
      </w:r>
      <w:r w:rsidR="00F91A13">
        <w:rPr>
          <w:rFonts w:ascii="Arial" w:hAnsi="Arial" w:cs="Arial"/>
          <w:szCs w:val="22"/>
        </w:rPr>
        <w:t xml:space="preserve">in the early 1970s to facilitate the quarrying works. </w:t>
      </w:r>
    </w:p>
    <w:p w14:paraId="4BDA63F1" w14:textId="41E7FE3B" w:rsidR="00D25BFA" w:rsidRDefault="00AC2D9E" w:rsidP="00511680">
      <w:pPr>
        <w:pStyle w:val="Style1"/>
        <w:numPr>
          <w:ilvl w:val="0"/>
          <w:numId w:val="4"/>
        </w:numPr>
        <w:rPr>
          <w:rFonts w:ascii="Arial" w:hAnsi="Arial" w:cs="Arial"/>
          <w:szCs w:val="22"/>
        </w:rPr>
      </w:pPr>
      <w:r>
        <w:rPr>
          <w:rFonts w:ascii="Arial" w:hAnsi="Arial" w:cs="Arial"/>
          <w:szCs w:val="22"/>
        </w:rPr>
        <w:t>I</w:t>
      </w:r>
      <w:r w:rsidR="00F91A13">
        <w:rPr>
          <w:rFonts w:ascii="Arial" w:hAnsi="Arial" w:cs="Arial"/>
          <w:szCs w:val="22"/>
        </w:rPr>
        <w:t xml:space="preserve">n practice the section A – B continued </w:t>
      </w:r>
      <w:r>
        <w:rPr>
          <w:rFonts w:ascii="Arial" w:hAnsi="Arial" w:cs="Arial"/>
          <w:szCs w:val="22"/>
        </w:rPr>
        <w:t xml:space="preserve">physically </w:t>
      </w:r>
      <w:r w:rsidR="00F91A13">
        <w:rPr>
          <w:rFonts w:ascii="Arial" w:hAnsi="Arial" w:cs="Arial"/>
          <w:szCs w:val="22"/>
        </w:rPr>
        <w:t>to exist. This section did not form part of the Parish Council’s application, simply because it had been understood to remain part of the adopted highway. Nonetheless, on ascertaining the position</w:t>
      </w:r>
      <w:r w:rsidR="007F2BE5">
        <w:rPr>
          <w:rFonts w:ascii="Arial" w:hAnsi="Arial" w:cs="Arial"/>
          <w:szCs w:val="22"/>
        </w:rPr>
        <w:t>, the Council added it to the Order.</w:t>
      </w:r>
      <w:r w:rsidR="009D4B83">
        <w:rPr>
          <w:rFonts w:ascii="Arial" w:hAnsi="Arial" w:cs="Arial"/>
          <w:szCs w:val="22"/>
        </w:rPr>
        <w:t xml:space="preserve"> Point A, which is on FP13, </w:t>
      </w:r>
      <w:r w:rsidR="000B0DE3">
        <w:rPr>
          <w:rFonts w:ascii="Arial" w:hAnsi="Arial" w:cs="Arial"/>
          <w:szCs w:val="22"/>
        </w:rPr>
        <w:t xml:space="preserve">was </w:t>
      </w:r>
      <w:r w:rsidR="00724FF0">
        <w:rPr>
          <w:rFonts w:ascii="Arial" w:hAnsi="Arial" w:cs="Arial"/>
          <w:szCs w:val="22"/>
        </w:rPr>
        <w:t xml:space="preserve">until recently </w:t>
      </w:r>
      <w:r w:rsidR="009D4B83">
        <w:rPr>
          <w:rFonts w:ascii="Arial" w:hAnsi="Arial" w:cs="Arial"/>
          <w:szCs w:val="22"/>
        </w:rPr>
        <w:t>marked by a 5-bar gate</w:t>
      </w:r>
      <w:r w:rsidR="00283666">
        <w:rPr>
          <w:rFonts w:ascii="Arial" w:hAnsi="Arial" w:cs="Arial"/>
          <w:szCs w:val="22"/>
        </w:rPr>
        <w:t>.</w:t>
      </w:r>
    </w:p>
    <w:p w14:paraId="32EA6245" w14:textId="54B14629" w:rsidR="00B80267" w:rsidRDefault="007F2BE5" w:rsidP="00B80267">
      <w:pPr>
        <w:pStyle w:val="Style1"/>
        <w:numPr>
          <w:ilvl w:val="0"/>
          <w:numId w:val="4"/>
        </w:numPr>
        <w:rPr>
          <w:rFonts w:ascii="Arial" w:hAnsi="Arial" w:cs="Arial"/>
          <w:szCs w:val="22"/>
        </w:rPr>
      </w:pPr>
      <w:r>
        <w:rPr>
          <w:rFonts w:ascii="Arial" w:hAnsi="Arial" w:cs="Arial"/>
          <w:szCs w:val="22"/>
        </w:rPr>
        <w:t>Points B to C run approximately north-south alongside the old quarry boundary</w:t>
      </w:r>
      <w:r w:rsidR="009D4B83">
        <w:rPr>
          <w:rFonts w:ascii="Arial" w:hAnsi="Arial" w:cs="Arial"/>
          <w:szCs w:val="22"/>
        </w:rPr>
        <w:t>. At point B is a kissing gate</w:t>
      </w:r>
      <w:r w:rsidR="00283666">
        <w:rPr>
          <w:rFonts w:ascii="Arial" w:hAnsi="Arial" w:cs="Arial"/>
          <w:szCs w:val="22"/>
        </w:rPr>
        <w:t>. Close to point C is, or was, a stile into a nature reserve that I understand to have been owned by a cement company (Castle or Hanson) associated with the quarry.</w:t>
      </w:r>
      <w:r w:rsidR="00CA5BEE">
        <w:rPr>
          <w:rFonts w:ascii="Arial" w:hAnsi="Arial" w:cs="Arial"/>
          <w:szCs w:val="22"/>
        </w:rPr>
        <w:t xml:space="preserve"> </w:t>
      </w:r>
    </w:p>
    <w:p w14:paraId="095BA1E7" w14:textId="63B6BE57" w:rsidR="00B80267" w:rsidRPr="00B80267" w:rsidRDefault="00CA5BEE" w:rsidP="00B80267">
      <w:pPr>
        <w:pStyle w:val="Style1"/>
        <w:numPr>
          <w:ilvl w:val="0"/>
          <w:numId w:val="4"/>
        </w:numPr>
        <w:rPr>
          <w:rFonts w:ascii="Arial" w:hAnsi="Arial" w:cs="Arial"/>
          <w:szCs w:val="22"/>
        </w:rPr>
      </w:pPr>
      <w:r w:rsidRPr="00B80267">
        <w:rPr>
          <w:rFonts w:ascii="Arial" w:hAnsi="Arial" w:cs="Arial"/>
          <w:szCs w:val="22"/>
        </w:rPr>
        <w:t xml:space="preserve">Points C to D run </w:t>
      </w:r>
      <w:r w:rsidR="006C5D4B" w:rsidRPr="00B80267">
        <w:rPr>
          <w:rFonts w:ascii="Arial" w:hAnsi="Arial" w:cs="Arial"/>
          <w:szCs w:val="22"/>
        </w:rPr>
        <w:t xml:space="preserve">eastwards </w:t>
      </w:r>
      <w:r w:rsidRPr="00B80267">
        <w:rPr>
          <w:rFonts w:ascii="Arial" w:hAnsi="Arial" w:cs="Arial"/>
          <w:szCs w:val="22"/>
        </w:rPr>
        <w:t>across a former field</w:t>
      </w:r>
      <w:r w:rsidR="006C5D4B" w:rsidRPr="00B80267">
        <w:rPr>
          <w:rFonts w:ascii="Arial" w:hAnsi="Arial" w:cs="Arial"/>
          <w:szCs w:val="22"/>
        </w:rPr>
        <w:t xml:space="preserve"> to rejoin FP13 at point D</w:t>
      </w:r>
      <w:r w:rsidR="00B80267" w:rsidRPr="00B80267">
        <w:rPr>
          <w:rFonts w:ascii="Arial" w:hAnsi="Arial" w:cs="Arial"/>
          <w:szCs w:val="22"/>
        </w:rPr>
        <w:t>. A route on approximately the same line, but not quite, is depicted on some historic maps of the area</w:t>
      </w:r>
      <w:r w:rsidR="00D67D8F">
        <w:rPr>
          <w:rFonts w:ascii="Arial" w:hAnsi="Arial" w:cs="Arial"/>
          <w:szCs w:val="22"/>
        </w:rPr>
        <w:t>; specifically the 1847 6-inch Ordnance Survey (“OS”) map</w:t>
      </w:r>
      <w:r w:rsidR="009B3B22">
        <w:rPr>
          <w:rFonts w:ascii="Arial" w:hAnsi="Arial" w:cs="Arial"/>
          <w:szCs w:val="22"/>
        </w:rPr>
        <w:t>, and</w:t>
      </w:r>
      <w:r w:rsidR="00D67D8F">
        <w:rPr>
          <w:rFonts w:ascii="Arial" w:hAnsi="Arial" w:cs="Arial"/>
          <w:szCs w:val="22"/>
        </w:rPr>
        <w:t xml:space="preserve"> the </w:t>
      </w:r>
      <w:r w:rsidR="009B3B22">
        <w:rPr>
          <w:rFonts w:ascii="Arial" w:hAnsi="Arial" w:cs="Arial"/>
          <w:szCs w:val="22"/>
        </w:rPr>
        <w:t xml:space="preserve">1886 25-inch OS map. </w:t>
      </w:r>
      <w:r w:rsidR="00866439">
        <w:rPr>
          <w:rFonts w:ascii="Arial" w:hAnsi="Arial" w:cs="Arial"/>
          <w:szCs w:val="22"/>
        </w:rPr>
        <w:t>This</w:t>
      </w:r>
      <w:r w:rsidR="008530AC">
        <w:rPr>
          <w:rFonts w:ascii="Arial" w:hAnsi="Arial" w:cs="Arial"/>
          <w:szCs w:val="22"/>
        </w:rPr>
        <w:t xml:space="preserve"> met point D, appearing on approximately the same alignment of what is now FP13 between </w:t>
      </w:r>
      <w:r w:rsidR="00331AA9">
        <w:rPr>
          <w:rFonts w:ascii="Arial" w:hAnsi="Arial" w:cs="Arial"/>
          <w:szCs w:val="22"/>
        </w:rPr>
        <w:t>Crow Trees Brow and point D, and</w:t>
      </w:r>
      <w:r w:rsidR="00866439">
        <w:rPr>
          <w:rFonts w:ascii="Arial" w:hAnsi="Arial" w:cs="Arial"/>
          <w:szCs w:val="22"/>
        </w:rPr>
        <w:t xml:space="preserve"> continue</w:t>
      </w:r>
      <w:r w:rsidR="008530AC">
        <w:rPr>
          <w:rFonts w:ascii="Arial" w:hAnsi="Arial" w:cs="Arial"/>
          <w:szCs w:val="22"/>
        </w:rPr>
        <w:t xml:space="preserve">d </w:t>
      </w:r>
      <w:r w:rsidR="00331AA9">
        <w:rPr>
          <w:rFonts w:ascii="Arial" w:hAnsi="Arial" w:cs="Arial"/>
          <w:szCs w:val="22"/>
        </w:rPr>
        <w:t>west-south-</w:t>
      </w:r>
      <w:r w:rsidR="008530AC">
        <w:rPr>
          <w:rFonts w:ascii="Arial" w:hAnsi="Arial" w:cs="Arial"/>
          <w:szCs w:val="22"/>
        </w:rPr>
        <w:t xml:space="preserve">westward, </w:t>
      </w:r>
      <w:r w:rsidR="00675FBE">
        <w:rPr>
          <w:rFonts w:ascii="Arial" w:hAnsi="Arial" w:cs="Arial"/>
          <w:szCs w:val="22"/>
        </w:rPr>
        <w:t>passing through</w:t>
      </w:r>
      <w:r w:rsidR="008530AC">
        <w:rPr>
          <w:rFonts w:ascii="Arial" w:hAnsi="Arial" w:cs="Arial"/>
          <w:szCs w:val="22"/>
        </w:rPr>
        <w:t xml:space="preserve"> a point slightly south of point C</w:t>
      </w:r>
      <w:r w:rsidR="00675FBE">
        <w:rPr>
          <w:rFonts w:ascii="Arial" w:hAnsi="Arial" w:cs="Arial"/>
          <w:szCs w:val="22"/>
        </w:rPr>
        <w:t>.</w:t>
      </w:r>
    </w:p>
    <w:p w14:paraId="2A4223D2" w14:textId="77777777" w:rsidR="00830B1B" w:rsidRDefault="00830B1B" w:rsidP="00B80267">
      <w:pPr>
        <w:pStyle w:val="Style1"/>
        <w:ind w:left="360" w:firstLine="0"/>
        <w:rPr>
          <w:rFonts w:ascii="Arial" w:hAnsi="Arial" w:cs="Arial"/>
          <w:i/>
          <w:iCs/>
          <w:szCs w:val="22"/>
        </w:rPr>
      </w:pPr>
    </w:p>
    <w:p w14:paraId="40D8E88A" w14:textId="4664F366" w:rsidR="005C2098" w:rsidRPr="00B80267" w:rsidRDefault="00F44545" w:rsidP="00B80267">
      <w:pPr>
        <w:pStyle w:val="Style1"/>
        <w:ind w:left="360" w:firstLine="0"/>
        <w:rPr>
          <w:rFonts w:ascii="Arial" w:hAnsi="Arial" w:cs="Arial"/>
          <w:szCs w:val="22"/>
        </w:rPr>
      </w:pPr>
      <w:r w:rsidRPr="00B80267">
        <w:rPr>
          <w:rFonts w:ascii="Arial" w:hAnsi="Arial" w:cs="Arial"/>
          <w:i/>
          <w:iCs/>
          <w:szCs w:val="22"/>
        </w:rPr>
        <w:lastRenderedPageBreak/>
        <w:t>Bringing into question</w:t>
      </w:r>
      <w:r w:rsidRPr="00B80267">
        <w:rPr>
          <w:rFonts w:ascii="Arial" w:hAnsi="Arial" w:cs="Arial"/>
          <w:szCs w:val="22"/>
        </w:rPr>
        <w:t xml:space="preserve"> </w:t>
      </w:r>
    </w:p>
    <w:p w14:paraId="41E37D08" w14:textId="14F3DFA7" w:rsidR="001D6799" w:rsidRDefault="00CB2535" w:rsidP="00511680">
      <w:pPr>
        <w:pStyle w:val="Style1"/>
        <w:numPr>
          <w:ilvl w:val="0"/>
          <w:numId w:val="4"/>
        </w:numPr>
        <w:rPr>
          <w:rFonts w:ascii="Arial" w:hAnsi="Arial" w:cs="Arial"/>
          <w:szCs w:val="22"/>
        </w:rPr>
      </w:pPr>
      <w:r>
        <w:rPr>
          <w:rFonts w:ascii="Arial" w:hAnsi="Arial" w:cs="Arial"/>
          <w:szCs w:val="22"/>
        </w:rPr>
        <w:t>The use appears to have been brought into question in 2021, when the landowner took steps to block the route near to the kissing gate at point B</w:t>
      </w:r>
      <w:r w:rsidR="003E2331">
        <w:rPr>
          <w:rFonts w:ascii="Arial" w:hAnsi="Arial" w:cs="Arial"/>
          <w:szCs w:val="22"/>
        </w:rPr>
        <w:t>. The present application was made shortly afterwards. Therefore the relevant 20 year period for consideration, when applying the statutory criteria of section 31 of the 1980 Act, is</w:t>
      </w:r>
      <w:r w:rsidR="00271242">
        <w:rPr>
          <w:rFonts w:ascii="Arial" w:hAnsi="Arial" w:cs="Arial"/>
          <w:szCs w:val="22"/>
        </w:rPr>
        <w:t xml:space="preserve"> from 2001 to 2021.</w:t>
      </w:r>
      <w:r w:rsidR="00AB0D50">
        <w:rPr>
          <w:rFonts w:ascii="Arial" w:hAnsi="Arial" w:cs="Arial"/>
          <w:szCs w:val="22"/>
        </w:rPr>
        <w:t xml:space="preserve"> </w:t>
      </w:r>
    </w:p>
    <w:p w14:paraId="1C80811A" w14:textId="3BC74779" w:rsidR="00D874BD" w:rsidRPr="00570FA1" w:rsidRDefault="00570FA1" w:rsidP="00D874BD">
      <w:pPr>
        <w:pStyle w:val="Style1"/>
        <w:ind w:left="360" w:firstLine="0"/>
        <w:rPr>
          <w:rFonts w:ascii="Arial" w:hAnsi="Arial" w:cs="Arial"/>
          <w:i/>
          <w:iCs/>
          <w:szCs w:val="22"/>
        </w:rPr>
      </w:pPr>
      <w:r>
        <w:rPr>
          <w:rFonts w:ascii="Arial" w:hAnsi="Arial" w:cs="Arial"/>
          <w:i/>
          <w:iCs/>
          <w:szCs w:val="22"/>
        </w:rPr>
        <w:t xml:space="preserve">Use in the </w:t>
      </w:r>
      <w:r w:rsidR="00271242">
        <w:rPr>
          <w:rFonts w:ascii="Arial" w:hAnsi="Arial" w:cs="Arial"/>
          <w:i/>
          <w:iCs/>
          <w:szCs w:val="22"/>
        </w:rPr>
        <w:t xml:space="preserve">relevant </w:t>
      </w:r>
      <w:r>
        <w:rPr>
          <w:rFonts w:ascii="Arial" w:hAnsi="Arial" w:cs="Arial"/>
          <w:i/>
          <w:iCs/>
          <w:szCs w:val="22"/>
        </w:rPr>
        <w:t>20 year</w:t>
      </w:r>
      <w:r w:rsidR="00271242">
        <w:rPr>
          <w:rFonts w:ascii="Arial" w:hAnsi="Arial" w:cs="Arial"/>
          <w:i/>
          <w:iCs/>
          <w:szCs w:val="22"/>
        </w:rPr>
        <w:t xml:space="preserve"> period</w:t>
      </w:r>
      <w:r>
        <w:rPr>
          <w:rFonts w:ascii="Arial" w:hAnsi="Arial" w:cs="Arial"/>
          <w:i/>
          <w:iCs/>
          <w:szCs w:val="22"/>
        </w:rPr>
        <w:t xml:space="preserve"> </w:t>
      </w:r>
    </w:p>
    <w:p w14:paraId="76BF53CC" w14:textId="60D45349" w:rsidR="00EE480D" w:rsidRDefault="00BB3537" w:rsidP="00511680">
      <w:pPr>
        <w:pStyle w:val="Style1"/>
        <w:numPr>
          <w:ilvl w:val="0"/>
          <w:numId w:val="4"/>
        </w:numPr>
        <w:rPr>
          <w:rFonts w:ascii="Arial" w:hAnsi="Arial" w:cs="Arial"/>
          <w:szCs w:val="22"/>
        </w:rPr>
      </w:pPr>
      <w:r>
        <w:rPr>
          <w:rFonts w:ascii="Arial" w:hAnsi="Arial" w:cs="Arial"/>
          <w:szCs w:val="22"/>
        </w:rPr>
        <w:t>15 u</w:t>
      </w:r>
      <w:r w:rsidR="002741C1">
        <w:rPr>
          <w:rFonts w:ascii="Arial" w:hAnsi="Arial" w:cs="Arial"/>
          <w:szCs w:val="22"/>
        </w:rPr>
        <w:t>ser evidence forms (‘UEFs’) were submitted in support of the application</w:t>
      </w:r>
      <w:r>
        <w:rPr>
          <w:rFonts w:ascii="Arial" w:hAnsi="Arial" w:cs="Arial"/>
          <w:szCs w:val="22"/>
        </w:rPr>
        <w:t xml:space="preserve">, with </w:t>
      </w:r>
      <w:r w:rsidR="00917239">
        <w:rPr>
          <w:rFonts w:ascii="Arial" w:hAnsi="Arial" w:cs="Arial"/>
          <w:szCs w:val="22"/>
        </w:rPr>
        <w:t xml:space="preserve">most of those </w:t>
      </w:r>
      <w:r w:rsidR="002838BA">
        <w:rPr>
          <w:rFonts w:ascii="Arial" w:hAnsi="Arial" w:cs="Arial"/>
          <w:szCs w:val="22"/>
        </w:rPr>
        <w:t xml:space="preserve">users </w:t>
      </w:r>
      <w:r w:rsidR="00917239">
        <w:rPr>
          <w:rFonts w:ascii="Arial" w:hAnsi="Arial" w:cs="Arial"/>
          <w:szCs w:val="22"/>
        </w:rPr>
        <w:t>subsequently completing witness statements</w:t>
      </w:r>
      <w:r w:rsidR="00200437">
        <w:rPr>
          <w:rFonts w:ascii="Arial" w:hAnsi="Arial" w:cs="Arial"/>
          <w:szCs w:val="22"/>
        </w:rPr>
        <w:t>.</w:t>
      </w:r>
      <w:r w:rsidR="002838BA">
        <w:rPr>
          <w:rFonts w:ascii="Arial" w:hAnsi="Arial" w:cs="Arial"/>
          <w:szCs w:val="22"/>
        </w:rPr>
        <w:t xml:space="preserve"> </w:t>
      </w:r>
      <w:r w:rsidR="00CC6E4B">
        <w:rPr>
          <w:rFonts w:ascii="Arial" w:hAnsi="Arial" w:cs="Arial"/>
          <w:szCs w:val="22"/>
        </w:rPr>
        <w:t>The history of the matter is somewhat complicated by the nearby FP13 and it</w:t>
      </w:r>
      <w:r w:rsidR="007F7A4E">
        <w:rPr>
          <w:rFonts w:ascii="Arial" w:hAnsi="Arial" w:cs="Arial"/>
          <w:szCs w:val="22"/>
        </w:rPr>
        <w:t xml:space="preserve"> </w:t>
      </w:r>
      <w:proofErr w:type="gramStart"/>
      <w:r w:rsidR="007F7A4E">
        <w:rPr>
          <w:rFonts w:ascii="Arial" w:hAnsi="Arial" w:cs="Arial"/>
          <w:szCs w:val="22"/>
        </w:rPr>
        <w:t>becoming</w:t>
      </w:r>
      <w:proofErr w:type="gramEnd"/>
      <w:r w:rsidR="007F7A4E">
        <w:rPr>
          <w:rFonts w:ascii="Arial" w:hAnsi="Arial" w:cs="Arial"/>
          <w:szCs w:val="22"/>
        </w:rPr>
        <w:t xml:space="preserve"> subject to a series of temporary closure orders from around 2016. It is clear from both the forms and statements </w:t>
      </w:r>
      <w:r w:rsidR="00957377">
        <w:rPr>
          <w:rFonts w:ascii="Arial" w:hAnsi="Arial" w:cs="Arial"/>
          <w:szCs w:val="22"/>
        </w:rPr>
        <w:t>that some of the</w:t>
      </w:r>
      <w:r w:rsidR="007F7A4E">
        <w:rPr>
          <w:rFonts w:ascii="Arial" w:hAnsi="Arial" w:cs="Arial"/>
          <w:szCs w:val="22"/>
        </w:rPr>
        <w:t xml:space="preserve"> users are evidencing their use principally of FP13 rather than </w:t>
      </w:r>
      <w:r w:rsidR="00957377">
        <w:rPr>
          <w:rFonts w:ascii="Arial" w:hAnsi="Arial" w:cs="Arial"/>
          <w:szCs w:val="22"/>
        </w:rPr>
        <w:t xml:space="preserve">(until later years) of </w:t>
      </w:r>
      <w:r w:rsidR="007F7A4E">
        <w:rPr>
          <w:rFonts w:ascii="Arial" w:hAnsi="Arial" w:cs="Arial"/>
          <w:szCs w:val="22"/>
        </w:rPr>
        <w:t>the Order route.</w:t>
      </w:r>
    </w:p>
    <w:p w14:paraId="48B53D87" w14:textId="15E3A961" w:rsidR="007F7A4E" w:rsidRDefault="007F7A4E" w:rsidP="00511680">
      <w:pPr>
        <w:pStyle w:val="Style1"/>
        <w:numPr>
          <w:ilvl w:val="0"/>
          <w:numId w:val="4"/>
        </w:numPr>
        <w:rPr>
          <w:rFonts w:ascii="Arial" w:hAnsi="Arial" w:cs="Arial"/>
          <w:szCs w:val="22"/>
        </w:rPr>
      </w:pPr>
      <w:r>
        <w:rPr>
          <w:rFonts w:ascii="Arial" w:hAnsi="Arial" w:cs="Arial"/>
          <w:szCs w:val="22"/>
        </w:rPr>
        <w:t xml:space="preserve">A number of those giving statements reference the 5-bar gate </w:t>
      </w:r>
      <w:r w:rsidR="005F131A">
        <w:rPr>
          <w:rFonts w:ascii="Arial" w:hAnsi="Arial" w:cs="Arial"/>
          <w:szCs w:val="22"/>
        </w:rPr>
        <w:t xml:space="preserve">at or near point A. This is where FP13 intersects with the Chatburn Old Road, at the point where it was technically stopped up in the early 1970s. </w:t>
      </w:r>
      <w:r w:rsidR="00045661">
        <w:rPr>
          <w:rFonts w:ascii="Arial" w:hAnsi="Arial" w:cs="Arial"/>
          <w:szCs w:val="22"/>
        </w:rPr>
        <w:t xml:space="preserve">In practice </w:t>
      </w:r>
      <w:r w:rsidR="00631185">
        <w:rPr>
          <w:rFonts w:ascii="Arial" w:hAnsi="Arial" w:cs="Arial"/>
          <w:szCs w:val="22"/>
        </w:rPr>
        <w:t xml:space="preserve">the </w:t>
      </w:r>
      <w:r w:rsidR="00045661">
        <w:rPr>
          <w:rFonts w:ascii="Arial" w:hAnsi="Arial" w:cs="Arial"/>
          <w:szCs w:val="22"/>
        </w:rPr>
        <w:t xml:space="preserve">western stretch remained open, and a kissing gate (referred to by some as a clapper gate) was found at point B. It appears that for several years the 5-bar gate at point A was locked, and so users diverted to point B, but </w:t>
      </w:r>
      <w:r w:rsidR="00631185">
        <w:rPr>
          <w:rFonts w:ascii="Arial" w:hAnsi="Arial" w:cs="Arial"/>
          <w:szCs w:val="22"/>
        </w:rPr>
        <w:t>apart from that deviation</w:t>
      </w:r>
      <w:r w:rsidR="0076453B">
        <w:rPr>
          <w:rFonts w:ascii="Arial" w:hAnsi="Arial" w:cs="Arial"/>
          <w:szCs w:val="22"/>
        </w:rPr>
        <w:t xml:space="preserve"> some of those users made their way back to FP13. Hence what they are describing is their use of FP13 but with a deviation made necessary by the obstructed gate. </w:t>
      </w:r>
      <w:r w:rsidR="000A4626">
        <w:rPr>
          <w:rFonts w:ascii="Arial" w:hAnsi="Arial" w:cs="Arial"/>
          <w:szCs w:val="22"/>
        </w:rPr>
        <w:t>I understand that the field south of points A and B has been in the same ownership (although the land itself has changed hands) throughout (at least until the new houses were built and sold)</w:t>
      </w:r>
      <w:r w:rsidR="007E0469">
        <w:rPr>
          <w:rFonts w:ascii="Arial" w:hAnsi="Arial" w:cs="Arial"/>
          <w:szCs w:val="22"/>
        </w:rPr>
        <w:t>. This</w:t>
      </w:r>
      <w:r w:rsidR="00495DBC">
        <w:rPr>
          <w:rFonts w:ascii="Arial" w:hAnsi="Arial" w:cs="Arial"/>
          <w:szCs w:val="22"/>
        </w:rPr>
        <w:t xml:space="preserve"> use of a way from point B to rejoin FP13, given the obstruction of point A, is unlikely to have resulted in the acquisition of any new rights. It is in any event not the way that is the subject of the Order.</w:t>
      </w:r>
    </w:p>
    <w:p w14:paraId="3CE1B818" w14:textId="78A2B97E" w:rsidR="00980F40" w:rsidRDefault="00433D18" w:rsidP="00511680">
      <w:pPr>
        <w:pStyle w:val="Style1"/>
        <w:numPr>
          <w:ilvl w:val="0"/>
          <w:numId w:val="4"/>
        </w:numPr>
        <w:rPr>
          <w:rFonts w:ascii="Arial" w:hAnsi="Arial" w:cs="Arial"/>
          <w:szCs w:val="22"/>
        </w:rPr>
      </w:pPr>
      <w:r>
        <w:rPr>
          <w:rFonts w:ascii="Arial" w:hAnsi="Arial" w:cs="Arial"/>
          <w:szCs w:val="22"/>
        </w:rPr>
        <w:t>Nonetheless a significant body of users describe the use of the Order route</w:t>
      </w:r>
      <w:r w:rsidR="00FD6427">
        <w:rPr>
          <w:rFonts w:ascii="Arial" w:hAnsi="Arial" w:cs="Arial"/>
          <w:szCs w:val="22"/>
        </w:rPr>
        <w:t xml:space="preserve">, with annotated plans and photographs that more or less coincide with the route depicted on the Order plan. </w:t>
      </w:r>
      <w:r w:rsidR="005A382B">
        <w:rPr>
          <w:rFonts w:ascii="Arial" w:hAnsi="Arial" w:cs="Arial"/>
          <w:szCs w:val="22"/>
        </w:rPr>
        <w:t xml:space="preserve">The Council’s report analysed these to conclude that this was the case for 10 users; I have found only eight of them to be sufficiently </w:t>
      </w:r>
      <w:r w:rsidR="00BB406E">
        <w:rPr>
          <w:rFonts w:ascii="Arial" w:hAnsi="Arial" w:cs="Arial"/>
          <w:szCs w:val="22"/>
        </w:rPr>
        <w:t>clear in this respect. Nevertheless some of those eight give evidence of daily or weekly use over a period of very many years</w:t>
      </w:r>
      <w:r w:rsidR="00CD403C">
        <w:rPr>
          <w:rFonts w:ascii="Arial" w:hAnsi="Arial" w:cs="Arial"/>
          <w:szCs w:val="22"/>
        </w:rPr>
        <w:t xml:space="preserve">. </w:t>
      </w:r>
    </w:p>
    <w:p w14:paraId="70F22A90" w14:textId="42ABAFAA" w:rsidR="00A144CA" w:rsidRDefault="00DF3A7A" w:rsidP="00511680">
      <w:pPr>
        <w:pStyle w:val="Style1"/>
        <w:numPr>
          <w:ilvl w:val="0"/>
          <w:numId w:val="4"/>
        </w:numPr>
        <w:rPr>
          <w:rFonts w:ascii="Arial" w:hAnsi="Arial" w:cs="Arial"/>
          <w:szCs w:val="22"/>
        </w:rPr>
      </w:pPr>
      <w:r>
        <w:rPr>
          <w:rFonts w:ascii="Arial" w:hAnsi="Arial" w:cs="Arial"/>
          <w:szCs w:val="22"/>
        </w:rPr>
        <w:t>Those users straddle the relevant 20 year period, although not all of them evidence personal use for the entire 20 years.</w:t>
      </w:r>
      <w:r w:rsidR="00CC261C">
        <w:rPr>
          <w:rFonts w:ascii="Arial" w:hAnsi="Arial" w:cs="Arial"/>
          <w:szCs w:val="22"/>
        </w:rPr>
        <w:t xml:space="preserve"> It appears that the B to C section may have received slightly heavier use, with some users describing using that stretch to access the walled nature reserve to the south. I understand there to have been a gate or stile (which may have moved at some point</w:t>
      </w:r>
      <w:r w:rsidR="00F45B3C">
        <w:rPr>
          <w:rFonts w:ascii="Arial" w:hAnsi="Arial" w:cs="Arial"/>
          <w:szCs w:val="22"/>
        </w:rPr>
        <w:t>, possibly in around 2018</w:t>
      </w:r>
      <w:r w:rsidR="00CC261C">
        <w:rPr>
          <w:rFonts w:ascii="Arial" w:hAnsi="Arial" w:cs="Arial"/>
          <w:szCs w:val="22"/>
        </w:rPr>
        <w:t>) within that wall to enable public access</w:t>
      </w:r>
      <w:r w:rsidR="003B452D">
        <w:rPr>
          <w:rFonts w:ascii="Arial" w:hAnsi="Arial" w:cs="Arial"/>
          <w:szCs w:val="22"/>
        </w:rPr>
        <w:t xml:space="preserve"> to the nature reserve</w:t>
      </w:r>
      <w:r w:rsidR="00CC261C">
        <w:rPr>
          <w:rFonts w:ascii="Arial" w:hAnsi="Arial" w:cs="Arial"/>
          <w:szCs w:val="22"/>
        </w:rPr>
        <w:t xml:space="preserve">. </w:t>
      </w:r>
      <w:r w:rsidR="00830B1B">
        <w:rPr>
          <w:rFonts w:ascii="Arial" w:hAnsi="Arial" w:cs="Arial"/>
          <w:szCs w:val="22"/>
        </w:rPr>
        <w:t>A number of users describe th</w:t>
      </w:r>
      <w:r w:rsidR="007233FD">
        <w:rPr>
          <w:rFonts w:ascii="Arial" w:hAnsi="Arial" w:cs="Arial"/>
          <w:szCs w:val="22"/>
        </w:rPr>
        <w:t>e B-C</w:t>
      </w:r>
      <w:r w:rsidR="00830B1B">
        <w:rPr>
          <w:rFonts w:ascii="Arial" w:hAnsi="Arial" w:cs="Arial"/>
          <w:szCs w:val="22"/>
        </w:rPr>
        <w:t xml:space="preserve"> section of the Order route as having been well-trodden.</w:t>
      </w:r>
    </w:p>
    <w:p w14:paraId="641B2331" w14:textId="13D9A771" w:rsidR="00495DBC" w:rsidRDefault="00A144CA" w:rsidP="00511680">
      <w:pPr>
        <w:pStyle w:val="Style1"/>
        <w:numPr>
          <w:ilvl w:val="0"/>
          <w:numId w:val="4"/>
        </w:numPr>
        <w:rPr>
          <w:rFonts w:ascii="Arial" w:hAnsi="Arial" w:cs="Arial"/>
          <w:szCs w:val="22"/>
        </w:rPr>
      </w:pPr>
      <w:r>
        <w:rPr>
          <w:rFonts w:ascii="Arial" w:hAnsi="Arial" w:cs="Arial"/>
          <w:szCs w:val="22"/>
        </w:rPr>
        <w:t xml:space="preserve">Users also describe the way between points C and D. Beyond point D, some users describe accessing </w:t>
      </w:r>
      <w:r w:rsidR="00CA14AB">
        <w:rPr>
          <w:rFonts w:ascii="Arial" w:hAnsi="Arial" w:cs="Arial"/>
          <w:szCs w:val="22"/>
        </w:rPr>
        <w:t xml:space="preserve">FP13 from their own rear gardens, but this would not affect the terms of their access to the Order route, </w:t>
      </w:r>
      <w:r w:rsidR="00E00EE1">
        <w:rPr>
          <w:rFonts w:ascii="Arial" w:hAnsi="Arial" w:cs="Arial"/>
          <w:szCs w:val="22"/>
        </w:rPr>
        <w:t xml:space="preserve">in other words </w:t>
      </w:r>
      <w:r w:rsidR="00227158">
        <w:rPr>
          <w:rFonts w:ascii="Arial" w:hAnsi="Arial" w:cs="Arial"/>
          <w:szCs w:val="22"/>
        </w:rPr>
        <w:t xml:space="preserve">their use will have gone to the establishment of a public as opposed to a private right, </w:t>
      </w:r>
      <w:r w:rsidR="00CA14AB">
        <w:rPr>
          <w:rFonts w:ascii="Arial" w:hAnsi="Arial" w:cs="Arial"/>
          <w:szCs w:val="22"/>
        </w:rPr>
        <w:t xml:space="preserve">as point D </w:t>
      </w:r>
      <w:r w:rsidR="00E00EE1">
        <w:rPr>
          <w:rFonts w:ascii="Arial" w:hAnsi="Arial" w:cs="Arial"/>
          <w:szCs w:val="22"/>
        </w:rPr>
        <w:t>is on a highway</w:t>
      </w:r>
      <w:r w:rsidR="00433D18">
        <w:rPr>
          <w:rFonts w:ascii="Arial" w:hAnsi="Arial" w:cs="Arial"/>
          <w:szCs w:val="22"/>
        </w:rPr>
        <w:t xml:space="preserve">. </w:t>
      </w:r>
      <w:r w:rsidR="007914A3">
        <w:rPr>
          <w:rFonts w:ascii="Arial" w:hAnsi="Arial" w:cs="Arial"/>
          <w:szCs w:val="22"/>
        </w:rPr>
        <w:t xml:space="preserve">Most users give evidence of having seen others </w:t>
      </w:r>
      <w:r w:rsidR="009A5C78">
        <w:rPr>
          <w:rFonts w:ascii="Arial" w:hAnsi="Arial" w:cs="Arial"/>
          <w:szCs w:val="22"/>
        </w:rPr>
        <w:t xml:space="preserve">also walking the route. </w:t>
      </w:r>
    </w:p>
    <w:p w14:paraId="2EECF4D5" w14:textId="2E74802F" w:rsidR="00CD403C" w:rsidRDefault="00CD403C" w:rsidP="00511680">
      <w:pPr>
        <w:pStyle w:val="Style1"/>
        <w:numPr>
          <w:ilvl w:val="0"/>
          <w:numId w:val="4"/>
        </w:numPr>
        <w:rPr>
          <w:rFonts w:ascii="Arial" w:hAnsi="Arial" w:cs="Arial"/>
          <w:szCs w:val="22"/>
        </w:rPr>
      </w:pPr>
      <w:r>
        <w:rPr>
          <w:rFonts w:ascii="Arial" w:hAnsi="Arial" w:cs="Arial"/>
          <w:szCs w:val="22"/>
        </w:rPr>
        <w:t xml:space="preserve">The use described is sufficient in my judgment to have amounted, to any reasonably observant landowner, to the assertion of a right, particularly when coupled with the physical evidence of access points both to the nature reserve close to point C and </w:t>
      </w:r>
      <w:r>
        <w:rPr>
          <w:rFonts w:ascii="Arial" w:hAnsi="Arial" w:cs="Arial"/>
          <w:szCs w:val="22"/>
        </w:rPr>
        <w:lastRenderedPageBreak/>
        <w:t>the kissing gate at point B throughout the relevant period. Aerial photographs from earlier years are inconclusive, but the 2021 photographs show a well-trodden path.</w:t>
      </w:r>
    </w:p>
    <w:p w14:paraId="39960BEC" w14:textId="34EFB2B4" w:rsidR="009A5C78" w:rsidRPr="009A5C78" w:rsidRDefault="009A5C78" w:rsidP="009A5C78">
      <w:pPr>
        <w:pStyle w:val="Style1"/>
        <w:ind w:left="360" w:firstLine="0"/>
        <w:rPr>
          <w:rFonts w:ascii="Arial" w:hAnsi="Arial" w:cs="Arial"/>
          <w:i/>
          <w:iCs/>
          <w:szCs w:val="22"/>
        </w:rPr>
      </w:pPr>
      <w:r>
        <w:rPr>
          <w:rFonts w:ascii="Arial" w:hAnsi="Arial" w:cs="Arial"/>
          <w:i/>
          <w:iCs/>
          <w:szCs w:val="22"/>
        </w:rPr>
        <w:t>Without force, secrecy or permission</w:t>
      </w:r>
    </w:p>
    <w:p w14:paraId="1E64BE48" w14:textId="708BAE70" w:rsidR="00A83B8D" w:rsidRDefault="00F13805" w:rsidP="00511680">
      <w:pPr>
        <w:pStyle w:val="Style1"/>
        <w:numPr>
          <w:ilvl w:val="0"/>
          <w:numId w:val="4"/>
        </w:numPr>
        <w:rPr>
          <w:rFonts w:ascii="Arial" w:hAnsi="Arial" w:cs="Arial"/>
          <w:szCs w:val="22"/>
        </w:rPr>
      </w:pPr>
      <w:r>
        <w:rPr>
          <w:rFonts w:ascii="Arial" w:hAnsi="Arial" w:cs="Arial"/>
          <w:szCs w:val="22"/>
        </w:rPr>
        <w:t>No users describe having used force to access the route, or of having used it in any way covertly. Only one user reports being given permission. However, this permission was in the form of a sign erected by the construction company to say “Please keep dogs on leads and close any gates or fences when animals are in this area. Thank you”</w:t>
      </w:r>
      <w:r w:rsidR="005E007B">
        <w:rPr>
          <w:rFonts w:ascii="Arial" w:hAnsi="Arial" w:cs="Arial"/>
          <w:szCs w:val="22"/>
        </w:rPr>
        <w:t>.</w:t>
      </w:r>
      <w:r w:rsidR="00F54A8C">
        <w:rPr>
          <w:rFonts w:ascii="Arial" w:hAnsi="Arial" w:cs="Arial"/>
          <w:szCs w:val="22"/>
        </w:rPr>
        <w:t xml:space="preserve"> That sign does not evidence or imply </w:t>
      </w:r>
      <w:r w:rsidR="00E0786F">
        <w:rPr>
          <w:rFonts w:ascii="Arial" w:hAnsi="Arial" w:cs="Arial"/>
          <w:szCs w:val="22"/>
        </w:rPr>
        <w:t xml:space="preserve">the landowner’s </w:t>
      </w:r>
      <w:r w:rsidR="00F54A8C">
        <w:rPr>
          <w:rFonts w:ascii="Arial" w:hAnsi="Arial" w:cs="Arial"/>
          <w:szCs w:val="22"/>
        </w:rPr>
        <w:t>permission to use the route</w:t>
      </w:r>
      <w:r w:rsidR="007B1358">
        <w:rPr>
          <w:rFonts w:ascii="Arial" w:hAnsi="Arial" w:cs="Arial"/>
          <w:szCs w:val="22"/>
        </w:rPr>
        <w:t>.</w:t>
      </w:r>
      <w:r w:rsidR="00764C00">
        <w:rPr>
          <w:rFonts w:ascii="Arial" w:hAnsi="Arial" w:cs="Arial"/>
          <w:szCs w:val="22"/>
        </w:rPr>
        <w:t xml:space="preserve"> If anything it implies the landowner’s acquiescence in</w:t>
      </w:r>
      <w:r w:rsidR="00E0786F">
        <w:rPr>
          <w:rFonts w:ascii="Arial" w:hAnsi="Arial" w:cs="Arial"/>
          <w:szCs w:val="22"/>
        </w:rPr>
        <w:t xml:space="preserve"> the public’s right to do so. </w:t>
      </w:r>
    </w:p>
    <w:p w14:paraId="686CA4EC" w14:textId="61291CC2" w:rsidR="007B1358" w:rsidRPr="007B1358" w:rsidRDefault="007B1358" w:rsidP="007B1358">
      <w:pPr>
        <w:pStyle w:val="Style1"/>
        <w:ind w:left="360" w:firstLine="0"/>
        <w:rPr>
          <w:rFonts w:ascii="Arial" w:hAnsi="Arial" w:cs="Arial"/>
          <w:i/>
          <w:iCs/>
          <w:szCs w:val="22"/>
        </w:rPr>
      </w:pPr>
      <w:r>
        <w:rPr>
          <w:rFonts w:ascii="Arial" w:hAnsi="Arial" w:cs="Arial"/>
          <w:i/>
          <w:iCs/>
          <w:szCs w:val="22"/>
        </w:rPr>
        <w:t>Without interruption</w:t>
      </w:r>
    </w:p>
    <w:p w14:paraId="376F6DC7" w14:textId="0D6BBCAA" w:rsidR="007B1358" w:rsidRDefault="007B1358" w:rsidP="00511680">
      <w:pPr>
        <w:pStyle w:val="Style1"/>
        <w:numPr>
          <w:ilvl w:val="0"/>
          <w:numId w:val="4"/>
        </w:numPr>
        <w:rPr>
          <w:rFonts w:ascii="Arial" w:hAnsi="Arial" w:cs="Arial"/>
          <w:szCs w:val="22"/>
        </w:rPr>
      </w:pPr>
      <w:r>
        <w:rPr>
          <w:rFonts w:ascii="Arial" w:hAnsi="Arial" w:cs="Arial"/>
          <w:szCs w:val="22"/>
        </w:rPr>
        <w:t>No users suggest any interruption until the use was brought into question in 2021.</w:t>
      </w:r>
    </w:p>
    <w:p w14:paraId="404E1B71" w14:textId="153D4274" w:rsidR="007B1358" w:rsidRPr="007B1358" w:rsidRDefault="007B1358" w:rsidP="007B1358">
      <w:pPr>
        <w:pStyle w:val="Style1"/>
        <w:ind w:left="360" w:firstLine="0"/>
        <w:rPr>
          <w:rFonts w:ascii="Arial" w:hAnsi="Arial" w:cs="Arial"/>
          <w:i/>
          <w:iCs/>
          <w:szCs w:val="22"/>
        </w:rPr>
      </w:pPr>
      <w:r>
        <w:rPr>
          <w:rFonts w:ascii="Arial" w:hAnsi="Arial" w:cs="Arial"/>
          <w:i/>
          <w:iCs/>
          <w:szCs w:val="22"/>
        </w:rPr>
        <w:t>Intention to dedicate</w:t>
      </w:r>
    </w:p>
    <w:p w14:paraId="7AE21A82" w14:textId="46F83FEB" w:rsidR="007B1358" w:rsidRDefault="003D15EC" w:rsidP="00511680">
      <w:pPr>
        <w:pStyle w:val="Style1"/>
        <w:numPr>
          <w:ilvl w:val="0"/>
          <w:numId w:val="4"/>
        </w:numPr>
        <w:rPr>
          <w:rFonts w:ascii="Arial" w:hAnsi="Arial" w:cs="Arial"/>
          <w:szCs w:val="22"/>
        </w:rPr>
      </w:pPr>
      <w:r>
        <w:rPr>
          <w:rFonts w:ascii="Arial" w:hAnsi="Arial" w:cs="Arial"/>
          <w:szCs w:val="22"/>
        </w:rPr>
        <w:t>Action taken by the landowner to obstruct the route near to point B in 2021</w:t>
      </w:r>
      <w:r w:rsidR="000722B3">
        <w:rPr>
          <w:rFonts w:ascii="Arial" w:hAnsi="Arial" w:cs="Arial"/>
          <w:szCs w:val="22"/>
        </w:rPr>
        <w:t xml:space="preserve">, at the end of the relevant period, evidences a lack of intention to dedicate the route, but the position before then was very different. </w:t>
      </w:r>
    </w:p>
    <w:p w14:paraId="2DD69AB0" w14:textId="79A3D4A9" w:rsidR="00C20E46" w:rsidRDefault="004E64F1" w:rsidP="00511680">
      <w:pPr>
        <w:pStyle w:val="Style1"/>
        <w:numPr>
          <w:ilvl w:val="0"/>
          <w:numId w:val="4"/>
        </w:numPr>
        <w:rPr>
          <w:rFonts w:ascii="Arial" w:hAnsi="Arial" w:cs="Arial"/>
          <w:szCs w:val="22"/>
        </w:rPr>
      </w:pPr>
      <w:r>
        <w:rPr>
          <w:rFonts w:ascii="Arial" w:hAnsi="Arial" w:cs="Arial"/>
          <w:szCs w:val="22"/>
        </w:rPr>
        <w:t>A series of temporary closure orders applied to the relevant part of FP13 from 2016 to 2021. Those orders made no provision for any alternative route. However, more or less contemporaneously,</w:t>
      </w:r>
      <w:r w:rsidR="00586D24">
        <w:rPr>
          <w:rFonts w:ascii="Arial" w:hAnsi="Arial" w:cs="Arial"/>
          <w:szCs w:val="22"/>
        </w:rPr>
        <w:t xml:space="preserve"> it appears</w:t>
      </w:r>
      <w:r>
        <w:rPr>
          <w:rFonts w:ascii="Arial" w:hAnsi="Arial" w:cs="Arial"/>
          <w:szCs w:val="22"/>
        </w:rPr>
        <w:t xml:space="preserve"> the landowner</w:t>
      </w:r>
      <w:r w:rsidR="0061425E">
        <w:rPr>
          <w:rFonts w:ascii="Arial" w:hAnsi="Arial" w:cs="Arial"/>
          <w:szCs w:val="22"/>
        </w:rPr>
        <w:t xml:space="preserve"> provided a </w:t>
      </w:r>
      <w:proofErr w:type="spellStart"/>
      <w:r w:rsidR="0061425E">
        <w:rPr>
          <w:rFonts w:ascii="Arial" w:hAnsi="Arial" w:cs="Arial"/>
          <w:szCs w:val="22"/>
        </w:rPr>
        <w:t>stile</w:t>
      </w:r>
      <w:proofErr w:type="spellEnd"/>
      <w:r w:rsidR="0061425E">
        <w:rPr>
          <w:rFonts w:ascii="Arial" w:hAnsi="Arial" w:cs="Arial"/>
          <w:szCs w:val="22"/>
        </w:rPr>
        <w:t xml:space="preserve"> and a kissing gate</w:t>
      </w:r>
      <w:r w:rsidR="00A23D94">
        <w:rPr>
          <w:rFonts w:ascii="Arial" w:hAnsi="Arial" w:cs="Arial"/>
          <w:szCs w:val="22"/>
        </w:rPr>
        <w:t xml:space="preserve"> at a makeshift field boundary</w:t>
      </w:r>
      <w:r w:rsidR="0061425E">
        <w:rPr>
          <w:rFonts w:ascii="Arial" w:hAnsi="Arial" w:cs="Arial"/>
          <w:szCs w:val="22"/>
        </w:rPr>
        <w:t xml:space="preserve"> about half way between points B and C. Signage was also erected asking that dogs be kept on leads</w:t>
      </w:r>
      <w:r w:rsidR="00A23D94">
        <w:rPr>
          <w:rFonts w:ascii="Arial" w:hAnsi="Arial" w:cs="Arial"/>
          <w:szCs w:val="22"/>
        </w:rPr>
        <w:t>.</w:t>
      </w:r>
    </w:p>
    <w:p w14:paraId="13CDB28F" w14:textId="30281E60" w:rsidR="004E64F1" w:rsidRDefault="00C20E46" w:rsidP="00511680">
      <w:pPr>
        <w:pStyle w:val="Style1"/>
        <w:numPr>
          <w:ilvl w:val="0"/>
          <w:numId w:val="4"/>
        </w:numPr>
        <w:rPr>
          <w:rFonts w:ascii="Arial" w:hAnsi="Arial" w:cs="Arial"/>
          <w:szCs w:val="22"/>
        </w:rPr>
      </w:pPr>
      <w:r>
        <w:rPr>
          <w:rFonts w:ascii="Arial" w:hAnsi="Arial" w:cs="Arial"/>
          <w:szCs w:val="22"/>
        </w:rPr>
        <w:t xml:space="preserve">It was </w:t>
      </w:r>
      <w:r w:rsidR="00586D24">
        <w:rPr>
          <w:rFonts w:ascii="Arial" w:hAnsi="Arial" w:cs="Arial"/>
          <w:szCs w:val="22"/>
        </w:rPr>
        <w:t>from</w:t>
      </w:r>
      <w:r>
        <w:rPr>
          <w:rFonts w:ascii="Arial" w:hAnsi="Arial" w:cs="Arial"/>
          <w:szCs w:val="22"/>
        </w:rPr>
        <w:t xml:space="preserve"> 2016 that a number of users report deviating more substantially from FP13 onto the Order route</w:t>
      </w:r>
      <w:r w:rsidR="00820F6B">
        <w:rPr>
          <w:rFonts w:ascii="Arial" w:hAnsi="Arial" w:cs="Arial"/>
          <w:szCs w:val="22"/>
        </w:rPr>
        <w:t>. F</w:t>
      </w:r>
      <w:r w:rsidR="008E5123">
        <w:rPr>
          <w:rFonts w:ascii="Arial" w:hAnsi="Arial" w:cs="Arial"/>
          <w:szCs w:val="22"/>
        </w:rPr>
        <w:t>rom the accounts given and photographs supplied, it appeared the landowner was positively attempting to accommodate</w:t>
      </w:r>
      <w:r w:rsidR="00820F6B">
        <w:rPr>
          <w:rFonts w:ascii="Arial" w:hAnsi="Arial" w:cs="Arial"/>
          <w:szCs w:val="22"/>
        </w:rPr>
        <w:t xml:space="preserve"> this use</w:t>
      </w:r>
      <w:r>
        <w:rPr>
          <w:rFonts w:ascii="Arial" w:hAnsi="Arial" w:cs="Arial"/>
          <w:szCs w:val="22"/>
        </w:rPr>
        <w:t xml:space="preserve">. </w:t>
      </w:r>
      <w:r w:rsidR="00A23D94">
        <w:rPr>
          <w:rFonts w:ascii="Arial" w:hAnsi="Arial" w:cs="Arial"/>
          <w:szCs w:val="22"/>
        </w:rPr>
        <w:t xml:space="preserve"> </w:t>
      </w:r>
    </w:p>
    <w:p w14:paraId="1B6E240D" w14:textId="406BB200" w:rsidR="009B7578" w:rsidRPr="009B7578" w:rsidRDefault="009B7578" w:rsidP="009B7578">
      <w:pPr>
        <w:pStyle w:val="Style1"/>
        <w:ind w:left="360" w:firstLine="0"/>
        <w:rPr>
          <w:rFonts w:ascii="Arial" w:hAnsi="Arial" w:cs="Arial"/>
          <w:b/>
          <w:bCs/>
          <w:szCs w:val="22"/>
        </w:rPr>
      </w:pPr>
      <w:r>
        <w:rPr>
          <w:rFonts w:ascii="Arial" w:hAnsi="Arial" w:cs="Arial"/>
          <w:b/>
          <w:bCs/>
          <w:szCs w:val="22"/>
        </w:rPr>
        <w:t xml:space="preserve">Conclusions </w:t>
      </w:r>
    </w:p>
    <w:p w14:paraId="220DF078" w14:textId="6A894348" w:rsidR="0020384A" w:rsidRDefault="004D25CF" w:rsidP="0020384A">
      <w:pPr>
        <w:pStyle w:val="Style1"/>
        <w:numPr>
          <w:ilvl w:val="0"/>
          <w:numId w:val="4"/>
        </w:numPr>
        <w:rPr>
          <w:rFonts w:ascii="Arial" w:hAnsi="Arial" w:cs="Arial"/>
          <w:szCs w:val="22"/>
        </w:rPr>
      </w:pPr>
      <w:r>
        <w:rPr>
          <w:rFonts w:ascii="Arial" w:hAnsi="Arial" w:cs="Arial"/>
          <w:szCs w:val="22"/>
        </w:rPr>
        <w:t xml:space="preserve">As noted above, section 31 of the 1980 Act sets out a number of criteria that must </w:t>
      </w:r>
      <w:r w:rsidR="002746B3">
        <w:rPr>
          <w:rFonts w:ascii="Arial" w:hAnsi="Arial" w:cs="Arial"/>
          <w:szCs w:val="22"/>
        </w:rPr>
        <w:t xml:space="preserve">each </w:t>
      </w:r>
      <w:r>
        <w:rPr>
          <w:rFonts w:ascii="Arial" w:hAnsi="Arial" w:cs="Arial"/>
          <w:szCs w:val="22"/>
        </w:rPr>
        <w:t xml:space="preserve">be satisfied, on the balance of probabilities, if the Order is to be confirmed. </w:t>
      </w:r>
    </w:p>
    <w:p w14:paraId="79097491" w14:textId="46B7BFEE" w:rsidR="00BC763D" w:rsidRPr="00344BD1" w:rsidRDefault="009B31DB" w:rsidP="0020384A">
      <w:pPr>
        <w:pStyle w:val="Style1"/>
        <w:numPr>
          <w:ilvl w:val="0"/>
          <w:numId w:val="4"/>
        </w:numPr>
        <w:rPr>
          <w:rFonts w:ascii="Arial" w:hAnsi="Arial" w:cs="Arial"/>
          <w:szCs w:val="22"/>
        </w:rPr>
      </w:pPr>
      <w:r w:rsidRPr="00344BD1">
        <w:rPr>
          <w:rFonts w:ascii="Arial" w:hAnsi="Arial" w:cs="Arial"/>
          <w:szCs w:val="22"/>
        </w:rPr>
        <w:t xml:space="preserve">Although the numbers of those submitting </w:t>
      </w:r>
      <w:r w:rsidR="00BC0ACA" w:rsidRPr="00344BD1">
        <w:rPr>
          <w:rFonts w:ascii="Arial" w:hAnsi="Arial" w:cs="Arial"/>
          <w:szCs w:val="22"/>
        </w:rPr>
        <w:t>evidence</w:t>
      </w:r>
      <w:r w:rsidRPr="00344BD1">
        <w:rPr>
          <w:rFonts w:ascii="Arial" w:hAnsi="Arial" w:cs="Arial"/>
          <w:szCs w:val="22"/>
        </w:rPr>
        <w:t xml:space="preserve"> is relatively small, on the basis of </w:t>
      </w:r>
      <w:r w:rsidR="00BC0ACA" w:rsidRPr="00344BD1">
        <w:rPr>
          <w:rFonts w:ascii="Arial" w:hAnsi="Arial" w:cs="Arial"/>
          <w:szCs w:val="22"/>
        </w:rPr>
        <w:t>those forms and witness statements, and photographic evidence supplied, I find that the use of the Order route was sufficient in the 20 years to 2021 to have amounted to the assertion of a public right. There was no force, secrecy or permission involved</w:t>
      </w:r>
      <w:r w:rsidR="00505D79" w:rsidRPr="00344BD1">
        <w:rPr>
          <w:rFonts w:ascii="Arial" w:hAnsi="Arial" w:cs="Arial"/>
          <w:szCs w:val="22"/>
        </w:rPr>
        <w:t xml:space="preserve">, no lack of intention to dedicate the route was </w:t>
      </w:r>
      <w:r w:rsidR="00344BD1" w:rsidRPr="00344BD1">
        <w:rPr>
          <w:rFonts w:ascii="Arial" w:hAnsi="Arial" w:cs="Arial"/>
          <w:szCs w:val="22"/>
        </w:rPr>
        <w:t>demonstrated by the landowner,</w:t>
      </w:r>
      <w:r w:rsidR="00BC0ACA" w:rsidRPr="00344BD1">
        <w:rPr>
          <w:rFonts w:ascii="Arial" w:hAnsi="Arial" w:cs="Arial"/>
          <w:szCs w:val="22"/>
        </w:rPr>
        <w:t xml:space="preserve"> and the use was not interrupted until brought into question in 2021.</w:t>
      </w:r>
      <w:r w:rsidR="00344BD1" w:rsidRPr="00344BD1">
        <w:rPr>
          <w:rFonts w:ascii="Arial" w:hAnsi="Arial" w:cs="Arial"/>
          <w:szCs w:val="22"/>
        </w:rPr>
        <w:t xml:space="preserve"> </w:t>
      </w:r>
      <w:r w:rsidR="00BC763D" w:rsidRPr="00344BD1">
        <w:rPr>
          <w:rFonts w:ascii="Arial" w:hAnsi="Arial" w:cs="Arial"/>
          <w:szCs w:val="22"/>
        </w:rPr>
        <w:t>Therefore I find that the use by the public was as of right during the relevant period.</w:t>
      </w:r>
    </w:p>
    <w:p w14:paraId="0F70B27D" w14:textId="7EE3D544" w:rsidR="003B2A7B" w:rsidRDefault="003B2A7B" w:rsidP="0020384A">
      <w:pPr>
        <w:pStyle w:val="Style1"/>
        <w:numPr>
          <w:ilvl w:val="0"/>
          <w:numId w:val="4"/>
        </w:numPr>
        <w:rPr>
          <w:rFonts w:ascii="Arial" w:hAnsi="Arial" w:cs="Arial"/>
          <w:szCs w:val="22"/>
        </w:rPr>
      </w:pPr>
      <w:r>
        <w:rPr>
          <w:rFonts w:ascii="Arial" w:hAnsi="Arial" w:cs="Arial"/>
          <w:szCs w:val="22"/>
        </w:rPr>
        <w:t xml:space="preserve">Were it necessary to do so, I would have concluded that </w:t>
      </w:r>
      <w:r w:rsidR="00033F16">
        <w:rPr>
          <w:rFonts w:ascii="Arial" w:hAnsi="Arial" w:cs="Arial"/>
          <w:szCs w:val="22"/>
        </w:rPr>
        <w:t xml:space="preserve">a dedication of the route, and </w:t>
      </w:r>
      <w:r w:rsidR="00A9462D">
        <w:rPr>
          <w:rFonts w:ascii="Arial" w:hAnsi="Arial" w:cs="Arial"/>
          <w:szCs w:val="22"/>
        </w:rPr>
        <w:t xml:space="preserve">its </w:t>
      </w:r>
      <w:r w:rsidR="00033F16">
        <w:rPr>
          <w:rFonts w:ascii="Arial" w:hAnsi="Arial" w:cs="Arial"/>
          <w:szCs w:val="22"/>
        </w:rPr>
        <w:t xml:space="preserve">acceptance by the public, </w:t>
      </w:r>
      <w:r w:rsidR="00420B40">
        <w:rPr>
          <w:rFonts w:ascii="Arial" w:hAnsi="Arial" w:cs="Arial"/>
          <w:szCs w:val="22"/>
        </w:rPr>
        <w:t xml:space="preserve">could be inferred </w:t>
      </w:r>
      <w:r w:rsidR="00CA0A8F">
        <w:rPr>
          <w:rFonts w:ascii="Arial" w:hAnsi="Arial" w:cs="Arial"/>
          <w:szCs w:val="22"/>
        </w:rPr>
        <w:t xml:space="preserve">from the landowner’s actions in 2016 to positively accommodate the </w:t>
      </w:r>
      <w:r w:rsidR="006C7EF7">
        <w:rPr>
          <w:rFonts w:ascii="Arial" w:hAnsi="Arial" w:cs="Arial"/>
          <w:szCs w:val="22"/>
        </w:rPr>
        <w:t>route</w:t>
      </w:r>
      <w:r w:rsidR="00484A0B">
        <w:rPr>
          <w:rFonts w:ascii="Arial" w:hAnsi="Arial" w:cs="Arial"/>
          <w:szCs w:val="22"/>
        </w:rPr>
        <w:t xml:space="preserve"> and the subsequent use of it </w:t>
      </w:r>
      <w:r w:rsidR="007E7594">
        <w:rPr>
          <w:rFonts w:ascii="Arial" w:hAnsi="Arial" w:cs="Arial"/>
          <w:szCs w:val="22"/>
        </w:rPr>
        <w:t>by the public</w:t>
      </w:r>
      <w:r w:rsidR="00A9462D">
        <w:rPr>
          <w:rFonts w:ascii="Arial" w:hAnsi="Arial" w:cs="Arial"/>
          <w:szCs w:val="22"/>
        </w:rPr>
        <w:t>.</w:t>
      </w:r>
    </w:p>
    <w:p w14:paraId="0CE10972" w14:textId="7E988FAD" w:rsidR="002765B0" w:rsidRPr="002765B0" w:rsidRDefault="002765B0" w:rsidP="002765B0">
      <w:pPr>
        <w:pStyle w:val="Style1"/>
        <w:ind w:left="360" w:firstLine="0"/>
        <w:rPr>
          <w:rFonts w:ascii="Arial" w:hAnsi="Arial" w:cs="Arial"/>
          <w:b/>
          <w:bCs/>
          <w:szCs w:val="22"/>
        </w:rPr>
      </w:pPr>
      <w:r>
        <w:rPr>
          <w:rFonts w:ascii="Arial" w:hAnsi="Arial" w:cs="Arial"/>
          <w:b/>
          <w:bCs/>
          <w:szCs w:val="22"/>
        </w:rPr>
        <w:t>Formal Decision</w:t>
      </w:r>
    </w:p>
    <w:p w14:paraId="6B5B9AEF" w14:textId="7FA491B6" w:rsidR="00733BDD" w:rsidRPr="00E2284B" w:rsidRDefault="00EC4C8A" w:rsidP="00B23B3E">
      <w:pPr>
        <w:pStyle w:val="Style1"/>
        <w:numPr>
          <w:ilvl w:val="0"/>
          <w:numId w:val="4"/>
        </w:numPr>
        <w:rPr>
          <w:rFonts w:ascii="Arial" w:hAnsi="Arial" w:cs="Arial"/>
          <w:szCs w:val="22"/>
        </w:rPr>
      </w:pPr>
      <w:r w:rsidRPr="00E2284B">
        <w:rPr>
          <w:rFonts w:ascii="Arial" w:hAnsi="Arial" w:cs="Arial"/>
          <w:szCs w:val="22"/>
        </w:rPr>
        <w:t xml:space="preserve">In the light of all the foregoing considerations and having regard to all </w:t>
      </w:r>
      <w:r w:rsidR="00497E13" w:rsidRPr="00E2284B">
        <w:rPr>
          <w:rFonts w:ascii="Arial" w:hAnsi="Arial" w:cs="Arial"/>
          <w:szCs w:val="22"/>
        </w:rPr>
        <w:t xml:space="preserve">the </w:t>
      </w:r>
      <w:r w:rsidRPr="00E2284B">
        <w:rPr>
          <w:rFonts w:ascii="Arial" w:hAnsi="Arial" w:cs="Arial"/>
          <w:szCs w:val="22"/>
        </w:rPr>
        <w:t>matters raised in</w:t>
      </w:r>
      <w:r w:rsidR="00497E13" w:rsidRPr="00E2284B">
        <w:rPr>
          <w:rFonts w:ascii="Arial" w:hAnsi="Arial" w:cs="Arial"/>
          <w:szCs w:val="22"/>
        </w:rPr>
        <w:t xml:space="preserve"> the parties’</w:t>
      </w:r>
      <w:r w:rsidRPr="00E2284B">
        <w:rPr>
          <w:rFonts w:ascii="Arial" w:hAnsi="Arial" w:cs="Arial"/>
          <w:szCs w:val="22"/>
        </w:rPr>
        <w:t xml:space="preserve"> </w:t>
      </w:r>
      <w:r w:rsidR="000E50EC" w:rsidRPr="00E2284B">
        <w:rPr>
          <w:rFonts w:ascii="Arial" w:hAnsi="Arial" w:cs="Arial"/>
          <w:szCs w:val="22"/>
        </w:rPr>
        <w:t>correspondence, I</w:t>
      </w:r>
      <w:r w:rsidR="00EB3878" w:rsidRPr="00E2284B">
        <w:rPr>
          <w:rFonts w:ascii="Arial" w:hAnsi="Arial" w:cs="Arial"/>
          <w:szCs w:val="22"/>
        </w:rPr>
        <w:t xml:space="preserve"> confirm the Order</w:t>
      </w:r>
      <w:r w:rsidR="00C819D0">
        <w:rPr>
          <w:rFonts w:ascii="Arial" w:hAnsi="Arial" w:cs="Arial"/>
          <w:szCs w:val="22"/>
        </w:rPr>
        <w:t>.</w:t>
      </w:r>
      <w:r w:rsidR="000E50EC" w:rsidRPr="00E2284B">
        <w:rPr>
          <w:rFonts w:ascii="Arial" w:hAnsi="Arial" w:cs="Arial"/>
          <w:szCs w:val="22"/>
        </w:rPr>
        <w:t xml:space="preserve"> </w:t>
      </w:r>
    </w:p>
    <w:p w14:paraId="12D75E2F" w14:textId="77777777" w:rsidR="00E0786F" w:rsidRDefault="000E50EC" w:rsidP="000E50EC">
      <w:pPr>
        <w:pStyle w:val="Style1"/>
        <w:ind w:left="360" w:firstLine="0"/>
        <w:rPr>
          <w:rFonts w:ascii="Monotype Corsiva" w:hAnsi="Monotype Corsiva" w:cs="Arial"/>
          <w:sz w:val="36"/>
          <w:szCs w:val="36"/>
        </w:rPr>
      </w:pPr>
      <w:r>
        <w:rPr>
          <w:rFonts w:ascii="Monotype Corsiva" w:hAnsi="Monotype Corsiva" w:cs="Arial"/>
          <w:sz w:val="36"/>
          <w:szCs w:val="36"/>
        </w:rPr>
        <w:t>Laura Renaudon</w:t>
      </w:r>
    </w:p>
    <w:p w14:paraId="173EAA25" w14:textId="702692B7" w:rsidR="000E50EC" w:rsidRDefault="000E50EC" w:rsidP="00E0786F">
      <w:pPr>
        <w:pStyle w:val="Style1"/>
        <w:ind w:left="360" w:firstLine="0"/>
        <w:rPr>
          <w:rFonts w:ascii="Arial" w:hAnsi="Arial" w:cs="Arial"/>
          <w:szCs w:val="22"/>
        </w:rPr>
      </w:pPr>
      <w:r>
        <w:rPr>
          <w:rFonts w:ascii="Arial" w:hAnsi="Arial" w:cs="Arial"/>
          <w:szCs w:val="22"/>
        </w:rPr>
        <w:t>INSPECTOR</w:t>
      </w:r>
    </w:p>
    <w:p w14:paraId="525FEE84" w14:textId="62DCE6CA" w:rsidR="006834C6" w:rsidRDefault="004A1CB3" w:rsidP="00E0786F">
      <w:pPr>
        <w:spacing w:after="160" w:line="259" w:lineRule="auto"/>
        <w:rPr>
          <w:b/>
          <w:bCs/>
        </w:rPr>
      </w:pPr>
      <w:r>
        <w:rPr>
          <w:rFonts w:ascii="Arial" w:hAnsi="Arial" w:cs="Arial"/>
          <w:szCs w:val="22"/>
        </w:rPr>
        <w:br w:type="page"/>
      </w:r>
      <w:r w:rsidR="006136E5">
        <w:rPr>
          <w:b/>
          <w:bCs/>
        </w:rPr>
        <w:lastRenderedPageBreak/>
        <w:t>THE ORDER MAP</w:t>
      </w:r>
    </w:p>
    <w:p w14:paraId="4D90223B" w14:textId="492AB730" w:rsidR="00FF4A60" w:rsidRDefault="00FF4A60">
      <w:pPr>
        <w:rPr>
          <w:b/>
          <w:bCs/>
        </w:rPr>
      </w:pPr>
    </w:p>
    <w:p w14:paraId="567C650D" w14:textId="0274ED14" w:rsidR="00D31468" w:rsidRDefault="009A349C">
      <w:pPr>
        <w:rPr>
          <w:b/>
          <w:bCs/>
        </w:rPr>
      </w:pPr>
      <w:r w:rsidRPr="009A349C">
        <w:rPr>
          <w:b/>
          <w:bCs/>
          <w:noProof/>
        </w:rPr>
        <w:drawing>
          <wp:inline distT="0" distB="0" distL="0" distR="0" wp14:anchorId="5AB7D0AF" wp14:editId="58CDC129">
            <wp:extent cx="5569236" cy="7734698"/>
            <wp:effectExtent l="0" t="0" r="0" b="0"/>
            <wp:docPr id="2040168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68166" name=""/>
                    <pic:cNvPicPr/>
                  </pic:nvPicPr>
                  <pic:blipFill>
                    <a:blip r:embed="rId12"/>
                    <a:stretch>
                      <a:fillRect/>
                    </a:stretch>
                  </pic:blipFill>
                  <pic:spPr>
                    <a:xfrm>
                      <a:off x="0" y="0"/>
                      <a:ext cx="5569236" cy="7734698"/>
                    </a:xfrm>
                    <a:prstGeom prst="rect">
                      <a:avLst/>
                    </a:prstGeom>
                  </pic:spPr>
                </pic:pic>
              </a:graphicData>
            </a:graphic>
          </wp:inline>
        </w:drawing>
      </w:r>
    </w:p>
    <w:p w14:paraId="776BA01E" w14:textId="3026F074" w:rsidR="00D31468" w:rsidRPr="006136E5" w:rsidRDefault="00D31468">
      <w:pPr>
        <w:rPr>
          <w:b/>
          <w:bCs/>
        </w:rPr>
      </w:pPr>
    </w:p>
    <w:sectPr w:rsidR="00D31468" w:rsidRPr="006136E5" w:rsidSect="008C4663">
      <w:headerReference w:type="default" r:id="rId13"/>
      <w:footerReference w:type="default" r:id="rId14"/>
      <w:footerReference w:type="first" r:id="rId15"/>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0E85" w14:textId="77777777" w:rsidR="00EA1375" w:rsidRDefault="00EA1375" w:rsidP="00D166C1">
      <w:r>
        <w:separator/>
      </w:r>
    </w:p>
  </w:endnote>
  <w:endnote w:type="continuationSeparator" w:id="0">
    <w:p w14:paraId="7D4E6471" w14:textId="77777777" w:rsidR="00EA1375" w:rsidRDefault="00EA1375" w:rsidP="00D1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5D6F" w14:textId="230D67D9" w:rsidR="00F45185" w:rsidRDefault="00F45185">
    <w:pPr>
      <w:pStyle w:val="Footer"/>
      <w:pBdr>
        <w:bottom w:val="single" w:sz="12" w:space="1" w:color="auto"/>
      </w:pBdr>
      <w:jc w:val="center"/>
    </w:pPr>
  </w:p>
  <w:p w14:paraId="24168A21" w14:textId="3DFD0177" w:rsidR="00F45185" w:rsidRDefault="00F45185" w:rsidP="00F45185">
    <w:pPr>
      <w:pStyle w:val="Footer"/>
    </w:pPr>
    <w:hyperlink r:id="rId1" w:history="1">
      <w:r w:rsidRPr="007C36DF">
        <w:rPr>
          <w:rStyle w:val="Hyperlink"/>
        </w:rPr>
        <w:t>www.planninginspectorate.gov.uk</w:t>
      </w:r>
    </w:hyperlink>
  </w:p>
  <w:sdt>
    <w:sdtPr>
      <w:id w:val="317843409"/>
      <w:docPartObj>
        <w:docPartGallery w:val="Page Numbers (Bottom of Page)"/>
        <w:docPartUnique/>
      </w:docPartObj>
    </w:sdtPr>
    <w:sdtEndPr>
      <w:rPr>
        <w:noProof/>
      </w:rPr>
    </w:sdtEndPr>
    <w:sdtContent>
      <w:p w14:paraId="1C5F7C57" w14:textId="50CC0BA3" w:rsidR="00F45185" w:rsidRDefault="00F451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9A9427" w14:textId="77777777" w:rsidR="00572482" w:rsidRDefault="00572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0B50" w14:textId="0FCFD27B" w:rsidR="00ED4579" w:rsidRPr="00ED4579" w:rsidRDefault="00ED4579">
    <w:pPr>
      <w:pStyle w:val="Footer"/>
      <w:pBdr>
        <w:bottom w:val="single" w:sz="12" w:space="1" w:color="auto"/>
      </w:pBdr>
      <w:rPr>
        <w:sz w:val="18"/>
        <w:szCs w:val="18"/>
      </w:rPr>
    </w:pPr>
  </w:p>
  <w:p w14:paraId="20C3BA53" w14:textId="7A30F659" w:rsidR="00ED4579" w:rsidRPr="00ED4579" w:rsidRDefault="00ED4579">
    <w:pPr>
      <w:pStyle w:val="Footer"/>
      <w:rPr>
        <w:sz w:val="18"/>
        <w:szCs w:val="18"/>
      </w:rPr>
    </w:pPr>
    <w:hyperlink r:id="rId1" w:history="1">
      <w:r w:rsidRPr="00ED4579">
        <w:rPr>
          <w:rStyle w:val="Hyperlink"/>
          <w:sz w:val="18"/>
          <w:szCs w:val="18"/>
        </w:rPr>
        <w:t>www.planninginspectorate.gov.uk</w:t>
      </w:r>
    </w:hyperlink>
  </w:p>
  <w:p w14:paraId="0154A6B6" w14:textId="77777777" w:rsidR="00ED4579" w:rsidRDefault="00ED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7098" w14:textId="77777777" w:rsidR="00EA1375" w:rsidRDefault="00EA1375" w:rsidP="00D166C1">
      <w:r>
        <w:separator/>
      </w:r>
    </w:p>
  </w:footnote>
  <w:footnote w:type="continuationSeparator" w:id="0">
    <w:p w14:paraId="2C54B927" w14:textId="77777777" w:rsidR="00EA1375" w:rsidRDefault="00EA1375" w:rsidP="00D1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1E4C" w14:textId="762B37B8" w:rsidR="00C90AC6" w:rsidRDefault="00C90AC6" w:rsidP="00B40E5F">
    <w:pPr>
      <w:pStyle w:val="Header"/>
      <w:pBdr>
        <w:bottom w:val="single" w:sz="12" w:space="1" w:color="auto"/>
      </w:pBdr>
    </w:pPr>
    <w:r>
      <w:t>ROW/</w:t>
    </w:r>
    <w:r w:rsidR="009E0C15">
      <w:t>3353944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80FF3"/>
    <w:multiLevelType w:val="hybridMultilevel"/>
    <w:tmpl w:val="992800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DD7A15"/>
    <w:multiLevelType w:val="multilevel"/>
    <w:tmpl w:val="1784AC4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5B7639F"/>
    <w:multiLevelType w:val="multilevel"/>
    <w:tmpl w:val="A22611FC"/>
    <w:numStyleLink w:val="ConditionsList"/>
  </w:abstractNum>
  <w:abstractNum w:abstractNumId="4"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738090125">
    <w:abstractNumId w:val="4"/>
  </w:num>
  <w:num w:numId="2" w16cid:durableId="1660814304">
    <w:abstractNumId w:val="2"/>
  </w:num>
  <w:num w:numId="3" w16cid:durableId="1584220149">
    <w:abstractNumId w:val="3"/>
  </w:num>
  <w:num w:numId="4" w16cid:durableId="1016231472">
    <w:abstractNumId w:val="0"/>
  </w:num>
  <w:num w:numId="5" w16cid:durableId="64308365">
    <w:abstractNumId w:val="1"/>
    <w:lvlOverride w:ilvl="0">
      <w:lvl w:ilvl="0">
        <w:start w:val="1"/>
        <w:numFmt w:val="decimal"/>
        <w:lvlText w:val="%1."/>
        <w:lvlJc w:val="left"/>
        <w:pPr>
          <w:tabs>
            <w:tab w:val="num" w:pos="720"/>
          </w:tabs>
          <w:ind w:left="431" w:hanging="431"/>
        </w:pPr>
        <w:rPr>
          <w:rFonts w:ascii="Arial" w:hAnsi="Arial" w:cs="Arial" w:hint="default"/>
        </w:rPr>
      </w:lvl>
    </w:lvlOverride>
  </w:num>
  <w:num w:numId="6" w16cid:durableId="1303147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E1"/>
    <w:rsid w:val="00003A6D"/>
    <w:rsid w:val="0000683C"/>
    <w:rsid w:val="0000799A"/>
    <w:rsid w:val="00014CCB"/>
    <w:rsid w:val="000163E2"/>
    <w:rsid w:val="000259CC"/>
    <w:rsid w:val="0002650B"/>
    <w:rsid w:val="000301D2"/>
    <w:rsid w:val="00030C90"/>
    <w:rsid w:val="00031C09"/>
    <w:rsid w:val="000336F2"/>
    <w:rsid w:val="00033F16"/>
    <w:rsid w:val="0003692C"/>
    <w:rsid w:val="00036A23"/>
    <w:rsid w:val="000416D9"/>
    <w:rsid w:val="00041FC5"/>
    <w:rsid w:val="00042B5E"/>
    <w:rsid w:val="00042CE0"/>
    <w:rsid w:val="00044E1F"/>
    <w:rsid w:val="00044F44"/>
    <w:rsid w:val="00045661"/>
    <w:rsid w:val="00050D06"/>
    <w:rsid w:val="00060EFC"/>
    <w:rsid w:val="000722B3"/>
    <w:rsid w:val="00072342"/>
    <w:rsid w:val="00076C69"/>
    <w:rsid w:val="00082F52"/>
    <w:rsid w:val="00091809"/>
    <w:rsid w:val="000937A0"/>
    <w:rsid w:val="000A188B"/>
    <w:rsid w:val="000A299E"/>
    <w:rsid w:val="000A2DA6"/>
    <w:rsid w:val="000A4626"/>
    <w:rsid w:val="000A77D5"/>
    <w:rsid w:val="000B0AA7"/>
    <w:rsid w:val="000B0DE3"/>
    <w:rsid w:val="000B624E"/>
    <w:rsid w:val="000C2200"/>
    <w:rsid w:val="000C3371"/>
    <w:rsid w:val="000C6932"/>
    <w:rsid w:val="000C7FB3"/>
    <w:rsid w:val="000D0F2B"/>
    <w:rsid w:val="000D6FC8"/>
    <w:rsid w:val="000D7AF1"/>
    <w:rsid w:val="000E0B08"/>
    <w:rsid w:val="000E0CF5"/>
    <w:rsid w:val="000E50EC"/>
    <w:rsid w:val="000E745C"/>
    <w:rsid w:val="000F1C60"/>
    <w:rsid w:val="00103ADF"/>
    <w:rsid w:val="0010655D"/>
    <w:rsid w:val="00113FB2"/>
    <w:rsid w:val="00115E78"/>
    <w:rsid w:val="00115E8A"/>
    <w:rsid w:val="00117016"/>
    <w:rsid w:val="00121E48"/>
    <w:rsid w:val="00122985"/>
    <w:rsid w:val="001318FB"/>
    <w:rsid w:val="00133CF2"/>
    <w:rsid w:val="00135196"/>
    <w:rsid w:val="00135925"/>
    <w:rsid w:val="00140114"/>
    <w:rsid w:val="00142D89"/>
    <w:rsid w:val="0014351B"/>
    <w:rsid w:val="001439FD"/>
    <w:rsid w:val="00144688"/>
    <w:rsid w:val="00146681"/>
    <w:rsid w:val="001507A5"/>
    <w:rsid w:val="00151A42"/>
    <w:rsid w:val="00152035"/>
    <w:rsid w:val="001568D4"/>
    <w:rsid w:val="0016006D"/>
    <w:rsid w:val="001609C8"/>
    <w:rsid w:val="00161397"/>
    <w:rsid w:val="00161D1B"/>
    <w:rsid w:val="00161F37"/>
    <w:rsid w:val="00163CB4"/>
    <w:rsid w:val="00164582"/>
    <w:rsid w:val="001649E0"/>
    <w:rsid w:val="00164F21"/>
    <w:rsid w:val="00165B81"/>
    <w:rsid w:val="00171AB3"/>
    <w:rsid w:val="001735AD"/>
    <w:rsid w:val="0018148D"/>
    <w:rsid w:val="0018172E"/>
    <w:rsid w:val="001954A4"/>
    <w:rsid w:val="00196034"/>
    <w:rsid w:val="001967BA"/>
    <w:rsid w:val="00197FA2"/>
    <w:rsid w:val="001A04C7"/>
    <w:rsid w:val="001A389D"/>
    <w:rsid w:val="001A3E22"/>
    <w:rsid w:val="001A50C3"/>
    <w:rsid w:val="001A75A1"/>
    <w:rsid w:val="001B08EB"/>
    <w:rsid w:val="001B1D28"/>
    <w:rsid w:val="001B2164"/>
    <w:rsid w:val="001B471C"/>
    <w:rsid w:val="001B5E42"/>
    <w:rsid w:val="001C19DE"/>
    <w:rsid w:val="001C2057"/>
    <w:rsid w:val="001D123C"/>
    <w:rsid w:val="001D6799"/>
    <w:rsid w:val="001D6E08"/>
    <w:rsid w:val="001D75B5"/>
    <w:rsid w:val="001E0C1C"/>
    <w:rsid w:val="001E2E6F"/>
    <w:rsid w:val="001E7693"/>
    <w:rsid w:val="001E7716"/>
    <w:rsid w:val="001E7ADE"/>
    <w:rsid w:val="001F3924"/>
    <w:rsid w:val="001F5161"/>
    <w:rsid w:val="00200437"/>
    <w:rsid w:val="00200B2C"/>
    <w:rsid w:val="0020384A"/>
    <w:rsid w:val="00204AF3"/>
    <w:rsid w:val="00206DB1"/>
    <w:rsid w:val="00206DBB"/>
    <w:rsid w:val="00215281"/>
    <w:rsid w:val="00223C86"/>
    <w:rsid w:val="00224DE3"/>
    <w:rsid w:val="00225EA1"/>
    <w:rsid w:val="00227158"/>
    <w:rsid w:val="00231D6B"/>
    <w:rsid w:val="0023236E"/>
    <w:rsid w:val="00236AC1"/>
    <w:rsid w:val="002437DF"/>
    <w:rsid w:val="0024395F"/>
    <w:rsid w:val="002474A7"/>
    <w:rsid w:val="002521CD"/>
    <w:rsid w:val="0025396E"/>
    <w:rsid w:val="0025770C"/>
    <w:rsid w:val="00261C9E"/>
    <w:rsid w:val="00262C23"/>
    <w:rsid w:val="00264BF1"/>
    <w:rsid w:val="0026600A"/>
    <w:rsid w:val="0026674F"/>
    <w:rsid w:val="00270721"/>
    <w:rsid w:val="00270842"/>
    <w:rsid w:val="00271242"/>
    <w:rsid w:val="00272754"/>
    <w:rsid w:val="0027387F"/>
    <w:rsid w:val="002741C1"/>
    <w:rsid w:val="002746B3"/>
    <w:rsid w:val="00274762"/>
    <w:rsid w:val="00275B7C"/>
    <w:rsid w:val="002765B0"/>
    <w:rsid w:val="002770D4"/>
    <w:rsid w:val="00282968"/>
    <w:rsid w:val="00283314"/>
    <w:rsid w:val="00283666"/>
    <w:rsid w:val="002838BA"/>
    <w:rsid w:val="00285A8F"/>
    <w:rsid w:val="00286B06"/>
    <w:rsid w:val="0028748F"/>
    <w:rsid w:val="00290C9D"/>
    <w:rsid w:val="002950AA"/>
    <w:rsid w:val="00295AF8"/>
    <w:rsid w:val="002A0AB8"/>
    <w:rsid w:val="002A0CC0"/>
    <w:rsid w:val="002B00A4"/>
    <w:rsid w:val="002B0443"/>
    <w:rsid w:val="002B0A0F"/>
    <w:rsid w:val="002B69C5"/>
    <w:rsid w:val="002C1712"/>
    <w:rsid w:val="002C2039"/>
    <w:rsid w:val="002C2CD6"/>
    <w:rsid w:val="002D7DA7"/>
    <w:rsid w:val="002E6724"/>
    <w:rsid w:val="002E74F5"/>
    <w:rsid w:val="002E754E"/>
    <w:rsid w:val="002E7AE8"/>
    <w:rsid w:val="002E7D78"/>
    <w:rsid w:val="002F2755"/>
    <w:rsid w:val="002F648C"/>
    <w:rsid w:val="002F7309"/>
    <w:rsid w:val="00311A0B"/>
    <w:rsid w:val="003152E6"/>
    <w:rsid w:val="00323EBC"/>
    <w:rsid w:val="0032737A"/>
    <w:rsid w:val="003303D1"/>
    <w:rsid w:val="00331AA9"/>
    <w:rsid w:val="00335142"/>
    <w:rsid w:val="00336B7D"/>
    <w:rsid w:val="003415E2"/>
    <w:rsid w:val="00341793"/>
    <w:rsid w:val="003424DB"/>
    <w:rsid w:val="00342EB0"/>
    <w:rsid w:val="00344BD1"/>
    <w:rsid w:val="0034585B"/>
    <w:rsid w:val="003477DF"/>
    <w:rsid w:val="00357001"/>
    <w:rsid w:val="00360B25"/>
    <w:rsid w:val="0036141D"/>
    <w:rsid w:val="00361827"/>
    <w:rsid w:val="00363F00"/>
    <w:rsid w:val="00365FCE"/>
    <w:rsid w:val="00366211"/>
    <w:rsid w:val="00366FAE"/>
    <w:rsid w:val="00367750"/>
    <w:rsid w:val="00367FA5"/>
    <w:rsid w:val="003706E5"/>
    <w:rsid w:val="00370B83"/>
    <w:rsid w:val="0037188F"/>
    <w:rsid w:val="00372BA6"/>
    <w:rsid w:val="00373A6A"/>
    <w:rsid w:val="00375792"/>
    <w:rsid w:val="00375924"/>
    <w:rsid w:val="00377A61"/>
    <w:rsid w:val="00383B15"/>
    <w:rsid w:val="00384DC5"/>
    <w:rsid w:val="00386288"/>
    <w:rsid w:val="00390898"/>
    <w:rsid w:val="00397054"/>
    <w:rsid w:val="003A7D23"/>
    <w:rsid w:val="003B1D2C"/>
    <w:rsid w:val="003B2A7B"/>
    <w:rsid w:val="003B452D"/>
    <w:rsid w:val="003C0C4B"/>
    <w:rsid w:val="003C3E91"/>
    <w:rsid w:val="003C4D69"/>
    <w:rsid w:val="003C67CC"/>
    <w:rsid w:val="003D15EC"/>
    <w:rsid w:val="003D17CF"/>
    <w:rsid w:val="003D2358"/>
    <w:rsid w:val="003D4D16"/>
    <w:rsid w:val="003D6493"/>
    <w:rsid w:val="003D7F6B"/>
    <w:rsid w:val="003E068F"/>
    <w:rsid w:val="003E2331"/>
    <w:rsid w:val="003E28E6"/>
    <w:rsid w:val="003E67CA"/>
    <w:rsid w:val="003E6D10"/>
    <w:rsid w:val="003F5038"/>
    <w:rsid w:val="003F5AB1"/>
    <w:rsid w:val="003F5E1A"/>
    <w:rsid w:val="00400327"/>
    <w:rsid w:val="00400DE1"/>
    <w:rsid w:val="00407723"/>
    <w:rsid w:val="00414887"/>
    <w:rsid w:val="0041546C"/>
    <w:rsid w:val="00417226"/>
    <w:rsid w:val="004172DC"/>
    <w:rsid w:val="00417633"/>
    <w:rsid w:val="004207A5"/>
    <w:rsid w:val="00420B40"/>
    <w:rsid w:val="00424F69"/>
    <w:rsid w:val="00427EBA"/>
    <w:rsid w:val="00430805"/>
    <w:rsid w:val="004337E2"/>
    <w:rsid w:val="00433D18"/>
    <w:rsid w:val="00433DCF"/>
    <w:rsid w:val="00436BBC"/>
    <w:rsid w:val="00441EFD"/>
    <w:rsid w:val="004444D9"/>
    <w:rsid w:val="00447E5B"/>
    <w:rsid w:val="00447F21"/>
    <w:rsid w:val="00451E26"/>
    <w:rsid w:val="0046136C"/>
    <w:rsid w:val="0046292E"/>
    <w:rsid w:val="00462E7A"/>
    <w:rsid w:val="00470DE6"/>
    <w:rsid w:val="00474129"/>
    <w:rsid w:val="0048123F"/>
    <w:rsid w:val="00484A0B"/>
    <w:rsid w:val="00485354"/>
    <w:rsid w:val="00487825"/>
    <w:rsid w:val="0049216F"/>
    <w:rsid w:val="00493D23"/>
    <w:rsid w:val="00495DBC"/>
    <w:rsid w:val="00497E13"/>
    <w:rsid w:val="004A1CB3"/>
    <w:rsid w:val="004A2418"/>
    <w:rsid w:val="004A2916"/>
    <w:rsid w:val="004A2A83"/>
    <w:rsid w:val="004A38A9"/>
    <w:rsid w:val="004A4542"/>
    <w:rsid w:val="004A4B14"/>
    <w:rsid w:val="004B3CC2"/>
    <w:rsid w:val="004B4F12"/>
    <w:rsid w:val="004C053F"/>
    <w:rsid w:val="004C400E"/>
    <w:rsid w:val="004D25CF"/>
    <w:rsid w:val="004D5D7F"/>
    <w:rsid w:val="004E3F14"/>
    <w:rsid w:val="004E64F1"/>
    <w:rsid w:val="004E70ED"/>
    <w:rsid w:val="004E7D00"/>
    <w:rsid w:val="004F10FF"/>
    <w:rsid w:val="004F259F"/>
    <w:rsid w:val="004F3DD5"/>
    <w:rsid w:val="004F6457"/>
    <w:rsid w:val="004F6E7D"/>
    <w:rsid w:val="00502A14"/>
    <w:rsid w:val="0050520F"/>
    <w:rsid w:val="00505D79"/>
    <w:rsid w:val="00507251"/>
    <w:rsid w:val="00510489"/>
    <w:rsid w:val="00511680"/>
    <w:rsid w:val="00513A1C"/>
    <w:rsid w:val="005151EC"/>
    <w:rsid w:val="005151FD"/>
    <w:rsid w:val="005224C6"/>
    <w:rsid w:val="00524759"/>
    <w:rsid w:val="00524F76"/>
    <w:rsid w:val="005274A7"/>
    <w:rsid w:val="00530E87"/>
    <w:rsid w:val="005319D6"/>
    <w:rsid w:val="00533D4B"/>
    <w:rsid w:val="00537E30"/>
    <w:rsid w:val="00541F99"/>
    <w:rsid w:val="00543E71"/>
    <w:rsid w:val="00544D7A"/>
    <w:rsid w:val="00544F2E"/>
    <w:rsid w:val="00546269"/>
    <w:rsid w:val="00550940"/>
    <w:rsid w:val="00552728"/>
    <w:rsid w:val="005563CC"/>
    <w:rsid w:val="00556976"/>
    <w:rsid w:val="00557F75"/>
    <w:rsid w:val="0056030B"/>
    <w:rsid w:val="00560B27"/>
    <w:rsid w:val="00560DAF"/>
    <w:rsid w:val="00561952"/>
    <w:rsid w:val="00561C81"/>
    <w:rsid w:val="00561E3E"/>
    <w:rsid w:val="005633B2"/>
    <w:rsid w:val="00570175"/>
    <w:rsid w:val="00570FA1"/>
    <w:rsid w:val="00571333"/>
    <w:rsid w:val="00572482"/>
    <w:rsid w:val="00572C7A"/>
    <w:rsid w:val="00573999"/>
    <w:rsid w:val="0057584D"/>
    <w:rsid w:val="00577179"/>
    <w:rsid w:val="005818FE"/>
    <w:rsid w:val="00582F82"/>
    <w:rsid w:val="0058346C"/>
    <w:rsid w:val="005847E1"/>
    <w:rsid w:val="00584915"/>
    <w:rsid w:val="005865DC"/>
    <w:rsid w:val="00586994"/>
    <w:rsid w:val="00586D24"/>
    <w:rsid w:val="00593C88"/>
    <w:rsid w:val="00597DEB"/>
    <w:rsid w:val="005A20C8"/>
    <w:rsid w:val="005A382B"/>
    <w:rsid w:val="005B2524"/>
    <w:rsid w:val="005B5EFC"/>
    <w:rsid w:val="005C1E2A"/>
    <w:rsid w:val="005C2098"/>
    <w:rsid w:val="005C55A6"/>
    <w:rsid w:val="005C6AF0"/>
    <w:rsid w:val="005D0516"/>
    <w:rsid w:val="005D08C8"/>
    <w:rsid w:val="005D356C"/>
    <w:rsid w:val="005D5147"/>
    <w:rsid w:val="005D542D"/>
    <w:rsid w:val="005D5C51"/>
    <w:rsid w:val="005E007B"/>
    <w:rsid w:val="005E3351"/>
    <w:rsid w:val="005F131A"/>
    <w:rsid w:val="005F330D"/>
    <w:rsid w:val="005F3430"/>
    <w:rsid w:val="005F4C1F"/>
    <w:rsid w:val="005F7BC9"/>
    <w:rsid w:val="006035B8"/>
    <w:rsid w:val="00604533"/>
    <w:rsid w:val="00604743"/>
    <w:rsid w:val="00605BFA"/>
    <w:rsid w:val="006113CF"/>
    <w:rsid w:val="006136E5"/>
    <w:rsid w:val="0061425E"/>
    <w:rsid w:val="00616AC0"/>
    <w:rsid w:val="00622395"/>
    <w:rsid w:val="00624BA7"/>
    <w:rsid w:val="00625035"/>
    <w:rsid w:val="00626A33"/>
    <w:rsid w:val="006309F2"/>
    <w:rsid w:val="00631185"/>
    <w:rsid w:val="00631EE6"/>
    <w:rsid w:val="00641384"/>
    <w:rsid w:val="006479E8"/>
    <w:rsid w:val="0065092F"/>
    <w:rsid w:val="00651E51"/>
    <w:rsid w:val="00652DE9"/>
    <w:rsid w:val="00655629"/>
    <w:rsid w:val="006576EB"/>
    <w:rsid w:val="00660AFE"/>
    <w:rsid w:val="00663D1D"/>
    <w:rsid w:val="006648A5"/>
    <w:rsid w:val="0066496D"/>
    <w:rsid w:val="006702C0"/>
    <w:rsid w:val="006722DA"/>
    <w:rsid w:val="00675977"/>
    <w:rsid w:val="00675FBE"/>
    <w:rsid w:val="006816EE"/>
    <w:rsid w:val="006823A2"/>
    <w:rsid w:val="00683344"/>
    <w:rsid w:val="006834C6"/>
    <w:rsid w:val="006859EC"/>
    <w:rsid w:val="006926CA"/>
    <w:rsid w:val="0069411E"/>
    <w:rsid w:val="00694680"/>
    <w:rsid w:val="006A00F9"/>
    <w:rsid w:val="006A212D"/>
    <w:rsid w:val="006A67A8"/>
    <w:rsid w:val="006A7F46"/>
    <w:rsid w:val="006B121C"/>
    <w:rsid w:val="006B22D0"/>
    <w:rsid w:val="006B5058"/>
    <w:rsid w:val="006B6468"/>
    <w:rsid w:val="006C02C6"/>
    <w:rsid w:val="006C5D4B"/>
    <w:rsid w:val="006C6664"/>
    <w:rsid w:val="006C7EF7"/>
    <w:rsid w:val="006D4D0B"/>
    <w:rsid w:val="006D686D"/>
    <w:rsid w:val="006E23BA"/>
    <w:rsid w:val="006E2887"/>
    <w:rsid w:val="006E2C9D"/>
    <w:rsid w:val="006E3BBF"/>
    <w:rsid w:val="006E57DF"/>
    <w:rsid w:val="00700952"/>
    <w:rsid w:val="0070183E"/>
    <w:rsid w:val="00701B3F"/>
    <w:rsid w:val="00706751"/>
    <w:rsid w:val="00710D5F"/>
    <w:rsid w:val="00711213"/>
    <w:rsid w:val="007136C8"/>
    <w:rsid w:val="00713FB6"/>
    <w:rsid w:val="00716932"/>
    <w:rsid w:val="007233FD"/>
    <w:rsid w:val="00724FF0"/>
    <w:rsid w:val="007266E7"/>
    <w:rsid w:val="00726E5E"/>
    <w:rsid w:val="00732D27"/>
    <w:rsid w:val="00733BDD"/>
    <w:rsid w:val="00735146"/>
    <w:rsid w:val="0073561B"/>
    <w:rsid w:val="007365BC"/>
    <w:rsid w:val="00737491"/>
    <w:rsid w:val="0074171F"/>
    <w:rsid w:val="00741B4B"/>
    <w:rsid w:val="0074202D"/>
    <w:rsid w:val="007461DA"/>
    <w:rsid w:val="00747555"/>
    <w:rsid w:val="007476E9"/>
    <w:rsid w:val="007508A0"/>
    <w:rsid w:val="00751CF2"/>
    <w:rsid w:val="00754BF4"/>
    <w:rsid w:val="00763404"/>
    <w:rsid w:val="00763433"/>
    <w:rsid w:val="0076453B"/>
    <w:rsid w:val="00764C00"/>
    <w:rsid w:val="00765AFC"/>
    <w:rsid w:val="007670F5"/>
    <w:rsid w:val="0077076C"/>
    <w:rsid w:val="00772D29"/>
    <w:rsid w:val="0077346B"/>
    <w:rsid w:val="00775F5B"/>
    <w:rsid w:val="007768D6"/>
    <w:rsid w:val="007827EA"/>
    <w:rsid w:val="007831A7"/>
    <w:rsid w:val="0078738E"/>
    <w:rsid w:val="00790658"/>
    <w:rsid w:val="007914A3"/>
    <w:rsid w:val="00791DF9"/>
    <w:rsid w:val="007A4A3B"/>
    <w:rsid w:val="007A7C1F"/>
    <w:rsid w:val="007B0271"/>
    <w:rsid w:val="007B1358"/>
    <w:rsid w:val="007B373E"/>
    <w:rsid w:val="007B49F8"/>
    <w:rsid w:val="007B646F"/>
    <w:rsid w:val="007B6889"/>
    <w:rsid w:val="007B71D3"/>
    <w:rsid w:val="007B7865"/>
    <w:rsid w:val="007C375E"/>
    <w:rsid w:val="007C54A4"/>
    <w:rsid w:val="007E0469"/>
    <w:rsid w:val="007E14A9"/>
    <w:rsid w:val="007E30A5"/>
    <w:rsid w:val="007E4E0C"/>
    <w:rsid w:val="007E6635"/>
    <w:rsid w:val="007E7594"/>
    <w:rsid w:val="007F2349"/>
    <w:rsid w:val="007F2BE5"/>
    <w:rsid w:val="007F7A4E"/>
    <w:rsid w:val="00801BBD"/>
    <w:rsid w:val="00802E24"/>
    <w:rsid w:val="00805491"/>
    <w:rsid w:val="008072F7"/>
    <w:rsid w:val="00810724"/>
    <w:rsid w:val="00820F6B"/>
    <w:rsid w:val="008214A0"/>
    <w:rsid w:val="008264AA"/>
    <w:rsid w:val="0082728B"/>
    <w:rsid w:val="00830B1B"/>
    <w:rsid w:val="008413C8"/>
    <w:rsid w:val="00844113"/>
    <w:rsid w:val="008530AC"/>
    <w:rsid w:val="008560CE"/>
    <w:rsid w:val="0086532D"/>
    <w:rsid w:val="00866439"/>
    <w:rsid w:val="00867C86"/>
    <w:rsid w:val="00870033"/>
    <w:rsid w:val="0087212F"/>
    <w:rsid w:val="0087278B"/>
    <w:rsid w:val="008736AA"/>
    <w:rsid w:val="0087377A"/>
    <w:rsid w:val="00874ADD"/>
    <w:rsid w:val="00874CF4"/>
    <w:rsid w:val="00880C78"/>
    <w:rsid w:val="00883D5B"/>
    <w:rsid w:val="008856D0"/>
    <w:rsid w:val="00892C5E"/>
    <w:rsid w:val="00893191"/>
    <w:rsid w:val="008962AF"/>
    <w:rsid w:val="0089731E"/>
    <w:rsid w:val="008A48D0"/>
    <w:rsid w:val="008A51B1"/>
    <w:rsid w:val="008B078F"/>
    <w:rsid w:val="008B43D7"/>
    <w:rsid w:val="008B4CF3"/>
    <w:rsid w:val="008B54AD"/>
    <w:rsid w:val="008B7A53"/>
    <w:rsid w:val="008C047D"/>
    <w:rsid w:val="008C0B51"/>
    <w:rsid w:val="008C33EC"/>
    <w:rsid w:val="008C4663"/>
    <w:rsid w:val="008C5858"/>
    <w:rsid w:val="008C680B"/>
    <w:rsid w:val="008D2100"/>
    <w:rsid w:val="008D3564"/>
    <w:rsid w:val="008D4658"/>
    <w:rsid w:val="008D4A63"/>
    <w:rsid w:val="008D4DF2"/>
    <w:rsid w:val="008E0805"/>
    <w:rsid w:val="008E0EF5"/>
    <w:rsid w:val="008E271D"/>
    <w:rsid w:val="008E5123"/>
    <w:rsid w:val="008F1677"/>
    <w:rsid w:val="008F4CC2"/>
    <w:rsid w:val="008F4EC5"/>
    <w:rsid w:val="008F75BB"/>
    <w:rsid w:val="00904500"/>
    <w:rsid w:val="00904F80"/>
    <w:rsid w:val="0090704C"/>
    <w:rsid w:val="00910838"/>
    <w:rsid w:val="00911227"/>
    <w:rsid w:val="0091566E"/>
    <w:rsid w:val="00917239"/>
    <w:rsid w:val="0092676D"/>
    <w:rsid w:val="009274CE"/>
    <w:rsid w:val="00927671"/>
    <w:rsid w:val="00934D21"/>
    <w:rsid w:val="00940760"/>
    <w:rsid w:val="00940FB6"/>
    <w:rsid w:val="00943A0D"/>
    <w:rsid w:val="00953A3E"/>
    <w:rsid w:val="009542E0"/>
    <w:rsid w:val="00956728"/>
    <w:rsid w:val="00957377"/>
    <w:rsid w:val="0095785C"/>
    <w:rsid w:val="00962E80"/>
    <w:rsid w:val="00966B3D"/>
    <w:rsid w:val="00967B3F"/>
    <w:rsid w:val="00967ED6"/>
    <w:rsid w:val="0097107F"/>
    <w:rsid w:val="009726D7"/>
    <w:rsid w:val="00972C70"/>
    <w:rsid w:val="0097633E"/>
    <w:rsid w:val="00980D3F"/>
    <w:rsid w:val="00980F40"/>
    <w:rsid w:val="0098449F"/>
    <w:rsid w:val="00984FCF"/>
    <w:rsid w:val="009854CD"/>
    <w:rsid w:val="009874BA"/>
    <w:rsid w:val="00993079"/>
    <w:rsid w:val="00993B17"/>
    <w:rsid w:val="00993F20"/>
    <w:rsid w:val="009A2403"/>
    <w:rsid w:val="009A24CB"/>
    <w:rsid w:val="009A349C"/>
    <w:rsid w:val="009A5C78"/>
    <w:rsid w:val="009A7FA9"/>
    <w:rsid w:val="009B00BE"/>
    <w:rsid w:val="009B1520"/>
    <w:rsid w:val="009B31DB"/>
    <w:rsid w:val="009B324A"/>
    <w:rsid w:val="009B3B22"/>
    <w:rsid w:val="009B3D77"/>
    <w:rsid w:val="009B7578"/>
    <w:rsid w:val="009C0C55"/>
    <w:rsid w:val="009C25B2"/>
    <w:rsid w:val="009C438B"/>
    <w:rsid w:val="009C76BD"/>
    <w:rsid w:val="009D064D"/>
    <w:rsid w:val="009D0B1A"/>
    <w:rsid w:val="009D4B83"/>
    <w:rsid w:val="009D71CB"/>
    <w:rsid w:val="009E0C15"/>
    <w:rsid w:val="009E6D38"/>
    <w:rsid w:val="009E737B"/>
    <w:rsid w:val="009F212A"/>
    <w:rsid w:val="009F2560"/>
    <w:rsid w:val="009F5D6B"/>
    <w:rsid w:val="009F5F06"/>
    <w:rsid w:val="009F6BA8"/>
    <w:rsid w:val="00A01F32"/>
    <w:rsid w:val="00A02D82"/>
    <w:rsid w:val="00A05504"/>
    <w:rsid w:val="00A0643C"/>
    <w:rsid w:val="00A11D85"/>
    <w:rsid w:val="00A12264"/>
    <w:rsid w:val="00A144CA"/>
    <w:rsid w:val="00A17E3D"/>
    <w:rsid w:val="00A23ACF"/>
    <w:rsid w:val="00A23D94"/>
    <w:rsid w:val="00A2751A"/>
    <w:rsid w:val="00A275BA"/>
    <w:rsid w:val="00A278A2"/>
    <w:rsid w:val="00A30733"/>
    <w:rsid w:val="00A3311D"/>
    <w:rsid w:val="00A335D7"/>
    <w:rsid w:val="00A34762"/>
    <w:rsid w:val="00A400C6"/>
    <w:rsid w:val="00A46E0E"/>
    <w:rsid w:val="00A502AF"/>
    <w:rsid w:val="00A51AD5"/>
    <w:rsid w:val="00A52B09"/>
    <w:rsid w:val="00A55A50"/>
    <w:rsid w:val="00A61C6C"/>
    <w:rsid w:val="00A63049"/>
    <w:rsid w:val="00A64B28"/>
    <w:rsid w:val="00A658F2"/>
    <w:rsid w:val="00A6704B"/>
    <w:rsid w:val="00A70F03"/>
    <w:rsid w:val="00A72C39"/>
    <w:rsid w:val="00A800D4"/>
    <w:rsid w:val="00A80808"/>
    <w:rsid w:val="00A81EC1"/>
    <w:rsid w:val="00A82330"/>
    <w:rsid w:val="00A83B8D"/>
    <w:rsid w:val="00A83B9C"/>
    <w:rsid w:val="00A84478"/>
    <w:rsid w:val="00A84ADC"/>
    <w:rsid w:val="00A910CE"/>
    <w:rsid w:val="00A91D55"/>
    <w:rsid w:val="00A91F2F"/>
    <w:rsid w:val="00A93443"/>
    <w:rsid w:val="00A934EB"/>
    <w:rsid w:val="00A9462D"/>
    <w:rsid w:val="00A947B8"/>
    <w:rsid w:val="00A96A7D"/>
    <w:rsid w:val="00AA1069"/>
    <w:rsid w:val="00AA2C73"/>
    <w:rsid w:val="00AA3470"/>
    <w:rsid w:val="00AB0D50"/>
    <w:rsid w:val="00AB377D"/>
    <w:rsid w:val="00AC2D9E"/>
    <w:rsid w:val="00AC61CA"/>
    <w:rsid w:val="00AD1856"/>
    <w:rsid w:val="00AD26DF"/>
    <w:rsid w:val="00AD2F65"/>
    <w:rsid w:val="00AD3373"/>
    <w:rsid w:val="00AE5E02"/>
    <w:rsid w:val="00AF3A49"/>
    <w:rsid w:val="00AF3E9E"/>
    <w:rsid w:val="00AF4BD9"/>
    <w:rsid w:val="00AF77DD"/>
    <w:rsid w:val="00B00F90"/>
    <w:rsid w:val="00B01430"/>
    <w:rsid w:val="00B015EB"/>
    <w:rsid w:val="00B02F0E"/>
    <w:rsid w:val="00B05C6F"/>
    <w:rsid w:val="00B066F8"/>
    <w:rsid w:val="00B07274"/>
    <w:rsid w:val="00B100F8"/>
    <w:rsid w:val="00B13669"/>
    <w:rsid w:val="00B14337"/>
    <w:rsid w:val="00B215DF"/>
    <w:rsid w:val="00B23B3E"/>
    <w:rsid w:val="00B25289"/>
    <w:rsid w:val="00B2653E"/>
    <w:rsid w:val="00B27E11"/>
    <w:rsid w:val="00B31F6A"/>
    <w:rsid w:val="00B3217B"/>
    <w:rsid w:val="00B33304"/>
    <w:rsid w:val="00B3351E"/>
    <w:rsid w:val="00B33584"/>
    <w:rsid w:val="00B33FE7"/>
    <w:rsid w:val="00B36552"/>
    <w:rsid w:val="00B36C05"/>
    <w:rsid w:val="00B40E5F"/>
    <w:rsid w:val="00B45207"/>
    <w:rsid w:val="00B502C8"/>
    <w:rsid w:val="00B578FE"/>
    <w:rsid w:val="00B61D39"/>
    <w:rsid w:val="00B628F2"/>
    <w:rsid w:val="00B6641E"/>
    <w:rsid w:val="00B715FA"/>
    <w:rsid w:val="00B755F1"/>
    <w:rsid w:val="00B75613"/>
    <w:rsid w:val="00B80267"/>
    <w:rsid w:val="00B80AC6"/>
    <w:rsid w:val="00B826E1"/>
    <w:rsid w:val="00B82979"/>
    <w:rsid w:val="00B863E2"/>
    <w:rsid w:val="00B9281C"/>
    <w:rsid w:val="00B93108"/>
    <w:rsid w:val="00B94B98"/>
    <w:rsid w:val="00BA1F91"/>
    <w:rsid w:val="00BA4C1D"/>
    <w:rsid w:val="00BA617E"/>
    <w:rsid w:val="00BB0052"/>
    <w:rsid w:val="00BB3537"/>
    <w:rsid w:val="00BB406E"/>
    <w:rsid w:val="00BB5405"/>
    <w:rsid w:val="00BB6389"/>
    <w:rsid w:val="00BB6CEB"/>
    <w:rsid w:val="00BC0ACA"/>
    <w:rsid w:val="00BC2A4E"/>
    <w:rsid w:val="00BC5771"/>
    <w:rsid w:val="00BC763D"/>
    <w:rsid w:val="00BD0415"/>
    <w:rsid w:val="00BD2FCE"/>
    <w:rsid w:val="00BD4416"/>
    <w:rsid w:val="00BE5121"/>
    <w:rsid w:val="00BF1805"/>
    <w:rsid w:val="00BF258D"/>
    <w:rsid w:val="00BF43E1"/>
    <w:rsid w:val="00C06213"/>
    <w:rsid w:val="00C1432D"/>
    <w:rsid w:val="00C14479"/>
    <w:rsid w:val="00C14A02"/>
    <w:rsid w:val="00C14A07"/>
    <w:rsid w:val="00C1790B"/>
    <w:rsid w:val="00C20E46"/>
    <w:rsid w:val="00C23697"/>
    <w:rsid w:val="00C24597"/>
    <w:rsid w:val="00C26854"/>
    <w:rsid w:val="00C32583"/>
    <w:rsid w:val="00C3413F"/>
    <w:rsid w:val="00C35AE8"/>
    <w:rsid w:val="00C35E07"/>
    <w:rsid w:val="00C36EE8"/>
    <w:rsid w:val="00C421E9"/>
    <w:rsid w:val="00C426CB"/>
    <w:rsid w:val="00C44596"/>
    <w:rsid w:val="00C47160"/>
    <w:rsid w:val="00C507BD"/>
    <w:rsid w:val="00C50D76"/>
    <w:rsid w:val="00C5122F"/>
    <w:rsid w:val="00C52153"/>
    <w:rsid w:val="00C538CE"/>
    <w:rsid w:val="00C549BB"/>
    <w:rsid w:val="00C572A5"/>
    <w:rsid w:val="00C57916"/>
    <w:rsid w:val="00C6027B"/>
    <w:rsid w:val="00C63A52"/>
    <w:rsid w:val="00C63D35"/>
    <w:rsid w:val="00C6606C"/>
    <w:rsid w:val="00C67A04"/>
    <w:rsid w:val="00C70BDA"/>
    <w:rsid w:val="00C716EC"/>
    <w:rsid w:val="00C75B17"/>
    <w:rsid w:val="00C76679"/>
    <w:rsid w:val="00C7721F"/>
    <w:rsid w:val="00C8081D"/>
    <w:rsid w:val="00C819D0"/>
    <w:rsid w:val="00C82B4F"/>
    <w:rsid w:val="00C83A72"/>
    <w:rsid w:val="00C859DA"/>
    <w:rsid w:val="00C8690F"/>
    <w:rsid w:val="00C8702A"/>
    <w:rsid w:val="00C90AC6"/>
    <w:rsid w:val="00C92B16"/>
    <w:rsid w:val="00C92D46"/>
    <w:rsid w:val="00C95C1D"/>
    <w:rsid w:val="00CA0A8F"/>
    <w:rsid w:val="00CA14AB"/>
    <w:rsid w:val="00CA1B8E"/>
    <w:rsid w:val="00CA49EE"/>
    <w:rsid w:val="00CA5BEE"/>
    <w:rsid w:val="00CB2535"/>
    <w:rsid w:val="00CB32D7"/>
    <w:rsid w:val="00CC0EC8"/>
    <w:rsid w:val="00CC261C"/>
    <w:rsid w:val="00CC635A"/>
    <w:rsid w:val="00CC6E4B"/>
    <w:rsid w:val="00CC77F4"/>
    <w:rsid w:val="00CC7B5D"/>
    <w:rsid w:val="00CD403C"/>
    <w:rsid w:val="00CD75A2"/>
    <w:rsid w:val="00CE3DD6"/>
    <w:rsid w:val="00CE3E7B"/>
    <w:rsid w:val="00CE46F4"/>
    <w:rsid w:val="00CF0E00"/>
    <w:rsid w:val="00CF498D"/>
    <w:rsid w:val="00D1007B"/>
    <w:rsid w:val="00D1321B"/>
    <w:rsid w:val="00D166C1"/>
    <w:rsid w:val="00D1758A"/>
    <w:rsid w:val="00D17B07"/>
    <w:rsid w:val="00D204AD"/>
    <w:rsid w:val="00D2154B"/>
    <w:rsid w:val="00D25BFA"/>
    <w:rsid w:val="00D31468"/>
    <w:rsid w:val="00D331C7"/>
    <w:rsid w:val="00D34636"/>
    <w:rsid w:val="00D37C4D"/>
    <w:rsid w:val="00D40494"/>
    <w:rsid w:val="00D429EA"/>
    <w:rsid w:val="00D53BDC"/>
    <w:rsid w:val="00D64B3D"/>
    <w:rsid w:val="00D67D8F"/>
    <w:rsid w:val="00D70D65"/>
    <w:rsid w:val="00D72D22"/>
    <w:rsid w:val="00D74FFA"/>
    <w:rsid w:val="00D77191"/>
    <w:rsid w:val="00D82A79"/>
    <w:rsid w:val="00D83B68"/>
    <w:rsid w:val="00D84D28"/>
    <w:rsid w:val="00D84DE0"/>
    <w:rsid w:val="00D874BD"/>
    <w:rsid w:val="00D92722"/>
    <w:rsid w:val="00D94624"/>
    <w:rsid w:val="00D95940"/>
    <w:rsid w:val="00DA041A"/>
    <w:rsid w:val="00DA1FDE"/>
    <w:rsid w:val="00DA4341"/>
    <w:rsid w:val="00DA5229"/>
    <w:rsid w:val="00DB3331"/>
    <w:rsid w:val="00DB37A1"/>
    <w:rsid w:val="00DB77F8"/>
    <w:rsid w:val="00DC0502"/>
    <w:rsid w:val="00DC0D6A"/>
    <w:rsid w:val="00DC1D48"/>
    <w:rsid w:val="00DC3CFE"/>
    <w:rsid w:val="00DC53CE"/>
    <w:rsid w:val="00DD0273"/>
    <w:rsid w:val="00DD16C8"/>
    <w:rsid w:val="00DD4637"/>
    <w:rsid w:val="00DD5CC5"/>
    <w:rsid w:val="00DE3F00"/>
    <w:rsid w:val="00DE6CA1"/>
    <w:rsid w:val="00DE724C"/>
    <w:rsid w:val="00DE7D54"/>
    <w:rsid w:val="00DF2C8D"/>
    <w:rsid w:val="00DF3A7A"/>
    <w:rsid w:val="00DF54D5"/>
    <w:rsid w:val="00DF6AA9"/>
    <w:rsid w:val="00DF787C"/>
    <w:rsid w:val="00E00EE1"/>
    <w:rsid w:val="00E05890"/>
    <w:rsid w:val="00E06CFF"/>
    <w:rsid w:val="00E0786F"/>
    <w:rsid w:val="00E07DDA"/>
    <w:rsid w:val="00E109E0"/>
    <w:rsid w:val="00E10D1E"/>
    <w:rsid w:val="00E11D96"/>
    <w:rsid w:val="00E12224"/>
    <w:rsid w:val="00E15BCE"/>
    <w:rsid w:val="00E20DAF"/>
    <w:rsid w:val="00E20FEC"/>
    <w:rsid w:val="00E2284B"/>
    <w:rsid w:val="00E22DD5"/>
    <w:rsid w:val="00E30AF3"/>
    <w:rsid w:val="00E370A2"/>
    <w:rsid w:val="00E37F22"/>
    <w:rsid w:val="00E40CA6"/>
    <w:rsid w:val="00E41827"/>
    <w:rsid w:val="00E43C7F"/>
    <w:rsid w:val="00E43EA0"/>
    <w:rsid w:val="00E46B3B"/>
    <w:rsid w:val="00E518FB"/>
    <w:rsid w:val="00E53AA8"/>
    <w:rsid w:val="00E53CF7"/>
    <w:rsid w:val="00E53D18"/>
    <w:rsid w:val="00E5519E"/>
    <w:rsid w:val="00E55EE1"/>
    <w:rsid w:val="00E55F5B"/>
    <w:rsid w:val="00E572A9"/>
    <w:rsid w:val="00E61482"/>
    <w:rsid w:val="00E61B85"/>
    <w:rsid w:val="00E61DB6"/>
    <w:rsid w:val="00E631AC"/>
    <w:rsid w:val="00E63573"/>
    <w:rsid w:val="00E645BF"/>
    <w:rsid w:val="00E65FC1"/>
    <w:rsid w:val="00E67911"/>
    <w:rsid w:val="00E70173"/>
    <w:rsid w:val="00E72236"/>
    <w:rsid w:val="00E74A62"/>
    <w:rsid w:val="00E77775"/>
    <w:rsid w:val="00E80356"/>
    <w:rsid w:val="00E85F06"/>
    <w:rsid w:val="00E86A57"/>
    <w:rsid w:val="00E86C01"/>
    <w:rsid w:val="00E90147"/>
    <w:rsid w:val="00E922DF"/>
    <w:rsid w:val="00E95D2B"/>
    <w:rsid w:val="00E97240"/>
    <w:rsid w:val="00EA1375"/>
    <w:rsid w:val="00EA1376"/>
    <w:rsid w:val="00EA1BB9"/>
    <w:rsid w:val="00EA6EFB"/>
    <w:rsid w:val="00EB0F3F"/>
    <w:rsid w:val="00EB3878"/>
    <w:rsid w:val="00EB569A"/>
    <w:rsid w:val="00EB65BD"/>
    <w:rsid w:val="00EC150A"/>
    <w:rsid w:val="00EC4C8A"/>
    <w:rsid w:val="00EC5621"/>
    <w:rsid w:val="00EC6879"/>
    <w:rsid w:val="00ED0FFE"/>
    <w:rsid w:val="00ED2255"/>
    <w:rsid w:val="00ED36AD"/>
    <w:rsid w:val="00ED4579"/>
    <w:rsid w:val="00ED47F6"/>
    <w:rsid w:val="00ED5794"/>
    <w:rsid w:val="00ED6B18"/>
    <w:rsid w:val="00ED6F47"/>
    <w:rsid w:val="00EE0BE8"/>
    <w:rsid w:val="00EE1753"/>
    <w:rsid w:val="00EE22B1"/>
    <w:rsid w:val="00EE480D"/>
    <w:rsid w:val="00EE606B"/>
    <w:rsid w:val="00EE64FD"/>
    <w:rsid w:val="00EE71CE"/>
    <w:rsid w:val="00EE74B6"/>
    <w:rsid w:val="00EF5032"/>
    <w:rsid w:val="00EF7169"/>
    <w:rsid w:val="00F00A54"/>
    <w:rsid w:val="00F02130"/>
    <w:rsid w:val="00F023A5"/>
    <w:rsid w:val="00F03440"/>
    <w:rsid w:val="00F13805"/>
    <w:rsid w:val="00F1653E"/>
    <w:rsid w:val="00F17478"/>
    <w:rsid w:val="00F21F12"/>
    <w:rsid w:val="00F2469A"/>
    <w:rsid w:val="00F422BC"/>
    <w:rsid w:val="00F436C9"/>
    <w:rsid w:val="00F44522"/>
    <w:rsid w:val="00F44545"/>
    <w:rsid w:val="00F45185"/>
    <w:rsid w:val="00F456EF"/>
    <w:rsid w:val="00F45B3C"/>
    <w:rsid w:val="00F476FC"/>
    <w:rsid w:val="00F51077"/>
    <w:rsid w:val="00F54A8C"/>
    <w:rsid w:val="00F5540D"/>
    <w:rsid w:val="00F55BE8"/>
    <w:rsid w:val="00F56498"/>
    <w:rsid w:val="00F60AE9"/>
    <w:rsid w:val="00F6237E"/>
    <w:rsid w:val="00F62E4F"/>
    <w:rsid w:val="00F6356B"/>
    <w:rsid w:val="00F72FE1"/>
    <w:rsid w:val="00F73C9F"/>
    <w:rsid w:val="00F75049"/>
    <w:rsid w:val="00F75310"/>
    <w:rsid w:val="00F77DA0"/>
    <w:rsid w:val="00F82392"/>
    <w:rsid w:val="00F8304D"/>
    <w:rsid w:val="00F85423"/>
    <w:rsid w:val="00F86566"/>
    <w:rsid w:val="00F91A13"/>
    <w:rsid w:val="00FB0101"/>
    <w:rsid w:val="00FB144B"/>
    <w:rsid w:val="00FB59EA"/>
    <w:rsid w:val="00FB6FE5"/>
    <w:rsid w:val="00FC5C6D"/>
    <w:rsid w:val="00FC6070"/>
    <w:rsid w:val="00FC6700"/>
    <w:rsid w:val="00FC7F02"/>
    <w:rsid w:val="00FD1DFA"/>
    <w:rsid w:val="00FD46A9"/>
    <w:rsid w:val="00FD57C6"/>
    <w:rsid w:val="00FD6427"/>
    <w:rsid w:val="00FE57AC"/>
    <w:rsid w:val="00FF1CFC"/>
    <w:rsid w:val="00FF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5A1F"/>
  <w15:chartTrackingRefBased/>
  <w15:docId w15:val="{2A0F46A9-524D-43EE-AD85-A1615B26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11D"/>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F7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F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F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F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F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FE1"/>
    <w:rPr>
      <w:rFonts w:eastAsiaTheme="majorEastAsia" w:cstheme="majorBidi"/>
      <w:color w:val="272727" w:themeColor="text1" w:themeTint="D8"/>
    </w:rPr>
  </w:style>
  <w:style w:type="paragraph" w:styleId="Title">
    <w:name w:val="Title"/>
    <w:basedOn w:val="Normal"/>
    <w:next w:val="Normal"/>
    <w:link w:val="TitleChar"/>
    <w:uiPriority w:val="10"/>
    <w:qFormat/>
    <w:rsid w:val="00F72F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FE1"/>
    <w:pPr>
      <w:spacing w:before="160"/>
      <w:jc w:val="center"/>
    </w:pPr>
    <w:rPr>
      <w:i/>
      <w:iCs/>
      <w:color w:val="404040" w:themeColor="text1" w:themeTint="BF"/>
    </w:rPr>
  </w:style>
  <w:style w:type="character" w:customStyle="1" w:styleId="QuoteChar">
    <w:name w:val="Quote Char"/>
    <w:basedOn w:val="DefaultParagraphFont"/>
    <w:link w:val="Quote"/>
    <w:uiPriority w:val="29"/>
    <w:rsid w:val="00F72FE1"/>
    <w:rPr>
      <w:i/>
      <w:iCs/>
      <w:color w:val="404040" w:themeColor="text1" w:themeTint="BF"/>
    </w:rPr>
  </w:style>
  <w:style w:type="paragraph" w:styleId="ListParagraph">
    <w:name w:val="List Paragraph"/>
    <w:basedOn w:val="Normal"/>
    <w:uiPriority w:val="34"/>
    <w:qFormat/>
    <w:rsid w:val="00F72FE1"/>
    <w:pPr>
      <w:ind w:left="720"/>
      <w:contextualSpacing/>
    </w:pPr>
  </w:style>
  <w:style w:type="character" w:styleId="IntenseEmphasis">
    <w:name w:val="Intense Emphasis"/>
    <w:basedOn w:val="DefaultParagraphFont"/>
    <w:uiPriority w:val="21"/>
    <w:qFormat/>
    <w:rsid w:val="00F72FE1"/>
    <w:rPr>
      <w:i/>
      <w:iCs/>
      <w:color w:val="0F4761" w:themeColor="accent1" w:themeShade="BF"/>
    </w:rPr>
  </w:style>
  <w:style w:type="paragraph" w:styleId="IntenseQuote">
    <w:name w:val="Intense Quote"/>
    <w:basedOn w:val="Normal"/>
    <w:next w:val="Normal"/>
    <w:link w:val="IntenseQuoteChar"/>
    <w:uiPriority w:val="30"/>
    <w:qFormat/>
    <w:rsid w:val="00F7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FE1"/>
    <w:rPr>
      <w:i/>
      <w:iCs/>
      <w:color w:val="0F4761" w:themeColor="accent1" w:themeShade="BF"/>
    </w:rPr>
  </w:style>
  <w:style w:type="character" w:styleId="IntenseReference">
    <w:name w:val="Intense Reference"/>
    <w:basedOn w:val="DefaultParagraphFont"/>
    <w:uiPriority w:val="32"/>
    <w:qFormat/>
    <w:rsid w:val="00F72FE1"/>
    <w:rPr>
      <w:b/>
      <w:bCs/>
      <w:smallCaps/>
      <w:color w:val="0F4761" w:themeColor="accent1" w:themeShade="BF"/>
      <w:spacing w:val="5"/>
    </w:rPr>
  </w:style>
  <w:style w:type="paragraph" w:customStyle="1" w:styleId="TBullet">
    <w:name w:val="T_Bullet"/>
    <w:basedOn w:val="Normal"/>
    <w:rsid w:val="00A3311D"/>
    <w:pPr>
      <w:numPr>
        <w:numId w:val="1"/>
      </w:numPr>
      <w:tabs>
        <w:tab w:val="left" w:pos="851"/>
      </w:tabs>
    </w:pPr>
    <w:rPr>
      <w:color w:val="000000"/>
      <w:sz w:val="20"/>
    </w:rPr>
  </w:style>
  <w:style w:type="paragraph" w:customStyle="1" w:styleId="Style1">
    <w:name w:val="Style1"/>
    <w:basedOn w:val="Heading1"/>
    <w:link w:val="Style1Char"/>
    <w:rsid w:val="00A3311D"/>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Conditions1">
    <w:name w:val="Conditions1"/>
    <w:rsid w:val="00A3311D"/>
    <w:pPr>
      <w:numPr>
        <w:numId w:val="3"/>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A3311D"/>
    <w:pPr>
      <w:numPr>
        <w:ilvl w:val="2"/>
        <w:numId w:val="3"/>
      </w:numPr>
      <w:spacing w:before="60" w:after="0" w:line="240" w:lineRule="auto"/>
    </w:pPr>
    <w:rPr>
      <w:rFonts w:ascii="Verdana" w:eastAsia="Times New Roman" w:hAnsi="Verdana" w:cs="Times New Roman"/>
      <w:kern w:val="0"/>
      <w:szCs w:val="20"/>
      <w:lang w:eastAsia="en-GB"/>
      <w14:ligatures w14:val="none"/>
    </w:rPr>
  </w:style>
  <w:style w:type="paragraph" w:customStyle="1" w:styleId="ConditionsBullet">
    <w:name w:val="ConditionsBullet"/>
    <w:basedOn w:val="Conditions2"/>
    <w:qFormat/>
    <w:rsid w:val="00A3311D"/>
    <w:pPr>
      <w:numPr>
        <w:ilvl w:val="3"/>
      </w:numPr>
      <w:spacing w:before="0"/>
    </w:pPr>
  </w:style>
  <w:style w:type="numbering" w:customStyle="1" w:styleId="ConditionsList">
    <w:name w:val="ConditionsList"/>
    <w:uiPriority w:val="99"/>
    <w:rsid w:val="00A3311D"/>
    <w:pPr>
      <w:numPr>
        <w:numId w:val="2"/>
      </w:numPr>
    </w:pPr>
  </w:style>
  <w:style w:type="paragraph" w:customStyle="1" w:styleId="ConditionsNoNumber">
    <w:name w:val="ConditionsNoNumber"/>
    <w:basedOn w:val="Normal"/>
    <w:qFormat/>
    <w:rsid w:val="00A3311D"/>
    <w:pPr>
      <w:numPr>
        <w:ilvl w:val="1"/>
        <w:numId w:val="3"/>
      </w:numPr>
      <w:spacing w:before="120"/>
    </w:pPr>
  </w:style>
  <w:style w:type="paragraph" w:customStyle="1" w:styleId="ConditionsNoNumberNoSpaceBefore">
    <w:name w:val="ConditionsNoNumberNoSpaceBefore"/>
    <w:basedOn w:val="ConditionsNoNumber"/>
    <w:qFormat/>
    <w:rsid w:val="00A3311D"/>
    <w:pPr>
      <w:numPr>
        <w:ilvl w:val="4"/>
      </w:numPr>
      <w:spacing w:before="0"/>
    </w:pPr>
  </w:style>
  <w:style w:type="character" w:customStyle="1" w:styleId="Style1Char">
    <w:name w:val="Style1 Char"/>
    <w:basedOn w:val="DefaultParagraphFont"/>
    <w:link w:val="Style1"/>
    <w:locked/>
    <w:rsid w:val="00A3311D"/>
    <w:rPr>
      <w:rFonts w:ascii="Verdana" w:eastAsia="Times New Roman" w:hAnsi="Verdana" w:cs="Times New Roman"/>
      <w:color w:val="000000"/>
      <w:kern w:val="28"/>
      <w:szCs w:val="20"/>
      <w:lang w:eastAsia="en-GB"/>
      <w14:ligatures w14:val="none"/>
    </w:rPr>
  </w:style>
  <w:style w:type="numbering" w:customStyle="1" w:styleId="StylesList">
    <w:name w:val="StylesList"/>
    <w:uiPriority w:val="99"/>
    <w:rsid w:val="00200B2C"/>
    <w:pPr>
      <w:numPr>
        <w:numId w:val="6"/>
      </w:numPr>
    </w:pPr>
  </w:style>
  <w:style w:type="paragraph" w:styleId="Header">
    <w:name w:val="header"/>
    <w:basedOn w:val="Normal"/>
    <w:link w:val="HeaderChar"/>
    <w:uiPriority w:val="99"/>
    <w:unhideWhenUsed/>
    <w:rsid w:val="00D166C1"/>
    <w:pPr>
      <w:tabs>
        <w:tab w:val="center" w:pos="4513"/>
        <w:tab w:val="right" w:pos="9026"/>
      </w:tabs>
    </w:pPr>
  </w:style>
  <w:style w:type="character" w:customStyle="1" w:styleId="HeaderChar">
    <w:name w:val="Header Char"/>
    <w:basedOn w:val="DefaultParagraphFont"/>
    <w:link w:val="Header"/>
    <w:uiPriority w:val="99"/>
    <w:rsid w:val="00D166C1"/>
    <w:rPr>
      <w:rFonts w:ascii="Verdana" w:eastAsia="Times New Roman" w:hAnsi="Verdana" w:cs="Times New Roman"/>
      <w:kern w:val="0"/>
      <w:szCs w:val="20"/>
      <w:lang w:eastAsia="en-GB"/>
      <w14:ligatures w14:val="none"/>
    </w:rPr>
  </w:style>
  <w:style w:type="paragraph" w:styleId="Footer">
    <w:name w:val="footer"/>
    <w:basedOn w:val="Normal"/>
    <w:link w:val="FooterChar"/>
    <w:uiPriority w:val="99"/>
    <w:unhideWhenUsed/>
    <w:rsid w:val="00D166C1"/>
    <w:pPr>
      <w:tabs>
        <w:tab w:val="center" w:pos="4513"/>
        <w:tab w:val="right" w:pos="9026"/>
      </w:tabs>
    </w:pPr>
  </w:style>
  <w:style w:type="character" w:customStyle="1" w:styleId="FooterChar">
    <w:name w:val="Footer Char"/>
    <w:basedOn w:val="DefaultParagraphFont"/>
    <w:link w:val="Footer"/>
    <w:uiPriority w:val="99"/>
    <w:rsid w:val="00D166C1"/>
    <w:rPr>
      <w:rFonts w:ascii="Verdana" w:eastAsia="Times New Roman" w:hAnsi="Verdana" w:cs="Times New Roman"/>
      <w:kern w:val="0"/>
      <w:szCs w:val="20"/>
      <w:lang w:eastAsia="en-GB"/>
      <w14:ligatures w14:val="none"/>
    </w:rPr>
  </w:style>
  <w:style w:type="character" w:styleId="Hyperlink">
    <w:name w:val="Hyperlink"/>
    <w:basedOn w:val="DefaultParagraphFont"/>
    <w:uiPriority w:val="99"/>
    <w:unhideWhenUsed/>
    <w:rsid w:val="00572482"/>
    <w:rPr>
      <w:color w:val="467886" w:themeColor="hyperlink"/>
      <w:u w:val="single"/>
    </w:rPr>
  </w:style>
  <w:style w:type="character" w:styleId="UnresolvedMention">
    <w:name w:val="Unresolved Mention"/>
    <w:basedOn w:val="DefaultParagraphFont"/>
    <w:uiPriority w:val="99"/>
    <w:semiHidden/>
    <w:unhideWhenUsed/>
    <w:rsid w:val="00572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FBCBD-7016-43EB-B3E3-F83DEFE1F6A2}">
  <ds:schemaRefs>
    <ds:schemaRef ds:uri="http://schemas.microsoft.com/sharepoint/v3/contenttype/forms"/>
  </ds:schemaRefs>
</ds:datastoreItem>
</file>

<file path=customXml/itemProps2.xml><?xml version="1.0" encoding="utf-8"?>
<ds:datastoreItem xmlns:ds="http://schemas.openxmlformats.org/officeDocument/2006/customXml" ds:itemID="{6B24848F-C459-4DCB-87E9-9C1EBA696969}">
  <ds:schemaRefs>
    <ds:schemaRef ds:uri="http://schemas.microsoft.com/office/2006/metadata/properties"/>
    <ds:schemaRef ds:uri="http://schemas.microsoft.com/office/infopath/2007/PartnerControls"/>
    <ds:schemaRef ds:uri="c9a31704-8876-44e3-a39c-721bd2a9d2da"/>
  </ds:schemaRefs>
</ds:datastoreItem>
</file>

<file path=customXml/itemProps3.xml><?xml version="1.0" encoding="utf-8"?>
<ds:datastoreItem xmlns:ds="http://schemas.openxmlformats.org/officeDocument/2006/customXml" ds:itemID="{6551B447-81D2-4CE6-ABE1-4AFED0185913}"/>
</file>

<file path=customXml/itemProps4.xml><?xml version="1.0" encoding="utf-8"?>
<ds:datastoreItem xmlns:ds="http://schemas.openxmlformats.org/officeDocument/2006/customXml" ds:itemID="{DF2DDFF6-E62A-4FEF-9857-EF88F8E8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1871</Words>
  <Characters>10667</Characters>
  <Application>Microsoft Office Word</Application>
  <DocSecurity>0</DocSecurity>
  <Lines>88</Lines>
  <Paragraphs>25</Paragraphs>
  <ScaleCrop>false</ScaleCrop>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Renaudon</dc:creator>
  <cp:keywords/>
  <dc:description/>
  <cp:lastModifiedBy>Oliver O'Flaherty</cp:lastModifiedBy>
  <cp:revision>4</cp:revision>
  <cp:lastPrinted>2026-07-14T12:41:00Z</cp:lastPrinted>
  <dcterms:created xsi:type="dcterms:W3CDTF">2026-09-14T16:03:00Z</dcterms:created>
  <dcterms:modified xsi:type="dcterms:W3CDTF">2026-09-14T16:05:00Z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