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7B1ED" w14:textId="77777777" w:rsidR="00BD09CD" w:rsidRDefault="00BD09CD"/>
    <w:p w14:paraId="04D18BC5" w14:textId="3B4B263D" w:rsidR="0004625F" w:rsidRDefault="007648B5">
      <w:r w:rsidRPr="00BC3FFE">
        <w:rPr>
          <w:noProof/>
        </w:rPr>
        <w:drawing>
          <wp:inline distT="0" distB="0" distL="0" distR="0" wp14:anchorId="49EE50AF" wp14:editId="5D13F044">
            <wp:extent cx="4155440" cy="648335"/>
            <wp:effectExtent l="0" t="0" r="0" b="0"/>
            <wp:docPr id="1" name="Picture 1" descr="Planning Inspect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lanning Inspectorate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BC0A8" w14:textId="77777777" w:rsidR="0004625F" w:rsidRDefault="0004625F"/>
    <w:p w14:paraId="704AE0CB" w14:textId="77777777" w:rsidR="0004625F" w:rsidRDefault="0004625F"/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000" w:firstRow="0" w:lastRow="0" w:firstColumn="0" w:lastColumn="0" w:noHBand="0" w:noVBand="0"/>
      </w:tblPr>
      <w:tblGrid>
        <w:gridCol w:w="8710"/>
        <w:gridCol w:w="222"/>
      </w:tblGrid>
      <w:tr w:rsidR="00582176" w:rsidRPr="00A101CD" w14:paraId="343C05E0" w14:textId="77777777" w:rsidTr="00B34D57">
        <w:trPr>
          <w:cantSplit/>
          <w:trHeight w:val="335"/>
        </w:trPr>
        <w:tc>
          <w:tcPr>
            <w:tcW w:w="0" w:type="auto"/>
          </w:tcPr>
          <w:p w14:paraId="039EBE04" w14:textId="3D4A1D1B" w:rsidR="00582176" w:rsidRPr="00A101CD" w:rsidRDefault="00822A0E" w:rsidP="00582176">
            <w:pPr>
              <w:spacing w:before="120"/>
              <w:ind w:right="176"/>
              <w:rPr>
                <w:b/>
                <w:color w:val="000000"/>
                <w:sz w:val="16"/>
                <w:szCs w:val="16"/>
              </w:rPr>
            </w:pPr>
            <w:bookmarkStart w:id="0" w:name="bmkTable00"/>
            <w:bookmarkEnd w:id="0"/>
            <w:r>
              <w:rPr>
                <w:rFonts w:ascii="Arial" w:hAnsi="Arial" w:cs="Arial"/>
                <w:b/>
                <w:sz w:val="40"/>
              </w:rPr>
              <w:t>C</w:t>
            </w:r>
            <w:r w:rsidR="00582176" w:rsidRPr="00D72C1F">
              <w:rPr>
                <w:rFonts w:ascii="Arial" w:hAnsi="Arial" w:cs="Arial"/>
                <w:b/>
                <w:sz w:val="40"/>
              </w:rPr>
              <w:t xml:space="preserve">osts </w:t>
            </w:r>
            <w:r w:rsidR="0059243F">
              <w:rPr>
                <w:rFonts w:ascii="Arial" w:hAnsi="Arial" w:cs="Arial"/>
                <w:b/>
                <w:sz w:val="40"/>
              </w:rPr>
              <w:t>Decision</w:t>
            </w:r>
          </w:p>
        </w:tc>
        <w:tc>
          <w:tcPr>
            <w:tcW w:w="0" w:type="auto"/>
          </w:tcPr>
          <w:p w14:paraId="7BEC5313" w14:textId="77777777" w:rsidR="00582176" w:rsidRPr="00A101CD" w:rsidRDefault="00582176" w:rsidP="00582176">
            <w:pPr>
              <w:spacing w:before="120"/>
              <w:ind w:right="176"/>
              <w:rPr>
                <w:b/>
                <w:color w:val="000000"/>
                <w:sz w:val="16"/>
                <w:szCs w:val="16"/>
              </w:rPr>
            </w:pPr>
          </w:p>
        </w:tc>
      </w:tr>
      <w:tr w:rsidR="00582176" w:rsidRPr="00A101CD" w14:paraId="00A1C8F9" w14:textId="77777777" w:rsidTr="00B34D57">
        <w:trPr>
          <w:cantSplit/>
          <w:trHeight w:val="335"/>
        </w:trPr>
        <w:tc>
          <w:tcPr>
            <w:tcW w:w="0" w:type="auto"/>
          </w:tcPr>
          <w:p w14:paraId="7DBA3385" w14:textId="77777777" w:rsidR="00582176" w:rsidRDefault="00582176" w:rsidP="00582176">
            <w:pPr>
              <w:spacing w:before="180"/>
              <w:ind w:left="-10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8419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Inquiry </w:t>
            </w:r>
            <w:r w:rsidR="00D96C2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opened on</w:t>
            </w:r>
            <w:r w:rsidRPr="00C8419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T</w:t>
            </w:r>
            <w:r w:rsidR="0045169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uesday 9 June</w:t>
            </w:r>
            <w:r w:rsidRPr="00C8419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202</w:t>
            </w:r>
            <w:r w:rsidR="0045169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  <w:p w14:paraId="6B576AA7" w14:textId="77777777" w:rsidR="00582176" w:rsidRPr="00582176" w:rsidRDefault="00582176" w:rsidP="00582176">
            <w:pPr>
              <w:spacing w:before="180"/>
              <w:ind w:left="-10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82176">
              <w:rPr>
                <w:rFonts w:ascii="Arial" w:hAnsi="Arial" w:cs="Arial"/>
                <w:b/>
                <w:color w:val="000000"/>
                <w:sz w:val="24"/>
                <w:szCs w:val="24"/>
              </w:rPr>
              <w:t>By A Behn Dip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582176">
              <w:rPr>
                <w:rFonts w:ascii="Arial" w:hAnsi="Arial" w:cs="Arial"/>
                <w:b/>
                <w:color w:val="000000"/>
                <w:sz w:val="24"/>
                <w:szCs w:val="24"/>
              </w:rPr>
              <w:t>MS</w:t>
            </w:r>
            <w:r w:rsidRPr="00E34E7D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MIPROW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13A373E5" w14:textId="77777777" w:rsidR="00582176" w:rsidRPr="00A101CD" w:rsidRDefault="00582176" w:rsidP="00582176">
            <w:pPr>
              <w:spacing w:before="120"/>
              <w:ind w:left="-108" w:right="176"/>
              <w:rPr>
                <w:b/>
                <w:color w:val="000000"/>
                <w:sz w:val="16"/>
                <w:szCs w:val="16"/>
              </w:rPr>
            </w:pPr>
          </w:p>
        </w:tc>
      </w:tr>
      <w:tr w:rsidR="00582176" w:rsidRPr="00A101CD" w14:paraId="2BA9921B" w14:textId="77777777" w:rsidTr="00B34D57">
        <w:trPr>
          <w:cantSplit/>
          <w:trHeight w:val="335"/>
        </w:trPr>
        <w:tc>
          <w:tcPr>
            <w:tcW w:w="0" w:type="auto"/>
          </w:tcPr>
          <w:p w14:paraId="59A7B573" w14:textId="77777777" w:rsidR="00582176" w:rsidRPr="00C84198" w:rsidRDefault="00582176" w:rsidP="00582176">
            <w:pPr>
              <w:spacing w:before="180"/>
              <w:ind w:left="-108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E34E7D">
              <w:rPr>
                <w:rFonts w:ascii="Arial" w:hAnsi="Arial" w:cs="Arial"/>
                <w:b/>
                <w:color w:val="000000"/>
                <w:sz w:val="20"/>
              </w:rPr>
              <w:t>an Inspector appointed by the Secretary of State for Environment, Food and Rural Affairs</w:t>
            </w:r>
          </w:p>
        </w:tc>
        <w:tc>
          <w:tcPr>
            <w:tcW w:w="0" w:type="auto"/>
          </w:tcPr>
          <w:p w14:paraId="11E8D113" w14:textId="77777777" w:rsidR="00582176" w:rsidRPr="00A101CD" w:rsidRDefault="00582176" w:rsidP="00582176">
            <w:pPr>
              <w:spacing w:before="120"/>
              <w:ind w:left="-108" w:right="176"/>
              <w:rPr>
                <w:b/>
                <w:color w:val="000000"/>
                <w:sz w:val="16"/>
                <w:szCs w:val="16"/>
              </w:rPr>
            </w:pPr>
          </w:p>
        </w:tc>
      </w:tr>
      <w:tr w:rsidR="00582176" w:rsidRPr="00A101CD" w14:paraId="6EA2C568" w14:textId="77777777" w:rsidTr="00B34D57">
        <w:trPr>
          <w:cantSplit/>
          <w:trHeight w:val="335"/>
        </w:trPr>
        <w:tc>
          <w:tcPr>
            <w:tcW w:w="0" w:type="auto"/>
          </w:tcPr>
          <w:p w14:paraId="2356E53C" w14:textId="18EFE56A" w:rsidR="00582176" w:rsidRPr="00E34E7D" w:rsidRDefault="00582176" w:rsidP="00582176">
            <w:pPr>
              <w:pStyle w:val="StyleVerdana7ptBlackLeft-02cm"/>
              <w:spacing w:before="120" w:line="360" w:lineRule="auto"/>
              <w:rPr>
                <w:rFonts w:ascii="Arial" w:hAnsi="Arial" w:cs="Arial"/>
                <w:b/>
                <w:sz w:val="20"/>
              </w:rPr>
            </w:pPr>
            <w:r w:rsidRPr="00E34E7D">
              <w:rPr>
                <w:rFonts w:ascii="Arial" w:hAnsi="Arial" w:cs="Arial"/>
                <w:b/>
                <w:sz w:val="20"/>
              </w:rPr>
              <w:t>Date</w:t>
            </w:r>
            <w:r>
              <w:rPr>
                <w:rFonts w:ascii="Arial" w:hAnsi="Arial" w:cs="Arial"/>
                <w:b/>
                <w:sz w:val="20"/>
              </w:rPr>
              <w:t>:</w:t>
            </w:r>
            <w:r w:rsidRPr="00E34E7D">
              <w:rPr>
                <w:rFonts w:ascii="Arial" w:hAnsi="Arial" w:cs="Arial"/>
                <w:b/>
                <w:sz w:val="20"/>
              </w:rPr>
              <w:t xml:space="preserve"> </w:t>
            </w:r>
            <w:r w:rsidR="007648B5">
              <w:rPr>
                <w:rFonts w:ascii="Arial" w:hAnsi="Arial" w:cs="Arial"/>
                <w:b/>
                <w:sz w:val="20"/>
              </w:rPr>
              <w:t>4 September 2026</w:t>
            </w:r>
          </w:p>
        </w:tc>
        <w:tc>
          <w:tcPr>
            <w:tcW w:w="0" w:type="auto"/>
          </w:tcPr>
          <w:p w14:paraId="57A4F6F4" w14:textId="77777777" w:rsidR="00582176" w:rsidRPr="00A101CD" w:rsidRDefault="00582176" w:rsidP="00582176">
            <w:pPr>
              <w:spacing w:before="120"/>
              <w:ind w:left="-108" w:right="176"/>
              <w:rPr>
                <w:b/>
                <w:color w:val="000000"/>
                <w:sz w:val="16"/>
                <w:szCs w:val="16"/>
              </w:rPr>
            </w:pPr>
          </w:p>
        </w:tc>
      </w:tr>
    </w:tbl>
    <w:p w14:paraId="757C0DA8" w14:textId="77777777" w:rsidR="0004625F" w:rsidRPr="005839F9" w:rsidRDefault="0004625F">
      <w:pPr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304"/>
      </w:tblGrid>
      <w:tr w:rsidR="007C353C" w:rsidRPr="00AA0DFD" w14:paraId="262645A3" w14:textId="77777777" w:rsidTr="00AA0DFD">
        <w:tc>
          <w:tcPr>
            <w:tcW w:w="9520" w:type="dxa"/>
          </w:tcPr>
          <w:p w14:paraId="3324CF02" w14:textId="77777777" w:rsidR="007C353C" w:rsidRPr="00AA0DFD" w:rsidRDefault="007C353C" w:rsidP="00AA0DFD">
            <w:pPr>
              <w:pStyle w:val="Singleline"/>
              <w:tabs>
                <w:tab w:val="left" w:pos="360"/>
              </w:tabs>
              <w:spacing w:after="80"/>
              <w:rPr>
                <w:rFonts w:ascii="Arial" w:hAnsi="Arial" w:cs="Arial"/>
                <w:b/>
                <w:sz w:val="24"/>
                <w:szCs w:val="24"/>
              </w:rPr>
            </w:pPr>
            <w:r w:rsidRPr="00AA0DFD">
              <w:rPr>
                <w:rFonts w:ascii="Arial" w:hAnsi="Arial" w:cs="Arial"/>
                <w:b/>
                <w:sz w:val="24"/>
                <w:szCs w:val="24"/>
              </w:rPr>
              <w:t>Costs application in relation to Order Ref:</w:t>
            </w:r>
            <w:r w:rsidR="00B43CA0" w:rsidRPr="00AA0DF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82176" w:rsidRPr="00AA0DFD">
              <w:rPr>
                <w:rFonts w:ascii="Arial" w:hAnsi="Arial" w:cs="Arial"/>
                <w:b/>
                <w:sz w:val="24"/>
                <w:szCs w:val="24"/>
              </w:rPr>
              <w:t>ROW/3</w:t>
            </w:r>
            <w:r w:rsidR="0000420E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5169A">
              <w:rPr>
                <w:rFonts w:ascii="Arial" w:hAnsi="Arial" w:cs="Arial"/>
                <w:b/>
                <w:sz w:val="24"/>
                <w:szCs w:val="24"/>
              </w:rPr>
              <w:t>49290</w:t>
            </w:r>
          </w:p>
        </w:tc>
      </w:tr>
      <w:tr w:rsidR="007C353C" w:rsidRPr="009A1964" w14:paraId="2D15E5CE" w14:textId="77777777" w:rsidTr="00AA0DFD">
        <w:tc>
          <w:tcPr>
            <w:tcW w:w="9520" w:type="dxa"/>
          </w:tcPr>
          <w:p w14:paraId="254A43C0" w14:textId="77777777" w:rsidR="007C353C" w:rsidRPr="00AA0DFD" w:rsidRDefault="007C353C" w:rsidP="00AA0DFD">
            <w:pPr>
              <w:pStyle w:val="TBullet"/>
              <w:numPr>
                <w:ilvl w:val="0"/>
                <w:numId w:val="9"/>
              </w:numPr>
              <w:spacing w:after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A0DFD">
              <w:rPr>
                <w:rFonts w:ascii="Arial" w:hAnsi="Arial" w:cs="Arial"/>
                <w:sz w:val="22"/>
                <w:szCs w:val="22"/>
              </w:rPr>
              <w:t>The application is made under the Wildlife and Countryside Act 1981</w:t>
            </w:r>
            <w:r w:rsidR="00813116" w:rsidRPr="00AA0DFD">
              <w:rPr>
                <w:rFonts w:ascii="Arial" w:hAnsi="Arial" w:cs="Arial"/>
                <w:sz w:val="22"/>
                <w:szCs w:val="22"/>
              </w:rPr>
              <w:t xml:space="preserve"> (“the 1981 Act”)</w:t>
            </w:r>
            <w:r w:rsidRPr="00AA0DFD">
              <w:rPr>
                <w:rFonts w:ascii="Arial" w:hAnsi="Arial" w:cs="Arial"/>
                <w:sz w:val="22"/>
                <w:szCs w:val="22"/>
              </w:rPr>
              <w:t>, Schedule 15 (as amended) and the Local Government Act 1972, section 250(5).</w:t>
            </w:r>
          </w:p>
        </w:tc>
      </w:tr>
      <w:tr w:rsidR="007C353C" w:rsidRPr="009A1964" w14:paraId="632CFCEC" w14:textId="77777777" w:rsidTr="00AA0DFD">
        <w:tc>
          <w:tcPr>
            <w:tcW w:w="9520" w:type="dxa"/>
          </w:tcPr>
          <w:p w14:paraId="3C1DED7F" w14:textId="77777777" w:rsidR="007C353C" w:rsidRPr="00AA0DFD" w:rsidRDefault="007C353C" w:rsidP="00AA0DFD">
            <w:pPr>
              <w:pStyle w:val="TBullet"/>
              <w:numPr>
                <w:ilvl w:val="0"/>
                <w:numId w:val="9"/>
              </w:numPr>
              <w:spacing w:after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A0DFD">
              <w:rPr>
                <w:rFonts w:ascii="Arial" w:hAnsi="Arial" w:cs="Arial"/>
                <w:sz w:val="22"/>
                <w:szCs w:val="22"/>
              </w:rPr>
              <w:t xml:space="preserve">The application is made </w:t>
            </w:r>
            <w:r w:rsidR="004E4686" w:rsidRPr="00AA0DFD">
              <w:rPr>
                <w:rFonts w:ascii="Arial" w:hAnsi="Arial" w:cs="Arial"/>
                <w:sz w:val="22"/>
                <w:szCs w:val="22"/>
              </w:rPr>
              <w:t>by</w:t>
            </w:r>
            <w:r w:rsidR="00B43CA0" w:rsidRPr="00AA0D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5169A">
              <w:rPr>
                <w:rFonts w:ascii="Arial" w:hAnsi="Arial" w:cs="Arial"/>
                <w:sz w:val="22"/>
                <w:szCs w:val="22"/>
              </w:rPr>
              <w:t>ET Landnet Ltd</w:t>
            </w:r>
            <w:r w:rsidR="002C7A06" w:rsidRPr="00AA0D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73F4">
              <w:rPr>
                <w:rFonts w:ascii="Arial" w:hAnsi="Arial" w:cs="Arial"/>
                <w:sz w:val="22"/>
                <w:szCs w:val="22"/>
              </w:rPr>
              <w:t xml:space="preserve">on behalf of Mr </w:t>
            </w:r>
            <w:r w:rsidR="0045169A">
              <w:rPr>
                <w:rFonts w:ascii="Arial" w:hAnsi="Arial" w:cs="Arial"/>
                <w:sz w:val="22"/>
                <w:szCs w:val="22"/>
              </w:rPr>
              <w:t>Alex Lewis</w:t>
            </w:r>
            <w:r w:rsidR="009B73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A0DFD">
              <w:rPr>
                <w:rFonts w:ascii="Arial" w:hAnsi="Arial" w:cs="Arial"/>
                <w:sz w:val="22"/>
                <w:szCs w:val="22"/>
              </w:rPr>
              <w:t>for a</w:t>
            </w:r>
            <w:r w:rsidR="008770CA">
              <w:rPr>
                <w:rFonts w:ascii="Arial" w:hAnsi="Arial" w:cs="Arial"/>
                <w:sz w:val="22"/>
                <w:szCs w:val="22"/>
              </w:rPr>
              <w:t xml:space="preserve">n </w:t>
            </w:r>
            <w:r w:rsidRPr="00AA0DFD">
              <w:rPr>
                <w:rFonts w:ascii="Arial" w:hAnsi="Arial" w:cs="Arial"/>
                <w:sz w:val="22"/>
                <w:szCs w:val="22"/>
              </w:rPr>
              <w:t xml:space="preserve">award of costs against </w:t>
            </w:r>
            <w:r w:rsidR="0045169A">
              <w:rPr>
                <w:rFonts w:ascii="Arial" w:hAnsi="Arial" w:cs="Arial"/>
                <w:sz w:val="22"/>
                <w:szCs w:val="22"/>
              </w:rPr>
              <w:t>Somerset</w:t>
            </w:r>
            <w:r w:rsidR="00321455">
              <w:rPr>
                <w:rFonts w:ascii="Arial" w:hAnsi="Arial" w:cs="Arial"/>
                <w:sz w:val="22"/>
                <w:szCs w:val="22"/>
              </w:rPr>
              <w:t xml:space="preserve"> County</w:t>
            </w:r>
            <w:r w:rsidR="009B73F4">
              <w:rPr>
                <w:rFonts w:ascii="Arial" w:hAnsi="Arial" w:cs="Arial"/>
                <w:sz w:val="22"/>
                <w:szCs w:val="22"/>
              </w:rPr>
              <w:t xml:space="preserve"> Council</w:t>
            </w:r>
            <w:r w:rsidR="00BC1BAE" w:rsidRPr="00AA0DFD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7C353C" w:rsidRPr="00AA0DFD" w14:paraId="53EF97C1" w14:textId="77777777" w:rsidTr="00AA0DFD">
        <w:tc>
          <w:tcPr>
            <w:tcW w:w="9520" w:type="dxa"/>
          </w:tcPr>
          <w:p w14:paraId="4FEFD721" w14:textId="77777777" w:rsidR="007C353C" w:rsidRPr="00AA0DFD" w:rsidRDefault="007C353C" w:rsidP="00AA0DFD">
            <w:pPr>
              <w:pStyle w:val="TBullet"/>
              <w:numPr>
                <w:ilvl w:val="0"/>
                <w:numId w:val="9"/>
              </w:numPr>
              <w:spacing w:after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A0DF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A032D" w:rsidRPr="00AA0DFD">
              <w:rPr>
                <w:rFonts w:ascii="Arial" w:hAnsi="Arial" w:cs="Arial"/>
                <w:sz w:val="22"/>
                <w:szCs w:val="22"/>
              </w:rPr>
              <w:t>I</w:t>
            </w:r>
            <w:r w:rsidRPr="00AA0DFD">
              <w:rPr>
                <w:rFonts w:ascii="Arial" w:hAnsi="Arial" w:cs="Arial"/>
                <w:sz w:val="22"/>
                <w:szCs w:val="22"/>
              </w:rPr>
              <w:t xml:space="preserve">nquiry was </w:t>
            </w:r>
            <w:r w:rsidR="00FC31C5" w:rsidRPr="00AA0DFD">
              <w:rPr>
                <w:rFonts w:ascii="Arial" w:hAnsi="Arial" w:cs="Arial"/>
                <w:sz w:val="22"/>
                <w:szCs w:val="22"/>
              </w:rPr>
              <w:t xml:space="preserve">held </w:t>
            </w:r>
            <w:r w:rsidRPr="00AA0DFD">
              <w:rPr>
                <w:rFonts w:ascii="Arial" w:hAnsi="Arial" w:cs="Arial"/>
                <w:sz w:val="22"/>
                <w:szCs w:val="22"/>
              </w:rPr>
              <w:t xml:space="preserve">in connection </w:t>
            </w:r>
            <w:r w:rsidR="00B43CA0" w:rsidRPr="00AA0DFD">
              <w:rPr>
                <w:rFonts w:ascii="Arial" w:hAnsi="Arial" w:cs="Arial"/>
                <w:sz w:val="22"/>
                <w:szCs w:val="22"/>
              </w:rPr>
              <w:t xml:space="preserve">with the </w:t>
            </w:r>
            <w:r w:rsidR="0045169A">
              <w:rPr>
                <w:rFonts w:ascii="Arial" w:hAnsi="Arial" w:cs="Arial"/>
                <w:sz w:val="22"/>
                <w:szCs w:val="22"/>
              </w:rPr>
              <w:t>Somerset County</w:t>
            </w:r>
            <w:r w:rsidR="00B43CA0" w:rsidRPr="00AA0DFD">
              <w:rPr>
                <w:rFonts w:ascii="Arial" w:hAnsi="Arial" w:cs="Arial"/>
                <w:sz w:val="22"/>
                <w:szCs w:val="22"/>
              </w:rPr>
              <w:t xml:space="preserve"> Council (</w:t>
            </w:r>
            <w:r w:rsidR="0045169A">
              <w:rPr>
                <w:rFonts w:ascii="Arial" w:hAnsi="Arial" w:cs="Arial"/>
                <w:sz w:val="22"/>
                <w:szCs w:val="22"/>
              </w:rPr>
              <w:t>No.8</w:t>
            </w:r>
            <w:r w:rsidR="00B43CA0" w:rsidRPr="00AA0DFD">
              <w:rPr>
                <w:rFonts w:ascii="Arial" w:hAnsi="Arial" w:cs="Arial"/>
                <w:sz w:val="22"/>
                <w:szCs w:val="22"/>
              </w:rPr>
              <w:t>) Modification Order 20</w:t>
            </w:r>
            <w:r w:rsidR="0045169A">
              <w:rPr>
                <w:rFonts w:ascii="Arial" w:hAnsi="Arial" w:cs="Arial"/>
                <w:sz w:val="22"/>
                <w:szCs w:val="22"/>
              </w:rPr>
              <w:t>19 Parish of Charlton Musgrove</w:t>
            </w:r>
            <w:r w:rsidR="00B43CA0" w:rsidRPr="00AA0DF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F1CEE52" w14:textId="77777777" w:rsidR="004E4686" w:rsidRPr="00AA0DFD" w:rsidRDefault="004E4686" w:rsidP="00AA0DFD">
            <w:pPr>
              <w:pStyle w:val="TBullet"/>
              <w:numPr>
                <w:ilvl w:val="0"/>
                <w:numId w:val="0"/>
              </w:numPr>
              <w:spacing w:after="80"/>
              <w:ind w:left="3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353C" w:rsidRPr="00802787" w14:paraId="209EB205" w14:textId="77777777" w:rsidTr="00AA0DFD">
        <w:tc>
          <w:tcPr>
            <w:tcW w:w="9520" w:type="dxa"/>
          </w:tcPr>
          <w:p w14:paraId="299DAA65" w14:textId="0811D92D" w:rsidR="00802787" w:rsidRPr="00802787" w:rsidRDefault="00291C56" w:rsidP="00AA0DFD">
            <w:pPr>
              <w:pStyle w:val="Singleline"/>
              <w:tabs>
                <w:tab w:val="left" w:pos="360"/>
              </w:tabs>
              <w:spacing w:after="8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02787">
              <w:rPr>
                <w:rFonts w:ascii="Arial" w:hAnsi="Arial" w:cs="Arial"/>
                <w:b/>
                <w:sz w:val="24"/>
                <w:szCs w:val="24"/>
              </w:rPr>
              <w:t>Summary of Decision: No award of costs is made</w:t>
            </w:r>
          </w:p>
        </w:tc>
      </w:tr>
    </w:tbl>
    <w:p w14:paraId="03202EAE" w14:textId="5CDA9E5E" w:rsidR="007C353C" w:rsidRPr="00802787" w:rsidRDefault="007648B5" w:rsidP="007C353C">
      <w:pPr>
        <w:pStyle w:val="Noindent"/>
        <w:jc w:val="both"/>
        <w:rPr>
          <w:b/>
        </w:rPr>
      </w:pPr>
      <w:r w:rsidRPr="00802787"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69A2DAD" wp14:editId="571507D7">
                <wp:simplePos x="0" y="0"/>
                <wp:positionH relativeFrom="column">
                  <wp:posOffset>-53975</wp:posOffset>
                </wp:positionH>
                <wp:positionV relativeFrom="paragraph">
                  <wp:posOffset>26670</wp:posOffset>
                </wp:positionV>
                <wp:extent cx="6126480" cy="0"/>
                <wp:effectExtent l="0" t="0" r="0" b="0"/>
                <wp:wrapNone/>
                <wp:docPr id="60087844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8A71DC" id="Line 4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5pt,2.1pt" to="478.1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" o:allowincell="f" strokeweight="2.25pt"/>
            </w:pict>
          </mc:Fallback>
        </mc:AlternateContent>
      </w:r>
    </w:p>
    <w:p w14:paraId="04AB79EB" w14:textId="77777777" w:rsidR="00D40451" w:rsidRPr="00E34E7D" w:rsidRDefault="00D40451" w:rsidP="00D40451">
      <w:pPr>
        <w:pStyle w:val="Heading6blackfont"/>
        <w:spacing w:before="0"/>
        <w:jc w:val="both"/>
        <w:rPr>
          <w:rFonts w:ascii="Arial" w:hAnsi="Arial" w:cs="Arial"/>
          <w:sz w:val="24"/>
          <w:szCs w:val="24"/>
        </w:rPr>
      </w:pPr>
      <w:r w:rsidRPr="00E34E7D">
        <w:rPr>
          <w:rFonts w:ascii="Arial" w:hAnsi="Arial" w:cs="Arial"/>
          <w:sz w:val="24"/>
          <w:szCs w:val="24"/>
        </w:rPr>
        <w:t xml:space="preserve">Procedural matters </w:t>
      </w:r>
    </w:p>
    <w:p w14:paraId="4170E266" w14:textId="77777777" w:rsidR="00D40451" w:rsidRPr="00FF6E66" w:rsidRDefault="00D40451" w:rsidP="00D40451">
      <w:pPr>
        <w:pStyle w:val="Style1"/>
        <w:rPr>
          <w:rFonts w:ascii="Arial" w:hAnsi="Arial" w:cs="Arial"/>
          <w:color w:val="auto"/>
          <w:sz w:val="24"/>
          <w:szCs w:val="24"/>
        </w:rPr>
      </w:pPr>
      <w:r w:rsidRPr="00E34E7D">
        <w:rPr>
          <w:rFonts w:ascii="Arial" w:hAnsi="Arial" w:cs="Arial"/>
          <w:sz w:val="24"/>
          <w:szCs w:val="24"/>
        </w:rPr>
        <w:t xml:space="preserve">The application from </w:t>
      </w:r>
      <w:r w:rsidR="00A57F54">
        <w:rPr>
          <w:rFonts w:ascii="Arial" w:hAnsi="Arial" w:cs="Arial"/>
          <w:sz w:val="24"/>
          <w:szCs w:val="24"/>
        </w:rPr>
        <w:t>ET Landnet Ltd</w:t>
      </w:r>
      <w:r w:rsidRPr="00E34E7D">
        <w:rPr>
          <w:rFonts w:ascii="Arial" w:hAnsi="Arial" w:cs="Arial"/>
          <w:color w:val="auto"/>
          <w:sz w:val="24"/>
          <w:szCs w:val="24"/>
        </w:rPr>
        <w:t xml:space="preserve"> was received</w:t>
      </w:r>
      <w:r w:rsidR="008770CA">
        <w:rPr>
          <w:rFonts w:ascii="Arial" w:hAnsi="Arial" w:cs="Arial"/>
          <w:color w:val="auto"/>
          <w:sz w:val="24"/>
          <w:szCs w:val="24"/>
        </w:rPr>
        <w:t xml:space="preserve"> verbally at Inquiry and then confirmed</w:t>
      </w:r>
      <w:r w:rsidRPr="00E34E7D">
        <w:rPr>
          <w:rFonts w:ascii="Arial" w:hAnsi="Arial" w:cs="Arial"/>
          <w:color w:val="auto"/>
          <w:sz w:val="24"/>
          <w:szCs w:val="24"/>
        </w:rPr>
        <w:t xml:space="preserve"> in writing, </w:t>
      </w:r>
      <w:r w:rsidR="00A57F54">
        <w:rPr>
          <w:rFonts w:ascii="Arial" w:hAnsi="Arial" w:cs="Arial"/>
          <w:color w:val="auto"/>
          <w:sz w:val="24"/>
          <w:szCs w:val="24"/>
        </w:rPr>
        <w:t>prior</w:t>
      </w:r>
      <w:r w:rsidRPr="00E34E7D">
        <w:rPr>
          <w:rFonts w:ascii="Arial" w:hAnsi="Arial" w:cs="Arial"/>
          <w:color w:val="auto"/>
          <w:sz w:val="24"/>
          <w:szCs w:val="24"/>
        </w:rPr>
        <w:t xml:space="preserve"> to the</w:t>
      </w:r>
      <w:r w:rsidR="00A57F54">
        <w:rPr>
          <w:rFonts w:ascii="Arial" w:hAnsi="Arial" w:cs="Arial"/>
          <w:color w:val="auto"/>
          <w:sz w:val="24"/>
          <w:szCs w:val="24"/>
        </w:rPr>
        <w:t xml:space="preserve"> close</w:t>
      </w:r>
      <w:r w:rsidRPr="00E34E7D">
        <w:rPr>
          <w:rFonts w:ascii="Arial" w:hAnsi="Arial" w:cs="Arial"/>
          <w:color w:val="auto"/>
          <w:sz w:val="24"/>
          <w:szCs w:val="24"/>
        </w:rPr>
        <w:t xml:space="preserve"> of the Inquiry.</w:t>
      </w:r>
      <w:r w:rsidR="00BC1BAE">
        <w:rPr>
          <w:rFonts w:ascii="Arial" w:hAnsi="Arial" w:cs="Arial"/>
          <w:color w:val="auto"/>
          <w:sz w:val="24"/>
          <w:szCs w:val="24"/>
        </w:rPr>
        <w:t xml:space="preserve"> </w:t>
      </w:r>
      <w:r w:rsidR="004A34DA">
        <w:rPr>
          <w:rFonts w:ascii="Arial" w:hAnsi="Arial" w:cs="Arial"/>
          <w:color w:val="auto"/>
          <w:sz w:val="24"/>
          <w:szCs w:val="24"/>
        </w:rPr>
        <w:t xml:space="preserve">Somerset County </w:t>
      </w:r>
      <w:r w:rsidR="00BC1BAE">
        <w:rPr>
          <w:rFonts w:ascii="Arial" w:hAnsi="Arial" w:cs="Arial"/>
          <w:color w:val="auto"/>
          <w:sz w:val="24"/>
          <w:szCs w:val="24"/>
        </w:rPr>
        <w:t xml:space="preserve">Council responded verbally </w:t>
      </w:r>
      <w:r w:rsidR="00A57F54">
        <w:rPr>
          <w:rFonts w:ascii="Arial" w:hAnsi="Arial" w:cs="Arial"/>
          <w:color w:val="auto"/>
          <w:sz w:val="24"/>
          <w:szCs w:val="24"/>
        </w:rPr>
        <w:t>at Inquiry</w:t>
      </w:r>
      <w:r w:rsidR="00BC1BAE">
        <w:rPr>
          <w:rFonts w:ascii="Arial" w:hAnsi="Arial" w:cs="Arial"/>
          <w:color w:val="auto"/>
          <w:sz w:val="24"/>
          <w:szCs w:val="24"/>
        </w:rPr>
        <w:t xml:space="preserve"> </w:t>
      </w:r>
      <w:proofErr w:type="gramStart"/>
      <w:r w:rsidR="00BC1BAE">
        <w:rPr>
          <w:rFonts w:ascii="Arial" w:hAnsi="Arial" w:cs="Arial"/>
          <w:color w:val="auto"/>
          <w:sz w:val="24"/>
          <w:szCs w:val="24"/>
        </w:rPr>
        <w:t>and</w:t>
      </w:r>
      <w:r w:rsidR="005C0B25">
        <w:rPr>
          <w:rFonts w:ascii="Arial" w:hAnsi="Arial" w:cs="Arial"/>
          <w:color w:val="auto"/>
          <w:sz w:val="24"/>
          <w:szCs w:val="24"/>
        </w:rPr>
        <w:t xml:space="preserve"> also</w:t>
      </w:r>
      <w:proofErr w:type="gramEnd"/>
      <w:r w:rsidR="00BC1BAE">
        <w:rPr>
          <w:rFonts w:ascii="Arial" w:hAnsi="Arial" w:cs="Arial"/>
          <w:color w:val="auto"/>
          <w:sz w:val="24"/>
          <w:szCs w:val="24"/>
        </w:rPr>
        <w:t xml:space="preserve"> confirmed their response in writing</w:t>
      </w:r>
      <w:r w:rsidR="006D4E4E">
        <w:rPr>
          <w:rFonts w:ascii="Arial" w:hAnsi="Arial" w:cs="Arial"/>
          <w:color w:val="auto"/>
          <w:sz w:val="24"/>
          <w:szCs w:val="24"/>
        </w:rPr>
        <w:t xml:space="preserve"> prior to </w:t>
      </w:r>
      <w:r w:rsidR="00A57F54">
        <w:rPr>
          <w:rFonts w:ascii="Arial" w:hAnsi="Arial" w:cs="Arial"/>
          <w:color w:val="auto"/>
          <w:sz w:val="24"/>
          <w:szCs w:val="24"/>
        </w:rPr>
        <w:t>the close of the Inquiry</w:t>
      </w:r>
      <w:r w:rsidR="00BC1BAE">
        <w:rPr>
          <w:rFonts w:ascii="Arial" w:hAnsi="Arial" w:cs="Arial"/>
          <w:color w:val="auto"/>
          <w:sz w:val="24"/>
          <w:szCs w:val="24"/>
        </w:rPr>
        <w:t>.</w:t>
      </w:r>
    </w:p>
    <w:p w14:paraId="22AA2C1A" w14:textId="77777777" w:rsidR="00D40451" w:rsidRPr="00E34E7D" w:rsidRDefault="00D40451" w:rsidP="00D40451">
      <w:pPr>
        <w:pStyle w:val="Heading6blackfont"/>
        <w:rPr>
          <w:rFonts w:ascii="Arial" w:hAnsi="Arial" w:cs="Arial"/>
          <w:sz w:val="24"/>
          <w:szCs w:val="24"/>
        </w:rPr>
      </w:pPr>
      <w:r w:rsidRPr="00E34E7D">
        <w:rPr>
          <w:rFonts w:ascii="Arial" w:hAnsi="Arial" w:cs="Arial"/>
          <w:sz w:val="24"/>
          <w:szCs w:val="24"/>
        </w:rPr>
        <w:t xml:space="preserve">The Submission </w:t>
      </w:r>
      <w:r w:rsidR="00A57F54">
        <w:rPr>
          <w:rFonts w:ascii="Arial" w:hAnsi="Arial" w:cs="Arial"/>
          <w:sz w:val="24"/>
          <w:szCs w:val="24"/>
        </w:rPr>
        <w:t>by</w:t>
      </w:r>
      <w:r w:rsidRPr="00E34E7D">
        <w:rPr>
          <w:rFonts w:ascii="Arial" w:hAnsi="Arial" w:cs="Arial"/>
          <w:sz w:val="24"/>
          <w:szCs w:val="24"/>
        </w:rPr>
        <w:t xml:space="preserve"> </w:t>
      </w:r>
      <w:r w:rsidR="00A57F54">
        <w:rPr>
          <w:rFonts w:ascii="Arial" w:hAnsi="Arial" w:cs="Arial"/>
          <w:sz w:val="24"/>
          <w:szCs w:val="24"/>
        </w:rPr>
        <w:t>ET Landnet Ltd on behalf of Mr Lewis</w:t>
      </w:r>
    </w:p>
    <w:p w14:paraId="756AAFD1" w14:textId="77777777" w:rsidR="004C1C4C" w:rsidRDefault="004C1C4C" w:rsidP="008770CA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ET Landnet Ltd</w:t>
      </w:r>
      <w:r w:rsidR="004A34DA">
        <w:rPr>
          <w:rFonts w:ascii="Arial" w:hAnsi="Arial" w:cs="Arial"/>
          <w:color w:val="auto"/>
          <w:sz w:val="24"/>
          <w:szCs w:val="24"/>
        </w:rPr>
        <w:t xml:space="preserve"> (ELL)</w:t>
      </w:r>
      <w:r>
        <w:rPr>
          <w:rFonts w:ascii="Arial" w:hAnsi="Arial" w:cs="Arial"/>
          <w:color w:val="auto"/>
          <w:sz w:val="24"/>
          <w:szCs w:val="24"/>
        </w:rPr>
        <w:t xml:space="preserve"> contend that</w:t>
      </w:r>
      <w:r w:rsidR="004A34DA">
        <w:rPr>
          <w:rFonts w:ascii="Arial" w:hAnsi="Arial" w:cs="Arial"/>
          <w:color w:val="auto"/>
          <w:sz w:val="24"/>
          <w:szCs w:val="24"/>
        </w:rPr>
        <w:t xml:space="preserve"> Somerset County Council (SCC) ha</w:t>
      </w:r>
      <w:r w:rsidR="005C0B25">
        <w:rPr>
          <w:rFonts w:ascii="Arial" w:hAnsi="Arial" w:cs="Arial"/>
          <w:color w:val="auto"/>
          <w:sz w:val="24"/>
          <w:szCs w:val="24"/>
        </w:rPr>
        <w:t>ve</w:t>
      </w:r>
      <w:r w:rsidR="004A34DA">
        <w:rPr>
          <w:rFonts w:ascii="Arial" w:hAnsi="Arial" w:cs="Arial"/>
          <w:color w:val="auto"/>
          <w:sz w:val="24"/>
          <w:szCs w:val="24"/>
        </w:rPr>
        <w:t xml:space="preserve"> behaved unreasonably in making an Order</w:t>
      </w:r>
      <w:r w:rsidR="005C0B25">
        <w:rPr>
          <w:rFonts w:ascii="Arial" w:hAnsi="Arial" w:cs="Arial"/>
          <w:color w:val="auto"/>
          <w:sz w:val="24"/>
          <w:szCs w:val="24"/>
        </w:rPr>
        <w:t>.</w:t>
      </w:r>
      <w:r w:rsidR="004A34DA">
        <w:rPr>
          <w:rFonts w:ascii="Arial" w:hAnsi="Arial" w:cs="Arial"/>
          <w:color w:val="auto"/>
          <w:sz w:val="24"/>
          <w:szCs w:val="24"/>
        </w:rPr>
        <w:t xml:space="preserve"> ELL </w:t>
      </w:r>
      <w:r w:rsidR="005C0B25">
        <w:rPr>
          <w:rFonts w:ascii="Arial" w:hAnsi="Arial" w:cs="Arial"/>
          <w:color w:val="auto"/>
          <w:sz w:val="24"/>
          <w:szCs w:val="24"/>
        </w:rPr>
        <w:t>submit</w:t>
      </w:r>
      <w:r w:rsidR="004A34DA">
        <w:rPr>
          <w:rFonts w:ascii="Arial" w:hAnsi="Arial" w:cs="Arial"/>
          <w:color w:val="auto"/>
          <w:sz w:val="24"/>
          <w:szCs w:val="24"/>
        </w:rPr>
        <w:t xml:space="preserve"> that</w:t>
      </w:r>
      <w:r w:rsidR="005C0B25">
        <w:rPr>
          <w:rFonts w:ascii="Arial" w:hAnsi="Arial" w:cs="Arial"/>
          <w:color w:val="auto"/>
          <w:sz w:val="24"/>
          <w:szCs w:val="24"/>
        </w:rPr>
        <w:t xml:space="preserve"> there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5C0B25">
        <w:rPr>
          <w:rFonts w:ascii="Arial" w:hAnsi="Arial" w:cs="Arial"/>
          <w:color w:val="auto"/>
          <w:sz w:val="24"/>
          <w:szCs w:val="24"/>
        </w:rPr>
        <w:t>i</w:t>
      </w:r>
      <w:r>
        <w:rPr>
          <w:rFonts w:ascii="Arial" w:hAnsi="Arial" w:cs="Arial"/>
          <w:color w:val="auto"/>
          <w:sz w:val="24"/>
          <w:szCs w:val="24"/>
        </w:rPr>
        <w:t xml:space="preserve">s no lawful basis to conclude that a presumption of dedication </w:t>
      </w:r>
      <w:r w:rsidR="005C0B25">
        <w:rPr>
          <w:rFonts w:ascii="Arial" w:hAnsi="Arial" w:cs="Arial"/>
          <w:color w:val="auto"/>
          <w:sz w:val="24"/>
          <w:szCs w:val="24"/>
        </w:rPr>
        <w:t xml:space="preserve">for a public bridleway </w:t>
      </w:r>
      <w:r>
        <w:rPr>
          <w:rFonts w:ascii="Arial" w:hAnsi="Arial" w:cs="Arial"/>
          <w:color w:val="auto"/>
          <w:sz w:val="24"/>
          <w:szCs w:val="24"/>
        </w:rPr>
        <w:t>ha</w:t>
      </w:r>
      <w:r w:rsidR="005C0B25">
        <w:rPr>
          <w:rFonts w:ascii="Arial" w:hAnsi="Arial" w:cs="Arial"/>
          <w:color w:val="auto"/>
          <w:sz w:val="24"/>
          <w:szCs w:val="24"/>
        </w:rPr>
        <w:t>s</w:t>
      </w:r>
      <w:r>
        <w:rPr>
          <w:rFonts w:ascii="Arial" w:hAnsi="Arial" w:cs="Arial"/>
          <w:color w:val="auto"/>
          <w:sz w:val="24"/>
          <w:szCs w:val="24"/>
        </w:rPr>
        <w:t xml:space="preserve"> arisen for a period of use from 1997-2017</w:t>
      </w:r>
      <w:r w:rsidR="004A34DA">
        <w:rPr>
          <w:rFonts w:ascii="Arial" w:hAnsi="Arial" w:cs="Arial"/>
          <w:color w:val="auto"/>
          <w:sz w:val="24"/>
          <w:szCs w:val="24"/>
        </w:rPr>
        <w:t>.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4A34DA">
        <w:rPr>
          <w:rFonts w:ascii="Arial" w:hAnsi="Arial" w:cs="Arial"/>
          <w:color w:val="auto"/>
          <w:sz w:val="24"/>
          <w:szCs w:val="24"/>
        </w:rPr>
        <w:t xml:space="preserve">Their reasoning for this </w:t>
      </w:r>
      <w:r w:rsidR="005C0B25">
        <w:rPr>
          <w:rFonts w:ascii="Arial" w:hAnsi="Arial" w:cs="Arial"/>
          <w:color w:val="auto"/>
          <w:sz w:val="24"/>
          <w:szCs w:val="24"/>
        </w:rPr>
        <w:t>i</w:t>
      </w:r>
      <w:r w:rsidR="004A34DA">
        <w:rPr>
          <w:rFonts w:ascii="Arial" w:hAnsi="Arial" w:cs="Arial"/>
          <w:color w:val="auto"/>
          <w:sz w:val="24"/>
          <w:szCs w:val="24"/>
        </w:rPr>
        <w:t>s</w:t>
      </w:r>
      <w:r w:rsidR="005C0B25">
        <w:rPr>
          <w:rFonts w:ascii="Arial" w:hAnsi="Arial" w:cs="Arial"/>
          <w:color w:val="auto"/>
          <w:sz w:val="24"/>
          <w:szCs w:val="24"/>
        </w:rPr>
        <w:t xml:space="preserve"> that</w:t>
      </w:r>
      <w:r>
        <w:rPr>
          <w:rFonts w:ascii="Arial" w:hAnsi="Arial" w:cs="Arial"/>
          <w:color w:val="auto"/>
          <w:sz w:val="24"/>
          <w:szCs w:val="24"/>
        </w:rPr>
        <w:t xml:space="preserve"> they </w:t>
      </w:r>
      <w:r w:rsidR="005C0B25">
        <w:rPr>
          <w:rFonts w:ascii="Arial" w:hAnsi="Arial" w:cs="Arial"/>
          <w:color w:val="auto"/>
          <w:sz w:val="24"/>
          <w:szCs w:val="24"/>
        </w:rPr>
        <w:t>consider</w:t>
      </w:r>
      <w:r>
        <w:rPr>
          <w:rFonts w:ascii="Arial" w:hAnsi="Arial" w:cs="Arial"/>
          <w:color w:val="auto"/>
          <w:sz w:val="24"/>
          <w:szCs w:val="24"/>
        </w:rPr>
        <w:t xml:space="preserve"> that the 20 year period was </w:t>
      </w:r>
      <w:r w:rsidR="00F109DC">
        <w:rPr>
          <w:rFonts w:ascii="Arial" w:hAnsi="Arial" w:cs="Arial"/>
          <w:color w:val="auto"/>
          <w:sz w:val="24"/>
          <w:szCs w:val="24"/>
        </w:rPr>
        <w:t>‘</w:t>
      </w:r>
      <w:r>
        <w:rPr>
          <w:rFonts w:ascii="Arial" w:hAnsi="Arial" w:cs="Arial"/>
          <w:color w:val="auto"/>
          <w:sz w:val="24"/>
          <w:szCs w:val="24"/>
        </w:rPr>
        <w:t>not unchallenged</w:t>
      </w:r>
      <w:r w:rsidR="00F109DC">
        <w:rPr>
          <w:rFonts w:ascii="Arial" w:hAnsi="Arial" w:cs="Arial"/>
          <w:color w:val="auto"/>
          <w:sz w:val="24"/>
          <w:szCs w:val="24"/>
        </w:rPr>
        <w:t>’</w:t>
      </w:r>
      <w:r>
        <w:rPr>
          <w:rFonts w:ascii="Arial" w:hAnsi="Arial" w:cs="Arial"/>
          <w:color w:val="auto"/>
          <w:sz w:val="24"/>
          <w:szCs w:val="24"/>
        </w:rPr>
        <w:t>, in that a D</w:t>
      </w:r>
      <w:r w:rsidR="005C0B25">
        <w:rPr>
          <w:rFonts w:ascii="Arial" w:hAnsi="Arial" w:cs="Arial"/>
          <w:color w:val="auto"/>
          <w:sz w:val="24"/>
          <w:szCs w:val="24"/>
        </w:rPr>
        <w:t xml:space="preserve">efinitive Map </w:t>
      </w:r>
      <w:r>
        <w:rPr>
          <w:rFonts w:ascii="Arial" w:hAnsi="Arial" w:cs="Arial"/>
          <w:color w:val="auto"/>
          <w:sz w:val="24"/>
          <w:szCs w:val="24"/>
        </w:rPr>
        <w:t>M</w:t>
      </w:r>
      <w:r w:rsidR="005C0B25">
        <w:rPr>
          <w:rFonts w:ascii="Arial" w:hAnsi="Arial" w:cs="Arial"/>
          <w:color w:val="auto"/>
          <w:sz w:val="24"/>
          <w:szCs w:val="24"/>
        </w:rPr>
        <w:t xml:space="preserve">odification </w:t>
      </w:r>
      <w:r>
        <w:rPr>
          <w:rFonts w:ascii="Arial" w:hAnsi="Arial" w:cs="Arial"/>
          <w:color w:val="auto"/>
          <w:sz w:val="24"/>
          <w:szCs w:val="24"/>
        </w:rPr>
        <w:t>O</w:t>
      </w:r>
      <w:r w:rsidR="005C0B25">
        <w:rPr>
          <w:rFonts w:ascii="Arial" w:hAnsi="Arial" w:cs="Arial"/>
          <w:color w:val="auto"/>
          <w:sz w:val="24"/>
          <w:szCs w:val="24"/>
        </w:rPr>
        <w:t>rder (DMMO)</w:t>
      </w:r>
      <w:r>
        <w:rPr>
          <w:rFonts w:ascii="Arial" w:hAnsi="Arial" w:cs="Arial"/>
          <w:color w:val="auto"/>
          <w:sz w:val="24"/>
          <w:szCs w:val="24"/>
        </w:rPr>
        <w:t xml:space="preserve"> application had been made mid-way through that period in 2009.</w:t>
      </w:r>
    </w:p>
    <w:p w14:paraId="18E7E4FB" w14:textId="77777777" w:rsidR="004C1C4C" w:rsidRDefault="005C0B25" w:rsidP="008770CA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ELL advise </w:t>
      </w:r>
      <w:r w:rsidR="004C1C4C">
        <w:rPr>
          <w:rFonts w:ascii="Arial" w:hAnsi="Arial" w:cs="Arial"/>
          <w:color w:val="auto"/>
          <w:sz w:val="24"/>
          <w:szCs w:val="24"/>
        </w:rPr>
        <w:t xml:space="preserve">that they had </w:t>
      </w:r>
      <w:r>
        <w:rPr>
          <w:rFonts w:ascii="Arial" w:hAnsi="Arial" w:cs="Arial"/>
          <w:color w:val="auto"/>
          <w:sz w:val="24"/>
          <w:szCs w:val="24"/>
        </w:rPr>
        <w:t>invited</w:t>
      </w:r>
      <w:r w:rsidR="004C1C4C">
        <w:rPr>
          <w:rFonts w:ascii="Arial" w:hAnsi="Arial" w:cs="Arial"/>
          <w:color w:val="auto"/>
          <w:sz w:val="24"/>
          <w:szCs w:val="24"/>
        </w:rPr>
        <w:t xml:space="preserve"> S</w:t>
      </w:r>
      <w:r w:rsidR="00C2070A">
        <w:rPr>
          <w:rFonts w:ascii="Arial" w:hAnsi="Arial" w:cs="Arial"/>
          <w:color w:val="auto"/>
          <w:sz w:val="24"/>
          <w:szCs w:val="24"/>
        </w:rPr>
        <w:t xml:space="preserve">CC, </w:t>
      </w:r>
      <w:r w:rsidR="004A34DA">
        <w:rPr>
          <w:rFonts w:ascii="Arial" w:hAnsi="Arial" w:cs="Arial"/>
          <w:color w:val="auto"/>
          <w:sz w:val="24"/>
          <w:szCs w:val="24"/>
        </w:rPr>
        <w:t>on 6</w:t>
      </w:r>
      <w:r w:rsidR="004C1C4C">
        <w:rPr>
          <w:rFonts w:ascii="Arial" w:hAnsi="Arial" w:cs="Arial"/>
          <w:color w:val="auto"/>
          <w:sz w:val="24"/>
          <w:szCs w:val="24"/>
        </w:rPr>
        <w:t xml:space="preserve"> December 2019</w:t>
      </w:r>
      <w:r w:rsidR="00C2070A">
        <w:rPr>
          <w:rFonts w:ascii="Arial" w:hAnsi="Arial" w:cs="Arial"/>
          <w:color w:val="auto"/>
          <w:sz w:val="24"/>
          <w:szCs w:val="24"/>
        </w:rPr>
        <w:t>,</w:t>
      </w:r>
      <w:r w:rsidR="004C1C4C">
        <w:rPr>
          <w:rFonts w:ascii="Arial" w:hAnsi="Arial" w:cs="Arial"/>
          <w:color w:val="auto"/>
          <w:sz w:val="24"/>
          <w:szCs w:val="24"/>
        </w:rPr>
        <w:t xml:space="preserve"> to review their intention to make an Order, however the Council </w:t>
      </w:r>
      <w:r w:rsidR="004A34DA">
        <w:rPr>
          <w:rFonts w:ascii="Arial" w:hAnsi="Arial" w:cs="Arial"/>
          <w:color w:val="auto"/>
          <w:sz w:val="24"/>
          <w:szCs w:val="24"/>
        </w:rPr>
        <w:t xml:space="preserve">nevertheless </w:t>
      </w:r>
      <w:r w:rsidR="004C1C4C">
        <w:rPr>
          <w:rFonts w:ascii="Arial" w:hAnsi="Arial" w:cs="Arial"/>
          <w:color w:val="auto"/>
          <w:sz w:val="24"/>
          <w:szCs w:val="24"/>
        </w:rPr>
        <w:t xml:space="preserve">proceeded </w:t>
      </w:r>
      <w:r w:rsidR="00C2070A">
        <w:rPr>
          <w:rFonts w:ascii="Arial" w:hAnsi="Arial" w:cs="Arial"/>
          <w:color w:val="auto"/>
          <w:sz w:val="24"/>
          <w:szCs w:val="24"/>
        </w:rPr>
        <w:t>with the</w:t>
      </w:r>
      <w:r w:rsidR="004C1C4C">
        <w:rPr>
          <w:rFonts w:ascii="Arial" w:hAnsi="Arial" w:cs="Arial"/>
          <w:color w:val="auto"/>
          <w:sz w:val="24"/>
          <w:szCs w:val="24"/>
        </w:rPr>
        <w:t xml:space="preserve"> Order.</w:t>
      </w:r>
    </w:p>
    <w:p w14:paraId="134834FF" w14:textId="77777777" w:rsidR="004A34DA" w:rsidRDefault="004A34DA" w:rsidP="008770CA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Whilst E</w:t>
      </w:r>
      <w:r w:rsidR="005C0B25">
        <w:rPr>
          <w:rFonts w:ascii="Arial" w:hAnsi="Arial" w:cs="Arial"/>
          <w:color w:val="auto"/>
          <w:sz w:val="24"/>
          <w:szCs w:val="24"/>
        </w:rPr>
        <w:t>LL</w:t>
      </w:r>
      <w:r>
        <w:rPr>
          <w:rFonts w:ascii="Arial" w:hAnsi="Arial" w:cs="Arial"/>
          <w:color w:val="auto"/>
          <w:sz w:val="24"/>
          <w:szCs w:val="24"/>
        </w:rPr>
        <w:t xml:space="preserve"> acknowledge that it was open to their client to have applied for Judicial Review</w:t>
      </w:r>
      <w:r w:rsidR="00C2070A">
        <w:rPr>
          <w:rFonts w:ascii="Arial" w:hAnsi="Arial" w:cs="Arial"/>
          <w:color w:val="auto"/>
          <w:sz w:val="24"/>
          <w:szCs w:val="24"/>
        </w:rPr>
        <w:t xml:space="preserve"> at that time,</w:t>
      </w:r>
      <w:r>
        <w:rPr>
          <w:rFonts w:ascii="Arial" w:hAnsi="Arial" w:cs="Arial"/>
          <w:color w:val="auto"/>
          <w:sz w:val="24"/>
          <w:szCs w:val="24"/>
        </w:rPr>
        <w:t xml:space="preserve"> they state that </w:t>
      </w:r>
      <w:r w:rsidR="00C2070A">
        <w:rPr>
          <w:rFonts w:ascii="Arial" w:hAnsi="Arial" w:cs="Arial"/>
          <w:color w:val="auto"/>
          <w:sz w:val="24"/>
          <w:szCs w:val="24"/>
        </w:rPr>
        <w:t>SCC</w:t>
      </w:r>
      <w:r>
        <w:rPr>
          <w:rFonts w:ascii="Arial" w:hAnsi="Arial" w:cs="Arial"/>
          <w:color w:val="auto"/>
          <w:sz w:val="24"/>
          <w:szCs w:val="24"/>
        </w:rPr>
        <w:t xml:space="preserve"> did not reply in detail until a few days prior to making the Order. </w:t>
      </w:r>
      <w:r w:rsidR="00C2070A">
        <w:rPr>
          <w:rFonts w:ascii="Arial" w:hAnsi="Arial" w:cs="Arial"/>
          <w:color w:val="auto"/>
          <w:sz w:val="24"/>
          <w:szCs w:val="24"/>
        </w:rPr>
        <w:t>ELL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C2070A">
        <w:rPr>
          <w:rFonts w:ascii="Arial" w:hAnsi="Arial" w:cs="Arial"/>
          <w:color w:val="auto"/>
          <w:sz w:val="24"/>
          <w:szCs w:val="24"/>
        </w:rPr>
        <w:t>are of the view</w:t>
      </w:r>
      <w:r>
        <w:rPr>
          <w:rFonts w:ascii="Arial" w:hAnsi="Arial" w:cs="Arial"/>
          <w:color w:val="auto"/>
          <w:sz w:val="24"/>
          <w:szCs w:val="24"/>
        </w:rPr>
        <w:t xml:space="preserve"> that it would have been unreasonable for their client to have been put to considerable expense at short notice, when</w:t>
      </w:r>
      <w:r w:rsidR="00502F33">
        <w:rPr>
          <w:rFonts w:ascii="Arial" w:hAnsi="Arial" w:cs="Arial"/>
          <w:color w:val="auto"/>
          <w:sz w:val="24"/>
          <w:szCs w:val="24"/>
        </w:rPr>
        <w:t xml:space="preserve"> they consider that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C2070A">
        <w:rPr>
          <w:rFonts w:ascii="Arial" w:hAnsi="Arial" w:cs="Arial"/>
          <w:color w:val="auto"/>
          <w:sz w:val="24"/>
          <w:szCs w:val="24"/>
        </w:rPr>
        <w:t>SCC</w:t>
      </w:r>
      <w:r>
        <w:rPr>
          <w:rFonts w:ascii="Arial" w:hAnsi="Arial" w:cs="Arial"/>
          <w:color w:val="auto"/>
          <w:sz w:val="24"/>
          <w:szCs w:val="24"/>
        </w:rPr>
        <w:t xml:space="preserve"> c</w:t>
      </w:r>
      <w:r w:rsidR="00C2070A">
        <w:rPr>
          <w:rFonts w:ascii="Arial" w:hAnsi="Arial" w:cs="Arial"/>
          <w:color w:val="auto"/>
          <w:sz w:val="24"/>
          <w:szCs w:val="24"/>
        </w:rPr>
        <w:t>annot</w:t>
      </w:r>
      <w:r>
        <w:rPr>
          <w:rFonts w:ascii="Arial" w:hAnsi="Arial" w:cs="Arial"/>
          <w:color w:val="auto"/>
          <w:sz w:val="24"/>
          <w:szCs w:val="24"/>
        </w:rPr>
        <w:t xml:space="preserve"> justify its course of action.</w:t>
      </w:r>
    </w:p>
    <w:p w14:paraId="5425DCDF" w14:textId="77777777" w:rsidR="008770CA" w:rsidRPr="00502F33" w:rsidRDefault="00502F33" w:rsidP="00502F33">
      <w:pPr>
        <w:pStyle w:val="Style1"/>
        <w:rPr>
          <w:rFonts w:ascii="Arial" w:hAnsi="Arial" w:cs="Arial"/>
          <w:color w:val="auto"/>
          <w:sz w:val="24"/>
          <w:szCs w:val="24"/>
        </w:rPr>
      </w:pPr>
      <w:r w:rsidRPr="00502F33">
        <w:rPr>
          <w:rFonts w:ascii="Arial" w:hAnsi="Arial" w:cs="Arial"/>
          <w:color w:val="auto"/>
          <w:sz w:val="24"/>
          <w:szCs w:val="24"/>
        </w:rPr>
        <w:lastRenderedPageBreak/>
        <w:t>As a consequence of the Order having</w:t>
      </w:r>
      <w:r w:rsidR="00C2070A">
        <w:rPr>
          <w:rFonts w:ascii="Arial" w:hAnsi="Arial" w:cs="Arial"/>
          <w:color w:val="auto"/>
          <w:sz w:val="24"/>
          <w:szCs w:val="24"/>
        </w:rPr>
        <w:t xml:space="preserve"> now</w:t>
      </w:r>
      <w:r w:rsidRPr="00502F33">
        <w:rPr>
          <w:rFonts w:ascii="Arial" w:hAnsi="Arial" w:cs="Arial"/>
          <w:color w:val="auto"/>
          <w:sz w:val="24"/>
          <w:szCs w:val="24"/>
        </w:rPr>
        <w:t xml:space="preserve"> been made</w:t>
      </w:r>
      <w:r>
        <w:rPr>
          <w:rFonts w:ascii="Arial" w:hAnsi="Arial" w:cs="Arial"/>
          <w:color w:val="auto"/>
          <w:sz w:val="24"/>
          <w:szCs w:val="24"/>
        </w:rPr>
        <w:t>,</w:t>
      </w:r>
      <w:r w:rsidRPr="00502F33">
        <w:rPr>
          <w:rFonts w:ascii="Arial" w:hAnsi="Arial" w:cs="Arial"/>
          <w:color w:val="auto"/>
          <w:sz w:val="24"/>
          <w:szCs w:val="24"/>
        </w:rPr>
        <w:t xml:space="preserve"> ELL consider that their client has incurred</w:t>
      </w:r>
      <w:r>
        <w:rPr>
          <w:rFonts w:ascii="Arial" w:hAnsi="Arial" w:cs="Arial"/>
          <w:color w:val="auto"/>
          <w:sz w:val="24"/>
          <w:szCs w:val="24"/>
        </w:rPr>
        <w:t xml:space="preserve"> unnecessary professional </w:t>
      </w:r>
      <w:r w:rsidRPr="00502F33">
        <w:rPr>
          <w:rFonts w:ascii="Arial" w:hAnsi="Arial" w:cs="Arial"/>
          <w:color w:val="auto"/>
          <w:sz w:val="24"/>
          <w:szCs w:val="24"/>
        </w:rPr>
        <w:t>costs</w:t>
      </w:r>
      <w:r>
        <w:rPr>
          <w:rFonts w:ascii="Arial" w:hAnsi="Arial" w:cs="Arial"/>
          <w:color w:val="auto"/>
          <w:sz w:val="24"/>
          <w:szCs w:val="24"/>
        </w:rPr>
        <w:t xml:space="preserve"> from participating in the Inquiry process,</w:t>
      </w:r>
      <w:r w:rsidRPr="00502F33">
        <w:rPr>
          <w:rFonts w:ascii="Arial" w:hAnsi="Arial" w:cs="Arial"/>
          <w:color w:val="auto"/>
          <w:sz w:val="24"/>
          <w:szCs w:val="24"/>
        </w:rPr>
        <w:t xml:space="preserve"> that he would not have incurred</w:t>
      </w:r>
      <w:r>
        <w:rPr>
          <w:rFonts w:ascii="Arial" w:hAnsi="Arial" w:cs="Arial"/>
          <w:color w:val="auto"/>
          <w:sz w:val="24"/>
          <w:szCs w:val="24"/>
        </w:rPr>
        <w:t>, should the Order not have been made</w:t>
      </w:r>
      <w:r w:rsidRPr="00502F33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4B9746BB" w14:textId="77777777" w:rsidR="00D40451" w:rsidRPr="00E34E7D" w:rsidRDefault="00D40451" w:rsidP="00D40451">
      <w:pPr>
        <w:pStyle w:val="Style1"/>
        <w:numPr>
          <w:ilvl w:val="0"/>
          <w:numId w:val="0"/>
        </w:numPr>
        <w:rPr>
          <w:rFonts w:ascii="Arial" w:hAnsi="Arial" w:cs="Arial"/>
          <w:b/>
          <w:bCs/>
          <w:color w:val="auto"/>
          <w:sz w:val="24"/>
          <w:szCs w:val="24"/>
        </w:rPr>
      </w:pPr>
      <w:r w:rsidRPr="00E34E7D">
        <w:rPr>
          <w:rFonts w:ascii="Arial" w:hAnsi="Arial" w:cs="Arial"/>
          <w:b/>
          <w:bCs/>
          <w:color w:val="auto"/>
          <w:sz w:val="24"/>
          <w:szCs w:val="24"/>
        </w:rPr>
        <w:t xml:space="preserve">The Response by </w:t>
      </w:r>
      <w:r w:rsidR="00A57F54">
        <w:rPr>
          <w:rFonts w:ascii="Arial" w:hAnsi="Arial" w:cs="Arial"/>
          <w:b/>
          <w:bCs/>
          <w:color w:val="auto"/>
          <w:sz w:val="24"/>
          <w:szCs w:val="24"/>
        </w:rPr>
        <w:t>Somerset County</w:t>
      </w:r>
      <w:r w:rsidR="00B016F3">
        <w:rPr>
          <w:rFonts w:ascii="Arial" w:hAnsi="Arial" w:cs="Arial"/>
          <w:b/>
          <w:bCs/>
          <w:color w:val="auto"/>
          <w:sz w:val="24"/>
          <w:szCs w:val="24"/>
        </w:rPr>
        <w:t xml:space="preserve"> Council</w:t>
      </w:r>
    </w:p>
    <w:p w14:paraId="0581471C" w14:textId="77777777" w:rsidR="002A2D8B" w:rsidRDefault="002A2D8B" w:rsidP="00D40451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SCC </w:t>
      </w:r>
      <w:r w:rsidR="00BB70D5">
        <w:rPr>
          <w:rFonts w:ascii="Arial" w:hAnsi="Arial" w:cs="Arial"/>
          <w:color w:val="auto"/>
          <w:sz w:val="24"/>
          <w:szCs w:val="24"/>
        </w:rPr>
        <w:t>consider that ELL’s grounds for the costs application are misplaced and arise from a misinterpretation of the requirements of Section 31 of the Highways Act 1980</w:t>
      </w:r>
      <w:r w:rsidR="00F109DC">
        <w:rPr>
          <w:rFonts w:ascii="Arial" w:hAnsi="Arial" w:cs="Arial"/>
          <w:color w:val="auto"/>
          <w:sz w:val="24"/>
          <w:szCs w:val="24"/>
        </w:rPr>
        <w:t xml:space="preserve"> (the 1980 Act)</w:t>
      </w:r>
      <w:r w:rsidR="00BB70D5">
        <w:rPr>
          <w:rFonts w:ascii="Arial" w:hAnsi="Arial" w:cs="Arial"/>
          <w:color w:val="auto"/>
          <w:sz w:val="24"/>
          <w:szCs w:val="24"/>
        </w:rPr>
        <w:t xml:space="preserve">; and in particular what constitutes a ‘bringing into question’ </w:t>
      </w:r>
      <w:r w:rsidR="00C2070A">
        <w:rPr>
          <w:rFonts w:ascii="Arial" w:hAnsi="Arial" w:cs="Arial"/>
          <w:color w:val="auto"/>
          <w:sz w:val="24"/>
          <w:szCs w:val="24"/>
        </w:rPr>
        <w:t>for</w:t>
      </w:r>
      <w:r w:rsidR="00BB70D5">
        <w:rPr>
          <w:rFonts w:ascii="Arial" w:hAnsi="Arial" w:cs="Arial"/>
          <w:color w:val="auto"/>
          <w:sz w:val="24"/>
          <w:szCs w:val="24"/>
        </w:rPr>
        <w:t xml:space="preserve"> the purpose of the section.</w:t>
      </w:r>
    </w:p>
    <w:p w14:paraId="4B91A21C" w14:textId="77777777" w:rsidR="00BB70D5" w:rsidRDefault="00BB70D5" w:rsidP="00D40451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They further consider that if ELL </w:t>
      </w:r>
      <w:r w:rsidR="003E5129">
        <w:rPr>
          <w:rFonts w:ascii="Arial" w:hAnsi="Arial" w:cs="Arial"/>
          <w:color w:val="auto"/>
          <w:sz w:val="24"/>
          <w:szCs w:val="24"/>
        </w:rPr>
        <w:t>were of the view</w:t>
      </w:r>
      <w:r>
        <w:rPr>
          <w:rFonts w:ascii="Arial" w:hAnsi="Arial" w:cs="Arial"/>
          <w:color w:val="auto"/>
          <w:sz w:val="24"/>
          <w:szCs w:val="24"/>
        </w:rPr>
        <w:t xml:space="preserve"> that the Order should not have been made, this should have been judicially challenged</w:t>
      </w:r>
      <w:r w:rsidR="00C2070A">
        <w:rPr>
          <w:rFonts w:ascii="Arial" w:hAnsi="Arial" w:cs="Arial"/>
          <w:color w:val="auto"/>
          <w:sz w:val="24"/>
          <w:szCs w:val="24"/>
        </w:rPr>
        <w:t xml:space="preserve"> at the time</w:t>
      </w:r>
      <w:r>
        <w:rPr>
          <w:rFonts w:ascii="Arial" w:hAnsi="Arial" w:cs="Arial"/>
          <w:color w:val="auto"/>
          <w:sz w:val="24"/>
          <w:szCs w:val="24"/>
        </w:rPr>
        <w:t xml:space="preserve">. They point out that the purpose of the Inquiry </w:t>
      </w:r>
      <w:r w:rsidR="00C2070A">
        <w:rPr>
          <w:rFonts w:ascii="Arial" w:hAnsi="Arial" w:cs="Arial"/>
          <w:color w:val="auto"/>
          <w:sz w:val="24"/>
          <w:szCs w:val="24"/>
        </w:rPr>
        <w:t>i</w:t>
      </w:r>
      <w:r>
        <w:rPr>
          <w:rFonts w:ascii="Arial" w:hAnsi="Arial" w:cs="Arial"/>
          <w:color w:val="auto"/>
          <w:sz w:val="24"/>
          <w:szCs w:val="24"/>
        </w:rPr>
        <w:t>s to determine whether the Order should be confirmed on the balance of probabilities</w:t>
      </w:r>
      <w:r w:rsidR="001877F9">
        <w:rPr>
          <w:rFonts w:ascii="Arial" w:hAnsi="Arial" w:cs="Arial"/>
          <w:color w:val="auto"/>
          <w:sz w:val="24"/>
          <w:szCs w:val="24"/>
        </w:rPr>
        <w:t>. It is</w:t>
      </w:r>
      <w:r>
        <w:rPr>
          <w:rFonts w:ascii="Arial" w:hAnsi="Arial" w:cs="Arial"/>
          <w:color w:val="auto"/>
          <w:sz w:val="24"/>
          <w:szCs w:val="24"/>
        </w:rPr>
        <w:t xml:space="preserve"> not a review of the actions and decision previously made by the Council in the making of </w:t>
      </w:r>
      <w:r w:rsidR="001877F9">
        <w:rPr>
          <w:rFonts w:ascii="Arial" w:hAnsi="Arial" w:cs="Arial"/>
          <w:color w:val="auto"/>
          <w:sz w:val="24"/>
          <w:szCs w:val="24"/>
        </w:rPr>
        <w:t>the</w:t>
      </w:r>
      <w:r>
        <w:rPr>
          <w:rFonts w:ascii="Arial" w:hAnsi="Arial" w:cs="Arial"/>
          <w:color w:val="auto"/>
          <w:sz w:val="24"/>
          <w:szCs w:val="24"/>
        </w:rPr>
        <w:t xml:space="preserve"> Order.</w:t>
      </w:r>
    </w:p>
    <w:p w14:paraId="2D04FB11" w14:textId="77777777" w:rsidR="00BB70D5" w:rsidRDefault="003E5129" w:rsidP="00D40451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SCC submit that the</w:t>
      </w:r>
      <w:r w:rsidR="00C2070A">
        <w:rPr>
          <w:rFonts w:ascii="Arial" w:hAnsi="Arial" w:cs="Arial"/>
          <w:color w:val="auto"/>
          <w:sz w:val="24"/>
          <w:szCs w:val="24"/>
        </w:rPr>
        <w:t>y</w:t>
      </w:r>
      <w:r>
        <w:rPr>
          <w:rFonts w:ascii="Arial" w:hAnsi="Arial" w:cs="Arial"/>
          <w:color w:val="auto"/>
          <w:sz w:val="24"/>
          <w:szCs w:val="24"/>
        </w:rPr>
        <w:t xml:space="preserve"> have not pursued a case that ha</w:t>
      </w:r>
      <w:r w:rsidR="001877F9">
        <w:rPr>
          <w:rFonts w:ascii="Arial" w:hAnsi="Arial" w:cs="Arial"/>
          <w:color w:val="auto"/>
          <w:sz w:val="24"/>
          <w:szCs w:val="24"/>
        </w:rPr>
        <w:t>s</w:t>
      </w:r>
      <w:r>
        <w:rPr>
          <w:rFonts w:ascii="Arial" w:hAnsi="Arial" w:cs="Arial"/>
          <w:color w:val="auto"/>
          <w:sz w:val="24"/>
          <w:szCs w:val="24"/>
        </w:rPr>
        <w:t xml:space="preserve"> no reasonable chance of success and </w:t>
      </w:r>
      <w:r w:rsidR="001877F9">
        <w:rPr>
          <w:rFonts w:ascii="Arial" w:hAnsi="Arial" w:cs="Arial"/>
          <w:color w:val="auto"/>
          <w:sz w:val="24"/>
          <w:szCs w:val="24"/>
        </w:rPr>
        <w:t xml:space="preserve">therefore </w:t>
      </w:r>
      <w:r>
        <w:rPr>
          <w:rFonts w:ascii="Arial" w:hAnsi="Arial" w:cs="Arial"/>
          <w:color w:val="auto"/>
          <w:sz w:val="24"/>
          <w:szCs w:val="24"/>
        </w:rPr>
        <w:t>reject the cost application of ELL.</w:t>
      </w:r>
    </w:p>
    <w:p w14:paraId="33208E6C" w14:textId="77777777" w:rsidR="00D40451" w:rsidRPr="00E34E7D" w:rsidRDefault="00D40451" w:rsidP="00D40451">
      <w:pPr>
        <w:pStyle w:val="Style1"/>
        <w:numPr>
          <w:ilvl w:val="0"/>
          <w:numId w:val="0"/>
        </w:numPr>
        <w:rPr>
          <w:rFonts w:ascii="Arial" w:hAnsi="Arial" w:cs="Arial"/>
          <w:b/>
          <w:bCs/>
          <w:color w:val="auto"/>
          <w:sz w:val="24"/>
          <w:szCs w:val="24"/>
        </w:rPr>
      </w:pPr>
      <w:r w:rsidRPr="00E34E7D">
        <w:rPr>
          <w:rFonts w:ascii="Arial" w:hAnsi="Arial" w:cs="Arial"/>
          <w:b/>
          <w:bCs/>
          <w:color w:val="auto"/>
          <w:sz w:val="24"/>
          <w:szCs w:val="24"/>
        </w:rPr>
        <w:t>Background</w:t>
      </w:r>
    </w:p>
    <w:p w14:paraId="03049782" w14:textId="77777777" w:rsidR="00D40451" w:rsidRPr="00AA20FF" w:rsidRDefault="00D40451" w:rsidP="00D40451">
      <w:pPr>
        <w:pStyle w:val="Style1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An application was received by </w:t>
      </w:r>
      <w:r w:rsidR="008024C5">
        <w:rPr>
          <w:rFonts w:ascii="Arial" w:hAnsi="Arial" w:cs="Arial"/>
          <w:color w:val="auto"/>
          <w:sz w:val="24"/>
          <w:szCs w:val="24"/>
        </w:rPr>
        <w:t xml:space="preserve">SCC </w:t>
      </w:r>
      <w:r>
        <w:rPr>
          <w:rFonts w:ascii="Arial" w:hAnsi="Arial" w:cs="Arial"/>
          <w:color w:val="auto"/>
          <w:sz w:val="24"/>
          <w:szCs w:val="24"/>
        </w:rPr>
        <w:t xml:space="preserve">from </w:t>
      </w:r>
      <w:r w:rsidR="008024C5">
        <w:rPr>
          <w:rFonts w:ascii="Arial" w:hAnsi="Arial" w:cs="Arial"/>
          <w:color w:val="auto"/>
          <w:sz w:val="24"/>
          <w:szCs w:val="24"/>
        </w:rPr>
        <w:t xml:space="preserve">South Somerset Bridleways Association </w:t>
      </w:r>
      <w:r w:rsidR="005D3FAC">
        <w:rPr>
          <w:rFonts w:ascii="Arial" w:hAnsi="Arial" w:cs="Arial"/>
          <w:color w:val="auto"/>
          <w:sz w:val="24"/>
          <w:szCs w:val="24"/>
        </w:rPr>
        <w:t xml:space="preserve">in </w:t>
      </w:r>
      <w:r w:rsidR="005D3FAC" w:rsidRPr="00AA20FF">
        <w:rPr>
          <w:rFonts w:ascii="Arial" w:hAnsi="Arial" w:cs="Arial"/>
          <w:color w:val="auto"/>
          <w:sz w:val="24"/>
          <w:szCs w:val="24"/>
        </w:rPr>
        <w:t>20</w:t>
      </w:r>
      <w:r w:rsidR="008024C5">
        <w:rPr>
          <w:rFonts w:ascii="Arial" w:hAnsi="Arial" w:cs="Arial"/>
          <w:color w:val="auto"/>
          <w:sz w:val="24"/>
          <w:szCs w:val="24"/>
        </w:rPr>
        <w:t>09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 to add a </w:t>
      </w:r>
      <w:r w:rsidR="008024C5">
        <w:rPr>
          <w:rFonts w:ascii="Arial" w:hAnsi="Arial" w:cs="Arial"/>
          <w:color w:val="auto"/>
          <w:sz w:val="24"/>
          <w:szCs w:val="24"/>
        </w:rPr>
        <w:t>restricted byway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 to the Definitive Map and Statement for the area</w:t>
      </w:r>
      <w:r w:rsidR="008024C5">
        <w:rPr>
          <w:rFonts w:ascii="Arial" w:hAnsi="Arial" w:cs="Arial"/>
          <w:color w:val="auto"/>
          <w:sz w:val="24"/>
          <w:szCs w:val="24"/>
        </w:rPr>
        <w:t>, by virtue of historical evidence</w:t>
      </w:r>
      <w:r w:rsidRPr="00AA20FF">
        <w:rPr>
          <w:rFonts w:ascii="Arial" w:hAnsi="Arial" w:cs="Arial"/>
          <w:color w:val="auto"/>
          <w:sz w:val="24"/>
          <w:szCs w:val="24"/>
        </w:rPr>
        <w:t>. The Council after cons</w:t>
      </w:r>
      <w:r w:rsidR="00811632">
        <w:rPr>
          <w:rFonts w:ascii="Arial" w:hAnsi="Arial" w:cs="Arial"/>
          <w:color w:val="auto"/>
          <w:sz w:val="24"/>
          <w:szCs w:val="24"/>
        </w:rPr>
        <w:t>ulting on the draft report in 2018/19 then received 14 user evidence forms. After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 conducting further </w:t>
      </w:r>
      <w:r w:rsidR="00715FC7" w:rsidRPr="00AA20FF">
        <w:rPr>
          <w:rFonts w:ascii="Arial" w:hAnsi="Arial" w:cs="Arial"/>
          <w:color w:val="auto"/>
          <w:sz w:val="24"/>
          <w:szCs w:val="24"/>
        </w:rPr>
        <w:t>investigation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, </w:t>
      </w:r>
      <w:r w:rsidR="00811632">
        <w:rPr>
          <w:rFonts w:ascii="Arial" w:hAnsi="Arial" w:cs="Arial"/>
          <w:color w:val="auto"/>
          <w:sz w:val="24"/>
          <w:szCs w:val="24"/>
        </w:rPr>
        <w:t xml:space="preserve">they </w:t>
      </w:r>
      <w:r w:rsidRPr="00AA20FF">
        <w:rPr>
          <w:rFonts w:ascii="Arial" w:hAnsi="Arial" w:cs="Arial"/>
          <w:color w:val="auto"/>
          <w:sz w:val="24"/>
          <w:szCs w:val="24"/>
        </w:rPr>
        <w:t>concluded that</w:t>
      </w:r>
      <w:r w:rsidR="001877F9">
        <w:rPr>
          <w:rFonts w:ascii="Arial" w:hAnsi="Arial" w:cs="Arial"/>
          <w:color w:val="auto"/>
          <w:sz w:val="24"/>
          <w:szCs w:val="24"/>
        </w:rPr>
        <w:t>, based on the user evidence,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 an Order should be made</w:t>
      </w:r>
      <w:r w:rsidR="00811632">
        <w:rPr>
          <w:rFonts w:ascii="Arial" w:hAnsi="Arial" w:cs="Arial"/>
          <w:color w:val="auto"/>
          <w:sz w:val="24"/>
          <w:szCs w:val="24"/>
        </w:rPr>
        <w:t xml:space="preserve"> for a bridleway</w:t>
      </w:r>
      <w:r w:rsidRPr="00AA20FF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62351AA2" w14:textId="77777777" w:rsidR="00D40451" w:rsidRPr="00AA20FF" w:rsidRDefault="00D40451" w:rsidP="00AA20FF">
      <w:pPr>
        <w:pStyle w:val="Style1"/>
        <w:rPr>
          <w:rFonts w:ascii="Arial" w:hAnsi="Arial" w:cs="Arial"/>
          <w:sz w:val="24"/>
          <w:szCs w:val="24"/>
        </w:rPr>
      </w:pPr>
      <w:r w:rsidRPr="00AA20FF">
        <w:rPr>
          <w:rFonts w:ascii="Arial" w:hAnsi="Arial" w:cs="Arial"/>
          <w:sz w:val="24"/>
          <w:szCs w:val="24"/>
        </w:rPr>
        <w:t>Two objections were submitted in response to the making of the Order</w:t>
      </w:r>
      <w:r w:rsidR="00AA0462" w:rsidRPr="00AA20FF">
        <w:rPr>
          <w:rFonts w:ascii="Arial" w:hAnsi="Arial" w:cs="Arial"/>
          <w:sz w:val="24"/>
          <w:szCs w:val="24"/>
        </w:rPr>
        <w:t xml:space="preserve"> from </w:t>
      </w:r>
      <w:r w:rsidR="004756F3">
        <w:rPr>
          <w:rFonts w:ascii="Arial" w:hAnsi="Arial" w:cs="Arial"/>
          <w:sz w:val="24"/>
          <w:szCs w:val="24"/>
        </w:rPr>
        <w:t>ELL and Mr Dunlop</w:t>
      </w:r>
      <w:r w:rsidR="00984504" w:rsidRPr="00AA20FF">
        <w:rPr>
          <w:rFonts w:ascii="Arial" w:hAnsi="Arial" w:cs="Arial"/>
          <w:color w:val="auto"/>
          <w:sz w:val="24"/>
          <w:szCs w:val="24"/>
        </w:rPr>
        <w:t>.</w:t>
      </w:r>
      <w:r w:rsidR="004756F3">
        <w:rPr>
          <w:rFonts w:ascii="Arial" w:hAnsi="Arial" w:cs="Arial"/>
          <w:color w:val="auto"/>
          <w:sz w:val="24"/>
          <w:szCs w:val="24"/>
        </w:rPr>
        <w:t xml:space="preserve"> The applicant and another interested party maintained that the evidence supported a right of way of restricted byway status.</w:t>
      </w:r>
    </w:p>
    <w:p w14:paraId="2A4BB2D7" w14:textId="77777777" w:rsidR="00D40451" w:rsidRPr="00245C47" w:rsidRDefault="009E71E8" w:rsidP="00EA7951">
      <w:pPr>
        <w:pStyle w:val="Style1"/>
        <w:numPr>
          <w:ilvl w:val="0"/>
          <w:numId w:val="0"/>
        </w:numPr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Reasoning</w:t>
      </w:r>
    </w:p>
    <w:p w14:paraId="3518A17F" w14:textId="77777777" w:rsidR="00D40451" w:rsidRPr="00857CA5" w:rsidRDefault="00D40451" w:rsidP="00857CA5">
      <w:pPr>
        <w:pStyle w:val="Style1"/>
        <w:rPr>
          <w:rFonts w:ascii="Arial" w:hAnsi="Arial" w:cs="Arial"/>
          <w:sz w:val="24"/>
          <w:szCs w:val="24"/>
        </w:rPr>
      </w:pPr>
      <w:r w:rsidRPr="00D40451">
        <w:rPr>
          <w:rFonts w:ascii="Arial" w:hAnsi="Arial" w:cs="Arial"/>
          <w:sz w:val="24"/>
          <w:szCs w:val="24"/>
        </w:rPr>
        <w:t>Planning Practice Guidance</w:t>
      </w:r>
      <w:r w:rsidR="006265E5">
        <w:rPr>
          <w:rFonts w:ascii="Arial" w:hAnsi="Arial" w:cs="Arial"/>
          <w:sz w:val="24"/>
          <w:szCs w:val="24"/>
        </w:rPr>
        <w:t xml:space="preserve"> (PPG)</w:t>
      </w:r>
      <w:r w:rsidRPr="00D40451">
        <w:rPr>
          <w:rFonts w:ascii="Arial" w:hAnsi="Arial" w:cs="Arial"/>
          <w:sz w:val="24"/>
          <w:szCs w:val="24"/>
        </w:rPr>
        <w:t xml:space="preserve"> advises that costs may be awarded against a party who has behaved unreasonably and thereby caused the party applying for costs to incur unnecessary or wasted expense in the </w:t>
      </w:r>
      <w:r w:rsidR="00145A1D">
        <w:rPr>
          <w:rFonts w:ascii="Arial" w:hAnsi="Arial" w:cs="Arial"/>
          <w:sz w:val="24"/>
          <w:szCs w:val="24"/>
        </w:rPr>
        <w:t xml:space="preserve">appeal </w:t>
      </w:r>
      <w:r w:rsidRPr="00D40451">
        <w:rPr>
          <w:rFonts w:ascii="Arial" w:hAnsi="Arial" w:cs="Arial"/>
          <w:sz w:val="24"/>
          <w:szCs w:val="24"/>
        </w:rPr>
        <w:t>process.</w:t>
      </w:r>
      <w:r w:rsidR="00857CA5">
        <w:rPr>
          <w:rFonts w:ascii="Arial" w:hAnsi="Arial" w:cs="Arial"/>
          <w:sz w:val="24"/>
          <w:szCs w:val="24"/>
        </w:rPr>
        <w:t xml:space="preserve"> </w:t>
      </w:r>
      <w:r w:rsidR="00857CA5" w:rsidRPr="00857CA5">
        <w:rPr>
          <w:rFonts w:ascii="Arial" w:hAnsi="Arial" w:cs="Arial"/>
          <w:sz w:val="24"/>
          <w:szCs w:val="24"/>
        </w:rPr>
        <w:t xml:space="preserve">The Planning Inspectorate’s </w:t>
      </w:r>
      <w:r w:rsidR="006265E5">
        <w:rPr>
          <w:rFonts w:ascii="Arial" w:hAnsi="Arial" w:cs="Arial"/>
          <w:sz w:val="24"/>
          <w:szCs w:val="24"/>
        </w:rPr>
        <w:t>R</w:t>
      </w:r>
      <w:r w:rsidR="00857CA5" w:rsidRPr="00857CA5">
        <w:rPr>
          <w:rFonts w:ascii="Arial" w:hAnsi="Arial" w:cs="Arial"/>
          <w:sz w:val="24"/>
          <w:szCs w:val="24"/>
        </w:rPr>
        <w:t>ight</w:t>
      </w:r>
      <w:r w:rsidR="006265E5">
        <w:rPr>
          <w:rFonts w:ascii="Arial" w:hAnsi="Arial" w:cs="Arial"/>
          <w:sz w:val="24"/>
          <w:szCs w:val="24"/>
        </w:rPr>
        <w:t>s</w:t>
      </w:r>
      <w:r w:rsidR="00857CA5" w:rsidRPr="00857CA5">
        <w:rPr>
          <w:rFonts w:ascii="Arial" w:hAnsi="Arial" w:cs="Arial"/>
          <w:sz w:val="24"/>
          <w:szCs w:val="24"/>
        </w:rPr>
        <w:t xml:space="preserve"> of </w:t>
      </w:r>
      <w:r w:rsidR="006265E5">
        <w:rPr>
          <w:rFonts w:ascii="Arial" w:hAnsi="Arial" w:cs="Arial"/>
          <w:sz w:val="24"/>
          <w:szCs w:val="24"/>
        </w:rPr>
        <w:t>W</w:t>
      </w:r>
      <w:r w:rsidR="00857CA5" w:rsidRPr="00857CA5">
        <w:rPr>
          <w:rFonts w:ascii="Arial" w:hAnsi="Arial" w:cs="Arial"/>
          <w:sz w:val="24"/>
          <w:szCs w:val="24"/>
        </w:rPr>
        <w:t xml:space="preserve">ay </w:t>
      </w:r>
      <w:r w:rsidR="006265E5">
        <w:rPr>
          <w:rFonts w:ascii="Arial" w:hAnsi="Arial" w:cs="Arial"/>
          <w:sz w:val="24"/>
          <w:szCs w:val="24"/>
        </w:rPr>
        <w:t>G</w:t>
      </w:r>
      <w:r w:rsidR="00857CA5" w:rsidRPr="00857CA5">
        <w:rPr>
          <w:rFonts w:ascii="Arial" w:hAnsi="Arial" w:cs="Arial"/>
          <w:sz w:val="24"/>
          <w:szCs w:val="24"/>
        </w:rPr>
        <w:t xml:space="preserve">uidance </w:t>
      </w:r>
      <w:r w:rsidR="006265E5">
        <w:rPr>
          <w:rFonts w:ascii="Arial" w:hAnsi="Arial" w:cs="Arial"/>
          <w:sz w:val="24"/>
          <w:szCs w:val="24"/>
        </w:rPr>
        <w:t>B</w:t>
      </w:r>
      <w:r w:rsidR="00857CA5" w:rsidRPr="00857CA5">
        <w:rPr>
          <w:rFonts w:ascii="Arial" w:hAnsi="Arial" w:cs="Arial"/>
          <w:sz w:val="24"/>
          <w:szCs w:val="24"/>
        </w:rPr>
        <w:t>ooklet</w:t>
      </w:r>
      <w:r w:rsidR="002A2868">
        <w:rPr>
          <w:rFonts w:ascii="Arial" w:hAnsi="Arial" w:cs="Arial"/>
          <w:sz w:val="24"/>
          <w:szCs w:val="24"/>
        </w:rPr>
        <w:t xml:space="preserve"> (ROWGB)</w:t>
      </w:r>
      <w:r w:rsidR="00857CA5" w:rsidRPr="00857CA5">
        <w:rPr>
          <w:rFonts w:ascii="Arial" w:hAnsi="Arial" w:cs="Arial"/>
          <w:sz w:val="24"/>
          <w:szCs w:val="24"/>
        </w:rPr>
        <w:t xml:space="preserve"> explains that costs must be quantifiable and incurred in the hearing or inquiry process.</w:t>
      </w:r>
    </w:p>
    <w:p w14:paraId="0CF8523E" w14:textId="133D7412" w:rsidR="00F109DC" w:rsidRDefault="009E579B" w:rsidP="00F109DC">
      <w:pPr>
        <w:pStyle w:val="Style1"/>
        <w:rPr>
          <w:rFonts w:ascii="Arial" w:hAnsi="Arial" w:cs="Arial"/>
          <w:sz w:val="24"/>
          <w:szCs w:val="24"/>
        </w:rPr>
      </w:pPr>
      <w:r w:rsidRPr="00F109DC">
        <w:rPr>
          <w:rFonts w:ascii="Arial" w:hAnsi="Arial" w:cs="Arial"/>
          <w:sz w:val="24"/>
          <w:szCs w:val="24"/>
        </w:rPr>
        <w:t>ELL</w:t>
      </w:r>
      <w:r w:rsidR="006F722F" w:rsidRPr="00F109DC">
        <w:rPr>
          <w:rFonts w:ascii="Arial" w:hAnsi="Arial" w:cs="Arial"/>
          <w:sz w:val="24"/>
          <w:szCs w:val="24"/>
        </w:rPr>
        <w:t xml:space="preserve"> con</w:t>
      </w:r>
      <w:r w:rsidR="00A51651" w:rsidRPr="00F109DC">
        <w:rPr>
          <w:rFonts w:ascii="Arial" w:hAnsi="Arial" w:cs="Arial"/>
          <w:sz w:val="24"/>
          <w:szCs w:val="24"/>
        </w:rPr>
        <w:t>sider that the unnecessary and wasted expense</w:t>
      </w:r>
      <w:r w:rsidR="006F722F" w:rsidRPr="00F109DC">
        <w:rPr>
          <w:rFonts w:ascii="Arial" w:hAnsi="Arial" w:cs="Arial"/>
          <w:sz w:val="24"/>
          <w:szCs w:val="24"/>
        </w:rPr>
        <w:t xml:space="preserve"> </w:t>
      </w:r>
      <w:r w:rsidR="00A51651" w:rsidRPr="00F109DC">
        <w:rPr>
          <w:rFonts w:ascii="Arial" w:hAnsi="Arial" w:cs="Arial"/>
          <w:sz w:val="24"/>
          <w:szCs w:val="24"/>
        </w:rPr>
        <w:t xml:space="preserve">for their client </w:t>
      </w:r>
      <w:r w:rsidR="006F722F" w:rsidRPr="00F109DC">
        <w:rPr>
          <w:rFonts w:ascii="Arial" w:hAnsi="Arial" w:cs="Arial"/>
          <w:sz w:val="24"/>
          <w:szCs w:val="24"/>
        </w:rPr>
        <w:t>stems from</w:t>
      </w:r>
      <w:r w:rsidR="001D796D" w:rsidRPr="00F109DC">
        <w:rPr>
          <w:rFonts w:ascii="Arial" w:hAnsi="Arial" w:cs="Arial"/>
          <w:sz w:val="24"/>
          <w:szCs w:val="24"/>
        </w:rPr>
        <w:t xml:space="preserve"> the </w:t>
      </w:r>
      <w:r w:rsidRPr="00F109DC">
        <w:rPr>
          <w:rFonts w:ascii="Arial" w:hAnsi="Arial" w:cs="Arial"/>
          <w:sz w:val="24"/>
          <w:szCs w:val="24"/>
        </w:rPr>
        <w:t>making of an Order</w:t>
      </w:r>
      <w:r w:rsidR="00A51651" w:rsidRPr="00F109DC">
        <w:rPr>
          <w:rFonts w:ascii="Arial" w:hAnsi="Arial" w:cs="Arial"/>
          <w:sz w:val="24"/>
          <w:szCs w:val="24"/>
        </w:rPr>
        <w:t xml:space="preserve"> by</w:t>
      </w:r>
      <w:r w:rsidRPr="00F109DC">
        <w:rPr>
          <w:rFonts w:ascii="Arial" w:hAnsi="Arial" w:cs="Arial"/>
          <w:sz w:val="24"/>
          <w:szCs w:val="24"/>
        </w:rPr>
        <w:t xml:space="preserve"> SCC,</w:t>
      </w:r>
      <w:r w:rsidR="001D796D" w:rsidRPr="00F109DC">
        <w:rPr>
          <w:rFonts w:ascii="Arial" w:hAnsi="Arial" w:cs="Arial"/>
          <w:sz w:val="24"/>
          <w:szCs w:val="24"/>
        </w:rPr>
        <w:t xml:space="preserve"> </w:t>
      </w:r>
      <w:r w:rsidRPr="00F109DC">
        <w:rPr>
          <w:rFonts w:ascii="Arial" w:hAnsi="Arial" w:cs="Arial"/>
          <w:sz w:val="24"/>
          <w:szCs w:val="24"/>
        </w:rPr>
        <w:t>which in their interpretation of the legislation, should</w:t>
      </w:r>
      <w:r w:rsidR="00A51651" w:rsidRPr="00F109DC">
        <w:rPr>
          <w:rFonts w:ascii="Arial" w:hAnsi="Arial" w:cs="Arial"/>
          <w:sz w:val="24"/>
          <w:szCs w:val="24"/>
        </w:rPr>
        <w:t xml:space="preserve"> never have been made</w:t>
      </w:r>
      <w:r w:rsidR="001877F9">
        <w:rPr>
          <w:rFonts w:ascii="Arial" w:hAnsi="Arial" w:cs="Arial"/>
          <w:sz w:val="24"/>
          <w:szCs w:val="24"/>
        </w:rPr>
        <w:t xml:space="preserve">. As a result, </w:t>
      </w:r>
      <w:r w:rsidR="00F109DC">
        <w:rPr>
          <w:rFonts w:ascii="Arial" w:hAnsi="Arial" w:cs="Arial"/>
          <w:sz w:val="24"/>
          <w:szCs w:val="24"/>
        </w:rPr>
        <w:t>the issue lays in whether</w:t>
      </w:r>
      <w:r w:rsidR="00E876B0" w:rsidRPr="00F109DC">
        <w:rPr>
          <w:rFonts w:ascii="Arial" w:hAnsi="Arial" w:cs="Arial"/>
          <w:sz w:val="24"/>
          <w:szCs w:val="24"/>
        </w:rPr>
        <w:t xml:space="preserve"> it was reasonable to make an Order by reference to the 198</w:t>
      </w:r>
      <w:r w:rsidR="00F109DC">
        <w:rPr>
          <w:rFonts w:ascii="Arial" w:hAnsi="Arial" w:cs="Arial"/>
          <w:sz w:val="24"/>
          <w:szCs w:val="24"/>
        </w:rPr>
        <w:t>0</w:t>
      </w:r>
      <w:r w:rsidR="00E876B0" w:rsidRPr="00F109DC">
        <w:rPr>
          <w:rFonts w:ascii="Arial" w:hAnsi="Arial" w:cs="Arial"/>
          <w:sz w:val="24"/>
          <w:szCs w:val="24"/>
        </w:rPr>
        <w:t xml:space="preserve"> Act.</w:t>
      </w:r>
    </w:p>
    <w:p w14:paraId="2D77C47B" w14:textId="77777777" w:rsidR="00580777" w:rsidRPr="004F21ED" w:rsidRDefault="001E7BE7" w:rsidP="004F21E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status of the route was first brought into question in 2009 by a DMMO application based on historical evidence. </w:t>
      </w:r>
      <w:r w:rsidRPr="004F21ED">
        <w:rPr>
          <w:rFonts w:ascii="Arial" w:hAnsi="Arial" w:cs="Arial"/>
          <w:sz w:val="24"/>
          <w:szCs w:val="24"/>
        </w:rPr>
        <w:t>I accept</w:t>
      </w:r>
      <w:r w:rsidR="00580777" w:rsidRPr="004F21ED">
        <w:rPr>
          <w:rFonts w:ascii="Arial" w:hAnsi="Arial" w:cs="Arial"/>
          <w:sz w:val="24"/>
          <w:szCs w:val="24"/>
        </w:rPr>
        <w:t>, if read in isolation,</w:t>
      </w:r>
      <w:r w:rsidRPr="004F21ED">
        <w:rPr>
          <w:rFonts w:ascii="Arial" w:hAnsi="Arial" w:cs="Arial"/>
          <w:sz w:val="24"/>
          <w:szCs w:val="24"/>
        </w:rPr>
        <w:t xml:space="preserve"> that </w:t>
      </w:r>
      <w:r w:rsidR="00F109DC" w:rsidRPr="004F21ED">
        <w:rPr>
          <w:rFonts w:ascii="Arial" w:hAnsi="Arial" w:cs="Arial"/>
          <w:sz w:val="24"/>
          <w:szCs w:val="24"/>
        </w:rPr>
        <w:t>s31(7B</w:t>
      </w:r>
      <w:r w:rsidR="00C37F2B" w:rsidRPr="004F21ED">
        <w:rPr>
          <w:rFonts w:ascii="Arial" w:hAnsi="Arial" w:cs="Arial"/>
          <w:sz w:val="24"/>
          <w:szCs w:val="24"/>
        </w:rPr>
        <w:t>)</w:t>
      </w:r>
      <w:r w:rsidR="00F109DC" w:rsidRPr="004F21ED">
        <w:rPr>
          <w:rFonts w:ascii="Arial" w:hAnsi="Arial" w:cs="Arial"/>
          <w:sz w:val="24"/>
          <w:szCs w:val="24"/>
        </w:rPr>
        <w:t xml:space="preserve">, added by </w:t>
      </w:r>
      <w:r w:rsidRPr="004F21ED">
        <w:rPr>
          <w:rFonts w:ascii="Arial" w:hAnsi="Arial" w:cs="Arial"/>
          <w:sz w:val="24"/>
          <w:szCs w:val="24"/>
        </w:rPr>
        <w:t xml:space="preserve">the </w:t>
      </w:r>
      <w:r w:rsidR="00F109DC" w:rsidRPr="004F21ED">
        <w:rPr>
          <w:rFonts w:ascii="Arial" w:hAnsi="Arial" w:cs="Arial"/>
          <w:sz w:val="24"/>
          <w:szCs w:val="24"/>
        </w:rPr>
        <w:t>N</w:t>
      </w:r>
      <w:r w:rsidRPr="004F21ED">
        <w:rPr>
          <w:rFonts w:ascii="Arial" w:hAnsi="Arial" w:cs="Arial"/>
          <w:sz w:val="24"/>
          <w:szCs w:val="24"/>
        </w:rPr>
        <w:t>atural Environment and Rural Communities Act 2006</w:t>
      </w:r>
      <w:r w:rsidR="00F109DC" w:rsidRPr="004F21ED">
        <w:rPr>
          <w:rFonts w:ascii="Arial" w:hAnsi="Arial" w:cs="Arial"/>
          <w:sz w:val="24"/>
          <w:szCs w:val="24"/>
        </w:rPr>
        <w:t xml:space="preserve"> states that the date of challenge is to be treated as being the date on which the application is made</w:t>
      </w:r>
      <w:r w:rsidR="00A30672" w:rsidRPr="004F21ED">
        <w:rPr>
          <w:rFonts w:ascii="Arial" w:hAnsi="Arial" w:cs="Arial"/>
          <w:sz w:val="24"/>
          <w:szCs w:val="24"/>
        </w:rPr>
        <w:t>. However</w:t>
      </w:r>
      <w:r w:rsidR="00C37F2B" w:rsidRPr="004F21ED">
        <w:rPr>
          <w:rFonts w:ascii="Arial" w:hAnsi="Arial" w:cs="Arial"/>
          <w:sz w:val="24"/>
          <w:szCs w:val="24"/>
        </w:rPr>
        <w:t xml:space="preserve"> this is subject to </w:t>
      </w:r>
      <w:r w:rsidR="00F109DC" w:rsidRPr="004F21ED">
        <w:rPr>
          <w:rFonts w:ascii="Arial" w:hAnsi="Arial" w:cs="Arial"/>
          <w:sz w:val="24"/>
          <w:szCs w:val="24"/>
        </w:rPr>
        <w:t>s31(7A)</w:t>
      </w:r>
      <w:r w:rsidR="00C37F2B" w:rsidRPr="004F21ED">
        <w:rPr>
          <w:rFonts w:ascii="Arial" w:hAnsi="Arial" w:cs="Arial"/>
          <w:sz w:val="24"/>
          <w:szCs w:val="24"/>
        </w:rPr>
        <w:t>, which</w:t>
      </w:r>
      <w:r w:rsidR="00F109DC" w:rsidRPr="004F21ED">
        <w:rPr>
          <w:rFonts w:ascii="Arial" w:hAnsi="Arial" w:cs="Arial"/>
          <w:sz w:val="24"/>
          <w:szCs w:val="24"/>
        </w:rPr>
        <w:t xml:space="preserve"> states that subsection (7B) </w:t>
      </w:r>
      <w:r w:rsidR="00F109DC" w:rsidRPr="004F21ED">
        <w:rPr>
          <w:rFonts w:ascii="Arial" w:hAnsi="Arial" w:cs="Arial"/>
          <w:i/>
          <w:iCs/>
          <w:sz w:val="24"/>
          <w:szCs w:val="24"/>
        </w:rPr>
        <w:t>‘applies</w:t>
      </w:r>
      <w:r w:rsidR="00F109DC" w:rsidRPr="004F21ED">
        <w:rPr>
          <w:rFonts w:ascii="Arial" w:hAnsi="Arial" w:cs="Arial"/>
          <w:sz w:val="24"/>
          <w:szCs w:val="24"/>
        </w:rPr>
        <w:t xml:space="preserve"> </w:t>
      </w:r>
      <w:r w:rsidR="00F109DC" w:rsidRPr="004F21ED">
        <w:rPr>
          <w:rFonts w:ascii="Arial" w:hAnsi="Arial" w:cs="Arial"/>
          <w:i/>
          <w:iCs/>
          <w:sz w:val="24"/>
          <w:szCs w:val="24"/>
        </w:rPr>
        <w:t>‘</w:t>
      </w:r>
      <w:r w:rsidR="00F109DC" w:rsidRPr="004F21ED">
        <w:rPr>
          <w:rFonts w:ascii="Arial" w:hAnsi="Arial" w:cs="Arial"/>
          <w:b/>
          <w:bCs/>
          <w:i/>
          <w:iCs/>
          <w:sz w:val="24"/>
          <w:szCs w:val="24"/>
        </w:rPr>
        <w:t xml:space="preserve">where the matter’ </w:t>
      </w:r>
      <w:r w:rsidR="00F109DC" w:rsidRPr="004F21ED">
        <w:rPr>
          <w:rFonts w:ascii="Arial" w:hAnsi="Arial" w:cs="Arial"/>
          <w:sz w:val="24"/>
          <w:szCs w:val="24"/>
        </w:rPr>
        <w:t>[my emphasis]</w:t>
      </w:r>
      <w:r w:rsidR="00F109DC" w:rsidRPr="004F21ED">
        <w:rPr>
          <w:rFonts w:ascii="Arial" w:hAnsi="Arial" w:cs="Arial"/>
          <w:i/>
          <w:iCs/>
          <w:sz w:val="24"/>
          <w:szCs w:val="24"/>
        </w:rPr>
        <w:t xml:space="preserve"> bringing the right of the public to use a way into question is an application…’</w:t>
      </w:r>
      <w:r w:rsidR="00F109DC" w:rsidRPr="004F21ED">
        <w:rPr>
          <w:rFonts w:ascii="Arial" w:hAnsi="Arial" w:cs="Arial"/>
          <w:sz w:val="24"/>
          <w:szCs w:val="24"/>
        </w:rPr>
        <w:t xml:space="preserve">. </w:t>
      </w:r>
      <w:r w:rsidR="00580777" w:rsidRPr="004F21ED">
        <w:rPr>
          <w:rFonts w:ascii="Arial" w:hAnsi="Arial" w:cs="Arial"/>
          <w:sz w:val="24"/>
          <w:szCs w:val="24"/>
        </w:rPr>
        <w:t xml:space="preserve"> </w:t>
      </w:r>
    </w:p>
    <w:p w14:paraId="66B95FC0" w14:textId="77777777" w:rsidR="004F21ED" w:rsidRPr="00807FE7" w:rsidRDefault="00A30672" w:rsidP="006F29A7">
      <w:pPr>
        <w:pStyle w:val="Style1"/>
        <w:rPr>
          <w:rFonts w:ascii="Arial" w:hAnsi="Arial" w:cs="Arial"/>
          <w:sz w:val="24"/>
          <w:szCs w:val="24"/>
        </w:rPr>
      </w:pPr>
      <w:r w:rsidRPr="00807FE7">
        <w:rPr>
          <w:rFonts w:ascii="Arial" w:hAnsi="Arial" w:cs="Arial"/>
          <w:sz w:val="24"/>
          <w:szCs w:val="24"/>
        </w:rPr>
        <w:lastRenderedPageBreak/>
        <w:t xml:space="preserve">As the Order was made based </w:t>
      </w:r>
      <w:r w:rsidR="006F29A7" w:rsidRPr="00807FE7">
        <w:rPr>
          <w:rFonts w:ascii="Arial" w:hAnsi="Arial" w:cs="Arial"/>
          <w:sz w:val="24"/>
          <w:szCs w:val="24"/>
        </w:rPr>
        <w:t>upo</w:t>
      </w:r>
      <w:r w:rsidRPr="00807FE7">
        <w:rPr>
          <w:rFonts w:ascii="Arial" w:hAnsi="Arial" w:cs="Arial"/>
          <w:sz w:val="24"/>
          <w:szCs w:val="24"/>
        </w:rPr>
        <w:t>n user evidence, it</w:t>
      </w:r>
      <w:r w:rsidR="004F21ED" w:rsidRPr="00807FE7">
        <w:rPr>
          <w:rFonts w:ascii="Arial" w:hAnsi="Arial" w:cs="Arial"/>
          <w:sz w:val="24"/>
          <w:szCs w:val="24"/>
        </w:rPr>
        <w:t xml:space="preserve"> follows that what is relevant</w:t>
      </w:r>
      <w:r w:rsidR="00807FE7" w:rsidRPr="00807FE7">
        <w:rPr>
          <w:rFonts w:ascii="Arial" w:hAnsi="Arial" w:cs="Arial"/>
          <w:sz w:val="24"/>
          <w:szCs w:val="24"/>
        </w:rPr>
        <w:t xml:space="preserve"> therefore,</w:t>
      </w:r>
      <w:r w:rsidR="004F21ED" w:rsidRPr="00807FE7">
        <w:rPr>
          <w:rFonts w:ascii="Arial" w:hAnsi="Arial" w:cs="Arial"/>
          <w:sz w:val="24"/>
          <w:szCs w:val="24"/>
        </w:rPr>
        <w:t xml:space="preserve"> is the matter that brought to their attention, the fact that their right to use the route was being questioned.</w:t>
      </w:r>
    </w:p>
    <w:p w14:paraId="709B2403" w14:textId="77777777" w:rsidR="004F21ED" w:rsidRPr="00481367" w:rsidRDefault="004F21ED" w:rsidP="004F21ED">
      <w:pPr>
        <w:pStyle w:val="Style1"/>
        <w:rPr>
          <w:rFonts w:ascii="Arial" w:hAnsi="Arial" w:cs="Arial"/>
          <w:sz w:val="24"/>
          <w:szCs w:val="24"/>
        </w:rPr>
      </w:pPr>
      <w:r w:rsidRPr="00807FE7">
        <w:rPr>
          <w:rFonts w:ascii="Arial" w:hAnsi="Arial" w:cs="Arial"/>
          <w:sz w:val="24"/>
          <w:szCs w:val="24"/>
        </w:rPr>
        <w:t xml:space="preserve">For this we need to look at the facts of the case. While the submission of a DMMO </w:t>
      </w:r>
      <w:r w:rsidRPr="00481367">
        <w:rPr>
          <w:rFonts w:ascii="Arial" w:hAnsi="Arial" w:cs="Arial"/>
          <w:sz w:val="24"/>
          <w:szCs w:val="24"/>
        </w:rPr>
        <w:t>application in 2009</w:t>
      </w:r>
      <w:r w:rsidR="00481367" w:rsidRPr="00481367">
        <w:rPr>
          <w:rFonts w:ascii="Arial" w:hAnsi="Arial" w:cs="Arial"/>
          <w:sz w:val="24"/>
          <w:szCs w:val="24"/>
        </w:rPr>
        <w:t xml:space="preserve"> based on historical evidence</w:t>
      </w:r>
      <w:r w:rsidRPr="00481367">
        <w:rPr>
          <w:rFonts w:ascii="Arial" w:hAnsi="Arial" w:cs="Arial"/>
          <w:sz w:val="24"/>
          <w:szCs w:val="24"/>
        </w:rPr>
        <w:t xml:space="preserve"> c</w:t>
      </w:r>
      <w:r w:rsidR="00807FE7" w:rsidRPr="00481367">
        <w:rPr>
          <w:rFonts w:ascii="Arial" w:hAnsi="Arial" w:cs="Arial"/>
          <w:sz w:val="24"/>
          <w:szCs w:val="24"/>
        </w:rPr>
        <w:t>ould</w:t>
      </w:r>
      <w:r w:rsidRPr="00481367">
        <w:rPr>
          <w:rFonts w:ascii="Arial" w:hAnsi="Arial" w:cs="Arial"/>
          <w:sz w:val="24"/>
          <w:szCs w:val="24"/>
        </w:rPr>
        <w:t xml:space="preserve"> be considered a bringing into question, this was not the result of a challenge to use by any landowner, nor did the filing of this application generate a response from any landowner at the time, to demonstrate to the public a lack of intention to dedicate. The users would not have been apprised of the submission of an application and their use continued </w:t>
      </w:r>
      <w:r w:rsidR="00807FE7" w:rsidRPr="00481367">
        <w:rPr>
          <w:rFonts w:ascii="Arial" w:hAnsi="Arial" w:cs="Arial"/>
          <w:sz w:val="24"/>
          <w:szCs w:val="24"/>
        </w:rPr>
        <w:t xml:space="preserve">effectively </w:t>
      </w:r>
      <w:r w:rsidRPr="00481367">
        <w:rPr>
          <w:rFonts w:ascii="Arial" w:hAnsi="Arial" w:cs="Arial"/>
          <w:sz w:val="24"/>
          <w:szCs w:val="24"/>
        </w:rPr>
        <w:t>unchallenged</w:t>
      </w:r>
      <w:r w:rsidRPr="004813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481367">
        <w:rPr>
          <w:rFonts w:ascii="Arial" w:hAnsi="Arial" w:cs="Arial"/>
          <w:sz w:val="24"/>
          <w:szCs w:val="24"/>
        </w:rPr>
        <w:t>by any landowner for another eight years following the submission of the 2009 historical application.</w:t>
      </w:r>
    </w:p>
    <w:p w14:paraId="0AC16A13" w14:textId="77777777" w:rsidR="00E876B0" w:rsidRPr="00481367" w:rsidRDefault="00807FE7" w:rsidP="00481367">
      <w:pPr>
        <w:pStyle w:val="Style1"/>
        <w:rPr>
          <w:rFonts w:ascii="Arial" w:hAnsi="Arial" w:cs="Arial"/>
          <w:sz w:val="24"/>
          <w:szCs w:val="24"/>
        </w:rPr>
      </w:pPr>
      <w:r w:rsidRPr="00481367">
        <w:rPr>
          <w:rFonts w:ascii="Arial" w:hAnsi="Arial" w:cs="Arial"/>
          <w:sz w:val="24"/>
          <w:szCs w:val="24"/>
        </w:rPr>
        <w:t xml:space="preserve">The </w:t>
      </w:r>
      <w:r w:rsidRPr="009C569F">
        <w:rPr>
          <w:rFonts w:ascii="Arial" w:hAnsi="Arial" w:cs="Arial"/>
          <w:sz w:val="24"/>
          <w:szCs w:val="24"/>
        </w:rPr>
        <w:t>matter</w:t>
      </w:r>
      <w:r w:rsidRPr="00481367">
        <w:rPr>
          <w:rFonts w:ascii="Arial" w:hAnsi="Arial" w:cs="Arial"/>
          <w:sz w:val="24"/>
          <w:szCs w:val="24"/>
        </w:rPr>
        <w:t xml:space="preserve"> therefore that challenged </w:t>
      </w:r>
      <w:r w:rsidRPr="009C569F">
        <w:rPr>
          <w:rFonts w:ascii="Arial" w:hAnsi="Arial" w:cs="Arial"/>
          <w:sz w:val="24"/>
          <w:szCs w:val="24"/>
        </w:rPr>
        <w:t>the</w:t>
      </w:r>
      <w:r w:rsidR="00481367" w:rsidRPr="009C569F">
        <w:rPr>
          <w:rFonts w:ascii="Arial" w:hAnsi="Arial" w:cs="Arial"/>
          <w:sz w:val="24"/>
          <w:szCs w:val="24"/>
        </w:rPr>
        <w:t xml:space="preserve"> actual</w:t>
      </w:r>
      <w:r w:rsidRPr="009C569F">
        <w:rPr>
          <w:rFonts w:ascii="Arial" w:hAnsi="Arial" w:cs="Arial"/>
          <w:sz w:val="24"/>
          <w:szCs w:val="24"/>
        </w:rPr>
        <w:t xml:space="preserve"> users</w:t>
      </w:r>
      <w:r w:rsidRPr="00481367">
        <w:rPr>
          <w:rFonts w:ascii="Arial" w:hAnsi="Arial" w:cs="Arial"/>
          <w:sz w:val="24"/>
          <w:szCs w:val="24"/>
        </w:rPr>
        <w:t xml:space="preserve"> of the route and questioned their right to use the route, </w:t>
      </w:r>
      <w:r w:rsidR="00481367" w:rsidRPr="00481367">
        <w:rPr>
          <w:rFonts w:ascii="Arial" w:hAnsi="Arial" w:cs="Arial"/>
          <w:sz w:val="24"/>
          <w:szCs w:val="24"/>
        </w:rPr>
        <w:t>could be reasonably argued as</w:t>
      </w:r>
      <w:r w:rsidRPr="00481367">
        <w:rPr>
          <w:rFonts w:ascii="Arial" w:hAnsi="Arial" w:cs="Arial"/>
          <w:sz w:val="24"/>
          <w:szCs w:val="24"/>
        </w:rPr>
        <w:t xml:space="preserve"> the erection of a sign in 2017. </w:t>
      </w:r>
      <w:r w:rsidR="00E876B0" w:rsidRPr="00481367">
        <w:rPr>
          <w:rFonts w:ascii="Arial" w:hAnsi="Arial" w:cs="Arial"/>
          <w:sz w:val="24"/>
          <w:szCs w:val="24"/>
        </w:rPr>
        <w:t>I</w:t>
      </w:r>
      <w:r w:rsidR="00481367" w:rsidRPr="00481367">
        <w:rPr>
          <w:rFonts w:ascii="Arial" w:hAnsi="Arial" w:cs="Arial"/>
          <w:sz w:val="24"/>
          <w:szCs w:val="24"/>
        </w:rPr>
        <w:t>t follows</w:t>
      </w:r>
      <w:r w:rsidR="00E876B0" w:rsidRPr="00481367">
        <w:rPr>
          <w:rFonts w:ascii="Arial" w:hAnsi="Arial" w:cs="Arial"/>
          <w:sz w:val="24"/>
          <w:szCs w:val="24"/>
        </w:rPr>
        <w:t xml:space="preserve"> </w:t>
      </w:r>
      <w:r w:rsidR="00882628" w:rsidRPr="00481367">
        <w:rPr>
          <w:rFonts w:ascii="Arial" w:hAnsi="Arial" w:cs="Arial"/>
          <w:sz w:val="24"/>
          <w:szCs w:val="24"/>
        </w:rPr>
        <w:t>therefore</w:t>
      </w:r>
      <w:r w:rsidR="00481367" w:rsidRPr="00481367">
        <w:rPr>
          <w:rFonts w:ascii="Arial" w:hAnsi="Arial" w:cs="Arial"/>
          <w:sz w:val="24"/>
          <w:szCs w:val="24"/>
        </w:rPr>
        <w:t>,</w:t>
      </w:r>
      <w:r w:rsidR="00176871" w:rsidRPr="00481367">
        <w:rPr>
          <w:rFonts w:ascii="Arial" w:hAnsi="Arial" w:cs="Arial"/>
          <w:sz w:val="24"/>
          <w:szCs w:val="24"/>
        </w:rPr>
        <w:t xml:space="preserve"> that</w:t>
      </w:r>
      <w:r w:rsidR="00481367" w:rsidRPr="00481367">
        <w:rPr>
          <w:rFonts w:ascii="Arial" w:hAnsi="Arial" w:cs="Arial"/>
          <w:sz w:val="24"/>
          <w:szCs w:val="24"/>
        </w:rPr>
        <w:t xml:space="preserve"> it was not unreasonable to make an Order by reference to the 1980 Act.</w:t>
      </w:r>
    </w:p>
    <w:p w14:paraId="390F0C6E" w14:textId="77777777" w:rsidR="001D796D" w:rsidRPr="00481367" w:rsidRDefault="00077734" w:rsidP="00077734">
      <w:pPr>
        <w:pStyle w:val="Style1"/>
        <w:rPr>
          <w:rFonts w:ascii="Arial" w:hAnsi="Arial" w:cs="Arial"/>
          <w:sz w:val="24"/>
          <w:szCs w:val="24"/>
        </w:rPr>
      </w:pPr>
      <w:r w:rsidRPr="00481367">
        <w:rPr>
          <w:rFonts w:ascii="Arial" w:hAnsi="Arial" w:cs="Arial"/>
          <w:sz w:val="24"/>
          <w:szCs w:val="24"/>
        </w:rPr>
        <w:t>C</w:t>
      </w:r>
      <w:r w:rsidR="00FA0E3B" w:rsidRPr="00481367">
        <w:rPr>
          <w:rFonts w:ascii="Arial" w:hAnsi="Arial" w:cs="Arial"/>
          <w:sz w:val="24"/>
          <w:szCs w:val="24"/>
        </w:rPr>
        <w:t>ost applications arise from unreasonable behaviour in the processes following the making of the Order.</w:t>
      </w:r>
      <w:r w:rsidRPr="00481367">
        <w:rPr>
          <w:rFonts w:ascii="Arial" w:hAnsi="Arial" w:cs="Arial"/>
          <w:sz w:val="24"/>
          <w:szCs w:val="24"/>
        </w:rPr>
        <w:t xml:space="preserve"> </w:t>
      </w:r>
      <w:r w:rsidR="00FF5D6F" w:rsidRPr="00481367">
        <w:rPr>
          <w:rFonts w:ascii="Arial" w:hAnsi="Arial" w:cs="Arial"/>
          <w:sz w:val="24"/>
          <w:szCs w:val="24"/>
        </w:rPr>
        <w:t>I do not consider that there was unreasonable behaviour demonstrated</w:t>
      </w:r>
      <w:r w:rsidR="005A716C" w:rsidRPr="00481367">
        <w:rPr>
          <w:rFonts w:ascii="Arial" w:hAnsi="Arial" w:cs="Arial"/>
          <w:sz w:val="24"/>
          <w:szCs w:val="24"/>
        </w:rPr>
        <w:t xml:space="preserve"> during the Inquiry process or</w:t>
      </w:r>
      <w:r w:rsidR="00FF5D6F" w:rsidRPr="00481367">
        <w:rPr>
          <w:rFonts w:ascii="Arial" w:hAnsi="Arial" w:cs="Arial"/>
          <w:sz w:val="24"/>
          <w:szCs w:val="24"/>
        </w:rPr>
        <w:t xml:space="preserve"> at Inquiry</w:t>
      </w:r>
      <w:r w:rsidR="005A716C" w:rsidRPr="00481367">
        <w:rPr>
          <w:rFonts w:ascii="Arial" w:hAnsi="Arial" w:cs="Arial"/>
          <w:sz w:val="24"/>
          <w:szCs w:val="24"/>
        </w:rPr>
        <w:t>.</w:t>
      </w:r>
      <w:r w:rsidR="00FF5D6F" w:rsidRPr="00481367">
        <w:rPr>
          <w:rFonts w:ascii="Arial" w:hAnsi="Arial" w:cs="Arial"/>
          <w:sz w:val="24"/>
          <w:szCs w:val="24"/>
        </w:rPr>
        <w:t xml:space="preserve"> </w:t>
      </w:r>
      <w:r w:rsidR="005A716C" w:rsidRPr="00481367">
        <w:rPr>
          <w:rFonts w:ascii="Arial" w:hAnsi="Arial" w:cs="Arial"/>
          <w:sz w:val="24"/>
          <w:szCs w:val="24"/>
        </w:rPr>
        <w:t>W</w:t>
      </w:r>
      <w:r w:rsidR="00FF5D6F" w:rsidRPr="00481367">
        <w:rPr>
          <w:rFonts w:ascii="Arial" w:hAnsi="Arial" w:cs="Arial"/>
          <w:sz w:val="24"/>
          <w:szCs w:val="24"/>
        </w:rPr>
        <w:t xml:space="preserve">hilst </w:t>
      </w:r>
      <w:r w:rsidR="004E78CA" w:rsidRPr="00481367">
        <w:rPr>
          <w:rFonts w:ascii="Arial" w:hAnsi="Arial" w:cs="Arial"/>
          <w:sz w:val="24"/>
          <w:szCs w:val="24"/>
        </w:rPr>
        <w:t xml:space="preserve">parties may not have agreed with </w:t>
      </w:r>
      <w:r w:rsidR="005A716C" w:rsidRPr="00481367">
        <w:rPr>
          <w:rFonts w:ascii="Arial" w:hAnsi="Arial" w:cs="Arial"/>
          <w:sz w:val="24"/>
          <w:szCs w:val="24"/>
        </w:rPr>
        <w:t>the</w:t>
      </w:r>
      <w:r w:rsidR="009E579B" w:rsidRPr="00481367">
        <w:rPr>
          <w:rFonts w:ascii="Arial" w:hAnsi="Arial" w:cs="Arial"/>
          <w:sz w:val="24"/>
          <w:szCs w:val="24"/>
        </w:rPr>
        <w:t xml:space="preserve"> making of an Order, </w:t>
      </w:r>
      <w:r w:rsidR="004E78CA" w:rsidRPr="00481367">
        <w:rPr>
          <w:rFonts w:ascii="Arial" w:hAnsi="Arial" w:cs="Arial"/>
          <w:sz w:val="24"/>
          <w:szCs w:val="24"/>
        </w:rPr>
        <w:t xml:space="preserve">this </w:t>
      </w:r>
      <w:r w:rsidR="005A716C" w:rsidRPr="00481367">
        <w:rPr>
          <w:rFonts w:ascii="Arial" w:hAnsi="Arial" w:cs="Arial"/>
          <w:sz w:val="24"/>
          <w:szCs w:val="24"/>
        </w:rPr>
        <w:t xml:space="preserve">does not </w:t>
      </w:r>
      <w:r w:rsidR="0044501D" w:rsidRPr="00481367">
        <w:rPr>
          <w:rFonts w:ascii="Arial" w:hAnsi="Arial" w:cs="Arial"/>
          <w:sz w:val="24"/>
          <w:szCs w:val="24"/>
        </w:rPr>
        <w:t>comprise</w:t>
      </w:r>
      <w:r w:rsidR="00AD16AB" w:rsidRPr="00481367">
        <w:rPr>
          <w:rFonts w:ascii="Arial" w:hAnsi="Arial" w:cs="Arial"/>
          <w:sz w:val="24"/>
          <w:szCs w:val="24"/>
        </w:rPr>
        <w:t xml:space="preserve"> unreasonableness that has</w:t>
      </w:r>
      <w:r w:rsidR="005A716C" w:rsidRPr="00481367">
        <w:rPr>
          <w:rFonts w:ascii="Arial" w:hAnsi="Arial" w:cs="Arial"/>
          <w:sz w:val="24"/>
          <w:szCs w:val="24"/>
        </w:rPr>
        <w:t xml:space="preserve"> </w:t>
      </w:r>
      <w:r w:rsidR="004E78CA" w:rsidRPr="00481367">
        <w:rPr>
          <w:rFonts w:ascii="Arial" w:hAnsi="Arial" w:cs="Arial"/>
          <w:sz w:val="24"/>
          <w:szCs w:val="24"/>
        </w:rPr>
        <w:t>cause</w:t>
      </w:r>
      <w:r w:rsidR="00AD16AB" w:rsidRPr="00481367">
        <w:rPr>
          <w:rFonts w:ascii="Arial" w:hAnsi="Arial" w:cs="Arial"/>
          <w:sz w:val="24"/>
          <w:szCs w:val="24"/>
        </w:rPr>
        <w:t>d</w:t>
      </w:r>
      <w:r w:rsidR="004E78CA" w:rsidRPr="00481367">
        <w:rPr>
          <w:rFonts w:ascii="Arial" w:hAnsi="Arial" w:cs="Arial"/>
          <w:sz w:val="24"/>
          <w:szCs w:val="24"/>
        </w:rPr>
        <w:t xml:space="preserve"> unnecessary or wasted expense.</w:t>
      </w:r>
    </w:p>
    <w:p w14:paraId="115CB447" w14:textId="77777777" w:rsidR="009C4D36" w:rsidRPr="00481367" w:rsidRDefault="009C4D36" w:rsidP="009C4D36">
      <w:pPr>
        <w:pStyle w:val="Heading6blackfont"/>
        <w:rPr>
          <w:rFonts w:ascii="Arial" w:hAnsi="Arial" w:cs="Arial"/>
          <w:color w:val="auto"/>
          <w:sz w:val="24"/>
          <w:szCs w:val="24"/>
        </w:rPr>
      </w:pPr>
      <w:r w:rsidRPr="00481367">
        <w:rPr>
          <w:rFonts w:ascii="Arial" w:hAnsi="Arial" w:cs="Arial"/>
          <w:color w:val="auto"/>
          <w:sz w:val="24"/>
          <w:szCs w:val="24"/>
        </w:rPr>
        <w:t>Conclusion</w:t>
      </w:r>
    </w:p>
    <w:p w14:paraId="2C7CB2E1" w14:textId="77777777" w:rsidR="009C4D36" w:rsidRPr="009C4D36" w:rsidRDefault="009C4D36" w:rsidP="009C4D36">
      <w:pPr>
        <w:pStyle w:val="Style1"/>
        <w:spacing w:before="140"/>
        <w:ind w:left="431" w:hanging="431"/>
        <w:rPr>
          <w:rFonts w:ascii="Arial" w:hAnsi="Arial" w:cs="Arial"/>
          <w:color w:val="auto"/>
          <w:sz w:val="24"/>
          <w:szCs w:val="24"/>
        </w:rPr>
      </w:pPr>
      <w:r w:rsidRPr="00BC6AD2">
        <w:rPr>
          <w:rFonts w:ascii="Arial" w:hAnsi="Arial" w:cs="Arial"/>
          <w:color w:val="auto"/>
          <w:sz w:val="24"/>
          <w:szCs w:val="24"/>
        </w:rPr>
        <w:t>I find that unreasonable behaviour resulting in unnecessary or wasted expense, as described in the PPG</w:t>
      </w:r>
      <w:r w:rsidR="002A2868">
        <w:rPr>
          <w:rFonts w:ascii="Arial" w:hAnsi="Arial" w:cs="Arial"/>
          <w:color w:val="auto"/>
          <w:sz w:val="24"/>
          <w:szCs w:val="24"/>
        </w:rPr>
        <w:t xml:space="preserve"> and the ROWGB</w:t>
      </w:r>
      <w:r w:rsidRPr="00BC6AD2">
        <w:rPr>
          <w:rFonts w:ascii="Arial" w:hAnsi="Arial" w:cs="Arial"/>
          <w:color w:val="auto"/>
          <w:sz w:val="24"/>
          <w:szCs w:val="24"/>
        </w:rPr>
        <w:t>, has not been demonstrated.</w:t>
      </w:r>
      <w:r w:rsidRPr="00567F09">
        <w:rPr>
          <w:rFonts w:ascii="Arial" w:hAnsi="Arial" w:cs="Arial"/>
          <w:color w:val="auto"/>
          <w:sz w:val="24"/>
          <w:szCs w:val="24"/>
        </w:rPr>
        <w:t xml:space="preserve"> </w:t>
      </w:r>
      <w:r w:rsidRPr="00CB19FF">
        <w:rPr>
          <w:rFonts w:ascii="Arial" w:hAnsi="Arial" w:cs="Arial"/>
          <w:color w:val="auto"/>
          <w:sz w:val="24"/>
          <w:szCs w:val="24"/>
        </w:rPr>
        <w:t>A</w:t>
      </w:r>
      <w:r w:rsidR="00191717">
        <w:rPr>
          <w:rFonts w:ascii="Arial" w:hAnsi="Arial" w:cs="Arial"/>
          <w:color w:val="auto"/>
          <w:sz w:val="24"/>
          <w:szCs w:val="24"/>
        </w:rPr>
        <w:t>ccordingly</w:t>
      </w:r>
      <w:r w:rsidRPr="00CB19FF">
        <w:rPr>
          <w:rFonts w:ascii="Arial" w:hAnsi="Arial" w:cs="Arial"/>
          <w:color w:val="auto"/>
          <w:sz w:val="24"/>
          <w:szCs w:val="24"/>
        </w:rPr>
        <w:t>, a</w:t>
      </w:r>
      <w:r>
        <w:rPr>
          <w:rFonts w:ascii="Arial" w:hAnsi="Arial" w:cs="Arial"/>
          <w:color w:val="auto"/>
          <w:sz w:val="24"/>
          <w:szCs w:val="24"/>
        </w:rPr>
        <w:t xml:space="preserve">n </w:t>
      </w:r>
      <w:r w:rsidRPr="00CB19FF">
        <w:rPr>
          <w:rFonts w:ascii="Arial" w:hAnsi="Arial" w:cs="Arial"/>
          <w:color w:val="auto"/>
          <w:sz w:val="24"/>
          <w:szCs w:val="24"/>
        </w:rPr>
        <w:t>award of costs</w:t>
      </w:r>
      <w:r w:rsidR="00507662">
        <w:rPr>
          <w:rFonts w:ascii="Arial" w:hAnsi="Arial" w:cs="Arial"/>
          <w:color w:val="auto"/>
          <w:sz w:val="24"/>
          <w:szCs w:val="24"/>
        </w:rPr>
        <w:t xml:space="preserve"> is not made</w:t>
      </w:r>
      <w:r w:rsidRPr="00CB19FF">
        <w:rPr>
          <w:rFonts w:ascii="Arial" w:hAnsi="Arial" w:cs="Arial"/>
          <w:color w:val="auto"/>
          <w:sz w:val="24"/>
          <w:szCs w:val="24"/>
        </w:rPr>
        <w:t>.</w:t>
      </w:r>
    </w:p>
    <w:p w14:paraId="46E72639" w14:textId="77777777" w:rsidR="00D40451" w:rsidRPr="00E34E7D" w:rsidRDefault="00D40451" w:rsidP="00D40451">
      <w:pPr>
        <w:pStyle w:val="Style1"/>
        <w:numPr>
          <w:ilvl w:val="0"/>
          <w:numId w:val="0"/>
        </w:numPr>
        <w:jc w:val="both"/>
        <w:rPr>
          <w:rFonts w:ascii="Arial" w:hAnsi="Arial" w:cs="Arial"/>
          <w:color w:val="auto"/>
          <w:sz w:val="24"/>
          <w:szCs w:val="24"/>
        </w:rPr>
      </w:pPr>
    </w:p>
    <w:p w14:paraId="2CB2334C" w14:textId="77777777" w:rsidR="00D40451" w:rsidRPr="00901673" w:rsidRDefault="00D40451" w:rsidP="00D40451">
      <w:pPr>
        <w:pStyle w:val="Heading1"/>
        <w:spacing w:before="0" w:after="0"/>
        <w:rPr>
          <w:rFonts w:ascii="Monotype Corsiva" w:hAnsi="Monotype Corsiva" w:cs="Sanskrit Text"/>
          <w:b/>
          <w:color w:val="auto"/>
          <w:sz w:val="44"/>
          <w:szCs w:val="44"/>
        </w:rPr>
      </w:pPr>
      <w:r w:rsidRPr="00901673">
        <w:rPr>
          <w:rFonts w:ascii="Monotype Corsiva" w:hAnsi="Monotype Corsiva" w:cs="Sanskrit Text"/>
          <w:b/>
          <w:color w:val="auto"/>
          <w:sz w:val="44"/>
          <w:szCs w:val="44"/>
        </w:rPr>
        <w:t>A Behn</w:t>
      </w:r>
    </w:p>
    <w:p w14:paraId="4B66B53D" w14:textId="77777777" w:rsidR="00D40451" w:rsidRPr="00361D04" w:rsidRDefault="00D40451" w:rsidP="00D40451">
      <w:pPr>
        <w:pStyle w:val="Style1"/>
        <w:numPr>
          <w:ilvl w:val="0"/>
          <w:numId w:val="0"/>
        </w:numPr>
        <w:ind w:left="432" w:hanging="432"/>
      </w:pPr>
      <w:r w:rsidRPr="004C3591">
        <w:rPr>
          <w:rFonts w:ascii="Arial" w:hAnsi="Arial" w:cs="Arial"/>
          <w:b/>
          <w:color w:val="auto"/>
          <w:sz w:val="24"/>
          <w:szCs w:val="24"/>
        </w:rPr>
        <w:t>Inspector</w:t>
      </w:r>
    </w:p>
    <w:p w14:paraId="3E43BBB4" w14:textId="77777777" w:rsidR="00D40451" w:rsidRPr="00E34E7D" w:rsidRDefault="00D40451" w:rsidP="00D40451">
      <w:pPr>
        <w:pStyle w:val="ListParagraph"/>
        <w:ind w:left="432"/>
        <w:rPr>
          <w:rFonts w:ascii="Arial" w:hAnsi="Arial" w:cs="Arial"/>
          <w:kern w:val="28"/>
          <w:sz w:val="24"/>
          <w:szCs w:val="24"/>
        </w:rPr>
      </w:pPr>
      <w:bookmarkStart w:id="1" w:name="_Hlk121755810"/>
    </w:p>
    <w:bookmarkEnd w:id="1"/>
    <w:p w14:paraId="4784BA5D" w14:textId="77777777" w:rsidR="005A5F99" w:rsidRPr="00361D04" w:rsidRDefault="005A5F99" w:rsidP="00D40451">
      <w:pPr>
        <w:pStyle w:val="Style1"/>
        <w:numPr>
          <w:ilvl w:val="0"/>
          <w:numId w:val="0"/>
        </w:numPr>
        <w:ind w:left="432" w:hanging="432"/>
      </w:pPr>
    </w:p>
    <w:sectPr w:rsidR="005A5F99" w:rsidRPr="00361D04" w:rsidSect="0004625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2" w:right="1077" w:bottom="1276" w:left="1525" w:header="555" w:footer="8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945A8" w14:textId="77777777" w:rsidR="00CE0708" w:rsidRDefault="00CE0708" w:rsidP="00F62916">
      <w:r>
        <w:separator/>
      </w:r>
    </w:p>
  </w:endnote>
  <w:endnote w:type="continuationSeparator" w:id="0">
    <w:p w14:paraId="19698E60" w14:textId="77777777" w:rsidR="00CE0708" w:rsidRDefault="00CE0708" w:rsidP="00F6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C7343" w14:textId="77777777" w:rsidR="00C57B84" w:rsidRDefault="00C57B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0E9AC5" w14:textId="77777777" w:rsidR="00C57B84" w:rsidRDefault="00C57B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53EF" w14:textId="77777777" w:rsidR="00AA0DFD" w:rsidRDefault="00AA0DF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3D3E717" w14:textId="77777777" w:rsidR="00C57B84" w:rsidRDefault="00C57B84" w:rsidP="008A03E3">
    <w:pPr>
      <w:pStyle w:val="Noinden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361D" w14:textId="77777777" w:rsidR="00C57B84" w:rsidRDefault="00C57B84" w:rsidP="00361D04">
    <w:pPr>
      <w:pStyle w:val="Footer"/>
    </w:pPr>
  </w:p>
  <w:p w14:paraId="3E25CE47" w14:textId="09ABBC1E" w:rsidR="00361D04" w:rsidRDefault="007648B5" w:rsidP="00361D04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750C93" wp14:editId="351F37C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2016845626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984927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  <w:r w:rsidR="00361D04" w:rsidRPr="00361D04">
      <w:rPr>
        <w:sz w:val="16"/>
        <w:szCs w:val="16"/>
      </w:rPr>
      <w:t xml:space="preserve"> </w:t>
    </w:r>
  </w:p>
  <w:p w14:paraId="4B67482B" w14:textId="77777777" w:rsidR="00361D04" w:rsidRPr="00361D04" w:rsidRDefault="00361D04" w:rsidP="00361D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6F0D4" w14:textId="77777777" w:rsidR="00CE0708" w:rsidRDefault="00CE0708" w:rsidP="00F62916">
      <w:r>
        <w:separator/>
      </w:r>
    </w:p>
  </w:footnote>
  <w:footnote w:type="continuationSeparator" w:id="0">
    <w:p w14:paraId="22930B74" w14:textId="77777777" w:rsidR="00CE0708" w:rsidRDefault="00CE0708" w:rsidP="00F62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57B84" w14:paraId="47D96C88" w14:textId="77777777">
      <w:tc>
        <w:tcPr>
          <w:tcW w:w="9520" w:type="dxa"/>
        </w:tcPr>
        <w:p w14:paraId="15A7223E" w14:textId="77777777" w:rsidR="00C57B84" w:rsidRDefault="00C57B84">
          <w:pPr>
            <w:pStyle w:val="Footer"/>
          </w:pPr>
        </w:p>
      </w:tc>
    </w:tr>
    <w:tr w:rsidR="00BF6B5A" w14:paraId="64CFFAEA" w14:textId="77777777" w:rsidTr="00BF6B5A">
      <w:tc>
        <w:tcPr>
          <w:tcW w:w="9520" w:type="dxa"/>
        </w:tcPr>
        <w:p w14:paraId="7B25663C" w14:textId="77777777" w:rsidR="00BF6B5A" w:rsidRPr="002D46DE" w:rsidRDefault="00BF6B5A" w:rsidP="005978CA">
          <w:pPr>
            <w:pStyle w:val="Footer"/>
            <w:rPr>
              <w:rFonts w:ascii="Arial" w:hAnsi="Arial" w:cs="Arial"/>
            </w:rPr>
          </w:pPr>
          <w:r w:rsidRPr="002D46DE">
            <w:rPr>
              <w:rFonts w:ascii="Arial" w:hAnsi="Arial" w:cs="Arial"/>
            </w:rPr>
            <w:t>C</w:t>
          </w:r>
          <w:r w:rsidR="00A45E32">
            <w:rPr>
              <w:rFonts w:ascii="Arial" w:hAnsi="Arial" w:cs="Arial"/>
            </w:rPr>
            <w:t>osts Decision</w:t>
          </w:r>
          <w:r w:rsidRPr="002D46DE">
            <w:rPr>
              <w:rFonts w:ascii="Arial" w:hAnsi="Arial" w:cs="Arial"/>
            </w:rPr>
            <w:t xml:space="preserve"> Ref: </w:t>
          </w:r>
          <w:r w:rsidR="002520A1" w:rsidRPr="002D46DE">
            <w:rPr>
              <w:rFonts w:ascii="Arial" w:hAnsi="Arial" w:cs="Arial"/>
            </w:rPr>
            <w:t>ROW/3</w:t>
          </w:r>
          <w:r w:rsidR="008F1895">
            <w:rPr>
              <w:rFonts w:ascii="Arial" w:hAnsi="Arial" w:cs="Arial"/>
            </w:rPr>
            <w:t>3</w:t>
          </w:r>
          <w:r w:rsidR="0045169A">
            <w:rPr>
              <w:rFonts w:ascii="Arial" w:hAnsi="Arial" w:cs="Arial"/>
            </w:rPr>
            <w:t>49290</w:t>
          </w:r>
        </w:p>
      </w:tc>
    </w:tr>
  </w:tbl>
  <w:p w14:paraId="19D9CB3C" w14:textId="4AF7D549" w:rsidR="005305F0" w:rsidRDefault="007648B5" w:rsidP="00ED3F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727EBE" wp14:editId="7AE1FEC5">
              <wp:simplePos x="0" y="0"/>
              <wp:positionH relativeFrom="column">
                <wp:posOffset>-2540</wp:posOffset>
              </wp:positionH>
              <wp:positionV relativeFrom="paragraph">
                <wp:posOffset>57785</wp:posOffset>
              </wp:positionV>
              <wp:extent cx="5943600" cy="0"/>
              <wp:effectExtent l="0" t="0" r="0" b="0"/>
              <wp:wrapNone/>
              <wp:docPr id="1364651178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0D892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4.55pt" to="467.8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kP+PHNkAAAAF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1DA07" w14:textId="77777777" w:rsidR="00C57B84" w:rsidRDefault="00C57B84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7B72AE"/>
    <w:multiLevelType w:val="multilevel"/>
    <w:tmpl w:val="D01EA24E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3">
      <w:start w:val="1"/>
      <w:numFmt w:val="bullet"/>
      <w:lvlRestart w:val="2"/>
      <w:lvlText w:val=""/>
      <w:lvlJc w:val="left"/>
      <w:pPr>
        <w:tabs>
          <w:tab w:val="num" w:pos="2155"/>
        </w:tabs>
        <w:ind w:left="2155" w:hanging="539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5EA11EE"/>
    <w:multiLevelType w:val="multilevel"/>
    <w:tmpl w:val="D01EA24E"/>
    <w:styleLink w:val="ConditionsList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3">
      <w:start w:val="1"/>
      <w:numFmt w:val="bullet"/>
      <w:lvlRestart w:val="2"/>
      <w:lvlText w:val=""/>
      <w:lvlJc w:val="left"/>
      <w:pPr>
        <w:tabs>
          <w:tab w:val="num" w:pos="2155"/>
        </w:tabs>
        <w:ind w:left="2155" w:hanging="539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3711888"/>
    <w:multiLevelType w:val="multilevel"/>
    <w:tmpl w:val="61D0CB9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5726788"/>
    <w:multiLevelType w:val="hybridMultilevel"/>
    <w:tmpl w:val="49325C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4A829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8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9" w15:restartNumberingAfterBreak="0">
    <w:nsid w:val="62CA1CF1"/>
    <w:multiLevelType w:val="multilevel"/>
    <w:tmpl w:val="092E9F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  <w:rPr>
        <w:b w:val="0"/>
        <w:i w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BB43426"/>
    <w:multiLevelType w:val="multilevel"/>
    <w:tmpl w:val="CD4C7E9C"/>
    <w:styleLink w:val="StyleList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1670937">
    <w:abstractNumId w:val="10"/>
  </w:num>
  <w:num w:numId="2" w16cid:durableId="2009550971">
    <w:abstractNumId w:val="10"/>
  </w:num>
  <w:num w:numId="3" w16cid:durableId="855996873">
    <w:abstractNumId w:val="11"/>
  </w:num>
  <w:num w:numId="4" w16cid:durableId="1702828051">
    <w:abstractNumId w:val="0"/>
  </w:num>
  <w:num w:numId="5" w16cid:durableId="908686394">
    <w:abstractNumId w:val="5"/>
  </w:num>
  <w:num w:numId="6" w16cid:durableId="833762497">
    <w:abstractNumId w:val="9"/>
  </w:num>
  <w:num w:numId="7" w16cid:durableId="141433137">
    <w:abstractNumId w:val="13"/>
  </w:num>
  <w:num w:numId="8" w16cid:durableId="712852958">
    <w:abstractNumId w:val="8"/>
  </w:num>
  <w:num w:numId="9" w16cid:durableId="737241582">
    <w:abstractNumId w:val="6"/>
  </w:num>
  <w:num w:numId="10" w16cid:durableId="584343258">
    <w:abstractNumId w:val="4"/>
  </w:num>
  <w:num w:numId="11" w16cid:durableId="414016264">
    <w:abstractNumId w:val="2"/>
  </w:num>
  <w:num w:numId="12" w16cid:durableId="1920365989">
    <w:abstractNumId w:val="1"/>
  </w:num>
  <w:num w:numId="13" w16cid:durableId="525145787">
    <w:abstractNumId w:val="12"/>
  </w:num>
  <w:num w:numId="14" w16cid:durableId="1007367795">
    <w:abstractNumId w:val="7"/>
  </w:num>
  <w:num w:numId="15" w16cid:durableId="582184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6832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7F1116"/>
    <w:rsid w:val="0000335F"/>
    <w:rsid w:val="0000420E"/>
    <w:rsid w:val="000057DA"/>
    <w:rsid w:val="00010E36"/>
    <w:rsid w:val="00014A4C"/>
    <w:rsid w:val="00023CAD"/>
    <w:rsid w:val="00046145"/>
    <w:rsid w:val="0004625F"/>
    <w:rsid w:val="000509B3"/>
    <w:rsid w:val="00050D4A"/>
    <w:rsid w:val="00053135"/>
    <w:rsid w:val="00077358"/>
    <w:rsid w:val="00077734"/>
    <w:rsid w:val="00082E36"/>
    <w:rsid w:val="0008503B"/>
    <w:rsid w:val="00087DEC"/>
    <w:rsid w:val="00091679"/>
    <w:rsid w:val="000A4AEB"/>
    <w:rsid w:val="000A64AE"/>
    <w:rsid w:val="000A7132"/>
    <w:rsid w:val="000C3F13"/>
    <w:rsid w:val="000C68AE"/>
    <w:rsid w:val="000C698E"/>
    <w:rsid w:val="000D0673"/>
    <w:rsid w:val="000F24F4"/>
    <w:rsid w:val="000F468B"/>
    <w:rsid w:val="001000CB"/>
    <w:rsid w:val="001077B9"/>
    <w:rsid w:val="0011462E"/>
    <w:rsid w:val="001217F8"/>
    <w:rsid w:val="00136BC6"/>
    <w:rsid w:val="00145A1D"/>
    <w:rsid w:val="00152C92"/>
    <w:rsid w:val="00155F75"/>
    <w:rsid w:val="00176871"/>
    <w:rsid w:val="00185CBB"/>
    <w:rsid w:val="001877F9"/>
    <w:rsid w:val="00191717"/>
    <w:rsid w:val="001952DC"/>
    <w:rsid w:val="00197B5B"/>
    <w:rsid w:val="001D46EE"/>
    <w:rsid w:val="001D796D"/>
    <w:rsid w:val="001E5F77"/>
    <w:rsid w:val="001E7BE7"/>
    <w:rsid w:val="001F3F3E"/>
    <w:rsid w:val="001F7E51"/>
    <w:rsid w:val="00202FFF"/>
    <w:rsid w:val="00207816"/>
    <w:rsid w:val="002123B4"/>
    <w:rsid w:val="00212C8F"/>
    <w:rsid w:val="00214EAB"/>
    <w:rsid w:val="00242A5E"/>
    <w:rsid w:val="00245C47"/>
    <w:rsid w:val="00246598"/>
    <w:rsid w:val="00246D5B"/>
    <w:rsid w:val="002520A1"/>
    <w:rsid w:val="00254361"/>
    <w:rsid w:val="00265815"/>
    <w:rsid w:val="00272122"/>
    <w:rsid w:val="002764BE"/>
    <w:rsid w:val="00277600"/>
    <w:rsid w:val="00291C56"/>
    <w:rsid w:val="002A2868"/>
    <w:rsid w:val="002A2AB8"/>
    <w:rsid w:val="002A2D8B"/>
    <w:rsid w:val="002B1783"/>
    <w:rsid w:val="002B1DBF"/>
    <w:rsid w:val="002B390C"/>
    <w:rsid w:val="002C068A"/>
    <w:rsid w:val="002C465B"/>
    <w:rsid w:val="002C7A06"/>
    <w:rsid w:val="002D46DE"/>
    <w:rsid w:val="002E18C3"/>
    <w:rsid w:val="002F21B7"/>
    <w:rsid w:val="0030500E"/>
    <w:rsid w:val="00305D20"/>
    <w:rsid w:val="00311FF6"/>
    <w:rsid w:val="003202EB"/>
    <w:rsid w:val="003206FD"/>
    <w:rsid w:val="00321455"/>
    <w:rsid w:val="003373EB"/>
    <w:rsid w:val="00340892"/>
    <w:rsid w:val="00343A1F"/>
    <w:rsid w:val="00344294"/>
    <w:rsid w:val="00344CD1"/>
    <w:rsid w:val="00346621"/>
    <w:rsid w:val="00346DF9"/>
    <w:rsid w:val="003536FC"/>
    <w:rsid w:val="003571C5"/>
    <w:rsid w:val="00360664"/>
    <w:rsid w:val="00361890"/>
    <w:rsid w:val="00361D04"/>
    <w:rsid w:val="00364E17"/>
    <w:rsid w:val="003710F7"/>
    <w:rsid w:val="00373D7F"/>
    <w:rsid w:val="00374392"/>
    <w:rsid w:val="00390265"/>
    <w:rsid w:val="003941CF"/>
    <w:rsid w:val="003A1AB6"/>
    <w:rsid w:val="003B2FE6"/>
    <w:rsid w:val="003C792A"/>
    <w:rsid w:val="003D5C5F"/>
    <w:rsid w:val="003E1AD5"/>
    <w:rsid w:val="003E2531"/>
    <w:rsid w:val="003E2DF1"/>
    <w:rsid w:val="003E5129"/>
    <w:rsid w:val="003E540E"/>
    <w:rsid w:val="003F2355"/>
    <w:rsid w:val="00400CB6"/>
    <w:rsid w:val="004156F0"/>
    <w:rsid w:val="00432C9E"/>
    <w:rsid w:val="0043394C"/>
    <w:rsid w:val="0044501D"/>
    <w:rsid w:val="004474DE"/>
    <w:rsid w:val="00450D90"/>
    <w:rsid w:val="0045169A"/>
    <w:rsid w:val="00452D59"/>
    <w:rsid w:val="00453E15"/>
    <w:rsid w:val="004756F3"/>
    <w:rsid w:val="0048041A"/>
    <w:rsid w:val="00481367"/>
    <w:rsid w:val="00492C29"/>
    <w:rsid w:val="004976CF"/>
    <w:rsid w:val="004A2EB8"/>
    <w:rsid w:val="004A34DA"/>
    <w:rsid w:val="004B67E2"/>
    <w:rsid w:val="004C07CB"/>
    <w:rsid w:val="004C1C4C"/>
    <w:rsid w:val="004E3057"/>
    <w:rsid w:val="004E4686"/>
    <w:rsid w:val="004E4B3A"/>
    <w:rsid w:val="004E6091"/>
    <w:rsid w:val="004E78CA"/>
    <w:rsid w:val="004F21ED"/>
    <w:rsid w:val="005029F5"/>
    <w:rsid w:val="00502F33"/>
    <w:rsid w:val="00506A4A"/>
    <w:rsid w:val="00507662"/>
    <w:rsid w:val="00520138"/>
    <w:rsid w:val="0052347F"/>
    <w:rsid w:val="005276DC"/>
    <w:rsid w:val="005305F0"/>
    <w:rsid w:val="00540C47"/>
    <w:rsid w:val="00542B4C"/>
    <w:rsid w:val="00561E69"/>
    <w:rsid w:val="00562215"/>
    <w:rsid w:val="00564489"/>
    <w:rsid w:val="0056634F"/>
    <w:rsid w:val="005718AF"/>
    <w:rsid w:val="00571FD4"/>
    <w:rsid w:val="00572879"/>
    <w:rsid w:val="00580777"/>
    <w:rsid w:val="00582176"/>
    <w:rsid w:val="00582302"/>
    <w:rsid w:val="0058239B"/>
    <w:rsid w:val="005839F9"/>
    <w:rsid w:val="005854F3"/>
    <w:rsid w:val="00587B70"/>
    <w:rsid w:val="00591303"/>
    <w:rsid w:val="0059243F"/>
    <w:rsid w:val="005978CA"/>
    <w:rsid w:val="00597BE7"/>
    <w:rsid w:val="005A3A64"/>
    <w:rsid w:val="005A5F99"/>
    <w:rsid w:val="005A67E2"/>
    <w:rsid w:val="005A716C"/>
    <w:rsid w:val="005B173C"/>
    <w:rsid w:val="005B1DFA"/>
    <w:rsid w:val="005B45A2"/>
    <w:rsid w:val="005C0B25"/>
    <w:rsid w:val="005C5855"/>
    <w:rsid w:val="005C663B"/>
    <w:rsid w:val="005D3FAC"/>
    <w:rsid w:val="005D739E"/>
    <w:rsid w:val="005E333F"/>
    <w:rsid w:val="005E34FF"/>
    <w:rsid w:val="005E52F9"/>
    <w:rsid w:val="005F1261"/>
    <w:rsid w:val="005F412B"/>
    <w:rsid w:val="00602315"/>
    <w:rsid w:val="006110AA"/>
    <w:rsid w:val="00614E46"/>
    <w:rsid w:val="006205DD"/>
    <w:rsid w:val="00623396"/>
    <w:rsid w:val="006244B0"/>
    <w:rsid w:val="00626169"/>
    <w:rsid w:val="006265E5"/>
    <w:rsid w:val="00630D3C"/>
    <w:rsid w:val="006319E6"/>
    <w:rsid w:val="00645331"/>
    <w:rsid w:val="00650B0D"/>
    <w:rsid w:val="0065719B"/>
    <w:rsid w:val="0066322F"/>
    <w:rsid w:val="00677736"/>
    <w:rsid w:val="00680334"/>
    <w:rsid w:val="00681548"/>
    <w:rsid w:val="0069559D"/>
    <w:rsid w:val="006A4E71"/>
    <w:rsid w:val="006B13AE"/>
    <w:rsid w:val="006B286D"/>
    <w:rsid w:val="006B341B"/>
    <w:rsid w:val="006B5865"/>
    <w:rsid w:val="006C0D0A"/>
    <w:rsid w:val="006C4C74"/>
    <w:rsid w:val="006C73C4"/>
    <w:rsid w:val="006D259C"/>
    <w:rsid w:val="006D2842"/>
    <w:rsid w:val="006D4E4E"/>
    <w:rsid w:val="006E2DCC"/>
    <w:rsid w:val="006F29A7"/>
    <w:rsid w:val="006F5F37"/>
    <w:rsid w:val="006F6496"/>
    <w:rsid w:val="006F722F"/>
    <w:rsid w:val="0070647C"/>
    <w:rsid w:val="00707089"/>
    <w:rsid w:val="007105B2"/>
    <w:rsid w:val="00715FC7"/>
    <w:rsid w:val="0073676D"/>
    <w:rsid w:val="00741B9F"/>
    <w:rsid w:val="007648B5"/>
    <w:rsid w:val="00767979"/>
    <w:rsid w:val="00773AFF"/>
    <w:rsid w:val="00785862"/>
    <w:rsid w:val="007A0537"/>
    <w:rsid w:val="007B23F4"/>
    <w:rsid w:val="007B6F9E"/>
    <w:rsid w:val="007C1DBC"/>
    <w:rsid w:val="007C353C"/>
    <w:rsid w:val="007C5DE2"/>
    <w:rsid w:val="007D4652"/>
    <w:rsid w:val="007D65B4"/>
    <w:rsid w:val="007E2C17"/>
    <w:rsid w:val="007E487F"/>
    <w:rsid w:val="007E6354"/>
    <w:rsid w:val="007E7762"/>
    <w:rsid w:val="007F0504"/>
    <w:rsid w:val="007F1084"/>
    <w:rsid w:val="007F1116"/>
    <w:rsid w:val="007F1352"/>
    <w:rsid w:val="007F185E"/>
    <w:rsid w:val="007F3AD2"/>
    <w:rsid w:val="008024C5"/>
    <w:rsid w:val="00802787"/>
    <w:rsid w:val="00807FE7"/>
    <w:rsid w:val="00811632"/>
    <w:rsid w:val="00813116"/>
    <w:rsid w:val="00814523"/>
    <w:rsid w:val="00822A0E"/>
    <w:rsid w:val="0082388C"/>
    <w:rsid w:val="00834368"/>
    <w:rsid w:val="0083520E"/>
    <w:rsid w:val="00853A0F"/>
    <w:rsid w:val="00856769"/>
    <w:rsid w:val="00857CA5"/>
    <w:rsid w:val="008658AD"/>
    <w:rsid w:val="00870896"/>
    <w:rsid w:val="00871485"/>
    <w:rsid w:val="00872BE1"/>
    <w:rsid w:val="00876346"/>
    <w:rsid w:val="008770CA"/>
    <w:rsid w:val="00881EB7"/>
    <w:rsid w:val="00882628"/>
    <w:rsid w:val="00895D23"/>
    <w:rsid w:val="008A03E3"/>
    <w:rsid w:val="008B1E97"/>
    <w:rsid w:val="008C2A12"/>
    <w:rsid w:val="008C68B0"/>
    <w:rsid w:val="008C6FA3"/>
    <w:rsid w:val="008D4065"/>
    <w:rsid w:val="008E359C"/>
    <w:rsid w:val="008F1895"/>
    <w:rsid w:val="008F2FFC"/>
    <w:rsid w:val="00901673"/>
    <w:rsid w:val="00906935"/>
    <w:rsid w:val="00906B17"/>
    <w:rsid w:val="00920C4C"/>
    <w:rsid w:val="0092339F"/>
    <w:rsid w:val="00923F06"/>
    <w:rsid w:val="009322F3"/>
    <w:rsid w:val="00932D26"/>
    <w:rsid w:val="009344E3"/>
    <w:rsid w:val="00935B6B"/>
    <w:rsid w:val="0094047B"/>
    <w:rsid w:val="00940C8B"/>
    <w:rsid w:val="00951CAD"/>
    <w:rsid w:val="00957604"/>
    <w:rsid w:val="00960B10"/>
    <w:rsid w:val="0096238F"/>
    <w:rsid w:val="009841DA"/>
    <w:rsid w:val="00984504"/>
    <w:rsid w:val="00987E49"/>
    <w:rsid w:val="00994031"/>
    <w:rsid w:val="009A6053"/>
    <w:rsid w:val="009A7B67"/>
    <w:rsid w:val="009A7B85"/>
    <w:rsid w:val="009B3075"/>
    <w:rsid w:val="009B3090"/>
    <w:rsid w:val="009B3360"/>
    <w:rsid w:val="009B6BBD"/>
    <w:rsid w:val="009B72ED"/>
    <w:rsid w:val="009B73F4"/>
    <w:rsid w:val="009B7BD4"/>
    <w:rsid w:val="009C3FAF"/>
    <w:rsid w:val="009C4D36"/>
    <w:rsid w:val="009C569F"/>
    <w:rsid w:val="009C6A76"/>
    <w:rsid w:val="009D6091"/>
    <w:rsid w:val="009E1447"/>
    <w:rsid w:val="009E4E24"/>
    <w:rsid w:val="009E579B"/>
    <w:rsid w:val="009E71E8"/>
    <w:rsid w:val="009F6473"/>
    <w:rsid w:val="00A00FCD"/>
    <w:rsid w:val="00A05600"/>
    <w:rsid w:val="00A0793C"/>
    <w:rsid w:val="00A101CD"/>
    <w:rsid w:val="00A161BB"/>
    <w:rsid w:val="00A204D2"/>
    <w:rsid w:val="00A2557C"/>
    <w:rsid w:val="00A30672"/>
    <w:rsid w:val="00A3306B"/>
    <w:rsid w:val="00A37564"/>
    <w:rsid w:val="00A45E32"/>
    <w:rsid w:val="00A51651"/>
    <w:rsid w:val="00A57F54"/>
    <w:rsid w:val="00A60DB3"/>
    <w:rsid w:val="00A614F3"/>
    <w:rsid w:val="00A747F7"/>
    <w:rsid w:val="00A84007"/>
    <w:rsid w:val="00A97621"/>
    <w:rsid w:val="00AA0462"/>
    <w:rsid w:val="00AA0DFD"/>
    <w:rsid w:val="00AA20FF"/>
    <w:rsid w:val="00AC3CD4"/>
    <w:rsid w:val="00AC662B"/>
    <w:rsid w:val="00AC68F7"/>
    <w:rsid w:val="00AD0E39"/>
    <w:rsid w:val="00AD16AB"/>
    <w:rsid w:val="00AD1CDF"/>
    <w:rsid w:val="00AD2F56"/>
    <w:rsid w:val="00AD68A5"/>
    <w:rsid w:val="00AE2F2E"/>
    <w:rsid w:val="00B016F3"/>
    <w:rsid w:val="00B03DF0"/>
    <w:rsid w:val="00B049F2"/>
    <w:rsid w:val="00B16F20"/>
    <w:rsid w:val="00B17014"/>
    <w:rsid w:val="00B20A6E"/>
    <w:rsid w:val="00B21123"/>
    <w:rsid w:val="00B251A3"/>
    <w:rsid w:val="00B2592F"/>
    <w:rsid w:val="00B3237C"/>
    <w:rsid w:val="00B34614"/>
    <w:rsid w:val="00B34D57"/>
    <w:rsid w:val="00B36B4E"/>
    <w:rsid w:val="00B41D64"/>
    <w:rsid w:val="00B43CA0"/>
    <w:rsid w:val="00B446F0"/>
    <w:rsid w:val="00B56990"/>
    <w:rsid w:val="00B61A59"/>
    <w:rsid w:val="00B741EE"/>
    <w:rsid w:val="00B756AE"/>
    <w:rsid w:val="00B85E3F"/>
    <w:rsid w:val="00B874AF"/>
    <w:rsid w:val="00B92D55"/>
    <w:rsid w:val="00B93B79"/>
    <w:rsid w:val="00B957EB"/>
    <w:rsid w:val="00BB0B14"/>
    <w:rsid w:val="00BB3C2A"/>
    <w:rsid w:val="00BB70D5"/>
    <w:rsid w:val="00BC0453"/>
    <w:rsid w:val="00BC1BAE"/>
    <w:rsid w:val="00BD09CD"/>
    <w:rsid w:val="00BD5F8C"/>
    <w:rsid w:val="00BE3079"/>
    <w:rsid w:val="00BE5DE6"/>
    <w:rsid w:val="00BF6B5A"/>
    <w:rsid w:val="00BF775D"/>
    <w:rsid w:val="00C00E8A"/>
    <w:rsid w:val="00C05F76"/>
    <w:rsid w:val="00C11BD0"/>
    <w:rsid w:val="00C12285"/>
    <w:rsid w:val="00C2070A"/>
    <w:rsid w:val="00C274BD"/>
    <w:rsid w:val="00C37887"/>
    <w:rsid w:val="00C37F2B"/>
    <w:rsid w:val="00C40EA6"/>
    <w:rsid w:val="00C53E8B"/>
    <w:rsid w:val="00C552E1"/>
    <w:rsid w:val="00C57B84"/>
    <w:rsid w:val="00C624DD"/>
    <w:rsid w:val="00C6352A"/>
    <w:rsid w:val="00C70E5A"/>
    <w:rsid w:val="00C8343C"/>
    <w:rsid w:val="00C8471B"/>
    <w:rsid w:val="00C857CB"/>
    <w:rsid w:val="00C8740F"/>
    <w:rsid w:val="00C91B73"/>
    <w:rsid w:val="00CA2BDC"/>
    <w:rsid w:val="00CB5B07"/>
    <w:rsid w:val="00CC0B15"/>
    <w:rsid w:val="00CC23EC"/>
    <w:rsid w:val="00CE0708"/>
    <w:rsid w:val="00CE21C0"/>
    <w:rsid w:val="00CE2D8F"/>
    <w:rsid w:val="00CE54AD"/>
    <w:rsid w:val="00CE623C"/>
    <w:rsid w:val="00CF7209"/>
    <w:rsid w:val="00D0083E"/>
    <w:rsid w:val="00D07D24"/>
    <w:rsid w:val="00D1202E"/>
    <w:rsid w:val="00D125BE"/>
    <w:rsid w:val="00D1326A"/>
    <w:rsid w:val="00D144FC"/>
    <w:rsid w:val="00D16213"/>
    <w:rsid w:val="00D30AB0"/>
    <w:rsid w:val="00D354A3"/>
    <w:rsid w:val="00D40451"/>
    <w:rsid w:val="00D525A9"/>
    <w:rsid w:val="00D555DA"/>
    <w:rsid w:val="00D56D62"/>
    <w:rsid w:val="00D629F7"/>
    <w:rsid w:val="00D642EF"/>
    <w:rsid w:val="00D737DA"/>
    <w:rsid w:val="00D750DD"/>
    <w:rsid w:val="00D83579"/>
    <w:rsid w:val="00D9208E"/>
    <w:rsid w:val="00D9233D"/>
    <w:rsid w:val="00D96C26"/>
    <w:rsid w:val="00D975F8"/>
    <w:rsid w:val="00DB1BC6"/>
    <w:rsid w:val="00DB7937"/>
    <w:rsid w:val="00DC4688"/>
    <w:rsid w:val="00DD1FDC"/>
    <w:rsid w:val="00DE3EC5"/>
    <w:rsid w:val="00DF1337"/>
    <w:rsid w:val="00DF2C15"/>
    <w:rsid w:val="00E00A8F"/>
    <w:rsid w:val="00E11244"/>
    <w:rsid w:val="00E1452F"/>
    <w:rsid w:val="00E16CAE"/>
    <w:rsid w:val="00E20C52"/>
    <w:rsid w:val="00E32D11"/>
    <w:rsid w:val="00E33C88"/>
    <w:rsid w:val="00E401AB"/>
    <w:rsid w:val="00E44786"/>
    <w:rsid w:val="00E515DB"/>
    <w:rsid w:val="00E54F7C"/>
    <w:rsid w:val="00E56376"/>
    <w:rsid w:val="00E76A74"/>
    <w:rsid w:val="00E876B0"/>
    <w:rsid w:val="00E92052"/>
    <w:rsid w:val="00EA3CA1"/>
    <w:rsid w:val="00EA406E"/>
    <w:rsid w:val="00EA52D3"/>
    <w:rsid w:val="00EA6643"/>
    <w:rsid w:val="00EA76A2"/>
    <w:rsid w:val="00EA7951"/>
    <w:rsid w:val="00EB2329"/>
    <w:rsid w:val="00EC13C0"/>
    <w:rsid w:val="00ED3727"/>
    <w:rsid w:val="00ED3FF4"/>
    <w:rsid w:val="00ED4B4D"/>
    <w:rsid w:val="00EE0417"/>
    <w:rsid w:val="00EE550A"/>
    <w:rsid w:val="00EF1B4F"/>
    <w:rsid w:val="00EF5820"/>
    <w:rsid w:val="00F0193B"/>
    <w:rsid w:val="00F109DC"/>
    <w:rsid w:val="00F120F3"/>
    <w:rsid w:val="00F12190"/>
    <w:rsid w:val="00F27731"/>
    <w:rsid w:val="00F3376E"/>
    <w:rsid w:val="00F517A5"/>
    <w:rsid w:val="00F537F4"/>
    <w:rsid w:val="00F62916"/>
    <w:rsid w:val="00F63D9A"/>
    <w:rsid w:val="00F717AE"/>
    <w:rsid w:val="00F77C54"/>
    <w:rsid w:val="00F854D3"/>
    <w:rsid w:val="00F96E3B"/>
    <w:rsid w:val="00FA02D2"/>
    <w:rsid w:val="00FA032D"/>
    <w:rsid w:val="00FA0E3B"/>
    <w:rsid w:val="00FA421F"/>
    <w:rsid w:val="00FA5A3E"/>
    <w:rsid w:val="00FB013E"/>
    <w:rsid w:val="00FB4B54"/>
    <w:rsid w:val="00FB65E1"/>
    <w:rsid w:val="00FB743C"/>
    <w:rsid w:val="00FC31C5"/>
    <w:rsid w:val="00FD25DA"/>
    <w:rsid w:val="00FD307B"/>
    <w:rsid w:val="00FD3D27"/>
    <w:rsid w:val="00FD58BA"/>
    <w:rsid w:val="00FE68E4"/>
    <w:rsid w:val="00FF0B85"/>
    <w:rsid w:val="00FF34A3"/>
    <w:rsid w:val="00FF5D6F"/>
    <w:rsid w:val="00FF6E1B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E76553"/>
  <w15:chartTrackingRefBased/>
  <w15:docId w15:val="{61E997CC-58BE-476A-93B1-7B79D8C0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40F"/>
    <w:rPr>
      <w:rFonts w:ascii="Verdana" w:hAnsi="Verdana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aliases w:val="Heading 2A"/>
    <w:basedOn w:val="Normal"/>
    <w:next w:val="Normal"/>
    <w:qFormat/>
    <w:rsid w:val="004A2EB8"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rsid w:val="004A2EB8"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rsid w:val="004A2EB8"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rsid w:val="004A2EB8"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rsid w:val="009E1447"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rsid w:val="004A2EB8"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rsid w:val="004A2EB8"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rsid w:val="004A2EB8"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  <w:rsid w:val="0030500E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34368"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rsid w:val="00C8740F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rsid w:val="004A2EB8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rsid w:val="007C1DBC"/>
    <w:rPr>
      <w:rFonts w:ascii="Verdana" w:hAnsi="Verdana"/>
      <w:sz w:val="18"/>
    </w:rPr>
  </w:style>
  <w:style w:type="paragraph" w:customStyle="1" w:styleId="Nlisti0">
    <w:name w:val="N_list i"/>
    <w:pPr>
      <w:tabs>
        <w:tab w:val="num" w:pos="1361"/>
      </w:tabs>
      <w:spacing w:before="40"/>
      <w:ind w:left="1361" w:right="516" w:hanging="114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rsid w:val="00C8740F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rsid w:val="00C8740F"/>
    <w:pPr>
      <w:keepNext w:val="0"/>
      <w:widowControl/>
      <w:numPr>
        <w:numId w:val="6"/>
      </w:numPr>
      <w:tabs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rsid w:val="00C8740F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rsid w:val="00C8740F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rsid w:val="00C8740F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rsid w:val="00C8740F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rsid w:val="009B7BD4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rsid w:val="009B7BD4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rsid w:val="009B7BD4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Long1">
    <w:name w:val="Long1"/>
    <w:basedOn w:val="Normal"/>
    <w:next w:val="Style1"/>
    <w:rsid w:val="005F126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rsid w:val="005F1261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rsid w:val="005F1261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rsid w:val="005F1261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  <w:rsid w:val="000A64AE"/>
  </w:style>
  <w:style w:type="character" w:customStyle="1" w:styleId="StyleVerdana7ptBlack">
    <w:name w:val="Style Verdana 7 pt Black"/>
    <w:rsid w:val="00FB743C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sid w:val="00C8740F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rsid w:val="009E1447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rsid w:val="0030500E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sid w:val="006F6496"/>
    <w:rPr>
      <w:sz w:val="16"/>
    </w:rPr>
  </w:style>
  <w:style w:type="character" w:styleId="Hyperlink">
    <w:name w:val="Hyperlink"/>
    <w:rsid w:val="008A03E3"/>
    <w:rPr>
      <w:color w:val="0000FF"/>
      <w:u w:val="single"/>
    </w:rPr>
  </w:style>
  <w:style w:type="table" w:styleId="TableGrid">
    <w:name w:val="Table Grid"/>
    <w:basedOn w:val="TableNormal"/>
    <w:rsid w:val="007C3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305F0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920C4C"/>
    <w:rPr>
      <w:vertAlign w:val="superscript"/>
    </w:rPr>
  </w:style>
  <w:style w:type="paragraph" w:customStyle="1" w:styleId="Style7ptBlackLeft-019cmRight-019cm">
    <w:name w:val="Style 7 pt Black Left:  -0.19 cm Right:  -0.19 cm"/>
    <w:basedOn w:val="Normal"/>
    <w:rsid w:val="00582176"/>
    <w:pPr>
      <w:ind w:left="-108" w:right="-108"/>
    </w:pPr>
    <w:rPr>
      <w:color w:val="000000"/>
      <w:sz w:val="14"/>
    </w:rPr>
  </w:style>
  <w:style w:type="paragraph" w:customStyle="1" w:styleId="StyleVerdana7ptBlackLeft-02cm">
    <w:name w:val="Style Verdana 7 pt Black Left:  -0.2 cm"/>
    <w:basedOn w:val="Normal"/>
    <w:rsid w:val="00582176"/>
    <w:pPr>
      <w:ind w:left="-113"/>
    </w:pPr>
    <w:rPr>
      <w:color w:val="000000"/>
      <w:sz w:val="14"/>
    </w:rPr>
  </w:style>
  <w:style w:type="paragraph" w:customStyle="1" w:styleId="ConditionsBullet">
    <w:name w:val="ConditionsBullet"/>
    <w:basedOn w:val="Conditions2"/>
    <w:qFormat/>
    <w:rsid w:val="00D40451"/>
    <w:pPr>
      <w:numPr>
        <w:numId w:val="0"/>
      </w:numPr>
      <w:tabs>
        <w:tab w:val="clear" w:pos="1620"/>
        <w:tab w:val="num" w:pos="2155"/>
      </w:tabs>
      <w:spacing w:before="0"/>
      <w:ind w:left="2155" w:hanging="539"/>
    </w:pPr>
  </w:style>
  <w:style w:type="numbering" w:customStyle="1" w:styleId="ConditionsList">
    <w:name w:val="ConditionsList"/>
    <w:uiPriority w:val="99"/>
    <w:rsid w:val="00D40451"/>
    <w:pPr>
      <w:numPr>
        <w:numId w:val="11"/>
      </w:numPr>
    </w:pPr>
  </w:style>
  <w:style w:type="paragraph" w:customStyle="1" w:styleId="ConditionsNoNumber">
    <w:name w:val="ConditionsNoNumber"/>
    <w:basedOn w:val="Conditions1"/>
    <w:qFormat/>
    <w:rsid w:val="00D40451"/>
    <w:pPr>
      <w:numPr>
        <w:numId w:val="0"/>
      </w:numPr>
      <w:tabs>
        <w:tab w:val="num" w:pos="1077"/>
      </w:tabs>
      <w:ind w:left="1077" w:hanging="646"/>
    </w:pPr>
  </w:style>
  <w:style w:type="paragraph" w:customStyle="1" w:styleId="ConditionsNoNumberNoSpaceBefore">
    <w:name w:val="ConditionsNoNumberNoSpaceBefore"/>
    <w:basedOn w:val="ConditionsNoNumber"/>
    <w:qFormat/>
    <w:rsid w:val="00D40451"/>
    <w:pPr>
      <w:spacing w:before="0"/>
    </w:pPr>
  </w:style>
  <w:style w:type="numbering" w:customStyle="1" w:styleId="StyleList">
    <w:name w:val="StyleList"/>
    <w:uiPriority w:val="99"/>
    <w:rsid w:val="00D40451"/>
    <w:pPr>
      <w:numPr>
        <w:numId w:val="13"/>
      </w:numPr>
    </w:pPr>
  </w:style>
  <w:style w:type="character" w:customStyle="1" w:styleId="Heading1Char">
    <w:name w:val="Heading 1 Char"/>
    <w:link w:val="Heading1"/>
    <w:rsid w:val="00D40451"/>
    <w:rPr>
      <w:rFonts w:ascii="Verdana" w:hAnsi="Verdana"/>
      <w:color w:val="808080"/>
      <w:kern w:val="28"/>
      <w:sz w:val="72"/>
    </w:rPr>
  </w:style>
  <w:style w:type="paragraph" w:styleId="ListParagraph">
    <w:name w:val="List Paragraph"/>
    <w:basedOn w:val="Normal"/>
    <w:uiPriority w:val="34"/>
    <w:qFormat/>
    <w:rsid w:val="00D40451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AA0DFD"/>
    <w:rPr>
      <w:rFonts w:ascii="Verdana" w:hAnsi="Verdana"/>
      <w:sz w:val="18"/>
    </w:rPr>
  </w:style>
  <w:style w:type="numbering" w:customStyle="1" w:styleId="StylesList">
    <w:name w:val="StylesList"/>
    <w:uiPriority w:val="99"/>
    <w:rsid w:val="00881EB7"/>
    <w:pPr>
      <w:numPr>
        <w:numId w:val="14"/>
      </w:numPr>
    </w:pPr>
  </w:style>
  <w:style w:type="character" w:customStyle="1" w:styleId="Style1Char">
    <w:name w:val="Style1 Char"/>
    <w:link w:val="Style1"/>
    <w:locked/>
    <w:rsid w:val="00881EB7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NUMBER xmlns="171a6d4e-846b-4045-8024-24f3590889ec" xsi:nil="true"/>
    <lcf76f155ced4ddcb4097134ff3c332f xmlns="171a6d4e-846b-4045-8024-24f3590889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5A6F69-3594-412B-89A3-FDF361B8962F}"/>
</file>

<file path=customXml/itemProps2.xml><?xml version="1.0" encoding="utf-8"?>
<ds:datastoreItem xmlns:ds="http://schemas.openxmlformats.org/officeDocument/2006/customXml" ds:itemID="{FEB88EC1-483A-4F80-A98E-7285FA07F342}"/>
</file>

<file path=customXml/itemProps3.xml><?xml version="1.0" encoding="utf-8"?>
<ds:datastoreItem xmlns:ds="http://schemas.openxmlformats.org/officeDocument/2006/customXml" ds:itemID="{9E4BA53A-35D7-44B5-AC35-AF0E47535C01}"/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4</TotalTime>
  <Pages>3</Pages>
  <Words>1145</Words>
  <Characters>5616</Characters>
  <Application>Microsoft Office Word</Application>
  <DocSecurity>0</DocSecurity>
  <Lines>114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 </Company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Annmarie.Behn.UK@planninginspectorate.gov.uk</dc:creator>
  <cp:keywords/>
  <cp:lastModifiedBy>Rachel Martin</cp:lastModifiedBy>
  <cp:revision>6</cp:revision>
  <cp:lastPrinted>2022-12-12T17:13:00Z</cp:lastPrinted>
  <dcterms:created xsi:type="dcterms:W3CDTF">2026-09-03T14:46:00Z</dcterms:created>
  <dcterms:modified xsi:type="dcterms:W3CDTF">2026-09-04T08:46:00Z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ContentTypeId">
    <vt:lpwstr>0x0101002AA54CDEF871A647AC44520C841F1B03</vt:lpwstr>
  </property>
</Properties>
</file>