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8CD99" w14:textId="77777777" w:rsidR="00EC741F" w:rsidRDefault="00F81964">
      <w:pPr>
        <w:spacing w:after="2679" w:line="259" w:lineRule="auto"/>
      </w:pPr>
      <w:r>
        <w:rPr>
          <w:rFonts w:ascii="Calibri" w:eastAsia="Calibri" w:hAnsi="Calibri" w:cs="Calibri"/>
          <w:noProof/>
          <w:color w:val="000000"/>
          <w:sz w:val="22"/>
        </w:rPr>
        <mc:AlternateContent>
          <mc:Choice Requires="wpg">
            <w:drawing>
              <wp:inline distT="0" distB="0" distL="0" distR="0" wp14:anchorId="6DFE659A" wp14:editId="7C0BE633">
                <wp:extent cx="2254202" cy="918845"/>
                <wp:effectExtent l="0" t="0" r="0" b="0"/>
                <wp:docPr id="31266" name="Group 31266" descr="UK Government logo"/>
                <wp:cNvGraphicFramePr/>
                <a:graphic xmlns:a="http://schemas.openxmlformats.org/drawingml/2006/main">
                  <a:graphicData uri="http://schemas.microsoft.com/office/word/2010/wordprocessingGroup">
                    <wpg:wgp>
                      <wpg:cNvGrpSpPr/>
                      <wpg:grpSpPr>
                        <a:xfrm>
                          <a:off x="0" y="0"/>
                          <a:ext cx="2254202" cy="918845"/>
                          <a:chOff x="0" y="0"/>
                          <a:chExt cx="2254202" cy="918845"/>
                        </a:xfrm>
                      </wpg:grpSpPr>
                      <pic:pic xmlns:pic="http://schemas.openxmlformats.org/drawingml/2006/picture">
                        <pic:nvPicPr>
                          <pic:cNvPr id="7" name="Picture 7"/>
                          <pic:cNvPicPr/>
                        </pic:nvPicPr>
                        <pic:blipFill>
                          <a:blip r:embed="rId12"/>
                          <a:stretch>
                            <a:fillRect/>
                          </a:stretch>
                        </pic:blipFill>
                        <pic:spPr>
                          <a:xfrm>
                            <a:off x="0" y="0"/>
                            <a:ext cx="2254202" cy="918845"/>
                          </a:xfrm>
                          <a:prstGeom prst="rect">
                            <a:avLst/>
                          </a:prstGeom>
                        </pic:spPr>
                      </pic:pic>
                      <wps:wsp>
                        <wps:cNvPr id="8" name="Rectangle 8"/>
                        <wps:cNvSpPr/>
                        <wps:spPr>
                          <a:xfrm>
                            <a:off x="1" y="32941"/>
                            <a:ext cx="56348" cy="190519"/>
                          </a:xfrm>
                          <a:prstGeom prst="rect">
                            <a:avLst/>
                          </a:prstGeom>
                          <a:ln>
                            <a:noFill/>
                          </a:ln>
                        </wps:spPr>
                        <wps:txbx>
                          <w:txbxContent>
                            <w:p w14:paraId="2FBE1DDD" w14:textId="77777777" w:rsidR="00EC741F" w:rsidRDefault="00F81964">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6DFE659A" id="Group 31266" o:spid="_x0000_s1026" alt="UK Government logo" style="width:177.5pt;height:72.35pt;mso-position-horizontal-relative:char;mso-position-vertical-relative:line" coordsize="22542,91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22542;height:9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">
                  <v:imagedata r:id="rId13" o:title=""/>
                </v:shape>
                <v:rect id="Rectangle 8" o:spid="_x0000_s1028" style="position:absolute;top:32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2FBE1DDD" w14:textId="77777777" w:rsidR="00EC741F" w:rsidRDefault="00F81964">
                        <w:pPr>
                          <w:spacing w:after="160" w:line="259" w:lineRule="auto"/>
                        </w:pPr>
                        <w:r>
                          <w:t xml:space="preserve"> </w:t>
                        </w:r>
                      </w:p>
                    </w:txbxContent>
                  </v:textbox>
                </v:rect>
                <w10:anchorlock/>
              </v:group>
            </w:pict>
          </mc:Fallback>
        </mc:AlternateContent>
      </w:r>
    </w:p>
    <w:p w14:paraId="57C45BB2" w14:textId="420AD2CC" w:rsidR="00EC741F" w:rsidRPr="0016449F" w:rsidRDefault="00F81964">
      <w:pPr>
        <w:spacing w:after="0" w:line="250" w:lineRule="auto"/>
        <w:ind w:left="-5"/>
        <w:rPr>
          <w:sz w:val="92"/>
          <w:szCs w:val="92"/>
        </w:rPr>
      </w:pPr>
      <w:r w:rsidRPr="0016449F">
        <w:rPr>
          <w:b/>
          <w:color w:val="183860"/>
          <w:sz w:val="92"/>
          <w:szCs w:val="92"/>
        </w:rPr>
        <w:t>Multi-</w:t>
      </w:r>
      <w:r w:rsidR="00FC090B">
        <w:rPr>
          <w:b/>
          <w:color w:val="183860"/>
          <w:sz w:val="92"/>
          <w:szCs w:val="92"/>
        </w:rPr>
        <w:t>a</w:t>
      </w:r>
      <w:r w:rsidRPr="0016449F">
        <w:rPr>
          <w:b/>
          <w:color w:val="183860"/>
          <w:sz w:val="92"/>
          <w:szCs w:val="92"/>
        </w:rPr>
        <w:t xml:space="preserve">gency </w:t>
      </w:r>
      <w:r w:rsidR="00FC090B">
        <w:rPr>
          <w:b/>
          <w:color w:val="183860"/>
          <w:sz w:val="92"/>
          <w:szCs w:val="92"/>
        </w:rPr>
        <w:t>i</w:t>
      </w:r>
      <w:r w:rsidRPr="0016449F">
        <w:rPr>
          <w:b/>
          <w:color w:val="183860"/>
          <w:sz w:val="92"/>
          <w:szCs w:val="92"/>
        </w:rPr>
        <w:t xml:space="preserve">nformation </w:t>
      </w:r>
      <w:r w:rsidR="00FC090B">
        <w:rPr>
          <w:b/>
          <w:color w:val="183860"/>
          <w:sz w:val="92"/>
          <w:szCs w:val="92"/>
        </w:rPr>
        <w:t>s</w:t>
      </w:r>
      <w:r w:rsidRPr="0016449F">
        <w:rPr>
          <w:b/>
          <w:color w:val="183860"/>
          <w:sz w:val="92"/>
          <w:szCs w:val="92"/>
        </w:rPr>
        <w:t xml:space="preserve">haring: Tier 1 </w:t>
      </w:r>
      <w:r w:rsidR="00FC090B">
        <w:rPr>
          <w:b/>
          <w:color w:val="183860"/>
          <w:sz w:val="92"/>
          <w:szCs w:val="92"/>
        </w:rPr>
        <w:t>t</w:t>
      </w:r>
      <w:r w:rsidR="00E860F8" w:rsidRPr="0016449F">
        <w:rPr>
          <w:b/>
          <w:color w:val="183860"/>
          <w:sz w:val="92"/>
          <w:szCs w:val="92"/>
        </w:rPr>
        <w:t xml:space="preserve">emplate </w:t>
      </w:r>
      <w:r w:rsidR="00FC090B">
        <w:rPr>
          <w:b/>
          <w:color w:val="183860"/>
          <w:sz w:val="92"/>
          <w:szCs w:val="92"/>
        </w:rPr>
        <w:t>d</w:t>
      </w:r>
      <w:r w:rsidRPr="0016449F">
        <w:rPr>
          <w:b/>
          <w:color w:val="183860"/>
          <w:sz w:val="92"/>
          <w:szCs w:val="92"/>
        </w:rPr>
        <w:t xml:space="preserve">ata </w:t>
      </w:r>
      <w:r w:rsidR="00FC090B">
        <w:rPr>
          <w:b/>
          <w:color w:val="183860"/>
          <w:sz w:val="92"/>
          <w:szCs w:val="92"/>
        </w:rPr>
        <w:t>s</w:t>
      </w:r>
      <w:r w:rsidRPr="0016449F">
        <w:rPr>
          <w:b/>
          <w:color w:val="183860"/>
          <w:sz w:val="92"/>
          <w:szCs w:val="92"/>
        </w:rPr>
        <w:t xml:space="preserve">haring </w:t>
      </w:r>
    </w:p>
    <w:p w14:paraId="22FE91D5" w14:textId="71595D56" w:rsidR="00EC741F" w:rsidRDefault="00FC090B">
      <w:pPr>
        <w:spacing w:after="37" w:line="250" w:lineRule="auto"/>
        <w:ind w:left="-5"/>
      </w:pPr>
      <w:r>
        <w:rPr>
          <w:b/>
          <w:color w:val="183860"/>
          <w:sz w:val="92"/>
          <w:szCs w:val="92"/>
        </w:rPr>
        <w:t>a</w:t>
      </w:r>
      <w:r w:rsidR="00F81964" w:rsidRPr="0016449F">
        <w:rPr>
          <w:b/>
          <w:color w:val="183860"/>
          <w:sz w:val="92"/>
          <w:szCs w:val="92"/>
        </w:rPr>
        <w:t>greement</w:t>
      </w:r>
      <w:r w:rsidR="008C2629">
        <w:rPr>
          <w:b/>
          <w:color w:val="183860"/>
          <w:sz w:val="96"/>
        </w:rPr>
        <w:br/>
      </w:r>
      <w:r w:rsidR="00F81964" w:rsidRPr="008C2629">
        <w:rPr>
          <w:b/>
          <w:color w:val="183860"/>
          <w:sz w:val="96"/>
        </w:rPr>
        <w:t xml:space="preserve"> </w:t>
      </w:r>
    </w:p>
    <w:p w14:paraId="38DCE784" w14:textId="10A27844" w:rsidR="00EC741F" w:rsidRPr="008C2629" w:rsidRDefault="643BC4DA" w:rsidP="001401FC">
      <w:pPr>
        <w:spacing w:after="1521"/>
        <w:rPr>
          <w:b/>
          <w:bCs/>
          <w:color w:val="183860"/>
          <w:sz w:val="48"/>
          <w:szCs w:val="48"/>
        </w:rPr>
      </w:pPr>
      <w:r w:rsidRPr="021162D5">
        <w:rPr>
          <w:b/>
          <w:bCs/>
          <w:color w:val="183860"/>
          <w:sz w:val="36"/>
          <w:szCs w:val="36"/>
        </w:rPr>
        <w:t>For safeguarding organisations and their practitioners</w:t>
      </w:r>
      <w:r w:rsidR="00F81964">
        <w:br/>
      </w:r>
      <w:r w:rsidR="00F81964">
        <w:br/>
      </w:r>
      <w:r w:rsidR="5AAA2213" w:rsidRPr="021162D5">
        <w:rPr>
          <w:b/>
          <w:bCs/>
        </w:rPr>
        <w:t>In support</w:t>
      </w:r>
      <w:r w:rsidR="5AAA2213">
        <w:t xml:space="preserve"> </w:t>
      </w:r>
      <w:r w:rsidR="5AAA2213" w:rsidRPr="021162D5">
        <w:rPr>
          <w:b/>
          <w:bCs/>
        </w:rPr>
        <w:t>of</w:t>
      </w:r>
      <w:r w:rsidR="001401FC">
        <w:rPr>
          <w:b/>
          <w:bCs/>
        </w:rPr>
        <w:t xml:space="preserve"> </w:t>
      </w:r>
      <w:r w:rsidR="5AAA2213">
        <w:t xml:space="preserve">the sharing of personal data in the interests of safeguarding and promoting the welfare of children, pursuant to s16LA of the Children Act 2004, as set out in this Agreement. This Agreement is linked to the signed Tier 2 Template </w:t>
      </w:r>
      <w:r w:rsidR="00B179F8">
        <w:t>d</w:t>
      </w:r>
      <w:r w:rsidR="5AAA2213">
        <w:t xml:space="preserve">ata </w:t>
      </w:r>
      <w:r w:rsidR="00B179F8">
        <w:t>s</w:t>
      </w:r>
      <w:r w:rsidR="5AAA2213">
        <w:t xml:space="preserve">haring </w:t>
      </w:r>
      <w:r w:rsidR="00B179F8">
        <w:t>a</w:t>
      </w:r>
      <w:r w:rsidR="5AAA2213">
        <w:t>greement</w:t>
      </w:r>
      <w:r w:rsidR="3FB6107A">
        <w:t>,</w:t>
      </w:r>
      <w:r w:rsidR="5AAA2213">
        <w:t xml:space="preserve"> and both should be read and understood as dependent documents.</w:t>
      </w:r>
    </w:p>
    <w:bookmarkStart w:id="0" w:name="_Toc239937421" w:displacedByCustomXml="next"/>
    <w:bookmarkStart w:id="1" w:name="_Toc238625842" w:displacedByCustomXml="next"/>
    <w:sdt>
      <w:sdtPr>
        <w:rPr>
          <w:b w:val="0"/>
          <w:color w:val="0D0D0D"/>
          <w:sz w:val="24"/>
        </w:rPr>
        <w:id w:val="404118221"/>
        <w:docPartObj>
          <w:docPartGallery w:val="Table of Contents"/>
        </w:docPartObj>
      </w:sdtPr>
      <w:sdtEndPr>
        <w:rPr>
          <w:color w:val="0D0D0D" w:themeColor="text1" w:themeTint="F2"/>
        </w:rPr>
      </w:sdtEndPr>
      <w:sdtContent>
        <w:p w14:paraId="0DAA9530" w14:textId="77777777" w:rsidR="00EC741F" w:rsidRDefault="00F81964">
          <w:pPr>
            <w:pStyle w:val="Heading1"/>
            <w:spacing w:after="14"/>
            <w:ind w:left="-5"/>
          </w:pPr>
          <w:r>
            <w:t>Contents</w:t>
          </w:r>
          <w:bookmarkEnd w:id="1"/>
          <w:bookmarkEnd w:id="0"/>
          <w:r>
            <w:t xml:space="preserve"> </w:t>
          </w:r>
        </w:p>
        <w:p w14:paraId="0BEEDFBA" w14:textId="77777777" w:rsidR="00B27CE9" w:rsidRDefault="00F81964" w:rsidP="00E50AF0">
          <w:pPr>
            <w:spacing w:after="0" w:line="259" w:lineRule="auto"/>
            <w:rPr>
              <w:noProof/>
            </w:rPr>
          </w:pPr>
          <w:r>
            <w:rPr>
              <w:b/>
              <w:color w:val="183860"/>
              <w:sz w:val="36"/>
            </w:rPr>
            <w:t xml:space="preserve"> </w:t>
          </w:r>
          <w:r w:rsidRPr="00E50AF0">
            <w:rPr>
              <w:rFonts w:eastAsia="Calibri"/>
              <w:color w:val="000000"/>
            </w:rPr>
            <w:fldChar w:fldCharType="begin"/>
          </w:r>
          <w:r w:rsidRPr="00E50AF0">
            <w:instrText xml:space="preserve"> TOC \o "1-2" \h \z \u </w:instrText>
          </w:r>
          <w:r w:rsidRPr="00E50AF0">
            <w:rPr>
              <w:rFonts w:eastAsia="Calibri"/>
              <w:color w:val="000000"/>
            </w:rPr>
            <w:fldChar w:fldCharType="separate"/>
          </w:r>
        </w:p>
        <w:p w14:paraId="6609AB53" w14:textId="2E0F3D61" w:rsidR="00B27CE9" w:rsidRDefault="00B27CE9">
          <w:pPr>
            <w:pStyle w:val="TOC1"/>
            <w:rPr>
              <w:rFonts w:asciiTheme="minorHAnsi" w:eastAsiaTheme="minorEastAsia" w:hAnsiTheme="minorHAnsi" w:cstheme="minorBidi"/>
              <w:color w:val="auto"/>
              <w:kern w:val="2"/>
              <w14:ligatures w14:val="standardContextual"/>
            </w:rPr>
          </w:pPr>
          <w:hyperlink w:anchor="_Toc239937421" w:history="1">
            <w:r w:rsidRPr="007A7519">
              <w:rPr>
                <w:rStyle w:val="Hyperlink"/>
              </w:rPr>
              <w:t>Contents</w:t>
            </w:r>
            <w:r>
              <w:rPr>
                <w:webHidden/>
              </w:rPr>
              <w:tab/>
            </w:r>
            <w:r>
              <w:rPr>
                <w:webHidden/>
              </w:rPr>
              <w:fldChar w:fldCharType="begin"/>
            </w:r>
            <w:r>
              <w:rPr>
                <w:webHidden/>
              </w:rPr>
              <w:instrText xml:space="preserve"> PAGEREF _Toc239937421 \h </w:instrText>
            </w:r>
            <w:r>
              <w:rPr>
                <w:webHidden/>
              </w:rPr>
            </w:r>
            <w:r>
              <w:rPr>
                <w:webHidden/>
              </w:rPr>
              <w:fldChar w:fldCharType="separate"/>
            </w:r>
            <w:r>
              <w:rPr>
                <w:webHidden/>
              </w:rPr>
              <w:t>2</w:t>
            </w:r>
            <w:r>
              <w:rPr>
                <w:webHidden/>
              </w:rPr>
              <w:fldChar w:fldCharType="end"/>
            </w:r>
          </w:hyperlink>
        </w:p>
        <w:p w14:paraId="1BFE774E" w14:textId="6D174FBA" w:rsidR="00B27CE9" w:rsidRDefault="00B27CE9">
          <w:pPr>
            <w:pStyle w:val="TOC1"/>
            <w:rPr>
              <w:rFonts w:asciiTheme="minorHAnsi" w:eastAsiaTheme="minorEastAsia" w:hAnsiTheme="minorHAnsi" w:cstheme="minorBidi"/>
              <w:color w:val="auto"/>
              <w:kern w:val="2"/>
              <w14:ligatures w14:val="standardContextual"/>
            </w:rPr>
          </w:pPr>
          <w:hyperlink w:anchor="_Toc239937422" w:history="1">
            <w:r w:rsidRPr="007A7519">
              <w:rPr>
                <w:rStyle w:val="Hyperlink"/>
              </w:rPr>
              <w:t>Table of figures</w:t>
            </w:r>
            <w:r>
              <w:rPr>
                <w:webHidden/>
              </w:rPr>
              <w:tab/>
            </w:r>
            <w:r>
              <w:rPr>
                <w:webHidden/>
              </w:rPr>
              <w:fldChar w:fldCharType="begin"/>
            </w:r>
            <w:r>
              <w:rPr>
                <w:webHidden/>
              </w:rPr>
              <w:instrText xml:space="preserve"> PAGEREF _Toc239937422 \h </w:instrText>
            </w:r>
            <w:r>
              <w:rPr>
                <w:webHidden/>
              </w:rPr>
            </w:r>
            <w:r>
              <w:rPr>
                <w:webHidden/>
              </w:rPr>
              <w:fldChar w:fldCharType="separate"/>
            </w:r>
            <w:r>
              <w:rPr>
                <w:webHidden/>
              </w:rPr>
              <w:t>4</w:t>
            </w:r>
            <w:r>
              <w:rPr>
                <w:webHidden/>
              </w:rPr>
              <w:fldChar w:fldCharType="end"/>
            </w:r>
          </w:hyperlink>
        </w:p>
        <w:p w14:paraId="0C33B13F" w14:textId="53201CC1" w:rsidR="00B27CE9" w:rsidRDefault="00B27CE9">
          <w:pPr>
            <w:pStyle w:val="TOC1"/>
            <w:rPr>
              <w:rFonts w:asciiTheme="minorHAnsi" w:eastAsiaTheme="minorEastAsia" w:hAnsiTheme="minorHAnsi" w:cstheme="minorBidi"/>
              <w:color w:val="auto"/>
              <w:kern w:val="2"/>
              <w14:ligatures w14:val="standardContextual"/>
            </w:rPr>
          </w:pPr>
          <w:hyperlink w:anchor="_Toc239937423" w:history="1">
            <w:r w:rsidRPr="007A7519">
              <w:rPr>
                <w:rStyle w:val="Hyperlink"/>
              </w:rPr>
              <w:t>Executive summary</w:t>
            </w:r>
            <w:r>
              <w:rPr>
                <w:webHidden/>
              </w:rPr>
              <w:tab/>
            </w:r>
            <w:r>
              <w:rPr>
                <w:webHidden/>
              </w:rPr>
              <w:fldChar w:fldCharType="begin"/>
            </w:r>
            <w:r>
              <w:rPr>
                <w:webHidden/>
              </w:rPr>
              <w:instrText xml:space="preserve"> PAGEREF _Toc239937423 \h </w:instrText>
            </w:r>
            <w:r>
              <w:rPr>
                <w:webHidden/>
              </w:rPr>
            </w:r>
            <w:r>
              <w:rPr>
                <w:webHidden/>
              </w:rPr>
              <w:fldChar w:fldCharType="separate"/>
            </w:r>
            <w:r>
              <w:rPr>
                <w:webHidden/>
              </w:rPr>
              <w:t>5</w:t>
            </w:r>
            <w:r>
              <w:rPr>
                <w:webHidden/>
              </w:rPr>
              <w:fldChar w:fldCharType="end"/>
            </w:r>
          </w:hyperlink>
        </w:p>
        <w:p w14:paraId="3623836C" w14:textId="0A4A0622" w:rsidR="00B27CE9" w:rsidRDefault="00B27CE9">
          <w:pPr>
            <w:pStyle w:val="TOC1"/>
            <w:rPr>
              <w:rFonts w:asciiTheme="minorHAnsi" w:eastAsiaTheme="minorEastAsia" w:hAnsiTheme="minorHAnsi" w:cstheme="minorBidi"/>
              <w:color w:val="auto"/>
              <w:kern w:val="2"/>
              <w14:ligatures w14:val="standardContextual"/>
            </w:rPr>
          </w:pPr>
          <w:hyperlink w:anchor="_Toc239937424" w:history="1">
            <w:r w:rsidRPr="007A7519">
              <w:rPr>
                <w:rStyle w:val="Hyperlink"/>
              </w:rPr>
              <w:t>How to use this template</w:t>
            </w:r>
            <w:r>
              <w:rPr>
                <w:webHidden/>
              </w:rPr>
              <w:tab/>
            </w:r>
            <w:r>
              <w:rPr>
                <w:webHidden/>
              </w:rPr>
              <w:fldChar w:fldCharType="begin"/>
            </w:r>
            <w:r>
              <w:rPr>
                <w:webHidden/>
              </w:rPr>
              <w:instrText xml:space="preserve"> PAGEREF _Toc239937424 \h </w:instrText>
            </w:r>
            <w:r>
              <w:rPr>
                <w:webHidden/>
              </w:rPr>
            </w:r>
            <w:r>
              <w:rPr>
                <w:webHidden/>
              </w:rPr>
              <w:fldChar w:fldCharType="separate"/>
            </w:r>
            <w:r>
              <w:rPr>
                <w:webHidden/>
              </w:rPr>
              <w:t>6</w:t>
            </w:r>
            <w:r>
              <w:rPr>
                <w:webHidden/>
              </w:rPr>
              <w:fldChar w:fldCharType="end"/>
            </w:r>
          </w:hyperlink>
        </w:p>
        <w:p w14:paraId="0B758F4B" w14:textId="4B65D3C3"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25" w:history="1">
            <w:r w:rsidRPr="007A7519">
              <w:rPr>
                <w:rStyle w:val="Hyperlink"/>
                <w:noProof/>
              </w:rPr>
              <w:t>Who should sign the Tier 1 template DSA?</w:t>
            </w:r>
            <w:r>
              <w:rPr>
                <w:noProof/>
                <w:webHidden/>
              </w:rPr>
              <w:tab/>
            </w:r>
            <w:r>
              <w:rPr>
                <w:noProof/>
                <w:webHidden/>
              </w:rPr>
              <w:fldChar w:fldCharType="begin"/>
            </w:r>
            <w:r>
              <w:rPr>
                <w:noProof/>
                <w:webHidden/>
              </w:rPr>
              <w:instrText xml:space="preserve"> PAGEREF _Toc239937425 \h </w:instrText>
            </w:r>
            <w:r>
              <w:rPr>
                <w:noProof/>
                <w:webHidden/>
              </w:rPr>
            </w:r>
            <w:r>
              <w:rPr>
                <w:noProof/>
                <w:webHidden/>
              </w:rPr>
              <w:fldChar w:fldCharType="separate"/>
            </w:r>
            <w:r>
              <w:rPr>
                <w:noProof/>
                <w:webHidden/>
              </w:rPr>
              <w:t>6</w:t>
            </w:r>
            <w:r>
              <w:rPr>
                <w:noProof/>
                <w:webHidden/>
              </w:rPr>
              <w:fldChar w:fldCharType="end"/>
            </w:r>
          </w:hyperlink>
        </w:p>
        <w:p w14:paraId="3806E78B" w14:textId="057EB242"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26" w:history="1">
            <w:r w:rsidRPr="007A7519">
              <w:rPr>
                <w:rStyle w:val="Hyperlink"/>
                <w:noProof/>
              </w:rPr>
              <w:t>Key points for signatory organisations and their practitioners</w:t>
            </w:r>
            <w:r>
              <w:rPr>
                <w:noProof/>
                <w:webHidden/>
              </w:rPr>
              <w:tab/>
            </w:r>
            <w:r>
              <w:rPr>
                <w:noProof/>
                <w:webHidden/>
              </w:rPr>
              <w:fldChar w:fldCharType="begin"/>
            </w:r>
            <w:r>
              <w:rPr>
                <w:noProof/>
                <w:webHidden/>
              </w:rPr>
              <w:instrText xml:space="preserve"> PAGEREF _Toc239937426 \h </w:instrText>
            </w:r>
            <w:r>
              <w:rPr>
                <w:noProof/>
                <w:webHidden/>
              </w:rPr>
            </w:r>
            <w:r>
              <w:rPr>
                <w:noProof/>
                <w:webHidden/>
              </w:rPr>
              <w:fldChar w:fldCharType="separate"/>
            </w:r>
            <w:r>
              <w:rPr>
                <w:noProof/>
                <w:webHidden/>
              </w:rPr>
              <w:t>7</w:t>
            </w:r>
            <w:r>
              <w:rPr>
                <w:noProof/>
                <w:webHidden/>
              </w:rPr>
              <w:fldChar w:fldCharType="end"/>
            </w:r>
          </w:hyperlink>
        </w:p>
        <w:p w14:paraId="7BED9B48" w14:textId="729E47F6" w:rsidR="00B27CE9" w:rsidRDefault="00B27CE9">
          <w:pPr>
            <w:pStyle w:val="TOC1"/>
            <w:rPr>
              <w:rFonts w:asciiTheme="minorHAnsi" w:eastAsiaTheme="minorEastAsia" w:hAnsiTheme="minorHAnsi" w:cstheme="minorBidi"/>
              <w:color w:val="auto"/>
              <w:kern w:val="2"/>
              <w14:ligatures w14:val="standardContextual"/>
            </w:rPr>
          </w:pPr>
          <w:hyperlink w:anchor="_Toc239937427" w:history="1">
            <w:r w:rsidRPr="007A7519">
              <w:rPr>
                <w:rStyle w:val="Hyperlink"/>
              </w:rPr>
              <w:t>Introduction</w:t>
            </w:r>
            <w:r>
              <w:rPr>
                <w:webHidden/>
              </w:rPr>
              <w:tab/>
            </w:r>
            <w:r>
              <w:rPr>
                <w:webHidden/>
              </w:rPr>
              <w:fldChar w:fldCharType="begin"/>
            </w:r>
            <w:r>
              <w:rPr>
                <w:webHidden/>
              </w:rPr>
              <w:instrText xml:space="preserve"> PAGEREF _Toc239937427 \h </w:instrText>
            </w:r>
            <w:r>
              <w:rPr>
                <w:webHidden/>
              </w:rPr>
            </w:r>
            <w:r>
              <w:rPr>
                <w:webHidden/>
              </w:rPr>
              <w:fldChar w:fldCharType="separate"/>
            </w:r>
            <w:r>
              <w:rPr>
                <w:webHidden/>
              </w:rPr>
              <w:t>9</w:t>
            </w:r>
            <w:r>
              <w:rPr>
                <w:webHidden/>
              </w:rPr>
              <w:fldChar w:fldCharType="end"/>
            </w:r>
          </w:hyperlink>
        </w:p>
        <w:p w14:paraId="656B068D" w14:textId="303E0EB9"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28" w:history="1">
            <w:r w:rsidRPr="007A7519">
              <w:rPr>
                <w:rStyle w:val="Hyperlink"/>
                <w:noProof/>
              </w:rPr>
              <w:t>Data protection principles</w:t>
            </w:r>
            <w:r>
              <w:rPr>
                <w:noProof/>
                <w:webHidden/>
              </w:rPr>
              <w:tab/>
            </w:r>
            <w:r>
              <w:rPr>
                <w:noProof/>
                <w:webHidden/>
              </w:rPr>
              <w:fldChar w:fldCharType="begin"/>
            </w:r>
            <w:r>
              <w:rPr>
                <w:noProof/>
                <w:webHidden/>
              </w:rPr>
              <w:instrText xml:space="preserve"> PAGEREF _Toc239937428 \h </w:instrText>
            </w:r>
            <w:r>
              <w:rPr>
                <w:noProof/>
                <w:webHidden/>
              </w:rPr>
            </w:r>
            <w:r>
              <w:rPr>
                <w:noProof/>
                <w:webHidden/>
              </w:rPr>
              <w:fldChar w:fldCharType="separate"/>
            </w:r>
            <w:r>
              <w:rPr>
                <w:noProof/>
                <w:webHidden/>
              </w:rPr>
              <w:t>9</w:t>
            </w:r>
            <w:r>
              <w:rPr>
                <w:noProof/>
                <w:webHidden/>
              </w:rPr>
              <w:fldChar w:fldCharType="end"/>
            </w:r>
          </w:hyperlink>
        </w:p>
        <w:p w14:paraId="55E7308E" w14:textId="1E62C8ED"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29" w:history="1">
            <w:r w:rsidRPr="007A7519">
              <w:rPr>
                <w:rStyle w:val="Hyperlink"/>
                <w:noProof/>
              </w:rPr>
              <w:t>Controllers, Joint Controllers, and Processors</w:t>
            </w:r>
            <w:r>
              <w:rPr>
                <w:noProof/>
                <w:webHidden/>
              </w:rPr>
              <w:tab/>
            </w:r>
            <w:r>
              <w:rPr>
                <w:noProof/>
                <w:webHidden/>
              </w:rPr>
              <w:fldChar w:fldCharType="begin"/>
            </w:r>
            <w:r>
              <w:rPr>
                <w:noProof/>
                <w:webHidden/>
              </w:rPr>
              <w:instrText xml:space="preserve"> PAGEREF _Toc239937429 \h </w:instrText>
            </w:r>
            <w:r>
              <w:rPr>
                <w:noProof/>
                <w:webHidden/>
              </w:rPr>
            </w:r>
            <w:r>
              <w:rPr>
                <w:noProof/>
                <w:webHidden/>
              </w:rPr>
              <w:fldChar w:fldCharType="separate"/>
            </w:r>
            <w:r>
              <w:rPr>
                <w:noProof/>
                <w:webHidden/>
              </w:rPr>
              <w:t>9</w:t>
            </w:r>
            <w:r>
              <w:rPr>
                <w:noProof/>
                <w:webHidden/>
              </w:rPr>
              <w:fldChar w:fldCharType="end"/>
            </w:r>
          </w:hyperlink>
        </w:p>
        <w:p w14:paraId="213E8F8E" w14:textId="27B11D6D" w:rsidR="00B27CE9" w:rsidRDefault="00B27CE9">
          <w:pPr>
            <w:pStyle w:val="TOC1"/>
            <w:rPr>
              <w:rFonts w:asciiTheme="minorHAnsi" w:eastAsiaTheme="minorEastAsia" w:hAnsiTheme="minorHAnsi" w:cstheme="minorBidi"/>
              <w:color w:val="auto"/>
              <w:kern w:val="2"/>
              <w14:ligatures w14:val="standardContextual"/>
            </w:rPr>
          </w:pPr>
          <w:hyperlink w:anchor="_Toc239937430" w:history="1">
            <w:r w:rsidRPr="007A7519">
              <w:rPr>
                <w:rStyle w:val="Hyperlink"/>
              </w:rPr>
              <w:t>Administration</w:t>
            </w:r>
            <w:r>
              <w:rPr>
                <w:webHidden/>
              </w:rPr>
              <w:tab/>
            </w:r>
            <w:r>
              <w:rPr>
                <w:webHidden/>
              </w:rPr>
              <w:fldChar w:fldCharType="begin"/>
            </w:r>
            <w:r>
              <w:rPr>
                <w:webHidden/>
              </w:rPr>
              <w:instrText xml:space="preserve"> PAGEREF _Toc239937430 \h </w:instrText>
            </w:r>
            <w:r>
              <w:rPr>
                <w:webHidden/>
              </w:rPr>
            </w:r>
            <w:r>
              <w:rPr>
                <w:webHidden/>
              </w:rPr>
              <w:fldChar w:fldCharType="separate"/>
            </w:r>
            <w:r>
              <w:rPr>
                <w:webHidden/>
              </w:rPr>
              <w:t>12</w:t>
            </w:r>
            <w:r>
              <w:rPr>
                <w:webHidden/>
              </w:rPr>
              <w:fldChar w:fldCharType="end"/>
            </w:r>
          </w:hyperlink>
        </w:p>
        <w:p w14:paraId="7815F780" w14:textId="5675B187" w:rsidR="00B27CE9" w:rsidRDefault="00B27CE9">
          <w:pPr>
            <w:pStyle w:val="TOC1"/>
            <w:rPr>
              <w:rFonts w:asciiTheme="minorHAnsi" w:eastAsiaTheme="minorEastAsia" w:hAnsiTheme="minorHAnsi" w:cstheme="minorBidi"/>
              <w:color w:val="auto"/>
              <w:kern w:val="2"/>
              <w14:ligatures w14:val="standardContextual"/>
            </w:rPr>
          </w:pPr>
          <w:hyperlink w:anchor="_Toc239937431" w:history="1">
            <w:r w:rsidRPr="007A7519">
              <w:rPr>
                <w:rStyle w:val="Hyperlink"/>
              </w:rPr>
              <w:t>Scope</w:t>
            </w:r>
            <w:r>
              <w:rPr>
                <w:webHidden/>
              </w:rPr>
              <w:tab/>
            </w:r>
            <w:r>
              <w:rPr>
                <w:webHidden/>
              </w:rPr>
              <w:fldChar w:fldCharType="begin"/>
            </w:r>
            <w:r>
              <w:rPr>
                <w:webHidden/>
              </w:rPr>
              <w:instrText xml:space="preserve"> PAGEREF _Toc239937431 \h </w:instrText>
            </w:r>
            <w:r>
              <w:rPr>
                <w:webHidden/>
              </w:rPr>
            </w:r>
            <w:r>
              <w:rPr>
                <w:webHidden/>
              </w:rPr>
              <w:fldChar w:fldCharType="separate"/>
            </w:r>
            <w:r>
              <w:rPr>
                <w:webHidden/>
              </w:rPr>
              <w:t>13</w:t>
            </w:r>
            <w:r>
              <w:rPr>
                <w:webHidden/>
              </w:rPr>
              <w:fldChar w:fldCharType="end"/>
            </w:r>
          </w:hyperlink>
        </w:p>
        <w:p w14:paraId="7DC4DD30" w14:textId="338AD4EC"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32" w:history="1">
            <w:r w:rsidRPr="007A7519">
              <w:rPr>
                <w:rStyle w:val="Hyperlink"/>
                <w:noProof/>
              </w:rPr>
              <w:t>What does “safeguarding” mean?</w:t>
            </w:r>
            <w:r>
              <w:rPr>
                <w:noProof/>
                <w:webHidden/>
              </w:rPr>
              <w:tab/>
            </w:r>
            <w:r>
              <w:rPr>
                <w:noProof/>
                <w:webHidden/>
              </w:rPr>
              <w:fldChar w:fldCharType="begin"/>
            </w:r>
            <w:r>
              <w:rPr>
                <w:noProof/>
                <w:webHidden/>
              </w:rPr>
              <w:instrText xml:space="preserve"> PAGEREF _Toc239937432 \h </w:instrText>
            </w:r>
            <w:r>
              <w:rPr>
                <w:noProof/>
                <w:webHidden/>
              </w:rPr>
            </w:r>
            <w:r>
              <w:rPr>
                <w:noProof/>
                <w:webHidden/>
              </w:rPr>
              <w:fldChar w:fldCharType="separate"/>
            </w:r>
            <w:r>
              <w:rPr>
                <w:noProof/>
                <w:webHidden/>
              </w:rPr>
              <w:t>13</w:t>
            </w:r>
            <w:r>
              <w:rPr>
                <w:noProof/>
                <w:webHidden/>
              </w:rPr>
              <w:fldChar w:fldCharType="end"/>
            </w:r>
          </w:hyperlink>
        </w:p>
        <w:p w14:paraId="046665AA" w14:textId="44F0D81C"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33" w:history="1">
            <w:r w:rsidRPr="007A7519">
              <w:rPr>
                <w:rStyle w:val="Hyperlink"/>
                <w:noProof/>
              </w:rPr>
              <w:t>Non-statutory agencies</w:t>
            </w:r>
            <w:r>
              <w:rPr>
                <w:noProof/>
                <w:webHidden/>
              </w:rPr>
              <w:tab/>
            </w:r>
            <w:r>
              <w:rPr>
                <w:noProof/>
                <w:webHidden/>
              </w:rPr>
              <w:fldChar w:fldCharType="begin"/>
            </w:r>
            <w:r>
              <w:rPr>
                <w:noProof/>
                <w:webHidden/>
              </w:rPr>
              <w:instrText xml:space="preserve"> PAGEREF _Toc239937433 \h </w:instrText>
            </w:r>
            <w:r>
              <w:rPr>
                <w:noProof/>
                <w:webHidden/>
              </w:rPr>
            </w:r>
            <w:r>
              <w:rPr>
                <w:noProof/>
                <w:webHidden/>
              </w:rPr>
              <w:fldChar w:fldCharType="separate"/>
            </w:r>
            <w:r>
              <w:rPr>
                <w:noProof/>
                <w:webHidden/>
              </w:rPr>
              <w:t>15</w:t>
            </w:r>
            <w:r>
              <w:rPr>
                <w:noProof/>
                <w:webHidden/>
              </w:rPr>
              <w:fldChar w:fldCharType="end"/>
            </w:r>
          </w:hyperlink>
        </w:p>
        <w:p w14:paraId="6756DB89" w14:textId="12642413" w:rsidR="00B27CE9" w:rsidRDefault="00B27CE9">
          <w:pPr>
            <w:pStyle w:val="TOC1"/>
            <w:rPr>
              <w:rFonts w:asciiTheme="minorHAnsi" w:eastAsiaTheme="minorEastAsia" w:hAnsiTheme="minorHAnsi" w:cstheme="minorBidi"/>
              <w:color w:val="auto"/>
              <w:kern w:val="2"/>
              <w14:ligatures w14:val="standardContextual"/>
            </w:rPr>
          </w:pPr>
          <w:hyperlink w:anchor="_Toc239937434" w:history="1">
            <w:r w:rsidRPr="007A7519">
              <w:rPr>
                <w:rStyle w:val="Hyperlink"/>
              </w:rPr>
              <w:t>Guidance</w:t>
            </w:r>
            <w:r>
              <w:rPr>
                <w:webHidden/>
              </w:rPr>
              <w:tab/>
            </w:r>
            <w:r>
              <w:rPr>
                <w:webHidden/>
              </w:rPr>
              <w:fldChar w:fldCharType="begin"/>
            </w:r>
            <w:r>
              <w:rPr>
                <w:webHidden/>
              </w:rPr>
              <w:instrText xml:space="preserve"> PAGEREF _Toc239937434 \h </w:instrText>
            </w:r>
            <w:r>
              <w:rPr>
                <w:webHidden/>
              </w:rPr>
            </w:r>
            <w:r>
              <w:rPr>
                <w:webHidden/>
              </w:rPr>
              <w:fldChar w:fldCharType="separate"/>
            </w:r>
            <w:r>
              <w:rPr>
                <w:webHidden/>
              </w:rPr>
              <w:t>16</w:t>
            </w:r>
            <w:r>
              <w:rPr>
                <w:webHidden/>
              </w:rPr>
              <w:fldChar w:fldCharType="end"/>
            </w:r>
          </w:hyperlink>
        </w:p>
        <w:p w14:paraId="0A30FA21" w14:textId="78984819"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35" w:history="1">
            <w:r w:rsidRPr="007A7519">
              <w:rPr>
                <w:rStyle w:val="Hyperlink"/>
                <w:noProof/>
              </w:rPr>
              <w:t>National Guidance:</w:t>
            </w:r>
            <w:r>
              <w:rPr>
                <w:noProof/>
                <w:webHidden/>
              </w:rPr>
              <w:tab/>
            </w:r>
            <w:r>
              <w:rPr>
                <w:noProof/>
                <w:webHidden/>
              </w:rPr>
              <w:fldChar w:fldCharType="begin"/>
            </w:r>
            <w:r>
              <w:rPr>
                <w:noProof/>
                <w:webHidden/>
              </w:rPr>
              <w:instrText xml:space="preserve"> PAGEREF _Toc239937435 \h </w:instrText>
            </w:r>
            <w:r>
              <w:rPr>
                <w:noProof/>
                <w:webHidden/>
              </w:rPr>
            </w:r>
            <w:r>
              <w:rPr>
                <w:noProof/>
                <w:webHidden/>
              </w:rPr>
              <w:fldChar w:fldCharType="separate"/>
            </w:r>
            <w:r>
              <w:rPr>
                <w:noProof/>
                <w:webHidden/>
              </w:rPr>
              <w:t>16</w:t>
            </w:r>
            <w:r>
              <w:rPr>
                <w:noProof/>
                <w:webHidden/>
              </w:rPr>
              <w:fldChar w:fldCharType="end"/>
            </w:r>
          </w:hyperlink>
        </w:p>
        <w:p w14:paraId="13F871EC" w14:textId="40EF30E3"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36" w:history="1">
            <w:r w:rsidRPr="007A7519">
              <w:rPr>
                <w:rStyle w:val="Hyperlink"/>
                <w:noProof/>
              </w:rPr>
              <w:t>Local Guidance:</w:t>
            </w:r>
            <w:r>
              <w:rPr>
                <w:noProof/>
                <w:webHidden/>
              </w:rPr>
              <w:tab/>
            </w:r>
            <w:r>
              <w:rPr>
                <w:noProof/>
                <w:webHidden/>
              </w:rPr>
              <w:fldChar w:fldCharType="begin"/>
            </w:r>
            <w:r>
              <w:rPr>
                <w:noProof/>
                <w:webHidden/>
              </w:rPr>
              <w:instrText xml:space="preserve"> PAGEREF _Toc239937436 \h </w:instrText>
            </w:r>
            <w:r>
              <w:rPr>
                <w:noProof/>
                <w:webHidden/>
              </w:rPr>
            </w:r>
            <w:r>
              <w:rPr>
                <w:noProof/>
                <w:webHidden/>
              </w:rPr>
              <w:fldChar w:fldCharType="separate"/>
            </w:r>
            <w:r>
              <w:rPr>
                <w:noProof/>
                <w:webHidden/>
              </w:rPr>
              <w:t>16</w:t>
            </w:r>
            <w:r>
              <w:rPr>
                <w:noProof/>
                <w:webHidden/>
              </w:rPr>
              <w:fldChar w:fldCharType="end"/>
            </w:r>
          </w:hyperlink>
        </w:p>
        <w:p w14:paraId="3D372B79" w14:textId="53556C3D" w:rsidR="00B27CE9" w:rsidRDefault="00B27CE9">
          <w:pPr>
            <w:pStyle w:val="TOC1"/>
            <w:rPr>
              <w:rFonts w:asciiTheme="minorHAnsi" w:eastAsiaTheme="minorEastAsia" w:hAnsiTheme="minorHAnsi" w:cstheme="minorBidi"/>
              <w:color w:val="auto"/>
              <w:kern w:val="2"/>
              <w14:ligatures w14:val="standardContextual"/>
            </w:rPr>
          </w:pPr>
          <w:hyperlink w:anchor="_Toc239937437" w:history="1">
            <w:r w:rsidRPr="007A7519">
              <w:rPr>
                <w:rStyle w:val="Hyperlink"/>
              </w:rPr>
              <w:t>Purpose and benefits</w:t>
            </w:r>
            <w:r>
              <w:rPr>
                <w:webHidden/>
              </w:rPr>
              <w:tab/>
            </w:r>
            <w:r>
              <w:rPr>
                <w:webHidden/>
              </w:rPr>
              <w:fldChar w:fldCharType="begin"/>
            </w:r>
            <w:r>
              <w:rPr>
                <w:webHidden/>
              </w:rPr>
              <w:instrText xml:space="preserve"> PAGEREF _Toc239937437 \h </w:instrText>
            </w:r>
            <w:r>
              <w:rPr>
                <w:webHidden/>
              </w:rPr>
            </w:r>
            <w:r>
              <w:rPr>
                <w:webHidden/>
              </w:rPr>
              <w:fldChar w:fldCharType="separate"/>
            </w:r>
            <w:r>
              <w:rPr>
                <w:webHidden/>
              </w:rPr>
              <w:t>17</w:t>
            </w:r>
            <w:r>
              <w:rPr>
                <w:webHidden/>
              </w:rPr>
              <w:fldChar w:fldCharType="end"/>
            </w:r>
          </w:hyperlink>
        </w:p>
        <w:p w14:paraId="088B9867" w14:textId="49C53593" w:rsidR="00B27CE9" w:rsidRDefault="00B27CE9">
          <w:pPr>
            <w:pStyle w:val="TOC1"/>
            <w:rPr>
              <w:rFonts w:asciiTheme="minorHAnsi" w:eastAsiaTheme="minorEastAsia" w:hAnsiTheme="minorHAnsi" w:cstheme="minorBidi"/>
              <w:color w:val="auto"/>
              <w:kern w:val="2"/>
              <w14:ligatures w14:val="standardContextual"/>
            </w:rPr>
          </w:pPr>
          <w:hyperlink w:anchor="_Toc239937438" w:history="1">
            <w:r w:rsidRPr="007A7519">
              <w:rPr>
                <w:rStyle w:val="Hyperlink"/>
              </w:rPr>
              <w:t>Responsibilities and partner commitments</w:t>
            </w:r>
            <w:r>
              <w:rPr>
                <w:webHidden/>
              </w:rPr>
              <w:tab/>
            </w:r>
            <w:r>
              <w:rPr>
                <w:webHidden/>
              </w:rPr>
              <w:fldChar w:fldCharType="begin"/>
            </w:r>
            <w:r>
              <w:rPr>
                <w:webHidden/>
              </w:rPr>
              <w:instrText xml:space="preserve"> PAGEREF _Toc239937438 \h </w:instrText>
            </w:r>
            <w:r>
              <w:rPr>
                <w:webHidden/>
              </w:rPr>
            </w:r>
            <w:r>
              <w:rPr>
                <w:webHidden/>
              </w:rPr>
              <w:fldChar w:fldCharType="separate"/>
            </w:r>
            <w:r>
              <w:rPr>
                <w:webHidden/>
              </w:rPr>
              <w:t>18</w:t>
            </w:r>
            <w:r>
              <w:rPr>
                <w:webHidden/>
              </w:rPr>
              <w:fldChar w:fldCharType="end"/>
            </w:r>
          </w:hyperlink>
        </w:p>
        <w:p w14:paraId="6E6259EB" w14:textId="34BA83B4"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39" w:history="1">
            <w:r w:rsidRPr="007A7519">
              <w:rPr>
                <w:rStyle w:val="Hyperlink"/>
                <w:noProof/>
              </w:rPr>
              <w:t>Areas of responsibility:</w:t>
            </w:r>
            <w:r>
              <w:rPr>
                <w:noProof/>
                <w:webHidden/>
              </w:rPr>
              <w:tab/>
            </w:r>
            <w:r>
              <w:rPr>
                <w:noProof/>
                <w:webHidden/>
              </w:rPr>
              <w:fldChar w:fldCharType="begin"/>
            </w:r>
            <w:r>
              <w:rPr>
                <w:noProof/>
                <w:webHidden/>
              </w:rPr>
              <w:instrText xml:space="preserve"> PAGEREF _Toc239937439 \h </w:instrText>
            </w:r>
            <w:r>
              <w:rPr>
                <w:noProof/>
                <w:webHidden/>
              </w:rPr>
            </w:r>
            <w:r>
              <w:rPr>
                <w:noProof/>
                <w:webHidden/>
              </w:rPr>
              <w:fldChar w:fldCharType="separate"/>
            </w:r>
            <w:r>
              <w:rPr>
                <w:noProof/>
                <w:webHidden/>
              </w:rPr>
              <w:t>18</w:t>
            </w:r>
            <w:r>
              <w:rPr>
                <w:noProof/>
                <w:webHidden/>
              </w:rPr>
              <w:fldChar w:fldCharType="end"/>
            </w:r>
          </w:hyperlink>
        </w:p>
        <w:p w14:paraId="4E20768B" w14:textId="35E223CF"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0" w:history="1">
            <w:r w:rsidRPr="007A7519">
              <w:rPr>
                <w:rStyle w:val="Hyperlink"/>
                <w:noProof/>
              </w:rPr>
              <w:t>Transitioning from Child to Adult services</w:t>
            </w:r>
            <w:r>
              <w:rPr>
                <w:noProof/>
                <w:webHidden/>
              </w:rPr>
              <w:tab/>
            </w:r>
            <w:r>
              <w:rPr>
                <w:noProof/>
                <w:webHidden/>
              </w:rPr>
              <w:fldChar w:fldCharType="begin"/>
            </w:r>
            <w:r>
              <w:rPr>
                <w:noProof/>
                <w:webHidden/>
              </w:rPr>
              <w:instrText xml:space="preserve"> PAGEREF _Toc239937440 \h </w:instrText>
            </w:r>
            <w:r>
              <w:rPr>
                <w:noProof/>
                <w:webHidden/>
              </w:rPr>
            </w:r>
            <w:r>
              <w:rPr>
                <w:noProof/>
                <w:webHidden/>
              </w:rPr>
              <w:fldChar w:fldCharType="separate"/>
            </w:r>
            <w:r>
              <w:rPr>
                <w:noProof/>
                <w:webHidden/>
              </w:rPr>
              <w:t>20</w:t>
            </w:r>
            <w:r>
              <w:rPr>
                <w:noProof/>
                <w:webHidden/>
              </w:rPr>
              <w:fldChar w:fldCharType="end"/>
            </w:r>
          </w:hyperlink>
        </w:p>
        <w:p w14:paraId="4E709B2C" w14:textId="59A86FE5"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1" w:history="1">
            <w:r w:rsidRPr="007A7519">
              <w:rPr>
                <w:rStyle w:val="Hyperlink"/>
                <w:noProof/>
              </w:rPr>
              <w:t>Lawfulness</w:t>
            </w:r>
            <w:r>
              <w:rPr>
                <w:noProof/>
                <w:webHidden/>
              </w:rPr>
              <w:tab/>
            </w:r>
            <w:r>
              <w:rPr>
                <w:noProof/>
                <w:webHidden/>
              </w:rPr>
              <w:fldChar w:fldCharType="begin"/>
            </w:r>
            <w:r>
              <w:rPr>
                <w:noProof/>
                <w:webHidden/>
              </w:rPr>
              <w:instrText xml:space="preserve"> PAGEREF _Toc239937441 \h </w:instrText>
            </w:r>
            <w:r>
              <w:rPr>
                <w:noProof/>
                <w:webHidden/>
              </w:rPr>
            </w:r>
            <w:r>
              <w:rPr>
                <w:noProof/>
                <w:webHidden/>
              </w:rPr>
              <w:fldChar w:fldCharType="separate"/>
            </w:r>
            <w:r>
              <w:rPr>
                <w:noProof/>
                <w:webHidden/>
              </w:rPr>
              <w:t>21</w:t>
            </w:r>
            <w:r>
              <w:rPr>
                <w:noProof/>
                <w:webHidden/>
              </w:rPr>
              <w:fldChar w:fldCharType="end"/>
            </w:r>
          </w:hyperlink>
        </w:p>
        <w:p w14:paraId="50FDB74F" w14:textId="0C1B06B4"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2" w:history="1">
            <w:r w:rsidRPr="007A7519">
              <w:rPr>
                <w:rStyle w:val="Hyperlink"/>
                <w:noProof/>
              </w:rPr>
              <w:t>The Information Sharing Duty</w:t>
            </w:r>
            <w:r>
              <w:rPr>
                <w:noProof/>
                <w:webHidden/>
              </w:rPr>
              <w:tab/>
            </w:r>
            <w:r>
              <w:rPr>
                <w:noProof/>
                <w:webHidden/>
              </w:rPr>
              <w:fldChar w:fldCharType="begin"/>
            </w:r>
            <w:r>
              <w:rPr>
                <w:noProof/>
                <w:webHidden/>
              </w:rPr>
              <w:instrText xml:space="preserve"> PAGEREF _Toc239937442 \h </w:instrText>
            </w:r>
            <w:r>
              <w:rPr>
                <w:noProof/>
                <w:webHidden/>
              </w:rPr>
            </w:r>
            <w:r>
              <w:rPr>
                <w:noProof/>
                <w:webHidden/>
              </w:rPr>
              <w:fldChar w:fldCharType="separate"/>
            </w:r>
            <w:r>
              <w:rPr>
                <w:noProof/>
                <w:webHidden/>
              </w:rPr>
              <w:t>22</w:t>
            </w:r>
            <w:r>
              <w:rPr>
                <w:noProof/>
                <w:webHidden/>
              </w:rPr>
              <w:fldChar w:fldCharType="end"/>
            </w:r>
          </w:hyperlink>
        </w:p>
        <w:p w14:paraId="306E20C0" w14:textId="496C57D7"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3" w:history="1">
            <w:r w:rsidRPr="007A7519">
              <w:rPr>
                <w:rStyle w:val="Hyperlink"/>
                <w:noProof/>
              </w:rPr>
              <w:t>Special category data</w:t>
            </w:r>
            <w:r>
              <w:rPr>
                <w:noProof/>
                <w:webHidden/>
              </w:rPr>
              <w:tab/>
            </w:r>
            <w:r>
              <w:rPr>
                <w:noProof/>
                <w:webHidden/>
              </w:rPr>
              <w:fldChar w:fldCharType="begin"/>
            </w:r>
            <w:r>
              <w:rPr>
                <w:noProof/>
                <w:webHidden/>
              </w:rPr>
              <w:instrText xml:space="preserve"> PAGEREF _Toc239937443 \h </w:instrText>
            </w:r>
            <w:r>
              <w:rPr>
                <w:noProof/>
                <w:webHidden/>
              </w:rPr>
            </w:r>
            <w:r>
              <w:rPr>
                <w:noProof/>
                <w:webHidden/>
              </w:rPr>
              <w:fldChar w:fldCharType="separate"/>
            </w:r>
            <w:r>
              <w:rPr>
                <w:noProof/>
                <w:webHidden/>
              </w:rPr>
              <w:t>22</w:t>
            </w:r>
            <w:r>
              <w:rPr>
                <w:noProof/>
                <w:webHidden/>
              </w:rPr>
              <w:fldChar w:fldCharType="end"/>
            </w:r>
          </w:hyperlink>
        </w:p>
        <w:p w14:paraId="0BEB316E" w14:textId="35AF599B"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4" w:history="1">
            <w:r w:rsidRPr="007A7519">
              <w:rPr>
                <w:rStyle w:val="Hyperlink"/>
                <w:noProof/>
              </w:rPr>
              <w:t>Criminal offence data</w:t>
            </w:r>
            <w:r>
              <w:rPr>
                <w:noProof/>
                <w:webHidden/>
              </w:rPr>
              <w:tab/>
            </w:r>
            <w:r>
              <w:rPr>
                <w:noProof/>
                <w:webHidden/>
              </w:rPr>
              <w:fldChar w:fldCharType="begin"/>
            </w:r>
            <w:r>
              <w:rPr>
                <w:noProof/>
                <w:webHidden/>
              </w:rPr>
              <w:instrText xml:space="preserve"> PAGEREF _Toc239937444 \h </w:instrText>
            </w:r>
            <w:r>
              <w:rPr>
                <w:noProof/>
                <w:webHidden/>
              </w:rPr>
            </w:r>
            <w:r>
              <w:rPr>
                <w:noProof/>
                <w:webHidden/>
              </w:rPr>
              <w:fldChar w:fldCharType="separate"/>
            </w:r>
            <w:r>
              <w:rPr>
                <w:noProof/>
                <w:webHidden/>
              </w:rPr>
              <w:t>23</w:t>
            </w:r>
            <w:r>
              <w:rPr>
                <w:noProof/>
                <w:webHidden/>
              </w:rPr>
              <w:fldChar w:fldCharType="end"/>
            </w:r>
          </w:hyperlink>
        </w:p>
        <w:p w14:paraId="58D40DF8" w14:textId="52823FC1"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5" w:history="1">
            <w:r w:rsidRPr="007A7519">
              <w:rPr>
                <w:rStyle w:val="Hyperlink"/>
                <w:noProof/>
              </w:rPr>
              <w:t>Law enforcement processing</w:t>
            </w:r>
            <w:r>
              <w:rPr>
                <w:noProof/>
                <w:webHidden/>
              </w:rPr>
              <w:tab/>
            </w:r>
            <w:r>
              <w:rPr>
                <w:noProof/>
                <w:webHidden/>
              </w:rPr>
              <w:fldChar w:fldCharType="begin"/>
            </w:r>
            <w:r>
              <w:rPr>
                <w:noProof/>
                <w:webHidden/>
              </w:rPr>
              <w:instrText xml:space="preserve"> PAGEREF _Toc239937445 \h </w:instrText>
            </w:r>
            <w:r>
              <w:rPr>
                <w:noProof/>
                <w:webHidden/>
              </w:rPr>
            </w:r>
            <w:r>
              <w:rPr>
                <w:noProof/>
                <w:webHidden/>
              </w:rPr>
              <w:fldChar w:fldCharType="separate"/>
            </w:r>
            <w:r>
              <w:rPr>
                <w:noProof/>
                <w:webHidden/>
              </w:rPr>
              <w:t>23</w:t>
            </w:r>
            <w:r>
              <w:rPr>
                <w:noProof/>
                <w:webHidden/>
              </w:rPr>
              <w:fldChar w:fldCharType="end"/>
            </w:r>
          </w:hyperlink>
        </w:p>
        <w:p w14:paraId="5A28C819" w14:textId="203F94D9"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6" w:history="1">
            <w:r w:rsidRPr="007A7519">
              <w:rPr>
                <w:rStyle w:val="Hyperlink"/>
                <w:noProof/>
              </w:rPr>
              <w:t>Security standards</w:t>
            </w:r>
            <w:r>
              <w:rPr>
                <w:noProof/>
                <w:webHidden/>
              </w:rPr>
              <w:tab/>
            </w:r>
            <w:r>
              <w:rPr>
                <w:noProof/>
                <w:webHidden/>
              </w:rPr>
              <w:fldChar w:fldCharType="begin"/>
            </w:r>
            <w:r>
              <w:rPr>
                <w:noProof/>
                <w:webHidden/>
              </w:rPr>
              <w:instrText xml:space="preserve"> PAGEREF _Toc239937446 \h </w:instrText>
            </w:r>
            <w:r>
              <w:rPr>
                <w:noProof/>
                <w:webHidden/>
              </w:rPr>
            </w:r>
            <w:r>
              <w:rPr>
                <w:noProof/>
                <w:webHidden/>
              </w:rPr>
              <w:fldChar w:fldCharType="separate"/>
            </w:r>
            <w:r>
              <w:rPr>
                <w:noProof/>
                <w:webHidden/>
              </w:rPr>
              <w:t>23</w:t>
            </w:r>
            <w:r>
              <w:rPr>
                <w:noProof/>
                <w:webHidden/>
              </w:rPr>
              <w:fldChar w:fldCharType="end"/>
            </w:r>
          </w:hyperlink>
        </w:p>
        <w:p w14:paraId="69913B39" w14:textId="5FEB2A06"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7" w:history="1">
            <w:r w:rsidRPr="007A7519">
              <w:rPr>
                <w:rStyle w:val="Hyperlink"/>
                <w:noProof/>
              </w:rPr>
              <w:t>Proportionality and necessity</w:t>
            </w:r>
            <w:r>
              <w:rPr>
                <w:noProof/>
                <w:webHidden/>
              </w:rPr>
              <w:tab/>
            </w:r>
            <w:r>
              <w:rPr>
                <w:noProof/>
                <w:webHidden/>
              </w:rPr>
              <w:fldChar w:fldCharType="begin"/>
            </w:r>
            <w:r>
              <w:rPr>
                <w:noProof/>
                <w:webHidden/>
              </w:rPr>
              <w:instrText xml:space="preserve"> PAGEREF _Toc239937447 \h </w:instrText>
            </w:r>
            <w:r>
              <w:rPr>
                <w:noProof/>
                <w:webHidden/>
              </w:rPr>
            </w:r>
            <w:r>
              <w:rPr>
                <w:noProof/>
                <w:webHidden/>
              </w:rPr>
              <w:fldChar w:fldCharType="separate"/>
            </w:r>
            <w:r>
              <w:rPr>
                <w:noProof/>
                <w:webHidden/>
              </w:rPr>
              <w:t>24</w:t>
            </w:r>
            <w:r>
              <w:rPr>
                <w:noProof/>
                <w:webHidden/>
              </w:rPr>
              <w:fldChar w:fldCharType="end"/>
            </w:r>
          </w:hyperlink>
        </w:p>
        <w:p w14:paraId="0399F93D" w14:textId="3F76F15D"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8" w:history="1">
            <w:r w:rsidRPr="007A7519">
              <w:rPr>
                <w:rStyle w:val="Hyperlink"/>
                <w:noProof/>
              </w:rPr>
              <w:t>Retention</w:t>
            </w:r>
            <w:r>
              <w:rPr>
                <w:noProof/>
                <w:webHidden/>
              </w:rPr>
              <w:tab/>
            </w:r>
            <w:r>
              <w:rPr>
                <w:noProof/>
                <w:webHidden/>
              </w:rPr>
              <w:fldChar w:fldCharType="begin"/>
            </w:r>
            <w:r>
              <w:rPr>
                <w:noProof/>
                <w:webHidden/>
              </w:rPr>
              <w:instrText xml:space="preserve"> PAGEREF _Toc239937448 \h </w:instrText>
            </w:r>
            <w:r>
              <w:rPr>
                <w:noProof/>
                <w:webHidden/>
              </w:rPr>
            </w:r>
            <w:r>
              <w:rPr>
                <w:noProof/>
                <w:webHidden/>
              </w:rPr>
              <w:fldChar w:fldCharType="separate"/>
            </w:r>
            <w:r>
              <w:rPr>
                <w:noProof/>
                <w:webHidden/>
              </w:rPr>
              <w:t>25</w:t>
            </w:r>
            <w:r>
              <w:rPr>
                <w:noProof/>
                <w:webHidden/>
              </w:rPr>
              <w:fldChar w:fldCharType="end"/>
            </w:r>
          </w:hyperlink>
        </w:p>
        <w:p w14:paraId="44FB527B" w14:textId="62AF76A8"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49" w:history="1">
            <w:r w:rsidRPr="007A7519">
              <w:rPr>
                <w:rStyle w:val="Hyperlink"/>
                <w:noProof/>
              </w:rPr>
              <w:t>Individuals Rights</w:t>
            </w:r>
            <w:r>
              <w:rPr>
                <w:noProof/>
                <w:webHidden/>
              </w:rPr>
              <w:tab/>
            </w:r>
            <w:r>
              <w:rPr>
                <w:noProof/>
                <w:webHidden/>
              </w:rPr>
              <w:fldChar w:fldCharType="begin"/>
            </w:r>
            <w:r>
              <w:rPr>
                <w:noProof/>
                <w:webHidden/>
              </w:rPr>
              <w:instrText xml:space="preserve"> PAGEREF _Toc239937449 \h </w:instrText>
            </w:r>
            <w:r>
              <w:rPr>
                <w:noProof/>
                <w:webHidden/>
              </w:rPr>
            </w:r>
            <w:r>
              <w:rPr>
                <w:noProof/>
                <w:webHidden/>
              </w:rPr>
              <w:fldChar w:fldCharType="separate"/>
            </w:r>
            <w:r>
              <w:rPr>
                <w:noProof/>
                <w:webHidden/>
              </w:rPr>
              <w:t>26</w:t>
            </w:r>
            <w:r>
              <w:rPr>
                <w:noProof/>
                <w:webHidden/>
              </w:rPr>
              <w:fldChar w:fldCharType="end"/>
            </w:r>
          </w:hyperlink>
        </w:p>
        <w:p w14:paraId="789810CC" w14:textId="2D484ABC"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0" w:history="1">
            <w:r w:rsidRPr="007A7519">
              <w:rPr>
                <w:rStyle w:val="Hyperlink"/>
                <w:noProof/>
              </w:rPr>
              <w:t>The right to be informed</w:t>
            </w:r>
            <w:r>
              <w:rPr>
                <w:noProof/>
                <w:webHidden/>
              </w:rPr>
              <w:tab/>
            </w:r>
            <w:r>
              <w:rPr>
                <w:noProof/>
                <w:webHidden/>
              </w:rPr>
              <w:fldChar w:fldCharType="begin"/>
            </w:r>
            <w:r>
              <w:rPr>
                <w:noProof/>
                <w:webHidden/>
              </w:rPr>
              <w:instrText xml:space="preserve"> PAGEREF _Toc239937450 \h </w:instrText>
            </w:r>
            <w:r>
              <w:rPr>
                <w:noProof/>
                <w:webHidden/>
              </w:rPr>
            </w:r>
            <w:r>
              <w:rPr>
                <w:noProof/>
                <w:webHidden/>
              </w:rPr>
              <w:fldChar w:fldCharType="separate"/>
            </w:r>
            <w:r>
              <w:rPr>
                <w:noProof/>
                <w:webHidden/>
              </w:rPr>
              <w:t>26</w:t>
            </w:r>
            <w:r>
              <w:rPr>
                <w:noProof/>
                <w:webHidden/>
              </w:rPr>
              <w:fldChar w:fldCharType="end"/>
            </w:r>
          </w:hyperlink>
        </w:p>
        <w:p w14:paraId="7CC95353" w14:textId="328663AC"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1" w:history="1">
            <w:r w:rsidRPr="007A7519">
              <w:rPr>
                <w:rStyle w:val="Hyperlink"/>
                <w:noProof/>
              </w:rPr>
              <w:t>The right of access</w:t>
            </w:r>
            <w:r>
              <w:rPr>
                <w:noProof/>
                <w:webHidden/>
              </w:rPr>
              <w:tab/>
            </w:r>
            <w:r>
              <w:rPr>
                <w:noProof/>
                <w:webHidden/>
              </w:rPr>
              <w:fldChar w:fldCharType="begin"/>
            </w:r>
            <w:r>
              <w:rPr>
                <w:noProof/>
                <w:webHidden/>
              </w:rPr>
              <w:instrText xml:space="preserve"> PAGEREF _Toc239937451 \h </w:instrText>
            </w:r>
            <w:r>
              <w:rPr>
                <w:noProof/>
                <w:webHidden/>
              </w:rPr>
            </w:r>
            <w:r>
              <w:rPr>
                <w:noProof/>
                <w:webHidden/>
              </w:rPr>
              <w:fldChar w:fldCharType="separate"/>
            </w:r>
            <w:r>
              <w:rPr>
                <w:noProof/>
                <w:webHidden/>
              </w:rPr>
              <w:t>26</w:t>
            </w:r>
            <w:r>
              <w:rPr>
                <w:noProof/>
                <w:webHidden/>
              </w:rPr>
              <w:fldChar w:fldCharType="end"/>
            </w:r>
          </w:hyperlink>
        </w:p>
        <w:p w14:paraId="528E82AC" w14:textId="6F600C28"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2" w:history="1">
            <w:r w:rsidRPr="007A7519">
              <w:rPr>
                <w:rStyle w:val="Hyperlink"/>
                <w:noProof/>
              </w:rPr>
              <w:t>The right to object and the right to restrict</w:t>
            </w:r>
            <w:r>
              <w:rPr>
                <w:noProof/>
                <w:webHidden/>
              </w:rPr>
              <w:tab/>
            </w:r>
            <w:r>
              <w:rPr>
                <w:noProof/>
                <w:webHidden/>
              </w:rPr>
              <w:fldChar w:fldCharType="begin"/>
            </w:r>
            <w:r>
              <w:rPr>
                <w:noProof/>
                <w:webHidden/>
              </w:rPr>
              <w:instrText xml:space="preserve"> PAGEREF _Toc239937452 \h </w:instrText>
            </w:r>
            <w:r>
              <w:rPr>
                <w:noProof/>
                <w:webHidden/>
              </w:rPr>
            </w:r>
            <w:r>
              <w:rPr>
                <w:noProof/>
                <w:webHidden/>
              </w:rPr>
              <w:fldChar w:fldCharType="separate"/>
            </w:r>
            <w:r>
              <w:rPr>
                <w:noProof/>
                <w:webHidden/>
              </w:rPr>
              <w:t>26</w:t>
            </w:r>
            <w:r>
              <w:rPr>
                <w:noProof/>
                <w:webHidden/>
              </w:rPr>
              <w:fldChar w:fldCharType="end"/>
            </w:r>
          </w:hyperlink>
        </w:p>
        <w:p w14:paraId="4037F380" w14:textId="0E095E16"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3" w:history="1">
            <w:r w:rsidRPr="007A7519">
              <w:rPr>
                <w:rStyle w:val="Hyperlink"/>
                <w:noProof/>
              </w:rPr>
              <w:t>The right to rectification</w:t>
            </w:r>
            <w:r>
              <w:rPr>
                <w:noProof/>
                <w:webHidden/>
              </w:rPr>
              <w:tab/>
            </w:r>
            <w:r>
              <w:rPr>
                <w:noProof/>
                <w:webHidden/>
              </w:rPr>
              <w:fldChar w:fldCharType="begin"/>
            </w:r>
            <w:r>
              <w:rPr>
                <w:noProof/>
                <w:webHidden/>
              </w:rPr>
              <w:instrText xml:space="preserve"> PAGEREF _Toc239937453 \h </w:instrText>
            </w:r>
            <w:r>
              <w:rPr>
                <w:noProof/>
                <w:webHidden/>
              </w:rPr>
            </w:r>
            <w:r>
              <w:rPr>
                <w:noProof/>
                <w:webHidden/>
              </w:rPr>
              <w:fldChar w:fldCharType="separate"/>
            </w:r>
            <w:r>
              <w:rPr>
                <w:noProof/>
                <w:webHidden/>
              </w:rPr>
              <w:t>27</w:t>
            </w:r>
            <w:r>
              <w:rPr>
                <w:noProof/>
                <w:webHidden/>
              </w:rPr>
              <w:fldChar w:fldCharType="end"/>
            </w:r>
          </w:hyperlink>
        </w:p>
        <w:p w14:paraId="3D85485F" w14:textId="63E7C2FA"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4" w:history="1">
            <w:r w:rsidRPr="007A7519">
              <w:rPr>
                <w:rStyle w:val="Hyperlink"/>
                <w:noProof/>
              </w:rPr>
              <w:t>The right to erasure</w:t>
            </w:r>
            <w:r>
              <w:rPr>
                <w:noProof/>
                <w:webHidden/>
              </w:rPr>
              <w:tab/>
            </w:r>
            <w:r>
              <w:rPr>
                <w:noProof/>
                <w:webHidden/>
              </w:rPr>
              <w:fldChar w:fldCharType="begin"/>
            </w:r>
            <w:r>
              <w:rPr>
                <w:noProof/>
                <w:webHidden/>
              </w:rPr>
              <w:instrText xml:space="preserve"> PAGEREF _Toc239937454 \h </w:instrText>
            </w:r>
            <w:r>
              <w:rPr>
                <w:noProof/>
                <w:webHidden/>
              </w:rPr>
            </w:r>
            <w:r>
              <w:rPr>
                <w:noProof/>
                <w:webHidden/>
              </w:rPr>
              <w:fldChar w:fldCharType="separate"/>
            </w:r>
            <w:r>
              <w:rPr>
                <w:noProof/>
                <w:webHidden/>
              </w:rPr>
              <w:t>27</w:t>
            </w:r>
            <w:r>
              <w:rPr>
                <w:noProof/>
                <w:webHidden/>
              </w:rPr>
              <w:fldChar w:fldCharType="end"/>
            </w:r>
          </w:hyperlink>
        </w:p>
        <w:p w14:paraId="3D363A4E" w14:textId="3F58D1BA"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5" w:history="1">
            <w:r w:rsidRPr="007A7519">
              <w:rPr>
                <w:rStyle w:val="Hyperlink"/>
                <w:noProof/>
              </w:rPr>
              <w:t>Automated decision-making and profiling</w:t>
            </w:r>
            <w:r>
              <w:rPr>
                <w:noProof/>
                <w:webHidden/>
              </w:rPr>
              <w:tab/>
            </w:r>
            <w:r>
              <w:rPr>
                <w:noProof/>
                <w:webHidden/>
              </w:rPr>
              <w:fldChar w:fldCharType="begin"/>
            </w:r>
            <w:r>
              <w:rPr>
                <w:noProof/>
                <w:webHidden/>
              </w:rPr>
              <w:instrText xml:space="preserve"> PAGEREF _Toc239937455 \h </w:instrText>
            </w:r>
            <w:r>
              <w:rPr>
                <w:noProof/>
                <w:webHidden/>
              </w:rPr>
            </w:r>
            <w:r>
              <w:rPr>
                <w:noProof/>
                <w:webHidden/>
              </w:rPr>
              <w:fldChar w:fldCharType="separate"/>
            </w:r>
            <w:r>
              <w:rPr>
                <w:noProof/>
                <w:webHidden/>
              </w:rPr>
              <w:t>27</w:t>
            </w:r>
            <w:r>
              <w:rPr>
                <w:noProof/>
                <w:webHidden/>
              </w:rPr>
              <w:fldChar w:fldCharType="end"/>
            </w:r>
          </w:hyperlink>
        </w:p>
        <w:p w14:paraId="64679B59" w14:textId="43EAEA5C"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56" w:history="1">
            <w:r w:rsidRPr="007A7519">
              <w:rPr>
                <w:rStyle w:val="Hyperlink"/>
                <w:noProof/>
              </w:rPr>
              <w:t>The right to data portability</w:t>
            </w:r>
            <w:r>
              <w:rPr>
                <w:noProof/>
                <w:webHidden/>
              </w:rPr>
              <w:tab/>
            </w:r>
            <w:r>
              <w:rPr>
                <w:noProof/>
                <w:webHidden/>
              </w:rPr>
              <w:fldChar w:fldCharType="begin"/>
            </w:r>
            <w:r>
              <w:rPr>
                <w:noProof/>
                <w:webHidden/>
              </w:rPr>
              <w:instrText xml:space="preserve"> PAGEREF _Toc239937456 \h </w:instrText>
            </w:r>
            <w:r>
              <w:rPr>
                <w:noProof/>
                <w:webHidden/>
              </w:rPr>
            </w:r>
            <w:r>
              <w:rPr>
                <w:noProof/>
                <w:webHidden/>
              </w:rPr>
              <w:fldChar w:fldCharType="separate"/>
            </w:r>
            <w:r>
              <w:rPr>
                <w:noProof/>
                <w:webHidden/>
              </w:rPr>
              <w:t>27</w:t>
            </w:r>
            <w:r>
              <w:rPr>
                <w:noProof/>
                <w:webHidden/>
              </w:rPr>
              <w:fldChar w:fldCharType="end"/>
            </w:r>
          </w:hyperlink>
        </w:p>
        <w:p w14:paraId="75BF9D70" w14:textId="3D35CF06" w:rsidR="00B27CE9" w:rsidRDefault="00B27CE9">
          <w:pPr>
            <w:pStyle w:val="TOC1"/>
            <w:rPr>
              <w:rFonts w:asciiTheme="minorHAnsi" w:eastAsiaTheme="minorEastAsia" w:hAnsiTheme="minorHAnsi" w:cstheme="minorBidi"/>
              <w:color w:val="auto"/>
              <w:kern w:val="2"/>
              <w14:ligatures w14:val="standardContextual"/>
            </w:rPr>
          </w:pPr>
          <w:hyperlink w:anchor="_Toc239937457" w:history="1">
            <w:r w:rsidRPr="007A7519">
              <w:rPr>
                <w:rStyle w:val="Hyperlink"/>
              </w:rPr>
              <w:t>Transparency</w:t>
            </w:r>
            <w:r>
              <w:rPr>
                <w:webHidden/>
              </w:rPr>
              <w:tab/>
            </w:r>
            <w:r>
              <w:rPr>
                <w:webHidden/>
              </w:rPr>
              <w:fldChar w:fldCharType="begin"/>
            </w:r>
            <w:r>
              <w:rPr>
                <w:webHidden/>
              </w:rPr>
              <w:instrText xml:space="preserve"> PAGEREF _Toc239937457 \h </w:instrText>
            </w:r>
            <w:r>
              <w:rPr>
                <w:webHidden/>
              </w:rPr>
            </w:r>
            <w:r>
              <w:rPr>
                <w:webHidden/>
              </w:rPr>
              <w:fldChar w:fldCharType="separate"/>
            </w:r>
            <w:r>
              <w:rPr>
                <w:webHidden/>
              </w:rPr>
              <w:t>28</w:t>
            </w:r>
            <w:r>
              <w:rPr>
                <w:webHidden/>
              </w:rPr>
              <w:fldChar w:fldCharType="end"/>
            </w:r>
          </w:hyperlink>
        </w:p>
        <w:p w14:paraId="5307D868" w14:textId="35006895" w:rsidR="00B27CE9" w:rsidRDefault="00B27CE9">
          <w:pPr>
            <w:pStyle w:val="TOC1"/>
            <w:rPr>
              <w:rFonts w:asciiTheme="minorHAnsi" w:eastAsiaTheme="minorEastAsia" w:hAnsiTheme="minorHAnsi" w:cstheme="minorBidi"/>
              <w:color w:val="auto"/>
              <w:kern w:val="2"/>
              <w14:ligatures w14:val="standardContextual"/>
            </w:rPr>
          </w:pPr>
          <w:hyperlink w:anchor="_Toc239937458" w:history="1">
            <w:r w:rsidRPr="007A7519">
              <w:rPr>
                <w:rStyle w:val="Hyperlink"/>
              </w:rPr>
              <w:t>Staff training, development, supervision and management</w:t>
            </w:r>
            <w:r>
              <w:rPr>
                <w:webHidden/>
              </w:rPr>
              <w:tab/>
            </w:r>
            <w:r>
              <w:rPr>
                <w:webHidden/>
              </w:rPr>
              <w:fldChar w:fldCharType="begin"/>
            </w:r>
            <w:r>
              <w:rPr>
                <w:webHidden/>
              </w:rPr>
              <w:instrText xml:space="preserve"> PAGEREF _Toc239937458 \h </w:instrText>
            </w:r>
            <w:r>
              <w:rPr>
                <w:webHidden/>
              </w:rPr>
            </w:r>
            <w:r>
              <w:rPr>
                <w:webHidden/>
              </w:rPr>
              <w:fldChar w:fldCharType="separate"/>
            </w:r>
            <w:r>
              <w:rPr>
                <w:webHidden/>
              </w:rPr>
              <w:t>29</w:t>
            </w:r>
            <w:r>
              <w:rPr>
                <w:webHidden/>
              </w:rPr>
              <w:fldChar w:fldCharType="end"/>
            </w:r>
          </w:hyperlink>
        </w:p>
        <w:p w14:paraId="6F05FE65" w14:textId="30766BA4" w:rsidR="00B27CE9" w:rsidRDefault="00B27CE9">
          <w:pPr>
            <w:pStyle w:val="TOC1"/>
            <w:rPr>
              <w:rFonts w:asciiTheme="minorHAnsi" w:eastAsiaTheme="minorEastAsia" w:hAnsiTheme="minorHAnsi" w:cstheme="minorBidi"/>
              <w:color w:val="auto"/>
              <w:kern w:val="2"/>
              <w14:ligatures w14:val="standardContextual"/>
            </w:rPr>
          </w:pPr>
          <w:hyperlink w:anchor="_Toc239937459" w:history="1">
            <w:r w:rsidRPr="007A7519">
              <w:rPr>
                <w:rStyle w:val="Hyperlink"/>
              </w:rPr>
              <w:t>Incident management and complaints</w:t>
            </w:r>
            <w:r>
              <w:rPr>
                <w:webHidden/>
              </w:rPr>
              <w:tab/>
            </w:r>
            <w:r>
              <w:rPr>
                <w:webHidden/>
              </w:rPr>
              <w:fldChar w:fldCharType="begin"/>
            </w:r>
            <w:r>
              <w:rPr>
                <w:webHidden/>
              </w:rPr>
              <w:instrText xml:space="preserve"> PAGEREF _Toc239937459 \h </w:instrText>
            </w:r>
            <w:r>
              <w:rPr>
                <w:webHidden/>
              </w:rPr>
            </w:r>
            <w:r>
              <w:rPr>
                <w:webHidden/>
              </w:rPr>
              <w:fldChar w:fldCharType="separate"/>
            </w:r>
            <w:r>
              <w:rPr>
                <w:webHidden/>
              </w:rPr>
              <w:t>30</w:t>
            </w:r>
            <w:r>
              <w:rPr>
                <w:webHidden/>
              </w:rPr>
              <w:fldChar w:fldCharType="end"/>
            </w:r>
          </w:hyperlink>
        </w:p>
        <w:p w14:paraId="53FD691E" w14:textId="5116A1FF" w:rsidR="00B27CE9" w:rsidRDefault="00B27CE9">
          <w:pPr>
            <w:pStyle w:val="TOC1"/>
            <w:rPr>
              <w:rFonts w:asciiTheme="minorHAnsi" w:eastAsiaTheme="minorEastAsia" w:hAnsiTheme="minorHAnsi" w:cstheme="minorBidi"/>
              <w:color w:val="auto"/>
              <w:kern w:val="2"/>
              <w14:ligatures w14:val="standardContextual"/>
            </w:rPr>
          </w:pPr>
          <w:hyperlink w:anchor="_Toc239937460" w:history="1">
            <w:r w:rsidRPr="007A7519">
              <w:rPr>
                <w:rStyle w:val="Hyperlink"/>
              </w:rPr>
              <w:t>Common sharing initiatives and areas of work</w:t>
            </w:r>
            <w:r>
              <w:rPr>
                <w:webHidden/>
              </w:rPr>
              <w:tab/>
            </w:r>
            <w:r>
              <w:rPr>
                <w:webHidden/>
              </w:rPr>
              <w:fldChar w:fldCharType="begin"/>
            </w:r>
            <w:r>
              <w:rPr>
                <w:webHidden/>
              </w:rPr>
              <w:instrText xml:space="preserve"> PAGEREF _Toc239937460 \h </w:instrText>
            </w:r>
            <w:r>
              <w:rPr>
                <w:webHidden/>
              </w:rPr>
            </w:r>
            <w:r>
              <w:rPr>
                <w:webHidden/>
              </w:rPr>
              <w:fldChar w:fldCharType="separate"/>
            </w:r>
            <w:r>
              <w:rPr>
                <w:webHidden/>
              </w:rPr>
              <w:t>31</w:t>
            </w:r>
            <w:r>
              <w:rPr>
                <w:webHidden/>
              </w:rPr>
              <w:fldChar w:fldCharType="end"/>
            </w:r>
          </w:hyperlink>
        </w:p>
        <w:p w14:paraId="3BB68AA0" w14:textId="10260D90"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61" w:history="1">
            <w:r w:rsidRPr="007A7519">
              <w:rPr>
                <w:rStyle w:val="Hyperlink"/>
                <w:noProof/>
              </w:rPr>
              <w:t>Data sharing initiatives</w:t>
            </w:r>
            <w:r>
              <w:rPr>
                <w:noProof/>
                <w:webHidden/>
              </w:rPr>
              <w:tab/>
            </w:r>
            <w:r>
              <w:rPr>
                <w:noProof/>
                <w:webHidden/>
              </w:rPr>
              <w:fldChar w:fldCharType="begin"/>
            </w:r>
            <w:r>
              <w:rPr>
                <w:noProof/>
                <w:webHidden/>
              </w:rPr>
              <w:instrText xml:space="preserve"> PAGEREF _Toc239937461 \h </w:instrText>
            </w:r>
            <w:r>
              <w:rPr>
                <w:noProof/>
                <w:webHidden/>
              </w:rPr>
            </w:r>
            <w:r>
              <w:rPr>
                <w:noProof/>
                <w:webHidden/>
              </w:rPr>
              <w:fldChar w:fldCharType="separate"/>
            </w:r>
            <w:r>
              <w:rPr>
                <w:noProof/>
                <w:webHidden/>
              </w:rPr>
              <w:t>31</w:t>
            </w:r>
            <w:r>
              <w:rPr>
                <w:noProof/>
                <w:webHidden/>
              </w:rPr>
              <w:fldChar w:fldCharType="end"/>
            </w:r>
          </w:hyperlink>
        </w:p>
        <w:p w14:paraId="64F0F716" w14:textId="085F7781" w:rsidR="00B27CE9" w:rsidRDefault="00B27CE9">
          <w:pPr>
            <w:pStyle w:val="TOC1"/>
            <w:rPr>
              <w:rFonts w:asciiTheme="minorHAnsi" w:eastAsiaTheme="minorEastAsia" w:hAnsiTheme="minorHAnsi" w:cstheme="minorBidi"/>
              <w:color w:val="auto"/>
              <w:kern w:val="2"/>
              <w14:ligatures w14:val="standardContextual"/>
            </w:rPr>
          </w:pPr>
          <w:hyperlink w:anchor="_Toc239937462" w:history="1">
            <w:r w:rsidRPr="007A7519">
              <w:rPr>
                <w:rStyle w:val="Hyperlink"/>
              </w:rPr>
              <w:t>Dissemination, monitoring and review of this Tier 1 Template DSA</w:t>
            </w:r>
            <w:r>
              <w:rPr>
                <w:webHidden/>
              </w:rPr>
              <w:tab/>
            </w:r>
            <w:r>
              <w:rPr>
                <w:webHidden/>
              </w:rPr>
              <w:fldChar w:fldCharType="begin"/>
            </w:r>
            <w:r>
              <w:rPr>
                <w:webHidden/>
              </w:rPr>
              <w:instrText xml:space="preserve"> PAGEREF _Toc239937462 \h </w:instrText>
            </w:r>
            <w:r>
              <w:rPr>
                <w:webHidden/>
              </w:rPr>
            </w:r>
            <w:r>
              <w:rPr>
                <w:webHidden/>
              </w:rPr>
              <w:fldChar w:fldCharType="separate"/>
            </w:r>
            <w:r>
              <w:rPr>
                <w:webHidden/>
              </w:rPr>
              <w:t>33</w:t>
            </w:r>
            <w:r>
              <w:rPr>
                <w:webHidden/>
              </w:rPr>
              <w:fldChar w:fldCharType="end"/>
            </w:r>
          </w:hyperlink>
        </w:p>
        <w:p w14:paraId="0B43F477" w14:textId="0C748106" w:rsidR="00B27CE9" w:rsidRDefault="00B27CE9">
          <w:pPr>
            <w:pStyle w:val="TOC1"/>
            <w:rPr>
              <w:rFonts w:asciiTheme="minorHAnsi" w:eastAsiaTheme="minorEastAsia" w:hAnsiTheme="minorHAnsi" w:cstheme="minorBidi"/>
              <w:color w:val="auto"/>
              <w:kern w:val="2"/>
              <w14:ligatures w14:val="standardContextual"/>
            </w:rPr>
          </w:pPr>
          <w:hyperlink w:anchor="_Toc239937463" w:history="1">
            <w:r w:rsidRPr="007A7519">
              <w:rPr>
                <w:rStyle w:val="Hyperlink"/>
              </w:rPr>
              <w:t>Signatories</w:t>
            </w:r>
            <w:r>
              <w:rPr>
                <w:webHidden/>
              </w:rPr>
              <w:tab/>
            </w:r>
            <w:r>
              <w:rPr>
                <w:webHidden/>
              </w:rPr>
              <w:fldChar w:fldCharType="begin"/>
            </w:r>
            <w:r>
              <w:rPr>
                <w:webHidden/>
              </w:rPr>
              <w:instrText xml:space="preserve"> PAGEREF _Toc239937463 \h </w:instrText>
            </w:r>
            <w:r>
              <w:rPr>
                <w:webHidden/>
              </w:rPr>
            </w:r>
            <w:r>
              <w:rPr>
                <w:webHidden/>
              </w:rPr>
              <w:fldChar w:fldCharType="separate"/>
            </w:r>
            <w:r>
              <w:rPr>
                <w:webHidden/>
              </w:rPr>
              <w:t>34</w:t>
            </w:r>
            <w:r>
              <w:rPr>
                <w:webHidden/>
              </w:rPr>
              <w:fldChar w:fldCharType="end"/>
            </w:r>
          </w:hyperlink>
        </w:p>
        <w:p w14:paraId="49063B2B" w14:textId="7EDBCD2E" w:rsidR="00B27CE9" w:rsidRDefault="00B27CE9">
          <w:pPr>
            <w:pStyle w:val="TOC1"/>
            <w:rPr>
              <w:rFonts w:asciiTheme="minorHAnsi" w:eastAsiaTheme="minorEastAsia" w:hAnsiTheme="minorHAnsi" w:cstheme="minorBidi"/>
              <w:color w:val="auto"/>
              <w:kern w:val="2"/>
              <w14:ligatures w14:val="standardContextual"/>
            </w:rPr>
          </w:pPr>
          <w:hyperlink w:anchor="_Toc239937464" w:history="1">
            <w:r w:rsidRPr="007A7519">
              <w:rPr>
                <w:rStyle w:val="Hyperlink"/>
              </w:rPr>
              <w:t>Appendix 1 – Glossary of terms</w:t>
            </w:r>
            <w:r>
              <w:rPr>
                <w:webHidden/>
              </w:rPr>
              <w:tab/>
            </w:r>
            <w:r>
              <w:rPr>
                <w:webHidden/>
              </w:rPr>
              <w:fldChar w:fldCharType="begin"/>
            </w:r>
            <w:r>
              <w:rPr>
                <w:webHidden/>
              </w:rPr>
              <w:instrText xml:space="preserve"> PAGEREF _Toc239937464 \h </w:instrText>
            </w:r>
            <w:r>
              <w:rPr>
                <w:webHidden/>
              </w:rPr>
            </w:r>
            <w:r>
              <w:rPr>
                <w:webHidden/>
              </w:rPr>
              <w:fldChar w:fldCharType="separate"/>
            </w:r>
            <w:r>
              <w:rPr>
                <w:webHidden/>
              </w:rPr>
              <w:t>37</w:t>
            </w:r>
            <w:r>
              <w:rPr>
                <w:webHidden/>
              </w:rPr>
              <w:fldChar w:fldCharType="end"/>
            </w:r>
          </w:hyperlink>
        </w:p>
        <w:p w14:paraId="0F18B478" w14:textId="39C42508" w:rsidR="00B27CE9" w:rsidRDefault="00B27CE9">
          <w:pPr>
            <w:pStyle w:val="TOC1"/>
            <w:rPr>
              <w:rFonts w:asciiTheme="minorHAnsi" w:eastAsiaTheme="minorEastAsia" w:hAnsiTheme="minorHAnsi" w:cstheme="minorBidi"/>
              <w:color w:val="auto"/>
              <w:kern w:val="2"/>
              <w14:ligatures w14:val="standardContextual"/>
            </w:rPr>
          </w:pPr>
          <w:hyperlink w:anchor="_Toc239937465" w:history="1">
            <w:r w:rsidRPr="007A7519">
              <w:rPr>
                <w:rStyle w:val="Hyperlink"/>
              </w:rPr>
              <w:t>Appendix 2 – Information sharing checklist</w:t>
            </w:r>
            <w:r>
              <w:rPr>
                <w:webHidden/>
              </w:rPr>
              <w:tab/>
            </w:r>
            <w:r>
              <w:rPr>
                <w:webHidden/>
              </w:rPr>
              <w:fldChar w:fldCharType="begin"/>
            </w:r>
            <w:r>
              <w:rPr>
                <w:webHidden/>
              </w:rPr>
              <w:instrText xml:space="preserve"> PAGEREF _Toc239937465 \h </w:instrText>
            </w:r>
            <w:r>
              <w:rPr>
                <w:webHidden/>
              </w:rPr>
            </w:r>
            <w:r>
              <w:rPr>
                <w:webHidden/>
              </w:rPr>
              <w:fldChar w:fldCharType="separate"/>
            </w:r>
            <w:r>
              <w:rPr>
                <w:webHidden/>
              </w:rPr>
              <w:t>45</w:t>
            </w:r>
            <w:r>
              <w:rPr>
                <w:webHidden/>
              </w:rPr>
              <w:fldChar w:fldCharType="end"/>
            </w:r>
          </w:hyperlink>
        </w:p>
        <w:p w14:paraId="41D01CE3" w14:textId="47F9959B"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66" w:history="1">
            <w:r w:rsidRPr="007A7519">
              <w:rPr>
                <w:rStyle w:val="Hyperlink"/>
                <w:noProof/>
              </w:rPr>
              <w:t>Ad-hoc Information sharing checklist (e.g. sharing ad-hoc for example during ‘corridor conversations’)</w:t>
            </w:r>
            <w:r>
              <w:rPr>
                <w:noProof/>
                <w:webHidden/>
              </w:rPr>
              <w:tab/>
            </w:r>
            <w:r>
              <w:rPr>
                <w:noProof/>
                <w:webHidden/>
              </w:rPr>
              <w:fldChar w:fldCharType="begin"/>
            </w:r>
            <w:r>
              <w:rPr>
                <w:noProof/>
                <w:webHidden/>
              </w:rPr>
              <w:instrText xml:space="preserve"> PAGEREF _Toc239937466 \h </w:instrText>
            </w:r>
            <w:r>
              <w:rPr>
                <w:noProof/>
                <w:webHidden/>
              </w:rPr>
            </w:r>
            <w:r>
              <w:rPr>
                <w:noProof/>
                <w:webHidden/>
              </w:rPr>
              <w:fldChar w:fldCharType="separate"/>
            </w:r>
            <w:r>
              <w:rPr>
                <w:noProof/>
                <w:webHidden/>
              </w:rPr>
              <w:t>46</w:t>
            </w:r>
            <w:r>
              <w:rPr>
                <w:noProof/>
                <w:webHidden/>
              </w:rPr>
              <w:fldChar w:fldCharType="end"/>
            </w:r>
          </w:hyperlink>
        </w:p>
        <w:p w14:paraId="67F0FA44" w14:textId="425C2D24" w:rsidR="00B27CE9" w:rsidRDefault="00B27CE9">
          <w:pPr>
            <w:pStyle w:val="TOC1"/>
            <w:rPr>
              <w:rFonts w:asciiTheme="minorHAnsi" w:eastAsiaTheme="minorEastAsia" w:hAnsiTheme="minorHAnsi" w:cstheme="minorBidi"/>
              <w:color w:val="auto"/>
              <w:kern w:val="2"/>
              <w14:ligatures w14:val="standardContextual"/>
            </w:rPr>
          </w:pPr>
          <w:hyperlink w:anchor="_Toc239937467" w:history="1">
            <w:r w:rsidRPr="007A7519">
              <w:rPr>
                <w:rStyle w:val="Hyperlink"/>
              </w:rPr>
              <w:t>Appendix 3 – Applicable legislation</w:t>
            </w:r>
            <w:r>
              <w:rPr>
                <w:webHidden/>
              </w:rPr>
              <w:tab/>
            </w:r>
            <w:r>
              <w:rPr>
                <w:webHidden/>
              </w:rPr>
              <w:fldChar w:fldCharType="begin"/>
            </w:r>
            <w:r>
              <w:rPr>
                <w:webHidden/>
              </w:rPr>
              <w:instrText xml:space="preserve"> PAGEREF _Toc239937467 \h </w:instrText>
            </w:r>
            <w:r>
              <w:rPr>
                <w:webHidden/>
              </w:rPr>
            </w:r>
            <w:r>
              <w:rPr>
                <w:webHidden/>
              </w:rPr>
              <w:fldChar w:fldCharType="separate"/>
            </w:r>
            <w:r>
              <w:rPr>
                <w:webHidden/>
              </w:rPr>
              <w:t>48</w:t>
            </w:r>
            <w:r>
              <w:rPr>
                <w:webHidden/>
              </w:rPr>
              <w:fldChar w:fldCharType="end"/>
            </w:r>
          </w:hyperlink>
        </w:p>
        <w:p w14:paraId="22BDFFB0" w14:textId="61ADF7C1"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68" w:history="1">
            <w:r w:rsidRPr="007A7519">
              <w:rPr>
                <w:rStyle w:val="Hyperlink"/>
                <w:noProof/>
              </w:rPr>
              <w:t>Children Act 1989 (as amended)</w:t>
            </w:r>
            <w:r>
              <w:rPr>
                <w:noProof/>
                <w:webHidden/>
              </w:rPr>
              <w:tab/>
            </w:r>
            <w:r>
              <w:rPr>
                <w:noProof/>
                <w:webHidden/>
              </w:rPr>
              <w:fldChar w:fldCharType="begin"/>
            </w:r>
            <w:r>
              <w:rPr>
                <w:noProof/>
                <w:webHidden/>
              </w:rPr>
              <w:instrText xml:space="preserve"> PAGEREF _Toc239937468 \h </w:instrText>
            </w:r>
            <w:r>
              <w:rPr>
                <w:noProof/>
                <w:webHidden/>
              </w:rPr>
            </w:r>
            <w:r>
              <w:rPr>
                <w:noProof/>
                <w:webHidden/>
              </w:rPr>
              <w:fldChar w:fldCharType="separate"/>
            </w:r>
            <w:r>
              <w:rPr>
                <w:noProof/>
                <w:webHidden/>
              </w:rPr>
              <w:t>48</w:t>
            </w:r>
            <w:r>
              <w:rPr>
                <w:noProof/>
                <w:webHidden/>
              </w:rPr>
              <w:fldChar w:fldCharType="end"/>
            </w:r>
          </w:hyperlink>
        </w:p>
        <w:p w14:paraId="6E06B583" w14:textId="1B0E8E75"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69" w:history="1">
            <w:r w:rsidRPr="007A7519">
              <w:rPr>
                <w:rStyle w:val="Hyperlink"/>
                <w:noProof/>
              </w:rPr>
              <w:t>Children Act 1989, Section 17</w:t>
            </w:r>
            <w:r>
              <w:rPr>
                <w:noProof/>
                <w:webHidden/>
              </w:rPr>
              <w:tab/>
            </w:r>
            <w:r>
              <w:rPr>
                <w:noProof/>
                <w:webHidden/>
              </w:rPr>
              <w:fldChar w:fldCharType="begin"/>
            </w:r>
            <w:r>
              <w:rPr>
                <w:noProof/>
                <w:webHidden/>
              </w:rPr>
              <w:instrText xml:space="preserve"> PAGEREF _Toc239937469 \h </w:instrText>
            </w:r>
            <w:r>
              <w:rPr>
                <w:noProof/>
                <w:webHidden/>
              </w:rPr>
            </w:r>
            <w:r>
              <w:rPr>
                <w:noProof/>
                <w:webHidden/>
              </w:rPr>
              <w:fldChar w:fldCharType="separate"/>
            </w:r>
            <w:r>
              <w:rPr>
                <w:noProof/>
                <w:webHidden/>
              </w:rPr>
              <w:t>48</w:t>
            </w:r>
            <w:r>
              <w:rPr>
                <w:noProof/>
                <w:webHidden/>
              </w:rPr>
              <w:fldChar w:fldCharType="end"/>
            </w:r>
          </w:hyperlink>
        </w:p>
        <w:p w14:paraId="126E53BC" w14:textId="60B201AC"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0" w:history="1">
            <w:r w:rsidRPr="007A7519">
              <w:rPr>
                <w:rStyle w:val="Hyperlink"/>
                <w:noProof/>
              </w:rPr>
              <w:t>Children Act 1989, Section 47</w:t>
            </w:r>
            <w:r>
              <w:rPr>
                <w:noProof/>
                <w:webHidden/>
              </w:rPr>
              <w:tab/>
            </w:r>
            <w:r>
              <w:rPr>
                <w:noProof/>
                <w:webHidden/>
              </w:rPr>
              <w:fldChar w:fldCharType="begin"/>
            </w:r>
            <w:r>
              <w:rPr>
                <w:noProof/>
                <w:webHidden/>
              </w:rPr>
              <w:instrText xml:space="preserve"> PAGEREF _Toc239937470 \h </w:instrText>
            </w:r>
            <w:r>
              <w:rPr>
                <w:noProof/>
                <w:webHidden/>
              </w:rPr>
            </w:r>
            <w:r>
              <w:rPr>
                <w:noProof/>
                <w:webHidden/>
              </w:rPr>
              <w:fldChar w:fldCharType="separate"/>
            </w:r>
            <w:r>
              <w:rPr>
                <w:noProof/>
                <w:webHidden/>
              </w:rPr>
              <w:t>48</w:t>
            </w:r>
            <w:r>
              <w:rPr>
                <w:noProof/>
                <w:webHidden/>
              </w:rPr>
              <w:fldChar w:fldCharType="end"/>
            </w:r>
          </w:hyperlink>
        </w:p>
        <w:p w14:paraId="2D8F1190" w14:textId="4E1B5461"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1" w:history="1">
            <w:r w:rsidRPr="007A7519">
              <w:rPr>
                <w:rStyle w:val="Hyperlink"/>
                <w:noProof/>
              </w:rPr>
              <w:t>Children Act 2004, Section 10</w:t>
            </w:r>
            <w:r>
              <w:rPr>
                <w:noProof/>
                <w:webHidden/>
              </w:rPr>
              <w:tab/>
            </w:r>
            <w:r>
              <w:rPr>
                <w:noProof/>
                <w:webHidden/>
              </w:rPr>
              <w:fldChar w:fldCharType="begin"/>
            </w:r>
            <w:r>
              <w:rPr>
                <w:noProof/>
                <w:webHidden/>
              </w:rPr>
              <w:instrText xml:space="preserve"> PAGEREF _Toc239937471 \h </w:instrText>
            </w:r>
            <w:r>
              <w:rPr>
                <w:noProof/>
                <w:webHidden/>
              </w:rPr>
            </w:r>
            <w:r>
              <w:rPr>
                <w:noProof/>
                <w:webHidden/>
              </w:rPr>
              <w:fldChar w:fldCharType="separate"/>
            </w:r>
            <w:r>
              <w:rPr>
                <w:noProof/>
                <w:webHidden/>
              </w:rPr>
              <w:t>49</w:t>
            </w:r>
            <w:r>
              <w:rPr>
                <w:noProof/>
                <w:webHidden/>
              </w:rPr>
              <w:fldChar w:fldCharType="end"/>
            </w:r>
          </w:hyperlink>
        </w:p>
        <w:p w14:paraId="64A198FA" w14:textId="2FD1EB96"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2" w:history="1">
            <w:r w:rsidRPr="007A7519">
              <w:rPr>
                <w:rStyle w:val="Hyperlink"/>
                <w:noProof/>
              </w:rPr>
              <w:t>Children Act 2004, Section 11</w:t>
            </w:r>
            <w:r>
              <w:rPr>
                <w:noProof/>
                <w:webHidden/>
              </w:rPr>
              <w:tab/>
            </w:r>
            <w:r>
              <w:rPr>
                <w:noProof/>
                <w:webHidden/>
              </w:rPr>
              <w:fldChar w:fldCharType="begin"/>
            </w:r>
            <w:r>
              <w:rPr>
                <w:noProof/>
                <w:webHidden/>
              </w:rPr>
              <w:instrText xml:space="preserve"> PAGEREF _Toc239937472 \h </w:instrText>
            </w:r>
            <w:r>
              <w:rPr>
                <w:noProof/>
                <w:webHidden/>
              </w:rPr>
            </w:r>
            <w:r>
              <w:rPr>
                <w:noProof/>
                <w:webHidden/>
              </w:rPr>
              <w:fldChar w:fldCharType="separate"/>
            </w:r>
            <w:r>
              <w:rPr>
                <w:noProof/>
                <w:webHidden/>
              </w:rPr>
              <w:t>49</w:t>
            </w:r>
            <w:r>
              <w:rPr>
                <w:noProof/>
                <w:webHidden/>
              </w:rPr>
              <w:fldChar w:fldCharType="end"/>
            </w:r>
          </w:hyperlink>
        </w:p>
        <w:p w14:paraId="26769C98" w14:textId="10A37676"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3" w:history="1">
            <w:r w:rsidRPr="007A7519">
              <w:rPr>
                <w:rStyle w:val="Hyperlink"/>
                <w:noProof/>
              </w:rPr>
              <w:t>Children Act 2004, Section 16E</w:t>
            </w:r>
            <w:r>
              <w:rPr>
                <w:noProof/>
                <w:webHidden/>
              </w:rPr>
              <w:tab/>
            </w:r>
            <w:r>
              <w:rPr>
                <w:noProof/>
                <w:webHidden/>
              </w:rPr>
              <w:fldChar w:fldCharType="begin"/>
            </w:r>
            <w:r>
              <w:rPr>
                <w:noProof/>
                <w:webHidden/>
              </w:rPr>
              <w:instrText xml:space="preserve"> PAGEREF _Toc239937473 \h </w:instrText>
            </w:r>
            <w:r>
              <w:rPr>
                <w:noProof/>
                <w:webHidden/>
              </w:rPr>
            </w:r>
            <w:r>
              <w:rPr>
                <w:noProof/>
                <w:webHidden/>
              </w:rPr>
              <w:fldChar w:fldCharType="separate"/>
            </w:r>
            <w:r>
              <w:rPr>
                <w:noProof/>
                <w:webHidden/>
              </w:rPr>
              <w:t>49</w:t>
            </w:r>
            <w:r>
              <w:rPr>
                <w:noProof/>
                <w:webHidden/>
              </w:rPr>
              <w:fldChar w:fldCharType="end"/>
            </w:r>
          </w:hyperlink>
        </w:p>
        <w:p w14:paraId="2F622AAB" w14:textId="3EA6F2D7"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4" w:history="1">
            <w:r w:rsidRPr="007A7519">
              <w:rPr>
                <w:rStyle w:val="Hyperlink"/>
                <w:noProof/>
              </w:rPr>
              <w:t>Children Act 2004, Section 16H</w:t>
            </w:r>
            <w:r>
              <w:rPr>
                <w:noProof/>
                <w:webHidden/>
              </w:rPr>
              <w:tab/>
            </w:r>
            <w:r>
              <w:rPr>
                <w:noProof/>
                <w:webHidden/>
              </w:rPr>
              <w:fldChar w:fldCharType="begin"/>
            </w:r>
            <w:r>
              <w:rPr>
                <w:noProof/>
                <w:webHidden/>
              </w:rPr>
              <w:instrText xml:space="preserve"> PAGEREF _Toc239937474 \h </w:instrText>
            </w:r>
            <w:r>
              <w:rPr>
                <w:noProof/>
                <w:webHidden/>
              </w:rPr>
            </w:r>
            <w:r>
              <w:rPr>
                <w:noProof/>
                <w:webHidden/>
              </w:rPr>
              <w:fldChar w:fldCharType="separate"/>
            </w:r>
            <w:r>
              <w:rPr>
                <w:noProof/>
                <w:webHidden/>
              </w:rPr>
              <w:t>50</w:t>
            </w:r>
            <w:r>
              <w:rPr>
                <w:noProof/>
                <w:webHidden/>
              </w:rPr>
              <w:fldChar w:fldCharType="end"/>
            </w:r>
          </w:hyperlink>
        </w:p>
        <w:p w14:paraId="640BA57B" w14:textId="2C69925A"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5" w:history="1">
            <w:r w:rsidRPr="007A7519">
              <w:rPr>
                <w:rStyle w:val="Hyperlink"/>
                <w:noProof/>
              </w:rPr>
              <w:t>Care Act 2014, Section 1</w:t>
            </w:r>
            <w:r>
              <w:rPr>
                <w:noProof/>
                <w:webHidden/>
              </w:rPr>
              <w:tab/>
            </w:r>
            <w:r>
              <w:rPr>
                <w:noProof/>
                <w:webHidden/>
              </w:rPr>
              <w:fldChar w:fldCharType="begin"/>
            </w:r>
            <w:r>
              <w:rPr>
                <w:noProof/>
                <w:webHidden/>
              </w:rPr>
              <w:instrText xml:space="preserve"> PAGEREF _Toc239937475 \h </w:instrText>
            </w:r>
            <w:r>
              <w:rPr>
                <w:noProof/>
                <w:webHidden/>
              </w:rPr>
            </w:r>
            <w:r>
              <w:rPr>
                <w:noProof/>
                <w:webHidden/>
              </w:rPr>
              <w:fldChar w:fldCharType="separate"/>
            </w:r>
            <w:r>
              <w:rPr>
                <w:noProof/>
                <w:webHidden/>
              </w:rPr>
              <w:t>50</w:t>
            </w:r>
            <w:r>
              <w:rPr>
                <w:noProof/>
                <w:webHidden/>
              </w:rPr>
              <w:fldChar w:fldCharType="end"/>
            </w:r>
          </w:hyperlink>
        </w:p>
        <w:p w14:paraId="2DD844D7" w14:textId="193B63EB"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6" w:history="1">
            <w:r w:rsidRPr="007A7519">
              <w:rPr>
                <w:rStyle w:val="Hyperlink"/>
                <w:noProof/>
              </w:rPr>
              <w:t>Children’s Wellbeing and Schools Act 2026 Part 1 section 2</w:t>
            </w:r>
            <w:r>
              <w:rPr>
                <w:noProof/>
                <w:webHidden/>
              </w:rPr>
              <w:tab/>
            </w:r>
            <w:r>
              <w:rPr>
                <w:noProof/>
                <w:webHidden/>
              </w:rPr>
              <w:fldChar w:fldCharType="begin"/>
            </w:r>
            <w:r>
              <w:rPr>
                <w:noProof/>
                <w:webHidden/>
              </w:rPr>
              <w:instrText xml:space="preserve"> PAGEREF _Toc239937476 \h </w:instrText>
            </w:r>
            <w:r>
              <w:rPr>
                <w:noProof/>
                <w:webHidden/>
              </w:rPr>
            </w:r>
            <w:r>
              <w:rPr>
                <w:noProof/>
                <w:webHidden/>
              </w:rPr>
              <w:fldChar w:fldCharType="separate"/>
            </w:r>
            <w:r>
              <w:rPr>
                <w:noProof/>
                <w:webHidden/>
              </w:rPr>
              <w:t>50</w:t>
            </w:r>
            <w:r>
              <w:rPr>
                <w:noProof/>
                <w:webHidden/>
              </w:rPr>
              <w:fldChar w:fldCharType="end"/>
            </w:r>
          </w:hyperlink>
        </w:p>
        <w:p w14:paraId="5CD5A7D2" w14:textId="20FFC5DB" w:rsidR="00B27CE9" w:rsidRDefault="00B27CE9">
          <w:pPr>
            <w:pStyle w:val="TOC2"/>
            <w:tabs>
              <w:tab w:val="right" w:leader="dot" w:pos="9476"/>
            </w:tabs>
            <w:rPr>
              <w:rFonts w:asciiTheme="minorHAnsi" w:eastAsiaTheme="minorEastAsia" w:hAnsiTheme="minorHAnsi" w:cstheme="minorBidi"/>
              <w:noProof/>
              <w:color w:val="auto"/>
              <w:kern w:val="2"/>
              <w14:ligatures w14:val="standardContextual"/>
            </w:rPr>
          </w:pPr>
          <w:hyperlink w:anchor="_Toc239937477" w:history="1">
            <w:r w:rsidRPr="007A7519">
              <w:rPr>
                <w:rStyle w:val="Hyperlink"/>
                <w:noProof/>
              </w:rPr>
              <w:t>Children’s Wellbeing and Schools Act 2026 Part 1 section 4</w:t>
            </w:r>
            <w:r>
              <w:rPr>
                <w:noProof/>
                <w:webHidden/>
              </w:rPr>
              <w:tab/>
            </w:r>
            <w:r>
              <w:rPr>
                <w:noProof/>
                <w:webHidden/>
              </w:rPr>
              <w:fldChar w:fldCharType="begin"/>
            </w:r>
            <w:r>
              <w:rPr>
                <w:noProof/>
                <w:webHidden/>
              </w:rPr>
              <w:instrText xml:space="preserve"> PAGEREF _Toc239937477 \h </w:instrText>
            </w:r>
            <w:r>
              <w:rPr>
                <w:noProof/>
                <w:webHidden/>
              </w:rPr>
            </w:r>
            <w:r>
              <w:rPr>
                <w:noProof/>
                <w:webHidden/>
              </w:rPr>
              <w:fldChar w:fldCharType="separate"/>
            </w:r>
            <w:r>
              <w:rPr>
                <w:noProof/>
                <w:webHidden/>
              </w:rPr>
              <w:t>50</w:t>
            </w:r>
            <w:r>
              <w:rPr>
                <w:noProof/>
                <w:webHidden/>
              </w:rPr>
              <w:fldChar w:fldCharType="end"/>
            </w:r>
          </w:hyperlink>
        </w:p>
        <w:p w14:paraId="0B941A94" w14:textId="74FCC469" w:rsidR="00B27CE9" w:rsidRDefault="00B27CE9">
          <w:pPr>
            <w:pStyle w:val="TOC1"/>
            <w:rPr>
              <w:rFonts w:asciiTheme="minorHAnsi" w:eastAsiaTheme="minorEastAsia" w:hAnsiTheme="minorHAnsi" w:cstheme="minorBidi"/>
              <w:color w:val="auto"/>
              <w:kern w:val="2"/>
              <w14:ligatures w14:val="standardContextual"/>
            </w:rPr>
          </w:pPr>
          <w:hyperlink w:anchor="_Toc239937478" w:history="1">
            <w:r w:rsidRPr="007A7519">
              <w:rPr>
                <w:rStyle w:val="Hyperlink"/>
              </w:rPr>
              <w:t>Appendix 4 – Joint resources</w:t>
            </w:r>
            <w:r>
              <w:rPr>
                <w:webHidden/>
              </w:rPr>
              <w:tab/>
            </w:r>
            <w:r>
              <w:rPr>
                <w:webHidden/>
              </w:rPr>
              <w:fldChar w:fldCharType="begin"/>
            </w:r>
            <w:r>
              <w:rPr>
                <w:webHidden/>
              </w:rPr>
              <w:instrText xml:space="preserve"> PAGEREF _Toc239937478 \h </w:instrText>
            </w:r>
            <w:r>
              <w:rPr>
                <w:webHidden/>
              </w:rPr>
            </w:r>
            <w:r>
              <w:rPr>
                <w:webHidden/>
              </w:rPr>
              <w:fldChar w:fldCharType="separate"/>
            </w:r>
            <w:r>
              <w:rPr>
                <w:webHidden/>
              </w:rPr>
              <w:t>51</w:t>
            </w:r>
            <w:r>
              <w:rPr>
                <w:webHidden/>
              </w:rPr>
              <w:fldChar w:fldCharType="end"/>
            </w:r>
          </w:hyperlink>
        </w:p>
        <w:p w14:paraId="4BCC59D6" w14:textId="6CECA8DF" w:rsidR="00B27CE9" w:rsidRDefault="00B27CE9">
          <w:pPr>
            <w:pStyle w:val="TOC1"/>
            <w:rPr>
              <w:rFonts w:asciiTheme="minorHAnsi" w:eastAsiaTheme="minorEastAsia" w:hAnsiTheme="minorHAnsi" w:cstheme="minorBidi"/>
              <w:color w:val="auto"/>
              <w:kern w:val="2"/>
              <w14:ligatures w14:val="standardContextual"/>
            </w:rPr>
          </w:pPr>
          <w:hyperlink w:anchor="_Toc239937479" w:history="1">
            <w:r w:rsidRPr="007A7519">
              <w:rPr>
                <w:rStyle w:val="Hyperlink"/>
              </w:rPr>
              <w:t>Appendix 5 – Partners to this agreement</w:t>
            </w:r>
            <w:r>
              <w:rPr>
                <w:webHidden/>
              </w:rPr>
              <w:tab/>
            </w:r>
            <w:r>
              <w:rPr>
                <w:webHidden/>
              </w:rPr>
              <w:fldChar w:fldCharType="begin"/>
            </w:r>
            <w:r>
              <w:rPr>
                <w:webHidden/>
              </w:rPr>
              <w:instrText xml:space="preserve"> PAGEREF _Toc239937479 \h </w:instrText>
            </w:r>
            <w:r>
              <w:rPr>
                <w:webHidden/>
              </w:rPr>
            </w:r>
            <w:r>
              <w:rPr>
                <w:webHidden/>
              </w:rPr>
              <w:fldChar w:fldCharType="separate"/>
            </w:r>
            <w:r>
              <w:rPr>
                <w:webHidden/>
              </w:rPr>
              <w:t>52</w:t>
            </w:r>
            <w:r>
              <w:rPr>
                <w:webHidden/>
              </w:rPr>
              <w:fldChar w:fldCharType="end"/>
            </w:r>
          </w:hyperlink>
        </w:p>
        <w:p w14:paraId="799F37D0" w14:textId="71561D36" w:rsidR="00B27CE9" w:rsidRDefault="00B27CE9">
          <w:pPr>
            <w:pStyle w:val="TOC1"/>
            <w:rPr>
              <w:rFonts w:asciiTheme="minorHAnsi" w:eastAsiaTheme="minorEastAsia" w:hAnsiTheme="minorHAnsi" w:cstheme="minorBidi"/>
              <w:color w:val="auto"/>
              <w:kern w:val="2"/>
              <w14:ligatures w14:val="standardContextual"/>
            </w:rPr>
          </w:pPr>
          <w:hyperlink w:anchor="_Toc239937480" w:history="1">
            <w:r w:rsidRPr="007A7519">
              <w:rPr>
                <w:rStyle w:val="Hyperlink"/>
              </w:rPr>
              <w:t>Appendix 6 – Approved processors</w:t>
            </w:r>
            <w:r>
              <w:rPr>
                <w:webHidden/>
              </w:rPr>
              <w:tab/>
            </w:r>
            <w:r>
              <w:rPr>
                <w:webHidden/>
              </w:rPr>
              <w:fldChar w:fldCharType="begin"/>
            </w:r>
            <w:r>
              <w:rPr>
                <w:webHidden/>
              </w:rPr>
              <w:instrText xml:space="preserve"> PAGEREF _Toc239937480 \h </w:instrText>
            </w:r>
            <w:r>
              <w:rPr>
                <w:webHidden/>
              </w:rPr>
            </w:r>
            <w:r>
              <w:rPr>
                <w:webHidden/>
              </w:rPr>
              <w:fldChar w:fldCharType="separate"/>
            </w:r>
            <w:r>
              <w:rPr>
                <w:webHidden/>
              </w:rPr>
              <w:t>53</w:t>
            </w:r>
            <w:r>
              <w:rPr>
                <w:webHidden/>
              </w:rPr>
              <w:fldChar w:fldCharType="end"/>
            </w:r>
          </w:hyperlink>
        </w:p>
        <w:p w14:paraId="4C4FB282" w14:textId="68169906" w:rsidR="00EC741F" w:rsidRDefault="00F81964" w:rsidP="00E50AF0">
          <w:r w:rsidRPr="00E50AF0">
            <w:fldChar w:fldCharType="end"/>
          </w:r>
        </w:p>
      </w:sdtContent>
    </w:sdt>
    <w:p w14:paraId="288010FA" w14:textId="1EE8CE17" w:rsidR="00EC741F" w:rsidRDefault="00F81964" w:rsidP="00E50AF0">
      <w:pPr>
        <w:pStyle w:val="Heading1"/>
      </w:pPr>
      <w:bookmarkStart w:id="2" w:name="_Toc239937422"/>
      <w:r>
        <w:lastRenderedPageBreak/>
        <w:t>Table of figures</w:t>
      </w:r>
      <w:bookmarkEnd w:id="2"/>
      <w:r>
        <w:t xml:space="preserve"> </w:t>
      </w:r>
    </w:p>
    <w:p w14:paraId="74CE80F1" w14:textId="5F80AF88" w:rsidR="00B27CE9" w:rsidRDefault="00B72C22">
      <w:pPr>
        <w:pStyle w:val="TableofFigures"/>
        <w:tabs>
          <w:tab w:val="right" w:leader="dot" w:pos="9476"/>
        </w:tabs>
        <w:rPr>
          <w:rFonts w:asciiTheme="minorHAnsi" w:eastAsiaTheme="minorEastAsia" w:hAnsiTheme="minorHAnsi" w:cstheme="minorBidi"/>
          <w:noProof/>
          <w:color w:val="auto"/>
          <w:kern w:val="2"/>
          <w14:ligatures w14:val="standardContextual"/>
        </w:rPr>
      </w:pPr>
      <w:r>
        <w:fldChar w:fldCharType="begin"/>
      </w:r>
      <w:r>
        <w:instrText xml:space="preserve"> TOC \f F \h \z \t "Caption" \c </w:instrText>
      </w:r>
      <w:r>
        <w:fldChar w:fldCharType="separate"/>
      </w:r>
      <w:hyperlink w:anchor="_Toc239937481" w:history="1">
        <w:r w:rsidR="00B27CE9" w:rsidRPr="00EE1DC2">
          <w:rPr>
            <w:rStyle w:val="Hyperlink"/>
            <w:noProof/>
          </w:rPr>
          <w:t>Table 1: Organisations</w:t>
        </w:r>
        <w:r w:rsidR="00B27CE9">
          <w:rPr>
            <w:noProof/>
            <w:webHidden/>
          </w:rPr>
          <w:tab/>
        </w:r>
        <w:r w:rsidR="00B27CE9">
          <w:rPr>
            <w:noProof/>
            <w:webHidden/>
          </w:rPr>
          <w:fldChar w:fldCharType="begin"/>
        </w:r>
        <w:r w:rsidR="00B27CE9">
          <w:rPr>
            <w:noProof/>
            <w:webHidden/>
          </w:rPr>
          <w:instrText xml:space="preserve"> PAGEREF _Toc239937481 \h </w:instrText>
        </w:r>
        <w:r w:rsidR="00B27CE9">
          <w:rPr>
            <w:noProof/>
            <w:webHidden/>
          </w:rPr>
        </w:r>
        <w:r w:rsidR="00B27CE9">
          <w:rPr>
            <w:noProof/>
            <w:webHidden/>
          </w:rPr>
          <w:fldChar w:fldCharType="separate"/>
        </w:r>
        <w:r w:rsidR="00B27CE9">
          <w:rPr>
            <w:noProof/>
            <w:webHidden/>
          </w:rPr>
          <w:t>12</w:t>
        </w:r>
        <w:r w:rsidR="00B27CE9">
          <w:rPr>
            <w:noProof/>
            <w:webHidden/>
          </w:rPr>
          <w:fldChar w:fldCharType="end"/>
        </w:r>
      </w:hyperlink>
    </w:p>
    <w:p w14:paraId="3135894D" w14:textId="7845DD95"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2" w:history="1">
        <w:r w:rsidRPr="00EE1DC2">
          <w:rPr>
            <w:rStyle w:val="Hyperlink"/>
            <w:noProof/>
          </w:rPr>
          <w:t>Table 2: General signatories</w:t>
        </w:r>
        <w:r>
          <w:rPr>
            <w:noProof/>
            <w:webHidden/>
          </w:rPr>
          <w:tab/>
        </w:r>
        <w:r>
          <w:rPr>
            <w:noProof/>
            <w:webHidden/>
          </w:rPr>
          <w:fldChar w:fldCharType="begin"/>
        </w:r>
        <w:r>
          <w:rPr>
            <w:noProof/>
            <w:webHidden/>
          </w:rPr>
          <w:instrText xml:space="preserve"> PAGEREF _Toc239937482 \h </w:instrText>
        </w:r>
        <w:r>
          <w:rPr>
            <w:noProof/>
            <w:webHidden/>
          </w:rPr>
        </w:r>
        <w:r>
          <w:rPr>
            <w:noProof/>
            <w:webHidden/>
          </w:rPr>
          <w:fldChar w:fldCharType="separate"/>
        </w:r>
        <w:r>
          <w:rPr>
            <w:noProof/>
            <w:webHidden/>
          </w:rPr>
          <w:t>12</w:t>
        </w:r>
        <w:r>
          <w:rPr>
            <w:noProof/>
            <w:webHidden/>
          </w:rPr>
          <w:fldChar w:fldCharType="end"/>
        </w:r>
      </w:hyperlink>
    </w:p>
    <w:p w14:paraId="6DE10A3D" w14:textId="1B70575F"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3" w:history="1">
        <w:r w:rsidRPr="00EE1DC2">
          <w:rPr>
            <w:rStyle w:val="Hyperlink"/>
            <w:noProof/>
          </w:rPr>
          <w:t>Table 3: Version control</w:t>
        </w:r>
        <w:r>
          <w:rPr>
            <w:noProof/>
            <w:webHidden/>
          </w:rPr>
          <w:tab/>
        </w:r>
        <w:r>
          <w:rPr>
            <w:noProof/>
            <w:webHidden/>
          </w:rPr>
          <w:fldChar w:fldCharType="begin"/>
        </w:r>
        <w:r>
          <w:rPr>
            <w:noProof/>
            <w:webHidden/>
          </w:rPr>
          <w:instrText xml:space="preserve"> PAGEREF _Toc239937483 \h </w:instrText>
        </w:r>
        <w:r>
          <w:rPr>
            <w:noProof/>
            <w:webHidden/>
          </w:rPr>
        </w:r>
        <w:r>
          <w:rPr>
            <w:noProof/>
            <w:webHidden/>
          </w:rPr>
          <w:fldChar w:fldCharType="separate"/>
        </w:r>
        <w:r>
          <w:rPr>
            <w:noProof/>
            <w:webHidden/>
          </w:rPr>
          <w:t>12</w:t>
        </w:r>
        <w:r>
          <w:rPr>
            <w:noProof/>
            <w:webHidden/>
          </w:rPr>
          <w:fldChar w:fldCharType="end"/>
        </w:r>
      </w:hyperlink>
    </w:p>
    <w:p w14:paraId="6D52B9FF" w14:textId="57A2C08E"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4" w:history="1">
        <w:r w:rsidRPr="00EE1DC2">
          <w:rPr>
            <w:rStyle w:val="Hyperlink"/>
            <w:noProof/>
          </w:rPr>
          <w:t>Table 4: Signatories - Local Authority</w:t>
        </w:r>
        <w:r>
          <w:rPr>
            <w:noProof/>
            <w:webHidden/>
          </w:rPr>
          <w:tab/>
        </w:r>
        <w:r>
          <w:rPr>
            <w:noProof/>
            <w:webHidden/>
          </w:rPr>
          <w:fldChar w:fldCharType="begin"/>
        </w:r>
        <w:r>
          <w:rPr>
            <w:noProof/>
            <w:webHidden/>
          </w:rPr>
          <w:instrText xml:space="preserve"> PAGEREF _Toc239937484 \h </w:instrText>
        </w:r>
        <w:r>
          <w:rPr>
            <w:noProof/>
            <w:webHidden/>
          </w:rPr>
        </w:r>
        <w:r>
          <w:rPr>
            <w:noProof/>
            <w:webHidden/>
          </w:rPr>
          <w:fldChar w:fldCharType="separate"/>
        </w:r>
        <w:r>
          <w:rPr>
            <w:noProof/>
            <w:webHidden/>
          </w:rPr>
          <w:t>34</w:t>
        </w:r>
        <w:r>
          <w:rPr>
            <w:noProof/>
            <w:webHidden/>
          </w:rPr>
          <w:fldChar w:fldCharType="end"/>
        </w:r>
      </w:hyperlink>
    </w:p>
    <w:p w14:paraId="19B664F3" w14:textId="409565E1"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5" w:history="1">
        <w:r w:rsidRPr="00EE1DC2">
          <w:rPr>
            <w:rStyle w:val="Hyperlink"/>
            <w:noProof/>
          </w:rPr>
          <w:t>Table 5: Signatories - ICB</w:t>
        </w:r>
        <w:r>
          <w:rPr>
            <w:noProof/>
            <w:webHidden/>
          </w:rPr>
          <w:tab/>
        </w:r>
        <w:r>
          <w:rPr>
            <w:noProof/>
            <w:webHidden/>
          </w:rPr>
          <w:fldChar w:fldCharType="begin"/>
        </w:r>
        <w:r>
          <w:rPr>
            <w:noProof/>
            <w:webHidden/>
          </w:rPr>
          <w:instrText xml:space="preserve"> PAGEREF _Toc239937485 \h </w:instrText>
        </w:r>
        <w:r>
          <w:rPr>
            <w:noProof/>
            <w:webHidden/>
          </w:rPr>
        </w:r>
        <w:r>
          <w:rPr>
            <w:noProof/>
            <w:webHidden/>
          </w:rPr>
          <w:fldChar w:fldCharType="separate"/>
        </w:r>
        <w:r>
          <w:rPr>
            <w:noProof/>
            <w:webHidden/>
          </w:rPr>
          <w:t>35</w:t>
        </w:r>
        <w:r>
          <w:rPr>
            <w:noProof/>
            <w:webHidden/>
          </w:rPr>
          <w:fldChar w:fldCharType="end"/>
        </w:r>
      </w:hyperlink>
    </w:p>
    <w:p w14:paraId="054B74C1" w14:textId="3EF86A61"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6" w:history="1">
        <w:r w:rsidRPr="00EE1DC2">
          <w:rPr>
            <w:rStyle w:val="Hyperlink"/>
            <w:noProof/>
          </w:rPr>
          <w:t>Table 6: Signatories - Chief of Police</w:t>
        </w:r>
        <w:r>
          <w:rPr>
            <w:noProof/>
            <w:webHidden/>
          </w:rPr>
          <w:tab/>
        </w:r>
        <w:r>
          <w:rPr>
            <w:noProof/>
            <w:webHidden/>
          </w:rPr>
          <w:fldChar w:fldCharType="begin"/>
        </w:r>
        <w:r>
          <w:rPr>
            <w:noProof/>
            <w:webHidden/>
          </w:rPr>
          <w:instrText xml:space="preserve"> PAGEREF _Toc239937486 \h </w:instrText>
        </w:r>
        <w:r>
          <w:rPr>
            <w:noProof/>
            <w:webHidden/>
          </w:rPr>
        </w:r>
        <w:r>
          <w:rPr>
            <w:noProof/>
            <w:webHidden/>
          </w:rPr>
          <w:fldChar w:fldCharType="separate"/>
        </w:r>
        <w:r>
          <w:rPr>
            <w:noProof/>
            <w:webHidden/>
          </w:rPr>
          <w:t>35</w:t>
        </w:r>
        <w:r>
          <w:rPr>
            <w:noProof/>
            <w:webHidden/>
          </w:rPr>
          <w:fldChar w:fldCharType="end"/>
        </w:r>
      </w:hyperlink>
    </w:p>
    <w:p w14:paraId="3ACAC59D" w14:textId="725B1DED"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7" w:history="1">
        <w:r w:rsidRPr="00EE1DC2">
          <w:rPr>
            <w:rStyle w:val="Hyperlink"/>
            <w:noProof/>
          </w:rPr>
          <w:t>Table 7: Signatories - Extra</w:t>
        </w:r>
        <w:r>
          <w:rPr>
            <w:noProof/>
            <w:webHidden/>
          </w:rPr>
          <w:tab/>
        </w:r>
        <w:r>
          <w:rPr>
            <w:noProof/>
            <w:webHidden/>
          </w:rPr>
          <w:fldChar w:fldCharType="begin"/>
        </w:r>
        <w:r>
          <w:rPr>
            <w:noProof/>
            <w:webHidden/>
          </w:rPr>
          <w:instrText xml:space="preserve"> PAGEREF _Toc239937487 \h </w:instrText>
        </w:r>
        <w:r>
          <w:rPr>
            <w:noProof/>
            <w:webHidden/>
          </w:rPr>
        </w:r>
        <w:r>
          <w:rPr>
            <w:noProof/>
            <w:webHidden/>
          </w:rPr>
          <w:fldChar w:fldCharType="separate"/>
        </w:r>
        <w:r>
          <w:rPr>
            <w:noProof/>
            <w:webHidden/>
          </w:rPr>
          <w:t>36</w:t>
        </w:r>
        <w:r>
          <w:rPr>
            <w:noProof/>
            <w:webHidden/>
          </w:rPr>
          <w:fldChar w:fldCharType="end"/>
        </w:r>
      </w:hyperlink>
    </w:p>
    <w:p w14:paraId="100BE60A" w14:textId="5E4C0B46"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8" w:history="1">
        <w:r w:rsidRPr="00EE1DC2">
          <w:rPr>
            <w:rStyle w:val="Hyperlink"/>
            <w:noProof/>
          </w:rPr>
          <w:t>Table 8: Glossary of terms</w:t>
        </w:r>
        <w:r>
          <w:rPr>
            <w:noProof/>
            <w:webHidden/>
          </w:rPr>
          <w:tab/>
        </w:r>
        <w:r>
          <w:rPr>
            <w:noProof/>
            <w:webHidden/>
          </w:rPr>
          <w:fldChar w:fldCharType="begin"/>
        </w:r>
        <w:r>
          <w:rPr>
            <w:noProof/>
            <w:webHidden/>
          </w:rPr>
          <w:instrText xml:space="preserve"> PAGEREF _Toc239937488 \h </w:instrText>
        </w:r>
        <w:r>
          <w:rPr>
            <w:noProof/>
            <w:webHidden/>
          </w:rPr>
        </w:r>
        <w:r>
          <w:rPr>
            <w:noProof/>
            <w:webHidden/>
          </w:rPr>
          <w:fldChar w:fldCharType="separate"/>
        </w:r>
        <w:r>
          <w:rPr>
            <w:noProof/>
            <w:webHidden/>
          </w:rPr>
          <w:t>37</w:t>
        </w:r>
        <w:r>
          <w:rPr>
            <w:noProof/>
            <w:webHidden/>
          </w:rPr>
          <w:fldChar w:fldCharType="end"/>
        </w:r>
      </w:hyperlink>
    </w:p>
    <w:p w14:paraId="3384C47B" w14:textId="50D5D29F"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89" w:history="1">
        <w:r w:rsidRPr="00EE1DC2">
          <w:rPr>
            <w:rStyle w:val="Hyperlink"/>
            <w:noProof/>
          </w:rPr>
          <w:t>Table 9: Joint resources</w:t>
        </w:r>
        <w:r>
          <w:rPr>
            <w:noProof/>
            <w:webHidden/>
          </w:rPr>
          <w:tab/>
        </w:r>
        <w:r>
          <w:rPr>
            <w:noProof/>
            <w:webHidden/>
          </w:rPr>
          <w:fldChar w:fldCharType="begin"/>
        </w:r>
        <w:r>
          <w:rPr>
            <w:noProof/>
            <w:webHidden/>
          </w:rPr>
          <w:instrText xml:space="preserve"> PAGEREF _Toc239937489 \h </w:instrText>
        </w:r>
        <w:r>
          <w:rPr>
            <w:noProof/>
            <w:webHidden/>
          </w:rPr>
        </w:r>
        <w:r>
          <w:rPr>
            <w:noProof/>
            <w:webHidden/>
          </w:rPr>
          <w:fldChar w:fldCharType="separate"/>
        </w:r>
        <w:r>
          <w:rPr>
            <w:noProof/>
            <w:webHidden/>
          </w:rPr>
          <w:t>51</w:t>
        </w:r>
        <w:r>
          <w:rPr>
            <w:noProof/>
            <w:webHidden/>
          </w:rPr>
          <w:fldChar w:fldCharType="end"/>
        </w:r>
      </w:hyperlink>
    </w:p>
    <w:p w14:paraId="07727B07" w14:textId="695314A9"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90" w:history="1">
        <w:r w:rsidRPr="00EE1DC2">
          <w:rPr>
            <w:rStyle w:val="Hyperlink"/>
            <w:noProof/>
          </w:rPr>
          <w:t>Table 10: Partners to this agreement</w:t>
        </w:r>
        <w:r>
          <w:rPr>
            <w:noProof/>
            <w:webHidden/>
          </w:rPr>
          <w:tab/>
        </w:r>
        <w:r>
          <w:rPr>
            <w:noProof/>
            <w:webHidden/>
          </w:rPr>
          <w:fldChar w:fldCharType="begin"/>
        </w:r>
        <w:r>
          <w:rPr>
            <w:noProof/>
            <w:webHidden/>
          </w:rPr>
          <w:instrText xml:space="preserve"> PAGEREF _Toc239937490 \h </w:instrText>
        </w:r>
        <w:r>
          <w:rPr>
            <w:noProof/>
            <w:webHidden/>
          </w:rPr>
        </w:r>
        <w:r>
          <w:rPr>
            <w:noProof/>
            <w:webHidden/>
          </w:rPr>
          <w:fldChar w:fldCharType="separate"/>
        </w:r>
        <w:r>
          <w:rPr>
            <w:noProof/>
            <w:webHidden/>
          </w:rPr>
          <w:t>52</w:t>
        </w:r>
        <w:r>
          <w:rPr>
            <w:noProof/>
            <w:webHidden/>
          </w:rPr>
          <w:fldChar w:fldCharType="end"/>
        </w:r>
      </w:hyperlink>
    </w:p>
    <w:p w14:paraId="4DE674F0" w14:textId="1A4CD22F" w:rsidR="00B27CE9" w:rsidRDefault="00B27CE9">
      <w:pPr>
        <w:pStyle w:val="TableofFigures"/>
        <w:tabs>
          <w:tab w:val="right" w:leader="dot" w:pos="9476"/>
        </w:tabs>
        <w:rPr>
          <w:rFonts w:asciiTheme="minorHAnsi" w:eastAsiaTheme="minorEastAsia" w:hAnsiTheme="minorHAnsi" w:cstheme="minorBidi"/>
          <w:noProof/>
          <w:color w:val="auto"/>
          <w:kern w:val="2"/>
          <w14:ligatures w14:val="standardContextual"/>
        </w:rPr>
      </w:pPr>
      <w:hyperlink w:anchor="_Toc239937491" w:history="1">
        <w:r w:rsidRPr="00EE1DC2">
          <w:rPr>
            <w:rStyle w:val="Hyperlink"/>
            <w:noProof/>
          </w:rPr>
          <w:t>Table 11: List of approved processors</w:t>
        </w:r>
        <w:r>
          <w:rPr>
            <w:noProof/>
            <w:webHidden/>
          </w:rPr>
          <w:tab/>
        </w:r>
        <w:r>
          <w:rPr>
            <w:noProof/>
            <w:webHidden/>
          </w:rPr>
          <w:fldChar w:fldCharType="begin"/>
        </w:r>
        <w:r>
          <w:rPr>
            <w:noProof/>
            <w:webHidden/>
          </w:rPr>
          <w:instrText xml:space="preserve"> PAGEREF _Toc239937491 \h </w:instrText>
        </w:r>
        <w:r>
          <w:rPr>
            <w:noProof/>
            <w:webHidden/>
          </w:rPr>
        </w:r>
        <w:r>
          <w:rPr>
            <w:noProof/>
            <w:webHidden/>
          </w:rPr>
          <w:fldChar w:fldCharType="separate"/>
        </w:r>
        <w:r>
          <w:rPr>
            <w:noProof/>
            <w:webHidden/>
          </w:rPr>
          <w:t>53</w:t>
        </w:r>
        <w:r>
          <w:rPr>
            <w:noProof/>
            <w:webHidden/>
          </w:rPr>
          <w:fldChar w:fldCharType="end"/>
        </w:r>
      </w:hyperlink>
    </w:p>
    <w:p w14:paraId="26E7280B" w14:textId="1D20FA46" w:rsidR="00C0292A" w:rsidRDefault="00B72C22" w:rsidP="00B72C22">
      <w:pPr>
        <w:spacing w:after="125"/>
        <w:ind w:left="-5"/>
        <w:rPr>
          <w:rFonts w:ascii="Calibri" w:eastAsia="Calibri" w:hAnsi="Calibri" w:cs="Calibri"/>
          <w:color w:val="000000"/>
        </w:rPr>
      </w:pPr>
      <w:r>
        <w:fldChar w:fldCharType="end"/>
      </w:r>
      <w:r w:rsidR="00C0292A">
        <w:rPr>
          <w:rFonts w:ascii="Calibri" w:eastAsia="Calibri" w:hAnsi="Calibri" w:cs="Calibri"/>
          <w:color w:val="000000"/>
        </w:rPr>
        <w:t xml:space="preserve"> </w:t>
      </w:r>
    </w:p>
    <w:p w14:paraId="2E9C079C" w14:textId="77777777" w:rsidR="00901400" w:rsidRDefault="00901400" w:rsidP="00C0292A">
      <w:pPr>
        <w:spacing w:after="119"/>
        <w:ind w:left="-5"/>
        <w:rPr>
          <w:rFonts w:ascii="Calibri" w:eastAsia="Calibri" w:hAnsi="Calibri" w:cs="Calibri"/>
          <w:color w:val="000000"/>
        </w:rPr>
      </w:pPr>
    </w:p>
    <w:p w14:paraId="00BCD7A4" w14:textId="62B81EA1" w:rsidR="00F96C28" w:rsidRDefault="00F96C28" w:rsidP="00F96C28">
      <w:pPr>
        <w:pStyle w:val="Heading1"/>
      </w:pPr>
      <w:bookmarkStart w:id="3" w:name="_Toc239937423"/>
      <w:r>
        <w:lastRenderedPageBreak/>
        <w:t xml:space="preserve">Executive </w:t>
      </w:r>
      <w:r w:rsidR="00B179F8">
        <w:t>s</w:t>
      </w:r>
      <w:r>
        <w:t>ummary</w:t>
      </w:r>
      <w:bookmarkEnd w:id="3"/>
    </w:p>
    <w:p w14:paraId="1317F9C1" w14:textId="15848AB8" w:rsidR="005731DE" w:rsidRDefault="004021D3" w:rsidP="005731DE">
      <w:r>
        <w:t xml:space="preserve">The Information Sharing Duty sets out clear </w:t>
      </w:r>
      <w:r w:rsidR="2131F0F2">
        <w:t xml:space="preserve">requirements </w:t>
      </w:r>
      <w:r>
        <w:t>for safeguarding partners to share information in the interest of safeguarding children and young people.</w:t>
      </w:r>
      <w:r w:rsidR="005731DE">
        <w:rPr>
          <w:b/>
          <w:bCs/>
        </w:rPr>
        <w:t xml:space="preserve"> </w:t>
      </w:r>
      <w:r>
        <w:t xml:space="preserve">To support and facilitate this, </w:t>
      </w:r>
      <w:r w:rsidR="005731DE">
        <w:t xml:space="preserve">template </w:t>
      </w:r>
      <w:r>
        <w:t xml:space="preserve">Data Sharing Agreements </w:t>
      </w:r>
      <w:r w:rsidR="005731DE">
        <w:t>have been issued by the Department for Education as part of</w:t>
      </w:r>
      <w:r w:rsidR="00E20B24">
        <w:t>, and alongside,</w:t>
      </w:r>
      <w:r w:rsidR="005731DE">
        <w:t xml:space="preserve"> the statutory </w:t>
      </w:r>
      <w:r w:rsidR="00F8286A">
        <w:t>guidance on the Information Sharing Duty. T</w:t>
      </w:r>
      <w:r w:rsidR="004C5C1D">
        <w:t xml:space="preserve">wo templates have been issued, operating at different levels: </w:t>
      </w:r>
    </w:p>
    <w:p w14:paraId="21531A1B" w14:textId="7C30F5E6" w:rsidR="00F8286A" w:rsidRPr="004E67A5" w:rsidRDefault="00F8286A">
      <w:pPr>
        <w:pStyle w:val="ListParagraph"/>
        <w:numPr>
          <w:ilvl w:val="0"/>
          <w:numId w:val="26"/>
        </w:numPr>
        <w:rPr>
          <w:b/>
          <w:bCs/>
        </w:rPr>
      </w:pPr>
      <w:r>
        <w:t xml:space="preserve">The </w:t>
      </w:r>
      <w:r w:rsidRPr="004E67A5">
        <w:rPr>
          <w:b/>
          <w:bCs/>
        </w:rPr>
        <w:t>Tier 1 Template DSA</w:t>
      </w:r>
      <w:r>
        <w:t xml:space="preserve"> </w:t>
      </w:r>
      <w:r w:rsidRPr="00F404AC">
        <w:t xml:space="preserve">operates at the strategic, multi-agency level and covers the overall framework for information sharing </w:t>
      </w:r>
      <w:r>
        <w:t xml:space="preserve">for safeguarding and promoting the welfare of children </w:t>
      </w:r>
      <w:r w:rsidRPr="00F404AC">
        <w:t>across the partnership.</w:t>
      </w:r>
    </w:p>
    <w:p w14:paraId="2000A6A1" w14:textId="77777777" w:rsidR="00F8286A" w:rsidRPr="004E67A5" w:rsidRDefault="00F8286A" w:rsidP="004B2030">
      <w:pPr>
        <w:pStyle w:val="ListParagraph"/>
        <w:numPr>
          <w:ilvl w:val="0"/>
          <w:numId w:val="0"/>
        </w:numPr>
        <w:ind w:left="710"/>
        <w:rPr>
          <w:b/>
          <w:bCs/>
        </w:rPr>
      </w:pPr>
    </w:p>
    <w:p w14:paraId="56BAD96D" w14:textId="45015F5F" w:rsidR="00F8286A" w:rsidRPr="004E67A5" w:rsidRDefault="00F8286A">
      <w:pPr>
        <w:pStyle w:val="ListParagraph"/>
        <w:numPr>
          <w:ilvl w:val="0"/>
          <w:numId w:val="26"/>
        </w:numPr>
        <w:rPr>
          <w:b/>
          <w:bCs/>
        </w:rPr>
      </w:pPr>
      <w:r>
        <w:t xml:space="preserve">The </w:t>
      </w:r>
      <w:r w:rsidRPr="004E67A5">
        <w:rPr>
          <w:b/>
          <w:bCs/>
        </w:rPr>
        <w:t>Tier 2 Template DSA</w:t>
      </w:r>
      <w:r>
        <w:t xml:space="preserve"> provides a more detailed agreement that sets out the specific arrangements that may be needed for a </w:t>
      </w:r>
      <w:r w:rsidR="004C5C1D">
        <w:t>particular</w:t>
      </w:r>
      <w:r>
        <w:t xml:space="preserve"> information </w:t>
      </w:r>
      <w:r w:rsidRPr="00F404AC">
        <w:t>sharing initiative (for example, a Multi-Agency Safeguarding Hub</w:t>
      </w:r>
      <w:r>
        <w:t>, or a specific programme).</w:t>
      </w:r>
    </w:p>
    <w:p w14:paraId="29891EC0" w14:textId="27746A15" w:rsidR="0041721D" w:rsidRDefault="0041721D" w:rsidP="0041721D">
      <w:pPr>
        <w:spacing w:after="4"/>
        <w:ind w:left="-5"/>
      </w:pPr>
      <w:r>
        <w:t>T</w:t>
      </w:r>
      <w:r w:rsidR="004C5C1D">
        <w:t xml:space="preserve">his </w:t>
      </w:r>
      <w:r w:rsidR="00ED2ECD">
        <w:t>template</w:t>
      </w:r>
      <w:r w:rsidR="004C5C1D">
        <w:t xml:space="preserve"> is the Tier 1 Template DSA. In summary</w:t>
      </w:r>
      <w:r w:rsidR="006F4182">
        <w:t>:</w:t>
      </w:r>
    </w:p>
    <w:p w14:paraId="058F5CA8" w14:textId="77777777" w:rsidR="004C5C1D" w:rsidRDefault="004C5C1D" w:rsidP="0041721D">
      <w:pPr>
        <w:spacing w:after="4"/>
        <w:ind w:left="-5"/>
      </w:pPr>
    </w:p>
    <w:p w14:paraId="2BA86408" w14:textId="14B3E406" w:rsidR="004C5C1D" w:rsidRPr="004E67A5" w:rsidRDefault="006F4182" w:rsidP="0041721D">
      <w:pPr>
        <w:spacing w:after="4"/>
        <w:ind w:left="-5"/>
        <w:rPr>
          <w:b/>
          <w:bCs/>
          <w:u w:val="single"/>
        </w:rPr>
      </w:pPr>
      <w:r>
        <w:rPr>
          <w:b/>
          <w:bCs/>
        </w:rPr>
        <w:t>It d</w:t>
      </w:r>
      <w:r w:rsidR="004C5C1D">
        <w:rPr>
          <w:b/>
          <w:bCs/>
        </w:rPr>
        <w:t>oes:</w:t>
      </w:r>
    </w:p>
    <w:p w14:paraId="5F887096" w14:textId="77777777" w:rsidR="0041721D" w:rsidRDefault="0041721D">
      <w:pPr>
        <w:pStyle w:val="ListParagraph"/>
        <w:numPr>
          <w:ilvl w:val="0"/>
          <w:numId w:val="25"/>
        </w:numPr>
        <w:spacing w:after="4"/>
      </w:pPr>
      <w:r>
        <w:t xml:space="preserve">set out the shared principles, responsibilities, and expectations of all signatory organisations; </w:t>
      </w:r>
    </w:p>
    <w:p w14:paraId="1054247B" w14:textId="77777777" w:rsidR="0041721D" w:rsidRDefault="0041721D">
      <w:pPr>
        <w:pStyle w:val="ListParagraph"/>
        <w:numPr>
          <w:ilvl w:val="0"/>
          <w:numId w:val="25"/>
        </w:numPr>
        <w:spacing w:after="4"/>
      </w:pPr>
      <w:r>
        <w:t>provide a framework for routine, regular, and ad-hoc information sharing;</w:t>
      </w:r>
    </w:p>
    <w:p w14:paraId="07082B13" w14:textId="77777777" w:rsidR="0041721D" w:rsidRDefault="0041721D">
      <w:pPr>
        <w:pStyle w:val="ListParagraph"/>
        <w:numPr>
          <w:ilvl w:val="0"/>
          <w:numId w:val="25"/>
        </w:numPr>
        <w:spacing w:after="4"/>
      </w:pPr>
      <w:r>
        <w:t>support consistent decision-making and clear accountability; and</w:t>
      </w:r>
    </w:p>
    <w:p w14:paraId="5F6927B4" w14:textId="36A4A7F3" w:rsidR="0041721D" w:rsidRDefault="0041721D">
      <w:pPr>
        <w:pStyle w:val="ListParagraph"/>
        <w:numPr>
          <w:ilvl w:val="0"/>
          <w:numId w:val="25"/>
        </w:numPr>
        <w:spacing w:after="4"/>
      </w:pPr>
      <w:r>
        <w:t>reduce barriers</w:t>
      </w:r>
      <w:r w:rsidR="0EF38B49">
        <w:t>, and perceived barriers,</w:t>
      </w:r>
      <w:r>
        <w:t xml:space="preserve"> to timely information sharing and strengthen confidence. </w:t>
      </w:r>
    </w:p>
    <w:p w14:paraId="6025203F" w14:textId="77777777" w:rsidR="0041721D" w:rsidRDefault="0041721D" w:rsidP="0041721D">
      <w:pPr>
        <w:spacing w:after="4"/>
      </w:pPr>
    </w:p>
    <w:p w14:paraId="0B52F465" w14:textId="17741CFE" w:rsidR="0041721D" w:rsidRPr="004E67A5" w:rsidRDefault="006F4182" w:rsidP="0041721D">
      <w:pPr>
        <w:spacing w:after="4"/>
        <w:rPr>
          <w:b/>
          <w:bCs/>
        </w:rPr>
      </w:pPr>
      <w:r>
        <w:rPr>
          <w:b/>
          <w:bCs/>
        </w:rPr>
        <w:t>It d</w:t>
      </w:r>
      <w:r w:rsidR="004C5C1D">
        <w:rPr>
          <w:b/>
          <w:bCs/>
        </w:rPr>
        <w:t>oes not:</w:t>
      </w:r>
    </w:p>
    <w:p w14:paraId="5A2B005A" w14:textId="02CFD2BA" w:rsidR="006C2EDE" w:rsidRDefault="006C2EDE">
      <w:pPr>
        <w:pStyle w:val="ListParagraph"/>
        <w:numPr>
          <w:ilvl w:val="0"/>
          <w:numId w:val="24"/>
        </w:numPr>
        <w:spacing w:after="4"/>
      </w:pPr>
      <w:r>
        <w:t>enable anonymised information sharing, given this is already possible outside such an agreement</w:t>
      </w:r>
      <w:r w:rsidR="11DD3025">
        <w:t>;</w:t>
      </w:r>
    </w:p>
    <w:p w14:paraId="457B86CF" w14:textId="5C52E1C1" w:rsidR="0041721D" w:rsidRDefault="35B24B0D">
      <w:pPr>
        <w:pStyle w:val="ListParagraph"/>
        <w:numPr>
          <w:ilvl w:val="0"/>
          <w:numId w:val="24"/>
        </w:numPr>
        <w:spacing w:after="4"/>
      </w:pPr>
      <w:r>
        <w:t>prescribe a legal gateway; rather, it offers some gateway options which may be relevant to signatory organisations</w:t>
      </w:r>
      <w:r w:rsidR="66AF939C">
        <w:t xml:space="preserve"> – some, </w:t>
      </w:r>
      <w:r>
        <w:t xml:space="preserve">or none, of these options may be applicable, depending on the functions listed in the agreement; </w:t>
      </w:r>
    </w:p>
    <w:p w14:paraId="2EEF8B64" w14:textId="55F3A0C0" w:rsidR="0041721D" w:rsidRDefault="0041721D">
      <w:pPr>
        <w:pStyle w:val="ListParagraph"/>
        <w:numPr>
          <w:ilvl w:val="0"/>
          <w:numId w:val="24"/>
        </w:numPr>
        <w:spacing w:after="4"/>
      </w:pPr>
      <w:r>
        <w:t>identify the relevant lawful basis under data protection legislation</w:t>
      </w:r>
      <w:r w:rsidR="004C5C1D">
        <w:t xml:space="preserve"> – signatory </w:t>
      </w:r>
      <w:r>
        <w:t>organisations must still determine the most appropriate lawful basis themselves;</w:t>
      </w:r>
    </w:p>
    <w:p w14:paraId="36C34D27" w14:textId="77777777" w:rsidR="0041721D" w:rsidRDefault="0041721D">
      <w:pPr>
        <w:pStyle w:val="ListParagraph"/>
        <w:numPr>
          <w:ilvl w:val="0"/>
          <w:numId w:val="24"/>
        </w:numPr>
        <w:spacing w:after="4"/>
      </w:pPr>
      <w:r>
        <w:t>replace the need to complete a Data Protection Impact Assessment where one is required; or</w:t>
      </w:r>
    </w:p>
    <w:p w14:paraId="7936A5E1" w14:textId="7633DF1C" w:rsidR="30B60CFD" w:rsidRDefault="0041721D">
      <w:pPr>
        <w:pStyle w:val="ListParagraph"/>
        <w:numPr>
          <w:ilvl w:val="0"/>
          <w:numId w:val="24"/>
        </w:numPr>
        <w:spacing w:after="4"/>
      </w:pPr>
      <w:r>
        <w:t>replace individual organisational policies, procedures, and training</w:t>
      </w:r>
      <w:r w:rsidR="5582F2CD">
        <w:t>;</w:t>
      </w:r>
      <w:r>
        <w:t xml:space="preserve"> </w:t>
      </w:r>
    </w:p>
    <w:p w14:paraId="24759537" w14:textId="276E19C3" w:rsidR="5D6746C3" w:rsidRDefault="5D6746C3">
      <w:pPr>
        <w:pStyle w:val="ListParagraph"/>
        <w:numPr>
          <w:ilvl w:val="0"/>
          <w:numId w:val="24"/>
        </w:numPr>
        <w:spacing w:after="0" w:line="300" w:lineRule="auto"/>
        <w:rPr>
          <w:rFonts w:ascii="Segoe UI" w:eastAsia="Segoe UI" w:hAnsi="Segoe UI" w:cs="Segoe UI"/>
          <w:sz w:val="21"/>
          <w:szCs w:val="21"/>
        </w:rPr>
      </w:pPr>
      <w:r>
        <w:t>t</w:t>
      </w:r>
      <w:r w:rsidRPr="536C8552">
        <w:t xml:space="preserve">ransfer accountability; each party remains responsible for </w:t>
      </w:r>
      <w:r w:rsidRPr="004E67A5">
        <w:t>complying with its own legal, regulatory, and professional obligations, including data protection, confidentiality, safeguarding, and information security requirements</w:t>
      </w:r>
      <w:r w:rsidR="67D92AB4">
        <w:t>;</w:t>
      </w:r>
    </w:p>
    <w:p w14:paraId="50B8E453" w14:textId="7E127C93" w:rsidR="133E71CA" w:rsidRDefault="6B070DDA">
      <w:pPr>
        <w:pStyle w:val="ListParagraph"/>
        <w:numPr>
          <w:ilvl w:val="0"/>
          <w:numId w:val="24"/>
        </w:numPr>
        <w:spacing w:after="0" w:line="300" w:lineRule="auto"/>
      </w:pPr>
      <w:r w:rsidRPr="6FA4AC85">
        <w:t>provide</w:t>
      </w:r>
      <w:r w:rsidRPr="7DC985D2">
        <w:t xml:space="preserve"> authority to </w:t>
      </w:r>
      <w:r w:rsidRPr="4D3436F7">
        <w:t>collect data</w:t>
      </w:r>
      <w:r w:rsidR="1A9BC431">
        <w:t>, or</w:t>
      </w:r>
      <w:r w:rsidRPr="3E3A3910">
        <w:t xml:space="preserve"> authorise </w:t>
      </w:r>
      <w:r w:rsidRPr="2C81D28F">
        <w:t xml:space="preserve">the collection of new </w:t>
      </w:r>
      <w:r w:rsidRPr="5529F3F0">
        <w:t>data</w:t>
      </w:r>
      <w:r w:rsidR="66EE2F0D">
        <w:t>, or</w:t>
      </w:r>
      <w:r w:rsidRPr="5529F3F0">
        <w:t xml:space="preserve"> </w:t>
      </w:r>
    </w:p>
    <w:p w14:paraId="77957A11" w14:textId="7DCEA8F7" w:rsidR="002B1E98" w:rsidRDefault="3D20EB00">
      <w:pPr>
        <w:pStyle w:val="ListParagraph"/>
        <w:numPr>
          <w:ilvl w:val="0"/>
          <w:numId w:val="24"/>
        </w:numPr>
        <w:spacing w:after="4"/>
      </w:pPr>
      <w:r>
        <w:t>r</w:t>
      </w:r>
      <w:r w:rsidR="0485B432">
        <w:t xml:space="preserve">eplace service delivery contracts. </w:t>
      </w:r>
    </w:p>
    <w:p w14:paraId="036CB785" w14:textId="77777777" w:rsidR="00FE1763" w:rsidRDefault="00FE1763" w:rsidP="00834EDE">
      <w:pPr>
        <w:spacing w:after="4"/>
        <w:ind w:left="720" w:hanging="360"/>
      </w:pPr>
    </w:p>
    <w:p w14:paraId="0F02C187" w14:textId="71039EDA" w:rsidR="00302FD2" w:rsidRDefault="2280137D" w:rsidP="00302FD2">
      <w:pPr>
        <w:pStyle w:val="Heading1"/>
      </w:pPr>
      <w:bookmarkStart w:id="4" w:name="_Toc239937424"/>
      <w:r>
        <w:lastRenderedPageBreak/>
        <w:t xml:space="preserve">How to use this </w:t>
      </w:r>
      <w:r w:rsidR="4D04FEB5">
        <w:t>template</w:t>
      </w:r>
      <w:bookmarkEnd w:id="4"/>
    </w:p>
    <w:p w14:paraId="06B75011" w14:textId="5D1A2101" w:rsidR="00435667" w:rsidRPr="000C0E67" w:rsidRDefault="00435667" w:rsidP="00435667">
      <w:pPr>
        <w:spacing w:after="4"/>
        <w:ind w:left="-5"/>
        <w:rPr>
          <w:b/>
          <w:bCs/>
          <w:i/>
          <w:iCs/>
        </w:rPr>
      </w:pPr>
      <w:r w:rsidRPr="00987591">
        <w:t>The Tier</w:t>
      </w:r>
      <w:r>
        <w:t xml:space="preserve"> 1</w:t>
      </w:r>
      <w:r w:rsidRPr="00987591">
        <w:t xml:space="preserve"> Template DSA is not a completed agreement, but a starting point for local adaptation </w:t>
      </w:r>
      <w:r w:rsidRPr="00987591">
        <w:rPr>
          <w:b/>
          <w:bCs/>
        </w:rPr>
        <w:t>including to prompt updates to existing agreements</w:t>
      </w:r>
      <w:r w:rsidRPr="00987591">
        <w:t xml:space="preserve">. It </w:t>
      </w:r>
      <w:proofErr w:type="gramStart"/>
      <w:r>
        <w:t>takes into account</w:t>
      </w:r>
      <w:proofErr w:type="gramEnd"/>
      <w:r>
        <w:t xml:space="preserve"> the need for agencies to</w:t>
      </w:r>
      <w:r w:rsidRPr="00987591">
        <w:t xml:space="preserve"> </w:t>
      </w:r>
      <w:r>
        <w:t>have regard to</w:t>
      </w:r>
      <w:r w:rsidRPr="00987591">
        <w:t xml:space="preserve"> the statutory guidance on the Information Sharing Duty, which explains what the duty requires.</w:t>
      </w:r>
      <w:r w:rsidRPr="00987591">
        <w:rPr>
          <w:b/>
          <w:bCs/>
        </w:rPr>
        <w:t xml:space="preserve"> </w:t>
      </w:r>
    </w:p>
    <w:p w14:paraId="56954329" w14:textId="7FB659B0" w:rsidR="004A7A68" w:rsidRDefault="00341184" w:rsidP="00C94EFE">
      <w:r>
        <w:br/>
      </w:r>
      <w:r w:rsidR="00CC332D">
        <w:t>B</w:t>
      </w:r>
      <w:r w:rsidR="004A7A68">
        <w:t>efore using th</w:t>
      </w:r>
      <w:r w:rsidR="00F404AC">
        <w:t xml:space="preserve">is </w:t>
      </w:r>
      <w:r w:rsidR="00402078">
        <w:t>template</w:t>
      </w:r>
      <w:r w:rsidR="00F404AC">
        <w:t xml:space="preserve">, </w:t>
      </w:r>
      <w:r w:rsidR="004A7A68">
        <w:t>please read the following instructions carefully</w:t>
      </w:r>
      <w:r w:rsidR="00CC332D">
        <w:t>:</w:t>
      </w:r>
    </w:p>
    <w:p w14:paraId="54C26D9F" w14:textId="25B5406B" w:rsidR="004A7A68" w:rsidRDefault="004A7A68" w:rsidP="00302FD2">
      <w:r>
        <w:rPr>
          <w:b/>
          <w:bCs/>
        </w:rPr>
        <w:t xml:space="preserve">Step 1: </w:t>
      </w:r>
      <w:r>
        <w:t xml:space="preserve">Read the </w:t>
      </w:r>
      <w:r w:rsidR="00DD20F5">
        <w:t xml:space="preserve">Tier 1 </w:t>
      </w:r>
      <w:r>
        <w:t xml:space="preserve">Template DSA in full before you start completing it. </w:t>
      </w:r>
    </w:p>
    <w:p w14:paraId="34FB2E6D" w14:textId="6952D3DD" w:rsidR="004A7A68" w:rsidRDefault="004A7A68" w:rsidP="00302FD2">
      <w:r>
        <w:rPr>
          <w:b/>
          <w:bCs/>
        </w:rPr>
        <w:t xml:space="preserve">Step 2: </w:t>
      </w:r>
      <w:r>
        <w:t xml:space="preserve">Replace all </w:t>
      </w:r>
      <w:r w:rsidRPr="003F3A74">
        <w:t xml:space="preserve">[bracketed placeholders] </w:t>
      </w:r>
      <w:r>
        <w:t xml:space="preserve">with the details that apply to your local area and partnership </w:t>
      </w:r>
      <w:r w:rsidR="00E03EAE">
        <w:t>arrangements and</w:t>
      </w:r>
      <w:r>
        <w:t xml:space="preserve"> delete any unused placeholders. </w:t>
      </w:r>
    </w:p>
    <w:p w14:paraId="40B16651" w14:textId="4495E5D6" w:rsidR="004A7A68" w:rsidRDefault="004A7A68" w:rsidP="00302FD2">
      <w:r>
        <w:rPr>
          <w:b/>
          <w:bCs/>
        </w:rPr>
        <w:t xml:space="preserve">Step 3: </w:t>
      </w:r>
      <w:r>
        <w:t xml:space="preserve">Add or remove rows from the tables as needed to reflect the relevant data sharing arrangements. </w:t>
      </w:r>
    </w:p>
    <w:p w14:paraId="155AD31A" w14:textId="32BC73EB" w:rsidR="004A7A68" w:rsidRDefault="004A7A68" w:rsidP="00302FD2">
      <w:r>
        <w:rPr>
          <w:b/>
          <w:bCs/>
        </w:rPr>
        <w:t xml:space="preserve">Step 4: </w:t>
      </w:r>
      <w:r>
        <w:t xml:space="preserve">Ensure the completed agreement has been reviewed internally by the relevant stakeholders (e.g. a Data Protection Officer and/or legal advisers). </w:t>
      </w:r>
    </w:p>
    <w:p w14:paraId="3A4982F1" w14:textId="4421EF9A" w:rsidR="004A7A68" w:rsidRDefault="004A7A68" w:rsidP="00302FD2">
      <w:r>
        <w:rPr>
          <w:b/>
          <w:bCs/>
        </w:rPr>
        <w:t>Step 5:</w:t>
      </w:r>
      <w:r>
        <w:t xml:space="preserve"> Obtain signatures from the relevant individual in each </w:t>
      </w:r>
      <w:r w:rsidR="00B4246B">
        <w:t xml:space="preserve">signatory </w:t>
      </w:r>
      <w:r>
        <w:t xml:space="preserve">organisation. </w:t>
      </w:r>
    </w:p>
    <w:p w14:paraId="12C407E3" w14:textId="6C07517C" w:rsidR="004A7A68" w:rsidRDefault="004A7A68" w:rsidP="00F404AC">
      <w:r>
        <w:t xml:space="preserve">The </w:t>
      </w:r>
      <w:r w:rsidR="00F404AC">
        <w:t xml:space="preserve">Tier 1 </w:t>
      </w:r>
      <w:r>
        <w:t xml:space="preserve">Template DSA does not constitute legal advice, and each </w:t>
      </w:r>
      <w:r w:rsidR="005C6FE5">
        <w:t>signatory</w:t>
      </w:r>
      <w:r>
        <w:t xml:space="preserve"> organisation remains responsible for its own legal compliance. It does not replace guidance from the Information Commission</w:t>
      </w:r>
      <w:r w:rsidR="00317F4D">
        <w:t>er</w:t>
      </w:r>
      <w:r w:rsidR="007A18C8">
        <w:t>’</w:t>
      </w:r>
      <w:r w:rsidR="00317F4D">
        <w:t>s Office</w:t>
      </w:r>
      <w:r w:rsidR="004C23AB">
        <w:t xml:space="preserve"> (IC</w:t>
      </w:r>
      <w:r w:rsidR="00317F4D">
        <w:t>O</w:t>
      </w:r>
      <w:r w:rsidR="004C23AB">
        <w:t>)</w:t>
      </w:r>
      <w:r>
        <w:t xml:space="preserve">, including the </w:t>
      </w:r>
      <w:hyperlink r:id="rId14">
        <w:r>
          <w:rPr>
            <w:color w:val="0000FF"/>
            <w:u w:val="single" w:color="0000FF"/>
          </w:rPr>
          <w:t>10 step guide to sharing information to safeguard children</w:t>
        </w:r>
      </w:hyperlink>
      <w:r w:rsidR="00FA6B67">
        <w:t>,</w:t>
      </w:r>
      <w:r w:rsidR="00FA6B67" w:rsidDel="00FA6B67">
        <w:t xml:space="preserve"> </w:t>
      </w:r>
      <w:r>
        <w:t xml:space="preserve"> </w:t>
      </w:r>
      <w:hyperlink r:id="rId15">
        <w:r>
          <w:rPr>
            <w:color w:val="0000FF"/>
            <w:u w:val="single" w:color="0000FF"/>
          </w:rPr>
          <w:t>Data sharing: a</w:t>
        </w:r>
      </w:hyperlink>
      <w:hyperlink r:id="rId16">
        <w:r>
          <w:rPr>
            <w:color w:val="0000FF"/>
          </w:rPr>
          <w:t xml:space="preserve"> </w:t>
        </w:r>
      </w:hyperlink>
      <w:hyperlink r:id="rId17">
        <w:r>
          <w:rPr>
            <w:color w:val="0000FF"/>
            <w:u w:val="single" w:color="0000FF"/>
          </w:rPr>
          <w:t>code of practice</w:t>
        </w:r>
      </w:hyperlink>
      <w:r w:rsidR="00FA6B67">
        <w:t>, and</w:t>
      </w:r>
      <w:r w:rsidR="0028079D">
        <w:t xml:space="preserve"> the guidance on</w:t>
      </w:r>
      <w:r w:rsidR="00FA6B67">
        <w:t xml:space="preserve"> </w:t>
      </w:r>
      <w:hyperlink r:id="rId18" w:history="1">
        <w:r w:rsidR="00FA6B67" w:rsidRPr="00FA6B67">
          <w:rPr>
            <w:rStyle w:val="Hyperlink"/>
          </w:rPr>
          <w:t>Sharing information to safeguard children and young people in the education sector in the UK | ICO</w:t>
        </w:r>
      </w:hyperlink>
      <w:r>
        <w:t>.</w:t>
      </w:r>
    </w:p>
    <w:p w14:paraId="1ACAFBF8" w14:textId="0F8BFD53" w:rsidR="00B95E91" w:rsidRDefault="00461357" w:rsidP="001457F2">
      <w:r>
        <w:t xml:space="preserve">If you are unsure about the </w:t>
      </w:r>
      <w:r w:rsidR="00AA3958">
        <w:t xml:space="preserve">use or development of </w:t>
      </w:r>
      <w:r w:rsidR="00435667">
        <w:t xml:space="preserve">the </w:t>
      </w:r>
      <w:r w:rsidR="00AA3958">
        <w:t>Tier 1 Template DSA, seek advice from your organisation’s Data Protection Officer</w:t>
      </w:r>
      <w:r w:rsidR="002552AF">
        <w:t xml:space="preserve"> or Information Management Service. This </w:t>
      </w:r>
      <w:r w:rsidR="00F81E85">
        <w:t>template</w:t>
      </w:r>
      <w:r w:rsidR="002552AF">
        <w:t xml:space="preserve"> may also support your organisation’s Senior Information Risk Officer</w:t>
      </w:r>
      <w:r w:rsidR="00401182">
        <w:t xml:space="preserve"> (SIRO) to develop the internal risk register. </w:t>
      </w:r>
      <w:r w:rsidR="00B95E91">
        <w:t xml:space="preserve"> </w:t>
      </w:r>
    </w:p>
    <w:p w14:paraId="1B97F448" w14:textId="2AEFD0C0" w:rsidR="00EC741F" w:rsidRDefault="00F81964" w:rsidP="00B2603D">
      <w:pPr>
        <w:pStyle w:val="Heading2"/>
        <w:spacing w:after="136"/>
      </w:pPr>
      <w:bookmarkStart w:id="5" w:name="_Toc239937425"/>
      <w:r>
        <w:t xml:space="preserve">Who </w:t>
      </w:r>
      <w:r w:rsidR="00F0680D">
        <w:t xml:space="preserve">should sign the Tier 1 </w:t>
      </w:r>
      <w:r w:rsidR="00187026">
        <w:t>t</w:t>
      </w:r>
      <w:r w:rsidR="00F0680D">
        <w:t>emplate DSA?</w:t>
      </w:r>
      <w:bookmarkEnd w:id="5"/>
      <w:r>
        <w:t xml:space="preserve"> </w:t>
      </w:r>
    </w:p>
    <w:p w14:paraId="6949D147" w14:textId="6DB5CDCB" w:rsidR="00AB50AB" w:rsidRDefault="00F81964">
      <w:pPr>
        <w:spacing w:after="554"/>
        <w:ind w:left="-5"/>
      </w:pPr>
      <w:r>
        <w:t>The duty to share information applies to the bodies listed in Section 11(1) of the Children Act 2004</w:t>
      </w:r>
      <w:r w:rsidR="00F0680D">
        <w:t>,</w:t>
      </w:r>
      <w:r>
        <w:t xml:space="preserve"> and designated childcare and education agencies under Section 16E</w:t>
      </w:r>
      <w:r w:rsidR="00F0680D">
        <w:t>.</w:t>
      </w:r>
      <w:r w:rsidR="00F0680D">
        <w:rPr>
          <w:rStyle w:val="FootnoteReference"/>
        </w:rPr>
        <w:footnoteReference w:id="1"/>
      </w:r>
      <w:r w:rsidR="00461A95">
        <w:t xml:space="preserve"> </w:t>
      </w:r>
      <w:r>
        <w:t>Where these bodies commission others to deliver safeguarding or welfare services</w:t>
      </w:r>
      <w:r w:rsidR="00F0680D">
        <w:t xml:space="preserve"> (</w:t>
      </w:r>
      <w:r>
        <w:t>such as primary care providers</w:t>
      </w:r>
      <w:r w:rsidR="00F0680D">
        <w:t xml:space="preserve">), </w:t>
      </w:r>
      <w:r>
        <w:t xml:space="preserve">the duty will also apply to those service providers. </w:t>
      </w:r>
      <w:r w:rsidR="00396974">
        <w:t>Where non</w:t>
      </w:r>
      <w:r w:rsidR="0093007C">
        <w:t>-</w:t>
      </w:r>
      <w:r w:rsidR="0093007C">
        <w:lastRenderedPageBreak/>
        <w:t xml:space="preserve">statutory agencies (e.g. charities) </w:t>
      </w:r>
      <w:r w:rsidR="00480BEA">
        <w:t>offer support and service</w:t>
      </w:r>
      <w:r w:rsidR="00553A14">
        <w:t>s and share information</w:t>
      </w:r>
      <w:r w:rsidR="009B33AB">
        <w:t>, they are within the scope of this Ti</w:t>
      </w:r>
      <w:r w:rsidR="0041721D">
        <w:t>e</w:t>
      </w:r>
      <w:r w:rsidR="009B33AB">
        <w:t>r 1 Template DSA.</w:t>
      </w:r>
      <w:r w:rsidR="0093007C">
        <w:t xml:space="preserve"> </w:t>
      </w:r>
    </w:p>
    <w:p w14:paraId="7771B7BE" w14:textId="393C4D6D" w:rsidR="00911253" w:rsidRDefault="00911253">
      <w:pPr>
        <w:spacing w:after="554"/>
        <w:ind w:left="-5"/>
      </w:pPr>
      <w:r>
        <w:t>While this template provides a framework to support lawful and secure information sharing between safeguarding partners</w:t>
      </w:r>
      <w:r w:rsidR="0062438F">
        <w:t xml:space="preserve"> (including non-statutory partners)</w:t>
      </w:r>
      <w:r>
        <w:t xml:space="preserve">, </w:t>
      </w:r>
      <w:r w:rsidR="1EB36541">
        <w:t xml:space="preserve">having a data sharing agreement in place </w:t>
      </w:r>
      <w:r w:rsidR="00DD6B86">
        <w:t xml:space="preserve">should not be seen as an obstacle to sharing information. For example, it may still be possible to share information </w:t>
      </w:r>
      <w:r>
        <w:t xml:space="preserve">where one or more organisations have not yet become signatories, or </w:t>
      </w:r>
      <w:r w:rsidR="00DD6B86">
        <w:t xml:space="preserve">where the </w:t>
      </w:r>
      <w:r>
        <w:t xml:space="preserve">provisions </w:t>
      </w:r>
      <w:r w:rsidR="00DD6B86">
        <w:t>of the Tier 1 Template DSA are under review.</w:t>
      </w:r>
      <w:r>
        <w:t xml:space="preserve">  </w:t>
      </w:r>
    </w:p>
    <w:p w14:paraId="53F33DEE" w14:textId="48C87338" w:rsidR="00EC741F" w:rsidRDefault="00CC332D">
      <w:pPr>
        <w:pStyle w:val="Heading2"/>
        <w:spacing w:after="136"/>
        <w:ind w:left="-5"/>
      </w:pPr>
      <w:bookmarkStart w:id="6" w:name="_Toc239937426"/>
      <w:r>
        <w:t xml:space="preserve">Key points for </w:t>
      </w:r>
      <w:r w:rsidR="005C6FE5">
        <w:t xml:space="preserve">signatory </w:t>
      </w:r>
      <w:r>
        <w:t>organisations and their practitioners</w:t>
      </w:r>
      <w:bookmarkEnd w:id="6"/>
    </w:p>
    <w:p w14:paraId="66AE6821" w14:textId="061EBD91" w:rsidR="00EC741F" w:rsidRDefault="00F81964">
      <w:pPr>
        <w:ind w:left="-5"/>
      </w:pPr>
      <w:r>
        <w:t xml:space="preserve">Information sharing is not dependent on a child meeting a specific statutory threshold for services, including significant harm, and should support early identification, prevention, and timely intervention. </w:t>
      </w:r>
      <w:r w:rsidR="2A348FA1">
        <w:t>Data protection legislation enables such sharing and helps it to be carried out in a fair, proporti</w:t>
      </w:r>
      <w:r w:rsidR="5103626F">
        <w:t xml:space="preserve">onate and </w:t>
      </w:r>
      <w:r w:rsidR="4A7964B1">
        <w:t>lawful way.</w:t>
      </w:r>
    </w:p>
    <w:p w14:paraId="7BDC5404" w14:textId="20B8E7D9" w:rsidR="00D75FD2" w:rsidRDefault="004004BD">
      <w:pPr>
        <w:ind w:left="-5"/>
      </w:pPr>
      <w:r w:rsidRPr="004004BD">
        <w:t>Whilst data protection legislation and regulations must always be followed it may not always be possible to follow usual processes before sharing information, practitioners should take a reasonable and proportionate approach and can document decision-making afterwards. Practitioners should keep a clear record of what information was shared, with whom and why, and record decisions and the rationale where information is not shared. This should be done as soon as possible and may be done after information has already been shared.</w:t>
      </w:r>
    </w:p>
    <w:p w14:paraId="335442F9" w14:textId="383346C3" w:rsidR="00EC741F" w:rsidRDefault="00F81964">
      <w:pPr>
        <w:ind w:left="-5"/>
      </w:pPr>
      <w:r>
        <w:t>Section 16E (1) Children Act 2004</w:t>
      </w:r>
      <w:r>
        <w:rPr>
          <w:b/>
        </w:rPr>
        <w:t xml:space="preserve"> </w:t>
      </w:r>
      <w:r>
        <w:t xml:space="preserve">places a duty on specified safeguarding partners to </w:t>
      </w:r>
      <w:proofErr w:type="gramStart"/>
      <w:r>
        <w:t>make arrangements</w:t>
      </w:r>
      <w:proofErr w:type="gramEnd"/>
      <w:r>
        <w:t xml:space="preserve"> for the purpose of safeguarding and promoting the welfare of children in the area. Working Together to Safeguard Children, 2026 sets the expectation that arrangements ensure that, at a local level, organisations and agencies are clear about how they will work together to safeguard all children and promote their welfare</w:t>
      </w:r>
      <w:r w:rsidR="00A61CB7">
        <w:t>, i</w:t>
      </w:r>
      <w:r>
        <w:t xml:space="preserve">ncluding:  </w:t>
      </w:r>
    </w:p>
    <w:p w14:paraId="429A1310" w14:textId="035C2656" w:rsidR="00EC741F" w:rsidRDefault="00F81964">
      <w:pPr>
        <w:pStyle w:val="ListParagraph"/>
        <w:numPr>
          <w:ilvl w:val="0"/>
          <w:numId w:val="23"/>
        </w:numPr>
        <w:spacing w:after="4"/>
      </w:pPr>
      <w:r>
        <w:t>How information is shared, sought, analysed, and broken down by protected characteristics to facilitate more accurate and timely decision-making for children and families, and through this the identification of groups of children who may be disproportionately over- or under-represented in services, to understand outcomes for different communities of children</w:t>
      </w:r>
      <w:r w:rsidR="00A61CB7">
        <w:t>.</w:t>
      </w:r>
      <w:r>
        <w:t xml:space="preserve">  </w:t>
      </w:r>
    </w:p>
    <w:p w14:paraId="2BDA2707" w14:textId="7F1E41EC" w:rsidR="00EC741F" w:rsidRDefault="00EC741F" w:rsidP="004B2030">
      <w:pPr>
        <w:pStyle w:val="ListParagraph"/>
        <w:numPr>
          <w:ilvl w:val="0"/>
          <w:numId w:val="0"/>
        </w:numPr>
        <w:spacing w:after="4"/>
        <w:ind w:left="720"/>
      </w:pPr>
    </w:p>
    <w:p w14:paraId="6B1805B1" w14:textId="77777777" w:rsidR="00EC741F" w:rsidRDefault="00F81964">
      <w:pPr>
        <w:pStyle w:val="ListParagraph"/>
        <w:numPr>
          <w:ilvl w:val="0"/>
          <w:numId w:val="23"/>
        </w:numPr>
        <w:spacing w:after="4"/>
      </w:pPr>
      <w:proofErr w:type="gramStart"/>
      <w:r>
        <w:t>How</w:t>
      </w:r>
      <w:proofErr w:type="gramEnd"/>
      <w:r>
        <w:t xml:space="preserve"> effective collection, sharing and analysis of data enables early identification of new safeguarding risks, issues, emerging threats, and joined-up responses across relevant agencies, including the identification of groups of children who may be disproportionately over- or under-represented in services, so that services are adapted to address these issues. </w:t>
      </w:r>
    </w:p>
    <w:p w14:paraId="139F4274" w14:textId="77777777" w:rsidR="00EC741F" w:rsidRDefault="00F81964">
      <w:pPr>
        <w:spacing w:after="153" w:line="259" w:lineRule="auto"/>
        <w:ind w:left="720"/>
      </w:pPr>
      <w:r>
        <w:t xml:space="preserve"> </w:t>
      </w:r>
    </w:p>
    <w:p w14:paraId="5FC50606" w14:textId="3539F24F" w:rsidR="00EC741F" w:rsidRDefault="00F81964">
      <w:pPr>
        <w:ind w:left="-5"/>
      </w:pPr>
      <w:r>
        <w:lastRenderedPageBreak/>
        <w:t xml:space="preserve">To </w:t>
      </w:r>
      <w:r w:rsidR="006F3968">
        <w:t>support these aims</w:t>
      </w:r>
      <w:r w:rsidR="00A61CB7">
        <w:t>,</w:t>
      </w:r>
      <w:r>
        <w:t xml:space="preserve"> safeguarding partners need to share information to ensure they have an up-to-date understanding of what life is like for each child within their area that is as full as possible. A fear of sharing</w:t>
      </w:r>
      <w:r w:rsidR="00911253">
        <w:t xml:space="preserve"> information, including</w:t>
      </w:r>
      <w:r>
        <w:t xml:space="preserve"> </w:t>
      </w:r>
      <w:r w:rsidR="00911253">
        <w:t xml:space="preserve">personal data and </w:t>
      </w:r>
      <w:r>
        <w:t>special category data</w:t>
      </w:r>
      <w:r w:rsidR="00911253">
        <w:t>,</w:t>
      </w:r>
      <w:r>
        <w:t xml:space="preserve"> must not be a </w:t>
      </w:r>
      <w:r w:rsidR="00C32E35">
        <w:t xml:space="preserve">barrier </w:t>
      </w:r>
      <w:r>
        <w:t xml:space="preserve">to safeguarding and promoting the welfare of children. </w:t>
      </w:r>
    </w:p>
    <w:p w14:paraId="24F789F7" w14:textId="290D6594" w:rsidR="003B4F4A" w:rsidRDefault="00F81964" w:rsidP="0061256B">
      <w:pPr>
        <w:ind w:left="-5"/>
        <w:rPr>
          <w:b/>
          <w:color w:val="183860"/>
          <w:sz w:val="36"/>
        </w:rPr>
      </w:pPr>
      <w:r>
        <w:t>Further to the requirement above, measures in the Children’s Wellbeing and Schools Act introduce a clear legal duty to share information for the purposes of safeguarding and promoting the welfare of children</w:t>
      </w:r>
      <w:r w:rsidR="0021444B">
        <w:t>.</w:t>
      </w:r>
    </w:p>
    <w:p w14:paraId="1DC283ED" w14:textId="08D66BF0" w:rsidR="00EC741F" w:rsidRDefault="00F81964">
      <w:pPr>
        <w:pStyle w:val="Heading1"/>
        <w:ind w:left="-5"/>
      </w:pPr>
      <w:bookmarkStart w:id="7" w:name="_Toc239937427"/>
      <w:r>
        <w:lastRenderedPageBreak/>
        <w:t>Introduction</w:t>
      </w:r>
      <w:bookmarkEnd w:id="7"/>
      <w:r>
        <w:t xml:space="preserve">  </w:t>
      </w:r>
    </w:p>
    <w:p w14:paraId="4685FE41" w14:textId="225AEF81" w:rsidR="00EC741F" w:rsidRDefault="003B4F4A" w:rsidP="00B2603D">
      <w:pPr>
        <w:ind w:left="-5"/>
      </w:pPr>
      <w:r>
        <w:t xml:space="preserve">Key terms used in this Tier 1 Template DSA are defined in Appendix 1. For clarity, where the Tier 1 Template DSA refers to “information”, this includes data in any form. Where it refers specifically to “personal data”, “special category data”, or “criminal offence data”, those terms have the meanings given to them in UK data protection legislation. </w:t>
      </w:r>
    </w:p>
    <w:p w14:paraId="2E55CECD" w14:textId="6D493631" w:rsidR="00EC741F" w:rsidRDefault="00F81964" w:rsidP="00B2603D">
      <w:r>
        <w:t xml:space="preserve">The partners of </w:t>
      </w:r>
      <w:r w:rsidR="008B134C">
        <w:t>th</w:t>
      </w:r>
      <w:r w:rsidR="003B4F4A">
        <w:t>is Tier 1</w:t>
      </w:r>
      <w:r w:rsidR="008B134C">
        <w:t xml:space="preserve"> Template DSA</w:t>
      </w:r>
      <w:r>
        <w:t xml:space="preserve"> are aware and understand their legal responsibilities to deliver safeguarding</w:t>
      </w:r>
      <w:r w:rsidR="003B4F4A">
        <w:t xml:space="preserve">, including but not limited to the legislation set out in Appendix 3. </w:t>
      </w:r>
      <w:r>
        <w:t xml:space="preserve">The effective and timely sharing of information between agencies and organisations is essential to enable early intervention and preventative work for safeguarding and promoting welfare of those experiencing and at risk of abuse and harm. For this reason, this </w:t>
      </w:r>
      <w:r w:rsidR="003B4F4A">
        <w:t xml:space="preserve">Tier 1 </w:t>
      </w:r>
      <w:r w:rsidR="008B134C">
        <w:t>Template DSA</w:t>
      </w:r>
      <w:r>
        <w:t xml:space="preserve"> is intended to apply to all areas of children’s safeguarding. </w:t>
      </w:r>
    </w:p>
    <w:p w14:paraId="4C894355" w14:textId="0F7AF459" w:rsidR="00100393" w:rsidRPr="00061269" w:rsidRDefault="00100393" w:rsidP="00061269">
      <w:pPr>
        <w:pStyle w:val="Heading2"/>
      </w:pPr>
      <w:bookmarkStart w:id="8" w:name="_Toc239937428"/>
      <w:r>
        <w:t>Data protection principles</w:t>
      </w:r>
      <w:bookmarkEnd w:id="8"/>
    </w:p>
    <w:p w14:paraId="2CEB69D0" w14:textId="46AF4224" w:rsidR="00EC741F" w:rsidRDefault="00F81964">
      <w:pPr>
        <w:spacing w:after="5" w:line="250" w:lineRule="auto"/>
        <w:ind w:left="-5"/>
      </w:pPr>
      <w:r>
        <w:rPr>
          <w:color w:val="000000"/>
        </w:rPr>
        <w:t xml:space="preserve">The UK GDPR sets out seven key principles to comply with when processing personal data: </w:t>
      </w:r>
    </w:p>
    <w:p w14:paraId="5E471425" w14:textId="77777777" w:rsidR="00EC741F" w:rsidRDefault="00F81964">
      <w:pPr>
        <w:pStyle w:val="ListParagraph"/>
        <w:numPr>
          <w:ilvl w:val="0"/>
          <w:numId w:val="22"/>
        </w:numPr>
        <w:spacing w:after="4"/>
      </w:pPr>
      <w:r w:rsidRPr="003B4F4A">
        <w:t xml:space="preserve">Lawfulness, fairness, and transparency  </w:t>
      </w:r>
    </w:p>
    <w:p w14:paraId="67DCC97F" w14:textId="77777777" w:rsidR="00EC741F" w:rsidRDefault="00F81964">
      <w:pPr>
        <w:pStyle w:val="ListParagraph"/>
        <w:numPr>
          <w:ilvl w:val="0"/>
          <w:numId w:val="22"/>
        </w:numPr>
        <w:spacing w:after="4"/>
      </w:pPr>
      <w:r w:rsidRPr="003B4F4A">
        <w:t xml:space="preserve">Purpose limitation  </w:t>
      </w:r>
    </w:p>
    <w:p w14:paraId="1C2B0938" w14:textId="77777777" w:rsidR="00EC741F" w:rsidRDefault="00F81964">
      <w:pPr>
        <w:pStyle w:val="ListParagraph"/>
        <w:numPr>
          <w:ilvl w:val="0"/>
          <w:numId w:val="22"/>
        </w:numPr>
        <w:spacing w:after="4"/>
      </w:pPr>
      <w:r w:rsidRPr="003B4F4A">
        <w:t xml:space="preserve">Data minimisation  </w:t>
      </w:r>
    </w:p>
    <w:p w14:paraId="3A0D7B64" w14:textId="77777777" w:rsidR="00EC741F" w:rsidRDefault="00F81964">
      <w:pPr>
        <w:pStyle w:val="ListParagraph"/>
        <w:numPr>
          <w:ilvl w:val="0"/>
          <w:numId w:val="22"/>
        </w:numPr>
        <w:spacing w:after="4"/>
      </w:pPr>
      <w:r w:rsidRPr="003B4F4A">
        <w:t xml:space="preserve">Accuracy  </w:t>
      </w:r>
    </w:p>
    <w:p w14:paraId="32438132" w14:textId="77777777" w:rsidR="00EC741F" w:rsidRDefault="00F81964">
      <w:pPr>
        <w:pStyle w:val="ListParagraph"/>
        <w:numPr>
          <w:ilvl w:val="0"/>
          <w:numId w:val="22"/>
        </w:numPr>
        <w:spacing w:after="4"/>
      </w:pPr>
      <w:r w:rsidRPr="003B4F4A">
        <w:t xml:space="preserve">Storage limitation  </w:t>
      </w:r>
    </w:p>
    <w:p w14:paraId="62C03B25" w14:textId="77777777" w:rsidR="00EC741F" w:rsidRDefault="00F81964">
      <w:pPr>
        <w:pStyle w:val="ListParagraph"/>
        <w:numPr>
          <w:ilvl w:val="0"/>
          <w:numId w:val="22"/>
        </w:numPr>
        <w:spacing w:after="4"/>
      </w:pPr>
      <w:r w:rsidRPr="003B4F4A">
        <w:t xml:space="preserve">Integrity and confidentiality (security)  </w:t>
      </w:r>
    </w:p>
    <w:p w14:paraId="03A9EE6F" w14:textId="77777777" w:rsidR="00EC741F" w:rsidRDefault="00F81964">
      <w:pPr>
        <w:pStyle w:val="ListParagraph"/>
        <w:numPr>
          <w:ilvl w:val="0"/>
          <w:numId w:val="22"/>
        </w:numPr>
        <w:spacing w:after="4"/>
      </w:pPr>
      <w:r w:rsidRPr="003B4F4A">
        <w:t xml:space="preserve">Accountability  </w:t>
      </w:r>
    </w:p>
    <w:p w14:paraId="292CD2B2" w14:textId="77777777" w:rsidR="00EC741F" w:rsidRDefault="00F81964">
      <w:pPr>
        <w:spacing w:after="0" w:line="259" w:lineRule="auto"/>
      </w:pPr>
      <w:r>
        <w:rPr>
          <w:color w:val="000000"/>
        </w:rPr>
        <w:t xml:space="preserve"> </w:t>
      </w:r>
    </w:p>
    <w:p w14:paraId="7DA04763" w14:textId="77777777" w:rsidR="00BE25EB" w:rsidRDefault="00BE25EB">
      <w:pPr>
        <w:spacing w:after="5" w:line="250" w:lineRule="auto"/>
        <w:ind w:left="-5"/>
        <w:rPr>
          <w:color w:val="000000"/>
        </w:rPr>
      </w:pPr>
      <w:r>
        <w:rPr>
          <w:color w:val="000000"/>
        </w:rPr>
        <w:t xml:space="preserve">Similar principles apply in relation to law enforcement processing under Part 3 DPA 2018. </w:t>
      </w:r>
    </w:p>
    <w:p w14:paraId="3F0AA66F" w14:textId="77777777" w:rsidR="00BE25EB" w:rsidRDefault="00BE25EB">
      <w:pPr>
        <w:spacing w:after="5" w:line="250" w:lineRule="auto"/>
        <w:ind w:left="-5"/>
        <w:rPr>
          <w:color w:val="000000"/>
        </w:rPr>
      </w:pPr>
    </w:p>
    <w:p w14:paraId="379BBD3F" w14:textId="7ADA8C16" w:rsidR="00EC741F" w:rsidRDefault="002A70FA">
      <w:pPr>
        <w:spacing w:after="5" w:line="250" w:lineRule="auto"/>
        <w:ind w:left="-5"/>
      </w:pPr>
      <w:r>
        <w:rPr>
          <w:color w:val="000000"/>
        </w:rPr>
        <w:t>V</w:t>
      </w:r>
      <w:r w:rsidR="00F81964">
        <w:rPr>
          <w:color w:val="000000"/>
        </w:rPr>
        <w:t>isit the I</w:t>
      </w:r>
      <w:r w:rsidR="00BE25EB">
        <w:rPr>
          <w:color w:val="000000"/>
        </w:rPr>
        <w:t>nformation Commission</w:t>
      </w:r>
      <w:r w:rsidR="00317F4D">
        <w:rPr>
          <w:color w:val="000000"/>
        </w:rPr>
        <w:t>er’s Office</w:t>
      </w:r>
      <w:r w:rsidR="00F81964">
        <w:rPr>
          <w:color w:val="000000"/>
        </w:rPr>
        <w:t xml:space="preserve"> website for more detail on the </w:t>
      </w:r>
      <w:hyperlink r:id="rId19">
        <w:r w:rsidR="00F81964">
          <w:rPr>
            <w:color w:val="0000FF"/>
            <w:u w:val="single" w:color="0000FF"/>
          </w:rPr>
          <w:t>principles.</w:t>
        </w:r>
      </w:hyperlink>
      <w:r w:rsidR="002D7215">
        <w:t xml:space="preserve"> </w:t>
      </w:r>
    </w:p>
    <w:p w14:paraId="3686C6AC" w14:textId="283088FC" w:rsidR="1E1E3BA1" w:rsidRDefault="00100393" w:rsidP="00061269">
      <w:pPr>
        <w:pStyle w:val="Heading2"/>
      </w:pPr>
      <w:bookmarkStart w:id="9" w:name="_Toc239937429"/>
      <w:r>
        <w:t>Controllers, Joint Controllers, and Processors</w:t>
      </w:r>
      <w:bookmarkEnd w:id="9"/>
      <w:r>
        <w:t xml:space="preserve"> </w:t>
      </w:r>
    </w:p>
    <w:p w14:paraId="57CDB4F7" w14:textId="5DACA8EC" w:rsidR="00410117" w:rsidRDefault="00144E74" w:rsidP="1E1E3BA1">
      <w:pPr>
        <w:spacing w:after="14" w:line="259" w:lineRule="auto"/>
      </w:pPr>
      <w:r>
        <w:t>V</w:t>
      </w:r>
      <w:r w:rsidR="77B6B631">
        <w:t xml:space="preserve">isit the Information Commissioner's Office website for more detail on </w:t>
      </w:r>
      <w:hyperlink r:id="rId20" w:history="1">
        <w:r w:rsidR="77B6B631" w:rsidRPr="1E1E3BA1">
          <w:rPr>
            <w:rStyle w:val="Hyperlink"/>
          </w:rPr>
          <w:t>‘What are Controllers and Processors</w:t>
        </w:r>
      </w:hyperlink>
      <w:r w:rsidR="77B6B631">
        <w:t xml:space="preserve">’, and further guidance on </w:t>
      </w:r>
      <w:hyperlink r:id="rId21" w:history="1">
        <w:r w:rsidR="77B6B631" w:rsidRPr="1E1E3BA1">
          <w:rPr>
            <w:rStyle w:val="Hyperlink"/>
          </w:rPr>
          <w:t>Controllers and processors | ICO</w:t>
        </w:r>
      </w:hyperlink>
      <w:r w:rsidR="77B6B631">
        <w:t>.</w:t>
      </w:r>
    </w:p>
    <w:p w14:paraId="17A2A1A1" w14:textId="59D9190F" w:rsidR="00100393" w:rsidRPr="00061269" w:rsidRDefault="00100393" w:rsidP="00061269">
      <w:pPr>
        <w:pStyle w:val="Heading3"/>
      </w:pPr>
      <w:r>
        <w:t>What is a controller?</w:t>
      </w:r>
    </w:p>
    <w:p w14:paraId="56C27002" w14:textId="3E4FF257" w:rsidR="00FC0D93" w:rsidRPr="00C55CFC" w:rsidRDefault="00FC0D93" w:rsidP="004A7A68">
      <w:pPr>
        <w:spacing w:after="5" w:line="250" w:lineRule="auto"/>
        <w:ind w:left="-5"/>
      </w:pPr>
      <w:r>
        <w:t xml:space="preserve">UK GDPR defines a controller as: </w:t>
      </w:r>
      <w:r w:rsidRPr="00BB7F71">
        <w:t>“</w:t>
      </w:r>
      <w:r w:rsidR="00C55CFC" w:rsidRPr="00BB7F71">
        <w:t>the natural or legal person, public authority, agency o</w:t>
      </w:r>
      <w:r w:rsidR="6BE0FCD3" w:rsidRPr="00BB7F71">
        <w:t>r</w:t>
      </w:r>
      <w:r w:rsidR="00C55CFC" w:rsidRPr="00BB7F71">
        <w:t xml:space="preserve"> other body which, alone or jointly with others, determines the purposes and means of the processing of personal data</w:t>
      </w:r>
      <w:r w:rsidR="00857110" w:rsidRPr="00BB7F71">
        <w:t>.</w:t>
      </w:r>
      <w:r w:rsidR="00C55CFC" w:rsidRPr="00BB7F71">
        <w:t>”</w:t>
      </w:r>
    </w:p>
    <w:p w14:paraId="4B22ACA4" w14:textId="77777777" w:rsidR="00FC0D93" w:rsidRDefault="00FC0D93" w:rsidP="004A7A68">
      <w:pPr>
        <w:spacing w:after="5" w:line="250" w:lineRule="auto"/>
        <w:ind w:left="-5"/>
      </w:pPr>
    </w:p>
    <w:p w14:paraId="127EA67B" w14:textId="4D08BED4" w:rsidR="004A7A68" w:rsidRDefault="00100393" w:rsidP="004A7A68">
      <w:pPr>
        <w:spacing w:after="5" w:line="250" w:lineRule="auto"/>
        <w:ind w:left="-5"/>
      </w:pPr>
      <w:r>
        <w:t xml:space="preserve">A controller will be the organisation that determines the purposes for which, and </w:t>
      </w:r>
      <w:proofErr w:type="gramStart"/>
      <w:r>
        <w:t>the means by which</w:t>
      </w:r>
      <w:proofErr w:type="gramEnd"/>
      <w:r>
        <w:t xml:space="preserve">, it processes personal data. Being a controller means that each </w:t>
      </w:r>
      <w:r>
        <w:lastRenderedPageBreak/>
        <w:t>signatory organisation is individually responsibl</w:t>
      </w:r>
      <w:r w:rsidR="008B134C">
        <w:t>e</w:t>
      </w:r>
      <w:r>
        <w:t xml:space="preserve"> for complying with UK data protection legislation (including the UK GDPR and the </w:t>
      </w:r>
      <w:r w:rsidR="00A46EE3">
        <w:t>DPA 2018</w:t>
      </w:r>
      <w:r>
        <w:t xml:space="preserve">) in respect of the personal data it holds and processes. </w:t>
      </w:r>
      <w:r w:rsidR="008B134C">
        <w:t xml:space="preserve">This means that where information is shared between </w:t>
      </w:r>
      <w:r w:rsidR="00E03EAE">
        <w:t>signatory organisations</w:t>
      </w:r>
      <w:r w:rsidR="008B134C">
        <w:t xml:space="preserve"> who each act as a controller, each </w:t>
      </w:r>
      <w:r w:rsidR="002411C6">
        <w:t>signatory organisation</w:t>
      </w:r>
      <w:r w:rsidR="008B134C">
        <w:t xml:space="preserve"> will remain responsible for its own data protection compliance. </w:t>
      </w:r>
    </w:p>
    <w:p w14:paraId="3B2395C3" w14:textId="77777777" w:rsidR="004A7A68" w:rsidRDefault="004A7A68" w:rsidP="004A7A68">
      <w:pPr>
        <w:spacing w:after="5" w:line="250" w:lineRule="auto"/>
        <w:ind w:left="-5"/>
      </w:pPr>
    </w:p>
    <w:p w14:paraId="66F068F9" w14:textId="30F9C0E3" w:rsidR="004A7A68" w:rsidRDefault="004A7A68" w:rsidP="004A7A68">
      <w:pPr>
        <w:spacing w:after="5" w:line="250" w:lineRule="auto"/>
        <w:ind w:left="-5"/>
      </w:pPr>
      <w:r>
        <w:t xml:space="preserve">In most circumstances under the </w:t>
      </w:r>
      <w:r w:rsidR="00937537">
        <w:t>I</w:t>
      </w:r>
      <w:r>
        <w:t xml:space="preserve">nformation </w:t>
      </w:r>
      <w:r w:rsidR="00937537">
        <w:t>S</w:t>
      </w:r>
      <w:r>
        <w:t xml:space="preserve">haring </w:t>
      </w:r>
      <w:r w:rsidR="00937537">
        <w:t>D</w:t>
      </w:r>
      <w:r>
        <w:t>uty</w:t>
      </w:r>
      <w:r w:rsidR="003B4F4A">
        <w:t xml:space="preserve">, </w:t>
      </w:r>
      <w:r>
        <w:t xml:space="preserve">each </w:t>
      </w:r>
      <w:r w:rsidR="002411C6">
        <w:t>signatory</w:t>
      </w:r>
      <w:r>
        <w:t xml:space="preserve"> organisation will be acting as an independent controller of the personal data it holds, processes or shares. This means that each organisation decides for itself whether to share information in response to a request and is responsible for ensuring that its own sharing is </w:t>
      </w:r>
      <w:r w:rsidR="003B4F4A">
        <w:t>lawful.</w:t>
      </w:r>
    </w:p>
    <w:p w14:paraId="3825EAE2" w14:textId="5EE35AC1" w:rsidR="00100393" w:rsidRPr="00061269" w:rsidRDefault="00100393" w:rsidP="00061269">
      <w:pPr>
        <w:pStyle w:val="Heading3"/>
      </w:pPr>
      <w:r>
        <w:t>What is a joint controller relationship?</w:t>
      </w:r>
    </w:p>
    <w:p w14:paraId="10679969" w14:textId="027322F6" w:rsidR="00FC0D93" w:rsidRDefault="00FC0D93" w:rsidP="00FC0D93">
      <w:pPr>
        <w:spacing w:after="5" w:line="250" w:lineRule="auto"/>
      </w:pPr>
      <w:r>
        <w:t>Article 26(1) of the UK GDPR states that:</w:t>
      </w:r>
      <w:r w:rsidRPr="00BB7F71">
        <w:t xml:space="preserve"> “where two or more controllers jointly determine the purpose and means of processing, they shall be joint controller</w:t>
      </w:r>
      <w:r w:rsidR="00857110" w:rsidRPr="00BB7F71">
        <w:t>.</w:t>
      </w:r>
      <w:r w:rsidRPr="00BB7F71">
        <w:t>”</w:t>
      </w:r>
    </w:p>
    <w:p w14:paraId="1E1E0497" w14:textId="77777777" w:rsidR="00FC0D93" w:rsidRDefault="00FC0D93" w:rsidP="00FC0D93">
      <w:pPr>
        <w:spacing w:after="5" w:line="250" w:lineRule="auto"/>
      </w:pPr>
    </w:p>
    <w:p w14:paraId="4EB67A2B" w14:textId="747E0073" w:rsidR="004A7A68" w:rsidRDefault="00100393" w:rsidP="00100393">
      <w:pPr>
        <w:spacing w:after="5" w:line="250" w:lineRule="auto"/>
      </w:pPr>
      <w:r>
        <w:t>Joint controllership arises where two or more organisations together determine the purposes and means of processing. This is distinct from a situation where one organisation simply discloses personal data to another organisation that then processes it independently. An example of a joint controller relationship could be where all parties jointly operating a Multi-Agency Safeguarding Hub (</w:t>
      </w:r>
      <w:r w:rsidRPr="0061256B">
        <w:t>MASH</w:t>
      </w:r>
      <w:r>
        <w:t xml:space="preserve">) jointly design a data sharing initiative and together determine what data is collected, from whom, and for what purpose. </w:t>
      </w:r>
    </w:p>
    <w:p w14:paraId="789F7BE0" w14:textId="77777777" w:rsidR="00FC0D93" w:rsidRDefault="00FC0D93" w:rsidP="00100393">
      <w:pPr>
        <w:spacing w:after="5" w:line="250" w:lineRule="auto"/>
      </w:pPr>
    </w:p>
    <w:p w14:paraId="656C024B" w14:textId="11ECC256" w:rsidR="004A7A68" w:rsidRDefault="00D810C3" w:rsidP="00100393">
      <w:pPr>
        <w:spacing w:after="5" w:line="250" w:lineRule="auto"/>
      </w:pPr>
      <w:r>
        <w:t xml:space="preserve">Signatory </w:t>
      </w:r>
      <w:r w:rsidR="004A7A68">
        <w:t xml:space="preserve">organisations should take their own legal advice if they are uncertain whether a particular arrangement creates a joint controller relationship. </w:t>
      </w:r>
      <w:r w:rsidR="00A81311">
        <w:t>O</w:t>
      </w:r>
      <w:r w:rsidR="008606C4">
        <w:t xml:space="preserve">rganisations </w:t>
      </w:r>
      <w:r w:rsidR="00A81311">
        <w:t xml:space="preserve">might want to seek legal advice if they </w:t>
      </w:r>
      <w:r w:rsidR="008606C4">
        <w:t xml:space="preserve">are uncertain </w:t>
      </w:r>
      <w:r w:rsidR="00A81311">
        <w:t>on whether they are controllers, joint controllers or processors.</w:t>
      </w:r>
    </w:p>
    <w:p w14:paraId="24825F38" w14:textId="3FA91375" w:rsidR="00100393" w:rsidRDefault="00375E54" w:rsidP="0061256B">
      <w:pPr>
        <w:pStyle w:val="Heading3"/>
      </w:pPr>
      <w:r>
        <w:t>What is a processor?</w:t>
      </w:r>
    </w:p>
    <w:p w14:paraId="1F24124D" w14:textId="7382F7AE" w:rsidR="00C55CFC" w:rsidRPr="0061256B" w:rsidRDefault="00C55CFC" w:rsidP="00100393">
      <w:pPr>
        <w:spacing w:after="5" w:line="250" w:lineRule="auto"/>
      </w:pPr>
      <w:r>
        <w:t xml:space="preserve">The UK GDPR defines a processor as: </w:t>
      </w:r>
      <w:r w:rsidRPr="00BA0748">
        <w:t>“</w:t>
      </w:r>
      <w:r w:rsidR="009C6505" w:rsidRPr="00BA0748">
        <w:t>’processor’ means a natural or legal person, public authority</w:t>
      </w:r>
      <w:r w:rsidR="00857110" w:rsidRPr="00BA0748">
        <w:t>, agency or other body which processes personal data on behalf on the controller.”</w:t>
      </w:r>
    </w:p>
    <w:p w14:paraId="0EE27D87" w14:textId="77777777" w:rsidR="00C55CFC" w:rsidRDefault="00C55CFC" w:rsidP="00100393">
      <w:pPr>
        <w:spacing w:after="5" w:line="250" w:lineRule="auto"/>
        <w:rPr>
          <w:u w:val="single"/>
        </w:rPr>
      </w:pPr>
    </w:p>
    <w:p w14:paraId="24F69FE0" w14:textId="497B87BD" w:rsidR="00375E54" w:rsidRPr="00375E54" w:rsidRDefault="00375E54" w:rsidP="00B2603D">
      <w:pPr>
        <w:spacing w:after="5" w:line="250" w:lineRule="auto"/>
      </w:pPr>
      <w:r>
        <w:t>A processor will be an organisation that is processing personal data on behalf of, and on the documented instructions of, a controller. A processor does not determine the purposes or means of processing</w:t>
      </w:r>
      <w:r w:rsidR="008B134C">
        <w:t xml:space="preserve">, as </w:t>
      </w:r>
      <w:r>
        <w:t xml:space="preserve">these are determined by the controller. A processor has no independent right to use the data for its own purposes. </w:t>
      </w:r>
    </w:p>
    <w:p w14:paraId="6CB7F7C5" w14:textId="77777777" w:rsidR="00EC741F" w:rsidRDefault="00F81964">
      <w:pPr>
        <w:spacing w:after="0" w:line="259" w:lineRule="auto"/>
      </w:pPr>
      <w:r>
        <w:rPr>
          <w:color w:val="000000"/>
          <w:sz w:val="22"/>
        </w:rPr>
        <w:t xml:space="preserve"> </w:t>
      </w:r>
    </w:p>
    <w:p w14:paraId="68A93142" w14:textId="4A6FA3A6" w:rsidR="00EC741F" w:rsidRDefault="00375E54">
      <w:pPr>
        <w:spacing w:after="14" w:line="259" w:lineRule="auto"/>
      </w:pPr>
      <w:r>
        <w:t xml:space="preserve">A processor relationship often arises where an organisation provides a service to a controller, such as an IT system provider that hosts a shared database, or a third-party organisation providing case management software. </w:t>
      </w:r>
    </w:p>
    <w:p w14:paraId="2D8BB09B" w14:textId="5E0D5E0B" w:rsidR="00375E54" w:rsidRPr="00B2603D" w:rsidRDefault="00375E54" w:rsidP="0061256B">
      <w:pPr>
        <w:pStyle w:val="Heading3"/>
      </w:pPr>
      <w:r>
        <w:t>Approved processors</w:t>
      </w:r>
      <w:r w:rsidR="00561BAF">
        <w:t xml:space="preserve"> under the Template DSA</w:t>
      </w:r>
    </w:p>
    <w:p w14:paraId="0C029166" w14:textId="5570A5B3" w:rsidR="00410117" w:rsidRDefault="00D810C3" w:rsidP="00410117">
      <w:pPr>
        <w:spacing w:after="14" w:line="259" w:lineRule="auto"/>
      </w:pPr>
      <w:r>
        <w:t xml:space="preserve">Signatory </w:t>
      </w:r>
      <w:r w:rsidR="003B4F4A">
        <w:t>organisation</w:t>
      </w:r>
      <w:r w:rsidR="00561BAF">
        <w:t>s</w:t>
      </w:r>
      <w:r w:rsidR="00375E54">
        <w:t xml:space="preserve"> may wish to maintain a record of processors they engage in connection with the information sharing activities covered by this </w:t>
      </w:r>
      <w:r w:rsidR="003B4F4A">
        <w:t xml:space="preserve">Tier 1 </w:t>
      </w:r>
      <w:r w:rsidR="00375E54">
        <w:t>Template DSA</w:t>
      </w:r>
      <w:r w:rsidR="00561BAF">
        <w:t xml:space="preserve"> (although this is not a mandatory requirement of this </w:t>
      </w:r>
      <w:r w:rsidR="003B4F4A">
        <w:t>document</w:t>
      </w:r>
      <w:r w:rsidR="00561BAF">
        <w:t>)</w:t>
      </w:r>
      <w:r w:rsidR="00375E54">
        <w:t xml:space="preserve">. </w:t>
      </w:r>
      <w:r w:rsidR="004A7A68">
        <w:t xml:space="preserve">If </w:t>
      </w:r>
      <w:r>
        <w:t>signatory</w:t>
      </w:r>
      <w:r w:rsidR="003B4F4A">
        <w:t xml:space="preserve"> </w:t>
      </w:r>
      <w:r w:rsidR="003B4F4A">
        <w:lastRenderedPageBreak/>
        <w:t>organisations</w:t>
      </w:r>
      <w:r w:rsidR="004A7A68">
        <w:t xml:space="preserve"> do wish to record approved processors, they can use the placeholder in Appendix 6 and should determine an approval process accordingly.</w:t>
      </w:r>
    </w:p>
    <w:p w14:paraId="7895392E" w14:textId="34764F8E" w:rsidR="00EC741F" w:rsidRDefault="00F81964">
      <w:pPr>
        <w:pStyle w:val="Heading1"/>
        <w:ind w:left="-5"/>
      </w:pPr>
      <w:bookmarkStart w:id="10" w:name="_Toc239937430"/>
      <w:r>
        <w:lastRenderedPageBreak/>
        <w:t>Administration</w:t>
      </w:r>
      <w:bookmarkEnd w:id="10"/>
      <w:r>
        <w:t xml:space="preserve">  </w:t>
      </w:r>
    </w:p>
    <w:p w14:paraId="0FBF8D7A" w14:textId="31EF398E" w:rsidR="00EC741F" w:rsidRDefault="00F81964">
      <w:pPr>
        <w:ind w:left="-5"/>
      </w:pPr>
      <w:r>
        <w:t xml:space="preserve">The organisations below are signatories to this Tier 1 </w:t>
      </w:r>
      <w:r w:rsidR="009E68B2">
        <w:t>Template DSA</w:t>
      </w:r>
      <w:r>
        <w:t xml:space="preserve"> (see Appendix 5 for further details): </w:t>
      </w:r>
    </w:p>
    <w:p w14:paraId="42A34D39" w14:textId="77777777" w:rsidR="00EC741F" w:rsidRDefault="00F81964" w:rsidP="00834EDE">
      <w:pPr>
        <w:pStyle w:val="Caption"/>
      </w:pPr>
      <w:bookmarkStart w:id="11" w:name="_Toc239937481"/>
      <w:r>
        <w:t>Table 1: Organisations</w:t>
      </w:r>
      <w:bookmarkEnd w:id="11"/>
      <w:r>
        <w:t xml:space="preserve"> </w:t>
      </w:r>
    </w:p>
    <w:tbl>
      <w:tblPr>
        <w:tblStyle w:val="TableGrid"/>
        <w:tblW w:w="9484" w:type="dxa"/>
        <w:tblInd w:w="6" w:type="dxa"/>
        <w:tblCellMar>
          <w:top w:w="54" w:type="dxa"/>
          <w:left w:w="107" w:type="dxa"/>
          <w:right w:w="115" w:type="dxa"/>
        </w:tblCellMar>
        <w:tblLook w:val="04A0" w:firstRow="1" w:lastRow="0" w:firstColumn="1" w:lastColumn="0" w:noHBand="0" w:noVBand="1"/>
      </w:tblPr>
      <w:tblGrid>
        <w:gridCol w:w="9484"/>
      </w:tblGrid>
      <w:tr w:rsidR="00EC741F" w14:paraId="73D27566" w14:textId="77777777">
        <w:trPr>
          <w:trHeight w:val="578"/>
        </w:trPr>
        <w:tc>
          <w:tcPr>
            <w:tcW w:w="9484" w:type="dxa"/>
            <w:tcBorders>
              <w:top w:val="single" w:sz="4" w:space="0" w:color="000000"/>
              <w:left w:val="single" w:sz="4" w:space="0" w:color="000000"/>
              <w:bottom w:val="single" w:sz="4" w:space="0" w:color="000000"/>
              <w:right w:val="single" w:sz="4" w:space="0" w:color="000000"/>
            </w:tcBorders>
            <w:shd w:val="clear" w:color="auto" w:fill="D0D9E2"/>
          </w:tcPr>
          <w:p w14:paraId="0DD65DA0" w14:textId="77777777" w:rsidR="00EC741F" w:rsidRDefault="00F81964">
            <w:pPr>
              <w:spacing w:after="0" w:line="259" w:lineRule="auto"/>
            </w:pPr>
            <w:r>
              <w:rPr>
                <w:b/>
              </w:rPr>
              <w:t xml:space="preserve">Organisation(s): </w:t>
            </w:r>
          </w:p>
        </w:tc>
      </w:tr>
      <w:tr w:rsidR="00EC741F" w14:paraId="4222BFB0" w14:textId="77777777">
        <w:trPr>
          <w:trHeight w:val="583"/>
        </w:trPr>
        <w:tc>
          <w:tcPr>
            <w:tcW w:w="9484" w:type="dxa"/>
            <w:tcBorders>
              <w:top w:val="single" w:sz="4" w:space="0" w:color="000000"/>
              <w:left w:val="single" w:sz="4" w:space="0" w:color="000000"/>
              <w:bottom w:val="single" w:sz="4" w:space="0" w:color="000000"/>
              <w:right w:val="single" w:sz="4" w:space="0" w:color="000000"/>
            </w:tcBorders>
          </w:tcPr>
          <w:p w14:paraId="6BEEC5AF" w14:textId="77777777" w:rsidR="00EC741F" w:rsidRDefault="00F81964">
            <w:pPr>
              <w:spacing w:after="0" w:line="259" w:lineRule="auto"/>
            </w:pPr>
            <w:r>
              <w:t xml:space="preserve">(Add rows as required) </w:t>
            </w:r>
          </w:p>
        </w:tc>
      </w:tr>
      <w:tr w:rsidR="00EC741F" w14:paraId="5FA1562C" w14:textId="77777777">
        <w:trPr>
          <w:trHeight w:val="581"/>
        </w:trPr>
        <w:tc>
          <w:tcPr>
            <w:tcW w:w="9484" w:type="dxa"/>
            <w:tcBorders>
              <w:top w:val="single" w:sz="4" w:space="0" w:color="000000"/>
              <w:left w:val="single" w:sz="4" w:space="0" w:color="000000"/>
              <w:bottom w:val="single" w:sz="4" w:space="0" w:color="000000"/>
              <w:right w:val="single" w:sz="4" w:space="0" w:color="000000"/>
            </w:tcBorders>
          </w:tcPr>
          <w:p w14:paraId="4A20992E" w14:textId="77777777" w:rsidR="00EC741F" w:rsidRDefault="00F81964">
            <w:pPr>
              <w:spacing w:after="0" w:line="259" w:lineRule="auto"/>
            </w:pPr>
            <w:r>
              <w:t xml:space="preserve"> </w:t>
            </w:r>
          </w:p>
        </w:tc>
      </w:tr>
      <w:tr w:rsidR="00EC741F" w14:paraId="3101B9C1" w14:textId="77777777">
        <w:trPr>
          <w:trHeight w:val="581"/>
        </w:trPr>
        <w:tc>
          <w:tcPr>
            <w:tcW w:w="9484" w:type="dxa"/>
            <w:tcBorders>
              <w:top w:val="single" w:sz="4" w:space="0" w:color="000000"/>
              <w:left w:val="single" w:sz="4" w:space="0" w:color="000000"/>
              <w:bottom w:val="single" w:sz="4" w:space="0" w:color="000000"/>
              <w:right w:val="single" w:sz="4" w:space="0" w:color="000000"/>
            </w:tcBorders>
          </w:tcPr>
          <w:p w14:paraId="4B73B55E" w14:textId="77777777" w:rsidR="00EC741F" w:rsidRDefault="00F81964">
            <w:pPr>
              <w:spacing w:after="0" w:line="259" w:lineRule="auto"/>
            </w:pPr>
            <w:r>
              <w:t xml:space="preserve"> </w:t>
            </w:r>
          </w:p>
        </w:tc>
      </w:tr>
      <w:tr w:rsidR="00EC741F" w14:paraId="73C4B1B9" w14:textId="77777777">
        <w:trPr>
          <w:trHeight w:val="582"/>
        </w:trPr>
        <w:tc>
          <w:tcPr>
            <w:tcW w:w="9484" w:type="dxa"/>
            <w:tcBorders>
              <w:top w:val="single" w:sz="4" w:space="0" w:color="000000"/>
              <w:left w:val="single" w:sz="4" w:space="0" w:color="000000"/>
              <w:bottom w:val="single" w:sz="4" w:space="0" w:color="000000"/>
              <w:right w:val="single" w:sz="4" w:space="0" w:color="000000"/>
            </w:tcBorders>
          </w:tcPr>
          <w:p w14:paraId="2A3FFC74" w14:textId="77777777" w:rsidR="00EC741F" w:rsidRDefault="00F81964">
            <w:pPr>
              <w:spacing w:after="0" w:line="259" w:lineRule="auto"/>
            </w:pPr>
            <w:r>
              <w:t xml:space="preserve"> </w:t>
            </w:r>
          </w:p>
        </w:tc>
      </w:tr>
    </w:tbl>
    <w:p w14:paraId="3400E74A" w14:textId="24DB2099" w:rsidR="00AB50AB" w:rsidRDefault="00F81964">
      <w:pPr>
        <w:spacing w:after="273" w:line="259" w:lineRule="auto"/>
      </w:pPr>
      <w:r>
        <w:t xml:space="preserve"> </w:t>
      </w:r>
    </w:p>
    <w:p w14:paraId="2E8E067F" w14:textId="77777777" w:rsidR="00EC741F" w:rsidRDefault="00F81964" w:rsidP="00834EDE">
      <w:pPr>
        <w:pStyle w:val="Caption"/>
      </w:pPr>
      <w:bookmarkStart w:id="12" w:name="_Toc239937482"/>
      <w:r>
        <w:t>Table 2: General signatories</w:t>
      </w:r>
      <w:bookmarkEnd w:id="12"/>
      <w:r>
        <w:t xml:space="preserve"> </w:t>
      </w:r>
    </w:p>
    <w:tbl>
      <w:tblPr>
        <w:tblStyle w:val="TableGrid"/>
        <w:tblW w:w="9485" w:type="dxa"/>
        <w:tblInd w:w="6" w:type="dxa"/>
        <w:tblCellMar>
          <w:left w:w="107" w:type="dxa"/>
          <w:right w:w="115" w:type="dxa"/>
        </w:tblCellMar>
        <w:tblLook w:val="04A0" w:firstRow="1" w:lastRow="0" w:firstColumn="1" w:lastColumn="0" w:noHBand="0" w:noVBand="1"/>
      </w:tblPr>
      <w:tblGrid>
        <w:gridCol w:w="4741"/>
        <w:gridCol w:w="4744"/>
      </w:tblGrid>
      <w:tr w:rsidR="00EC741F" w14:paraId="39A81D5E" w14:textId="77777777">
        <w:trPr>
          <w:trHeight w:val="580"/>
        </w:trPr>
        <w:tc>
          <w:tcPr>
            <w:tcW w:w="4741" w:type="dxa"/>
            <w:tcBorders>
              <w:top w:val="single" w:sz="4" w:space="0" w:color="000000"/>
              <w:left w:val="single" w:sz="4" w:space="0" w:color="000000"/>
              <w:bottom w:val="single" w:sz="4" w:space="0" w:color="000000"/>
              <w:right w:val="single" w:sz="4" w:space="0" w:color="000000"/>
            </w:tcBorders>
            <w:shd w:val="clear" w:color="auto" w:fill="D0D9E2"/>
            <w:vAlign w:val="center"/>
          </w:tcPr>
          <w:p w14:paraId="199C0F27" w14:textId="77777777" w:rsidR="00EC741F" w:rsidRDefault="00F81964" w:rsidP="00F1563B">
            <w:pPr>
              <w:pStyle w:val="TableHeader"/>
            </w:pPr>
            <w:r>
              <w:t xml:space="preserve">Date Tier 1 DSA comes into force: </w:t>
            </w:r>
          </w:p>
        </w:tc>
        <w:tc>
          <w:tcPr>
            <w:tcW w:w="4744" w:type="dxa"/>
            <w:tcBorders>
              <w:top w:val="single" w:sz="4" w:space="0" w:color="000000"/>
              <w:left w:val="single" w:sz="4" w:space="0" w:color="000000"/>
              <w:bottom w:val="single" w:sz="4" w:space="0" w:color="000000"/>
              <w:right w:val="single" w:sz="4" w:space="0" w:color="000000"/>
            </w:tcBorders>
            <w:vAlign w:val="center"/>
          </w:tcPr>
          <w:p w14:paraId="12FE1CEB" w14:textId="77777777" w:rsidR="00EC741F" w:rsidRDefault="00F81964" w:rsidP="00F1563B">
            <w:pPr>
              <w:pStyle w:val="TableRow"/>
            </w:pPr>
            <w:r>
              <w:t xml:space="preserve">XX/XX/20XX </w:t>
            </w:r>
          </w:p>
        </w:tc>
      </w:tr>
      <w:tr w:rsidR="00EC741F" w14:paraId="6819777A" w14:textId="77777777">
        <w:trPr>
          <w:trHeight w:val="581"/>
        </w:trPr>
        <w:tc>
          <w:tcPr>
            <w:tcW w:w="4741" w:type="dxa"/>
            <w:tcBorders>
              <w:top w:val="single" w:sz="4" w:space="0" w:color="000000"/>
              <w:left w:val="single" w:sz="4" w:space="0" w:color="000000"/>
              <w:bottom w:val="single" w:sz="4" w:space="0" w:color="000000"/>
              <w:right w:val="single" w:sz="4" w:space="0" w:color="000000"/>
            </w:tcBorders>
            <w:shd w:val="clear" w:color="auto" w:fill="D0D9E2"/>
            <w:vAlign w:val="center"/>
          </w:tcPr>
          <w:p w14:paraId="017B6942" w14:textId="77777777" w:rsidR="00EC741F" w:rsidRDefault="00F81964" w:rsidP="00F1563B">
            <w:pPr>
              <w:pStyle w:val="TableHeader"/>
            </w:pPr>
            <w:r>
              <w:t xml:space="preserve">Last review: </w:t>
            </w:r>
          </w:p>
        </w:tc>
        <w:tc>
          <w:tcPr>
            <w:tcW w:w="4744" w:type="dxa"/>
            <w:tcBorders>
              <w:top w:val="single" w:sz="4" w:space="0" w:color="000000"/>
              <w:left w:val="single" w:sz="4" w:space="0" w:color="000000"/>
              <w:bottom w:val="single" w:sz="4" w:space="0" w:color="000000"/>
              <w:right w:val="single" w:sz="4" w:space="0" w:color="000000"/>
            </w:tcBorders>
            <w:vAlign w:val="center"/>
          </w:tcPr>
          <w:p w14:paraId="7681AEBD" w14:textId="77777777" w:rsidR="00EC741F" w:rsidRDefault="00F81964" w:rsidP="00F1563B">
            <w:pPr>
              <w:pStyle w:val="TableRow"/>
            </w:pPr>
            <w:r>
              <w:t xml:space="preserve">XX/XX/20XX </w:t>
            </w:r>
          </w:p>
        </w:tc>
      </w:tr>
      <w:tr w:rsidR="00EC741F" w14:paraId="4339FDED" w14:textId="77777777">
        <w:trPr>
          <w:trHeight w:val="581"/>
        </w:trPr>
        <w:tc>
          <w:tcPr>
            <w:tcW w:w="4741" w:type="dxa"/>
            <w:tcBorders>
              <w:top w:val="single" w:sz="4" w:space="0" w:color="000000"/>
              <w:left w:val="single" w:sz="4" w:space="0" w:color="000000"/>
              <w:bottom w:val="single" w:sz="4" w:space="0" w:color="000000"/>
              <w:right w:val="single" w:sz="4" w:space="0" w:color="000000"/>
            </w:tcBorders>
            <w:shd w:val="clear" w:color="auto" w:fill="D0D9E2"/>
            <w:vAlign w:val="center"/>
          </w:tcPr>
          <w:p w14:paraId="34098193" w14:textId="77777777" w:rsidR="00EC741F" w:rsidRDefault="00F81964" w:rsidP="00F1563B">
            <w:pPr>
              <w:pStyle w:val="TableHeader"/>
            </w:pPr>
            <w:r>
              <w:t xml:space="preserve">Date for review of DSA: </w:t>
            </w:r>
          </w:p>
        </w:tc>
        <w:tc>
          <w:tcPr>
            <w:tcW w:w="4744" w:type="dxa"/>
            <w:tcBorders>
              <w:top w:val="single" w:sz="4" w:space="0" w:color="000000"/>
              <w:left w:val="single" w:sz="4" w:space="0" w:color="000000"/>
              <w:bottom w:val="single" w:sz="4" w:space="0" w:color="000000"/>
              <w:right w:val="single" w:sz="4" w:space="0" w:color="000000"/>
            </w:tcBorders>
            <w:vAlign w:val="center"/>
          </w:tcPr>
          <w:p w14:paraId="6BBCC0B6" w14:textId="77777777" w:rsidR="00EC741F" w:rsidRDefault="00F81964" w:rsidP="00F1563B">
            <w:pPr>
              <w:pStyle w:val="TableRow"/>
            </w:pPr>
            <w:r>
              <w:t xml:space="preserve">XX/XX/20XX </w:t>
            </w:r>
          </w:p>
        </w:tc>
      </w:tr>
      <w:tr w:rsidR="00EC741F" w14:paraId="05B8BE63" w14:textId="77777777">
        <w:trPr>
          <w:trHeight w:val="581"/>
        </w:trPr>
        <w:tc>
          <w:tcPr>
            <w:tcW w:w="4741" w:type="dxa"/>
            <w:tcBorders>
              <w:top w:val="single" w:sz="4" w:space="0" w:color="000000"/>
              <w:left w:val="single" w:sz="4" w:space="0" w:color="000000"/>
              <w:bottom w:val="single" w:sz="4" w:space="0" w:color="000000"/>
              <w:right w:val="single" w:sz="4" w:space="0" w:color="000000"/>
            </w:tcBorders>
            <w:shd w:val="clear" w:color="auto" w:fill="D0D9E2"/>
            <w:vAlign w:val="center"/>
          </w:tcPr>
          <w:p w14:paraId="22CF5806" w14:textId="77777777" w:rsidR="00EC741F" w:rsidRDefault="00F81964" w:rsidP="00F1563B">
            <w:pPr>
              <w:pStyle w:val="TableHeader"/>
            </w:pPr>
            <w:r>
              <w:t xml:space="preserve">DSA Owner (Organisation): </w:t>
            </w:r>
          </w:p>
        </w:tc>
        <w:tc>
          <w:tcPr>
            <w:tcW w:w="4744" w:type="dxa"/>
            <w:tcBorders>
              <w:top w:val="single" w:sz="4" w:space="0" w:color="000000"/>
              <w:left w:val="single" w:sz="4" w:space="0" w:color="000000"/>
              <w:bottom w:val="single" w:sz="4" w:space="0" w:color="000000"/>
              <w:right w:val="single" w:sz="4" w:space="0" w:color="000000"/>
            </w:tcBorders>
            <w:vAlign w:val="center"/>
          </w:tcPr>
          <w:p w14:paraId="07709960" w14:textId="77777777" w:rsidR="00EC741F" w:rsidRDefault="00F81964" w:rsidP="00F1563B">
            <w:pPr>
              <w:pStyle w:val="TableRow"/>
            </w:pPr>
            <w:r>
              <w:t xml:space="preserve">Organisation name </w:t>
            </w:r>
          </w:p>
        </w:tc>
      </w:tr>
      <w:tr w:rsidR="00EC741F" w14:paraId="718C77DC" w14:textId="77777777">
        <w:trPr>
          <w:trHeight w:val="580"/>
        </w:trPr>
        <w:tc>
          <w:tcPr>
            <w:tcW w:w="4741" w:type="dxa"/>
            <w:tcBorders>
              <w:top w:val="single" w:sz="4" w:space="0" w:color="000000"/>
              <w:left w:val="single" w:sz="4" w:space="0" w:color="000000"/>
              <w:bottom w:val="single" w:sz="4" w:space="0" w:color="000000"/>
              <w:right w:val="single" w:sz="4" w:space="0" w:color="000000"/>
            </w:tcBorders>
            <w:shd w:val="clear" w:color="auto" w:fill="D0D9E2"/>
            <w:vAlign w:val="center"/>
          </w:tcPr>
          <w:p w14:paraId="1B6C8C85" w14:textId="77777777" w:rsidR="00EC741F" w:rsidRDefault="00F81964" w:rsidP="00F1563B">
            <w:pPr>
              <w:pStyle w:val="TableHeader"/>
            </w:pPr>
            <w:r>
              <w:t xml:space="preserve">DSA Author(s): </w:t>
            </w:r>
          </w:p>
        </w:tc>
        <w:tc>
          <w:tcPr>
            <w:tcW w:w="4744" w:type="dxa"/>
            <w:tcBorders>
              <w:top w:val="single" w:sz="4" w:space="0" w:color="000000"/>
              <w:left w:val="single" w:sz="4" w:space="0" w:color="000000"/>
              <w:bottom w:val="single" w:sz="4" w:space="0" w:color="000000"/>
              <w:right w:val="single" w:sz="4" w:space="0" w:color="000000"/>
            </w:tcBorders>
            <w:vAlign w:val="center"/>
          </w:tcPr>
          <w:p w14:paraId="2E5798C5" w14:textId="77777777" w:rsidR="00EC741F" w:rsidRDefault="00F81964" w:rsidP="00F1563B">
            <w:pPr>
              <w:pStyle w:val="TableRow"/>
            </w:pPr>
            <w:r>
              <w:t xml:space="preserve">Name </w:t>
            </w:r>
          </w:p>
        </w:tc>
      </w:tr>
    </w:tbl>
    <w:p w14:paraId="04DEF7AB" w14:textId="423F3F7D" w:rsidR="00F1563B" w:rsidRDefault="00F1563B">
      <w:pPr>
        <w:spacing w:after="153" w:line="259" w:lineRule="auto"/>
      </w:pPr>
    </w:p>
    <w:p w14:paraId="6DCB11A2" w14:textId="115DBE8F" w:rsidR="00EC741F" w:rsidRDefault="00F81964" w:rsidP="00834EDE">
      <w:pPr>
        <w:pStyle w:val="Caption"/>
      </w:pPr>
      <w:bookmarkStart w:id="13" w:name="_Toc239937483"/>
      <w:r>
        <w:t>Table 3: Version control</w:t>
      </w:r>
      <w:bookmarkEnd w:id="13"/>
      <w:r>
        <w:t xml:space="preserve"> </w:t>
      </w:r>
    </w:p>
    <w:tbl>
      <w:tblPr>
        <w:tblStyle w:val="TableGrid"/>
        <w:tblW w:w="9484" w:type="dxa"/>
        <w:tblInd w:w="6" w:type="dxa"/>
        <w:tblCellMar>
          <w:top w:w="54" w:type="dxa"/>
          <w:left w:w="107" w:type="dxa"/>
          <w:right w:w="115" w:type="dxa"/>
        </w:tblCellMar>
        <w:tblLook w:val="04A0" w:firstRow="1" w:lastRow="0" w:firstColumn="1" w:lastColumn="0" w:noHBand="0" w:noVBand="1"/>
      </w:tblPr>
      <w:tblGrid>
        <w:gridCol w:w="2370"/>
        <w:gridCol w:w="2371"/>
        <w:gridCol w:w="2372"/>
        <w:gridCol w:w="2371"/>
      </w:tblGrid>
      <w:tr w:rsidR="00EC741F" w14:paraId="40D0934B" w14:textId="77777777">
        <w:trPr>
          <w:trHeight w:val="578"/>
        </w:trPr>
        <w:tc>
          <w:tcPr>
            <w:tcW w:w="2370" w:type="dxa"/>
            <w:tcBorders>
              <w:top w:val="single" w:sz="4" w:space="0" w:color="000000"/>
              <w:left w:val="single" w:sz="4" w:space="0" w:color="000000"/>
              <w:bottom w:val="single" w:sz="4" w:space="0" w:color="000000"/>
              <w:right w:val="single" w:sz="4" w:space="0" w:color="000000"/>
            </w:tcBorders>
            <w:shd w:val="clear" w:color="auto" w:fill="D0D9E2"/>
          </w:tcPr>
          <w:p w14:paraId="22706B24" w14:textId="77777777" w:rsidR="00EC741F" w:rsidRDefault="00F81964" w:rsidP="00F1563B">
            <w:pPr>
              <w:pStyle w:val="TableHeader"/>
            </w:pPr>
            <w:r>
              <w:t xml:space="preserve">Version </w:t>
            </w:r>
          </w:p>
        </w:tc>
        <w:tc>
          <w:tcPr>
            <w:tcW w:w="2371" w:type="dxa"/>
            <w:tcBorders>
              <w:top w:val="single" w:sz="4" w:space="0" w:color="000000"/>
              <w:left w:val="single" w:sz="4" w:space="0" w:color="000000"/>
              <w:bottom w:val="single" w:sz="4" w:space="0" w:color="000000"/>
              <w:right w:val="single" w:sz="4" w:space="0" w:color="000000"/>
            </w:tcBorders>
            <w:shd w:val="clear" w:color="auto" w:fill="D0D9E2"/>
          </w:tcPr>
          <w:p w14:paraId="4DCAFE26" w14:textId="77777777" w:rsidR="00EC741F" w:rsidRDefault="00F81964" w:rsidP="00F1563B">
            <w:pPr>
              <w:pStyle w:val="TableHeader"/>
            </w:pPr>
            <w:r>
              <w:t xml:space="preserve">Date </w:t>
            </w:r>
          </w:p>
        </w:tc>
        <w:tc>
          <w:tcPr>
            <w:tcW w:w="2372" w:type="dxa"/>
            <w:tcBorders>
              <w:top w:val="single" w:sz="4" w:space="0" w:color="000000"/>
              <w:left w:val="single" w:sz="4" w:space="0" w:color="000000"/>
              <w:bottom w:val="single" w:sz="4" w:space="0" w:color="000000"/>
              <w:right w:val="single" w:sz="4" w:space="0" w:color="000000"/>
            </w:tcBorders>
            <w:shd w:val="clear" w:color="auto" w:fill="D0D9E2"/>
          </w:tcPr>
          <w:p w14:paraId="7F84C8E0" w14:textId="77777777" w:rsidR="00EC741F" w:rsidRDefault="00F81964" w:rsidP="00F1563B">
            <w:pPr>
              <w:pStyle w:val="TableHeader"/>
            </w:pPr>
            <w:r>
              <w:t xml:space="preserve">Author </w:t>
            </w:r>
          </w:p>
        </w:tc>
        <w:tc>
          <w:tcPr>
            <w:tcW w:w="2371" w:type="dxa"/>
            <w:tcBorders>
              <w:top w:val="single" w:sz="4" w:space="0" w:color="000000"/>
              <w:left w:val="single" w:sz="4" w:space="0" w:color="000000"/>
              <w:bottom w:val="single" w:sz="4" w:space="0" w:color="000000"/>
              <w:right w:val="single" w:sz="4" w:space="0" w:color="000000"/>
            </w:tcBorders>
            <w:shd w:val="clear" w:color="auto" w:fill="D0D9E2"/>
          </w:tcPr>
          <w:p w14:paraId="241B27BF" w14:textId="77777777" w:rsidR="00EC741F" w:rsidRDefault="00F81964" w:rsidP="00F1563B">
            <w:pPr>
              <w:pStyle w:val="TableHeader"/>
            </w:pPr>
            <w:r>
              <w:t xml:space="preserve">Edit/Update </w:t>
            </w:r>
          </w:p>
        </w:tc>
      </w:tr>
      <w:tr w:rsidR="00EC741F" w14:paraId="064385D9" w14:textId="77777777">
        <w:trPr>
          <w:trHeight w:val="913"/>
        </w:trPr>
        <w:tc>
          <w:tcPr>
            <w:tcW w:w="2370" w:type="dxa"/>
            <w:tcBorders>
              <w:top w:val="single" w:sz="4" w:space="0" w:color="000000"/>
              <w:left w:val="single" w:sz="4" w:space="0" w:color="000000"/>
              <w:bottom w:val="single" w:sz="4" w:space="0" w:color="000000"/>
              <w:right w:val="single" w:sz="4" w:space="0" w:color="000000"/>
            </w:tcBorders>
          </w:tcPr>
          <w:p w14:paraId="1CAF73F9" w14:textId="77777777" w:rsidR="00EC741F" w:rsidRDefault="00F81964" w:rsidP="00F1563B">
            <w:pPr>
              <w:pStyle w:val="TableRow"/>
            </w:pPr>
            <w:r>
              <w:t xml:space="preserve">V0.1 Draft </w:t>
            </w:r>
          </w:p>
        </w:tc>
        <w:tc>
          <w:tcPr>
            <w:tcW w:w="2371" w:type="dxa"/>
            <w:tcBorders>
              <w:top w:val="single" w:sz="4" w:space="0" w:color="000000"/>
              <w:left w:val="single" w:sz="4" w:space="0" w:color="000000"/>
              <w:bottom w:val="single" w:sz="4" w:space="0" w:color="000000"/>
              <w:right w:val="single" w:sz="4" w:space="0" w:color="000000"/>
            </w:tcBorders>
          </w:tcPr>
          <w:p w14:paraId="1200D520" w14:textId="77777777" w:rsidR="00EC741F" w:rsidRDefault="00F81964" w:rsidP="00F1563B">
            <w:pPr>
              <w:pStyle w:val="TableRow"/>
            </w:pPr>
            <w:r>
              <w:t xml:space="preserve">XX/XX/20XX </w:t>
            </w:r>
          </w:p>
        </w:tc>
        <w:tc>
          <w:tcPr>
            <w:tcW w:w="2372" w:type="dxa"/>
            <w:tcBorders>
              <w:top w:val="single" w:sz="4" w:space="0" w:color="000000"/>
              <w:left w:val="single" w:sz="4" w:space="0" w:color="000000"/>
              <w:bottom w:val="single" w:sz="4" w:space="0" w:color="000000"/>
              <w:right w:val="single" w:sz="4" w:space="0" w:color="000000"/>
            </w:tcBorders>
          </w:tcPr>
          <w:p w14:paraId="44FCF2E8" w14:textId="77777777" w:rsidR="00EC741F" w:rsidRDefault="00F81964" w:rsidP="00F1563B">
            <w:pPr>
              <w:pStyle w:val="TableRow"/>
            </w:pPr>
            <w:r>
              <w:t xml:space="preserve">Name </w:t>
            </w:r>
          </w:p>
        </w:tc>
        <w:tc>
          <w:tcPr>
            <w:tcW w:w="2371" w:type="dxa"/>
            <w:tcBorders>
              <w:top w:val="single" w:sz="4" w:space="0" w:color="000000"/>
              <w:left w:val="single" w:sz="4" w:space="0" w:color="000000"/>
              <w:bottom w:val="single" w:sz="4" w:space="0" w:color="000000"/>
              <w:right w:val="single" w:sz="4" w:space="0" w:color="000000"/>
            </w:tcBorders>
          </w:tcPr>
          <w:p w14:paraId="36FF96A8" w14:textId="77777777" w:rsidR="00EC741F" w:rsidRDefault="00F81964" w:rsidP="00F1563B">
            <w:pPr>
              <w:pStyle w:val="TableRow"/>
            </w:pPr>
            <w:r>
              <w:t xml:space="preserve">First draft for consideration </w:t>
            </w:r>
          </w:p>
        </w:tc>
      </w:tr>
      <w:tr w:rsidR="00EC741F" w14:paraId="5B35213C" w14:textId="77777777">
        <w:trPr>
          <w:trHeight w:val="581"/>
        </w:trPr>
        <w:tc>
          <w:tcPr>
            <w:tcW w:w="2370" w:type="dxa"/>
            <w:tcBorders>
              <w:top w:val="single" w:sz="4" w:space="0" w:color="000000"/>
              <w:left w:val="single" w:sz="4" w:space="0" w:color="000000"/>
              <w:bottom w:val="single" w:sz="4" w:space="0" w:color="000000"/>
              <w:right w:val="single" w:sz="4" w:space="0" w:color="000000"/>
            </w:tcBorders>
          </w:tcPr>
          <w:p w14:paraId="67728F00" w14:textId="77777777" w:rsidR="00EC741F" w:rsidRDefault="00F81964" w:rsidP="00F1563B">
            <w:pPr>
              <w:pStyle w:val="TableRow"/>
            </w:pPr>
            <w:r>
              <w:t xml:space="preserve"> </w:t>
            </w:r>
          </w:p>
        </w:tc>
        <w:tc>
          <w:tcPr>
            <w:tcW w:w="2371" w:type="dxa"/>
            <w:tcBorders>
              <w:top w:val="single" w:sz="4" w:space="0" w:color="000000"/>
              <w:left w:val="single" w:sz="4" w:space="0" w:color="000000"/>
              <w:bottom w:val="single" w:sz="4" w:space="0" w:color="000000"/>
              <w:right w:val="single" w:sz="4" w:space="0" w:color="000000"/>
            </w:tcBorders>
          </w:tcPr>
          <w:p w14:paraId="30E4E38B" w14:textId="77777777" w:rsidR="00EC741F" w:rsidRDefault="00F81964" w:rsidP="00F1563B">
            <w:pPr>
              <w:pStyle w:val="TableRow"/>
            </w:pPr>
            <w:r>
              <w:t xml:space="preserve"> </w:t>
            </w:r>
          </w:p>
        </w:tc>
        <w:tc>
          <w:tcPr>
            <w:tcW w:w="2372" w:type="dxa"/>
            <w:tcBorders>
              <w:top w:val="single" w:sz="4" w:space="0" w:color="000000"/>
              <w:left w:val="single" w:sz="4" w:space="0" w:color="000000"/>
              <w:bottom w:val="single" w:sz="4" w:space="0" w:color="000000"/>
              <w:right w:val="single" w:sz="4" w:space="0" w:color="000000"/>
            </w:tcBorders>
          </w:tcPr>
          <w:p w14:paraId="57FA1E97" w14:textId="77777777" w:rsidR="00EC741F" w:rsidRDefault="00F81964" w:rsidP="00F1563B">
            <w:pPr>
              <w:pStyle w:val="TableRow"/>
            </w:pPr>
            <w:r>
              <w:t xml:space="preserve"> </w:t>
            </w:r>
          </w:p>
        </w:tc>
        <w:tc>
          <w:tcPr>
            <w:tcW w:w="2371" w:type="dxa"/>
            <w:tcBorders>
              <w:top w:val="single" w:sz="4" w:space="0" w:color="000000"/>
              <w:left w:val="single" w:sz="4" w:space="0" w:color="000000"/>
              <w:bottom w:val="single" w:sz="4" w:space="0" w:color="000000"/>
              <w:right w:val="single" w:sz="4" w:space="0" w:color="000000"/>
            </w:tcBorders>
          </w:tcPr>
          <w:p w14:paraId="3174718E" w14:textId="77777777" w:rsidR="00EC741F" w:rsidRDefault="00F81964" w:rsidP="00F1563B">
            <w:pPr>
              <w:pStyle w:val="TableRow"/>
            </w:pPr>
            <w:r>
              <w:t xml:space="preserve"> </w:t>
            </w:r>
          </w:p>
        </w:tc>
      </w:tr>
      <w:tr w:rsidR="00EC741F" w14:paraId="5077FC61" w14:textId="77777777">
        <w:trPr>
          <w:trHeight w:val="582"/>
        </w:trPr>
        <w:tc>
          <w:tcPr>
            <w:tcW w:w="2370" w:type="dxa"/>
            <w:tcBorders>
              <w:top w:val="single" w:sz="4" w:space="0" w:color="000000"/>
              <w:left w:val="single" w:sz="4" w:space="0" w:color="000000"/>
              <w:bottom w:val="single" w:sz="4" w:space="0" w:color="000000"/>
              <w:right w:val="single" w:sz="4" w:space="0" w:color="000000"/>
            </w:tcBorders>
          </w:tcPr>
          <w:p w14:paraId="2048F408" w14:textId="77777777" w:rsidR="00EC741F" w:rsidRDefault="00F81964" w:rsidP="00F1563B">
            <w:pPr>
              <w:pStyle w:val="TableRow"/>
            </w:pPr>
            <w:r>
              <w:t xml:space="preserve"> </w:t>
            </w:r>
          </w:p>
        </w:tc>
        <w:tc>
          <w:tcPr>
            <w:tcW w:w="2371" w:type="dxa"/>
            <w:tcBorders>
              <w:top w:val="single" w:sz="4" w:space="0" w:color="000000"/>
              <w:left w:val="single" w:sz="4" w:space="0" w:color="000000"/>
              <w:bottom w:val="single" w:sz="4" w:space="0" w:color="000000"/>
              <w:right w:val="single" w:sz="4" w:space="0" w:color="000000"/>
            </w:tcBorders>
          </w:tcPr>
          <w:p w14:paraId="29C6ACB3" w14:textId="77777777" w:rsidR="00EC741F" w:rsidRDefault="00F81964" w:rsidP="00F1563B">
            <w:pPr>
              <w:pStyle w:val="TableRow"/>
            </w:pPr>
            <w:r>
              <w:t xml:space="preserve"> </w:t>
            </w:r>
          </w:p>
        </w:tc>
        <w:tc>
          <w:tcPr>
            <w:tcW w:w="2372" w:type="dxa"/>
            <w:tcBorders>
              <w:top w:val="single" w:sz="4" w:space="0" w:color="000000"/>
              <w:left w:val="single" w:sz="4" w:space="0" w:color="000000"/>
              <w:bottom w:val="single" w:sz="4" w:space="0" w:color="000000"/>
              <w:right w:val="single" w:sz="4" w:space="0" w:color="000000"/>
            </w:tcBorders>
          </w:tcPr>
          <w:p w14:paraId="45DC280B" w14:textId="77777777" w:rsidR="00EC741F" w:rsidRDefault="00F81964" w:rsidP="00F1563B">
            <w:pPr>
              <w:pStyle w:val="TableRow"/>
            </w:pPr>
            <w:r>
              <w:t xml:space="preserve"> </w:t>
            </w:r>
          </w:p>
        </w:tc>
        <w:tc>
          <w:tcPr>
            <w:tcW w:w="2371" w:type="dxa"/>
            <w:tcBorders>
              <w:top w:val="single" w:sz="4" w:space="0" w:color="000000"/>
              <w:left w:val="single" w:sz="4" w:space="0" w:color="000000"/>
              <w:bottom w:val="single" w:sz="4" w:space="0" w:color="000000"/>
              <w:right w:val="single" w:sz="4" w:space="0" w:color="000000"/>
            </w:tcBorders>
          </w:tcPr>
          <w:p w14:paraId="29F8FFBF" w14:textId="77777777" w:rsidR="00EC741F" w:rsidRDefault="00F81964" w:rsidP="00F1563B">
            <w:pPr>
              <w:pStyle w:val="TableRow"/>
            </w:pPr>
            <w:r>
              <w:t xml:space="preserve"> </w:t>
            </w:r>
          </w:p>
        </w:tc>
      </w:tr>
      <w:tr w:rsidR="00EC741F" w14:paraId="48EF9B76" w14:textId="77777777">
        <w:trPr>
          <w:trHeight w:val="581"/>
        </w:trPr>
        <w:tc>
          <w:tcPr>
            <w:tcW w:w="2370" w:type="dxa"/>
            <w:tcBorders>
              <w:top w:val="single" w:sz="4" w:space="0" w:color="000000"/>
              <w:left w:val="single" w:sz="4" w:space="0" w:color="000000"/>
              <w:bottom w:val="single" w:sz="4" w:space="0" w:color="000000"/>
              <w:right w:val="single" w:sz="4" w:space="0" w:color="000000"/>
            </w:tcBorders>
          </w:tcPr>
          <w:p w14:paraId="261A05B5" w14:textId="77777777" w:rsidR="00EC741F" w:rsidRDefault="00F81964" w:rsidP="00F1563B">
            <w:pPr>
              <w:pStyle w:val="TableRow"/>
            </w:pPr>
            <w:r>
              <w:t xml:space="preserve"> </w:t>
            </w:r>
          </w:p>
        </w:tc>
        <w:tc>
          <w:tcPr>
            <w:tcW w:w="2371" w:type="dxa"/>
            <w:tcBorders>
              <w:top w:val="single" w:sz="4" w:space="0" w:color="000000"/>
              <w:left w:val="single" w:sz="4" w:space="0" w:color="000000"/>
              <w:bottom w:val="single" w:sz="4" w:space="0" w:color="000000"/>
              <w:right w:val="single" w:sz="4" w:space="0" w:color="000000"/>
            </w:tcBorders>
          </w:tcPr>
          <w:p w14:paraId="4F59BCE1" w14:textId="77777777" w:rsidR="00EC741F" w:rsidRDefault="00F81964" w:rsidP="00F1563B">
            <w:pPr>
              <w:pStyle w:val="TableRow"/>
            </w:pPr>
            <w:r>
              <w:t xml:space="preserve"> </w:t>
            </w:r>
          </w:p>
        </w:tc>
        <w:tc>
          <w:tcPr>
            <w:tcW w:w="2372" w:type="dxa"/>
            <w:tcBorders>
              <w:top w:val="single" w:sz="4" w:space="0" w:color="000000"/>
              <w:left w:val="single" w:sz="4" w:space="0" w:color="000000"/>
              <w:bottom w:val="single" w:sz="4" w:space="0" w:color="000000"/>
              <w:right w:val="single" w:sz="4" w:space="0" w:color="000000"/>
            </w:tcBorders>
          </w:tcPr>
          <w:p w14:paraId="40AFF28F" w14:textId="77777777" w:rsidR="00EC741F" w:rsidRDefault="00F81964" w:rsidP="00F1563B">
            <w:pPr>
              <w:pStyle w:val="TableRow"/>
            </w:pPr>
            <w:r>
              <w:t xml:space="preserve"> </w:t>
            </w:r>
          </w:p>
        </w:tc>
        <w:tc>
          <w:tcPr>
            <w:tcW w:w="2371" w:type="dxa"/>
            <w:tcBorders>
              <w:top w:val="single" w:sz="4" w:space="0" w:color="000000"/>
              <w:left w:val="single" w:sz="4" w:space="0" w:color="000000"/>
              <w:bottom w:val="single" w:sz="4" w:space="0" w:color="000000"/>
              <w:right w:val="single" w:sz="4" w:space="0" w:color="000000"/>
            </w:tcBorders>
          </w:tcPr>
          <w:p w14:paraId="38F9243A" w14:textId="77777777" w:rsidR="00EC741F" w:rsidRDefault="00F81964" w:rsidP="00F1563B">
            <w:pPr>
              <w:pStyle w:val="TableRow"/>
            </w:pPr>
            <w:r>
              <w:t xml:space="preserve"> </w:t>
            </w:r>
          </w:p>
        </w:tc>
      </w:tr>
    </w:tbl>
    <w:p w14:paraId="2B2BE844" w14:textId="77777777" w:rsidR="00EC741F" w:rsidRDefault="00F81964">
      <w:pPr>
        <w:spacing w:after="0" w:line="259" w:lineRule="auto"/>
      </w:pPr>
      <w:r>
        <w:t xml:space="preserve"> </w:t>
      </w:r>
    </w:p>
    <w:p w14:paraId="4E7A4FD8" w14:textId="77777777" w:rsidR="00EC741F" w:rsidRDefault="00F81964">
      <w:pPr>
        <w:pStyle w:val="Heading1"/>
        <w:ind w:left="-5"/>
      </w:pPr>
      <w:bookmarkStart w:id="14" w:name="_Toc239937431"/>
      <w:r>
        <w:lastRenderedPageBreak/>
        <w:t>Scope</w:t>
      </w:r>
      <w:bookmarkEnd w:id="14"/>
      <w:r>
        <w:t xml:space="preserve"> </w:t>
      </w:r>
    </w:p>
    <w:p w14:paraId="1B928229" w14:textId="70C6A182" w:rsidR="009E68B2" w:rsidRDefault="00F81964">
      <w:pPr>
        <w:spacing w:after="360"/>
        <w:ind w:left="-5"/>
      </w:pPr>
      <w:r>
        <w:t xml:space="preserve">This Tier 1 </w:t>
      </w:r>
      <w:r w:rsidR="008F30C4">
        <w:t>Template DSA</w:t>
      </w:r>
      <w:r>
        <w:t xml:space="preserve"> applies to organisations operating within </w:t>
      </w:r>
      <w:r>
        <w:rPr>
          <w:i/>
        </w:rPr>
        <w:t>[add the relevant area]</w:t>
      </w:r>
      <w:r>
        <w:t xml:space="preserve">. It is a multi-agency </w:t>
      </w:r>
      <w:r w:rsidR="009E68B2">
        <w:t>agreement</w:t>
      </w:r>
      <w:r>
        <w:t xml:space="preserve"> between Local Authorities, NHS Trusts, Police, Probation and Prison Service</w:t>
      </w:r>
      <w:r w:rsidR="009E68B2">
        <w:t xml:space="preserve"> </w:t>
      </w:r>
      <w:r>
        <w:rPr>
          <w:i/>
        </w:rPr>
        <w:t>[delete/add as relevant]</w:t>
      </w:r>
      <w:r>
        <w:t xml:space="preserve">. A full list of signatory organisations can be found in Appendix 5. </w:t>
      </w:r>
    </w:p>
    <w:p w14:paraId="4555F4D3" w14:textId="609CE99E" w:rsidR="00EC741F" w:rsidRDefault="00F81964">
      <w:pPr>
        <w:spacing w:after="360"/>
        <w:ind w:left="-5"/>
      </w:pPr>
      <w:r>
        <w:t xml:space="preserve">The Tier 1 </w:t>
      </w:r>
      <w:r w:rsidR="00EF26B0">
        <w:t xml:space="preserve">Template DSA </w:t>
      </w:r>
      <w:r>
        <w:t>covers the operation of s</w:t>
      </w:r>
      <w:r w:rsidR="009E68B2">
        <w:t xml:space="preserve">ection </w:t>
      </w:r>
      <w:r>
        <w:t>16LA</w:t>
      </w:r>
      <w:r w:rsidR="009E68B2">
        <w:t xml:space="preserve"> of the Children Act 2004</w:t>
      </w:r>
      <w:r>
        <w:t xml:space="preserve">: the sharing of information about a child, or any other individual connected to a child, whether an adult or another child, where it is relevant to safeguarding and promoting the welfare of that child. </w:t>
      </w:r>
    </w:p>
    <w:p w14:paraId="0D9E16F3" w14:textId="77777777" w:rsidR="00EC741F" w:rsidRPr="009E68B2" w:rsidRDefault="00F81964" w:rsidP="00885D19">
      <w:r w:rsidRPr="009E68B2">
        <w:t xml:space="preserve">[Describe the Safeguarding Children Partnership and why it is relevant (Children Act 2004, Working Together Chapter 3, joined up responsibility of statutory partners leading on the arrangements to work together, function of non-statutory partners (signatories also to the DSA and significant role when safeguarding children, add governance structure etc.)] </w:t>
      </w:r>
    </w:p>
    <w:p w14:paraId="04E32905" w14:textId="4897BB42" w:rsidR="00EC741F" w:rsidRDefault="00F81964">
      <w:pPr>
        <w:spacing w:after="360"/>
        <w:ind w:left="-5"/>
      </w:pPr>
      <w:r>
        <w:t>This template is for use by professionals, staff and volunteers of organisations who have signed, and therefore agreed to</w:t>
      </w:r>
      <w:r w:rsidR="009E68B2">
        <w:t>,</w:t>
      </w:r>
      <w:r>
        <w:t xml:space="preserve"> the terms of this Tier 1 </w:t>
      </w:r>
      <w:r w:rsidR="009E68B2">
        <w:t>Template DSA,</w:t>
      </w:r>
      <w:r>
        <w:t xml:space="preserve"> and providers of services commissioned by the </w:t>
      </w:r>
      <w:r w:rsidR="009E68B2">
        <w:t xml:space="preserve">signatories. </w:t>
      </w:r>
      <w:r>
        <w:t xml:space="preserve">Safeguarding is everyone’s responsibility, not just safeguarding practitioners. </w:t>
      </w:r>
    </w:p>
    <w:p w14:paraId="046D41EE" w14:textId="0007CE73" w:rsidR="00FE1763" w:rsidRDefault="00033CCA" w:rsidP="00AB50AB">
      <w:pPr>
        <w:spacing w:after="360"/>
        <w:ind w:left="-5"/>
      </w:pPr>
      <w:r>
        <w:t xml:space="preserve">This template intends to provide a framework to </w:t>
      </w:r>
      <w:r w:rsidR="00D81214">
        <w:t xml:space="preserve">support organisations fulfil their statutory </w:t>
      </w:r>
      <w:r w:rsidR="00307383">
        <w:t>I</w:t>
      </w:r>
      <w:r w:rsidR="00D81214">
        <w:t xml:space="preserve">nformation </w:t>
      </w:r>
      <w:r w:rsidR="00307383">
        <w:t>S</w:t>
      </w:r>
      <w:r w:rsidR="00D81214">
        <w:t xml:space="preserve">haring </w:t>
      </w:r>
      <w:r w:rsidR="00307383">
        <w:t>D</w:t>
      </w:r>
      <w:r w:rsidR="00D81214">
        <w:t xml:space="preserve">uties. It </w:t>
      </w:r>
      <w:r w:rsidR="00B85EC5">
        <w:t xml:space="preserve">does not replace existing </w:t>
      </w:r>
      <w:r w:rsidR="000D6E4C">
        <w:t>sharing agreements</w:t>
      </w:r>
      <w:r w:rsidR="00936FF5">
        <w:t xml:space="preserve"> or contracts</w:t>
      </w:r>
      <w:r w:rsidR="00582BFF">
        <w:t xml:space="preserve"> and should be considered a starting point</w:t>
      </w:r>
      <w:r w:rsidR="008A2B62">
        <w:t xml:space="preserve"> to coll</w:t>
      </w:r>
      <w:r w:rsidR="00BD5D7C">
        <w:t>ate and centralise multi-agency data sharing for the purpose</w:t>
      </w:r>
      <w:r w:rsidR="009E409C">
        <w:t xml:space="preserve"> of children’s safeguarding.</w:t>
      </w:r>
      <w:r w:rsidR="009161B9">
        <w:t xml:space="preserve"> This may include reviewing existing </w:t>
      </w:r>
      <w:r w:rsidR="00D35FDE">
        <w:t>sharing agreements and developing them accordingly.</w:t>
      </w:r>
    </w:p>
    <w:p w14:paraId="21B06D50" w14:textId="77777777" w:rsidR="00B76B7E" w:rsidRPr="00B2603D" w:rsidRDefault="00B76B7E" w:rsidP="00307F22">
      <w:pPr>
        <w:pStyle w:val="Heading2"/>
      </w:pPr>
      <w:bookmarkStart w:id="15" w:name="_Toc239937432"/>
      <w:r w:rsidRPr="00B2603D">
        <w:t>What does “safeguarding” mean?</w:t>
      </w:r>
      <w:bookmarkEnd w:id="15"/>
    </w:p>
    <w:p w14:paraId="2C29F0BB" w14:textId="77777777" w:rsidR="008A0DF7" w:rsidRDefault="008A0DF7" w:rsidP="008A0DF7">
      <w:pPr>
        <w:spacing w:after="0"/>
        <w:ind w:left="-5"/>
      </w:pPr>
      <w:r>
        <w:t xml:space="preserve">The Department for Education defines children’s safeguarding as follows within their ‘Working Together to Safeguard Children’ guide to inter-agency working to safeguard and promote the welfare of children: </w:t>
      </w:r>
    </w:p>
    <w:p w14:paraId="6004ED74" w14:textId="77777777" w:rsidR="008A0DF7" w:rsidRDefault="008A0DF7" w:rsidP="008A0DF7">
      <w:pPr>
        <w:spacing w:after="0" w:line="259" w:lineRule="auto"/>
      </w:pPr>
      <w:r>
        <w:t xml:space="preserve"> </w:t>
      </w:r>
    </w:p>
    <w:p w14:paraId="38166BD5" w14:textId="77777777" w:rsidR="008A0DF7" w:rsidRDefault="008A0DF7">
      <w:pPr>
        <w:pStyle w:val="ListParagraph"/>
        <w:numPr>
          <w:ilvl w:val="0"/>
          <w:numId w:val="21"/>
        </w:numPr>
      </w:pPr>
      <w:r>
        <w:t xml:space="preserve">Protecting children from maltreatment </w:t>
      </w:r>
    </w:p>
    <w:p w14:paraId="4F33AB69" w14:textId="77777777" w:rsidR="008A0DF7" w:rsidRDefault="008A0DF7">
      <w:pPr>
        <w:pStyle w:val="ListParagraph"/>
        <w:numPr>
          <w:ilvl w:val="0"/>
          <w:numId w:val="21"/>
        </w:numPr>
      </w:pPr>
      <w:r>
        <w:t xml:space="preserve">Preventing impairment of children’s mental and physical health or development </w:t>
      </w:r>
    </w:p>
    <w:p w14:paraId="0C43BD9B" w14:textId="77777777" w:rsidR="008A0DF7" w:rsidRDefault="008A0DF7">
      <w:pPr>
        <w:pStyle w:val="ListParagraph"/>
        <w:numPr>
          <w:ilvl w:val="0"/>
          <w:numId w:val="21"/>
        </w:numPr>
      </w:pPr>
      <w:r>
        <w:t xml:space="preserve">Ensuring that children are growing up in circumstances consistent with the provision of safe and effective care </w:t>
      </w:r>
    </w:p>
    <w:p w14:paraId="1DCD8A59" w14:textId="77777777" w:rsidR="008A0DF7" w:rsidRDefault="008A0DF7">
      <w:pPr>
        <w:pStyle w:val="ListParagraph"/>
        <w:numPr>
          <w:ilvl w:val="0"/>
          <w:numId w:val="21"/>
        </w:numPr>
      </w:pPr>
      <w:r>
        <w:t>Taking action to enable all children to have the best outcomes</w:t>
      </w:r>
      <w:r w:rsidRPr="00B2603D">
        <w:t xml:space="preserve"> </w:t>
      </w:r>
    </w:p>
    <w:p w14:paraId="71414428" w14:textId="77777777" w:rsidR="008A0DF7" w:rsidRDefault="008A0DF7" w:rsidP="008A0DF7">
      <w:pPr>
        <w:spacing w:after="4"/>
        <w:ind w:left="345"/>
      </w:pPr>
    </w:p>
    <w:p w14:paraId="6FE0ABD6" w14:textId="1C89CB5E" w:rsidR="008A0DF7" w:rsidRDefault="008A0DF7" w:rsidP="008A0DF7">
      <w:pPr>
        <w:ind w:left="-5"/>
      </w:pPr>
      <w:r>
        <w:lastRenderedPageBreak/>
        <w:t xml:space="preserve">The </w:t>
      </w:r>
      <w:r w:rsidDel="0057655F">
        <w:t xml:space="preserve">Information </w:t>
      </w:r>
      <w:r>
        <w:t>Commissioner</w:t>
      </w:r>
      <w:r w:rsidR="007A18C8">
        <w:t>’</w:t>
      </w:r>
      <w:r w:rsidR="00317F4D">
        <w:t xml:space="preserve">s Office </w:t>
      </w:r>
      <w:r>
        <w:t xml:space="preserve">recognises in their </w:t>
      </w:r>
      <w:hyperlink r:id="rId22">
        <w:r w:rsidRPr="4C74B8F5">
          <w:rPr>
            <w:color w:val="0000FF"/>
            <w:u w:val="single"/>
          </w:rPr>
          <w:t>10-step guide to sharing information to safeguard children</w:t>
        </w:r>
      </w:hyperlink>
      <w:r w:rsidR="002D7215">
        <w:t xml:space="preserve"> </w:t>
      </w:r>
      <w:r>
        <w:t>that there is no single definition of safeguarding but highlights the inclusion of</w:t>
      </w:r>
      <w:r w:rsidR="00CE5084">
        <w:t>:</w:t>
      </w:r>
      <w:r>
        <w:t xml:space="preserve">   </w:t>
      </w:r>
    </w:p>
    <w:p w14:paraId="192D33F2" w14:textId="77777777" w:rsidR="008A0DF7" w:rsidRDefault="008A0DF7">
      <w:pPr>
        <w:pStyle w:val="ListParagraph"/>
        <w:numPr>
          <w:ilvl w:val="0"/>
          <w:numId w:val="20"/>
        </w:numPr>
      </w:pPr>
      <w:r>
        <w:t xml:space="preserve">preventing harm </w:t>
      </w:r>
    </w:p>
    <w:p w14:paraId="762E807C" w14:textId="77777777" w:rsidR="008A0DF7" w:rsidRDefault="008A0DF7">
      <w:pPr>
        <w:pStyle w:val="ListParagraph"/>
        <w:numPr>
          <w:ilvl w:val="0"/>
          <w:numId w:val="20"/>
        </w:numPr>
      </w:pPr>
      <w:r>
        <w:t xml:space="preserve">promoting the welfare of a child; and </w:t>
      </w:r>
    </w:p>
    <w:p w14:paraId="71041060" w14:textId="77777777" w:rsidR="008A0DF7" w:rsidRDefault="008A0DF7">
      <w:pPr>
        <w:pStyle w:val="ListParagraph"/>
        <w:numPr>
          <w:ilvl w:val="0"/>
          <w:numId w:val="20"/>
        </w:numPr>
      </w:pPr>
      <w:r>
        <w:t xml:space="preserve">identifying risk </w:t>
      </w:r>
      <w:proofErr w:type="gramStart"/>
      <w:r>
        <w:t>in order to</w:t>
      </w:r>
      <w:proofErr w:type="gramEnd"/>
      <w:r>
        <w:t xml:space="preserve"> prevent harm (especially helpful where the risk may not be obvious to a single person or organisation). </w:t>
      </w:r>
    </w:p>
    <w:p w14:paraId="63E0574B" w14:textId="70102E24" w:rsidR="008A0DF7" w:rsidRDefault="008A0DF7" w:rsidP="00307F22">
      <w:pPr>
        <w:spacing w:after="4"/>
        <w:ind w:left="345"/>
      </w:pPr>
    </w:p>
    <w:p w14:paraId="19A955E6" w14:textId="5DFE9028" w:rsidR="00EC741F" w:rsidRDefault="00F81964">
      <w:pPr>
        <w:spacing w:after="359"/>
        <w:ind w:left="-5"/>
      </w:pPr>
      <w:r>
        <w:t>The Care Quality Commission (</w:t>
      </w:r>
      <w:r w:rsidRPr="00307F22">
        <w:t>CQC</w:t>
      </w:r>
      <w:r>
        <w:t xml:space="preserve">) describes safeguarding as protecting people’s health, wellbeing, and human rights, and enabling them to live free from harm, abuse, and neglect. It is fundamental to high-quality health and social care.  </w:t>
      </w:r>
    </w:p>
    <w:p w14:paraId="10510B0F" w14:textId="77777777" w:rsidR="00EC741F" w:rsidRDefault="00F81964">
      <w:pPr>
        <w:ind w:left="-5"/>
      </w:pPr>
      <w:r>
        <w:t xml:space="preserve">The Department for Health and Social Care provides guidance on the Care Act 2014 through the ‘Care and support statutory guidance’ and describes adult safeguarding as ‘an adult’s right to live in safety, free from abuse and neglect. It is about people and organisations working together to prevent and stop both the risk and experience of abuse or neglect.’  </w:t>
      </w:r>
    </w:p>
    <w:p w14:paraId="605AE9D6" w14:textId="77777777" w:rsidR="009E68B2" w:rsidRDefault="00F81964">
      <w:pPr>
        <w:spacing w:after="0"/>
        <w:ind w:left="-5"/>
      </w:pPr>
      <w:r>
        <w:t xml:space="preserve">The Care Act 2014 states that safeguarding duties apply to an adult aged over 18 who: </w:t>
      </w:r>
    </w:p>
    <w:p w14:paraId="64E4AC18" w14:textId="77777777" w:rsidR="009E68B2" w:rsidRDefault="009E68B2">
      <w:pPr>
        <w:spacing w:after="0"/>
        <w:ind w:left="-5"/>
      </w:pPr>
    </w:p>
    <w:p w14:paraId="10220243" w14:textId="7A958C33" w:rsidR="00EC741F" w:rsidRDefault="00F81964">
      <w:pPr>
        <w:pStyle w:val="ListParagraph"/>
        <w:numPr>
          <w:ilvl w:val="0"/>
          <w:numId w:val="19"/>
        </w:numPr>
      </w:pPr>
      <w:r>
        <w:t>has needs for care and support (</w:t>
      </w:r>
      <w:proofErr w:type="gramStart"/>
      <w:r>
        <w:t>whether or not</w:t>
      </w:r>
      <w:proofErr w:type="gramEnd"/>
      <w:r>
        <w:t xml:space="preserve"> the authority is meeting any of those needs)</w:t>
      </w:r>
      <w:r w:rsidR="009E68B2">
        <w:t>;</w:t>
      </w:r>
    </w:p>
    <w:p w14:paraId="03BD8695" w14:textId="563078B6" w:rsidR="00EC741F" w:rsidRDefault="00F81964">
      <w:pPr>
        <w:pStyle w:val="ListParagraph"/>
        <w:numPr>
          <w:ilvl w:val="0"/>
          <w:numId w:val="19"/>
        </w:numPr>
      </w:pPr>
      <w:r>
        <w:t>is experiencing, or is at risk of, abuse or neglect</w:t>
      </w:r>
      <w:r w:rsidR="009E68B2">
        <w:t>;</w:t>
      </w:r>
      <w:r>
        <w:t xml:space="preserve"> and </w:t>
      </w:r>
    </w:p>
    <w:p w14:paraId="18E0A520" w14:textId="77777777" w:rsidR="00EC741F" w:rsidRDefault="00F81964">
      <w:pPr>
        <w:pStyle w:val="ListParagraph"/>
        <w:numPr>
          <w:ilvl w:val="0"/>
          <w:numId w:val="19"/>
        </w:numPr>
      </w:pPr>
      <w:proofErr w:type="gramStart"/>
      <w:r>
        <w:t>as a result of</w:t>
      </w:r>
      <w:proofErr w:type="gramEnd"/>
      <w:r>
        <w:t xml:space="preserve"> those needs is unable to protect himself or herself against the abuse or neglect or the risk of it. </w:t>
      </w:r>
    </w:p>
    <w:p w14:paraId="5F871E11" w14:textId="4C5B6744" w:rsidR="00061F71" w:rsidRDefault="007827F5" w:rsidP="001457F2">
      <w:r>
        <w:t xml:space="preserve">Please note: </w:t>
      </w:r>
      <w:r w:rsidR="00061F71" w:rsidRPr="00061F71">
        <w:t xml:space="preserve">The </w:t>
      </w:r>
      <w:r w:rsidR="000B7FA7">
        <w:t>I</w:t>
      </w:r>
      <w:r w:rsidR="00061F71" w:rsidRPr="00061F71">
        <w:t xml:space="preserve">nformation </w:t>
      </w:r>
      <w:r w:rsidR="000B7FA7">
        <w:t>S</w:t>
      </w:r>
      <w:r w:rsidR="00061F71" w:rsidRPr="00061F71">
        <w:t xml:space="preserve">haring </w:t>
      </w:r>
      <w:r w:rsidR="000B7FA7">
        <w:t>D</w:t>
      </w:r>
      <w:r w:rsidR="00061F71" w:rsidRPr="00061F71">
        <w:t>uty applies to children and does not continue once a young person reaches 18. Organisations should recognise that information sharing arrangements for adults differ from those for children and plan transitions accordingly. This is particularly important for young people who continue to receive support, such as those with special educational needs and disabilities or care leavers, and where information needs to be shared with adult services to support continuity of care, timely assessments, and effective safeguarding arrangements.</w:t>
      </w:r>
      <w:r w:rsidR="00061F71">
        <w:t xml:space="preserve"> For more information, please refer to chapter 5 of the </w:t>
      </w:r>
      <w:r w:rsidR="00E00D38">
        <w:t>I</w:t>
      </w:r>
      <w:r w:rsidR="00061F71">
        <w:t xml:space="preserve">nformation </w:t>
      </w:r>
      <w:r w:rsidR="00E00D38">
        <w:t>S</w:t>
      </w:r>
      <w:r w:rsidR="00061F71">
        <w:t xml:space="preserve">haring </w:t>
      </w:r>
      <w:r w:rsidR="00E00D38">
        <w:t>D</w:t>
      </w:r>
      <w:r w:rsidR="00061F71">
        <w:t>uty statutory guidance.</w:t>
      </w:r>
    </w:p>
    <w:p w14:paraId="1914765D" w14:textId="04829BD2" w:rsidR="00EC741F" w:rsidRDefault="00F81964" w:rsidP="08F3E9C2">
      <w:pPr>
        <w:spacing w:after="4"/>
      </w:pPr>
      <w:r>
        <w:t xml:space="preserve">Safeguarding should therefore be seen as a protection of wellbeing (including physical, mental </w:t>
      </w:r>
      <w:r w:rsidR="220CCC85">
        <w:t>and</w:t>
      </w:r>
      <w:r>
        <w:t xml:space="preserve"> emotional); a prevention of harm and reduction of risk through care and support requiring information sharing. This allows intervention in immediate situations demanding the safeguarding of children but also sharing for prevention and early intervention in both less immediate </w:t>
      </w:r>
      <w:proofErr w:type="gramStart"/>
      <w:r>
        <w:t>or</w:t>
      </w:r>
      <w:proofErr w:type="gramEnd"/>
      <w:r>
        <w:t xml:space="preserve"> high-risk situations. </w:t>
      </w:r>
    </w:p>
    <w:p w14:paraId="29FC85DE" w14:textId="1031FA13" w:rsidR="08F3E9C2" w:rsidRDefault="08F3E9C2" w:rsidP="08F3E9C2">
      <w:pPr>
        <w:spacing w:after="4"/>
      </w:pPr>
    </w:p>
    <w:p w14:paraId="23DE0C1C" w14:textId="78B47D09" w:rsidR="009E68B2" w:rsidRPr="00B2603D" w:rsidRDefault="009E68B2" w:rsidP="001C198C">
      <w:pPr>
        <w:pStyle w:val="Heading2"/>
      </w:pPr>
      <w:bookmarkStart w:id="16" w:name="_Toc239937433"/>
      <w:r>
        <w:lastRenderedPageBreak/>
        <w:t>Non-statutory agencies</w:t>
      </w:r>
      <w:bookmarkEnd w:id="16"/>
    </w:p>
    <w:p w14:paraId="0FE9DB35" w14:textId="77777777" w:rsidR="00F1563B" w:rsidRDefault="00F346A8" w:rsidP="00F1563B">
      <w:pPr>
        <w:ind w:left="-5"/>
      </w:pPr>
      <w:r>
        <w:t xml:space="preserve">Whilst </w:t>
      </w:r>
      <w:r w:rsidR="00F81964">
        <w:t>non-statutory agencies</w:t>
      </w:r>
      <w:r w:rsidR="54C9737F">
        <w:t>,</w:t>
      </w:r>
      <w:r w:rsidR="00F81964">
        <w:t xml:space="preserve"> e.g., charities</w:t>
      </w:r>
      <w:r w:rsidR="493142FB">
        <w:t>,</w:t>
      </w:r>
      <w:r w:rsidR="00F81964">
        <w:t xml:space="preserve"> </w:t>
      </w:r>
      <w:r>
        <w:t xml:space="preserve">are not </w:t>
      </w:r>
      <w:r w:rsidR="008358B5">
        <w:t>withi</w:t>
      </w:r>
      <w:r>
        <w:t>n</w:t>
      </w:r>
      <w:r w:rsidR="008358B5">
        <w:t xml:space="preserve"> the</w:t>
      </w:r>
      <w:r>
        <w:t xml:space="preserve"> scope </w:t>
      </w:r>
      <w:r w:rsidR="008358B5">
        <w:t>of</w:t>
      </w:r>
      <w:r w:rsidR="005F5562">
        <w:t xml:space="preserve"> the </w:t>
      </w:r>
      <w:r w:rsidR="00E00D38">
        <w:t>I</w:t>
      </w:r>
      <w:r w:rsidR="005F5562">
        <w:t xml:space="preserve">nformation </w:t>
      </w:r>
      <w:r w:rsidR="00E00D38">
        <w:t>S</w:t>
      </w:r>
      <w:r w:rsidR="005F5562">
        <w:t xml:space="preserve">haring </w:t>
      </w:r>
      <w:r w:rsidR="00E00D38">
        <w:t>D</w:t>
      </w:r>
      <w:r w:rsidR="005F5562">
        <w:t xml:space="preserve">uty, </w:t>
      </w:r>
      <w:r w:rsidR="008358B5">
        <w:t xml:space="preserve">they may still sign up to this Tier 1 Template DSA </w:t>
      </w:r>
      <w:r w:rsidR="00824822">
        <w:t>with the agreement of the lead organisation</w:t>
      </w:r>
      <w:r w:rsidR="00F81964">
        <w:t xml:space="preserve">. There are </w:t>
      </w:r>
      <w:proofErr w:type="gramStart"/>
      <w:r w:rsidR="00F81964">
        <w:t>a number of</w:t>
      </w:r>
      <w:proofErr w:type="gramEnd"/>
      <w:r w:rsidR="00F81964">
        <w:t xml:space="preserve"> charitable organisations that offer support and services. Such organisations do not have statutory powers, nor are they subject to the same duties particularly</w:t>
      </w:r>
      <w:r w:rsidR="009A207E">
        <w:t xml:space="preserve"> under sections</w:t>
      </w:r>
      <w:r w:rsidR="00F81964">
        <w:t xml:space="preserve"> 16E and 16LA of the Children Act 2004; nevertheless, they are often able to offer help and assistance in the form of counselling, advice, support and guidance as well as referring individuals to other organisations and charities within their network</w:t>
      </w:r>
      <w:r w:rsidR="48A5A40F">
        <w:t>(s)</w:t>
      </w:r>
      <w:r w:rsidR="00F81964">
        <w:t xml:space="preserve">.  </w:t>
      </w:r>
    </w:p>
    <w:p w14:paraId="457884BF" w14:textId="0ACA59F6" w:rsidR="00F154CD" w:rsidRDefault="00F154CD" w:rsidP="00F1563B">
      <w:pPr>
        <w:pStyle w:val="Heading1"/>
      </w:pPr>
      <w:bookmarkStart w:id="17" w:name="_Toc239937434"/>
      <w:r>
        <w:lastRenderedPageBreak/>
        <w:t>Guidance</w:t>
      </w:r>
      <w:bookmarkEnd w:id="17"/>
      <w:r>
        <w:t xml:space="preserve"> </w:t>
      </w:r>
    </w:p>
    <w:p w14:paraId="3B895E04" w14:textId="00F9970F" w:rsidR="00F154CD" w:rsidRDefault="00CE22EF" w:rsidP="00F154CD">
      <w:pPr>
        <w:ind w:left="-5"/>
      </w:pPr>
      <w:r>
        <w:t>Signatory organisations</w:t>
      </w:r>
      <w:r w:rsidR="00F154CD">
        <w:t xml:space="preserve"> will rely on the following guidance to adhere to principles defined in this Tier 1 Template </w:t>
      </w:r>
      <w:r>
        <w:t>DSA</w:t>
      </w:r>
      <w:r w:rsidR="00F154CD">
        <w:t xml:space="preserve">. </w:t>
      </w:r>
    </w:p>
    <w:p w14:paraId="1FE895FF" w14:textId="77777777" w:rsidR="00F154CD" w:rsidRDefault="00F154CD" w:rsidP="001C198C">
      <w:pPr>
        <w:pStyle w:val="Heading2"/>
      </w:pPr>
      <w:bookmarkStart w:id="18" w:name="_Toc239937435"/>
      <w:r>
        <w:rPr>
          <w:u w:color="0D0D0D"/>
        </w:rPr>
        <w:t>National Guidance:</w:t>
      </w:r>
      <w:bookmarkEnd w:id="18"/>
      <w:r>
        <w:t xml:space="preserve"> </w:t>
      </w:r>
    </w:p>
    <w:p w14:paraId="38CF299C" w14:textId="77777777" w:rsidR="00F154CD" w:rsidRDefault="00F154CD" w:rsidP="00F154CD">
      <w:pPr>
        <w:ind w:left="-5"/>
      </w:pPr>
      <w:r>
        <w:t xml:space="preserve">Children: </w:t>
      </w:r>
    </w:p>
    <w:p w14:paraId="7E7C1491" w14:textId="06F8C5F6" w:rsidR="00F154CD" w:rsidRDefault="00F154CD">
      <w:pPr>
        <w:pStyle w:val="ListParagraph"/>
        <w:numPr>
          <w:ilvl w:val="0"/>
          <w:numId w:val="17"/>
        </w:numPr>
      </w:pPr>
      <w:hyperlink r:id="rId23" w:history="1">
        <w:r w:rsidRPr="00EB3C86">
          <w:rPr>
            <w:rStyle w:val="Hyperlink"/>
          </w:rPr>
          <w:t>Working together to safeguard children 2026</w:t>
        </w:r>
      </w:hyperlink>
      <w:hyperlink r:id="rId24">
        <w:r>
          <w:rPr>
            <w:color w:val="000000"/>
          </w:rPr>
          <w:t xml:space="preserve"> (Department for Education)</w:t>
        </w:r>
      </w:hyperlink>
      <w:r w:rsidR="002D7215">
        <w:t xml:space="preserve"> </w:t>
      </w:r>
    </w:p>
    <w:p w14:paraId="792E0924" w14:textId="782C4C4A" w:rsidR="00F154CD" w:rsidRDefault="00F154CD">
      <w:pPr>
        <w:pStyle w:val="ListParagraph"/>
        <w:numPr>
          <w:ilvl w:val="0"/>
          <w:numId w:val="17"/>
        </w:numPr>
      </w:pPr>
      <w:hyperlink r:id="rId25">
        <w:r w:rsidRPr="1F0EAEEB">
          <w:rPr>
            <w:color w:val="0000FF"/>
            <w:u w:val="single"/>
          </w:rPr>
          <w:t>Information sharing advice for safeguarding practitioners</w:t>
        </w:r>
      </w:hyperlink>
      <w:hyperlink r:id="rId26">
        <w:r w:rsidRPr="1F0EAEEB">
          <w:rPr>
            <w:color w:val="000000" w:themeColor="text1"/>
          </w:rPr>
          <w:t xml:space="preserve"> (Department for </w:t>
        </w:r>
      </w:hyperlink>
      <w:hyperlink r:id="rId27">
        <w:r w:rsidRPr="1F0EAEEB">
          <w:rPr>
            <w:color w:val="000000" w:themeColor="text1"/>
          </w:rPr>
          <w:t>Education)</w:t>
        </w:r>
      </w:hyperlink>
      <w:r w:rsidR="002D7215">
        <w:t xml:space="preserve"> </w:t>
      </w:r>
    </w:p>
    <w:p w14:paraId="4CCEDFDA" w14:textId="422B6F03" w:rsidR="007F258C" w:rsidRDefault="007F258C">
      <w:pPr>
        <w:pStyle w:val="ListParagraph"/>
        <w:numPr>
          <w:ilvl w:val="0"/>
          <w:numId w:val="17"/>
        </w:numPr>
      </w:pPr>
      <w:hyperlink r:id="rId28" w:history="1">
        <w:r w:rsidRPr="007F258C">
          <w:rPr>
            <w:rStyle w:val="Hyperlink"/>
          </w:rPr>
          <w:t>Data protection in schools - Guidance - GOV.UK</w:t>
        </w:r>
      </w:hyperlink>
      <w:r>
        <w:t xml:space="preserve"> (Department for Education)</w:t>
      </w:r>
    </w:p>
    <w:p w14:paraId="76219DB1" w14:textId="6BFF2F8D" w:rsidR="00F154CD" w:rsidRDefault="00F154CD">
      <w:pPr>
        <w:pStyle w:val="ListParagraph"/>
        <w:numPr>
          <w:ilvl w:val="0"/>
          <w:numId w:val="17"/>
        </w:numPr>
        <w:rPr>
          <w:color w:val="000000" w:themeColor="text1"/>
        </w:rPr>
      </w:pPr>
      <w:hyperlink r:id="rId29">
        <w:r w:rsidRPr="27F82C40">
          <w:rPr>
            <w:color w:val="0000FF"/>
            <w:u w:val="single"/>
          </w:rPr>
          <w:t xml:space="preserve">10 step </w:t>
        </w:r>
        <w:proofErr w:type="gramStart"/>
        <w:r w:rsidRPr="27F82C40">
          <w:rPr>
            <w:color w:val="0000FF"/>
            <w:u w:val="single"/>
          </w:rPr>
          <w:t>guide</w:t>
        </w:r>
        <w:proofErr w:type="gramEnd"/>
        <w:r w:rsidRPr="27F82C40">
          <w:rPr>
            <w:color w:val="0000FF"/>
            <w:u w:val="single"/>
          </w:rPr>
          <w:t xml:space="preserve"> to sharing information to safeguard children</w:t>
        </w:r>
      </w:hyperlink>
      <w:hyperlink r:id="rId30">
        <w:r w:rsidRPr="27F82C40">
          <w:rPr>
            <w:color w:val="000000" w:themeColor="text1"/>
          </w:rPr>
          <w:t xml:space="preserve"> (Information </w:t>
        </w:r>
      </w:hyperlink>
      <w:hyperlink r:id="rId31">
        <w:r w:rsidRPr="27F82C40">
          <w:rPr>
            <w:color w:val="000000" w:themeColor="text1"/>
          </w:rPr>
          <w:t>Commission</w:t>
        </w:r>
        <w:r w:rsidR="00542A7E">
          <w:rPr>
            <w:color w:val="000000" w:themeColor="text1"/>
          </w:rPr>
          <w:t>er’s Office</w:t>
        </w:r>
        <w:r w:rsidRPr="27F82C40">
          <w:rPr>
            <w:color w:val="000000" w:themeColor="text1"/>
          </w:rPr>
          <w:t xml:space="preserve">) </w:t>
        </w:r>
      </w:hyperlink>
    </w:p>
    <w:p w14:paraId="244E5CB5" w14:textId="1869FB19" w:rsidR="4E58302F" w:rsidRDefault="4E58302F">
      <w:pPr>
        <w:pStyle w:val="ListParagraph"/>
        <w:numPr>
          <w:ilvl w:val="0"/>
          <w:numId w:val="17"/>
        </w:numPr>
      </w:pPr>
      <w:hyperlink r:id="rId32" w:history="1">
        <w:r w:rsidRPr="1E1E3BA1">
          <w:rPr>
            <w:rStyle w:val="Hyperlink"/>
          </w:rPr>
          <w:t>Sharing information to safeguard children and young people in the education sector in the UK | ICO</w:t>
        </w:r>
      </w:hyperlink>
      <w:r>
        <w:t>.</w:t>
      </w:r>
    </w:p>
    <w:p w14:paraId="02AB73A2" w14:textId="47693865" w:rsidR="00F154CD" w:rsidRDefault="00F154CD">
      <w:pPr>
        <w:pStyle w:val="ListParagraph"/>
        <w:numPr>
          <w:ilvl w:val="0"/>
          <w:numId w:val="17"/>
        </w:numPr>
      </w:pPr>
      <w:hyperlink r:id="rId33">
        <w:r w:rsidRPr="27F82C40">
          <w:rPr>
            <w:color w:val="0000FF"/>
            <w:u w:val="single"/>
          </w:rPr>
          <w:t>Data sharing: a code of practice</w:t>
        </w:r>
      </w:hyperlink>
      <w:r w:rsidR="002D7215">
        <w:t xml:space="preserve"> </w:t>
      </w:r>
      <w:r w:rsidRPr="27F82C40">
        <w:rPr>
          <w:color w:val="000000" w:themeColor="text1"/>
        </w:rPr>
        <w:t>(Information Commission</w:t>
      </w:r>
      <w:r w:rsidR="00542A7E">
        <w:rPr>
          <w:color w:val="000000" w:themeColor="text1"/>
        </w:rPr>
        <w:t>er’s Office</w:t>
      </w:r>
      <w:r w:rsidRPr="27F82C40">
        <w:rPr>
          <w:color w:val="000000" w:themeColor="text1"/>
        </w:rPr>
        <w:t xml:space="preserve">) </w:t>
      </w:r>
    </w:p>
    <w:p w14:paraId="067FC9B9" w14:textId="77777777" w:rsidR="00F154CD" w:rsidRDefault="00F154CD">
      <w:pPr>
        <w:pStyle w:val="ListParagraph"/>
        <w:numPr>
          <w:ilvl w:val="0"/>
          <w:numId w:val="17"/>
        </w:numPr>
      </w:pPr>
      <w:r>
        <w:rPr>
          <w:i/>
          <w:color w:val="000000"/>
        </w:rPr>
        <w:t>[Add ISD guidance link to replace the above non statutory information sharing guidance link]</w:t>
      </w:r>
      <w:r>
        <w:rPr>
          <w:i/>
        </w:rPr>
        <w:t xml:space="preserve"> </w:t>
      </w:r>
    </w:p>
    <w:p w14:paraId="6F6A76B4" w14:textId="77777777" w:rsidR="00F154CD" w:rsidRDefault="00F154CD" w:rsidP="00F154CD">
      <w:pPr>
        <w:spacing w:after="273" w:line="259" w:lineRule="auto"/>
      </w:pPr>
      <w:r>
        <w:t xml:space="preserve"> </w:t>
      </w:r>
    </w:p>
    <w:p w14:paraId="6258C693" w14:textId="77777777" w:rsidR="00F154CD" w:rsidRDefault="00F154CD" w:rsidP="001C198C">
      <w:pPr>
        <w:pStyle w:val="Heading2"/>
      </w:pPr>
      <w:bookmarkStart w:id="19" w:name="_Toc239937436"/>
      <w:r>
        <w:rPr>
          <w:u w:color="0D0D0D"/>
        </w:rPr>
        <w:t>Local Guidance:</w:t>
      </w:r>
      <w:bookmarkEnd w:id="19"/>
      <w:r>
        <w:t xml:space="preserve"> </w:t>
      </w:r>
    </w:p>
    <w:p w14:paraId="02C6D564" w14:textId="77777777" w:rsidR="00F154CD" w:rsidRDefault="00F154CD">
      <w:pPr>
        <w:pStyle w:val="ListParagraph"/>
        <w:numPr>
          <w:ilvl w:val="0"/>
          <w:numId w:val="18"/>
        </w:numPr>
      </w:pPr>
      <w:r>
        <w:t xml:space="preserve">XX </w:t>
      </w:r>
    </w:p>
    <w:p w14:paraId="20F50498" w14:textId="77777777" w:rsidR="00F154CD" w:rsidRDefault="00F154CD">
      <w:pPr>
        <w:pStyle w:val="ListParagraph"/>
        <w:numPr>
          <w:ilvl w:val="0"/>
          <w:numId w:val="18"/>
        </w:numPr>
      </w:pPr>
      <w:r>
        <w:t xml:space="preserve">XX </w:t>
      </w:r>
    </w:p>
    <w:p w14:paraId="72BDF596" w14:textId="77777777" w:rsidR="00F154CD" w:rsidRDefault="00F154CD" w:rsidP="000F4E4C">
      <w:r>
        <w:t xml:space="preserve"> [add joint regional safeguarding children policies/procedures/ToR or other as relevant] </w:t>
      </w:r>
    </w:p>
    <w:p w14:paraId="5D3CF86C" w14:textId="065C6A93" w:rsidR="00EC741F" w:rsidRPr="000C2AC1" w:rsidRDefault="00F81964" w:rsidP="00F154CD">
      <w:pPr>
        <w:pStyle w:val="Heading1"/>
      </w:pPr>
      <w:bookmarkStart w:id="20" w:name="_Toc239937437"/>
      <w:r w:rsidRPr="000C2AC1">
        <w:lastRenderedPageBreak/>
        <w:t>Purpose and benefits</w:t>
      </w:r>
      <w:bookmarkEnd w:id="20"/>
      <w:r w:rsidRPr="000C2AC1">
        <w:t xml:space="preserve"> </w:t>
      </w:r>
    </w:p>
    <w:p w14:paraId="3EA317DF" w14:textId="400351A3" w:rsidR="005F620B" w:rsidRDefault="00F81964">
      <w:pPr>
        <w:ind w:left="-5"/>
      </w:pPr>
      <w:r>
        <w:t xml:space="preserve">The purpose of this Tier 1 </w:t>
      </w:r>
      <w:r w:rsidR="00393BD8">
        <w:t xml:space="preserve">Template </w:t>
      </w:r>
      <w:r>
        <w:t>DSA is to facilitate the lawful sharing, use and security of all relevant data</w:t>
      </w:r>
      <w:r w:rsidR="7FDC64F0">
        <w:t>,</w:t>
      </w:r>
      <w:r>
        <w:t xml:space="preserve"> including personal and special category data</w:t>
      </w:r>
      <w:r w:rsidR="52894326">
        <w:t>,</w:t>
      </w:r>
      <w:r>
        <w:t xml:space="preserve"> </w:t>
      </w:r>
      <w:proofErr w:type="gramStart"/>
      <w:r>
        <w:t>in order to</w:t>
      </w:r>
      <w:proofErr w:type="gramEnd"/>
      <w:r>
        <w:t xml:space="preserve"> safeguard and promote the welfare of a child. This </w:t>
      </w:r>
      <w:r w:rsidR="005F620B">
        <w:t>document</w:t>
      </w:r>
      <w:r>
        <w:t xml:space="preserve"> will function as the foundation to embed strong, effective multi-agency safeguarding arrangements that are responsive to local circumstances and engage the right people. </w:t>
      </w:r>
    </w:p>
    <w:p w14:paraId="588A06B7" w14:textId="77777777" w:rsidR="00F87309" w:rsidRDefault="00F81964">
      <w:pPr>
        <w:ind w:left="-5"/>
      </w:pPr>
      <w:r>
        <w:t xml:space="preserve">Some of the information shared will be processed for law enforcement purposes in accordance with Part 3 </w:t>
      </w:r>
      <w:r w:rsidR="00A46EE3">
        <w:t>DPA</w:t>
      </w:r>
      <w:r>
        <w:t xml:space="preserve"> 2018. </w:t>
      </w:r>
      <w:r w:rsidR="3D6576DA">
        <w:t xml:space="preserve">Please see the information sharing guidance points on processing information for law enforcement purposes. </w:t>
      </w:r>
    </w:p>
    <w:p w14:paraId="63801681" w14:textId="3852B8D8" w:rsidR="005F620B" w:rsidRDefault="00F81964">
      <w:pPr>
        <w:ind w:left="-5"/>
      </w:pPr>
      <w:r>
        <w:t xml:space="preserve">Signatories to this agreement must be engaged to work in a collaborative way to provide support and intervention as appropriate. This approach will provide flexibility to enable joint identification of, and response to, both existing and emerging needs, and to agree priorities to improve outcomes. </w:t>
      </w:r>
    </w:p>
    <w:p w14:paraId="07133A7A" w14:textId="56ECF058" w:rsidR="00EC741F" w:rsidRDefault="00F81964">
      <w:pPr>
        <w:ind w:left="-5"/>
      </w:pPr>
      <w:r>
        <w:t xml:space="preserve">This Tier 1 Data Sharing Agreement provides an overall framework for the secure sharing of information between the organisations (multi-agency working) that are </w:t>
      </w:r>
      <w:r w:rsidR="00BB6A86">
        <w:t>signatories</w:t>
      </w:r>
      <w:r>
        <w:t xml:space="preserve"> to it with the intention of: </w:t>
      </w:r>
    </w:p>
    <w:p w14:paraId="07B71BBD" w14:textId="77777777" w:rsidR="00EC741F" w:rsidRDefault="00F81964">
      <w:pPr>
        <w:pStyle w:val="ListParagraph"/>
        <w:numPr>
          <w:ilvl w:val="0"/>
          <w:numId w:val="16"/>
        </w:numPr>
        <w:spacing w:after="4"/>
      </w:pPr>
      <w:r>
        <w:t xml:space="preserve">Complying with statutory and regulatory obligations to safeguard and promote the welfare of children </w:t>
      </w:r>
    </w:p>
    <w:p w14:paraId="16AFC4BB" w14:textId="77777777" w:rsidR="00EC741F" w:rsidRDefault="00F81964">
      <w:pPr>
        <w:pStyle w:val="ListParagraph"/>
        <w:numPr>
          <w:ilvl w:val="0"/>
          <w:numId w:val="16"/>
        </w:numPr>
        <w:spacing w:after="4"/>
      </w:pPr>
      <w:r>
        <w:t xml:space="preserve">Collaborating, sharing, and co-owning the vision for how to achieve improved outcomes for children  </w:t>
      </w:r>
    </w:p>
    <w:p w14:paraId="701AEDB5" w14:textId="77777777" w:rsidR="00EC741F" w:rsidRDefault="00F81964">
      <w:pPr>
        <w:pStyle w:val="ListParagraph"/>
        <w:numPr>
          <w:ilvl w:val="0"/>
          <w:numId w:val="16"/>
        </w:numPr>
        <w:spacing w:after="4"/>
      </w:pPr>
      <w:r>
        <w:t xml:space="preserve">Challenging appropriately and holding safeguarding partners to account effectively </w:t>
      </w:r>
    </w:p>
    <w:p w14:paraId="541E264C" w14:textId="77777777" w:rsidR="00EC741F" w:rsidRDefault="00F81964">
      <w:pPr>
        <w:pStyle w:val="ListParagraph"/>
        <w:numPr>
          <w:ilvl w:val="0"/>
          <w:numId w:val="16"/>
        </w:numPr>
        <w:spacing w:after="4"/>
      </w:pPr>
      <w:r>
        <w:t xml:space="preserve">Sharing information effectively </w:t>
      </w:r>
    </w:p>
    <w:p w14:paraId="23B02108" w14:textId="77777777" w:rsidR="00EC741F" w:rsidRDefault="00F81964">
      <w:pPr>
        <w:pStyle w:val="ListParagraph"/>
        <w:numPr>
          <w:ilvl w:val="0"/>
          <w:numId w:val="16"/>
        </w:numPr>
        <w:spacing w:after="4"/>
      </w:pPr>
      <w:r>
        <w:t xml:space="preserve">Ensuring that shared learning is promoted and embedded through changes to practice  </w:t>
      </w:r>
    </w:p>
    <w:p w14:paraId="1D17A6DD" w14:textId="77777777" w:rsidR="000C2AC1" w:rsidRDefault="000C2AC1" w:rsidP="004B2030">
      <w:pPr>
        <w:pStyle w:val="ListParagraph"/>
        <w:numPr>
          <w:ilvl w:val="0"/>
          <w:numId w:val="0"/>
        </w:numPr>
        <w:spacing w:after="4"/>
        <w:ind w:left="720"/>
      </w:pPr>
    </w:p>
    <w:p w14:paraId="36EFE734" w14:textId="3E82B1DE" w:rsidR="00EC741F" w:rsidRDefault="00F81964">
      <w:pPr>
        <w:ind w:left="-5"/>
      </w:pPr>
      <w:r>
        <w:t xml:space="preserve">Anonymous data may be shared for some of these purposes, where the information has been processed so that individuals are no longer identifiable, which do not directly relate to safeguarding individuals, but will help improve overall service provision for children and young people. Anonymous data will also be used for: </w:t>
      </w:r>
    </w:p>
    <w:p w14:paraId="2C8591AE" w14:textId="77777777" w:rsidR="00EC741F" w:rsidRDefault="00F81964">
      <w:pPr>
        <w:pStyle w:val="ListParagraph"/>
        <w:numPr>
          <w:ilvl w:val="0"/>
          <w:numId w:val="15"/>
        </w:numPr>
        <w:spacing w:after="4"/>
      </w:pPr>
      <w:r>
        <w:t xml:space="preserve">Managing risks, performance, service planning, and auditing </w:t>
      </w:r>
    </w:p>
    <w:p w14:paraId="1B32873F" w14:textId="77777777" w:rsidR="00EC741F" w:rsidRDefault="00F81964">
      <w:pPr>
        <w:pStyle w:val="ListParagraph"/>
        <w:numPr>
          <w:ilvl w:val="0"/>
          <w:numId w:val="15"/>
        </w:numPr>
        <w:spacing w:after="4"/>
      </w:pPr>
      <w:r>
        <w:t xml:space="preserve">Providing information and support in accessible ways to help people understand the different types of abuse, how to stay safe and what to do to raise a concern about safeguarding and promoting the welfare of a child </w:t>
      </w:r>
    </w:p>
    <w:p w14:paraId="7C7B36DA" w14:textId="1AAF143A" w:rsidR="00EC741F" w:rsidRDefault="00F81964">
      <w:pPr>
        <w:pStyle w:val="ListParagraph"/>
        <w:numPr>
          <w:ilvl w:val="0"/>
          <w:numId w:val="15"/>
        </w:numPr>
        <w:spacing w:after="4"/>
      </w:pPr>
      <w:r>
        <w:t xml:space="preserve">Raising public awareness so that </w:t>
      </w:r>
      <w:proofErr w:type="gramStart"/>
      <w:r>
        <w:t>communities as a whole, alongside</w:t>
      </w:r>
      <w:proofErr w:type="gramEnd"/>
      <w:r>
        <w:t xml:space="preserve"> professionals, play their part in preventing, identifying, and responding to </w:t>
      </w:r>
      <w:r w:rsidR="00BE0038">
        <w:t>safeguarding</w:t>
      </w:r>
      <w:r>
        <w:t xml:space="preserve"> and promoting the welfare of children </w:t>
      </w:r>
    </w:p>
    <w:p w14:paraId="6CA095BA" w14:textId="77777777" w:rsidR="00FE1763" w:rsidRDefault="00FE1763" w:rsidP="00C07357">
      <w:pPr>
        <w:spacing w:after="4"/>
      </w:pPr>
    </w:p>
    <w:p w14:paraId="4303F683" w14:textId="15D80F7F" w:rsidR="00EC741F" w:rsidRDefault="00F81964" w:rsidP="001457F2">
      <w:pPr>
        <w:pStyle w:val="Heading1"/>
      </w:pPr>
      <w:bookmarkStart w:id="21" w:name="_Toc239937438"/>
      <w:r>
        <w:lastRenderedPageBreak/>
        <w:t xml:space="preserve">Responsibilities and </w:t>
      </w:r>
      <w:r w:rsidRPr="004031C1">
        <w:t>partner</w:t>
      </w:r>
      <w:r>
        <w:t xml:space="preserve"> commitments</w:t>
      </w:r>
      <w:bookmarkEnd w:id="21"/>
      <w:r>
        <w:t xml:space="preserve"> </w:t>
      </w:r>
    </w:p>
    <w:p w14:paraId="0A14D529" w14:textId="31F37258" w:rsidR="00EC741F" w:rsidRDefault="00F81964">
      <w:pPr>
        <w:ind w:left="-5"/>
      </w:pPr>
      <w:r>
        <w:t xml:space="preserve">By becoming a partner to this Tier 1 </w:t>
      </w:r>
      <w:r w:rsidR="00266631">
        <w:t>Template DSA</w:t>
      </w:r>
      <w:r>
        <w:t xml:space="preserve">, all organisations are making the following commitments. It is understood that signatories to this </w:t>
      </w:r>
      <w:r w:rsidR="00266631">
        <w:t>agreement</w:t>
      </w:r>
      <w:r>
        <w:t xml:space="preserve"> are committing their entire organisation to wholly support the principles and carry out their responsibilities to the full extent. </w:t>
      </w:r>
    </w:p>
    <w:p w14:paraId="0DD08E43" w14:textId="77777777" w:rsidR="00946B1D" w:rsidRDefault="00946B1D" w:rsidP="00946B1D">
      <w:pPr>
        <w:spacing w:after="0" w:line="259" w:lineRule="auto"/>
      </w:pPr>
      <w:r>
        <w:t xml:space="preserve">To fulfil their organisation’s statutory obligations, practitioners must share information where the criteria of the Information Sharing Duty are considered to have been met and consider and respond to requests for information from other organisations and practitioners in line with the duty. If documentation is requested, and this is not deemed necessary and proportionate, consider providing the relevant information extracted from the document instead. Practitioners must only use information shared under this duty for the purposes of safeguarding and promoting the welfare of children unless required by another statutory obligation or common law duty. When further processing information for another purpose that is not compatible to the original purpose, identification of a different lawful basis under data protection, of relevance to the new purpose, is likely required. </w:t>
      </w:r>
    </w:p>
    <w:p w14:paraId="14EE57A4" w14:textId="77777777" w:rsidR="00946B1D" w:rsidRDefault="00946B1D" w:rsidP="00946B1D">
      <w:pPr>
        <w:spacing w:after="0" w:line="259" w:lineRule="auto"/>
      </w:pPr>
    </w:p>
    <w:p w14:paraId="16A4E401" w14:textId="77777777" w:rsidR="00946B1D" w:rsidRDefault="00946B1D" w:rsidP="00946B1D">
      <w:pPr>
        <w:spacing w:after="0" w:line="259" w:lineRule="auto"/>
      </w:pPr>
      <w:r>
        <w:t>In line with established best practice, practitioners should provide acknowledgement and timely feedback to organisations and practitioners from whom they have received information, to inform them of receipt and any decisions taken as a result. Where safe, practicable and appropriate, practitioners should make parents/guardians aware of concerns about other individuals in a child’s life where it is relevant to the child’s safety and welfare.</w:t>
      </w:r>
    </w:p>
    <w:p w14:paraId="19DD565B" w14:textId="59D9444E" w:rsidR="000535C6" w:rsidRDefault="00F81964" w:rsidP="00373AEC">
      <w:pPr>
        <w:pStyle w:val="Heading2"/>
      </w:pPr>
      <w:bookmarkStart w:id="22" w:name="_Toc239937439"/>
      <w:r>
        <w:t>Area</w:t>
      </w:r>
      <w:r w:rsidR="00D84D2B">
        <w:t>s</w:t>
      </w:r>
      <w:r>
        <w:t xml:space="preserve"> of responsibility</w:t>
      </w:r>
      <w:r w:rsidR="00D84D2B">
        <w:t>:</w:t>
      </w:r>
      <w:bookmarkEnd w:id="22"/>
    </w:p>
    <w:p w14:paraId="01D68B54" w14:textId="77777777" w:rsidR="00B82793" w:rsidRDefault="0098002F" w:rsidP="003548B9">
      <w:pPr>
        <w:pStyle w:val="Heading3"/>
      </w:pPr>
      <w:r w:rsidRPr="00373AEC">
        <w:t>Ensuring information is shared responsibly:</w:t>
      </w:r>
    </w:p>
    <w:p w14:paraId="3AA798ED" w14:textId="6AA99C62" w:rsidR="003B283D" w:rsidRDefault="003B283D">
      <w:pPr>
        <w:pStyle w:val="ListParagraph"/>
        <w:numPr>
          <w:ilvl w:val="0"/>
          <w:numId w:val="14"/>
        </w:numPr>
      </w:pPr>
      <w:r>
        <w:t xml:space="preserve">Where the </w:t>
      </w:r>
      <w:r w:rsidR="00307383">
        <w:t>I</w:t>
      </w:r>
      <w:r>
        <w:t xml:space="preserve">nformation </w:t>
      </w:r>
      <w:r w:rsidR="00307383">
        <w:t>S</w:t>
      </w:r>
      <w:r>
        <w:t xml:space="preserve">haring </w:t>
      </w:r>
      <w:r w:rsidR="00307383">
        <w:t>D</w:t>
      </w:r>
      <w:r>
        <w:t>uty applies, organisations must share information with another in scope organisation, or the requestor, if it is considered that sharing may facilitate safeguarding or welfare. This includes help</w:t>
      </w:r>
      <w:r w:rsidR="00C12597">
        <w:t>ing</w:t>
      </w:r>
      <w:r>
        <w:t xml:space="preserve"> the recipient assess need, </w:t>
      </w:r>
      <w:proofErr w:type="gramStart"/>
      <w:r>
        <w:t>make a decision</w:t>
      </w:r>
      <w:proofErr w:type="gramEnd"/>
      <w:r>
        <w:t xml:space="preserve">, provide support or take action to safeguard and promote the welfare of a child </w:t>
      </w:r>
      <w:proofErr w:type="gramStart"/>
      <w:r>
        <w:t>provided that</w:t>
      </w:r>
      <w:proofErr w:type="gramEnd"/>
      <w:r>
        <w:t xml:space="preserve"> sharing is not more detrimental than not sharing.  </w:t>
      </w:r>
    </w:p>
    <w:p w14:paraId="5C424A01" w14:textId="2F2EE8CE" w:rsidR="00EC741F" w:rsidRDefault="0098002F">
      <w:pPr>
        <w:pStyle w:val="ListParagraph"/>
        <w:numPr>
          <w:ilvl w:val="0"/>
          <w:numId w:val="14"/>
        </w:numPr>
      </w:pPr>
      <w:r w:rsidRPr="0098002F">
        <w:t xml:space="preserve">The </w:t>
      </w:r>
      <w:r w:rsidR="00853003">
        <w:t>signatories</w:t>
      </w:r>
      <w:r w:rsidRPr="0098002F">
        <w:t xml:space="preserve"> to this Tier 1 Template DSA are committed to ensuring that information is shared appropriately for the purposes of safeguarding and promoting the welfare of a child, between those professionals/organisations across </w:t>
      </w:r>
      <w:r w:rsidRPr="003548B9">
        <w:t>[</w:t>
      </w:r>
      <w:r w:rsidRPr="003B283D">
        <w:rPr>
          <w:i/>
          <w:iCs/>
        </w:rPr>
        <w:t>add area</w:t>
      </w:r>
      <w:r w:rsidRPr="003548B9">
        <w:t>]</w:t>
      </w:r>
      <w:r w:rsidRPr="0098002F">
        <w:t xml:space="preserve"> and who have a legitimate need for that information. </w:t>
      </w:r>
    </w:p>
    <w:p w14:paraId="294EA628" w14:textId="1429CA3B" w:rsidR="00B82793" w:rsidRDefault="00B82793">
      <w:pPr>
        <w:pStyle w:val="ListParagraph"/>
        <w:numPr>
          <w:ilvl w:val="0"/>
          <w:numId w:val="14"/>
        </w:numPr>
      </w:pPr>
      <w:r>
        <w:t xml:space="preserve">Organisations signed up to this Tier 1 Template DSA commit to sharing confidential information in accordance with their legal, statutory, and common law duties and meet the requirements of any additional supporting guidance.  </w:t>
      </w:r>
    </w:p>
    <w:p w14:paraId="36F6C3A7" w14:textId="77777777" w:rsidR="003B283D" w:rsidRDefault="003B283D">
      <w:pPr>
        <w:pStyle w:val="ListParagraph"/>
        <w:numPr>
          <w:ilvl w:val="0"/>
          <w:numId w:val="14"/>
        </w:numPr>
        <w:spacing w:after="0" w:line="259" w:lineRule="auto"/>
      </w:pPr>
      <w:r>
        <w:t xml:space="preserve">The person or persons to whom a request is made must comply with such a request in relation to a child death review or child safeguarding practice review and if they do not do so, the safeguarding partners may take legal action against them.   </w:t>
      </w:r>
    </w:p>
    <w:p w14:paraId="52FA3BF4" w14:textId="1D451EB5" w:rsidR="00BC44E4" w:rsidRDefault="00BC44E4">
      <w:pPr>
        <w:pStyle w:val="ListParagraph"/>
        <w:numPr>
          <w:ilvl w:val="0"/>
          <w:numId w:val="14"/>
        </w:numPr>
      </w:pPr>
      <w:r>
        <w:lastRenderedPageBreak/>
        <w:t>All organisations agree that appropriate training will be given to staff so that they are aware of their responsibilities to ensure personal data is processed lawfully and securely.</w:t>
      </w:r>
    </w:p>
    <w:p w14:paraId="7AECEE9E" w14:textId="77777777" w:rsidR="00DE2EF7" w:rsidRDefault="00DE2EF7" w:rsidP="00834EDE">
      <w:pPr>
        <w:pStyle w:val="ListParagraph"/>
        <w:numPr>
          <w:ilvl w:val="0"/>
          <w:numId w:val="0"/>
        </w:numPr>
        <w:spacing w:after="0" w:line="259" w:lineRule="auto"/>
        <w:ind w:left="720"/>
      </w:pPr>
    </w:p>
    <w:p w14:paraId="61AFFCED" w14:textId="3B9E5FE1" w:rsidR="0098002F" w:rsidRDefault="00A102DC" w:rsidP="004467B2">
      <w:pPr>
        <w:pStyle w:val="Heading3"/>
      </w:pPr>
      <w:r>
        <w:t>Data Protection:</w:t>
      </w:r>
    </w:p>
    <w:p w14:paraId="0DF9F4A2" w14:textId="77777777" w:rsidR="008F773C" w:rsidRDefault="008F773C">
      <w:pPr>
        <w:pStyle w:val="ListParagraph"/>
        <w:numPr>
          <w:ilvl w:val="0"/>
          <w:numId w:val="13"/>
        </w:numPr>
      </w:pPr>
      <w:r>
        <w:t>The C</w:t>
      </w:r>
      <w:r w:rsidRPr="00CC1A69">
        <w:t xml:space="preserve">ommon </w:t>
      </w:r>
      <w:r>
        <w:t>L</w:t>
      </w:r>
      <w:r w:rsidRPr="00CC1A69">
        <w:t xml:space="preserve">aw </w:t>
      </w:r>
      <w:r>
        <w:t>D</w:t>
      </w:r>
      <w:r w:rsidRPr="00CC1A69">
        <w:t xml:space="preserve">uty of </w:t>
      </w:r>
      <w:r>
        <w:t>C</w:t>
      </w:r>
      <w:r w:rsidRPr="00CC1A69">
        <w:t>onfidentiality (CLDC) does not apply to information shared where this is required to comply with a legal obligation. Therefore, the CLDC (including the need to consider whether sharing is in the overriding public interest) will not apply to information shared by organisations in fulfilling their responsibilities to comply with the Information Sharing Duty. Organisations should still ensure they adhere to the principles outlined in the Data Protection Act 2018, namely that only the minimum amount of personal data necessary for the intended purpose is shared.</w:t>
      </w:r>
    </w:p>
    <w:p w14:paraId="0EE71310" w14:textId="77777777" w:rsidR="00CC1E00" w:rsidRDefault="00A102DC">
      <w:pPr>
        <w:pStyle w:val="ListParagraph"/>
        <w:numPr>
          <w:ilvl w:val="0"/>
          <w:numId w:val="13"/>
        </w:numPr>
      </w:pPr>
      <w:r>
        <w:t>All organisations must have in place policies and procedures to meet the legal requirements for data protection, and which are consistent with this Tier 1 Template DSA. The existence of, and adherence to, such policies provide all organisations with confidence that data shared will be transferred, received, used, held and disposed of appropriately.</w:t>
      </w:r>
    </w:p>
    <w:p w14:paraId="063C29E8" w14:textId="77777777" w:rsidR="00CC1E00" w:rsidRDefault="00CC1E00">
      <w:pPr>
        <w:pStyle w:val="ListParagraph"/>
        <w:numPr>
          <w:ilvl w:val="0"/>
          <w:numId w:val="13"/>
        </w:numPr>
      </w:pPr>
      <w:r>
        <w:t xml:space="preserve">Where processing is likely to result in a high risk to the rights and freedoms of a natural person (as per Article 35 UK GDPR, as well as Section 64, Part 3 DPA 2018), a Data Protection Impact Assessment will need to be completed and shared with the relevant partners as appropriate.  </w:t>
      </w:r>
    </w:p>
    <w:p w14:paraId="20103AAB" w14:textId="77777777" w:rsidR="00850700" w:rsidRDefault="00CC1E00">
      <w:pPr>
        <w:pStyle w:val="ListParagraph"/>
        <w:numPr>
          <w:ilvl w:val="0"/>
          <w:numId w:val="13"/>
        </w:numPr>
      </w:pPr>
      <w:r>
        <w:t>This Tier 1 Template DSA does not replace the need to conduct a Data Protection Impact Assessment of the information, or processes involved. Where high risk is identified and this cannot be mitigated, prior consultation with the Information Commissioner’s Office is required otherwise the processing cannot go ahead.</w:t>
      </w:r>
    </w:p>
    <w:p w14:paraId="3D73CD4D" w14:textId="46421D33" w:rsidR="00CC1E00" w:rsidRDefault="00850700">
      <w:pPr>
        <w:pStyle w:val="ListParagraph"/>
        <w:numPr>
          <w:ilvl w:val="0"/>
          <w:numId w:val="13"/>
        </w:numPr>
      </w:pPr>
      <w:r>
        <w:t xml:space="preserve">Whilst consent is not required by the Information Sharing Duty and is not the only possible lawful basis under data protection law when sharing information under the Information Sharing Duty, effective engagement with children and families remains critically important, particularly where access to support or intervention will be consent based. </w:t>
      </w:r>
      <w:r w:rsidR="00CC1E00">
        <w:t xml:space="preserve"> </w:t>
      </w:r>
    </w:p>
    <w:p w14:paraId="12BC8018" w14:textId="48BA4934" w:rsidR="0098002F" w:rsidRDefault="005434A8" w:rsidP="004467B2">
      <w:pPr>
        <w:pStyle w:val="Heading3"/>
      </w:pPr>
      <w:r>
        <w:t>Ensuring accuracy</w:t>
      </w:r>
      <w:r w:rsidR="00BC44E4">
        <w:t>:</w:t>
      </w:r>
    </w:p>
    <w:p w14:paraId="3E689BFC" w14:textId="79A08DB0" w:rsidR="005434A8" w:rsidRDefault="005434A8">
      <w:pPr>
        <w:pStyle w:val="ListParagraph"/>
        <w:numPr>
          <w:ilvl w:val="0"/>
          <w:numId w:val="2"/>
        </w:numPr>
      </w:pPr>
      <w:r w:rsidRPr="005434A8">
        <w:t>An individual’s personal data must be accurate and up to date and only disclosed where the purpose for which it has been agreed to share clearly requires that this is necessary.</w:t>
      </w:r>
    </w:p>
    <w:p w14:paraId="2121C6A2" w14:textId="10D85897" w:rsidR="004B5E16" w:rsidRPr="005434A8" w:rsidRDefault="004B5E16">
      <w:pPr>
        <w:pStyle w:val="ListParagraph"/>
        <w:numPr>
          <w:ilvl w:val="0"/>
          <w:numId w:val="2"/>
        </w:numPr>
      </w:pPr>
      <w:r>
        <w:t>All organisations agree to make reasonable efforts to ensure that recipients of personal data are kept informed of any changes to the information that they have received, so that records can be kept up to date.</w:t>
      </w:r>
    </w:p>
    <w:p w14:paraId="181A4F69" w14:textId="77777777" w:rsidR="00821516" w:rsidRDefault="00821516" w:rsidP="00821516">
      <w:pPr>
        <w:pStyle w:val="Heading3"/>
      </w:pPr>
      <w:r>
        <w:lastRenderedPageBreak/>
        <w:t>Disclosures:</w:t>
      </w:r>
    </w:p>
    <w:p w14:paraId="44653175" w14:textId="77777777" w:rsidR="00821516" w:rsidRPr="00D95EBF" w:rsidRDefault="00821516">
      <w:pPr>
        <w:pStyle w:val="ListParagraph"/>
        <w:numPr>
          <w:ilvl w:val="0"/>
          <w:numId w:val="10"/>
        </w:numPr>
      </w:pPr>
      <w:r>
        <w:t xml:space="preserve">When disclosing information about an individual, organisations will clearly state whether the information being shared is fact, opinion, or a combination of the two. </w:t>
      </w:r>
    </w:p>
    <w:p w14:paraId="416AE3D9" w14:textId="77777777" w:rsidR="006B75E5" w:rsidRPr="00DE2EF7" w:rsidRDefault="006B75E5">
      <w:pPr>
        <w:pStyle w:val="ListParagraph"/>
        <w:numPr>
          <w:ilvl w:val="0"/>
          <w:numId w:val="10"/>
        </w:numPr>
        <w:spacing w:line="259" w:lineRule="auto"/>
      </w:pPr>
      <w:r>
        <w:t xml:space="preserve">Extreme care and careful consideration should be taken where the disclosure of information includes third party information and particularly personal data relating to witnesses, victims or complainants.  </w:t>
      </w:r>
    </w:p>
    <w:p w14:paraId="792725D3" w14:textId="77777777" w:rsidR="00821516" w:rsidRPr="00032922" w:rsidRDefault="00821516">
      <w:pPr>
        <w:pStyle w:val="ListParagraph"/>
        <w:numPr>
          <w:ilvl w:val="0"/>
          <w:numId w:val="10"/>
        </w:numPr>
        <w:spacing w:after="0" w:line="259" w:lineRule="auto"/>
        <w:rPr>
          <w:b/>
          <w:bCs/>
        </w:rPr>
      </w:pPr>
      <w:r>
        <w:t>Careful consideration will be given to the disclosure of information concerning a deceased person, and if necessary, further advice should be sought before such data is released.</w:t>
      </w:r>
    </w:p>
    <w:p w14:paraId="6DE30510" w14:textId="77777777" w:rsidR="00821516" w:rsidRPr="00032922" w:rsidRDefault="00821516">
      <w:pPr>
        <w:pStyle w:val="ListParagraph"/>
        <w:numPr>
          <w:ilvl w:val="0"/>
          <w:numId w:val="10"/>
        </w:numPr>
        <w:spacing w:line="259" w:lineRule="auto"/>
        <w:rPr>
          <w:b/>
          <w:bCs/>
        </w:rPr>
      </w:pPr>
      <w:r>
        <w:t>All staff will be made aware that disclosure of personal data, which cannot be justified on legal or statutory grounds, whether inadvertently or intentionally, could be subject to disciplinary action and where appropriate, regulatory investigation or enforcement action.</w:t>
      </w:r>
    </w:p>
    <w:p w14:paraId="4B57F007" w14:textId="0C79728C" w:rsidR="000729CB" w:rsidRPr="00373AEC" w:rsidRDefault="000729CB" w:rsidP="004467B2">
      <w:pPr>
        <w:pStyle w:val="Heading3"/>
      </w:pPr>
      <w:r w:rsidRPr="00821516">
        <w:t>Supporting</w:t>
      </w:r>
      <w:r>
        <w:t xml:space="preserve"> outcomes</w:t>
      </w:r>
      <w:r w:rsidR="00BC44E4">
        <w:t>:</w:t>
      </w:r>
    </w:p>
    <w:p w14:paraId="7917527B" w14:textId="47443B42" w:rsidR="00BC44E4" w:rsidRPr="00821516" w:rsidRDefault="000729CB">
      <w:pPr>
        <w:pStyle w:val="ListParagraph"/>
        <w:numPr>
          <w:ilvl w:val="0"/>
          <w:numId w:val="11"/>
        </w:numPr>
        <w:spacing w:line="259" w:lineRule="auto"/>
      </w:pPr>
      <w:r>
        <w:t>Building understanding and trust supports better outcomes and helps families to participate meaningfully in support and intervention. Practitioners should exercise professional judgement in deciding when and how to inform families, taking account of any risks that transparency itself may pose, including the risk of harm or intimidation. Decisions should be proportionate, clearly recorded, and focused on the best interests of the child.</w:t>
      </w:r>
    </w:p>
    <w:p w14:paraId="45BBC8E2" w14:textId="38B717F4" w:rsidR="00BC44E4" w:rsidRDefault="00BC44E4" w:rsidP="004467B2">
      <w:pPr>
        <w:pStyle w:val="Heading3"/>
      </w:pPr>
      <w:r>
        <w:t>Access and individual rights:</w:t>
      </w:r>
    </w:p>
    <w:p w14:paraId="692311EC" w14:textId="6FB4CD9D" w:rsidR="00BF2681" w:rsidRPr="004B2030" w:rsidRDefault="00BC44E4">
      <w:pPr>
        <w:pStyle w:val="ListParagraph"/>
        <w:numPr>
          <w:ilvl w:val="0"/>
          <w:numId w:val="12"/>
        </w:numPr>
        <w:spacing w:line="259" w:lineRule="auto"/>
        <w:rPr>
          <w:b/>
          <w:bCs/>
        </w:rPr>
      </w:pPr>
      <w:r>
        <w:t>All organisations will ensure that subject access requests and other individual rights requests made to them are responded to in accordance with the requirements outlined in the UK GDPR and the DPA 2018.</w:t>
      </w:r>
    </w:p>
    <w:p w14:paraId="7E804F0A" w14:textId="40A41301" w:rsidR="00BF2681" w:rsidRDefault="00BF2681" w:rsidP="004467B2">
      <w:pPr>
        <w:pStyle w:val="Heading3"/>
      </w:pPr>
      <w:r>
        <w:t>Complaints:</w:t>
      </w:r>
    </w:p>
    <w:p w14:paraId="667DBDFE" w14:textId="77777777" w:rsidR="00D95EBF" w:rsidRDefault="00BF2681">
      <w:pPr>
        <w:pStyle w:val="ListParagraph"/>
        <w:numPr>
          <w:ilvl w:val="0"/>
          <w:numId w:val="2"/>
        </w:numPr>
        <w:spacing w:after="0" w:line="259" w:lineRule="auto"/>
      </w:pPr>
      <w:r>
        <w:t>Organisations are responsible for putting into place effective procedures to address complaints relating to the disclosure of personal data.</w:t>
      </w:r>
    </w:p>
    <w:p w14:paraId="2CF46355" w14:textId="48EDDB3A" w:rsidR="00B41690" w:rsidRPr="00B2603D" w:rsidRDefault="00B41690" w:rsidP="004467B2">
      <w:pPr>
        <w:pStyle w:val="Heading2"/>
      </w:pPr>
      <w:bookmarkStart w:id="23" w:name="_Toc239937440"/>
      <w:r>
        <w:t>Transitioning from Child to Adult services</w:t>
      </w:r>
      <w:bookmarkEnd w:id="23"/>
    </w:p>
    <w:p w14:paraId="40C4C82F" w14:textId="77777777" w:rsidR="00EC741F" w:rsidRDefault="00F81964">
      <w:pPr>
        <w:spacing w:after="4"/>
        <w:ind w:left="-5"/>
      </w:pPr>
      <w:r>
        <w:t xml:space="preserve">Local Authorities have a duty under the Children Act 1989, Care Leavers (England) </w:t>
      </w:r>
    </w:p>
    <w:p w14:paraId="474F2F74" w14:textId="77777777" w:rsidR="009F2EDE" w:rsidRDefault="00F81964">
      <w:pPr>
        <w:ind w:left="-5"/>
      </w:pPr>
      <w:r>
        <w:t xml:space="preserve">Regulations 2010 and the Care Act 2014 to ensure a safe transition from Children’s to Adult Services. Where there are ongoing safeguarding concerns or support needs, and it is anticipated that on reaching 18 a young person is likely to require adult safeguarding support, the relevant arrangements should be discussed as part of the transition and appropriate information should be shared. </w:t>
      </w:r>
    </w:p>
    <w:p w14:paraId="3EA74779" w14:textId="4291D699" w:rsidR="00EC741F" w:rsidRDefault="00F81964" w:rsidP="001457F2">
      <w:pPr>
        <w:ind w:left="-5"/>
      </w:pPr>
      <w:r>
        <w:t xml:space="preserve">For many children, once they turn 18, information will be retained by agencies in line with their usual retention periods. Some young people, particularly those with special educational needs and disabilities or care leavers, may continue to receive support from </w:t>
      </w:r>
      <w:r>
        <w:lastRenderedPageBreak/>
        <w:t xml:space="preserve">organisations, although the </w:t>
      </w:r>
      <w:r w:rsidR="00E00D38">
        <w:t>I</w:t>
      </w:r>
      <w:r>
        <w:t xml:space="preserve">nformation </w:t>
      </w:r>
      <w:r w:rsidR="00E00D38">
        <w:t>S</w:t>
      </w:r>
      <w:r>
        <w:t xml:space="preserve">haring </w:t>
      </w:r>
      <w:r w:rsidR="00E00D38">
        <w:t>D</w:t>
      </w:r>
      <w:r>
        <w:t xml:space="preserve">uty will no longer apply. Organisations should therefore prepare for this transition accordingly, particularly where proxy access may be appropriate or where support will move to other organisations, such as adult services, who would benefit from early knowledge of individuals needs and their support packages </w:t>
      </w:r>
      <w:proofErr w:type="gramStart"/>
      <w:r>
        <w:t>in order to</w:t>
      </w:r>
      <w:proofErr w:type="gramEnd"/>
      <w:r>
        <w:t xml:space="preserve"> ensure continuity of support and prompt assessments. </w:t>
      </w:r>
    </w:p>
    <w:p w14:paraId="326DD209" w14:textId="77777777" w:rsidR="00EC741F" w:rsidRDefault="00F81964" w:rsidP="00565D61">
      <w:pPr>
        <w:pStyle w:val="Heading2"/>
      </w:pPr>
      <w:bookmarkStart w:id="24" w:name="_Toc239937441"/>
      <w:r w:rsidRPr="00AD2ACC">
        <w:t>Lawfulness</w:t>
      </w:r>
      <w:bookmarkEnd w:id="24"/>
      <w:r>
        <w:t xml:space="preserve"> </w:t>
      </w:r>
    </w:p>
    <w:p w14:paraId="28F1228D" w14:textId="122C4948" w:rsidR="007A2990" w:rsidRDefault="00F81964" w:rsidP="00844CCB">
      <w:pPr>
        <w:ind w:left="-5"/>
      </w:pPr>
      <w:r w:rsidRPr="00844CCB">
        <w:t xml:space="preserve">Partners agree that </w:t>
      </w:r>
      <w:proofErr w:type="gramStart"/>
      <w:r w:rsidRPr="00844CCB">
        <w:t>in order to</w:t>
      </w:r>
      <w:proofErr w:type="gramEnd"/>
      <w:r w:rsidRPr="00844CCB">
        <w:t xml:space="preserve"> share personal data, there needs to be a relevant legal gateway. It is important to note that the existence of this Tier 1</w:t>
      </w:r>
      <w:r w:rsidR="00601C74">
        <w:t xml:space="preserve"> Template DSA</w:t>
      </w:r>
      <w:r w:rsidRPr="00844CCB">
        <w:t xml:space="preserve"> does not</w:t>
      </w:r>
      <w:r w:rsidR="00601C74">
        <w:t xml:space="preserve"> (by itself)</w:t>
      </w:r>
      <w:r w:rsidRPr="00844CCB">
        <w:t xml:space="preserve"> provide partners with a legal gateway or secure an automatic right or obligation to share information with or from another partner. This may come from statute, common law, or legal precedence. Statutory powers (also referred to as legal gateways) will differ between the signatory organisations and cannot be prescribed in this Tier 1 </w:t>
      </w:r>
      <w:r w:rsidR="007A2990">
        <w:t>Template DSA</w:t>
      </w:r>
      <w:r w:rsidRPr="00844CCB">
        <w:t xml:space="preserve">. </w:t>
      </w:r>
    </w:p>
    <w:p w14:paraId="65404AA5" w14:textId="5BCC1F32" w:rsidR="00EC741F" w:rsidRDefault="00F81964" w:rsidP="00844CCB">
      <w:pPr>
        <w:ind w:left="-5"/>
      </w:pPr>
      <w:r w:rsidRPr="00844CCB">
        <w:t xml:space="preserve">A list of commonly used legal gateways / applicable legislation for safeguarding sharing can be found in Appendix 3. </w:t>
      </w:r>
    </w:p>
    <w:p w14:paraId="6E7C7BFF" w14:textId="40D5AEC9" w:rsidR="00EC741F" w:rsidRDefault="00F81964" w:rsidP="00844CCB">
      <w:pPr>
        <w:ind w:left="-5"/>
      </w:pPr>
      <w:r w:rsidRPr="00844CCB">
        <w:t xml:space="preserve">Principal law and legislation governing the protection and use of personal </w:t>
      </w:r>
      <w:r w:rsidR="004D463B" w:rsidRPr="00844CCB">
        <w:t>data</w:t>
      </w:r>
      <w:r w:rsidRPr="00844CCB">
        <w:t xml:space="preserve"> is: </w:t>
      </w:r>
    </w:p>
    <w:p w14:paraId="38ADE098" w14:textId="77777777" w:rsidR="00EC741F" w:rsidRDefault="00F81964">
      <w:pPr>
        <w:pStyle w:val="ListParagraph"/>
        <w:numPr>
          <w:ilvl w:val="0"/>
          <w:numId w:val="9"/>
        </w:numPr>
      </w:pPr>
      <w:r>
        <w:t>UK General Data Protection Regulation (</w:t>
      </w:r>
      <w:r w:rsidRPr="00565D61">
        <w:t>UK GDPR</w:t>
      </w:r>
      <w:r>
        <w:t xml:space="preserve">)  </w:t>
      </w:r>
    </w:p>
    <w:p w14:paraId="018E03E9" w14:textId="77777777" w:rsidR="00EC741F" w:rsidRDefault="00F81964">
      <w:pPr>
        <w:pStyle w:val="ListParagraph"/>
        <w:numPr>
          <w:ilvl w:val="0"/>
          <w:numId w:val="9"/>
        </w:numPr>
      </w:pPr>
      <w:r>
        <w:t>Data Protection Act (</w:t>
      </w:r>
      <w:r w:rsidRPr="00565D61">
        <w:t>DPA</w:t>
      </w:r>
      <w:r>
        <w:t xml:space="preserve">) 2018 </w:t>
      </w:r>
    </w:p>
    <w:p w14:paraId="4038A935" w14:textId="39F6F686" w:rsidR="00EC741F" w:rsidRDefault="00F81964">
      <w:pPr>
        <w:pStyle w:val="ListParagraph"/>
        <w:numPr>
          <w:ilvl w:val="0"/>
          <w:numId w:val="9"/>
        </w:numPr>
      </w:pPr>
      <w:r w:rsidRPr="00844CCB">
        <w:t>Human Rights Act 1998 (</w:t>
      </w:r>
      <w:r w:rsidR="00844CCB">
        <w:t>A</w:t>
      </w:r>
      <w:r w:rsidRPr="00844CCB">
        <w:t xml:space="preserve">rticle 8) </w:t>
      </w:r>
    </w:p>
    <w:p w14:paraId="58C02C7F" w14:textId="77777777" w:rsidR="00EC741F" w:rsidRDefault="00F81964">
      <w:pPr>
        <w:pStyle w:val="ListParagraph"/>
        <w:numPr>
          <w:ilvl w:val="0"/>
          <w:numId w:val="9"/>
        </w:numPr>
      </w:pPr>
      <w:r w:rsidRPr="00844CCB">
        <w:t xml:space="preserve">The Common Law Duty of Confidentiality </w:t>
      </w:r>
    </w:p>
    <w:p w14:paraId="16A7F92F" w14:textId="0E8E4FB3" w:rsidR="00EC741F" w:rsidRDefault="00F81964">
      <w:pPr>
        <w:pStyle w:val="ListParagraph"/>
        <w:numPr>
          <w:ilvl w:val="0"/>
          <w:numId w:val="9"/>
        </w:numPr>
      </w:pPr>
      <w:r w:rsidRPr="00844CCB">
        <w:t xml:space="preserve">Data (Use and Access) Act 2025  </w:t>
      </w:r>
    </w:p>
    <w:p w14:paraId="423ADC35" w14:textId="72B3A8D3" w:rsidR="007A2990" w:rsidRPr="00AD2ACC" w:rsidRDefault="007A2990" w:rsidP="00565D61">
      <w:pPr>
        <w:pStyle w:val="Heading3"/>
      </w:pPr>
      <w:r w:rsidRPr="00AD2ACC">
        <w:t>Lawful bases under the UK GDPR and DPA 2018</w:t>
      </w:r>
    </w:p>
    <w:p w14:paraId="450F2B9C" w14:textId="5AE41FBF" w:rsidR="00EC741F" w:rsidRDefault="00F81964" w:rsidP="00844CCB">
      <w:pPr>
        <w:ind w:left="-5"/>
      </w:pPr>
      <w:r>
        <w:t xml:space="preserve">The signatories of this Tier 1 </w:t>
      </w:r>
      <w:r w:rsidR="007A2990">
        <w:t>Template DSA</w:t>
      </w:r>
      <w:r>
        <w:t xml:space="preserve"> understand that </w:t>
      </w:r>
      <w:r w:rsidR="2B19904A">
        <w:t>c</w:t>
      </w:r>
      <w:r>
        <w:t xml:space="preserve">onsent is one lawful basis, but </w:t>
      </w:r>
      <w:r w:rsidRPr="27F82C40">
        <w:rPr>
          <w:b/>
          <w:bCs/>
        </w:rPr>
        <w:t>it is not required by the Information Sharing Duty</w:t>
      </w:r>
      <w:r>
        <w:t xml:space="preserve"> when sharing information and it is </w:t>
      </w:r>
      <w:r w:rsidRPr="27F82C40">
        <w:rPr>
          <w:b/>
          <w:bCs/>
        </w:rPr>
        <w:t>highly unlikely to be an appropriate choice of lawful basis in relation to the Information Sharing Duty or other sharing for safeguarding and promoting welfare purposes</w:t>
      </w:r>
      <w:r>
        <w:t xml:space="preserve">. This is because there is often an imbalance of power between the </w:t>
      </w:r>
      <w:r w:rsidR="00BB6A86">
        <w:t>signatories</w:t>
      </w:r>
      <w:r>
        <w:t xml:space="preserve">, so consent might not be freely given, and because consent might later be withdrawn. </w:t>
      </w:r>
      <w:r w:rsidR="00A95FBE">
        <w:t xml:space="preserve">More information can be found in Chapter 3 of the </w:t>
      </w:r>
      <w:r w:rsidR="0081619E">
        <w:t>I</w:t>
      </w:r>
      <w:r w:rsidR="00D14FA1">
        <w:t xml:space="preserve">nformation </w:t>
      </w:r>
      <w:r w:rsidR="0081619E">
        <w:t>S</w:t>
      </w:r>
      <w:r w:rsidR="00D14FA1">
        <w:t xml:space="preserve">haring </w:t>
      </w:r>
      <w:r w:rsidR="0081619E">
        <w:t>D</w:t>
      </w:r>
      <w:r w:rsidR="00D14FA1">
        <w:t>uty statutory guidance.</w:t>
      </w:r>
      <w:r>
        <w:t xml:space="preserve"> </w:t>
      </w:r>
    </w:p>
    <w:p w14:paraId="1805BF32" w14:textId="77777777" w:rsidR="00251112" w:rsidRDefault="00F81964" w:rsidP="00844CCB">
      <w:pPr>
        <w:ind w:left="-5"/>
      </w:pPr>
      <w:r w:rsidRPr="00844CCB">
        <w:t xml:space="preserve">Crucially, in cases of suspected maltreatment, exploitation, abuse or neglect, seeking consent from the suspected perpetrator, or another person connected, is likely to undermine prospective safeguarding efforts and may increase risk of harm. </w:t>
      </w:r>
    </w:p>
    <w:p w14:paraId="14214FBE" w14:textId="77777777" w:rsidR="00251112" w:rsidRDefault="00251112" w:rsidP="00251112">
      <w:pPr>
        <w:ind w:left="-5"/>
      </w:pPr>
      <w:r w:rsidRPr="00844CCB">
        <w:t xml:space="preserve">Trusting relationships with children and families are central to effective safeguarding and support. Where it is safe and appropriate, practitioners should be open and transparent </w:t>
      </w:r>
      <w:r w:rsidRPr="00844CCB">
        <w:lastRenderedPageBreak/>
        <w:t xml:space="preserve">about information sharing, helping children and parents/carers understand why information is shared and how it will be used. </w:t>
      </w:r>
    </w:p>
    <w:p w14:paraId="5CFCF886" w14:textId="0D82850F" w:rsidR="00251112" w:rsidRDefault="00251112" w:rsidP="00251112">
      <w:pPr>
        <w:ind w:left="-5"/>
      </w:pPr>
      <w:r w:rsidRPr="00844CCB">
        <w:t xml:space="preserve">The difference between consent to treatment/service opt-in and consent to share information under data protection laws must be understood by all partners to this Tier 1 </w:t>
      </w:r>
      <w:r>
        <w:t>Template DSA.</w:t>
      </w:r>
      <w:r w:rsidRPr="00844CCB">
        <w:t xml:space="preserve"> If consent to share information </w:t>
      </w:r>
      <w:proofErr w:type="gramStart"/>
      <w:r w:rsidRPr="00844CCB">
        <w:t>is considered to be</w:t>
      </w:r>
      <w:proofErr w:type="gramEnd"/>
      <w:r w:rsidRPr="00844CCB">
        <w:t xml:space="preserve"> required, this must be escalated to the relevant </w:t>
      </w:r>
      <w:r w:rsidR="00B4246B">
        <w:t>signatory</w:t>
      </w:r>
      <w:r w:rsidR="00B4246B" w:rsidRPr="00844CCB">
        <w:t xml:space="preserve"> </w:t>
      </w:r>
      <w:r w:rsidRPr="00844CCB">
        <w:t xml:space="preserve">organisation's DPO for review. </w:t>
      </w:r>
    </w:p>
    <w:p w14:paraId="7208C79A" w14:textId="1B4DF3F3" w:rsidR="00EC741F" w:rsidRDefault="007A2990" w:rsidP="00844CCB">
      <w:pPr>
        <w:ind w:left="-5"/>
      </w:pPr>
      <w:r w:rsidRPr="00844CCB">
        <w:t xml:space="preserve">The UK GDPR </w:t>
      </w:r>
      <w:r w:rsidR="00A46EE3">
        <w:t xml:space="preserve">and DPA 2018 </w:t>
      </w:r>
      <w:r w:rsidRPr="00844CCB">
        <w:t xml:space="preserve">provides several bases </w:t>
      </w:r>
      <w:r w:rsidR="00251112">
        <w:t xml:space="preserve">(including consent) </w:t>
      </w:r>
      <w:r w:rsidRPr="00844CCB">
        <w:t>for sharing personal data</w:t>
      </w:r>
      <w:r>
        <w:t>, and</w:t>
      </w:r>
      <w:r w:rsidRPr="00844CCB">
        <w:t xml:space="preserve"> </w:t>
      </w:r>
      <w:r>
        <w:t>i</w:t>
      </w:r>
      <w:r w:rsidR="00F81964" w:rsidRPr="00844CCB">
        <w:t xml:space="preserve">n most safeguarding scenarios you will be able to find a more appropriate lawful basis. </w:t>
      </w:r>
    </w:p>
    <w:p w14:paraId="675B1829" w14:textId="3CEC8007" w:rsidR="00591AD5" w:rsidRDefault="005645FB" w:rsidP="00844CCB">
      <w:pPr>
        <w:ind w:left="-5"/>
      </w:pPr>
      <w:r>
        <w:t xml:space="preserve">As outlined in the </w:t>
      </w:r>
      <w:r w:rsidR="00EB68A7">
        <w:t>I</w:t>
      </w:r>
      <w:r w:rsidR="00787CE1">
        <w:t xml:space="preserve">nformation </w:t>
      </w:r>
      <w:r w:rsidR="00EB68A7">
        <w:t>S</w:t>
      </w:r>
      <w:r w:rsidR="00787CE1">
        <w:t xml:space="preserve">haring </w:t>
      </w:r>
      <w:r w:rsidR="00EB68A7">
        <w:t>D</w:t>
      </w:r>
      <w:r w:rsidR="00787CE1">
        <w:t>uty statutory guidance</w:t>
      </w:r>
      <w:r w:rsidR="00691EA3">
        <w:t xml:space="preserve">, when identifying a lawful basis </w:t>
      </w:r>
      <w:r w:rsidR="00E12F5A">
        <w:t xml:space="preserve">under Article 6 </w:t>
      </w:r>
      <w:r w:rsidR="008B66C0">
        <w:t xml:space="preserve">of UK GDPR </w:t>
      </w:r>
      <w:proofErr w:type="gramStart"/>
      <w:r w:rsidR="008B66C0">
        <w:t>in order to</w:t>
      </w:r>
      <w:proofErr w:type="gramEnd"/>
      <w:r w:rsidR="008B66C0">
        <w:t xml:space="preserve"> share personal information, practitioners and organisations may wish to consider: </w:t>
      </w:r>
    </w:p>
    <w:p w14:paraId="63C81487" w14:textId="5CAA3E55" w:rsidR="008B66C0" w:rsidRDefault="00E804D2">
      <w:pPr>
        <w:pStyle w:val="ListParagraph"/>
        <w:numPr>
          <w:ilvl w:val="0"/>
          <w:numId w:val="8"/>
        </w:numPr>
      </w:pPr>
      <w:r>
        <w:t xml:space="preserve">Article 6(1)(c) ‘Legal obligation’: s16LA is a ‘legal obligation’ </w:t>
      </w:r>
      <w:r w:rsidR="00DE3A84">
        <w:t xml:space="preserve">to share information when the criteria are met, so this </w:t>
      </w:r>
      <w:r w:rsidR="00202070">
        <w:t xml:space="preserve">ground is likely to apply to information shared under the </w:t>
      </w:r>
      <w:r w:rsidR="002D24BD">
        <w:t>I</w:t>
      </w:r>
      <w:r w:rsidR="00202070">
        <w:t xml:space="preserve">nformation </w:t>
      </w:r>
      <w:r w:rsidR="002D24BD">
        <w:t>S</w:t>
      </w:r>
      <w:r w:rsidR="00202070">
        <w:t xml:space="preserve">haring </w:t>
      </w:r>
      <w:r w:rsidR="002D24BD">
        <w:t>D</w:t>
      </w:r>
      <w:r w:rsidR="00202070">
        <w:t>uty.</w:t>
      </w:r>
    </w:p>
    <w:p w14:paraId="518B1426" w14:textId="5EFA0897" w:rsidR="00202070" w:rsidRDefault="00202070">
      <w:pPr>
        <w:pStyle w:val="ListParagraph"/>
        <w:numPr>
          <w:ilvl w:val="0"/>
          <w:numId w:val="8"/>
        </w:numPr>
      </w:pPr>
      <w:r>
        <w:t>Article 6(1)(e) ‘Public task’: this ground will apply to most public bodies.</w:t>
      </w:r>
    </w:p>
    <w:p w14:paraId="0C783E9B" w14:textId="20791AD9" w:rsidR="00302A30" w:rsidRDefault="00202070">
      <w:pPr>
        <w:pStyle w:val="ListParagraph"/>
        <w:numPr>
          <w:ilvl w:val="0"/>
          <w:numId w:val="8"/>
        </w:numPr>
      </w:pPr>
      <w:r>
        <w:t>Article 6(</w:t>
      </w:r>
      <w:proofErr w:type="gramStart"/>
      <w:r>
        <w:t>1)</w:t>
      </w:r>
      <w:r w:rsidR="00807BDF">
        <w:t>(</w:t>
      </w:r>
      <w:proofErr w:type="spellStart"/>
      <w:proofErr w:type="gramEnd"/>
      <w:r w:rsidR="00807BDF">
        <w:t>ea</w:t>
      </w:r>
      <w:proofErr w:type="spellEnd"/>
      <w:r w:rsidR="00807BDF">
        <w:t>) ‘Recognised legitimate interest’ or Article 6(1)(f) ‘legitimate interests’: may be appropriate for voluntary and private organisations</w:t>
      </w:r>
      <w:r w:rsidR="008A51DD">
        <w:t>.</w:t>
      </w:r>
    </w:p>
    <w:p w14:paraId="61159243" w14:textId="2198B67B" w:rsidR="008358B5" w:rsidRPr="00FB6129" w:rsidRDefault="008358B5" w:rsidP="00565D61">
      <w:pPr>
        <w:pStyle w:val="Heading2"/>
      </w:pPr>
      <w:bookmarkStart w:id="25" w:name="_Toc239937442"/>
      <w:r w:rsidRPr="00FB6129">
        <w:t xml:space="preserve">The </w:t>
      </w:r>
      <w:r w:rsidR="00EB68A7">
        <w:t>I</w:t>
      </w:r>
      <w:r w:rsidRPr="00FB6129">
        <w:t xml:space="preserve">nformation </w:t>
      </w:r>
      <w:r w:rsidR="00EB68A7">
        <w:t>S</w:t>
      </w:r>
      <w:r w:rsidRPr="00FB6129">
        <w:t xml:space="preserve">haring </w:t>
      </w:r>
      <w:r w:rsidR="00EB68A7">
        <w:t>D</w:t>
      </w:r>
      <w:r w:rsidRPr="00FB6129">
        <w:t>uty</w:t>
      </w:r>
      <w:bookmarkEnd w:id="25"/>
    </w:p>
    <w:p w14:paraId="76E10E6B" w14:textId="09F4FC07" w:rsidR="008358B5" w:rsidRDefault="008358B5" w:rsidP="00565D61">
      <w:r>
        <w:t xml:space="preserve">The </w:t>
      </w:r>
      <w:r w:rsidR="00A745CD">
        <w:t>I</w:t>
      </w:r>
      <w:r>
        <w:t xml:space="preserve">nformation </w:t>
      </w:r>
      <w:r w:rsidR="00A745CD">
        <w:t>S</w:t>
      </w:r>
      <w:r>
        <w:t xml:space="preserve">haring </w:t>
      </w:r>
      <w:r w:rsidR="00A745CD">
        <w:t>D</w:t>
      </w:r>
      <w:r>
        <w:t xml:space="preserve">uty is a statutory duty, which means signatory organisations are likely to be able to rely on legal obligation as their lawful basis where they are subject to the </w:t>
      </w:r>
      <w:r w:rsidR="00A745CD">
        <w:t>I</w:t>
      </w:r>
      <w:r>
        <w:t xml:space="preserve">nformation </w:t>
      </w:r>
      <w:r w:rsidR="00A745CD">
        <w:t>S</w:t>
      </w:r>
      <w:r>
        <w:t xml:space="preserve">haring </w:t>
      </w:r>
      <w:r w:rsidR="00A745CD">
        <w:t>D</w:t>
      </w:r>
      <w:r>
        <w:t xml:space="preserve">uty. However, for clarity, where information is to be shared with an organisation outside the scope of the duty (e.g. charities), organisations will need to identify a separate lawful basis. Each signatory organisation is responsible for identifying and documenting its own lawful basis for any sharing carried out. </w:t>
      </w:r>
    </w:p>
    <w:p w14:paraId="71F1F712" w14:textId="77777777" w:rsidR="008E1EE4" w:rsidRPr="006C2EDE" w:rsidRDefault="008E1EE4" w:rsidP="00184AEA">
      <w:pPr>
        <w:pStyle w:val="Heading2"/>
      </w:pPr>
      <w:bookmarkStart w:id="26" w:name="_Toc239937443"/>
      <w:r w:rsidRPr="00FB6129">
        <w:t>Special category data</w:t>
      </w:r>
      <w:bookmarkEnd w:id="26"/>
    </w:p>
    <w:p w14:paraId="4E16FBC4" w14:textId="27635023" w:rsidR="00421CD5" w:rsidRDefault="008E1EE4" w:rsidP="008E1EE4">
      <w:r>
        <w:t xml:space="preserve">Where processing involves special category data, organisations must also identify an additional condition under Article 9(2) of the UK GDPR and the relevant condition under Schedule 1 DPA 2018. Organisations should seek advice on the most applicable condition for their specific processing activities. </w:t>
      </w:r>
      <w:r w:rsidR="001F569F">
        <w:t xml:space="preserve">As outlined in the </w:t>
      </w:r>
      <w:r w:rsidR="00DB43CA">
        <w:t>I</w:t>
      </w:r>
      <w:r w:rsidR="000B121C">
        <w:t xml:space="preserve">nformation </w:t>
      </w:r>
      <w:r w:rsidR="00DB43CA">
        <w:t>S</w:t>
      </w:r>
      <w:r w:rsidR="000B121C">
        <w:t xml:space="preserve">haring </w:t>
      </w:r>
      <w:r w:rsidR="00DB43CA">
        <w:t>D</w:t>
      </w:r>
      <w:r w:rsidR="000B121C">
        <w:t>uty statutory guidance,</w:t>
      </w:r>
      <w:r w:rsidR="007F07E6">
        <w:t xml:space="preserve"> </w:t>
      </w:r>
      <w:r w:rsidR="000B121C">
        <w:t>practitioners and organisations may wi</w:t>
      </w:r>
      <w:r w:rsidR="004610F5">
        <w:t>s</w:t>
      </w:r>
      <w:r w:rsidR="000B121C">
        <w:t>h to consider</w:t>
      </w:r>
      <w:r w:rsidR="004610F5">
        <w:t>:</w:t>
      </w:r>
    </w:p>
    <w:p w14:paraId="583ED69C" w14:textId="40777204" w:rsidR="004610F5" w:rsidRPr="00417464" w:rsidRDefault="004610F5">
      <w:pPr>
        <w:pStyle w:val="ListParagraph"/>
        <w:numPr>
          <w:ilvl w:val="0"/>
          <w:numId w:val="7"/>
        </w:numPr>
      </w:pPr>
      <w:r w:rsidRPr="00417464">
        <w:t>Article</w:t>
      </w:r>
      <w:r w:rsidR="004E10AB" w:rsidRPr="00417464">
        <w:t xml:space="preserve"> 9(2)(g): the processing is necessary for reasons of substantial public interest – relying on the condition in Schedule 1(18) of the DPA201</w:t>
      </w:r>
      <w:r w:rsidR="00D73153" w:rsidRPr="00417464">
        <w:t>8</w:t>
      </w:r>
      <w:r w:rsidR="004E10AB" w:rsidRPr="00417464">
        <w:t>, where the processing is necessary to protect a child from neglect or physical, mental or emotional harm</w:t>
      </w:r>
      <w:r w:rsidR="00673AF6" w:rsidRPr="00417464">
        <w:t>, or to protect their physical, mental or emotional wellbeing.</w:t>
      </w:r>
    </w:p>
    <w:p w14:paraId="6CA66E65" w14:textId="37166A21" w:rsidR="00673AF6" w:rsidRPr="00417464" w:rsidRDefault="00673AF6">
      <w:pPr>
        <w:pStyle w:val="ListParagraph"/>
        <w:numPr>
          <w:ilvl w:val="0"/>
          <w:numId w:val="7"/>
        </w:numPr>
      </w:pPr>
      <w:r w:rsidRPr="00417464">
        <w:lastRenderedPageBreak/>
        <w:t xml:space="preserve">Article 9(2)(h): the processing is necessary for the purpose of health or social care systems and services, which include medical diagnosis and the provision of healthcare or treatment or of social care. </w:t>
      </w:r>
    </w:p>
    <w:p w14:paraId="75D919FB" w14:textId="0175B66D" w:rsidR="00C80409" w:rsidRDefault="00C80409" w:rsidP="00184AEA">
      <w:pPr>
        <w:pStyle w:val="Heading2"/>
      </w:pPr>
      <w:bookmarkStart w:id="27" w:name="_Toc239937444"/>
      <w:r>
        <w:t xml:space="preserve">Criminal </w:t>
      </w:r>
      <w:r w:rsidR="0083544D">
        <w:t>offence data</w:t>
      </w:r>
      <w:bookmarkEnd w:id="27"/>
    </w:p>
    <w:p w14:paraId="44755DE4" w14:textId="5ED6AB39" w:rsidR="0083544D" w:rsidRPr="0083544D" w:rsidRDefault="00F0688B" w:rsidP="00184AEA">
      <w:r>
        <w:t>Processing of c</w:t>
      </w:r>
      <w:r w:rsidR="0083544D">
        <w:t>riminal offence data</w:t>
      </w:r>
      <w:r w:rsidR="00122E73" w:rsidRPr="00122E73">
        <w:t xml:space="preserve"> for general purposes under Part 2 of the DPA </w:t>
      </w:r>
      <w:r w:rsidR="00027A40" w:rsidRPr="00122E73">
        <w:t xml:space="preserve">2018 </w:t>
      </w:r>
      <w:r w:rsidR="00027A40">
        <w:t>requires</w:t>
      </w:r>
      <w:r w:rsidR="0083544D">
        <w:t xml:space="preserve"> either an organisation to have </w:t>
      </w:r>
      <w:r w:rsidR="00687557">
        <w:t xml:space="preserve">‘official authority’ </w:t>
      </w:r>
      <w:r w:rsidR="00E80FDF">
        <w:t xml:space="preserve">specified </w:t>
      </w:r>
      <w:r w:rsidR="00F72342">
        <w:t>by law (including that of the police) or a DPA 20</w:t>
      </w:r>
      <w:r>
        <w:t>1</w:t>
      </w:r>
      <w:r w:rsidR="00F72342">
        <w:t xml:space="preserve">8 Schedule 1 condition to be met. </w:t>
      </w:r>
      <w:r w:rsidR="0016311B">
        <w:t xml:space="preserve">For example, Schedule 1(18) regarding safeguarding of children and of individuals at </w:t>
      </w:r>
      <w:r w:rsidR="00697883">
        <w:t>risk may be relevant when sharing information relating to parental imprisonment for safeguarding purposes.</w:t>
      </w:r>
      <w:r>
        <w:t xml:space="preserve"> This is separate to processing by competent authorities for criminal law enforcement purposes under Part 3 of the DPA 2018.</w:t>
      </w:r>
    </w:p>
    <w:p w14:paraId="2B9B2244" w14:textId="6BF17DEB" w:rsidR="007A2990" w:rsidRDefault="007A2990" w:rsidP="00184AEA">
      <w:pPr>
        <w:pStyle w:val="Heading2"/>
      </w:pPr>
      <w:bookmarkStart w:id="28" w:name="_Toc239937445"/>
      <w:r>
        <w:t>Law enforcement processing</w:t>
      </w:r>
      <w:bookmarkEnd w:id="28"/>
    </w:p>
    <w:p w14:paraId="6957530B" w14:textId="46ACC151" w:rsidR="00F50050" w:rsidRPr="00844CCB" w:rsidRDefault="00F81964" w:rsidP="007A2990">
      <w:pPr>
        <w:ind w:left="-5"/>
      </w:pPr>
      <w:r w:rsidRPr="00844CCB">
        <w:t xml:space="preserve">The police usually process personal data for law </w:t>
      </w:r>
      <w:r w:rsidR="00803E09" w:rsidRPr="00844CCB">
        <w:t>enforcement</w:t>
      </w:r>
      <w:r w:rsidRPr="00844CCB">
        <w:t xml:space="preserve"> purposes, but local authorities do in some circumstances. Your DPO will provide advice on when this applies to your activities. If th</w:t>
      </w:r>
      <w:r w:rsidR="007A2990">
        <w:t>is Tier 1 Template</w:t>
      </w:r>
      <w:r w:rsidRPr="00844CCB">
        <w:t xml:space="preserve"> DSA includes processing for law enforcement purposes, then you must list the relevant parties and their purposes in the table. </w:t>
      </w:r>
    </w:p>
    <w:p w14:paraId="3F07B88D" w14:textId="77777777" w:rsidR="00EC741F" w:rsidRDefault="00F81964" w:rsidP="00184AEA">
      <w:pPr>
        <w:pStyle w:val="Heading2"/>
      </w:pPr>
      <w:bookmarkStart w:id="29" w:name="_Toc239937446"/>
      <w:r>
        <w:t>Security standards</w:t>
      </w:r>
      <w:bookmarkEnd w:id="29"/>
      <w:r>
        <w:t xml:space="preserve"> </w:t>
      </w:r>
    </w:p>
    <w:p w14:paraId="263FC547" w14:textId="77777777" w:rsidR="00EC741F" w:rsidRDefault="00F81964">
      <w:pPr>
        <w:ind w:left="-5"/>
      </w:pPr>
      <w:r>
        <w:t xml:space="preserve">Each partner will be responsible for ensuring data is subject to sufficient security.    </w:t>
      </w:r>
    </w:p>
    <w:p w14:paraId="777FF647" w14:textId="4ECEA90E" w:rsidR="00EC741F" w:rsidRDefault="00F81964">
      <w:pPr>
        <w:ind w:left="-5"/>
      </w:pPr>
      <w:r>
        <w:t xml:space="preserve">All partners signed up to this Tier 1 </w:t>
      </w:r>
      <w:r w:rsidR="005F5254">
        <w:t>Template DSA</w:t>
      </w:r>
      <w:r>
        <w:t xml:space="preserve"> must ensure that appropriate organisational and technical policies and procedures are in place to protect the security of personal data shared under this </w:t>
      </w:r>
      <w:r w:rsidR="005F5254">
        <w:t>agreement</w:t>
      </w:r>
      <w:r>
        <w:t>. These measures must be designed and implemented in line with UK data protection legislation and relevant I</w:t>
      </w:r>
      <w:r w:rsidR="005F5254">
        <w:t>nformation Commission</w:t>
      </w:r>
      <w:r w:rsidR="009B1930">
        <w:t>er’s Office</w:t>
      </w:r>
      <w:r>
        <w:t xml:space="preserve"> guidance, including the principles of data protection by design and by default. </w:t>
      </w:r>
    </w:p>
    <w:p w14:paraId="0317F88F" w14:textId="2AB7B36C" w:rsidR="00EC741F" w:rsidRDefault="00F81964">
      <w:pPr>
        <w:ind w:left="-5"/>
      </w:pPr>
      <w:r>
        <w:t xml:space="preserve">Partners must ensure that personal data is protected against unauthorised or unlawful processing, accidental loss, destruction or damage, by implementing proportionate and </w:t>
      </w:r>
      <w:r w:rsidR="00027A40">
        <w:t>risk-based</w:t>
      </w:r>
      <w:r>
        <w:t xml:space="preserve"> security controls, taking account of the nature, scope, context and purposes of the processing and the risks to individuals, particularly to children and other vulnerable persons. </w:t>
      </w:r>
    </w:p>
    <w:p w14:paraId="49A735AE" w14:textId="77777777" w:rsidR="00EC741F" w:rsidRDefault="00F81964">
      <w:pPr>
        <w:ind w:left="-5"/>
      </w:pPr>
      <w:r>
        <w:t xml:space="preserve">All reasonable steps should be taken to ensure that confidentiality of data is maintained, the integrity of data is preserved, and that data remains available where needed. Controllers must also consider determining how they will test/audit the effectiveness of information security controls as part of a Data Protection Impact Assessment. </w:t>
      </w:r>
    </w:p>
    <w:p w14:paraId="2EC322BD" w14:textId="77777777" w:rsidR="00EC741F" w:rsidRDefault="00F81964">
      <w:pPr>
        <w:ind w:left="-5"/>
      </w:pPr>
      <w:r>
        <w:lastRenderedPageBreak/>
        <w:t xml:space="preserve">Sharing arrangements involving shared systems/assets will require joint decisions on security controls, therefore responsibility may be shared (pertinent to joint controller arrangements).  This may include (but is not limited to) decisions on: </w:t>
      </w:r>
    </w:p>
    <w:p w14:paraId="0F1884EE" w14:textId="77777777" w:rsidR="00EC741F" w:rsidRDefault="00F81964">
      <w:pPr>
        <w:pStyle w:val="ListParagraph"/>
        <w:numPr>
          <w:ilvl w:val="0"/>
          <w:numId w:val="6"/>
        </w:numPr>
      </w:pPr>
      <w:r>
        <w:t xml:space="preserve">A satisfactory level of compliance with industry cyber/information security standards (e.g. Cyber Essentials) </w:t>
      </w:r>
    </w:p>
    <w:p w14:paraId="3AB050E3" w14:textId="77777777" w:rsidR="00EC741F" w:rsidRDefault="00F81964">
      <w:pPr>
        <w:pStyle w:val="ListParagraph"/>
        <w:numPr>
          <w:ilvl w:val="0"/>
          <w:numId w:val="6"/>
        </w:numPr>
      </w:pPr>
      <w:r>
        <w:t xml:space="preserve">A role-based access model </w:t>
      </w:r>
    </w:p>
    <w:p w14:paraId="191BF7AC" w14:textId="77777777" w:rsidR="00EC741F" w:rsidRDefault="00F81964">
      <w:pPr>
        <w:pStyle w:val="ListParagraph"/>
        <w:numPr>
          <w:ilvl w:val="0"/>
          <w:numId w:val="6"/>
        </w:numPr>
      </w:pPr>
      <w:r>
        <w:t xml:space="preserve">Patching schedules </w:t>
      </w:r>
    </w:p>
    <w:p w14:paraId="60F947D7" w14:textId="77777777" w:rsidR="00EC741F" w:rsidRDefault="00F81964">
      <w:pPr>
        <w:pStyle w:val="ListParagraph"/>
        <w:numPr>
          <w:ilvl w:val="0"/>
          <w:numId w:val="6"/>
        </w:numPr>
      </w:pPr>
      <w:r>
        <w:t xml:space="preserve">Remote access solutions </w:t>
      </w:r>
    </w:p>
    <w:p w14:paraId="5645F273" w14:textId="77777777" w:rsidR="00EC741F" w:rsidRDefault="00F81964">
      <w:pPr>
        <w:pStyle w:val="ListParagraph"/>
        <w:numPr>
          <w:ilvl w:val="0"/>
          <w:numId w:val="6"/>
        </w:numPr>
      </w:pPr>
      <w:r>
        <w:t xml:space="preserve">Third party security assurances and contractual arrangements (which may permit certain autonomy to maintain security) </w:t>
      </w:r>
    </w:p>
    <w:p w14:paraId="5472FC78" w14:textId="77777777" w:rsidR="00EC741F" w:rsidRDefault="00F81964">
      <w:pPr>
        <w:pStyle w:val="ListParagraph"/>
        <w:numPr>
          <w:ilvl w:val="0"/>
          <w:numId w:val="6"/>
        </w:numPr>
      </w:pPr>
      <w:r>
        <w:t xml:space="preserve">Recovery point/time objectives </w:t>
      </w:r>
    </w:p>
    <w:p w14:paraId="5A4C6780" w14:textId="77777777" w:rsidR="00EC741F" w:rsidRDefault="00F81964">
      <w:pPr>
        <w:spacing w:after="0" w:line="259" w:lineRule="auto"/>
        <w:ind w:left="790"/>
      </w:pPr>
      <w:r>
        <w:t xml:space="preserve"> </w:t>
      </w:r>
    </w:p>
    <w:p w14:paraId="402B8685" w14:textId="30037357" w:rsidR="00EC741F" w:rsidRDefault="536047DA">
      <w:pPr>
        <w:ind w:left="-5"/>
      </w:pPr>
      <w:r>
        <w:t>For health care organisations i</w:t>
      </w:r>
      <w:r w:rsidR="00F81964">
        <w:t xml:space="preserve">t may be applicable to complete a version of the Data Security and Protection Toolkit where there are different versions depending on the size and type of organisation. </w:t>
      </w:r>
      <w:r w:rsidR="56925EAC">
        <w:t>T</w:t>
      </w:r>
      <w:r w:rsidR="00F81964">
        <w:t>he police have their own standards they adhere to. Organisations should work towards an equivalent standard depending on the type of organisation and the level of data being processed.</w:t>
      </w:r>
      <w:r w:rsidR="00F81964" w:rsidRPr="27F82C40">
        <w:rPr>
          <w:rFonts w:ascii="Calibri" w:eastAsia="Calibri" w:hAnsi="Calibri" w:cs="Calibri"/>
        </w:rPr>
        <w:t xml:space="preserve"> </w:t>
      </w:r>
    </w:p>
    <w:p w14:paraId="60D4812B" w14:textId="77777777" w:rsidR="00EC741F" w:rsidRDefault="00F81964">
      <w:pPr>
        <w:ind w:left="-5"/>
      </w:pPr>
      <w:r>
        <w:t xml:space="preserve">A system level security policy should be developed jointly for such assets to document the agreed security controls/assurances for the sharing partners and demonstrate controller responsibility. </w:t>
      </w:r>
    </w:p>
    <w:p w14:paraId="10AE88AD" w14:textId="68CDAE36" w:rsidR="00EC741F" w:rsidRDefault="00F81964" w:rsidP="77EC0FF5">
      <w:pPr>
        <w:spacing w:after="273" w:line="259" w:lineRule="auto"/>
      </w:pPr>
      <w:r>
        <w:t xml:space="preserve">Appropriate contractual, data processing and confidentiality agreements must be in place to underpin the processing of personal </w:t>
      </w:r>
      <w:r w:rsidR="004D463B">
        <w:t xml:space="preserve">data </w:t>
      </w:r>
      <w:r>
        <w:t>by a third party / processor</w:t>
      </w:r>
      <w:r w:rsidR="4F22FE4D">
        <w:t>, see</w:t>
      </w:r>
      <w:r>
        <w:t xml:space="preserve"> </w:t>
      </w:r>
      <w:hyperlink r:id="rId34">
        <w:r w:rsidR="4F08BC18" w:rsidRPr="08F3E9C2">
          <w:rPr>
            <w:rStyle w:val="Hyperlink"/>
          </w:rPr>
          <w:t>Controllers and processors | ICO</w:t>
        </w:r>
      </w:hyperlink>
    </w:p>
    <w:p w14:paraId="17A5A8D8" w14:textId="62381E66" w:rsidR="00EC741F" w:rsidRDefault="00F81964" w:rsidP="001457F2">
      <w:pPr>
        <w:pStyle w:val="Heading2"/>
      </w:pPr>
      <w:bookmarkStart w:id="30" w:name="_Toc239937447"/>
      <w:r>
        <w:t>Proportionality and necessity</w:t>
      </w:r>
      <w:bookmarkEnd w:id="30"/>
      <w:r>
        <w:t xml:space="preserve"> </w:t>
      </w:r>
    </w:p>
    <w:p w14:paraId="494B2CC0" w14:textId="507DD620" w:rsidR="00EC741F" w:rsidRDefault="00F81964">
      <w:pPr>
        <w:ind w:left="-5"/>
      </w:pPr>
      <w:r>
        <w:t xml:space="preserve">The data relevant under this Tier 1 </w:t>
      </w:r>
      <w:r w:rsidR="00980D48">
        <w:t>Template DSA</w:t>
      </w:r>
      <w:r>
        <w:t xml:space="preserve"> may include personal data, special category data (including confidential patient information such as health and social care records), and criminal offence data. Confidential patient information is information given in confidence relating to an individual’s health or care and must be handled in accordance with data protection legislation and, where applicable, the common law duty of confidentiality. Such data may be shared where it </w:t>
      </w:r>
      <w:r w:rsidR="00EF12D6" w:rsidRPr="2BFC74AF">
        <w:t>may</w:t>
      </w:r>
      <w:r w:rsidR="00EF12D6" w:rsidRPr="00442316">
        <w:t xml:space="preserve"> help another relevant person </w:t>
      </w:r>
      <w:r w:rsidR="00EF12D6" w:rsidRPr="3C32C5C0">
        <w:t xml:space="preserve">exercise their functions, </w:t>
      </w:r>
      <w:r w:rsidR="00EF12D6" w:rsidRPr="42FA3756">
        <w:t>including</w:t>
      </w:r>
      <w:r w:rsidR="00EF12D6" w:rsidRPr="00996482">
        <w:t xml:space="preserve"> assess risk, </w:t>
      </w:r>
      <w:proofErr w:type="gramStart"/>
      <w:r w:rsidR="00EF12D6" w:rsidRPr="00996482">
        <w:t>make a decision</w:t>
      </w:r>
      <w:proofErr w:type="gramEnd"/>
      <w:r w:rsidR="00EF12D6" w:rsidRPr="00996482">
        <w:t xml:space="preserve">, provide support or take action to safeguard and promote the welfare of a child. </w:t>
      </w:r>
      <w:r>
        <w:t xml:space="preserve"> </w:t>
      </w:r>
    </w:p>
    <w:p w14:paraId="6400AA20" w14:textId="1FF356BF" w:rsidR="00EC741F" w:rsidRDefault="00F81964">
      <w:pPr>
        <w:ind w:left="-5"/>
      </w:pPr>
      <w:r>
        <w:t xml:space="preserve">Partners agree that only information that is relevant to the purposes should be shared with those partners who need it (need to know basis). Assessing proportionality and necessity for any sharing initiative under this Tier 1 </w:t>
      </w:r>
      <w:r w:rsidR="00980D48">
        <w:t>Template DSA</w:t>
      </w:r>
      <w:r>
        <w:t xml:space="preserve"> is paramount and should be documented to assure compliance with current UK data protection legislation. Where data is shared for the purposes of safeguarding and promoting the welfare of a child, both the benefits and the risks must be balanced against each other to assure the right of proportionality and necessity. Organisations signed up to this </w:t>
      </w:r>
      <w:r w:rsidR="00980D48">
        <w:t>agreement</w:t>
      </w:r>
      <w:r>
        <w:t xml:space="preserve"> must </w:t>
      </w:r>
      <w:r>
        <w:lastRenderedPageBreak/>
        <w:t xml:space="preserve">therefore include Caldicott Guardians (for Health), Service Leads or other equivalent individuals as they must be core to such decision-making. Data minimisation and proportionality will be maintained by only asking for data that is needed to fulfil a specified purpose. </w:t>
      </w:r>
    </w:p>
    <w:p w14:paraId="088B6871" w14:textId="396D0411" w:rsidR="00EC741F" w:rsidRDefault="00F81964">
      <w:pPr>
        <w:ind w:left="-5"/>
      </w:pPr>
      <w:r>
        <w:t xml:space="preserve">Partners must consider any harm or detriment that may come from sharing information and make sure this does not outweigh what is trying to be achieved (including least intrusive amount of personal </w:t>
      </w:r>
      <w:r w:rsidR="004D463B">
        <w:t xml:space="preserve">data </w:t>
      </w:r>
      <w:r>
        <w:t xml:space="preserve">to be shared appropriate to the risk presented). This is particularly important for special category data. Partners will consider who could be affected by any disclosures, given that sharing information about one individual may also </w:t>
      </w:r>
      <w:proofErr w:type="gramStart"/>
      <w:r>
        <w:t>have an effect on</w:t>
      </w:r>
      <w:proofErr w:type="gramEnd"/>
      <w:r>
        <w:t xml:space="preserve"> the privacy rights of others. Information must be of the right quality to ensure that it can be understood and relied upon. </w:t>
      </w:r>
      <w:r w:rsidR="00C16B88" w:rsidRPr="00ED4139">
        <w:t xml:space="preserve">Any decision not to share </w:t>
      </w:r>
      <w:proofErr w:type="gramStart"/>
      <w:r w:rsidR="00C16B88" w:rsidRPr="00ED4139">
        <w:t>in order to</w:t>
      </w:r>
      <w:proofErr w:type="gramEnd"/>
      <w:r w:rsidR="00C16B88" w:rsidRPr="00ED4139">
        <w:t xml:space="preserve"> avoid greater detriment to the child should be rare, and carefully considered, with the welfare of the child central to the judgement.</w:t>
      </w:r>
    </w:p>
    <w:p w14:paraId="67327038" w14:textId="77777777" w:rsidR="00EC741F" w:rsidRDefault="00F81964">
      <w:pPr>
        <w:ind w:left="-5"/>
      </w:pPr>
      <w:r>
        <w:t xml:space="preserve">Organisations will ensure they have verified that they are each referring to the same child/individuals before sharing information. </w:t>
      </w:r>
    </w:p>
    <w:p w14:paraId="369A08D8" w14:textId="706CFD87" w:rsidR="00BA3F74" w:rsidRDefault="00BA3F74">
      <w:pPr>
        <w:ind w:left="-5"/>
      </w:pPr>
      <w:r>
        <w:t xml:space="preserve">Please </w:t>
      </w:r>
      <w:r w:rsidR="00EE76A7">
        <w:t xml:space="preserve">refer to chapters 1 and 2 in the statutory guidance for more information on proportionality </w:t>
      </w:r>
      <w:r w:rsidR="00336090">
        <w:t>and necessity.</w:t>
      </w:r>
    </w:p>
    <w:p w14:paraId="1A6194E1" w14:textId="23B8A598" w:rsidR="00EC741F" w:rsidRDefault="00F81964" w:rsidP="001457F2">
      <w:pPr>
        <w:pStyle w:val="Heading2"/>
      </w:pPr>
      <w:bookmarkStart w:id="31" w:name="_Toc239937448"/>
      <w:r>
        <w:t>Retention</w:t>
      </w:r>
      <w:bookmarkEnd w:id="31"/>
      <w:r>
        <w:t xml:space="preserve"> </w:t>
      </w:r>
    </w:p>
    <w:p w14:paraId="2C992B2B" w14:textId="05100DE9" w:rsidR="00EC741F" w:rsidRDefault="00F81964">
      <w:pPr>
        <w:ind w:left="-5"/>
      </w:pPr>
      <w:r>
        <w:t xml:space="preserve">Records will be retained and disposed of in accordance with data protection legislation and national and local/organisational guidelines. Each organisation which has received information referred to in this Tier 1 </w:t>
      </w:r>
      <w:r w:rsidR="00980D48">
        <w:t>Template DSA</w:t>
      </w:r>
      <w:r>
        <w:t xml:space="preserve"> has to follow their own </w:t>
      </w:r>
      <w:r w:rsidR="00980D48">
        <w:t>r</w:t>
      </w:r>
      <w:r>
        <w:t xml:space="preserve">etention and </w:t>
      </w:r>
      <w:r w:rsidR="00980D48">
        <w:t>d</w:t>
      </w:r>
      <w:r>
        <w:t xml:space="preserve">isposal </w:t>
      </w:r>
      <w:r w:rsidR="00980D48">
        <w:t>p</w:t>
      </w:r>
      <w:r>
        <w:t xml:space="preserve">olicy which should state how long they will keep different types of information. </w:t>
      </w:r>
      <w:r w:rsidDel="00E054FC">
        <w:t xml:space="preserve">Additionally, organisations should consider the business need beyond any national/industry code or guidance which could justify a shorter or longer retention period. </w:t>
      </w:r>
      <w:r w:rsidR="00EB0872">
        <w:t>S</w:t>
      </w:r>
      <w:r>
        <w:t>haring partners</w:t>
      </w:r>
      <w:r w:rsidR="00EB0872">
        <w:t xml:space="preserve"> should consider</w:t>
      </w:r>
      <w:r>
        <w:t>, at the early stages of data sharing,</w:t>
      </w:r>
      <w:r w:rsidR="00EB0872">
        <w:t xml:space="preserve"> agreeing on retention periods –</w:t>
      </w:r>
      <w:r>
        <w:t xml:space="preserve"> especially </w:t>
      </w:r>
      <w:r w:rsidR="00EB0872">
        <w:t xml:space="preserve">when </w:t>
      </w:r>
      <w:r>
        <w:t xml:space="preserve">sharing arrangements involving shared systems/assets require joint decisions on retention and/or system configuration as they are more complex.   </w:t>
      </w:r>
    </w:p>
    <w:p w14:paraId="0B19E9A4" w14:textId="77777777" w:rsidR="00EC741F" w:rsidRDefault="00F81964">
      <w:pPr>
        <w:ind w:left="-5"/>
      </w:pPr>
      <w:r>
        <w:t xml:space="preserve">Health and Social Care partners will consider the Records Management Code of Practice for Health and Social Care to inform decision making. Other partners will consult the relevant industry guidelines.  </w:t>
      </w:r>
    </w:p>
    <w:p w14:paraId="7C24E3F5" w14:textId="77777777" w:rsidR="00EC741F" w:rsidRDefault="00F81964">
      <w:pPr>
        <w:ind w:left="-5"/>
      </w:pPr>
      <w:r>
        <w:t xml:space="preserve">National inquiries must be considered when assessing records for destruction.  </w:t>
      </w:r>
    </w:p>
    <w:p w14:paraId="2E4A34BA" w14:textId="040E1BC0" w:rsidR="00EC741F" w:rsidRDefault="00F81964">
      <w:pPr>
        <w:ind w:left="-5"/>
      </w:pPr>
      <w:r>
        <w:t xml:space="preserve">Information shared under this Tier 1 </w:t>
      </w:r>
      <w:r w:rsidR="00980D48">
        <w:t>Template DSA</w:t>
      </w:r>
      <w:r>
        <w:t xml:space="preserve"> will be managed throughout its lifecycle in accordance with UK data protection legislation and each partner’s retention and disposal policies, including being held securely, used only for agreed purposes, and retained only for as long as necessary and lawful; where a sharing activity ends, or where this Tier 1 Data Sharing Agreement expires or is terminated, partners will ensure that </w:t>
      </w:r>
      <w:r>
        <w:lastRenderedPageBreak/>
        <w:t xml:space="preserve">information is securely deleted, destroyed, anonymised, or retained under a separate lawful basis as appropriate, and that no further processing takes place under this Tier 1 </w:t>
      </w:r>
      <w:r w:rsidR="00980D48">
        <w:t>Template DSA</w:t>
      </w:r>
      <w:r>
        <w:t xml:space="preserve"> once it has ended. </w:t>
      </w:r>
    </w:p>
    <w:p w14:paraId="123A5B33" w14:textId="502343C3" w:rsidR="00EC741F" w:rsidRDefault="00F81964" w:rsidP="001457F2">
      <w:pPr>
        <w:pStyle w:val="Heading2"/>
      </w:pPr>
      <w:bookmarkStart w:id="32" w:name="_Toc239937449"/>
      <w:r w:rsidRPr="00AD2ACC">
        <w:t>Individuals</w:t>
      </w:r>
      <w:r>
        <w:t xml:space="preserve"> Rights</w:t>
      </w:r>
      <w:bookmarkEnd w:id="32"/>
      <w:r>
        <w:t xml:space="preserve"> </w:t>
      </w:r>
    </w:p>
    <w:p w14:paraId="75DF20DD" w14:textId="5F158C58" w:rsidR="009D7DD4" w:rsidRDefault="00F81964" w:rsidP="009D7DD4">
      <w:pPr>
        <w:ind w:left="-5"/>
      </w:pPr>
      <w:r>
        <w:t xml:space="preserve">The </w:t>
      </w:r>
      <w:r w:rsidR="00B4246B">
        <w:t xml:space="preserve">signatory </w:t>
      </w:r>
      <w:r w:rsidR="00980D48">
        <w:t>organisation</w:t>
      </w:r>
      <w:r>
        <w:t xml:space="preserve">s agree that in simple sharing arrangements each </w:t>
      </w:r>
      <w:r w:rsidR="00980D48">
        <w:t>c</w:t>
      </w:r>
      <w:r>
        <w:t xml:space="preserve">ontroller will handle subject rights requests in accordance with applicable data protection legislation and their own established processes and policies. Requests relating to information shared for safeguarding purposes are likely to require careful consideration and may require assistance from partners as the provider of the information may be aware of a wider context to make a fully informed decision. Therefore, sharing partners agree to set out clear arrangements for the handling of individual’s rights and provide reasonable assistance to sharing partners as required. </w:t>
      </w:r>
    </w:p>
    <w:p w14:paraId="63C968B9" w14:textId="57AB138B" w:rsidR="00EC741F" w:rsidRDefault="009D7DD4" w:rsidP="009D7DD4">
      <w:pPr>
        <w:ind w:left="-5"/>
      </w:pPr>
      <w:r>
        <w:t xml:space="preserve">Individuals whose personal data is processed for law enforcement purposes have the rights set out in, and subject to the provisions of, Part 3 DPA 2018. </w:t>
      </w:r>
    </w:p>
    <w:p w14:paraId="106EE70D" w14:textId="77777777" w:rsidR="00980D48" w:rsidRDefault="00F81964" w:rsidP="08F3E9C2">
      <w:pPr>
        <w:pStyle w:val="Heading2"/>
        <w:ind w:left="8"/>
      </w:pPr>
      <w:bookmarkStart w:id="33" w:name="_Toc239937450"/>
      <w:r w:rsidRPr="00B2603D">
        <w:t>The right to be informed</w:t>
      </w:r>
      <w:bookmarkEnd w:id="33"/>
      <w:r>
        <w:t xml:space="preserve"> </w:t>
      </w:r>
    </w:p>
    <w:p w14:paraId="40C38010" w14:textId="2D5B17B5" w:rsidR="00EC741F" w:rsidRDefault="00F81964">
      <w:pPr>
        <w:ind w:left="-5"/>
      </w:pPr>
      <w:r>
        <w:t xml:space="preserve">Partners must ensure that individuals are informed about the collection and use of their personal data and are provided with the privacy information required as per current data protection law. See the following section ‘Transparency’ for further detail. </w:t>
      </w:r>
    </w:p>
    <w:p w14:paraId="500CD1E1" w14:textId="77777777" w:rsidR="00980D48" w:rsidRDefault="00F81964" w:rsidP="08F3E9C2">
      <w:pPr>
        <w:pStyle w:val="Heading2"/>
        <w:ind w:left="8"/>
      </w:pPr>
      <w:bookmarkStart w:id="34" w:name="_Toc239937451"/>
      <w:r w:rsidRPr="00B2603D">
        <w:t>The right of access</w:t>
      </w:r>
      <w:bookmarkEnd w:id="34"/>
      <w:r>
        <w:t xml:space="preserve"> </w:t>
      </w:r>
    </w:p>
    <w:p w14:paraId="2714AD25" w14:textId="1AA932F4" w:rsidR="00EC741F" w:rsidRDefault="00F81964">
      <w:pPr>
        <w:ind w:left="-5"/>
      </w:pPr>
      <w:r>
        <w:t xml:space="preserve">Sharing partners will set out clear responsibilities, including (but not limited to); whether there will be a central process to manage and co-ordinate requests, what the process shall be if a request is received by them but is relevant to another organisation, how partners’ involvement affects what they should disclose and the process for determining lawful reasons to withhold data from disclosure (i.e. if they are viewing data in a shared asset but are not controller nor a joint controller of the data, or if they are a joint controller). </w:t>
      </w:r>
    </w:p>
    <w:p w14:paraId="06A406A0" w14:textId="77777777" w:rsidR="00980D48" w:rsidRDefault="00F81964" w:rsidP="003502A8">
      <w:pPr>
        <w:pStyle w:val="Heading2"/>
      </w:pPr>
      <w:bookmarkStart w:id="35" w:name="_Toc239937452"/>
      <w:r w:rsidRPr="00B2603D">
        <w:t>The right to object and the right to restrict</w:t>
      </w:r>
      <w:bookmarkEnd w:id="35"/>
      <w:r>
        <w:t xml:space="preserve"> </w:t>
      </w:r>
    </w:p>
    <w:p w14:paraId="5F433B48" w14:textId="681476F5" w:rsidR="00EC741F" w:rsidRDefault="00F81964">
      <w:pPr>
        <w:ind w:left="-5"/>
      </w:pPr>
      <w:r>
        <w:t xml:space="preserve">Sharing partners will set out clear responsibilities, including (but not limited to); whether there will be a central process to manage and co-ordinate objections and restriction requests, what the process shall be if an objection or restriction request is received by them but is relevant to another organisation and the process for determining whether to uphold the objection or restriction request (although unlikely due to the nature of processing). </w:t>
      </w:r>
    </w:p>
    <w:p w14:paraId="07A3DAF4" w14:textId="77777777" w:rsidR="00980D48" w:rsidRDefault="00F81964" w:rsidP="003502A8">
      <w:pPr>
        <w:pStyle w:val="Heading2"/>
      </w:pPr>
      <w:bookmarkStart w:id="36" w:name="_Toc239937453"/>
      <w:r w:rsidRPr="00B2603D">
        <w:lastRenderedPageBreak/>
        <w:t>The right to rectification</w:t>
      </w:r>
      <w:bookmarkEnd w:id="36"/>
      <w:r>
        <w:t xml:space="preserve"> </w:t>
      </w:r>
    </w:p>
    <w:p w14:paraId="31462701" w14:textId="7424774F" w:rsidR="00EC741F" w:rsidRDefault="00F81964">
      <w:pPr>
        <w:ind w:left="-5"/>
      </w:pPr>
      <w:r>
        <w:t xml:space="preserve">Sharing partners will agree a process of how to respond to requests for rectification (i.e. if received by them but it is relevant to another organisation). The process will be dependent upon the sharing arrangement; this may require action from multiple partners (especially when a request for rectification of a professional opinion is received) or by a single partner that has provided the data into a shared asset and may require partners to assist each other to determine whether data should be rectified. </w:t>
      </w:r>
    </w:p>
    <w:p w14:paraId="4919577F" w14:textId="77777777" w:rsidR="00980D48" w:rsidRDefault="00F81964" w:rsidP="08F3E9C2">
      <w:pPr>
        <w:pStyle w:val="Heading2"/>
        <w:ind w:left="8"/>
      </w:pPr>
      <w:bookmarkStart w:id="37" w:name="_Toc239937454"/>
      <w:r w:rsidRPr="00B2603D">
        <w:t>The right to erasure</w:t>
      </w:r>
      <w:bookmarkEnd w:id="37"/>
      <w:r>
        <w:t xml:space="preserve"> </w:t>
      </w:r>
    </w:p>
    <w:p w14:paraId="6B530FC7" w14:textId="3601F787" w:rsidR="00EC741F" w:rsidRDefault="00F81964">
      <w:pPr>
        <w:ind w:left="-5"/>
      </w:pPr>
      <w:r>
        <w:t xml:space="preserve">Sharing partners will agree a process of how to respond to requests for erasure (i.e. if received by them but it is relevant to another organisation). It is unlikely to uphold a request for erasure when processing for safeguarding reasons.  </w:t>
      </w:r>
    </w:p>
    <w:p w14:paraId="48E8A31A" w14:textId="7FF59209" w:rsidR="00980D48" w:rsidRDefault="00F81964" w:rsidP="08F3E9C2">
      <w:pPr>
        <w:pStyle w:val="Heading2"/>
        <w:ind w:left="8"/>
      </w:pPr>
      <w:bookmarkStart w:id="38" w:name="_Toc239937455"/>
      <w:r w:rsidRPr="00B2603D">
        <w:t>Automated decision-making and profiling</w:t>
      </w:r>
      <w:bookmarkEnd w:id="38"/>
      <w:r>
        <w:t xml:space="preserve"> </w:t>
      </w:r>
    </w:p>
    <w:p w14:paraId="470C1FD7" w14:textId="7A55D10A" w:rsidR="00980D48" w:rsidRDefault="00F81964" w:rsidP="00980D48">
      <w:pPr>
        <w:ind w:left="-5"/>
      </w:pPr>
      <w:r>
        <w:t xml:space="preserve">If the sharing arrangement is to involve automated decision-making or </w:t>
      </w:r>
      <w:r w:rsidR="00027A40">
        <w:t>profiling,</w:t>
      </w:r>
      <w:r>
        <w:t xml:space="preserve"> then the sharing partners will agree how individuals affected will be informed of this (unless an exemption applies) and how requests for a member of staff to review any such activity will be handled. As it stands, data used for safeguarding purposes is unlikely to be classed as</w:t>
      </w:r>
      <w:r w:rsidR="000B7064">
        <w:t>, or to involve,</w:t>
      </w:r>
      <w:r>
        <w:t xml:space="preserve"> ‘automated decision making’ or ‘profiling’ without human intervention prior to decisions being made that affect individuals. </w:t>
      </w:r>
    </w:p>
    <w:p w14:paraId="6F25A90E" w14:textId="77777777" w:rsidR="00980D48" w:rsidRDefault="00F81964" w:rsidP="08F3E9C2">
      <w:pPr>
        <w:pStyle w:val="Heading2"/>
        <w:ind w:left="8"/>
      </w:pPr>
      <w:bookmarkStart w:id="39" w:name="_Toc239937456"/>
      <w:r w:rsidRPr="00B2603D">
        <w:t>The right to data portability</w:t>
      </w:r>
      <w:bookmarkEnd w:id="39"/>
      <w:r>
        <w:t xml:space="preserve"> </w:t>
      </w:r>
    </w:p>
    <w:p w14:paraId="3D4F097B" w14:textId="4CAC0C11" w:rsidR="00EC741F" w:rsidRDefault="00F81964">
      <w:pPr>
        <w:ind w:left="-5"/>
      </w:pPr>
      <w:r>
        <w:t>If the sharing arrangement is to involve the processing of data based on the explicit consent of the data subject or a contract with the data subject (which are both highly unlikely for the purposes of safeguarding), or data will be carried out by automated means, then the sharing partners shall ensure that it is possible for data to be provided to the data subject in a structured, commonly used and machine</w:t>
      </w:r>
      <w:r w:rsidR="00980D48">
        <w:t>-</w:t>
      </w:r>
      <w:r>
        <w:t xml:space="preserve">readable format and/or have this data transmitted to another controller. The lawful basis of processing data for safeguarding purposes is not likely to be consent. Therefore, it is unlikely that the right to data portability applies.  </w:t>
      </w:r>
    </w:p>
    <w:p w14:paraId="0085DCB7" w14:textId="396D1F16" w:rsidR="00EC741F" w:rsidRDefault="00F81964" w:rsidP="000534E8">
      <w:pPr>
        <w:ind w:left="-5"/>
      </w:pPr>
      <w:r>
        <w:t xml:space="preserve">Any </w:t>
      </w:r>
      <w:r w:rsidR="00980D48">
        <w:t>i</w:t>
      </w:r>
      <w:r>
        <w:t xml:space="preserve">nformation </w:t>
      </w:r>
      <w:r w:rsidR="00980D48">
        <w:t>r</w:t>
      </w:r>
      <w:r>
        <w:t>ights request directed at</w:t>
      </w:r>
      <w:r w:rsidRPr="000F4E4C">
        <w:t xml:space="preserve"> [add name of partnership] </w:t>
      </w:r>
      <w:r>
        <w:t xml:space="preserve">should be forwarded to </w:t>
      </w:r>
      <w:r w:rsidRPr="000F4E4C">
        <w:t xml:space="preserve">[add relevant details] </w:t>
      </w:r>
      <w:r>
        <w:t xml:space="preserve">to coordinate the appropriate response. When a partner agency requires cooperation from the </w:t>
      </w:r>
      <w:r w:rsidR="00980D48">
        <w:t>p</w:t>
      </w:r>
      <w:r>
        <w:t xml:space="preserve">artnership to respond to a </w:t>
      </w:r>
      <w:r w:rsidR="00980D48">
        <w:t>s</w:t>
      </w:r>
      <w:r>
        <w:t xml:space="preserve">ubject </w:t>
      </w:r>
      <w:r w:rsidR="00980D48">
        <w:t>a</w:t>
      </w:r>
      <w:r>
        <w:t xml:space="preserve">ccess </w:t>
      </w:r>
      <w:r w:rsidR="00980D48">
        <w:t>r</w:t>
      </w:r>
      <w:r>
        <w:t xml:space="preserve">equest, they should contact the relevant Business Support Team Manager to ensure appropriate liaison with the </w:t>
      </w:r>
      <w:r w:rsidRPr="000F4E4C">
        <w:t>[add relevant details].</w:t>
      </w:r>
      <w:r>
        <w:t xml:space="preserve"> </w:t>
      </w:r>
    </w:p>
    <w:p w14:paraId="2A70FF98" w14:textId="77777777" w:rsidR="00EC741F" w:rsidRDefault="00F81964" w:rsidP="08F3E9C2">
      <w:pPr>
        <w:pStyle w:val="Heading1"/>
        <w:ind w:left="-15"/>
      </w:pPr>
      <w:bookmarkStart w:id="40" w:name="_Toc239937457"/>
      <w:r>
        <w:lastRenderedPageBreak/>
        <w:t>Transparency</w:t>
      </w:r>
      <w:bookmarkEnd w:id="40"/>
      <w:r>
        <w:t xml:space="preserve"> </w:t>
      </w:r>
    </w:p>
    <w:p w14:paraId="4C0A3D04" w14:textId="521FE2F1" w:rsidR="00EC741F" w:rsidRDefault="00F81964">
      <w:pPr>
        <w:ind w:left="-5"/>
      </w:pPr>
      <w:r>
        <w:t xml:space="preserve">Each organisation must be clear, open and transparent with data subjects about the collection and use of their personal </w:t>
      </w:r>
      <w:r w:rsidR="004D463B">
        <w:t>data</w:t>
      </w:r>
      <w:r>
        <w:t xml:space="preserve">, paying particular attention to the ‘right to be informed’. The sharing partners (controllers) each have a responsibility to take reasonable steps to ensure that individuals (to whom data they are processing pertains) are informed of the uses of their data. The sharing partners will therefore agree an approach to informing individuals about the sharing of information for the purposes of safeguarding and promoting the welfare of a child. This may, for example, take the form of each partner updating their own privacy information (i.e., a website privacy notice) or the partners may agree to reference a single privacy notice from their own privacy information, which is then maintained by one or several organisations (e.g., joint controllers). The privacy information must be concise, transparent, intelligible, easily accessible, and it must use clear and plain language, tailored to children if required.  </w:t>
      </w:r>
    </w:p>
    <w:p w14:paraId="49542D77" w14:textId="23A8E523" w:rsidR="00EC741F" w:rsidRDefault="00F81964" w:rsidP="000534E8">
      <w:pPr>
        <w:ind w:left="-5"/>
      </w:pPr>
      <w:r>
        <w:t xml:space="preserve">Best practice in respect of transparency is to adopt a layered approach to communicating how individuals’ data is used (for example through privacy notices, written materials, or conversations). However, given the nature of information sharing for safeguarding and promoting the welfare of a child, it will not always be appropriate or safe to provide full transparency. In such cases, sharing partners must consider and apply the relevant exemptions under </w:t>
      </w:r>
      <w:r w:rsidR="00B42D3D">
        <w:t xml:space="preserve">Schedule 2 </w:t>
      </w:r>
      <w:r>
        <w:t xml:space="preserve">Part 2 </w:t>
      </w:r>
      <w:r w:rsidR="00A46EE3">
        <w:t>DPA</w:t>
      </w:r>
      <w:r>
        <w:t xml:space="preserve"> 2018, including where providing information would be likely to cause serious harm. </w:t>
      </w:r>
      <w:r w:rsidR="00994CE1" w:rsidRPr="00854807">
        <w:t xml:space="preserve">Where safeguarding information has not been obtained directly from the individual, </w:t>
      </w:r>
      <w:r w:rsidR="00434E0D">
        <w:t>the Signat</w:t>
      </w:r>
      <w:r w:rsidR="000534E8">
        <w:t>ories</w:t>
      </w:r>
      <w:r w:rsidR="00994CE1" w:rsidRPr="00854807">
        <w:t xml:space="preserve"> will consider their obligations under Article 14 UK GDPR to provide privacy information. Any decision not to provide such information will be assessed on a case-by-case basis, including consideration of any applicable exemptions under the UK GDPR and Data Protection Act 2018, and the potential impact on safeguarding objectives.</w:t>
      </w:r>
      <w:r w:rsidR="00994CE1">
        <w:t xml:space="preserve"> </w:t>
      </w:r>
      <w:r>
        <w:t xml:space="preserve">Where processing is carried out for a law enforcement purpose under Part 3 </w:t>
      </w:r>
      <w:r w:rsidR="00A46EE3">
        <w:t>DPA</w:t>
      </w:r>
      <w:r>
        <w:t xml:space="preserve"> 2018, the separate transparency requirements and exemptions under that regime apply. </w:t>
      </w:r>
    </w:p>
    <w:p w14:paraId="3D61121C" w14:textId="77777777" w:rsidR="00EC741F" w:rsidRDefault="00F81964">
      <w:pPr>
        <w:pStyle w:val="Heading1"/>
        <w:ind w:left="-5"/>
      </w:pPr>
      <w:bookmarkStart w:id="41" w:name="_Toc239937458"/>
      <w:r>
        <w:lastRenderedPageBreak/>
        <w:t>Staff training, development, supervision and management</w:t>
      </w:r>
      <w:bookmarkEnd w:id="41"/>
      <w:r>
        <w:t xml:space="preserve"> </w:t>
      </w:r>
    </w:p>
    <w:p w14:paraId="50009AE1" w14:textId="53E3F609" w:rsidR="00EC741F" w:rsidRDefault="00F81964">
      <w:pPr>
        <w:ind w:left="-5"/>
      </w:pPr>
      <w:r>
        <w:t xml:space="preserve">Each sharing partner must ensure that its staff and contractors are sufficiently trained </w:t>
      </w:r>
      <w:r w:rsidR="38D74F43">
        <w:t xml:space="preserve">and supervised </w:t>
      </w:r>
      <w:r>
        <w:t xml:space="preserve">to handle personal data appropriately as part of their controller responsibilities under UK data protection law (the UK GDPR principle of ‘accountability’ and specifically principle 5(f) (integrity and confidentiality (security)) as an appropriate organisational measure). This should include training on confidentiality, data protection, record keeping, records management, system training, as well as more specific training on handling individuals’ rights requests for those staff typically involved in these, etc. Sharing partners should therefore consider whether staff affected by a new sharing arrangement will require additional training (in addition, controllers should continually assess the training needs of their workforce, which is often done by maintaining/appraising a ‘Training Need Analysis’ on a routine basis). </w:t>
      </w:r>
    </w:p>
    <w:p w14:paraId="42429A5B" w14:textId="6D24690E" w:rsidR="00EC741F" w:rsidRDefault="00F81964">
      <w:pPr>
        <w:ind w:left="-5"/>
      </w:pPr>
      <w:r>
        <w:t xml:space="preserve">All staff must have access to their organisation’s relevant policies, this Tier 1 </w:t>
      </w:r>
      <w:r w:rsidR="00980D48">
        <w:t>Template DSA</w:t>
      </w:r>
      <w:r>
        <w:t xml:space="preserve">, and any jointly developed materials. Only staff who are authorised and have a legitimate need to know must be permitted to access information, or </w:t>
      </w:r>
      <w:proofErr w:type="gramStart"/>
      <w:r>
        <w:t>particular types</w:t>
      </w:r>
      <w:proofErr w:type="gramEnd"/>
      <w:r>
        <w:t xml:space="preserve"> of personal data, and access must be role based and proportionate to their responsibilities. All authorised staff must receive appropriate training on data protection and safeguarding information sharing, including the risks and consequences of inappropriate disclosure. Access to information must be managed and enforced through appropriate organisational and technical measures, including </w:t>
      </w:r>
      <w:r w:rsidR="00027A40">
        <w:t>role-based</w:t>
      </w:r>
      <w:r>
        <w:t xml:space="preserve"> access controls, supervision, audit, and monitoring. Staff contracts must include confidentiality clauses, and each organisation must have disciplinary procedures in place to address unauthorised or inappropriate disclosures. </w:t>
      </w:r>
    </w:p>
    <w:p w14:paraId="10286F20" w14:textId="5D9AD353" w:rsidR="00EC741F" w:rsidRDefault="00F81964">
      <w:pPr>
        <w:ind w:left="-5"/>
      </w:pPr>
      <w:r>
        <w:t xml:space="preserve">The process of supervision is generally confidential between the supervisor and supervisee(s). The ground rules in relation to confidentiality will be made explicit, such as ownership of supervision records, retention of information. There may be occasions when it is necessary to share information with other practitioners/ managers/ external agencies/professional bodies in the best interests of the child at risk in line with organisational and multi-organisational information sharing agreements. Poor or dangerous practice will be addressed in line with </w:t>
      </w:r>
      <w:r w:rsidR="00B4246B">
        <w:t xml:space="preserve">signatory </w:t>
      </w:r>
      <w:r>
        <w:t xml:space="preserve">organisation policy and procedures. </w:t>
      </w:r>
    </w:p>
    <w:p w14:paraId="7A3BDED6" w14:textId="0F64041B" w:rsidR="00EC741F" w:rsidRDefault="00F81964">
      <w:pPr>
        <w:ind w:left="-5"/>
      </w:pPr>
      <w:r>
        <w:t xml:space="preserve">The partners of this Tier 1 </w:t>
      </w:r>
      <w:r w:rsidR="00980D48">
        <w:t>Template DSA</w:t>
      </w:r>
      <w:r>
        <w:t xml:space="preserve"> will work together to jointly develop staff training materials to allow </w:t>
      </w:r>
      <w:r w:rsidR="00B4246B">
        <w:t xml:space="preserve">signatory </w:t>
      </w:r>
      <w:r>
        <w:t xml:space="preserve">organisations to incorporate the principles of this </w:t>
      </w:r>
      <w:r w:rsidR="00980D48">
        <w:t>agreement</w:t>
      </w:r>
      <w:r>
        <w:t xml:space="preserve">. Resources can be found in Appendix 4. </w:t>
      </w:r>
    </w:p>
    <w:p w14:paraId="65E0AB21" w14:textId="77777777" w:rsidR="00EC741F" w:rsidRDefault="00F81964">
      <w:pPr>
        <w:spacing w:after="273" w:line="259" w:lineRule="auto"/>
      </w:pPr>
      <w:r>
        <w:t xml:space="preserve"> </w:t>
      </w:r>
    </w:p>
    <w:p w14:paraId="771206B3" w14:textId="77777777" w:rsidR="00EC741F" w:rsidRDefault="00F81964">
      <w:pPr>
        <w:spacing w:after="0" w:line="259" w:lineRule="auto"/>
      </w:pPr>
      <w:r>
        <w:t xml:space="preserve"> </w:t>
      </w:r>
    </w:p>
    <w:p w14:paraId="0997E895" w14:textId="77777777" w:rsidR="00EC741F" w:rsidRDefault="00F81964">
      <w:pPr>
        <w:pStyle w:val="Heading1"/>
        <w:ind w:left="-5"/>
      </w:pPr>
      <w:bookmarkStart w:id="42" w:name="_Toc239937459"/>
      <w:r>
        <w:lastRenderedPageBreak/>
        <w:t>Incident management and complaints</w:t>
      </w:r>
      <w:bookmarkEnd w:id="42"/>
      <w:r>
        <w:t xml:space="preserve"> </w:t>
      </w:r>
    </w:p>
    <w:p w14:paraId="23C250CE" w14:textId="5A99CD0A" w:rsidR="00EC741F" w:rsidRDefault="00F81964">
      <w:pPr>
        <w:ind w:left="-5"/>
      </w:pPr>
      <w:r>
        <w:t xml:space="preserve">Incidents involving information and data must be treated with priority and urgency. This includes, but is not limited to, actual or suspected personal data breaches, loss or unauthorised disclosure of information, unauthorised access to systems or records, and incidents that may compromise the confidentiality, integrity, or availability of information shared under this Tier 1 </w:t>
      </w:r>
      <w:r w:rsidR="00FA3CF6">
        <w:t>Template DSA</w:t>
      </w:r>
      <w:r>
        <w:t xml:space="preserve">. Swift action should be taken to contain incidents and prevent both the number of individuals that may be affected and increased severity for those already affected. As such, sharing partners must inform the responsible controller as soon as possible (where they become aware of an incident that they are not responsible for or are only partially responsible for). Sharing partners must also determine whether other sharing partners (beyond those responsible) should be informed as concerns may have been, or be, raised to them that are linked to the incident, which they may otherwise not know. </w:t>
      </w:r>
    </w:p>
    <w:p w14:paraId="70A2BCE9" w14:textId="41810BD3" w:rsidR="00EC741F" w:rsidRDefault="00F81964">
      <w:pPr>
        <w:ind w:left="-5"/>
      </w:pPr>
      <w:r>
        <w:t>Given the nature of the data involved in processing for safeguarding purposes, care and consideration should be given to who needs to be informed of an incident (in terms of both sharing partners, as well as the individuals affected and/or third parties). It is important to note that certain personal data breaches must be reported to the I</w:t>
      </w:r>
      <w:r w:rsidR="00FA3CF6">
        <w:t>nformation Commission</w:t>
      </w:r>
      <w:r w:rsidR="009B1930">
        <w:t>er’s Office</w:t>
      </w:r>
      <w:r>
        <w:t xml:space="preserve"> within 72 hours. </w:t>
      </w:r>
      <w:r w:rsidR="00414E64">
        <w:t xml:space="preserve">Further information is available here: </w:t>
      </w:r>
      <w:hyperlink r:id="rId35" w:anchor="whatbreachesdo" w:tgtFrame="_blank" w:tooltip="https://ico.org.uk/for-organisations/report-a-breach/personal-data-breach/personal-data-breaches-a-guide/#whatbreachesdo" w:history="1">
        <w:r w:rsidR="00765BB2" w:rsidRPr="00765BB2">
          <w:rPr>
            <w:rStyle w:val="Hyperlink"/>
          </w:rPr>
          <w:t>Personal data breaches: a guide | ICO</w:t>
        </w:r>
      </w:hyperlink>
    </w:p>
    <w:p w14:paraId="2E361AD3" w14:textId="67CFE78C" w:rsidR="00EC741F" w:rsidRDefault="00F81964">
      <w:pPr>
        <w:ind w:left="-5"/>
      </w:pPr>
      <w:r>
        <w:t xml:space="preserve">Where an incident is isolated and deemed to only affect one sharing partner than the incident may be handled solely by that sharing partner according to their own incident management policy and processes. Where multiple sharing partners are affected, they must be prepared to establish a joint incident response plan. Clear responsibilities should be set out for any joint controller arrangements. </w:t>
      </w:r>
    </w:p>
    <w:p w14:paraId="6CAFE4F2" w14:textId="77777777" w:rsidR="00EC741F" w:rsidRDefault="00F81964">
      <w:pPr>
        <w:ind w:left="-5"/>
      </w:pPr>
      <w:r>
        <w:t xml:space="preserve">Complaint handling should follow a similar path; however, they are unlikely to require such priority/urgency unless they are intrinsically linked to an incident. </w:t>
      </w:r>
    </w:p>
    <w:p w14:paraId="32EEFF04" w14:textId="531E7537" w:rsidR="00EC741F" w:rsidRDefault="00F81964">
      <w:pPr>
        <w:ind w:left="-5"/>
      </w:pPr>
      <w:r>
        <w:t xml:space="preserve">All </w:t>
      </w:r>
      <w:r w:rsidR="00B4246B">
        <w:t xml:space="preserve">signatory </w:t>
      </w:r>
      <w:r>
        <w:t xml:space="preserve">organisations must put in place processes that allow concerns about noncompliance with this Tier 1 </w:t>
      </w:r>
      <w:r w:rsidR="00FA3CF6">
        <w:t>Template DSA</w:t>
      </w:r>
      <w:r>
        <w:t xml:space="preserve"> to be reported to the designated person. </w:t>
      </w:r>
    </w:p>
    <w:p w14:paraId="15BA13E6" w14:textId="77777777" w:rsidR="00EC741F" w:rsidRDefault="00F81964">
      <w:pPr>
        <w:spacing w:after="273" w:line="259" w:lineRule="auto"/>
      </w:pPr>
      <w:r>
        <w:t xml:space="preserve"> </w:t>
      </w:r>
    </w:p>
    <w:p w14:paraId="1E9A110F" w14:textId="77777777" w:rsidR="00EC741F" w:rsidRDefault="00F81964">
      <w:pPr>
        <w:spacing w:after="273" w:line="259" w:lineRule="auto"/>
      </w:pPr>
      <w:r>
        <w:t xml:space="preserve"> </w:t>
      </w:r>
    </w:p>
    <w:p w14:paraId="178D3043" w14:textId="77777777" w:rsidR="00EC741F" w:rsidRDefault="00F81964">
      <w:pPr>
        <w:spacing w:after="273" w:line="259" w:lineRule="auto"/>
      </w:pPr>
      <w:r>
        <w:t xml:space="preserve"> </w:t>
      </w:r>
    </w:p>
    <w:p w14:paraId="1E813C94" w14:textId="77777777" w:rsidR="00EC741F" w:rsidRDefault="00F81964">
      <w:pPr>
        <w:spacing w:after="273" w:line="259" w:lineRule="auto"/>
      </w:pPr>
      <w:r>
        <w:t xml:space="preserve"> </w:t>
      </w:r>
    </w:p>
    <w:p w14:paraId="5EFDC31E" w14:textId="77777777" w:rsidR="00EC741F" w:rsidRDefault="00F81964">
      <w:pPr>
        <w:spacing w:after="273" w:line="259" w:lineRule="auto"/>
      </w:pPr>
      <w:r>
        <w:t xml:space="preserve"> </w:t>
      </w:r>
    </w:p>
    <w:p w14:paraId="48334F6F" w14:textId="77777777" w:rsidR="00EC741F" w:rsidRDefault="00F81964">
      <w:pPr>
        <w:spacing w:after="273" w:line="259" w:lineRule="auto"/>
      </w:pPr>
      <w:r>
        <w:t xml:space="preserve"> </w:t>
      </w:r>
    </w:p>
    <w:p w14:paraId="737B20A0" w14:textId="77777777" w:rsidR="00EC741F" w:rsidRDefault="00F81964">
      <w:pPr>
        <w:spacing w:after="0" w:line="259" w:lineRule="auto"/>
      </w:pPr>
      <w:r>
        <w:t xml:space="preserve"> </w:t>
      </w:r>
    </w:p>
    <w:p w14:paraId="559F8905" w14:textId="77777777" w:rsidR="00EC741F" w:rsidRDefault="00F81964">
      <w:pPr>
        <w:pStyle w:val="Heading1"/>
        <w:ind w:left="-5"/>
      </w:pPr>
      <w:bookmarkStart w:id="43" w:name="_Toc239937460"/>
      <w:r>
        <w:lastRenderedPageBreak/>
        <w:t>Common sharing initiatives and areas of work</w:t>
      </w:r>
      <w:bookmarkEnd w:id="43"/>
      <w:r>
        <w:t xml:space="preserve"> </w:t>
      </w:r>
    </w:p>
    <w:p w14:paraId="6458580F" w14:textId="554680F9" w:rsidR="00EC741F" w:rsidRDefault="00F81964">
      <w:pPr>
        <w:ind w:left="-5"/>
      </w:pPr>
      <w:r>
        <w:t xml:space="preserve">The information that is being shared needs to flow to all parts of the system, with different parts of the system having different requirements, often with data being shared via different routes. The below sharing initiatives are covered by this Tier 1 </w:t>
      </w:r>
      <w:r w:rsidR="00FA3CF6">
        <w:t>Template DSA</w:t>
      </w:r>
      <w:r>
        <w:t xml:space="preserve"> and give detail of how data should be shared under each initiative, and how it is being used to safeguard children and their families. </w:t>
      </w:r>
    </w:p>
    <w:p w14:paraId="4F9E9FE6" w14:textId="77777777" w:rsidR="00195F6C" w:rsidRDefault="00195F6C" w:rsidP="00195F6C">
      <w:pPr>
        <w:pStyle w:val="Heading2"/>
      </w:pPr>
      <w:bookmarkStart w:id="44" w:name="_Toc239937461"/>
      <w:r>
        <w:t>Data sharing initiatives</w:t>
      </w:r>
      <w:bookmarkEnd w:id="44"/>
      <w:r>
        <w:t xml:space="preserve"> </w:t>
      </w:r>
    </w:p>
    <w:p w14:paraId="13691598" w14:textId="77777777" w:rsidR="00195F6C" w:rsidRDefault="00195F6C" w:rsidP="00195F6C">
      <w:pPr>
        <w:pStyle w:val="TableHeader"/>
      </w:pPr>
      <w:r>
        <w:t xml:space="preserve">Child Death Reviews - Children </w:t>
      </w:r>
    </w:p>
    <w:p w14:paraId="416E364B" w14:textId="77777777" w:rsidR="00195F6C" w:rsidRDefault="00195F6C" w:rsidP="008177D8">
      <w:r w:rsidRPr="00865D68">
        <w:t xml:space="preserve">[Describe the relevant common sharing initiatives / areas of work] </w:t>
      </w:r>
    </w:p>
    <w:p w14:paraId="0F2D8CD2" w14:textId="77777777" w:rsidR="00195F6C" w:rsidRDefault="00195F6C" w:rsidP="00195F6C">
      <w:pPr>
        <w:pStyle w:val="TableHeader"/>
      </w:pPr>
      <w:r>
        <w:t xml:space="preserve">Child Death Overview Panel (CDOP) - Children </w:t>
      </w:r>
    </w:p>
    <w:p w14:paraId="08A83104" w14:textId="44F878AD" w:rsidR="00195F6C" w:rsidRPr="00546640" w:rsidRDefault="00195F6C" w:rsidP="00546640">
      <w:r w:rsidRPr="00865D68">
        <w:t xml:space="preserve">[Describe the relevant common sharing initiatives / areas of work] </w:t>
      </w:r>
    </w:p>
    <w:p w14:paraId="376D1895" w14:textId="77777777" w:rsidR="00195F6C" w:rsidRDefault="00195F6C" w:rsidP="00195F6C">
      <w:pPr>
        <w:pStyle w:val="TableHeader"/>
      </w:pPr>
      <w:r>
        <w:t xml:space="preserve">Child Safeguarding Practice Reviews  </w:t>
      </w:r>
    </w:p>
    <w:p w14:paraId="24412CB6" w14:textId="0397256A" w:rsidR="00195F6C" w:rsidRPr="00546640" w:rsidRDefault="00195F6C" w:rsidP="00546640">
      <w:r w:rsidRPr="00865D68">
        <w:t xml:space="preserve">[Describe the relevant common sharing initiatives / areas of work] </w:t>
      </w:r>
    </w:p>
    <w:p w14:paraId="735D09AC" w14:textId="77777777" w:rsidR="00195F6C" w:rsidRDefault="00195F6C" w:rsidP="00195F6C">
      <w:pPr>
        <w:pStyle w:val="TableHeader"/>
      </w:pPr>
      <w:r>
        <w:t xml:space="preserve">Child Protection Notifications  </w:t>
      </w:r>
    </w:p>
    <w:p w14:paraId="31417411" w14:textId="0349E17E" w:rsidR="00195F6C" w:rsidRPr="00546640" w:rsidRDefault="00195F6C" w:rsidP="00546640">
      <w:r w:rsidRPr="00865D68">
        <w:t xml:space="preserve">[Describe the relevant common sharing initiatives / areas of work] </w:t>
      </w:r>
    </w:p>
    <w:p w14:paraId="370E7DA7" w14:textId="77777777" w:rsidR="00195F6C" w:rsidRDefault="00195F6C" w:rsidP="00195F6C">
      <w:pPr>
        <w:pStyle w:val="TableHeader"/>
      </w:pPr>
      <w:r>
        <w:t xml:space="preserve">Family Help  </w:t>
      </w:r>
    </w:p>
    <w:p w14:paraId="45BD9E0E" w14:textId="096092D7" w:rsidR="00195F6C" w:rsidRPr="00546640" w:rsidRDefault="00195F6C" w:rsidP="00546640">
      <w:r w:rsidRPr="00865D68">
        <w:t xml:space="preserve">[Describe the relevant common sharing initiatives / areas of work] </w:t>
      </w:r>
    </w:p>
    <w:p w14:paraId="16655C3A" w14:textId="77777777" w:rsidR="00195F6C" w:rsidRDefault="00195F6C" w:rsidP="00195F6C">
      <w:pPr>
        <w:pStyle w:val="TableHeader"/>
      </w:pPr>
      <w:r>
        <w:t xml:space="preserve">Multi-Agency Child Protection Team (MACPT)  </w:t>
      </w:r>
    </w:p>
    <w:p w14:paraId="2BFB8B26" w14:textId="721137AD" w:rsidR="00195F6C" w:rsidRPr="00546640" w:rsidRDefault="00195F6C" w:rsidP="00546640">
      <w:r w:rsidRPr="00865D68">
        <w:t>[Describe the relevant common sharing initiatives / areas of work]</w:t>
      </w:r>
    </w:p>
    <w:p w14:paraId="6C15E926" w14:textId="77777777" w:rsidR="00195F6C" w:rsidRDefault="00195F6C" w:rsidP="00195F6C">
      <w:pPr>
        <w:pStyle w:val="TableHeader"/>
      </w:pPr>
      <w:r>
        <w:t xml:space="preserve">Multi Agency Public Protection Arrangements (MAPPA) – Children and Adults </w:t>
      </w:r>
    </w:p>
    <w:p w14:paraId="1626D460" w14:textId="3275FE95" w:rsidR="00195F6C" w:rsidRPr="00546640" w:rsidRDefault="00195F6C" w:rsidP="00546640">
      <w:r w:rsidRPr="00865D68">
        <w:t xml:space="preserve">[Describe the relevant common sharing initiatives / areas of work] </w:t>
      </w:r>
    </w:p>
    <w:p w14:paraId="6AAE2E0E" w14:textId="77777777" w:rsidR="00195F6C" w:rsidRDefault="00195F6C" w:rsidP="00195F6C">
      <w:pPr>
        <w:pStyle w:val="TableHeader"/>
      </w:pPr>
      <w:r>
        <w:t xml:space="preserve">Multi Agency Risk Assessment Conference (MARAC) – Children and Adults </w:t>
      </w:r>
    </w:p>
    <w:p w14:paraId="577878C8" w14:textId="1B1AF61F" w:rsidR="00195F6C" w:rsidRPr="00546640" w:rsidRDefault="00195F6C" w:rsidP="00546640">
      <w:r w:rsidRPr="00865D68">
        <w:t xml:space="preserve">[Describe the relevant common sharing initiatives / areas of work] </w:t>
      </w:r>
    </w:p>
    <w:p w14:paraId="43BE74B0" w14:textId="77777777" w:rsidR="00195F6C" w:rsidRDefault="00195F6C" w:rsidP="00195F6C">
      <w:pPr>
        <w:pStyle w:val="TableHeader"/>
      </w:pPr>
      <w:r>
        <w:t xml:space="preserve">Multi Agency Safeguarding Hub (MASH) – Children and Adults </w:t>
      </w:r>
    </w:p>
    <w:p w14:paraId="201F2EB9" w14:textId="10B2BEED" w:rsidR="00195F6C" w:rsidRPr="00546640" w:rsidRDefault="00195F6C" w:rsidP="00546640">
      <w:r w:rsidRPr="00865D68">
        <w:t xml:space="preserve">[Describe the relevant common sharing initiatives / areas of work] </w:t>
      </w:r>
    </w:p>
    <w:p w14:paraId="675023BB" w14:textId="77777777" w:rsidR="00195F6C" w:rsidRPr="00EF1B64" w:rsidRDefault="00195F6C" w:rsidP="00195F6C">
      <w:pPr>
        <w:pStyle w:val="TableHeader"/>
      </w:pPr>
      <w:r>
        <w:t xml:space="preserve"> </w:t>
      </w:r>
      <w:r w:rsidRPr="00FE5729">
        <w:t xml:space="preserve">Cross-border </w:t>
      </w:r>
      <w:r>
        <w:t xml:space="preserve">information </w:t>
      </w:r>
      <w:r w:rsidRPr="00FE5729">
        <w:t>sharing</w:t>
      </w:r>
    </w:p>
    <w:p w14:paraId="70C5C5BE" w14:textId="19105F6B" w:rsidR="00195F6C" w:rsidRPr="00546640" w:rsidRDefault="00195F6C" w:rsidP="00546640">
      <w:r w:rsidRPr="00865D68">
        <w:t>[Describe the relevant common sharing initiatives / areas of work]</w:t>
      </w:r>
    </w:p>
    <w:p w14:paraId="6E4003DB" w14:textId="77777777" w:rsidR="00195F6C" w:rsidRDefault="00195F6C" w:rsidP="00195F6C">
      <w:pPr>
        <w:pStyle w:val="TableHeader"/>
      </w:pPr>
      <w:r>
        <w:t xml:space="preserve">Prevent – Children and Adults </w:t>
      </w:r>
    </w:p>
    <w:p w14:paraId="5393FD86" w14:textId="53FB4940" w:rsidR="00195F6C" w:rsidRPr="00546640" w:rsidRDefault="00195F6C" w:rsidP="00546640">
      <w:r w:rsidRPr="00865D68">
        <w:t xml:space="preserve">[Describe the relevant common sharing initiatives / areas of work] </w:t>
      </w:r>
    </w:p>
    <w:p w14:paraId="6F71D126" w14:textId="77777777" w:rsidR="00195F6C" w:rsidRDefault="00195F6C" w:rsidP="00195F6C">
      <w:pPr>
        <w:pStyle w:val="TableHeader"/>
      </w:pPr>
      <w:r>
        <w:t xml:space="preserve">Risk Outside the home – Children and Adults </w:t>
      </w:r>
    </w:p>
    <w:p w14:paraId="7C7185FA" w14:textId="77777777" w:rsidR="00195F6C" w:rsidRDefault="00195F6C" w:rsidP="00B93527">
      <w:r w:rsidRPr="00865D68">
        <w:t xml:space="preserve">[Describe the relevant common sharing initiatives / areas of work] </w:t>
      </w:r>
    </w:p>
    <w:p w14:paraId="3A1197E9" w14:textId="77777777" w:rsidR="00195F6C" w:rsidRDefault="00195F6C" w:rsidP="00195F6C">
      <w:pPr>
        <w:pStyle w:val="TableHeader"/>
      </w:pPr>
      <w:r>
        <w:lastRenderedPageBreak/>
        <w:t xml:space="preserve">Section 20 (Children Act 1989)  </w:t>
      </w:r>
    </w:p>
    <w:p w14:paraId="4D0AAA2E" w14:textId="537DFE16" w:rsidR="00195F6C" w:rsidRPr="00546640" w:rsidRDefault="00195F6C" w:rsidP="00546640">
      <w:r w:rsidRPr="00865D68">
        <w:t xml:space="preserve">[Describe the relevant common sharing initiatives / areas of work] </w:t>
      </w:r>
    </w:p>
    <w:p w14:paraId="2D2F7EAE" w14:textId="77777777" w:rsidR="00195F6C" w:rsidRDefault="00195F6C" w:rsidP="00195F6C">
      <w:pPr>
        <w:pStyle w:val="TableHeader"/>
      </w:pPr>
      <w:r>
        <w:t xml:space="preserve">Section 47 (Children Act 1989)  </w:t>
      </w:r>
    </w:p>
    <w:p w14:paraId="121B9621" w14:textId="77777777" w:rsidR="00195F6C" w:rsidRPr="00865D68" w:rsidRDefault="00195F6C" w:rsidP="00B93527">
      <w:r w:rsidRPr="00865D68">
        <w:t xml:space="preserve">[Describe the relevant common sharing initiatives / areas of work] </w:t>
      </w:r>
    </w:p>
    <w:p w14:paraId="475B3D50" w14:textId="77777777" w:rsidR="00195F6C" w:rsidRDefault="00195F6C" w:rsidP="00195F6C">
      <w:pPr>
        <w:spacing w:after="33" w:line="259" w:lineRule="auto"/>
      </w:pPr>
      <w:r>
        <w:t xml:space="preserve"> </w:t>
      </w:r>
    </w:p>
    <w:p w14:paraId="124C114A" w14:textId="5801FD9B" w:rsidR="00195F6C" w:rsidRPr="00B2603D" w:rsidRDefault="00195F6C" w:rsidP="00B93527">
      <w:r w:rsidRPr="00B2603D">
        <w:t xml:space="preserve">[Add or remove </w:t>
      </w:r>
      <w:r>
        <w:t xml:space="preserve">initiatives </w:t>
      </w:r>
      <w:r w:rsidRPr="00B2603D">
        <w:t xml:space="preserve">as required] </w:t>
      </w:r>
    </w:p>
    <w:p w14:paraId="38873327" w14:textId="77777777" w:rsidR="00EC741F" w:rsidRDefault="00F81964">
      <w:pPr>
        <w:spacing w:after="4"/>
        <w:ind w:left="-5"/>
      </w:pPr>
      <w:r>
        <w:t xml:space="preserve">It should be noted that the above list is not exhaustive but any data sharing for </w:t>
      </w:r>
    </w:p>
    <w:p w14:paraId="35C22D3F" w14:textId="0CCEB9BC" w:rsidR="00EC741F" w:rsidRDefault="00F81964">
      <w:pPr>
        <w:ind w:left="-5"/>
      </w:pPr>
      <w:r>
        <w:t xml:space="preserve">Safeguarding Children purposes will still fall under this Tier 1 </w:t>
      </w:r>
      <w:r w:rsidR="00FA3CF6">
        <w:t>Template DSA.</w:t>
      </w:r>
    </w:p>
    <w:p w14:paraId="754E87B3" w14:textId="77777777" w:rsidR="00EC741F" w:rsidRDefault="00F81964">
      <w:pPr>
        <w:spacing w:after="273" w:line="259" w:lineRule="auto"/>
      </w:pPr>
      <w:r>
        <w:t xml:space="preserve">  </w:t>
      </w:r>
    </w:p>
    <w:p w14:paraId="60B8D89C" w14:textId="77777777" w:rsidR="00EC741F" w:rsidRDefault="00F81964">
      <w:pPr>
        <w:spacing w:after="273" w:line="259" w:lineRule="auto"/>
      </w:pPr>
      <w:r>
        <w:t xml:space="preserve"> </w:t>
      </w:r>
    </w:p>
    <w:p w14:paraId="2E5AB8CE" w14:textId="77777777" w:rsidR="00EC741F" w:rsidRDefault="00F81964">
      <w:pPr>
        <w:spacing w:after="273" w:line="259" w:lineRule="auto"/>
      </w:pPr>
      <w:r>
        <w:t xml:space="preserve"> </w:t>
      </w:r>
    </w:p>
    <w:p w14:paraId="69709265" w14:textId="77777777" w:rsidR="00EC741F" w:rsidRDefault="00F81964">
      <w:pPr>
        <w:spacing w:after="273" w:line="259" w:lineRule="auto"/>
      </w:pPr>
      <w:r>
        <w:t xml:space="preserve"> </w:t>
      </w:r>
    </w:p>
    <w:p w14:paraId="1EAD2B8C" w14:textId="77777777" w:rsidR="00EC741F" w:rsidRDefault="00F81964">
      <w:pPr>
        <w:spacing w:after="273" w:line="259" w:lineRule="auto"/>
      </w:pPr>
      <w:r>
        <w:t xml:space="preserve"> </w:t>
      </w:r>
    </w:p>
    <w:p w14:paraId="746C6130" w14:textId="77777777" w:rsidR="00EC741F" w:rsidRDefault="00F81964">
      <w:pPr>
        <w:spacing w:after="273" w:line="259" w:lineRule="auto"/>
      </w:pPr>
      <w:r>
        <w:t xml:space="preserve"> </w:t>
      </w:r>
    </w:p>
    <w:p w14:paraId="7CD96BA4" w14:textId="77777777" w:rsidR="00EC741F" w:rsidRDefault="00F81964">
      <w:pPr>
        <w:spacing w:after="273" w:line="259" w:lineRule="auto"/>
      </w:pPr>
      <w:r>
        <w:t xml:space="preserve"> </w:t>
      </w:r>
    </w:p>
    <w:p w14:paraId="3C036080" w14:textId="77777777" w:rsidR="00EC741F" w:rsidRDefault="00F81964">
      <w:pPr>
        <w:spacing w:after="273" w:line="259" w:lineRule="auto"/>
      </w:pPr>
      <w:r>
        <w:t xml:space="preserve"> </w:t>
      </w:r>
    </w:p>
    <w:p w14:paraId="6899D3F5" w14:textId="77777777" w:rsidR="00EC741F" w:rsidRDefault="00F81964">
      <w:pPr>
        <w:spacing w:after="273" w:line="259" w:lineRule="auto"/>
      </w:pPr>
      <w:r>
        <w:t xml:space="preserve"> </w:t>
      </w:r>
    </w:p>
    <w:p w14:paraId="3E3C24C2" w14:textId="40D58D6D" w:rsidR="00EC741F" w:rsidRDefault="00F81964" w:rsidP="00865D68">
      <w:pPr>
        <w:spacing w:after="272" w:line="259" w:lineRule="auto"/>
      </w:pPr>
      <w:r>
        <w:t xml:space="preserve">  </w:t>
      </w:r>
    </w:p>
    <w:p w14:paraId="245AF8D3" w14:textId="71B81CA3" w:rsidR="00EC741F" w:rsidRDefault="00F81964" w:rsidP="00865D68">
      <w:pPr>
        <w:pStyle w:val="Heading1"/>
      </w:pPr>
      <w:bookmarkStart w:id="45" w:name="_Toc239937462"/>
      <w:r>
        <w:lastRenderedPageBreak/>
        <w:t>Dissemination, monitoring and review of th</w:t>
      </w:r>
      <w:r w:rsidR="00FA3CF6">
        <w:t>is Tier 1 Template DSA</w:t>
      </w:r>
      <w:bookmarkEnd w:id="45"/>
    </w:p>
    <w:p w14:paraId="51088208" w14:textId="76032704" w:rsidR="00EC741F" w:rsidRDefault="00F81964" w:rsidP="00546640">
      <w:r>
        <w:t xml:space="preserve">This protocol will be shared with all signatories, processors and relevant parties for the purpose of upholding the principles of this Tier 1 </w:t>
      </w:r>
      <w:r w:rsidR="00FA3CF6">
        <w:t xml:space="preserve">Template DSA. </w:t>
      </w:r>
    </w:p>
    <w:p w14:paraId="4E713C68" w14:textId="74EE1B20" w:rsidR="00EC741F" w:rsidRDefault="00F81964" w:rsidP="00546640">
      <w:r>
        <w:t xml:space="preserve">It is intended that this Tier 1 </w:t>
      </w:r>
      <w:r w:rsidR="00FA3CF6">
        <w:t xml:space="preserve">Template DSA </w:t>
      </w:r>
      <w:r>
        <w:t xml:space="preserve">contains high level principles and partner commitments only. It will therefore be reviewed every </w:t>
      </w:r>
      <w:r w:rsidRPr="00546640">
        <w:t xml:space="preserve">[add number of years] </w:t>
      </w:r>
      <w:r>
        <w:t>to establish if the sharing remains necessary, s</w:t>
      </w:r>
      <w:r w:rsidR="007C74EA">
        <w:t>t</w:t>
      </w:r>
      <w:r>
        <w:t>ill operates as intended and, has or is, achieving the intended benefits, unless legislative changes or other significant changes require immediate action. The monitoring and review of this protocol will be undertaken by</w:t>
      </w:r>
      <w:r w:rsidRPr="00546640">
        <w:t xml:space="preserve"> [add organisation, group or other as relevant]. </w:t>
      </w:r>
    </w:p>
    <w:p w14:paraId="692730E7" w14:textId="09562FAE" w:rsidR="00EC741F" w:rsidRDefault="00F81964" w:rsidP="00546640">
      <w:r>
        <w:t xml:space="preserve">Subject to there being no significant changes, the Tier 1 </w:t>
      </w:r>
      <w:r w:rsidR="00FA3CF6">
        <w:t>Template DSA</w:t>
      </w:r>
      <w:r>
        <w:t xml:space="preserve"> may be extended by a further</w:t>
      </w:r>
      <w:r w:rsidRPr="00546640">
        <w:t xml:space="preserve"> [add number of years]</w:t>
      </w:r>
      <w:r>
        <w:t xml:space="preserve"> without seeking further approval or new signatures. However, any significant changes will require the full approval process. </w:t>
      </w:r>
    </w:p>
    <w:p w14:paraId="1F8C06EE" w14:textId="7F5C894E" w:rsidR="00EC741F" w:rsidRDefault="00F81964" w:rsidP="00546640">
      <w:proofErr w:type="gramStart"/>
      <w:r>
        <w:t>In the event that</w:t>
      </w:r>
      <w:proofErr w:type="gramEnd"/>
      <w:r>
        <w:t xml:space="preserve"> this Tier 1 </w:t>
      </w:r>
      <w:r w:rsidR="00FA3CF6">
        <w:t>Template DSA</w:t>
      </w:r>
      <w:r>
        <w:t xml:space="preserve"> is not renewed or is otherwise withdrawn, it is incumbent on the </w:t>
      </w:r>
      <w:r w:rsidR="00E85044">
        <w:t>signator</w:t>
      </w:r>
      <w:r>
        <w:t xml:space="preserve">ies to amend their records accordingly and to communicate the status of </w:t>
      </w:r>
      <w:r w:rsidR="00FA3CF6">
        <w:t>this agreement</w:t>
      </w:r>
      <w:r>
        <w:t xml:space="preserve"> within their respective organisations, to interested parties</w:t>
      </w:r>
      <w:r w:rsidR="00FA3CF6">
        <w:t>,</w:t>
      </w:r>
      <w:r>
        <w:t xml:space="preserve"> and the wider public as necessary. The obligations of confidentiality imposed on the </w:t>
      </w:r>
      <w:r w:rsidR="00D810C3">
        <w:t>signatory</w:t>
      </w:r>
      <w:r w:rsidR="00FA3CF6">
        <w:t xml:space="preserve"> organisations </w:t>
      </w:r>
      <w:r>
        <w:t xml:space="preserve">by this Tier 1 </w:t>
      </w:r>
      <w:r w:rsidR="00FA3CF6">
        <w:t>Template DSA</w:t>
      </w:r>
      <w:r>
        <w:t xml:space="preserve"> shall continue in full force and effect after </w:t>
      </w:r>
      <w:r w:rsidR="00FA3CF6">
        <w:t xml:space="preserve">its </w:t>
      </w:r>
      <w:r>
        <w:t>expiry or termination</w:t>
      </w:r>
      <w:r w:rsidR="00FA3CF6">
        <w:t>.</w:t>
      </w:r>
    </w:p>
    <w:p w14:paraId="59F29959" w14:textId="77777777" w:rsidR="00EC741F" w:rsidRDefault="00F81964">
      <w:pPr>
        <w:spacing w:after="272" w:line="259" w:lineRule="auto"/>
      </w:pPr>
      <w:r>
        <w:t xml:space="preserve"> </w:t>
      </w:r>
    </w:p>
    <w:p w14:paraId="4AF1D0B6" w14:textId="77777777" w:rsidR="00EC741F" w:rsidRDefault="00F81964">
      <w:pPr>
        <w:spacing w:after="273" w:line="259" w:lineRule="auto"/>
      </w:pPr>
      <w:r>
        <w:t xml:space="preserve"> </w:t>
      </w:r>
    </w:p>
    <w:p w14:paraId="39E0A6BE" w14:textId="77777777" w:rsidR="00EC741F" w:rsidRDefault="00F81964">
      <w:pPr>
        <w:spacing w:after="273" w:line="259" w:lineRule="auto"/>
      </w:pPr>
      <w:r>
        <w:t xml:space="preserve"> </w:t>
      </w:r>
    </w:p>
    <w:p w14:paraId="7A698B94" w14:textId="77777777" w:rsidR="00EC741F" w:rsidRDefault="00F81964">
      <w:pPr>
        <w:spacing w:after="273" w:line="259" w:lineRule="auto"/>
      </w:pPr>
      <w:r>
        <w:t xml:space="preserve"> </w:t>
      </w:r>
    </w:p>
    <w:p w14:paraId="3E1CB4B0" w14:textId="77777777" w:rsidR="00EC741F" w:rsidRDefault="00F81964">
      <w:pPr>
        <w:spacing w:after="273" w:line="259" w:lineRule="auto"/>
      </w:pPr>
      <w:r>
        <w:t xml:space="preserve"> </w:t>
      </w:r>
    </w:p>
    <w:p w14:paraId="6E4C8A98" w14:textId="77777777" w:rsidR="00EC741F" w:rsidRDefault="00F81964">
      <w:pPr>
        <w:spacing w:after="273" w:line="259" w:lineRule="auto"/>
      </w:pPr>
      <w:r>
        <w:t xml:space="preserve"> </w:t>
      </w:r>
    </w:p>
    <w:p w14:paraId="096DCE13" w14:textId="77777777" w:rsidR="00EC741F" w:rsidRDefault="00F81964">
      <w:pPr>
        <w:spacing w:after="273" w:line="259" w:lineRule="auto"/>
      </w:pPr>
      <w:r>
        <w:t xml:space="preserve"> </w:t>
      </w:r>
    </w:p>
    <w:p w14:paraId="54877542" w14:textId="77777777" w:rsidR="00EC741F" w:rsidRDefault="00F81964">
      <w:pPr>
        <w:spacing w:after="273" w:line="259" w:lineRule="auto"/>
      </w:pPr>
      <w:r>
        <w:t xml:space="preserve"> </w:t>
      </w:r>
    </w:p>
    <w:p w14:paraId="6BAA5451" w14:textId="77777777" w:rsidR="00EC741F" w:rsidRDefault="00F81964">
      <w:pPr>
        <w:spacing w:after="273" w:line="259" w:lineRule="auto"/>
      </w:pPr>
      <w:r>
        <w:t xml:space="preserve"> </w:t>
      </w:r>
    </w:p>
    <w:p w14:paraId="0071A47C" w14:textId="77777777" w:rsidR="00EC741F" w:rsidRDefault="00F81964">
      <w:pPr>
        <w:spacing w:after="273" w:line="259" w:lineRule="auto"/>
      </w:pPr>
      <w:r>
        <w:t xml:space="preserve"> </w:t>
      </w:r>
    </w:p>
    <w:p w14:paraId="22BFE2AB" w14:textId="77777777" w:rsidR="00EC741F" w:rsidRDefault="00F81964">
      <w:pPr>
        <w:spacing w:after="273" w:line="259" w:lineRule="auto"/>
      </w:pPr>
      <w:r>
        <w:t xml:space="preserve"> </w:t>
      </w:r>
    </w:p>
    <w:p w14:paraId="366787C0" w14:textId="77777777" w:rsidR="00EC741F" w:rsidRDefault="00F81964">
      <w:pPr>
        <w:spacing w:after="0" w:line="259" w:lineRule="auto"/>
      </w:pPr>
      <w:r>
        <w:t xml:space="preserve"> </w:t>
      </w:r>
    </w:p>
    <w:p w14:paraId="3CCF969F" w14:textId="77777777" w:rsidR="00EC741F" w:rsidRDefault="00F81964">
      <w:pPr>
        <w:pStyle w:val="Heading1"/>
        <w:ind w:left="-5"/>
      </w:pPr>
      <w:bookmarkStart w:id="46" w:name="_Toc239937463"/>
      <w:r>
        <w:lastRenderedPageBreak/>
        <w:t>Signatories</w:t>
      </w:r>
      <w:bookmarkEnd w:id="46"/>
      <w:r>
        <w:t xml:space="preserve"> </w:t>
      </w:r>
    </w:p>
    <w:p w14:paraId="02D22709" w14:textId="29322A4F" w:rsidR="00EC741F" w:rsidRDefault="00F81964" w:rsidP="00B93527">
      <w:r>
        <w:t xml:space="preserve">If this Tier 1 </w:t>
      </w:r>
      <w:r w:rsidR="00FA3CF6">
        <w:t>Template DSA</w:t>
      </w:r>
      <w:r>
        <w:t xml:space="preserve"> is published to a system that manages signatures/agreement, then this section can be removed.  </w:t>
      </w:r>
    </w:p>
    <w:p w14:paraId="53302C81" w14:textId="1BF5FCBB" w:rsidR="00EC741F" w:rsidRDefault="00F81964" w:rsidP="00B93527">
      <w:r>
        <w:t xml:space="preserve">Each organisation should identify who is the most appropriate post holder within their agency to sign the </w:t>
      </w:r>
      <w:r w:rsidR="00FA3CF6">
        <w:t xml:space="preserve">agreement </w:t>
      </w:r>
      <w:r>
        <w:t>having taken account of their organisational policy and the fact that the signatory must have delegated responsibility to commit their agency/organisation</w:t>
      </w:r>
      <w:r w:rsidR="00FA3CF6">
        <w:t xml:space="preserve">. </w:t>
      </w:r>
      <w:r>
        <w:t xml:space="preserve">Additionally, each agency will be asked to identify the post which is responsible on a day-to-day basis for monitoring compliance </w:t>
      </w:r>
      <w:r w:rsidR="00FA3CF6">
        <w:t>with its terms.</w:t>
      </w:r>
      <w:r>
        <w:t xml:space="preserve">  </w:t>
      </w:r>
    </w:p>
    <w:p w14:paraId="6F832069" w14:textId="198C47CD" w:rsidR="00FA3CF6" w:rsidRDefault="00F81964" w:rsidP="00B93527">
      <w:r>
        <w:t xml:space="preserve">By signing this Tier 1 </w:t>
      </w:r>
      <w:r w:rsidR="00FA3CF6">
        <w:t>Template DSA</w:t>
      </w:r>
      <w:r>
        <w:t xml:space="preserve">, all signatories acknowledge and accept the requirements placed upon them and others within their organisations and their responsibilities under data protection legislation. </w:t>
      </w:r>
    </w:p>
    <w:p w14:paraId="7A283F75" w14:textId="35AB31DB" w:rsidR="00EC741F" w:rsidRDefault="00FA3CF6" w:rsidP="00546640">
      <w:r>
        <w:t>[</w:t>
      </w:r>
      <w:r w:rsidRPr="00B2603D">
        <w:t>A d</w:t>
      </w:r>
      <w:r w:rsidR="00F81964" w:rsidRPr="00B2603D">
        <w:t>ecision needs to be made if the signatory is a list of organisations all signing one document in turn, or if a single organisational signature is collected per copy of the DSA, with a central point of collection and maintained list of signatories.</w:t>
      </w:r>
      <w:r w:rsidRPr="00B2603D">
        <w:t>]</w:t>
      </w:r>
      <w:r w:rsidR="00F81964">
        <w:t xml:space="preserve"> </w:t>
      </w:r>
    </w:p>
    <w:p w14:paraId="3AF88F32" w14:textId="77777777" w:rsidR="00AA376A" w:rsidRDefault="00AA376A" w:rsidP="00AA376A">
      <w:pPr>
        <w:pStyle w:val="Caption"/>
      </w:pPr>
      <w:bookmarkStart w:id="47" w:name="_Toc239937484"/>
      <w:r>
        <w:t>Table 4: Signatories - Local Authority</w:t>
      </w:r>
      <w:bookmarkEnd w:id="47"/>
      <w:r>
        <w:t xml:space="preserve"> </w:t>
      </w:r>
    </w:p>
    <w:p w14:paraId="6C9A4F59" w14:textId="77777777" w:rsidR="00AA376A" w:rsidRPr="008A5C40" w:rsidRDefault="00AA376A" w:rsidP="00582833">
      <w:pPr>
        <w:pStyle w:val="TableHeader"/>
      </w:pPr>
      <w:r>
        <w:t>Signed on behalf of a Local Authority</w:t>
      </w:r>
    </w:p>
    <w:tbl>
      <w:tblPr>
        <w:tblStyle w:val="TableGrid"/>
        <w:tblW w:w="9484" w:type="dxa"/>
        <w:tblInd w:w="6" w:type="dxa"/>
        <w:tblCellMar>
          <w:top w:w="54" w:type="dxa"/>
          <w:left w:w="107" w:type="dxa"/>
          <w:right w:w="227" w:type="dxa"/>
        </w:tblCellMar>
        <w:tblLook w:val="04A0" w:firstRow="1" w:lastRow="0" w:firstColumn="1" w:lastColumn="0" w:noHBand="0" w:noVBand="1"/>
      </w:tblPr>
      <w:tblGrid>
        <w:gridCol w:w="2399"/>
        <w:gridCol w:w="7085"/>
      </w:tblGrid>
      <w:tr w:rsidR="00AA376A" w14:paraId="578C9CDC" w14:textId="77777777" w:rsidTr="00EC0EE4">
        <w:trPr>
          <w:trHeight w:val="711"/>
        </w:trPr>
        <w:tc>
          <w:tcPr>
            <w:tcW w:w="2399" w:type="dxa"/>
            <w:tcBorders>
              <w:top w:val="single" w:sz="4" w:space="0" w:color="000000"/>
              <w:left w:val="single" w:sz="4" w:space="0" w:color="000000"/>
              <w:bottom w:val="single" w:sz="4" w:space="0" w:color="000000"/>
              <w:right w:val="single" w:sz="4" w:space="0" w:color="000000"/>
            </w:tcBorders>
          </w:tcPr>
          <w:p w14:paraId="76E2EF88" w14:textId="77777777" w:rsidR="00AA376A" w:rsidRDefault="00AA376A" w:rsidP="00B93527">
            <w:pPr>
              <w:pStyle w:val="TableHeader"/>
            </w:pPr>
            <w:r>
              <w:t xml:space="preserve">Name: </w:t>
            </w:r>
          </w:p>
          <w:p w14:paraId="7B0C2B50" w14:textId="77777777" w:rsidR="00AA376A" w:rsidRDefault="00AA376A" w:rsidP="00B93527">
            <w:pPr>
              <w:pStyle w:val="TableHeader"/>
            </w:pPr>
          </w:p>
        </w:tc>
        <w:tc>
          <w:tcPr>
            <w:tcW w:w="7085" w:type="dxa"/>
            <w:tcBorders>
              <w:top w:val="single" w:sz="4" w:space="0" w:color="000000"/>
              <w:left w:val="single" w:sz="4" w:space="0" w:color="000000"/>
              <w:bottom w:val="single" w:sz="4" w:space="0" w:color="000000"/>
              <w:right w:val="single" w:sz="4" w:space="0" w:color="000000"/>
            </w:tcBorders>
          </w:tcPr>
          <w:p w14:paraId="1CE6A675" w14:textId="77777777" w:rsidR="00AA376A" w:rsidRPr="00B93527" w:rsidRDefault="00AA376A" w:rsidP="00B93527">
            <w:pPr>
              <w:pStyle w:val="TableRow"/>
            </w:pPr>
            <w:r w:rsidRPr="00B93527">
              <w:t xml:space="preserve"> </w:t>
            </w:r>
          </w:p>
        </w:tc>
      </w:tr>
      <w:tr w:rsidR="00AA376A" w14:paraId="14B7F89A" w14:textId="77777777" w:rsidTr="00EC0EE4">
        <w:trPr>
          <w:trHeight w:val="638"/>
        </w:trPr>
        <w:tc>
          <w:tcPr>
            <w:tcW w:w="2399" w:type="dxa"/>
            <w:tcBorders>
              <w:top w:val="single" w:sz="4" w:space="0" w:color="000000"/>
              <w:left w:val="single" w:sz="4" w:space="0" w:color="000000"/>
              <w:bottom w:val="single" w:sz="4" w:space="0" w:color="000000"/>
              <w:right w:val="single" w:sz="4" w:space="0" w:color="000000"/>
            </w:tcBorders>
          </w:tcPr>
          <w:p w14:paraId="486A9344" w14:textId="77777777" w:rsidR="00AA376A" w:rsidRDefault="00AA376A" w:rsidP="00B93527">
            <w:pPr>
              <w:pStyle w:val="TableHeader"/>
            </w:pPr>
            <w:r>
              <w:t>Role:</w:t>
            </w:r>
          </w:p>
        </w:tc>
        <w:tc>
          <w:tcPr>
            <w:tcW w:w="7085" w:type="dxa"/>
            <w:tcBorders>
              <w:top w:val="single" w:sz="4" w:space="0" w:color="000000"/>
              <w:left w:val="single" w:sz="4" w:space="0" w:color="000000"/>
              <w:bottom w:val="single" w:sz="4" w:space="0" w:color="000000"/>
              <w:right w:val="single" w:sz="4" w:space="0" w:color="000000"/>
            </w:tcBorders>
          </w:tcPr>
          <w:p w14:paraId="3BA06E65" w14:textId="77777777" w:rsidR="00AA376A" w:rsidRPr="00B93527" w:rsidRDefault="00AA376A" w:rsidP="00B93527">
            <w:pPr>
              <w:pStyle w:val="TableRow"/>
            </w:pPr>
          </w:p>
        </w:tc>
      </w:tr>
      <w:tr w:rsidR="00AA376A" w14:paraId="447C98D5" w14:textId="77777777" w:rsidTr="00EC0EE4">
        <w:trPr>
          <w:trHeight w:val="510"/>
        </w:trPr>
        <w:tc>
          <w:tcPr>
            <w:tcW w:w="2399" w:type="dxa"/>
            <w:tcBorders>
              <w:top w:val="single" w:sz="4" w:space="0" w:color="000000"/>
              <w:left w:val="single" w:sz="4" w:space="0" w:color="000000"/>
              <w:bottom w:val="single" w:sz="4" w:space="0" w:color="000000"/>
              <w:right w:val="single" w:sz="4" w:space="0" w:color="000000"/>
            </w:tcBorders>
          </w:tcPr>
          <w:p w14:paraId="70C8F29A" w14:textId="77777777" w:rsidR="00AA376A" w:rsidRDefault="00AA376A" w:rsidP="00B93527">
            <w:pPr>
              <w:pStyle w:val="TableHeader"/>
            </w:pPr>
            <w:r>
              <w:t>Signature:</w:t>
            </w:r>
          </w:p>
        </w:tc>
        <w:tc>
          <w:tcPr>
            <w:tcW w:w="7085" w:type="dxa"/>
            <w:tcBorders>
              <w:top w:val="single" w:sz="4" w:space="0" w:color="000000"/>
              <w:left w:val="single" w:sz="4" w:space="0" w:color="000000"/>
              <w:bottom w:val="single" w:sz="4" w:space="0" w:color="000000"/>
              <w:right w:val="single" w:sz="4" w:space="0" w:color="000000"/>
            </w:tcBorders>
          </w:tcPr>
          <w:p w14:paraId="680FE2CC" w14:textId="77777777" w:rsidR="00AA376A" w:rsidRPr="00B93527" w:rsidRDefault="00AA376A" w:rsidP="00B93527">
            <w:pPr>
              <w:pStyle w:val="TableRow"/>
            </w:pPr>
          </w:p>
        </w:tc>
      </w:tr>
      <w:tr w:rsidR="00AA376A" w14:paraId="7FA9A484" w14:textId="77777777" w:rsidTr="00EC0EE4">
        <w:trPr>
          <w:trHeight w:val="538"/>
        </w:trPr>
        <w:tc>
          <w:tcPr>
            <w:tcW w:w="2399" w:type="dxa"/>
            <w:tcBorders>
              <w:top w:val="single" w:sz="4" w:space="0" w:color="000000"/>
              <w:left w:val="single" w:sz="4" w:space="0" w:color="000000"/>
              <w:bottom w:val="single" w:sz="4" w:space="0" w:color="000000"/>
              <w:right w:val="single" w:sz="4" w:space="0" w:color="000000"/>
            </w:tcBorders>
          </w:tcPr>
          <w:p w14:paraId="7AFFEC5B" w14:textId="77777777" w:rsidR="00AA376A" w:rsidRDefault="00AA376A" w:rsidP="00B93527">
            <w:pPr>
              <w:pStyle w:val="TableHeader"/>
            </w:pPr>
            <w:r>
              <w:t>Date signed:</w:t>
            </w:r>
          </w:p>
        </w:tc>
        <w:tc>
          <w:tcPr>
            <w:tcW w:w="7085" w:type="dxa"/>
            <w:tcBorders>
              <w:top w:val="single" w:sz="4" w:space="0" w:color="000000"/>
              <w:left w:val="single" w:sz="4" w:space="0" w:color="000000"/>
              <w:bottom w:val="single" w:sz="4" w:space="0" w:color="000000"/>
              <w:right w:val="single" w:sz="4" w:space="0" w:color="000000"/>
            </w:tcBorders>
          </w:tcPr>
          <w:p w14:paraId="471B5C1D" w14:textId="77777777" w:rsidR="00AA376A" w:rsidRPr="00B93527" w:rsidRDefault="00AA376A" w:rsidP="00B93527">
            <w:pPr>
              <w:pStyle w:val="TableRow"/>
            </w:pPr>
          </w:p>
        </w:tc>
      </w:tr>
      <w:tr w:rsidR="00AA376A" w14:paraId="6FCA0419" w14:textId="77777777" w:rsidTr="00EC0EE4">
        <w:trPr>
          <w:trHeight w:val="908"/>
        </w:trPr>
        <w:tc>
          <w:tcPr>
            <w:tcW w:w="2399" w:type="dxa"/>
            <w:tcBorders>
              <w:top w:val="single" w:sz="4" w:space="0" w:color="000000"/>
              <w:left w:val="single" w:sz="4" w:space="0" w:color="000000"/>
              <w:bottom w:val="single" w:sz="4" w:space="0" w:color="auto"/>
              <w:right w:val="single" w:sz="4" w:space="0" w:color="000000"/>
            </w:tcBorders>
          </w:tcPr>
          <w:p w14:paraId="2A194FF2" w14:textId="77777777" w:rsidR="00AA376A" w:rsidRDefault="00AA376A" w:rsidP="00B93527">
            <w:pPr>
              <w:pStyle w:val="TableHeader"/>
            </w:pPr>
            <w:r>
              <w:t>Person which is responsible on a day-to-day basis for monitoring compliance with the DSA</w:t>
            </w:r>
          </w:p>
        </w:tc>
        <w:tc>
          <w:tcPr>
            <w:tcW w:w="7085" w:type="dxa"/>
            <w:tcBorders>
              <w:top w:val="single" w:sz="4" w:space="0" w:color="000000"/>
              <w:left w:val="single" w:sz="4" w:space="0" w:color="000000"/>
              <w:bottom w:val="single" w:sz="4" w:space="0" w:color="auto"/>
              <w:right w:val="single" w:sz="4" w:space="0" w:color="000000"/>
            </w:tcBorders>
          </w:tcPr>
          <w:p w14:paraId="281CB149" w14:textId="77777777" w:rsidR="00AA376A" w:rsidRPr="00B93527" w:rsidRDefault="00AA376A" w:rsidP="00B93527">
            <w:pPr>
              <w:pStyle w:val="TableRow"/>
            </w:pPr>
          </w:p>
        </w:tc>
      </w:tr>
    </w:tbl>
    <w:p w14:paraId="340C3755" w14:textId="77777777" w:rsidR="00AA376A" w:rsidRDefault="00AA376A" w:rsidP="00AA376A">
      <w:pPr>
        <w:spacing w:after="273" w:line="259" w:lineRule="auto"/>
      </w:pPr>
      <w:r>
        <w:t xml:space="preserve"> </w:t>
      </w:r>
    </w:p>
    <w:p w14:paraId="53B38248" w14:textId="77777777" w:rsidR="00AA376A" w:rsidRDefault="00AA376A" w:rsidP="00AA376A">
      <w:pPr>
        <w:spacing w:after="273" w:line="259" w:lineRule="auto"/>
      </w:pPr>
    </w:p>
    <w:p w14:paraId="2899EC29" w14:textId="77777777" w:rsidR="00AA376A" w:rsidRDefault="00AA376A" w:rsidP="00AA376A">
      <w:pPr>
        <w:spacing w:after="273" w:line="259" w:lineRule="auto"/>
      </w:pPr>
    </w:p>
    <w:p w14:paraId="340598DE" w14:textId="77777777" w:rsidR="00AA376A" w:rsidRDefault="00AA376A" w:rsidP="00AA376A">
      <w:pPr>
        <w:spacing w:after="273" w:line="259" w:lineRule="auto"/>
      </w:pPr>
    </w:p>
    <w:p w14:paraId="55C64A6C" w14:textId="77777777" w:rsidR="00AA376A" w:rsidRDefault="00AA376A" w:rsidP="00AA376A">
      <w:pPr>
        <w:spacing w:after="273" w:line="259" w:lineRule="auto"/>
      </w:pPr>
    </w:p>
    <w:p w14:paraId="3321FFE8" w14:textId="77777777" w:rsidR="00AA376A" w:rsidRDefault="00AA376A" w:rsidP="00AA376A">
      <w:pPr>
        <w:pStyle w:val="Caption"/>
      </w:pPr>
      <w:bookmarkStart w:id="48" w:name="_Toc239937485"/>
      <w:r>
        <w:lastRenderedPageBreak/>
        <w:t>Table 5: Signatories - ICB</w:t>
      </w:r>
      <w:bookmarkEnd w:id="48"/>
      <w:r>
        <w:t xml:space="preserve"> </w:t>
      </w:r>
    </w:p>
    <w:p w14:paraId="3A63259F" w14:textId="77777777" w:rsidR="00AA376A" w:rsidRPr="008A5C40" w:rsidRDefault="00AA376A" w:rsidP="00582833">
      <w:pPr>
        <w:pStyle w:val="TableHeader"/>
      </w:pPr>
      <w:r>
        <w:t>Signed on behalf of Integrated Care Board (ICB)</w:t>
      </w:r>
    </w:p>
    <w:tbl>
      <w:tblPr>
        <w:tblStyle w:val="TableGrid"/>
        <w:tblW w:w="9484" w:type="dxa"/>
        <w:tblInd w:w="6" w:type="dxa"/>
        <w:tblCellMar>
          <w:top w:w="54" w:type="dxa"/>
          <w:left w:w="107" w:type="dxa"/>
          <w:right w:w="115" w:type="dxa"/>
        </w:tblCellMar>
        <w:tblLook w:val="04A0" w:firstRow="1" w:lastRow="0" w:firstColumn="1" w:lastColumn="0" w:noHBand="0" w:noVBand="1"/>
      </w:tblPr>
      <w:tblGrid>
        <w:gridCol w:w="2257"/>
        <w:gridCol w:w="7227"/>
      </w:tblGrid>
      <w:tr w:rsidR="00AA376A" w14:paraId="555B3196" w14:textId="77777777" w:rsidTr="00EC0EE4">
        <w:trPr>
          <w:trHeight w:val="824"/>
        </w:trPr>
        <w:tc>
          <w:tcPr>
            <w:tcW w:w="2257" w:type="dxa"/>
            <w:tcBorders>
              <w:top w:val="single" w:sz="4" w:space="0" w:color="000000"/>
              <w:left w:val="single" w:sz="4" w:space="0" w:color="000000"/>
              <w:bottom w:val="single" w:sz="4" w:space="0" w:color="000000"/>
              <w:right w:val="single" w:sz="4" w:space="0" w:color="000000"/>
            </w:tcBorders>
          </w:tcPr>
          <w:p w14:paraId="08A72366" w14:textId="77777777" w:rsidR="00AA376A" w:rsidRDefault="00AA376A" w:rsidP="00B93527">
            <w:pPr>
              <w:pStyle w:val="TableHeader"/>
            </w:pPr>
            <w:r>
              <w:t xml:space="preserve">Name: </w:t>
            </w:r>
          </w:p>
          <w:p w14:paraId="0F05C358" w14:textId="77777777" w:rsidR="00AA376A" w:rsidRDefault="00AA376A" w:rsidP="00B93527">
            <w:pPr>
              <w:pStyle w:val="TableHeader"/>
            </w:pPr>
          </w:p>
        </w:tc>
        <w:tc>
          <w:tcPr>
            <w:tcW w:w="7227" w:type="dxa"/>
            <w:tcBorders>
              <w:top w:val="single" w:sz="4" w:space="0" w:color="000000"/>
              <w:left w:val="single" w:sz="4" w:space="0" w:color="000000"/>
              <w:bottom w:val="single" w:sz="4" w:space="0" w:color="000000"/>
              <w:right w:val="single" w:sz="4" w:space="0" w:color="000000"/>
            </w:tcBorders>
          </w:tcPr>
          <w:p w14:paraId="6B23BECA" w14:textId="77777777" w:rsidR="00AA376A" w:rsidRPr="00B93527" w:rsidRDefault="00AA376A" w:rsidP="00B93527">
            <w:pPr>
              <w:pStyle w:val="TableRow"/>
            </w:pPr>
            <w:r w:rsidRPr="00B93527">
              <w:t xml:space="preserve"> </w:t>
            </w:r>
          </w:p>
        </w:tc>
      </w:tr>
      <w:tr w:rsidR="00AA376A" w14:paraId="30342F2C" w14:textId="77777777" w:rsidTr="00EC0EE4">
        <w:trPr>
          <w:trHeight w:val="822"/>
        </w:trPr>
        <w:tc>
          <w:tcPr>
            <w:tcW w:w="2257" w:type="dxa"/>
            <w:tcBorders>
              <w:top w:val="single" w:sz="4" w:space="0" w:color="000000"/>
              <w:left w:val="single" w:sz="4" w:space="0" w:color="000000"/>
              <w:bottom w:val="single" w:sz="4" w:space="0" w:color="000000"/>
              <w:right w:val="single" w:sz="4" w:space="0" w:color="000000"/>
            </w:tcBorders>
          </w:tcPr>
          <w:p w14:paraId="268A180B" w14:textId="77777777" w:rsidR="00AA376A" w:rsidRDefault="00AA376A" w:rsidP="00B93527">
            <w:pPr>
              <w:pStyle w:val="TableHeader"/>
            </w:pPr>
            <w:r>
              <w:t>Role:</w:t>
            </w:r>
          </w:p>
        </w:tc>
        <w:tc>
          <w:tcPr>
            <w:tcW w:w="7227" w:type="dxa"/>
            <w:tcBorders>
              <w:top w:val="single" w:sz="4" w:space="0" w:color="000000"/>
              <w:left w:val="single" w:sz="4" w:space="0" w:color="000000"/>
              <w:bottom w:val="single" w:sz="4" w:space="0" w:color="000000"/>
              <w:right w:val="single" w:sz="4" w:space="0" w:color="000000"/>
            </w:tcBorders>
          </w:tcPr>
          <w:p w14:paraId="1AC91B97" w14:textId="77777777" w:rsidR="00AA376A" w:rsidRPr="00B93527" w:rsidRDefault="00AA376A" w:rsidP="00B93527">
            <w:pPr>
              <w:pStyle w:val="TableRow"/>
            </w:pPr>
          </w:p>
        </w:tc>
      </w:tr>
      <w:tr w:rsidR="00AA376A" w14:paraId="26F4D44D" w14:textId="77777777" w:rsidTr="00EC0EE4">
        <w:trPr>
          <w:trHeight w:val="822"/>
        </w:trPr>
        <w:tc>
          <w:tcPr>
            <w:tcW w:w="2257" w:type="dxa"/>
            <w:tcBorders>
              <w:top w:val="single" w:sz="4" w:space="0" w:color="000000"/>
              <w:left w:val="single" w:sz="4" w:space="0" w:color="000000"/>
              <w:bottom w:val="single" w:sz="4" w:space="0" w:color="000000"/>
              <w:right w:val="single" w:sz="4" w:space="0" w:color="000000"/>
            </w:tcBorders>
          </w:tcPr>
          <w:p w14:paraId="5D02711E" w14:textId="77777777" w:rsidR="00AA376A" w:rsidRDefault="00AA376A" w:rsidP="00B93527">
            <w:pPr>
              <w:pStyle w:val="TableHeader"/>
            </w:pPr>
            <w:r>
              <w:t>Signature:</w:t>
            </w:r>
          </w:p>
        </w:tc>
        <w:tc>
          <w:tcPr>
            <w:tcW w:w="7227" w:type="dxa"/>
            <w:tcBorders>
              <w:top w:val="single" w:sz="4" w:space="0" w:color="000000"/>
              <w:left w:val="single" w:sz="4" w:space="0" w:color="000000"/>
              <w:bottom w:val="single" w:sz="4" w:space="0" w:color="000000"/>
              <w:right w:val="single" w:sz="4" w:space="0" w:color="000000"/>
            </w:tcBorders>
          </w:tcPr>
          <w:p w14:paraId="41BA6656" w14:textId="77777777" w:rsidR="00AA376A" w:rsidRPr="00B93527" w:rsidRDefault="00AA376A" w:rsidP="00B93527">
            <w:pPr>
              <w:pStyle w:val="TableRow"/>
            </w:pPr>
          </w:p>
        </w:tc>
      </w:tr>
      <w:tr w:rsidR="00AA376A" w14:paraId="4B9723F3" w14:textId="77777777" w:rsidTr="00EC0EE4">
        <w:trPr>
          <w:trHeight w:val="822"/>
        </w:trPr>
        <w:tc>
          <w:tcPr>
            <w:tcW w:w="2257" w:type="dxa"/>
            <w:tcBorders>
              <w:top w:val="single" w:sz="4" w:space="0" w:color="000000"/>
              <w:left w:val="single" w:sz="4" w:space="0" w:color="000000"/>
              <w:bottom w:val="single" w:sz="4" w:space="0" w:color="000000"/>
              <w:right w:val="single" w:sz="4" w:space="0" w:color="000000"/>
            </w:tcBorders>
          </w:tcPr>
          <w:p w14:paraId="19814665" w14:textId="77777777" w:rsidR="00AA376A" w:rsidRDefault="00AA376A" w:rsidP="00B93527">
            <w:pPr>
              <w:pStyle w:val="TableHeader"/>
            </w:pPr>
            <w:r>
              <w:t>Date signed:</w:t>
            </w:r>
          </w:p>
        </w:tc>
        <w:tc>
          <w:tcPr>
            <w:tcW w:w="7227" w:type="dxa"/>
            <w:tcBorders>
              <w:top w:val="single" w:sz="4" w:space="0" w:color="000000"/>
              <w:left w:val="single" w:sz="4" w:space="0" w:color="000000"/>
              <w:bottom w:val="single" w:sz="4" w:space="0" w:color="000000"/>
              <w:right w:val="single" w:sz="4" w:space="0" w:color="000000"/>
            </w:tcBorders>
          </w:tcPr>
          <w:p w14:paraId="0F7661EB" w14:textId="77777777" w:rsidR="00AA376A" w:rsidRPr="00B93527" w:rsidRDefault="00AA376A" w:rsidP="00B93527">
            <w:pPr>
              <w:pStyle w:val="TableRow"/>
            </w:pPr>
          </w:p>
        </w:tc>
      </w:tr>
      <w:tr w:rsidR="00AA376A" w14:paraId="3F9D404C" w14:textId="77777777" w:rsidTr="00EC0EE4">
        <w:trPr>
          <w:trHeight w:val="822"/>
        </w:trPr>
        <w:tc>
          <w:tcPr>
            <w:tcW w:w="2257" w:type="dxa"/>
            <w:tcBorders>
              <w:top w:val="single" w:sz="4" w:space="0" w:color="000000"/>
              <w:left w:val="single" w:sz="4" w:space="0" w:color="000000"/>
              <w:bottom w:val="single" w:sz="4" w:space="0" w:color="auto"/>
              <w:right w:val="single" w:sz="4" w:space="0" w:color="000000"/>
            </w:tcBorders>
          </w:tcPr>
          <w:p w14:paraId="004B083C" w14:textId="77777777" w:rsidR="00AA376A" w:rsidRDefault="00AA376A" w:rsidP="00B93527">
            <w:pPr>
              <w:pStyle w:val="TableHeader"/>
            </w:pPr>
            <w:r>
              <w:t>Person which is responsible on a day-to-day basis for monitoring compliance with the DSA</w:t>
            </w:r>
          </w:p>
        </w:tc>
        <w:tc>
          <w:tcPr>
            <w:tcW w:w="7227" w:type="dxa"/>
            <w:tcBorders>
              <w:top w:val="single" w:sz="4" w:space="0" w:color="000000"/>
              <w:left w:val="single" w:sz="4" w:space="0" w:color="000000"/>
              <w:bottom w:val="single" w:sz="4" w:space="0" w:color="auto"/>
              <w:right w:val="single" w:sz="4" w:space="0" w:color="000000"/>
            </w:tcBorders>
          </w:tcPr>
          <w:p w14:paraId="598788F0" w14:textId="77777777" w:rsidR="00AA376A" w:rsidRPr="00B93527" w:rsidRDefault="00AA376A" w:rsidP="00B93527">
            <w:pPr>
              <w:pStyle w:val="TableRow"/>
            </w:pPr>
          </w:p>
        </w:tc>
      </w:tr>
    </w:tbl>
    <w:p w14:paraId="0EB8750F" w14:textId="77777777" w:rsidR="00AA376A" w:rsidRDefault="00AA376A" w:rsidP="00AA376A">
      <w:pPr>
        <w:spacing w:after="273" w:line="259" w:lineRule="auto"/>
      </w:pPr>
    </w:p>
    <w:p w14:paraId="556F84EF" w14:textId="77777777" w:rsidR="00AA376A" w:rsidRDefault="00AA376A" w:rsidP="00AA376A">
      <w:pPr>
        <w:pStyle w:val="Caption"/>
      </w:pPr>
      <w:bookmarkStart w:id="49" w:name="_Toc239937486"/>
      <w:r>
        <w:t>Table 6: Signatories - Chief of Police</w:t>
      </w:r>
      <w:bookmarkEnd w:id="49"/>
      <w:r>
        <w:t xml:space="preserve"> </w:t>
      </w:r>
    </w:p>
    <w:p w14:paraId="324B9F6A" w14:textId="77777777" w:rsidR="00AA376A" w:rsidRPr="008A5C40" w:rsidRDefault="00AA376A" w:rsidP="00582833">
      <w:pPr>
        <w:pStyle w:val="TableHeader"/>
      </w:pPr>
      <w:r>
        <w:t>Signed on behalf of Chief of Police</w:t>
      </w:r>
    </w:p>
    <w:tbl>
      <w:tblPr>
        <w:tblStyle w:val="TableGrid"/>
        <w:tblW w:w="9484" w:type="dxa"/>
        <w:tblInd w:w="6" w:type="dxa"/>
        <w:tblCellMar>
          <w:top w:w="54" w:type="dxa"/>
          <w:left w:w="107" w:type="dxa"/>
          <w:right w:w="227" w:type="dxa"/>
        </w:tblCellMar>
        <w:tblLook w:val="04A0" w:firstRow="1" w:lastRow="0" w:firstColumn="1" w:lastColumn="0" w:noHBand="0" w:noVBand="1"/>
      </w:tblPr>
      <w:tblGrid>
        <w:gridCol w:w="4742"/>
        <w:gridCol w:w="4742"/>
      </w:tblGrid>
      <w:tr w:rsidR="00AA376A" w14:paraId="796FA72C" w14:textId="77777777" w:rsidTr="00EC0EE4">
        <w:trPr>
          <w:trHeight w:val="909"/>
        </w:trPr>
        <w:tc>
          <w:tcPr>
            <w:tcW w:w="4742" w:type="dxa"/>
            <w:tcBorders>
              <w:top w:val="single" w:sz="4" w:space="0" w:color="000000"/>
              <w:left w:val="single" w:sz="4" w:space="0" w:color="000000"/>
              <w:bottom w:val="single" w:sz="4" w:space="0" w:color="000000"/>
              <w:right w:val="single" w:sz="4" w:space="0" w:color="000000"/>
            </w:tcBorders>
          </w:tcPr>
          <w:p w14:paraId="1A2F7024" w14:textId="77777777" w:rsidR="00AA376A" w:rsidRDefault="00AA376A" w:rsidP="00B93527">
            <w:pPr>
              <w:pStyle w:val="TableHeader"/>
            </w:pPr>
            <w:r>
              <w:t xml:space="preserve">Name: </w:t>
            </w:r>
          </w:p>
          <w:p w14:paraId="28EDC542" w14:textId="77777777" w:rsidR="00AA376A" w:rsidRDefault="00AA376A" w:rsidP="00B93527">
            <w:pPr>
              <w:pStyle w:val="TableHeader"/>
            </w:pPr>
          </w:p>
        </w:tc>
        <w:tc>
          <w:tcPr>
            <w:tcW w:w="4742" w:type="dxa"/>
            <w:tcBorders>
              <w:top w:val="single" w:sz="4" w:space="0" w:color="000000"/>
              <w:left w:val="single" w:sz="4" w:space="0" w:color="000000"/>
              <w:bottom w:val="single" w:sz="4" w:space="0" w:color="000000"/>
              <w:right w:val="single" w:sz="4" w:space="0" w:color="000000"/>
            </w:tcBorders>
          </w:tcPr>
          <w:p w14:paraId="44B546F3" w14:textId="77777777" w:rsidR="00AA376A" w:rsidRPr="00B93527" w:rsidRDefault="00AA376A" w:rsidP="00B93527">
            <w:pPr>
              <w:pStyle w:val="TableRow"/>
            </w:pPr>
            <w:r w:rsidRPr="00B93527">
              <w:t xml:space="preserve"> </w:t>
            </w:r>
          </w:p>
        </w:tc>
      </w:tr>
      <w:tr w:rsidR="00AA376A" w14:paraId="4DB76895" w14:textId="77777777" w:rsidTr="00EC0EE4">
        <w:trPr>
          <w:trHeight w:val="908"/>
        </w:trPr>
        <w:tc>
          <w:tcPr>
            <w:tcW w:w="4742" w:type="dxa"/>
            <w:tcBorders>
              <w:top w:val="single" w:sz="4" w:space="0" w:color="000000"/>
              <w:left w:val="single" w:sz="4" w:space="0" w:color="000000"/>
              <w:bottom w:val="single" w:sz="4" w:space="0" w:color="000000"/>
              <w:right w:val="single" w:sz="4" w:space="0" w:color="000000"/>
            </w:tcBorders>
          </w:tcPr>
          <w:p w14:paraId="4B6D4D74" w14:textId="77777777" w:rsidR="00AA376A" w:rsidRDefault="00AA376A" w:rsidP="00B93527">
            <w:pPr>
              <w:pStyle w:val="TableHeader"/>
            </w:pPr>
            <w:r>
              <w:t>Role:</w:t>
            </w:r>
          </w:p>
        </w:tc>
        <w:tc>
          <w:tcPr>
            <w:tcW w:w="4742" w:type="dxa"/>
            <w:tcBorders>
              <w:top w:val="single" w:sz="4" w:space="0" w:color="000000"/>
              <w:left w:val="single" w:sz="4" w:space="0" w:color="000000"/>
              <w:bottom w:val="single" w:sz="4" w:space="0" w:color="000000"/>
              <w:right w:val="single" w:sz="4" w:space="0" w:color="000000"/>
            </w:tcBorders>
          </w:tcPr>
          <w:p w14:paraId="3B412864" w14:textId="77777777" w:rsidR="00AA376A" w:rsidRPr="00B93527" w:rsidRDefault="00AA376A" w:rsidP="00B93527">
            <w:pPr>
              <w:pStyle w:val="TableRow"/>
            </w:pPr>
          </w:p>
        </w:tc>
      </w:tr>
      <w:tr w:rsidR="00AA376A" w14:paraId="083436A1" w14:textId="77777777" w:rsidTr="00EC0EE4">
        <w:trPr>
          <w:trHeight w:val="908"/>
        </w:trPr>
        <w:tc>
          <w:tcPr>
            <w:tcW w:w="4742" w:type="dxa"/>
            <w:tcBorders>
              <w:top w:val="single" w:sz="4" w:space="0" w:color="000000"/>
              <w:left w:val="single" w:sz="4" w:space="0" w:color="000000"/>
              <w:bottom w:val="single" w:sz="4" w:space="0" w:color="000000"/>
              <w:right w:val="single" w:sz="4" w:space="0" w:color="000000"/>
            </w:tcBorders>
          </w:tcPr>
          <w:p w14:paraId="1033F752" w14:textId="77777777" w:rsidR="00AA376A" w:rsidRDefault="00AA376A" w:rsidP="00B93527">
            <w:pPr>
              <w:pStyle w:val="TableHeader"/>
            </w:pPr>
            <w:r>
              <w:t>Signature:</w:t>
            </w:r>
          </w:p>
        </w:tc>
        <w:tc>
          <w:tcPr>
            <w:tcW w:w="4742" w:type="dxa"/>
            <w:tcBorders>
              <w:top w:val="single" w:sz="4" w:space="0" w:color="000000"/>
              <w:left w:val="single" w:sz="4" w:space="0" w:color="000000"/>
              <w:bottom w:val="single" w:sz="4" w:space="0" w:color="000000"/>
              <w:right w:val="single" w:sz="4" w:space="0" w:color="000000"/>
            </w:tcBorders>
          </w:tcPr>
          <w:p w14:paraId="34A3BA70" w14:textId="77777777" w:rsidR="00AA376A" w:rsidRPr="00B93527" w:rsidRDefault="00AA376A" w:rsidP="00B93527">
            <w:pPr>
              <w:pStyle w:val="TableRow"/>
            </w:pPr>
          </w:p>
        </w:tc>
      </w:tr>
      <w:tr w:rsidR="00AA376A" w14:paraId="43D97FEA" w14:textId="77777777" w:rsidTr="00EC0EE4">
        <w:trPr>
          <w:trHeight w:val="908"/>
        </w:trPr>
        <w:tc>
          <w:tcPr>
            <w:tcW w:w="4742" w:type="dxa"/>
            <w:tcBorders>
              <w:top w:val="single" w:sz="4" w:space="0" w:color="000000"/>
              <w:left w:val="single" w:sz="4" w:space="0" w:color="000000"/>
              <w:bottom w:val="single" w:sz="4" w:space="0" w:color="000000"/>
              <w:right w:val="single" w:sz="4" w:space="0" w:color="000000"/>
            </w:tcBorders>
          </w:tcPr>
          <w:p w14:paraId="56206D18" w14:textId="77777777" w:rsidR="00AA376A" w:rsidRDefault="00AA376A" w:rsidP="00B93527">
            <w:pPr>
              <w:pStyle w:val="TableHeader"/>
            </w:pPr>
            <w:r>
              <w:t>Date signed:</w:t>
            </w:r>
          </w:p>
        </w:tc>
        <w:tc>
          <w:tcPr>
            <w:tcW w:w="4742" w:type="dxa"/>
            <w:tcBorders>
              <w:top w:val="single" w:sz="4" w:space="0" w:color="000000"/>
              <w:left w:val="single" w:sz="4" w:space="0" w:color="000000"/>
              <w:bottom w:val="single" w:sz="4" w:space="0" w:color="000000"/>
              <w:right w:val="single" w:sz="4" w:space="0" w:color="000000"/>
            </w:tcBorders>
          </w:tcPr>
          <w:p w14:paraId="35060ACF" w14:textId="77777777" w:rsidR="00AA376A" w:rsidRPr="00B93527" w:rsidRDefault="00AA376A" w:rsidP="00B93527">
            <w:pPr>
              <w:pStyle w:val="TableRow"/>
            </w:pPr>
          </w:p>
        </w:tc>
      </w:tr>
      <w:tr w:rsidR="00AA376A" w14:paraId="3801DDC1" w14:textId="77777777" w:rsidTr="00EC0EE4">
        <w:trPr>
          <w:trHeight w:val="908"/>
        </w:trPr>
        <w:tc>
          <w:tcPr>
            <w:tcW w:w="4742" w:type="dxa"/>
            <w:tcBorders>
              <w:top w:val="single" w:sz="4" w:space="0" w:color="000000"/>
              <w:left w:val="single" w:sz="4" w:space="0" w:color="000000"/>
              <w:bottom w:val="single" w:sz="4" w:space="0" w:color="auto"/>
              <w:right w:val="single" w:sz="4" w:space="0" w:color="000000"/>
            </w:tcBorders>
          </w:tcPr>
          <w:p w14:paraId="0A0D1040" w14:textId="77777777" w:rsidR="00AA376A" w:rsidRDefault="00AA376A" w:rsidP="00B93527">
            <w:pPr>
              <w:pStyle w:val="TableHeader"/>
            </w:pPr>
            <w:r>
              <w:t>Person which is responsible on a day-to-day basis for monitoring compliance with the DSA</w:t>
            </w:r>
          </w:p>
        </w:tc>
        <w:tc>
          <w:tcPr>
            <w:tcW w:w="4742" w:type="dxa"/>
            <w:tcBorders>
              <w:top w:val="single" w:sz="4" w:space="0" w:color="000000"/>
              <w:left w:val="single" w:sz="4" w:space="0" w:color="000000"/>
              <w:bottom w:val="single" w:sz="4" w:space="0" w:color="auto"/>
              <w:right w:val="single" w:sz="4" w:space="0" w:color="000000"/>
            </w:tcBorders>
          </w:tcPr>
          <w:p w14:paraId="32350B5E" w14:textId="77777777" w:rsidR="00AA376A" w:rsidRPr="00B93527" w:rsidRDefault="00AA376A" w:rsidP="00B93527">
            <w:pPr>
              <w:pStyle w:val="TableRow"/>
            </w:pPr>
          </w:p>
        </w:tc>
      </w:tr>
    </w:tbl>
    <w:p w14:paraId="3AA50F54" w14:textId="77777777" w:rsidR="00AA376A" w:rsidRDefault="00AA376A" w:rsidP="00AA376A">
      <w:pPr>
        <w:spacing w:after="273" w:line="259" w:lineRule="auto"/>
      </w:pPr>
      <w:r>
        <w:t xml:space="preserve"> </w:t>
      </w:r>
    </w:p>
    <w:p w14:paraId="6949D7AA" w14:textId="77777777" w:rsidR="00AA376A" w:rsidRDefault="00AA376A" w:rsidP="00AA376A">
      <w:pPr>
        <w:spacing w:after="273" w:line="259" w:lineRule="auto"/>
      </w:pPr>
    </w:p>
    <w:p w14:paraId="50E37FE8" w14:textId="77777777" w:rsidR="00AA376A" w:rsidRDefault="00AA376A" w:rsidP="00AA376A">
      <w:pPr>
        <w:pStyle w:val="Caption"/>
      </w:pPr>
      <w:bookmarkStart w:id="50" w:name="_Toc239937487"/>
      <w:r>
        <w:lastRenderedPageBreak/>
        <w:t>Table 7: Signatories - Extra</w:t>
      </w:r>
      <w:bookmarkEnd w:id="50"/>
      <w:r>
        <w:t xml:space="preserve"> </w:t>
      </w:r>
    </w:p>
    <w:p w14:paraId="42AEB761" w14:textId="77777777" w:rsidR="00AA376A" w:rsidRPr="008A5C40" w:rsidRDefault="00AA376A" w:rsidP="00582833">
      <w:pPr>
        <w:pStyle w:val="TableHeader"/>
      </w:pPr>
      <w:r>
        <w:t>Signed on behalf of…</w:t>
      </w:r>
    </w:p>
    <w:tbl>
      <w:tblPr>
        <w:tblStyle w:val="TableGrid"/>
        <w:tblW w:w="9484" w:type="dxa"/>
        <w:tblInd w:w="6" w:type="dxa"/>
        <w:tblCellMar>
          <w:top w:w="54" w:type="dxa"/>
          <w:left w:w="107" w:type="dxa"/>
          <w:right w:w="227" w:type="dxa"/>
        </w:tblCellMar>
        <w:tblLook w:val="04A0" w:firstRow="1" w:lastRow="0" w:firstColumn="1" w:lastColumn="0" w:noHBand="0" w:noVBand="1"/>
      </w:tblPr>
      <w:tblGrid>
        <w:gridCol w:w="1974"/>
        <w:gridCol w:w="7510"/>
      </w:tblGrid>
      <w:tr w:rsidR="00AA376A" w14:paraId="1E66140A" w14:textId="77777777" w:rsidTr="00EC0EE4">
        <w:trPr>
          <w:trHeight w:val="909"/>
        </w:trPr>
        <w:tc>
          <w:tcPr>
            <w:tcW w:w="1974" w:type="dxa"/>
            <w:tcBorders>
              <w:top w:val="single" w:sz="4" w:space="0" w:color="000000"/>
              <w:left w:val="single" w:sz="4" w:space="0" w:color="000000"/>
              <w:bottom w:val="single" w:sz="4" w:space="0" w:color="000000"/>
              <w:right w:val="single" w:sz="4" w:space="0" w:color="000000"/>
            </w:tcBorders>
          </w:tcPr>
          <w:p w14:paraId="43BDE4BF" w14:textId="77777777" w:rsidR="00AA376A" w:rsidRPr="001D3775" w:rsidRDefault="00AA376A" w:rsidP="00546640">
            <w:pPr>
              <w:pStyle w:val="TableHeader"/>
            </w:pPr>
            <w:r w:rsidRPr="001D3775">
              <w:t xml:space="preserve">Name: </w:t>
            </w:r>
          </w:p>
          <w:p w14:paraId="66FD4B6D" w14:textId="77777777" w:rsidR="00AA376A" w:rsidRPr="001D3775" w:rsidRDefault="00AA376A" w:rsidP="00546640">
            <w:pPr>
              <w:pStyle w:val="TableHeader"/>
            </w:pPr>
          </w:p>
        </w:tc>
        <w:tc>
          <w:tcPr>
            <w:tcW w:w="7510" w:type="dxa"/>
            <w:tcBorders>
              <w:top w:val="single" w:sz="4" w:space="0" w:color="000000"/>
              <w:left w:val="single" w:sz="4" w:space="0" w:color="000000"/>
              <w:bottom w:val="single" w:sz="4" w:space="0" w:color="000000"/>
              <w:right w:val="single" w:sz="4" w:space="0" w:color="000000"/>
            </w:tcBorders>
          </w:tcPr>
          <w:p w14:paraId="1E437ED9" w14:textId="77777777" w:rsidR="00AA376A" w:rsidRPr="001D3775" w:rsidRDefault="00AA376A" w:rsidP="00EC0EE4">
            <w:pPr>
              <w:pStyle w:val="TableRow"/>
            </w:pPr>
            <w:r w:rsidRPr="001D3775">
              <w:t xml:space="preserve"> </w:t>
            </w:r>
          </w:p>
        </w:tc>
      </w:tr>
      <w:tr w:rsidR="00AA376A" w14:paraId="2868C5F2" w14:textId="77777777" w:rsidTr="00EC0EE4">
        <w:trPr>
          <w:trHeight w:val="908"/>
        </w:trPr>
        <w:tc>
          <w:tcPr>
            <w:tcW w:w="1974" w:type="dxa"/>
            <w:tcBorders>
              <w:top w:val="single" w:sz="4" w:space="0" w:color="000000"/>
              <w:left w:val="single" w:sz="4" w:space="0" w:color="000000"/>
              <w:bottom w:val="single" w:sz="4" w:space="0" w:color="000000"/>
              <w:right w:val="single" w:sz="4" w:space="0" w:color="000000"/>
            </w:tcBorders>
          </w:tcPr>
          <w:p w14:paraId="4D1B88DE" w14:textId="77777777" w:rsidR="00AA376A" w:rsidRPr="001D3775" w:rsidRDefault="00AA376A" w:rsidP="00546640">
            <w:pPr>
              <w:pStyle w:val="TableHeader"/>
            </w:pPr>
            <w:r w:rsidRPr="001D3775">
              <w:t>Role:</w:t>
            </w:r>
          </w:p>
        </w:tc>
        <w:tc>
          <w:tcPr>
            <w:tcW w:w="7510" w:type="dxa"/>
            <w:tcBorders>
              <w:top w:val="single" w:sz="4" w:space="0" w:color="000000"/>
              <w:left w:val="single" w:sz="4" w:space="0" w:color="000000"/>
              <w:bottom w:val="single" w:sz="4" w:space="0" w:color="000000"/>
              <w:right w:val="single" w:sz="4" w:space="0" w:color="000000"/>
            </w:tcBorders>
          </w:tcPr>
          <w:p w14:paraId="345E8032" w14:textId="77777777" w:rsidR="00AA376A" w:rsidRPr="001D3775" w:rsidRDefault="00AA376A" w:rsidP="00EC0EE4">
            <w:pPr>
              <w:pStyle w:val="TableRow"/>
            </w:pPr>
          </w:p>
        </w:tc>
      </w:tr>
      <w:tr w:rsidR="00AA376A" w14:paraId="02F5BAC2" w14:textId="77777777" w:rsidTr="00EC0EE4">
        <w:trPr>
          <w:trHeight w:val="908"/>
        </w:trPr>
        <w:tc>
          <w:tcPr>
            <w:tcW w:w="1974" w:type="dxa"/>
            <w:tcBorders>
              <w:top w:val="single" w:sz="4" w:space="0" w:color="000000"/>
              <w:left w:val="single" w:sz="4" w:space="0" w:color="000000"/>
              <w:bottom w:val="single" w:sz="4" w:space="0" w:color="000000"/>
              <w:right w:val="single" w:sz="4" w:space="0" w:color="000000"/>
            </w:tcBorders>
          </w:tcPr>
          <w:p w14:paraId="567EAF34" w14:textId="77777777" w:rsidR="00AA376A" w:rsidRPr="001D3775" w:rsidRDefault="00AA376A" w:rsidP="00546640">
            <w:pPr>
              <w:pStyle w:val="TableHeader"/>
            </w:pPr>
            <w:r w:rsidRPr="001D3775">
              <w:t>Signature:</w:t>
            </w:r>
          </w:p>
        </w:tc>
        <w:tc>
          <w:tcPr>
            <w:tcW w:w="7510" w:type="dxa"/>
            <w:tcBorders>
              <w:top w:val="single" w:sz="4" w:space="0" w:color="000000"/>
              <w:left w:val="single" w:sz="4" w:space="0" w:color="000000"/>
              <w:bottom w:val="single" w:sz="4" w:space="0" w:color="000000"/>
              <w:right w:val="single" w:sz="4" w:space="0" w:color="000000"/>
            </w:tcBorders>
          </w:tcPr>
          <w:p w14:paraId="55143302" w14:textId="77777777" w:rsidR="00AA376A" w:rsidRPr="001D3775" w:rsidRDefault="00AA376A" w:rsidP="00EC0EE4">
            <w:pPr>
              <w:pStyle w:val="TableRow"/>
            </w:pPr>
          </w:p>
        </w:tc>
      </w:tr>
      <w:tr w:rsidR="00AA376A" w14:paraId="738D221F" w14:textId="77777777" w:rsidTr="00EC0EE4">
        <w:trPr>
          <w:trHeight w:val="908"/>
        </w:trPr>
        <w:tc>
          <w:tcPr>
            <w:tcW w:w="1974" w:type="dxa"/>
            <w:tcBorders>
              <w:top w:val="single" w:sz="4" w:space="0" w:color="000000"/>
              <w:left w:val="single" w:sz="4" w:space="0" w:color="000000"/>
              <w:bottom w:val="single" w:sz="4" w:space="0" w:color="000000"/>
              <w:right w:val="single" w:sz="4" w:space="0" w:color="000000"/>
            </w:tcBorders>
          </w:tcPr>
          <w:p w14:paraId="280A4E97" w14:textId="77777777" w:rsidR="00AA376A" w:rsidRPr="001D3775" w:rsidRDefault="00AA376A" w:rsidP="00546640">
            <w:pPr>
              <w:pStyle w:val="TableHeader"/>
            </w:pPr>
            <w:r w:rsidRPr="001D3775">
              <w:t>Date signed:</w:t>
            </w:r>
          </w:p>
        </w:tc>
        <w:tc>
          <w:tcPr>
            <w:tcW w:w="7510" w:type="dxa"/>
            <w:tcBorders>
              <w:top w:val="single" w:sz="4" w:space="0" w:color="000000"/>
              <w:left w:val="single" w:sz="4" w:space="0" w:color="000000"/>
              <w:bottom w:val="single" w:sz="4" w:space="0" w:color="000000"/>
              <w:right w:val="single" w:sz="4" w:space="0" w:color="000000"/>
            </w:tcBorders>
          </w:tcPr>
          <w:p w14:paraId="2E75AD7B" w14:textId="77777777" w:rsidR="00AA376A" w:rsidRPr="001D3775" w:rsidRDefault="00AA376A" w:rsidP="00EC0EE4">
            <w:pPr>
              <w:pStyle w:val="TableRow"/>
            </w:pPr>
          </w:p>
        </w:tc>
      </w:tr>
      <w:tr w:rsidR="00AA376A" w14:paraId="5DF9D494" w14:textId="77777777" w:rsidTr="00EC0EE4">
        <w:trPr>
          <w:trHeight w:val="908"/>
        </w:trPr>
        <w:tc>
          <w:tcPr>
            <w:tcW w:w="1974" w:type="dxa"/>
            <w:tcBorders>
              <w:top w:val="single" w:sz="4" w:space="0" w:color="000000"/>
              <w:left w:val="single" w:sz="4" w:space="0" w:color="000000"/>
              <w:bottom w:val="single" w:sz="4" w:space="0" w:color="auto"/>
              <w:right w:val="single" w:sz="4" w:space="0" w:color="000000"/>
            </w:tcBorders>
          </w:tcPr>
          <w:p w14:paraId="0862E252" w14:textId="77777777" w:rsidR="00AA376A" w:rsidRPr="001D3775" w:rsidRDefault="00AA376A" w:rsidP="00546640">
            <w:pPr>
              <w:pStyle w:val="TableHeader"/>
            </w:pPr>
            <w:r w:rsidRPr="001D3775">
              <w:t>Person which is responsible on a day-to-day basis for monitoring compliance with the DSA</w:t>
            </w:r>
          </w:p>
        </w:tc>
        <w:tc>
          <w:tcPr>
            <w:tcW w:w="7510" w:type="dxa"/>
            <w:tcBorders>
              <w:top w:val="single" w:sz="4" w:space="0" w:color="000000"/>
              <w:left w:val="single" w:sz="4" w:space="0" w:color="000000"/>
              <w:bottom w:val="single" w:sz="4" w:space="0" w:color="auto"/>
              <w:right w:val="single" w:sz="4" w:space="0" w:color="000000"/>
            </w:tcBorders>
          </w:tcPr>
          <w:p w14:paraId="54911C5C" w14:textId="77777777" w:rsidR="00AA376A" w:rsidRPr="001D3775" w:rsidRDefault="00AA376A" w:rsidP="00EC0EE4">
            <w:pPr>
              <w:pStyle w:val="TableRow"/>
            </w:pPr>
          </w:p>
        </w:tc>
      </w:tr>
    </w:tbl>
    <w:p w14:paraId="545D25D4" w14:textId="77777777" w:rsidR="00AA376A" w:rsidRDefault="00AA376A" w:rsidP="00AA376A">
      <w:pPr>
        <w:spacing w:after="33" w:line="259" w:lineRule="auto"/>
      </w:pPr>
      <w:r>
        <w:t xml:space="preserve"> </w:t>
      </w:r>
    </w:p>
    <w:p w14:paraId="14811DB8" w14:textId="77777777" w:rsidR="00AA376A" w:rsidRDefault="00AA376A" w:rsidP="00546640">
      <w:r>
        <w:t>[</w:t>
      </w:r>
      <w:r w:rsidRPr="00B2603D">
        <w:t>Add or remove rows as required</w:t>
      </w:r>
      <w:r>
        <w:t xml:space="preserve">] </w:t>
      </w:r>
    </w:p>
    <w:p w14:paraId="0842E984" w14:textId="77777777" w:rsidR="00EC741F" w:rsidRDefault="00F81964">
      <w:pPr>
        <w:spacing w:after="273" w:line="259" w:lineRule="auto"/>
      </w:pPr>
      <w:r>
        <w:t xml:space="preserve"> </w:t>
      </w:r>
    </w:p>
    <w:p w14:paraId="0A051651" w14:textId="77777777" w:rsidR="00EC741F" w:rsidRDefault="00F81964">
      <w:pPr>
        <w:spacing w:after="273" w:line="259" w:lineRule="auto"/>
      </w:pPr>
      <w:r>
        <w:t xml:space="preserve"> </w:t>
      </w:r>
    </w:p>
    <w:p w14:paraId="0035DF19" w14:textId="77777777" w:rsidR="00EC741F" w:rsidRDefault="00F81964">
      <w:pPr>
        <w:spacing w:after="273" w:line="259" w:lineRule="auto"/>
      </w:pPr>
      <w:r>
        <w:t xml:space="preserve"> </w:t>
      </w:r>
    </w:p>
    <w:p w14:paraId="138C4538" w14:textId="77777777" w:rsidR="001546D4" w:rsidRDefault="001546D4">
      <w:pPr>
        <w:spacing w:after="273" w:line="259" w:lineRule="auto"/>
      </w:pPr>
    </w:p>
    <w:p w14:paraId="76FC6A54" w14:textId="77777777" w:rsidR="001546D4" w:rsidRDefault="001546D4">
      <w:pPr>
        <w:spacing w:after="273" w:line="259" w:lineRule="auto"/>
      </w:pPr>
    </w:p>
    <w:p w14:paraId="1A2693AB" w14:textId="77777777" w:rsidR="001546D4" w:rsidRDefault="001546D4">
      <w:pPr>
        <w:spacing w:after="273" w:line="259" w:lineRule="auto"/>
      </w:pPr>
    </w:p>
    <w:p w14:paraId="597162E6" w14:textId="77777777" w:rsidR="001546D4" w:rsidRDefault="001546D4">
      <w:pPr>
        <w:spacing w:after="273" w:line="259" w:lineRule="auto"/>
      </w:pPr>
    </w:p>
    <w:p w14:paraId="0F112F19" w14:textId="77777777" w:rsidR="001546D4" w:rsidRDefault="001546D4">
      <w:pPr>
        <w:spacing w:after="273" w:line="259" w:lineRule="auto"/>
      </w:pPr>
    </w:p>
    <w:p w14:paraId="78C7F322" w14:textId="77777777" w:rsidR="001546D4" w:rsidRDefault="001546D4">
      <w:pPr>
        <w:spacing w:after="273" w:line="259" w:lineRule="auto"/>
      </w:pPr>
    </w:p>
    <w:p w14:paraId="5DC3FDB3" w14:textId="77777777" w:rsidR="001546D4" w:rsidRDefault="001546D4">
      <w:pPr>
        <w:spacing w:after="273" w:line="259" w:lineRule="auto"/>
      </w:pPr>
    </w:p>
    <w:p w14:paraId="2E100EB9" w14:textId="092A6304" w:rsidR="08F3E9C2" w:rsidRDefault="08F3E9C2" w:rsidP="08F3E9C2">
      <w:pPr>
        <w:spacing w:after="0" w:line="259" w:lineRule="auto"/>
      </w:pPr>
    </w:p>
    <w:p w14:paraId="2DBC6201" w14:textId="77777777" w:rsidR="00EC741F" w:rsidRDefault="00F81964">
      <w:pPr>
        <w:spacing w:after="0" w:line="259" w:lineRule="auto"/>
      </w:pPr>
      <w:r>
        <w:t xml:space="preserve"> </w:t>
      </w:r>
    </w:p>
    <w:p w14:paraId="2F088261" w14:textId="77777777" w:rsidR="00EC741F" w:rsidRDefault="00F81964">
      <w:pPr>
        <w:pStyle w:val="Heading1"/>
        <w:ind w:left="-5"/>
      </w:pPr>
      <w:bookmarkStart w:id="51" w:name="_Toc239937464"/>
      <w:r>
        <w:lastRenderedPageBreak/>
        <w:t>Appendix 1 – Glossary of terms</w:t>
      </w:r>
      <w:bookmarkEnd w:id="51"/>
      <w:r>
        <w:t xml:space="preserve"> </w:t>
      </w:r>
    </w:p>
    <w:p w14:paraId="747E8612" w14:textId="70129145" w:rsidR="00EC741F" w:rsidRDefault="00F81964" w:rsidP="00582833">
      <w:pPr>
        <w:pStyle w:val="Caption"/>
      </w:pPr>
      <w:bookmarkStart w:id="52" w:name="_Toc239937488"/>
      <w:r>
        <w:t xml:space="preserve">Table </w:t>
      </w:r>
      <w:r w:rsidR="00AA376A">
        <w:t>8</w:t>
      </w:r>
      <w:r>
        <w:t>: Glossary of terms</w:t>
      </w:r>
      <w:bookmarkEnd w:id="52"/>
      <w:r>
        <w:t xml:space="preserve"> </w:t>
      </w:r>
    </w:p>
    <w:tbl>
      <w:tblPr>
        <w:tblStyle w:val="TableGrid"/>
        <w:tblW w:w="9486" w:type="dxa"/>
        <w:tblInd w:w="5" w:type="dxa"/>
        <w:tblCellMar>
          <w:top w:w="54" w:type="dxa"/>
          <w:left w:w="107" w:type="dxa"/>
          <w:right w:w="98" w:type="dxa"/>
        </w:tblCellMar>
        <w:tblLook w:val="04A0" w:firstRow="1" w:lastRow="0" w:firstColumn="1" w:lastColumn="0" w:noHBand="0" w:noVBand="1"/>
      </w:tblPr>
      <w:tblGrid>
        <w:gridCol w:w="4744"/>
        <w:gridCol w:w="4742"/>
      </w:tblGrid>
      <w:tr w:rsidR="00EC741F" w14:paraId="7A589E9C" w14:textId="77777777" w:rsidTr="00094DB0">
        <w:trPr>
          <w:trHeight w:val="578"/>
          <w:tblHeader/>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D9E2"/>
          </w:tcPr>
          <w:p w14:paraId="34EA61A4" w14:textId="77777777" w:rsidR="00EC741F" w:rsidRDefault="00F81964" w:rsidP="001D3775">
            <w:pPr>
              <w:pStyle w:val="TableHeader"/>
            </w:pPr>
            <w:r>
              <w:t xml:space="preserve">Term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0D9E2"/>
          </w:tcPr>
          <w:p w14:paraId="1EB0A938" w14:textId="77777777" w:rsidR="00EC741F" w:rsidRDefault="00F81964" w:rsidP="001D3775">
            <w:pPr>
              <w:pStyle w:val="TableHeader"/>
            </w:pPr>
            <w:r>
              <w:t xml:space="preserve">Definition </w:t>
            </w:r>
          </w:p>
        </w:tc>
      </w:tr>
      <w:tr w:rsidR="00EC741F" w14:paraId="63F5E705" w14:textId="77777777" w:rsidTr="00F13F5F">
        <w:trPr>
          <w:trHeight w:val="1246"/>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9BBA3" w14:textId="77777777" w:rsidR="00EC741F" w:rsidRDefault="00F81964" w:rsidP="001D3775">
            <w:pPr>
              <w:pStyle w:val="TableRow"/>
            </w:pPr>
            <w:r>
              <w:t xml:space="preserve">Ad-hoc data sharing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02485" w14:textId="77777777" w:rsidR="00EC741F" w:rsidRDefault="00F81964" w:rsidP="001D3775">
            <w:pPr>
              <w:pStyle w:val="TableRow"/>
            </w:pPr>
            <w:r>
              <w:t xml:space="preserve">Information sharing outside a formal meeting or system, often on a one-off basis. </w:t>
            </w:r>
          </w:p>
        </w:tc>
      </w:tr>
      <w:tr w:rsidR="00D73400" w14:paraId="690C882B" w14:textId="77777777" w:rsidTr="00F13F5F">
        <w:trPr>
          <w:trHeight w:val="2568"/>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F4CB7B" w14:textId="104A579E" w:rsidR="00D73400" w:rsidRDefault="00D73400" w:rsidP="001D3775">
            <w:pPr>
              <w:pStyle w:val="TableRow"/>
            </w:pPr>
            <w:r>
              <w:t>Anonymous Data</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F0CD8" w14:textId="2BE5500B" w:rsidR="00D73400" w:rsidRDefault="00D73400" w:rsidP="001D3775">
            <w:pPr>
              <w:pStyle w:val="TableRow"/>
            </w:pPr>
            <w:r>
              <w:t>I</w:t>
            </w:r>
            <w:r w:rsidRPr="00D73400">
              <w:t>nformation which does not relate to an identified or identifiable natural person or to personal data rendered anonymous in such a manner that the data subject is not or no longer identifiable.</w:t>
            </w:r>
          </w:p>
        </w:tc>
      </w:tr>
      <w:tr w:rsidR="00EC741F" w14:paraId="792E3546" w14:textId="77777777" w:rsidTr="00F13F5F">
        <w:trPr>
          <w:trHeight w:val="4886"/>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EDF41" w14:textId="77777777" w:rsidR="00EC741F" w:rsidRDefault="00F81964" w:rsidP="001D3775">
            <w:pPr>
              <w:pStyle w:val="TableRow"/>
            </w:pPr>
            <w:r>
              <w:t xml:space="preserve">Caldicott Guardian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77EF4" w14:textId="2685B61A" w:rsidR="00EC741F" w:rsidRDefault="00F81964" w:rsidP="001D3775">
            <w:pPr>
              <w:pStyle w:val="TableRow"/>
            </w:pPr>
            <w:r>
              <w:t xml:space="preserve">A senior person responsible for protecting the confidentiality of people's health and care information and making sure it is used properly. All NHS organisations and local authorities which provide social services must have a Caldicott Guardian. Further, guidance has been issued under the Health and Social Care (National Data Guardian) Act 2018 that recommends "other organisations providing services as part of the publicly funded health service, adult social care, or adult carer support" should have a </w:t>
            </w:r>
            <w:hyperlink r:id="rId36">
              <w:r>
                <w:rPr>
                  <w:color w:val="0000FF"/>
                  <w:u w:val="single" w:color="0000FF"/>
                </w:rPr>
                <w:t>Caldicott Guardian</w:t>
              </w:r>
            </w:hyperlink>
            <w:r w:rsidR="002D7215">
              <w:t xml:space="preserve"> </w:t>
            </w:r>
            <w:r>
              <w:t>by 30/06/2023</w:t>
            </w:r>
            <w:r w:rsidR="00D02293">
              <w:t>.</w:t>
            </w:r>
            <w:r>
              <w:t xml:space="preserve">  </w:t>
            </w:r>
          </w:p>
        </w:tc>
      </w:tr>
      <w:tr w:rsidR="00EC741F" w14:paraId="7E30EB61" w14:textId="77777777" w:rsidTr="00F13F5F">
        <w:trPr>
          <w:trHeight w:val="3984"/>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EA813" w14:textId="77777777" w:rsidR="00EC741F" w:rsidRDefault="00F81964" w:rsidP="001D3775">
            <w:pPr>
              <w:pStyle w:val="TableRow"/>
            </w:pPr>
            <w:r>
              <w:lastRenderedPageBreak/>
              <w:t xml:space="preserve">Common law duty of confidentiality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6F12CB" w14:textId="1F94680A" w:rsidR="00EC741F" w:rsidRDefault="008A0DF7" w:rsidP="001D3775">
            <w:pPr>
              <w:pStyle w:val="TableRow"/>
            </w:pPr>
            <w:r>
              <w:rPr>
                <w:color w:val="000000" w:themeColor="text1"/>
              </w:rPr>
              <w:t xml:space="preserve">The common law duty of confidentiality </w:t>
            </w:r>
            <w:r w:rsidR="00874596">
              <w:rPr>
                <w:color w:val="000000" w:themeColor="text1"/>
              </w:rPr>
              <w:t xml:space="preserve">(CLDC) applies when information is obtained in circumstances where it is reasonable for the person </w:t>
            </w:r>
            <w:r w:rsidR="006C4472">
              <w:rPr>
                <w:color w:val="000000" w:themeColor="text1"/>
              </w:rPr>
              <w:t>disclosing it to expect the recipient to hold it in confidence</w:t>
            </w:r>
          </w:p>
        </w:tc>
      </w:tr>
      <w:tr w:rsidR="00EC741F" w14:paraId="449CE261" w14:textId="77777777" w:rsidTr="00F13F5F">
        <w:tblPrEx>
          <w:tblCellMar>
            <w:top w:w="56" w:type="dxa"/>
            <w:left w:w="108" w:type="dxa"/>
            <w:right w:w="71" w:type="dxa"/>
          </w:tblCellMar>
        </w:tblPrEx>
        <w:trPr>
          <w:trHeight w:val="5458"/>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8AB46F" w14:textId="77777777" w:rsidR="00EC741F" w:rsidRDefault="00F81964" w:rsidP="001D3775">
            <w:pPr>
              <w:pStyle w:val="TableRow"/>
            </w:pPr>
            <w:r>
              <w:t xml:space="preserve">Consent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38FB37" w14:textId="77777777" w:rsidR="00EC741F" w:rsidRDefault="00F81964" w:rsidP="001D3775">
            <w:pPr>
              <w:pStyle w:val="TableRow"/>
            </w:pPr>
            <w:r>
              <w:t xml:space="preserve">Consent under data protection law is defined as any freely given, specific, informed and unambiguous indication of the data subject’s wishes by which he or she, by a statement or by a clear affirmative action, signifies agreement to the processing of personal data relating to him or her. </w:t>
            </w:r>
          </w:p>
          <w:p w14:paraId="7F0A2E3D" w14:textId="77777777" w:rsidR="00EC741F" w:rsidRDefault="00F81964" w:rsidP="001D3775">
            <w:pPr>
              <w:pStyle w:val="TableRow"/>
            </w:pPr>
            <w:r>
              <w:t xml:space="preserve">Under data protection law practitioners do not need to obtain consent from children and families to share information relevant to safeguarding and promoting the welfare of a child as they should be operating under an alternative lawful basis, such as legal obligation or public task. </w:t>
            </w:r>
          </w:p>
        </w:tc>
      </w:tr>
      <w:tr w:rsidR="00803E09" w14:paraId="3770BECC" w14:textId="77777777" w:rsidTr="00F13F5F">
        <w:tblPrEx>
          <w:tblCellMar>
            <w:top w:w="56" w:type="dxa"/>
            <w:left w:w="108" w:type="dxa"/>
            <w:right w:w="71" w:type="dxa"/>
          </w:tblCellMar>
        </w:tblPrEx>
        <w:trPr>
          <w:trHeight w:val="5458"/>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A2226" w14:textId="3FDFD3D2" w:rsidR="00803E09" w:rsidRDefault="00803E09" w:rsidP="001D3775">
            <w:pPr>
              <w:pStyle w:val="TableRow"/>
            </w:pPr>
            <w:r>
              <w:lastRenderedPageBreak/>
              <w:t>Controller</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D0976" w14:textId="66C553E1" w:rsidR="00803E09" w:rsidRDefault="00803E09" w:rsidP="001D3775">
            <w:pPr>
              <w:pStyle w:val="TableRow"/>
            </w:pPr>
            <w:r>
              <w:t xml:space="preserve">The natural or legal person, public authority, agency or other body which alone determines the purposes and means of the processing of personal data. </w:t>
            </w:r>
          </w:p>
        </w:tc>
      </w:tr>
      <w:tr w:rsidR="00EC741F" w14:paraId="4BEF80E5" w14:textId="77777777" w:rsidTr="00F13F5F">
        <w:tblPrEx>
          <w:tblCellMar>
            <w:top w:w="56" w:type="dxa"/>
            <w:left w:w="108" w:type="dxa"/>
            <w:right w:w="71" w:type="dxa"/>
          </w:tblCellMar>
        </w:tblPrEx>
        <w:trPr>
          <w:trHeight w:val="2568"/>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A585C5" w14:textId="52A85958" w:rsidR="00EC741F" w:rsidRDefault="00F81964" w:rsidP="001D3775">
            <w:pPr>
              <w:pStyle w:val="TableRow"/>
            </w:pPr>
            <w:r>
              <w:t xml:space="preserve">Criminal Offence Data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95BA1A" w14:textId="4B6C2726" w:rsidR="00523CC0" w:rsidRPr="00523CC0" w:rsidRDefault="00523CC0" w:rsidP="001D3775">
            <w:pPr>
              <w:pStyle w:val="TableRow"/>
            </w:pPr>
            <w:r>
              <w:t xml:space="preserve">Includes </w:t>
            </w:r>
            <w:r w:rsidRPr="00523CC0">
              <w:t xml:space="preserve">personal data relating to criminal convictions and offences or related security measures, including information about offenders or suspected offenders in the context of criminal activity, allegations, investigations and proceedings. </w:t>
            </w:r>
          </w:p>
          <w:p w14:paraId="5609AAEF" w14:textId="149795F1" w:rsidR="00EC741F" w:rsidRDefault="00EC741F" w:rsidP="001D3775">
            <w:pPr>
              <w:pStyle w:val="TableRow"/>
            </w:pPr>
          </w:p>
        </w:tc>
      </w:tr>
      <w:tr w:rsidR="00EC741F" w14:paraId="6159C1AA" w14:textId="77777777" w:rsidTr="00F13F5F">
        <w:tblPrEx>
          <w:tblCellMar>
            <w:top w:w="56" w:type="dxa"/>
            <w:left w:w="108" w:type="dxa"/>
            <w:right w:w="71" w:type="dxa"/>
          </w:tblCellMar>
        </w:tblPrEx>
        <w:trPr>
          <w:trHeight w:val="1906"/>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A483" w14:textId="77777777" w:rsidR="00EC741F" w:rsidRDefault="00F81964" w:rsidP="001D3775">
            <w:pPr>
              <w:pStyle w:val="TableRow"/>
            </w:pPr>
            <w:r>
              <w:t xml:space="preserve">Data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40ED4" w14:textId="77777777" w:rsidR="00EC741F" w:rsidRDefault="00F81964" w:rsidP="001D3775">
            <w:pPr>
              <w:pStyle w:val="TableRow"/>
            </w:pPr>
            <w:r>
              <w:t xml:space="preserve">The use of data in this document must be understood as information which may refer to non-identifiable or identifiable data. It will be specified if it refers to personal data. </w:t>
            </w:r>
          </w:p>
        </w:tc>
      </w:tr>
      <w:tr w:rsidR="00EC741F" w14:paraId="37404255" w14:textId="77777777" w:rsidTr="00F13F5F">
        <w:tblPrEx>
          <w:tblCellMar>
            <w:top w:w="56" w:type="dxa"/>
            <w:left w:w="108" w:type="dxa"/>
            <w:right w:w="71" w:type="dxa"/>
          </w:tblCellMar>
        </w:tblPrEx>
        <w:trPr>
          <w:trHeight w:val="2900"/>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79144" w14:textId="77777777" w:rsidR="00EC741F" w:rsidRDefault="00F81964" w:rsidP="001D3775">
            <w:pPr>
              <w:pStyle w:val="TableRow"/>
            </w:pPr>
            <w:r>
              <w:t xml:space="preserve">Child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3CB6DE" w14:textId="77777777" w:rsidR="00EC741F" w:rsidRDefault="00F81964" w:rsidP="001D3775">
            <w:pPr>
              <w:pStyle w:val="TableRow"/>
            </w:pPr>
            <w:r>
              <w:t xml:space="preserve">Anyone who has not yet reached their 18th birthday. The fact that a child has reached 16 years of age, is living independently or is in further education, is a member of the armed forces, is in hospital or in custody in the secure estate, does not change their status or entitlements to services or protection. </w:t>
            </w:r>
          </w:p>
        </w:tc>
      </w:tr>
      <w:tr w:rsidR="00EC741F" w14:paraId="3643DF96" w14:textId="77777777" w:rsidTr="00F13F5F">
        <w:tblPrEx>
          <w:tblCellMar>
            <w:top w:w="56" w:type="dxa"/>
            <w:left w:w="108" w:type="dxa"/>
            <w:right w:w="47" w:type="dxa"/>
          </w:tblCellMar>
        </w:tblPrEx>
        <w:trPr>
          <w:trHeight w:val="913"/>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D4B44" w14:textId="315EBAFE" w:rsidR="00EC741F" w:rsidRDefault="00F81964" w:rsidP="001D3775">
            <w:pPr>
              <w:pStyle w:val="TableRow"/>
            </w:pPr>
            <w:r>
              <w:lastRenderedPageBreak/>
              <w:t xml:space="preserve">Data Protection Act 2018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7D62CC" w14:textId="77777777" w:rsidR="00EC741F" w:rsidRDefault="00F81964" w:rsidP="001D3775">
            <w:pPr>
              <w:pStyle w:val="TableRow"/>
            </w:pPr>
            <w:r>
              <w:t xml:space="preserve">The DPA 2018 sits alongside and supplements the UK GDPR. </w:t>
            </w:r>
          </w:p>
        </w:tc>
      </w:tr>
      <w:tr w:rsidR="00EC741F" w14:paraId="0A73322A" w14:textId="77777777" w:rsidTr="00F13F5F">
        <w:tblPrEx>
          <w:tblCellMar>
            <w:top w:w="56" w:type="dxa"/>
            <w:left w:w="108" w:type="dxa"/>
            <w:right w:w="47" w:type="dxa"/>
          </w:tblCellMar>
        </w:tblPrEx>
        <w:trPr>
          <w:trHeight w:val="1574"/>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54F29" w14:textId="77777777" w:rsidR="00EC741F" w:rsidRDefault="00F81964" w:rsidP="001D3775">
            <w:pPr>
              <w:pStyle w:val="TableRow"/>
            </w:pPr>
            <w:r>
              <w:t xml:space="preserve">Data Protection Impact Assessment </w:t>
            </w:r>
          </w:p>
          <w:p w14:paraId="4C1AD7A6" w14:textId="77777777" w:rsidR="00EC741F" w:rsidRDefault="00F81964" w:rsidP="001D3775">
            <w:pPr>
              <w:pStyle w:val="TableRow"/>
            </w:pPr>
            <w:r>
              <w:t>(</w:t>
            </w:r>
            <w:r w:rsidRPr="00B2603D">
              <w:rPr>
                <w:b/>
                <w:bCs/>
              </w:rPr>
              <w:t>DPIA</w:t>
            </w:r>
            <w:r>
              <w:t xml:space="preserve">)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FC988" w14:textId="77777777" w:rsidR="00EC741F" w:rsidRDefault="00F81964" w:rsidP="001D3775">
            <w:pPr>
              <w:pStyle w:val="TableRow"/>
            </w:pPr>
            <w:r>
              <w:t xml:space="preserve">A process to help you identify and minimise the data protection risks related to processing of personal data. A DPIA is legally required in some circumstances.  </w:t>
            </w:r>
          </w:p>
        </w:tc>
      </w:tr>
      <w:tr w:rsidR="00EC741F" w14:paraId="1080CEB7" w14:textId="77777777" w:rsidTr="00F13F5F">
        <w:tblPrEx>
          <w:tblCellMar>
            <w:top w:w="56" w:type="dxa"/>
            <w:left w:w="108" w:type="dxa"/>
            <w:right w:w="47" w:type="dxa"/>
          </w:tblCellMar>
        </w:tblPrEx>
        <w:trPr>
          <w:trHeight w:val="2568"/>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81AE0" w14:textId="77777777" w:rsidR="00EC741F" w:rsidRDefault="00F81964" w:rsidP="001D3775">
            <w:pPr>
              <w:pStyle w:val="TableRow"/>
            </w:pPr>
            <w:r>
              <w:t>Data Protection Officer (</w:t>
            </w:r>
            <w:r w:rsidRPr="00B2603D">
              <w:rPr>
                <w:b/>
                <w:bCs/>
              </w:rPr>
              <w:t>DPO</w:t>
            </w:r>
            <w:r>
              <w:t xml:space="preserve">)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BBDE5" w14:textId="04EFAB59" w:rsidR="00EC741F" w:rsidRDefault="00F81964" w:rsidP="001D3775">
            <w:pPr>
              <w:pStyle w:val="TableRow"/>
            </w:pPr>
            <w:r>
              <w:rPr>
                <w:color w:val="202124"/>
              </w:rPr>
              <w:t xml:space="preserve">The primary role of the </w:t>
            </w:r>
            <w:r w:rsidR="00D02293">
              <w:rPr>
                <w:color w:val="040C28"/>
              </w:rPr>
              <w:t xml:space="preserve">DPO </w:t>
            </w:r>
            <w:r>
              <w:rPr>
                <w:color w:val="202124"/>
              </w:rPr>
              <w:t>is to ensure that their organisation processes the personal data of its staff, customers, providers or any other individuals (also referred to as data subjects) in compliance with the applicable data protection rules.</w:t>
            </w:r>
            <w:r>
              <w:t xml:space="preserve"> </w:t>
            </w:r>
          </w:p>
        </w:tc>
      </w:tr>
      <w:tr w:rsidR="00EC741F" w14:paraId="3B94CC5E" w14:textId="77777777" w:rsidTr="00F13F5F">
        <w:tblPrEx>
          <w:tblCellMar>
            <w:top w:w="56" w:type="dxa"/>
            <w:left w:w="108" w:type="dxa"/>
            <w:right w:w="47" w:type="dxa"/>
          </w:tblCellMar>
        </w:tblPrEx>
        <w:trPr>
          <w:trHeight w:val="1243"/>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70026" w14:textId="798D2775" w:rsidR="00EC741F" w:rsidRDefault="00F81964" w:rsidP="001D3775">
            <w:pPr>
              <w:pStyle w:val="TableRow"/>
            </w:pPr>
            <w:r>
              <w:t xml:space="preserve">Data </w:t>
            </w:r>
            <w:r w:rsidR="00F57323">
              <w:t>s</w:t>
            </w:r>
            <w:r>
              <w:t xml:space="preserve">ubject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D7817" w14:textId="77777777" w:rsidR="00EC741F" w:rsidRDefault="00F81964" w:rsidP="001D3775">
            <w:pPr>
              <w:pStyle w:val="TableRow"/>
            </w:pPr>
            <w:r>
              <w:t xml:space="preserve">The individual to whom the data being processed relates and is identified/identifiable by that data. </w:t>
            </w:r>
          </w:p>
        </w:tc>
      </w:tr>
      <w:tr w:rsidR="00EC741F" w14:paraId="26C72019" w14:textId="77777777" w:rsidTr="00F13F5F">
        <w:tblPrEx>
          <w:tblCellMar>
            <w:top w:w="56" w:type="dxa"/>
            <w:left w:w="108" w:type="dxa"/>
            <w:right w:w="47" w:type="dxa"/>
          </w:tblCellMar>
        </w:tblPrEx>
        <w:trPr>
          <w:trHeight w:val="1244"/>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710CF6" w14:textId="372FA133" w:rsidR="00EC741F" w:rsidRDefault="00F81964" w:rsidP="001D3775">
            <w:pPr>
              <w:pStyle w:val="TableRow"/>
            </w:pPr>
            <w:r>
              <w:t xml:space="preserve">Data </w:t>
            </w:r>
            <w:r w:rsidR="00F57323">
              <w:t>s</w:t>
            </w:r>
            <w:r>
              <w:t xml:space="preserve">haring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0B18E7" w14:textId="77777777" w:rsidR="00EC741F" w:rsidRDefault="00F81964" w:rsidP="001D3775">
            <w:pPr>
              <w:pStyle w:val="TableRow"/>
            </w:pPr>
            <w:r>
              <w:t xml:space="preserve">Data sharing as used within this document can be understood as sharing of personal data.  </w:t>
            </w:r>
          </w:p>
        </w:tc>
      </w:tr>
      <w:tr w:rsidR="00EC741F" w14:paraId="0D1985F7" w14:textId="77777777" w:rsidTr="00F13F5F">
        <w:tblPrEx>
          <w:tblCellMar>
            <w:top w:w="56" w:type="dxa"/>
            <w:left w:w="108" w:type="dxa"/>
            <w:right w:w="47" w:type="dxa"/>
          </w:tblCellMar>
        </w:tblPrEx>
        <w:trPr>
          <w:trHeight w:val="4050"/>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27322E" w14:textId="77777777" w:rsidR="00EC741F" w:rsidRDefault="00F81964" w:rsidP="001D3775">
            <w:pPr>
              <w:pStyle w:val="TableRow"/>
            </w:pPr>
            <w:r>
              <w:t>Data Sharing Agreement (</w:t>
            </w:r>
            <w:r w:rsidRPr="00B2603D">
              <w:rPr>
                <w:b/>
                <w:bCs/>
              </w:rPr>
              <w:t>DSA</w:t>
            </w:r>
            <w:r>
              <w:t xml:space="preserve">)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BCD30C" w14:textId="77777777" w:rsidR="00EC741F" w:rsidRDefault="00F81964" w:rsidP="001D3775">
            <w:pPr>
              <w:pStyle w:val="TableRow"/>
            </w:pPr>
            <w:r>
              <w:t xml:space="preserve">Terminology can vary (Data Sharing </w:t>
            </w:r>
          </w:p>
          <w:p w14:paraId="78F94002" w14:textId="19101BFF" w:rsidR="00EC741F" w:rsidRDefault="00F81964" w:rsidP="001D3775">
            <w:pPr>
              <w:pStyle w:val="TableRow"/>
            </w:pPr>
            <w:r>
              <w:t xml:space="preserve">Protocol, Data Sharing Contract, Personal Data Sharing Agreement) but can be used interchangeably in the guidance. A DSA can be used between sharing partners (Controllers) to help demonstrate compliance with the </w:t>
            </w:r>
            <w:r w:rsidR="00A46EE3">
              <w:t>UK GDPR</w:t>
            </w:r>
            <w:r>
              <w:t xml:space="preserve">, the </w:t>
            </w:r>
            <w:r w:rsidR="00A46EE3">
              <w:t>DPA</w:t>
            </w:r>
            <w:r>
              <w:t xml:space="preserve"> 2018, the common law duty of confidentiality and other relevant laws. It should help you justify your data sharing, clarify responsibilities of the sharing partners and set agreed parameters for the use of data. </w:t>
            </w:r>
          </w:p>
        </w:tc>
      </w:tr>
      <w:tr w:rsidR="00EC741F" w14:paraId="45B6F4E2" w14:textId="77777777" w:rsidTr="69429FC6">
        <w:tblPrEx>
          <w:tblCellMar>
            <w:top w:w="56" w:type="dxa"/>
            <w:left w:w="108" w:type="dxa"/>
            <w:right w:w="72" w:type="dxa"/>
          </w:tblCellMar>
        </w:tblPrEx>
        <w:trPr>
          <w:trHeight w:val="1907"/>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AAFB9" w14:textId="77777777" w:rsidR="00EC741F" w:rsidRDefault="00F81964" w:rsidP="001D3775">
            <w:pPr>
              <w:pStyle w:val="TableRow"/>
            </w:pPr>
            <w:r>
              <w:lastRenderedPageBreak/>
              <w:t xml:space="preserve">Information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43376" w14:textId="77777777" w:rsidR="00EC741F" w:rsidRDefault="00F81964" w:rsidP="001D3775">
            <w:pPr>
              <w:pStyle w:val="TableRow"/>
            </w:pPr>
            <w:r>
              <w:t xml:space="preserve">The use of information in this document must be understood as organised data providing context which may refer to nonidentifiable or identifiable data. It will be specified if it refers to personal data. </w:t>
            </w:r>
          </w:p>
        </w:tc>
      </w:tr>
      <w:tr w:rsidR="00EC741F" w14:paraId="364CC65E" w14:textId="77777777" w:rsidTr="69429FC6">
        <w:tblPrEx>
          <w:tblCellMar>
            <w:top w:w="56" w:type="dxa"/>
            <w:left w:w="108" w:type="dxa"/>
            <w:right w:w="72" w:type="dxa"/>
          </w:tblCellMar>
        </w:tblPrEx>
        <w:trPr>
          <w:trHeight w:val="1243"/>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B6E21" w14:textId="555C0A4C" w:rsidR="00EC741F" w:rsidRDefault="00F57323" w:rsidP="001D3775">
            <w:pPr>
              <w:pStyle w:val="TableRow"/>
            </w:pPr>
            <w:r>
              <w:t>Information Commission</w:t>
            </w:r>
            <w:r w:rsidR="009B1930">
              <w:t>er’s Office</w:t>
            </w:r>
            <w:r>
              <w:t xml:space="preserve"> (</w:t>
            </w:r>
            <w:r>
              <w:rPr>
                <w:b/>
                <w:bCs/>
              </w:rPr>
              <w:t>IC</w:t>
            </w:r>
            <w:r w:rsidR="009B1930">
              <w:rPr>
                <w:b/>
                <w:bCs/>
              </w:rPr>
              <w:t>O</w:t>
            </w:r>
            <w:r>
              <w:t>)</w:t>
            </w:r>
            <w:r w:rsidR="00F81964">
              <w:t xml:space="preserve">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7CC98C" w14:textId="77777777" w:rsidR="00EC741F" w:rsidRDefault="00F81964" w:rsidP="001D3775">
            <w:pPr>
              <w:pStyle w:val="TableRow"/>
            </w:pPr>
            <w:r>
              <w:t xml:space="preserve">The UK's independent body set up to uphold information rights. </w:t>
            </w:r>
          </w:p>
        </w:tc>
      </w:tr>
      <w:tr w:rsidR="00803E09" w14:paraId="602C8BA0" w14:textId="77777777" w:rsidTr="69429FC6">
        <w:tblPrEx>
          <w:tblCellMar>
            <w:top w:w="56" w:type="dxa"/>
            <w:left w:w="108" w:type="dxa"/>
            <w:right w:w="72" w:type="dxa"/>
          </w:tblCellMar>
        </w:tblPrEx>
        <w:trPr>
          <w:trHeight w:val="1243"/>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58B8C" w14:textId="5D0BB2C9" w:rsidR="00803E09" w:rsidRDefault="00803E09" w:rsidP="001D3775">
            <w:pPr>
              <w:pStyle w:val="TableRow"/>
            </w:pPr>
            <w:r>
              <w:t xml:space="preserve">Joint </w:t>
            </w:r>
            <w:r w:rsidR="00F57323">
              <w:t>c</w:t>
            </w:r>
            <w:r>
              <w:t>ontroller</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174E87" w14:textId="5C1D1ABA" w:rsidR="00803E09" w:rsidRDefault="00803E09" w:rsidP="001D3775">
            <w:pPr>
              <w:pStyle w:val="TableRow"/>
            </w:pPr>
            <w:r>
              <w:t xml:space="preserve">Where two or more organisations together determine the purposes and means of processing, they are joint controllers. Joint controllers must </w:t>
            </w:r>
            <w:proofErr w:type="gramStart"/>
            <w:r>
              <w:t>enter into</w:t>
            </w:r>
            <w:proofErr w:type="gramEnd"/>
            <w:r>
              <w:t xml:space="preserve"> a documented joint controller arrangement. </w:t>
            </w:r>
          </w:p>
        </w:tc>
      </w:tr>
      <w:tr w:rsidR="00EC741F" w14:paraId="6F617FC8" w14:textId="77777777" w:rsidTr="69429FC6">
        <w:tblPrEx>
          <w:tblCellMar>
            <w:top w:w="56" w:type="dxa"/>
            <w:left w:w="108" w:type="dxa"/>
            <w:right w:w="72" w:type="dxa"/>
          </w:tblCellMar>
        </w:tblPrEx>
        <w:trPr>
          <w:trHeight w:val="1574"/>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2DB11" w14:textId="77777777" w:rsidR="00EC741F" w:rsidRDefault="00F81964" w:rsidP="001D3775">
            <w:pPr>
              <w:pStyle w:val="TableRow"/>
            </w:pPr>
            <w:r>
              <w:t xml:space="preserve">Law Enforcement Processing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7AE99F" w14:textId="77777777" w:rsidR="00EC741F" w:rsidRDefault="00F81964" w:rsidP="001D3775">
            <w:pPr>
              <w:pStyle w:val="TableRow"/>
            </w:pPr>
            <w:r>
              <w:t xml:space="preserve">Processing (including sharing) of personal data by competent authorities (for definition click </w:t>
            </w:r>
            <w:hyperlink r:id="rId37" w:anchor="2">
              <w:r>
                <w:rPr>
                  <w:color w:val="0000FF"/>
                  <w:u w:val="single" w:color="0000FF"/>
                </w:rPr>
                <w:t>here</w:t>
              </w:r>
            </w:hyperlink>
            <w:hyperlink r:id="rId38" w:anchor="2">
              <w:r>
                <w:t>)</w:t>
              </w:r>
            </w:hyperlink>
            <w:r>
              <w:t xml:space="preserve"> for a Law Enforcement Purpose. </w:t>
            </w:r>
          </w:p>
        </w:tc>
      </w:tr>
      <w:tr w:rsidR="00EC741F" w14:paraId="79DAC686" w14:textId="77777777" w:rsidTr="69429FC6">
        <w:tblPrEx>
          <w:tblCellMar>
            <w:top w:w="56" w:type="dxa"/>
            <w:left w:w="108" w:type="dxa"/>
            <w:right w:w="72" w:type="dxa"/>
          </w:tblCellMar>
        </w:tblPrEx>
        <w:trPr>
          <w:trHeight w:val="2568"/>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001CA" w14:textId="77777777" w:rsidR="00EC741F" w:rsidRDefault="00F81964" w:rsidP="001D3775">
            <w:pPr>
              <w:pStyle w:val="TableRow"/>
            </w:pPr>
            <w:r>
              <w:t xml:space="preserve">Law Enforcement Purposes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145AE" w14:textId="3BD9B1AE" w:rsidR="00EC741F" w:rsidRDefault="00F81964" w:rsidP="001D3775">
            <w:pPr>
              <w:pStyle w:val="TableRow"/>
            </w:pPr>
            <w:r>
              <w:t xml:space="preserve">As defined by Section 31 </w:t>
            </w:r>
            <w:r w:rsidR="00A46EE3">
              <w:t>DPA</w:t>
            </w:r>
            <w:r>
              <w:t xml:space="preserve"> 2018 - the prevention, investigation, detection or prosecution of criminal offences or the execution of criminal penalties, including the safeguarding against and the prevention of threats to public security (for details click </w:t>
            </w:r>
            <w:hyperlink r:id="rId39" w:anchor="3">
              <w:r>
                <w:rPr>
                  <w:color w:val="0000FF"/>
                  <w:u w:val="single" w:color="0000FF"/>
                </w:rPr>
                <w:t>here</w:t>
              </w:r>
            </w:hyperlink>
            <w:hyperlink r:id="rId40" w:anchor="3">
              <w:r>
                <w:t>)</w:t>
              </w:r>
            </w:hyperlink>
            <w:r>
              <w:t xml:space="preserve">. </w:t>
            </w:r>
          </w:p>
        </w:tc>
      </w:tr>
      <w:tr w:rsidR="00EC741F" w14:paraId="42C4137A" w14:textId="77777777" w:rsidTr="69429FC6">
        <w:tblPrEx>
          <w:tblCellMar>
            <w:top w:w="56" w:type="dxa"/>
            <w:left w:w="108" w:type="dxa"/>
            <w:right w:w="72" w:type="dxa"/>
          </w:tblCellMar>
        </w:tblPrEx>
        <w:trPr>
          <w:trHeight w:val="1243"/>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F0A39" w14:textId="77777777" w:rsidR="00EC741F" w:rsidRDefault="00F81964" w:rsidP="001D3775">
            <w:pPr>
              <w:pStyle w:val="TableRow"/>
            </w:pPr>
            <w:r>
              <w:t xml:space="preserve">Legal gateway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81D2D" w14:textId="77777777" w:rsidR="00EC741F" w:rsidRDefault="00F81964" w:rsidP="001D3775">
            <w:pPr>
              <w:pStyle w:val="TableRow"/>
            </w:pPr>
            <w:r>
              <w:t xml:space="preserve">Legislation and common law that establishes justifiable grounds for the processing of personal data. </w:t>
            </w:r>
          </w:p>
        </w:tc>
      </w:tr>
      <w:tr w:rsidR="00EC741F" w14:paraId="1CF20C95" w14:textId="77777777" w:rsidTr="69429FC6">
        <w:tblPrEx>
          <w:tblCellMar>
            <w:top w:w="56" w:type="dxa"/>
            <w:left w:w="108" w:type="dxa"/>
            <w:right w:w="72" w:type="dxa"/>
          </w:tblCellMar>
        </w:tblPrEx>
        <w:trPr>
          <w:trHeight w:val="1244"/>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BF7C6" w14:textId="77777777" w:rsidR="00EC741F" w:rsidRDefault="00F81964" w:rsidP="001D3775">
            <w:pPr>
              <w:pStyle w:val="TableRow"/>
            </w:pPr>
            <w:r>
              <w:t>Local Authority (</w:t>
            </w:r>
            <w:r w:rsidRPr="00B2603D">
              <w:rPr>
                <w:b/>
                <w:bCs/>
              </w:rPr>
              <w:t>LA</w:t>
            </w:r>
            <w:r>
              <w:t xml:space="preserve">)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D5991" w14:textId="77777777" w:rsidR="00EC741F" w:rsidRDefault="00F81964" w:rsidP="001D3775">
            <w:pPr>
              <w:pStyle w:val="TableRow"/>
            </w:pPr>
            <w:r>
              <w:t xml:space="preserve">An LA is a local government organisation responsible for the administration of government policy at a local level. </w:t>
            </w:r>
          </w:p>
        </w:tc>
      </w:tr>
      <w:tr w:rsidR="00EC741F" w14:paraId="02EAF3F8" w14:textId="77777777" w:rsidTr="69429FC6">
        <w:tblPrEx>
          <w:tblCellMar>
            <w:top w:w="56" w:type="dxa"/>
            <w:left w:w="108" w:type="dxa"/>
            <w:right w:w="72" w:type="dxa"/>
          </w:tblCellMar>
        </w:tblPrEx>
        <w:trPr>
          <w:trHeight w:val="1906"/>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9822E" w14:textId="77777777" w:rsidR="00EC741F" w:rsidRDefault="00F81964" w:rsidP="001D3775">
            <w:pPr>
              <w:pStyle w:val="TableRow"/>
            </w:pPr>
            <w:r>
              <w:lastRenderedPageBreak/>
              <w:t xml:space="preserve">Means [of processing]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3CE38" w14:textId="77777777" w:rsidR="00EC741F" w:rsidRDefault="00F81964" w:rsidP="001D3775">
            <w:pPr>
              <w:pStyle w:val="TableRow"/>
            </w:pPr>
            <w:r>
              <w:t xml:space="preserve">Actions taken in the processing of data to achieve the purpose(s) for its processing i.e. how the data is processed but can also be considered to extend to what data is used to achieve the purpose(s). </w:t>
            </w:r>
          </w:p>
        </w:tc>
      </w:tr>
      <w:tr w:rsidR="00EC741F" w14:paraId="7E070DC2" w14:textId="77777777" w:rsidTr="69429FC6">
        <w:tblPrEx>
          <w:tblCellMar>
            <w:top w:w="56" w:type="dxa"/>
            <w:left w:w="108" w:type="dxa"/>
            <w:right w:w="72" w:type="dxa"/>
          </w:tblCellMar>
        </w:tblPrEx>
        <w:trPr>
          <w:trHeight w:val="1334"/>
        </w:trPr>
        <w:tc>
          <w:tcPr>
            <w:tcW w:w="47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E185C" w14:textId="77777777" w:rsidR="00EC741F" w:rsidRDefault="00F81964" w:rsidP="001D3775">
            <w:pPr>
              <w:pStyle w:val="TableRow"/>
            </w:pPr>
            <w:r w:rsidRPr="69429FC6">
              <w:rPr>
                <w:color w:val="000000" w:themeColor="text1"/>
              </w:rPr>
              <w:t>Multi-Agency Safeguarding Hub (</w:t>
            </w:r>
            <w:r w:rsidRPr="00FE5729">
              <w:rPr>
                <w:color w:val="000000" w:themeColor="text1"/>
              </w:rPr>
              <w:t>MASH</w:t>
            </w:r>
            <w:r w:rsidRPr="69429FC6">
              <w:rPr>
                <w:color w:val="000000" w:themeColor="text1"/>
              </w:rPr>
              <w:t xml:space="preserve">) </w:t>
            </w:r>
          </w:p>
        </w:tc>
        <w:tc>
          <w:tcPr>
            <w:tcW w:w="47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193BCA" w14:textId="77777777" w:rsidR="00EC741F" w:rsidRDefault="00F81964" w:rsidP="001D3775">
            <w:pPr>
              <w:pStyle w:val="TableRow"/>
            </w:pPr>
            <w:r>
              <w:t xml:space="preserve">The Multi-Agency Safeguarding Hub </w:t>
            </w:r>
          </w:p>
          <w:p w14:paraId="5917B852" w14:textId="7AD21D8C" w:rsidR="00EC741F" w:rsidRDefault="00F81964" w:rsidP="001D3775">
            <w:pPr>
              <w:pStyle w:val="TableRow"/>
            </w:pPr>
            <w:r>
              <w:t xml:space="preserve">(MASH) brings key professionals together to facilitate early, better quality information sharing, analysis, and decision-making, to </w:t>
            </w:r>
            <w:r w:rsidR="00F13F5F">
              <w:t>safeguard vulnerable children more effectively.</w:t>
            </w:r>
          </w:p>
        </w:tc>
      </w:tr>
      <w:tr w:rsidR="00EC741F" w14:paraId="6D1EAF51" w14:textId="77777777">
        <w:tblPrEx>
          <w:tblCellMar>
            <w:top w:w="56" w:type="dxa"/>
            <w:left w:w="108" w:type="dxa"/>
            <w:right w:w="46" w:type="dxa"/>
          </w:tblCellMar>
        </w:tblPrEx>
        <w:trPr>
          <w:trHeight w:val="2237"/>
        </w:trPr>
        <w:tc>
          <w:tcPr>
            <w:tcW w:w="4744" w:type="dxa"/>
            <w:tcBorders>
              <w:top w:val="single" w:sz="4" w:space="0" w:color="000000"/>
              <w:left w:val="single" w:sz="4" w:space="0" w:color="000000"/>
              <w:bottom w:val="single" w:sz="4" w:space="0" w:color="000000"/>
              <w:right w:val="single" w:sz="4" w:space="0" w:color="000000"/>
            </w:tcBorders>
          </w:tcPr>
          <w:p w14:paraId="71FCCE4D" w14:textId="77777777" w:rsidR="00EC741F" w:rsidRDefault="00F81964" w:rsidP="001D3775">
            <w:pPr>
              <w:pStyle w:val="TableRow"/>
            </w:pPr>
            <w:r>
              <w:t xml:space="preserve">Organisations and practitioners </w:t>
            </w:r>
          </w:p>
        </w:tc>
        <w:tc>
          <w:tcPr>
            <w:tcW w:w="4742" w:type="dxa"/>
            <w:tcBorders>
              <w:top w:val="single" w:sz="4" w:space="0" w:color="000000"/>
              <w:left w:val="single" w:sz="4" w:space="0" w:color="000000"/>
              <w:bottom w:val="single" w:sz="4" w:space="0" w:color="000000"/>
              <w:right w:val="single" w:sz="4" w:space="0" w:color="000000"/>
            </w:tcBorders>
          </w:tcPr>
          <w:p w14:paraId="0A8360A1" w14:textId="77777777" w:rsidR="00EC741F" w:rsidRDefault="00F81964" w:rsidP="001D3775">
            <w:pPr>
              <w:pStyle w:val="TableRow"/>
            </w:pPr>
            <w:r>
              <w:t xml:space="preserve">This means those to whom s16LA (4) applies. It is the organisation that is bound by the statutory Information Sharing Duty – in legislation, these organisations, and the practitioners working on their behalf, are referred to as relevant persons. </w:t>
            </w:r>
          </w:p>
        </w:tc>
      </w:tr>
      <w:tr w:rsidR="00EC741F" w14:paraId="10794ADB" w14:textId="77777777">
        <w:tblPrEx>
          <w:tblCellMar>
            <w:top w:w="56" w:type="dxa"/>
            <w:left w:w="108" w:type="dxa"/>
            <w:right w:w="46" w:type="dxa"/>
          </w:tblCellMar>
        </w:tblPrEx>
        <w:trPr>
          <w:trHeight w:val="913"/>
        </w:trPr>
        <w:tc>
          <w:tcPr>
            <w:tcW w:w="4744" w:type="dxa"/>
            <w:tcBorders>
              <w:top w:val="single" w:sz="4" w:space="0" w:color="000000"/>
              <w:left w:val="single" w:sz="4" w:space="0" w:color="000000"/>
              <w:bottom w:val="single" w:sz="4" w:space="0" w:color="000000"/>
              <w:right w:val="single" w:sz="4" w:space="0" w:color="000000"/>
            </w:tcBorders>
          </w:tcPr>
          <w:p w14:paraId="4D38A46C" w14:textId="77777777" w:rsidR="00EC741F" w:rsidRDefault="00F81964" w:rsidP="001D3775">
            <w:pPr>
              <w:pStyle w:val="TableRow"/>
            </w:pPr>
            <w:r>
              <w:t xml:space="preserve">Personal data </w:t>
            </w:r>
          </w:p>
        </w:tc>
        <w:tc>
          <w:tcPr>
            <w:tcW w:w="4742" w:type="dxa"/>
            <w:tcBorders>
              <w:top w:val="single" w:sz="4" w:space="0" w:color="000000"/>
              <w:left w:val="single" w:sz="4" w:space="0" w:color="000000"/>
              <w:bottom w:val="single" w:sz="4" w:space="0" w:color="000000"/>
              <w:right w:val="single" w:sz="4" w:space="0" w:color="000000"/>
            </w:tcBorders>
          </w:tcPr>
          <w:p w14:paraId="11088F97" w14:textId="77777777" w:rsidR="00EC741F" w:rsidRDefault="00F81964" w:rsidP="001D3775">
            <w:pPr>
              <w:pStyle w:val="TableRow"/>
            </w:pPr>
            <w:r>
              <w:t xml:space="preserve">Data that relates to a living identified or identifiable individual. </w:t>
            </w:r>
          </w:p>
        </w:tc>
      </w:tr>
      <w:tr w:rsidR="00EC741F" w14:paraId="4A57C1CA" w14:textId="77777777">
        <w:tblPrEx>
          <w:tblCellMar>
            <w:top w:w="56" w:type="dxa"/>
            <w:left w:w="108" w:type="dxa"/>
            <w:right w:w="46" w:type="dxa"/>
          </w:tblCellMar>
        </w:tblPrEx>
        <w:trPr>
          <w:trHeight w:val="1243"/>
        </w:trPr>
        <w:tc>
          <w:tcPr>
            <w:tcW w:w="4744" w:type="dxa"/>
            <w:tcBorders>
              <w:top w:val="single" w:sz="4" w:space="0" w:color="000000"/>
              <w:left w:val="single" w:sz="4" w:space="0" w:color="000000"/>
              <w:bottom w:val="single" w:sz="4" w:space="0" w:color="000000"/>
              <w:right w:val="single" w:sz="4" w:space="0" w:color="000000"/>
            </w:tcBorders>
          </w:tcPr>
          <w:p w14:paraId="1839737A" w14:textId="77777777" w:rsidR="00EC741F" w:rsidRDefault="00F81964" w:rsidP="001D3775">
            <w:pPr>
              <w:pStyle w:val="TableRow"/>
            </w:pPr>
            <w:r>
              <w:t xml:space="preserve">Processor </w:t>
            </w:r>
          </w:p>
        </w:tc>
        <w:tc>
          <w:tcPr>
            <w:tcW w:w="4742" w:type="dxa"/>
            <w:tcBorders>
              <w:top w:val="single" w:sz="4" w:space="0" w:color="000000"/>
              <w:left w:val="single" w:sz="4" w:space="0" w:color="000000"/>
              <w:bottom w:val="single" w:sz="4" w:space="0" w:color="000000"/>
              <w:right w:val="single" w:sz="4" w:space="0" w:color="000000"/>
            </w:tcBorders>
          </w:tcPr>
          <w:p w14:paraId="6F0FC079" w14:textId="77777777" w:rsidR="00EC741F" w:rsidRDefault="00F81964" w:rsidP="001D3775">
            <w:pPr>
              <w:pStyle w:val="TableRow"/>
            </w:pPr>
            <w:r>
              <w:t xml:space="preserve">A natural or legal person, public authority, agency, or other body which processes personal data on behalf of the controller. </w:t>
            </w:r>
          </w:p>
        </w:tc>
      </w:tr>
      <w:tr w:rsidR="00EC741F" w14:paraId="23DEC0B3" w14:textId="77777777">
        <w:tblPrEx>
          <w:tblCellMar>
            <w:top w:w="56" w:type="dxa"/>
            <w:left w:w="108" w:type="dxa"/>
            <w:right w:w="46" w:type="dxa"/>
          </w:tblCellMar>
        </w:tblPrEx>
        <w:trPr>
          <w:trHeight w:val="581"/>
        </w:trPr>
        <w:tc>
          <w:tcPr>
            <w:tcW w:w="4744" w:type="dxa"/>
            <w:tcBorders>
              <w:top w:val="single" w:sz="4" w:space="0" w:color="000000"/>
              <w:left w:val="single" w:sz="4" w:space="0" w:color="000000"/>
              <w:bottom w:val="single" w:sz="4" w:space="0" w:color="000000"/>
              <w:right w:val="single" w:sz="4" w:space="0" w:color="000000"/>
            </w:tcBorders>
          </w:tcPr>
          <w:p w14:paraId="23B24883" w14:textId="77777777" w:rsidR="00EC741F" w:rsidRDefault="00F81964" w:rsidP="001D3775">
            <w:pPr>
              <w:pStyle w:val="TableRow"/>
            </w:pPr>
            <w:r>
              <w:t xml:space="preserve">Purpose(s) [of processing] </w:t>
            </w:r>
          </w:p>
        </w:tc>
        <w:tc>
          <w:tcPr>
            <w:tcW w:w="4742" w:type="dxa"/>
            <w:tcBorders>
              <w:top w:val="single" w:sz="4" w:space="0" w:color="000000"/>
              <w:left w:val="single" w:sz="4" w:space="0" w:color="000000"/>
              <w:bottom w:val="single" w:sz="4" w:space="0" w:color="000000"/>
              <w:right w:val="single" w:sz="4" w:space="0" w:color="000000"/>
            </w:tcBorders>
          </w:tcPr>
          <w:p w14:paraId="0994932C" w14:textId="77777777" w:rsidR="00EC741F" w:rsidRDefault="00F81964" w:rsidP="001D3775">
            <w:pPr>
              <w:pStyle w:val="TableRow"/>
            </w:pPr>
            <w:r>
              <w:t xml:space="preserve">Reasons to process personal data. </w:t>
            </w:r>
          </w:p>
        </w:tc>
      </w:tr>
      <w:tr w:rsidR="00EC741F" w14:paraId="16D86E6F" w14:textId="77777777">
        <w:tblPrEx>
          <w:tblCellMar>
            <w:top w:w="56" w:type="dxa"/>
            <w:left w:w="108" w:type="dxa"/>
            <w:right w:w="46" w:type="dxa"/>
          </w:tblCellMar>
        </w:tblPrEx>
        <w:trPr>
          <w:trHeight w:val="1244"/>
        </w:trPr>
        <w:tc>
          <w:tcPr>
            <w:tcW w:w="4744" w:type="dxa"/>
            <w:tcBorders>
              <w:top w:val="single" w:sz="4" w:space="0" w:color="000000"/>
              <w:left w:val="single" w:sz="4" w:space="0" w:color="000000"/>
              <w:bottom w:val="single" w:sz="4" w:space="0" w:color="000000"/>
              <w:right w:val="single" w:sz="4" w:space="0" w:color="000000"/>
            </w:tcBorders>
          </w:tcPr>
          <w:p w14:paraId="339351F8" w14:textId="77777777" w:rsidR="00EC741F" w:rsidRDefault="00F81964" w:rsidP="001D3775">
            <w:pPr>
              <w:pStyle w:val="TableRow"/>
            </w:pPr>
            <w:r>
              <w:t xml:space="preserve">Recipient </w:t>
            </w:r>
          </w:p>
        </w:tc>
        <w:tc>
          <w:tcPr>
            <w:tcW w:w="4742" w:type="dxa"/>
            <w:tcBorders>
              <w:top w:val="single" w:sz="4" w:space="0" w:color="000000"/>
              <w:left w:val="single" w:sz="4" w:space="0" w:color="000000"/>
              <w:bottom w:val="single" w:sz="4" w:space="0" w:color="000000"/>
              <w:right w:val="single" w:sz="4" w:space="0" w:color="000000"/>
            </w:tcBorders>
          </w:tcPr>
          <w:p w14:paraId="35BC60C0" w14:textId="77777777" w:rsidR="00EC741F" w:rsidRDefault="00F81964" w:rsidP="001D3775">
            <w:pPr>
              <w:pStyle w:val="TableRow"/>
            </w:pPr>
            <w:r>
              <w:t xml:space="preserve">Another organisation or practitioner within s16LA (4) with whom information is shared. </w:t>
            </w:r>
          </w:p>
        </w:tc>
      </w:tr>
      <w:tr w:rsidR="00EC741F" w14:paraId="3646F31E" w14:textId="77777777">
        <w:tblPrEx>
          <w:tblCellMar>
            <w:top w:w="56" w:type="dxa"/>
            <w:left w:w="108" w:type="dxa"/>
            <w:right w:w="46" w:type="dxa"/>
          </w:tblCellMar>
        </w:tblPrEx>
        <w:trPr>
          <w:trHeight w:val="1574"/>
        </w:trPr>
        <w:tc>
          <w:tcPr>
            <w:tcW w:w="4744" w:type="dxa"/>
            <w:tcBorders>
              <w:top w:val="single" w:sz="4" w:space="0" w:color="000000"/>
              <w:left w:val="single" w:sz="4" w:space="0" w:color="000000"/>
              <w:bottom w:val="single" w:sz="4" w:space="0" w:color="000000"/>
              <w:right w:val="single" w:sz="4" w:space="0" w:color="000000"/>
            </w:tcBorders>
          </w:tcPr>
          <w:p w14:paraId="08115326" w14:textId="77777777" w:rsidR="00EC741F" w:rsidRDefault="00F81964" w:rsidP="001D3775">
            <w:pPr>
              <w:pStyle w:val="TableRow"/>
            </w:pPr>
            <w:r>
              <w:t xml:space="preserve">Requestor </w:t>
            </w:r>
          </w:p>
        </w:tc>
        <w:tc>
          <w:tcPr>
            <w:tcW w:w="4742" w:type="dxa"/>
            <w:tcBorders>
              <w:top w:val="single" w:sz="4" w:space="0" w:color="000000"/>
              <w:left w:val="single" w:sz="4" w:space="0" w:color="000000"/>
              <w:bottom w:val="single" w:sz="4" w:space="0" w:color="000000"/>
              <w:right w:val="single" w:sz="4" w:space="0" w:color="000000"/>
            </w:tcBorders>
          </w:tcPr>
          <w:p w14:paraId="1BAF7C79" w14:textId="77777777" w:rsidR="00EC741F" w:rsidRDefault="00F81964" w:rsidP="001D3775">
            <w:pPr>
              <w:pStyle w:val="TableRow"/>
            </w:pPr>
            <w:r>
              <w:t xml:space="preserve">An organisation or practitioner within s16LA (4) who requests information from another organisation or practitioner to whom the duty applies. </w:t>
            </w:r>
          </w:p>
        </w:tc>
      </w:tr>
      <w:tr w:rsidR="00EC741F" w14:paraId="52854A9F" w14:textId="77777777">
        <w:tblPrEx>
          <w:tblCellMar>
            <w:top w:w="56" w:type="dxa"/>
            <w:left w:w="108" w:type="dxa"/>
            <w:right w:w="46" w:type="dxa"/>
          </w:tblCellMar>
        </w:tblPrEx>
        <w:trPr>
          <w:trHeight w:val="1574"/>
        </w:trPr>
        <w:tc>
          <w:tcPr>
            <w:tcW w:w="4744" w:type="dxa"/>
            <w:tcBorders>
              <w:top w:val="single" w:sz="4" w:space="0" w:color="000000"/>
              <w:left w:val="single" w:sz="4" w:space="0" w:color="000000"/>
              <w:bottom w:val="single" w:sz="4" w:space="0" w:color="000000"/>
              <w:right w:val="single" w:sz="4" w:space="0" w:color="000000"/>
            </w:tcBorders>
          </w:tcPr>
          <w:p w14:paraId="5AE99279" w14:textId="77777777" w:rsidR="00EC741F" w:rsidRDefault="00F81964" w:rsidP="001D3775">
            <w:pPr>
              <w:pStyle w:val="TableRow"/>
            </w:pPr>
            <w:r>
              <w:t xml:space="preserve">Relevant functions </w:t>
            </w:r>
          </w:p>
        </w:tc>
        <w:tc>
          <w:tcPr>
            <w:tcW w:w="4742" w:type="dxa"/>
            <w:tcBorders>
              <w:top w:val="single" w:sz="4" w:space="0" w:color="000000"/>
              <w:left w:val="single" w:sz="4" w:space="0" w:color="000000"/>
              <w:bottom w:val="single" w:sz="4" w:space="0" w:color="000000"/>
              <w:right w:val="single" w:sz="4" w:space="0" w:color="000000"/>
            </w:tcBorders>
          </w:tcPr>
          <w:p w14:paraId="4DA51E39" w14:textId="77777777" w:rsidR="00EC741F" w:rsidRDefault="00F81964" w:rsidP="001D3775">
            <w:pPr>
              <w:pStyle w:val="TableRow"/>
            </w:pPr>
            <w:r>
              <w:t xml:space="preserve">Functions of the organisation receiving the information relating to safeguarding and promoting the welfare of a child, including their capacity to assess need. </w:t>
            </w:r>
          </w:p>
        </w:tc>
      </w:tr>
      <w:tr w:rsidR="00EC741F" w14:paraId="19B5608A" w14:textId="77777777">
        <w:tblPrEx>
          <w:tblCellMar>
            <w:top w:w="56" w:type="dxa"/>
            <w:left w:w="108" w:type="dxa"/>
            <w:right w:w="46" w:type="dxa"/>
          </w:tblCellMar>
        </w:tblPrEx>
        <w:trPr>
          <w:trHeight w:val="3653"/>
        </w:trPr>
        <w:tc>
          <w:tcPr>
            <w:tcW w:w="4744" w:type="dxa"/>
            <w:tcBorders>
              <w:top w:val="single" w:sz="4" w:space="0" w:color="000000"/>
              <w:left w:val="single" w:sz="4" w:space="0" w:color="000000"/>
              <w:bottom w:val="single" w:sz="4" w:space="0" w:color="000000"/>
              <w:right w:val="single" w:sz="4" w:space="0" w:color="000000"/>
            </w:tcBorders>
          </w:tcPr>
          <w:p w14:paraId="5E8C8E66" w14:textId="77777777" w:rsidR="00EC741F" w:rsidRDefault="00F81964" w:rsidP="001D3775">
            <w:pPr>
              <w:pStyle w:val="TableRow"/>
            </w:pPr>
            <w:r>
              <w:lastRenderedPageBreak/>
              <w:t xml:space="preserve">Safeguarding and promoting welfare </w:t>
            </w:r>
          </w:p>
        </w:tc>
        <w:tc>
          <w:tcPr>
            <w:tcW w:w="4742" w:type="dxa"/>
            <w:tcBorders>
              <w:top w:val="single" w:sz="4" w:space="0" w:color="000000"/>
              <w:left w:val="single" w:sz="4" w:space="0" w:color="000000"/>
              <w:bottom w:val="single" w:sz="4" w:space="0" w:color="000000"/>
              <w:right w:val="single" w:sz="4" w:space="0" w:color="000000"/>
            </w:tcBorders>
          </w:tcPr>
          <w:p w14:paraId="513FDAB0" w14:textId="29823EC6" w:rsidR="00EC741F" w:rsidRDefault="00F81964" w:rsidP="001D3775">
            <w:pPr>
              <w:pStyle w:val="TableRow"/>
            </w:pPr>
            <w:r>
              <w:t xml:space="preserve">This term is used across children’s social care legislation and should be considered to encompass identifying need </w:t>
            </w:r>
            <w:proofErr w:type="gramStart"/>
            <w:r>
              <w:t>in order to</w:t>
            </w:r>
            <w:proofErr w:type="gramEnd"/>
            <w:r>
              <w:t xml:space="preserve"> prevent harm or escalation of needs, promoting the welfare of a child as well as protecting from harm. The IC</w:t>
            </w:r>
            <w:r w:rsidR="00F57323">
              <w:t>’s</w:t>
            </w:r>
            <w:r>
              <w:t xml:space="preserve"> 10 step guide to sharing information to safeguard children illustrates what kinds of information should be considered relevant, with Working together to safeguard children 2026 providing a definition of </w:t>
            </w:r>
            <w:r w:rsidR="00F57323">
              <w:t>safeguarding and promoting welfare of children.</w:t>
            </w:r>
          </w:p>
        </w:tc>
      </w:tr>
      <w:tr w:rsidR="00EC741F" w14:paraId="0A56A784" w14:textId="77777777">
        <w:tblPrEx>
          <w:tblCellMar>
            <w:top w:w="56" w:type="dxa"/>
            <w:left w:w="108" w:type="dxa"/>
            <w:right w:w="46" w:type="dxa"/>
          </w:tblCellMar>
        </w:tblPrEx>
        <w:trPr>
          <w:trHeight w:val="913"/>
        </w:trPr>
        <w:tc>
          <w:tcPr>
            <w:tcW w:w="4744" w:type="dxa"/>
            <w:tcBorders>
              <w:top w:val="single" w:sz="4" w:space="0" w:color="000000"/>
              <w:left w:val="single" w:sz="4" w:space="0" w:color="000000"/>
              <w:bottom w:val="single" w:sz="4" w:space="0" w:color="000000"/>
              <w:right w:val="single" w:sz="4" w:space="0" w:color="000000"/>
            </w:tcBorders>
          </w:tcPr>
          <w:p w14:paraId="3DF02BD0" w14:textId="77777777" w:rsidR="00EC741F" w:rsidRDefault="00F81964" w:rsidP="001D3775">
            <w:pPr>
              <w:pStyle w:val="TableRow"/>
            </w:pPr>
            <w:r>
              <w:t>Secure File Transfer Protocol (</w:t>
            </w:r>
            <w:r w:rsidRPr="00B2603D">
              <w:rPr>
                <w:b/>
                <w:bCs/>
              </w:rPr>
              <w:t>SFTP</w:t>
            </w:r>
            <w:r>
              <w:t xml:space="preserve">) </w:t>
            </w:r>
          </w:p>
        </w:tc>
        <w:tc>
          <w:tcPr>
            <w:tcW w:w="4742" w:type="dxa"/>
            <w:tcBorders>
              <w:top w:val="single" w:sz="4" w:space="0" w:color="000000"/>
              <w:left w:val="single" w:sz="4" w:space="0" w:color="000000"/>
              <w:bottom w:val="single" w:sz="4" w:space="0" w:color="000000"/>
              <w:right w:val="single" w:sz="4" w:space="0" w:color="000000"/>
            </w:tcBorders>
          </w:tcPr>
          <w:p w14:paraId="41CDAC45" w14:textId="77777777" w:rsidR="00EC741F" w:rsidRDefault="00F81964" w:rsidP="001D3775">
            <w:pPr>
              <w:pStyle w:val="TableRow"/>
            </w:pPr>
            <w:r>
              <w:t xml:space="preserve">A protocol for securely accessing and transferring large files across the web. </w:t>
            </w:r>
          </w:p>
        </w:tc>
      </w:tr>
      <w:tr w:rsidR="00EC741F" w14:paraId="36B54D88" w14:textId="77777777">
        <w:tblPrEx>
          <w:tblCellMar>
            <w:top w:w="56" w:type="dxa"/>
            <w:left w:w="108" w:type="dxa"/>
            <w:right w:w="46" w:type="dxa"/>
          </w:tblCellMar>
        </w:tblPrEx>
        <w:trPr>
          <w:trHeight w:val="3230"/>
        </w:trPr>
        <w:tc>
          <w:tcPr>
            <w:tcW w:w="4744" w:type="dxa"/>
            <w:tcBorders>
              <w:top w:val="single" w:sz="4" w:space="0" w:color="000000"/>
              <w:left w:val="single" w:sz="4" w:space="0" w:color="000000"/>
              <w:bottom w:val="single" w:sz="4" w:space="0" w:color="000000"/>
              <w:right w:val="single" w:sz="4" w:space="0" w:color="000000"/>
            </w:tcBorders>
          </w:tcPr>
          <w:p w14:paraId="39651B44" w14:textId="62BECBFC" w:rsidR="00EC741F" w:rsidRDefault="00F81964" w:rsidP="001D3775">
            <w:pPr>
              <w:pStyle w:val="TableRow"/>
            </w:pPr>
            <w:r>
              <w:t xml:space="preserve">Special Category Data  </w:t>
            </w:r>
          </w:p>
        </w:tc>
        <w:tc>
          <w:tcPr>
            <w:tcW w:w="4742" w:type="dxa"/>
            <w:tcBorders>
              <w:top w:val="single" w:sz="4" w:space="0" w:color="000000"/>
              <w:left w:val="single" w:sz="4" w:space="0" w:color="000000"/>
              <w:bottom w:val="single" w:sz="4" w:space="0" w:color="000000"/>
              <w:right w:val="single" w:sz="4" w:space="0" w:color="000000"/>
            </w:tcBorders>
          </w:tcPr>
          <w:p w14:paraId="76D3CEE6" w14:textId="77777777" w:rsidR="00EC741F" w:rsidRDefault="00F81964" w:rsidP="001D3775">
            <w:pPr>
              <w:pStyle w:val="TableRow"/>
            </w:pPr>
            <w:r>
              <w:t xml:space="preserve">Data pertaining to an identified or identifiable individual that reveals their racial or ethnic origin, political opinions, religious or philosophical beliefs, and the processing of genetic data, biometric data for the purpose of uniquely identifying a natural person, data concerning health or data concerning a natural person’s sex life or sexual orientation.  </w:t>
            </w:r>
          </w:p>
        </w:tc>
      </w:tr>
      <w:tr w:rsidR="00EC741F" w14:paraId="6AF8A0E2" w14:textId="77777777">
        <w:tblPrEx>
          <w:tblCellMar>
            <w:top w:w="56" w:type="dxa"/>
            <w:left w:w="108" w:type="dxa"/>
            <w:right w:w="46" w:type="dxa"/>
          </w:tblCellMar>
        </w:tblPrEx>
        <w:trPr>
          <w:trHeight w:val="3893"/>
        </w:trPr>
        <w:tc>
          <w:tcPr>
            <w:tcW w:w="4744" w:type="dxa"/>
            <w:tcBorders>
              <w:top w:val="single" w:sz="4" w:space="0" w:color="000000"/>
              <w:left w:val="single" w:sz="4" w:space="0" w:color="000000"/>
              <w:bottom w:val="single" w:sz="4" w:space="0" w:color="000000"/>
              <w:right w:val="single" w:sz="4" w:space="0" w:color="000000"/>
            </w:tcBorders>
          </w:tcPr>
          <w:p w14:paraId="646C3D89" w14:textId="77777777" w:rsidR="00EC741F" w:rsidRDefault="00F81964" w:rsidP="001D3775">
            <w:pPr>
              <w:pStyle w:val="TableRow"/>
            </w:pPr>
            <w:r>
              <w:t xml:space="preserve">Tier 1 DSA </w:t>
            </w:r>
          </w:p>
        </w:tc>
        <w:tc>
          <w:tcPr>
            <w:tcW w:w="4742" w:type="dxa"/>
            <w:tcBorders>
              <w:top w:val="single" w:sz="4" w:space="0" w:color="000000"/>
              <w:left w:val="single" w:sz="4" w:space="0" w:color="000000"/>
              <w:bottom w:val="single" w:sz="4" w:space="0" w:color="000000"/>
              <w:right w:val="single" w:sz="4" w:space="0" w:color="000000"/>
            </w:tcBorders>
          </w:tcPr>
          <w:p w14:paraId="27819686" w14:textId="77777777" w:rsidR="00EC741F" w:rsidRDefault="00F81964" w:rsidP="001D3775">
            <w:pPr>
              <w:pStyle w:val="TableRow"/>
            </w:pPr>
            <w:r>
              <w:t xml:space="preserve">In this document a Tier 1 Data Sharing </w:t>
            </w:r>
          </w:p>
          <w:p w14:paraId="31785FC8" w14:textId="77777777" w:rsidR="00EC741F" w:rsidRDefault="00F81964" w:rsidP="001D3775">
            <w:pPr>
              <w:pStyle w:val="TableRow"/>
            </w:pPr>
            <w:r>
              <w:t xml:space="preserve">Agreement can be understood as a </w:t>
            </w:r>
            <w:proofErr w:type="gramStart"/>
            <w:r>
              <w:t>Multi-</w:t>
            </w:r>
            <w:proofErr w:type="gramEnd"/>
          </w:p>
          <w:p w14:paraId="71FF51F9" w14:textId="77777777" w:rsidR="00EC741F" w:rsidRDefault="00F81964" w:rsidP="001D3775">
            <w:pPr>
              <w:pStyle w:val="TableRow"/>
            </w:pPr>
            <w:r>
              <w:t xml:space="preserve">Agency Safeguarding Data Sharing Agreement which can be used by all agencies and organisations within the relevant geographical area to provide a framework for data sharing between the partners. Sometimes a Tier 1 Data Sharing Agreement is referred to as: Data Sharing Protocol, Data Sharing Charter, and others. </w:t>
            </w:r>
          </w:p>
        </w:tc>
      </w:tr>
      <w:tr w:rsidR="00EC741F" w14:paraId="53527209" w14:textId="77777777">
        <w:tblPrEx>
          <w:tblCellMar>
            <w:top w:w="56" w:type="dxa"/>
            <w:left w:w="108" w:type="dxa"/>
            <w:right w:w="46" w:type="dxa"/>
          </w:tblCellMar>
        </w:tblPrEx>
        <w:trPr>
          <w:trHeight w:val="2808"/>
        </w:trPr>
        <w:tc>
          <w:tcPr>
            <w:tcW w:w="4744" w:type="dxa"/>
            <w:tcBorders>
              <w:top w:val="single" w:sz="4" w:space="0" w:color="000000"/>
              <w:left w:val="single" w:sz="4" w:space="0" w:color="000000"/>
              <w:bottom w:val="single" w:sz="4" w:space="0" w:color="000000"/>
              <w:right w:val="single" w:sz="4" w:space="0" w:color="000000"/>
            </w:tcBorders>
          </w:tcPr>
          <w:p w14:paraId="5F40FFCD" w14:textId="0CBA6929" w:rsidR="00EC741F" w:rsidRDefault="00F81964" w:rsidP="001D3775">
            <w:pPr>
              <w:pStyle w:val="TableRow"/>
            </w:pPr>
            <w:r>
              <w:lastRenderedPageBreak/>
              <w:t>UK Data Protection Legislation</w:t>
            </w:r>
            <w:r>
              <w:rPr>
                <w:b/>
              </w:rPr>
              <w:t xml:space="preserve"> </w:t>
            </w:r>
          </w:p>
          <w:p w14:paraId="5BA2457F" w14:textId="77777777" w:rsidR="00EC741F" w:rsidRDefault="00F81964" w:rsidP="001D3775">
            <w:pPr>
              <w:pStyle w:val="TableRow"/>
            </w:pPr>
            <w:r>
              <w:t xml:space="preserve"> </w:t>
            </w:r>
          </w:p>
        </w:tc>
        <w:tc>
          <w:tcPr>
            <w:tcW w:w="4742" w:type="dxa"/>
            <w:tcBorders>
              <w:top w:val="single" w:sz="4" w:space="0" w:color="000000"/>
              <w:left w:val="single" w:sz="4" w:space="0" w:color="000000"/>
              <w:bottom w:val="single" w:sz="4" w:space="0" w:color="000000"/>
              <w:right w:val="single" w:sz="4" w:space="0" w:color="000000"/>
            </w:tcBorders>
          </w:tcPr>
          <w:p w14:paraId="7B50F3CC" w14:textId="77777777" w:rsidR="00EC741F" w:rsidRDefault="00F81964" w:rsidP="001D3775">
            <w:pPr>
              <w:pStyle w:val="TableRow"/>
            </w:pPr>
            <w:proofErr w:type="gramStart"/>
            <w:r>
              <w:t>For the purpose of</w:t>
            </w:r>
            <w:proofErr w:type="gramEnd"/>
            <w:r>
              <w:t xml:space="preserve"> this template/guidance the UK data protection legislation means the UK GDPR and the DPA 2018 and regulations made under the DPA 2018 which apply to a party relating to the use of personal data. </w:t>
            </w:r>
          </w:p>
          <w:p w14:paraId="6BA5D111" w14:textId="77777777" w:rsidR="00EC741F" w:rsidRDefault="00F81964" w:rsidP="001D3775">
            <w:pPr>
              <w:pStyle w:val="TableRow"/>
            </w:pPr>
            <w:r>
              <w:t xml:space="preserve"> </w:t>
            </w:r>
          </w:p>
        </w:tc>
      </w:tr>
      <w:tr w:rsidR="00EC741F" w14:paraId="0242CA59" w14:textId="77777777">
        <w:tblPrEx>
          <w:tblCellMar>
            <w:top w:w="56" w:type="dxa"/>
            <w:left w:w="108" w:type="dxa"/>
            <w:right w:w="46" w:type="dxa"/>
          </w:tblCellMar>
        </w:tblPrEx>
        <w:trPr>
          <w:trHeight w:val="2237"/>
        </w:trPr>
        <w:tc>
          <w:tcPr>
            <w:tcW w:w="4744" w:type="dxa"/>
            <w:tcBorders>
              <w:top w:val="single" w:sz="4" w:space="0" w:color="000000"/>
              <w:left w:val="single" w:sz="4" w:space="0" w:color="000000"/>
              <w:bottom w:val="single" w:sz="4" w:space="0" w:color="000000"/>
              <w:right w:val="single" w:sz="4" w:space="0" w:color="000000"/>
            </w:tcBorders>
          </w:tcPr>
          <w:p w14:paraId="1CED9CA9" w14:textId="04AEEE40" w:rsidR="00EC741F" w:rsidRDefault="00F81964" w:rsidP="001D3775">
            <w:pPr>
              <w:pStyle w:val="TableRow"/>
            </w:pPr>
            <w:r>
              <w:t xml:space="preserve">UK General Data Protection Regulation </w:t>
            </w:r>
          </w:p>
          <w:p w14:paraId="629FCD9E" w14:textId="31E632EA" w:rsidR="00EC741F" w:rsidRDefault="00F81964" w:rsidP="001D3775">
            <w:pPr>
              <w:pStyle w:val="TableRow"/>
            </w:pPr>
            <w:r>
              <w:t>(</w:t>
            </w:r>
            <w:r w:rsidR="00F57323">
              <w:rPr>
                <w:b/>
                <w:bCs/>
              </w:rPr>
              <w:t xml:space="preserve">UK </w:t>
            </w:r>
            <w:r w:rsidRPr="00B2603D">
              <w:rPr>
                <w:b/>
                <w:bCs/>
              </w:rPr>
              <w:t>GDPR</w:t>
            </w:r>
            <w:r>
              <w:t>)</w:t>
            </w:r>
            <w:r>
              <w:rPr>
                <w:b/>
              </w:rPr>
              <w:t xml:space="preserve"> </w:t>
            </w:r>
          </w:p>
          <w:p w14:paraId="27A01884" w14:textId="77777777" w:rsidR="00EC741F" w:rsidRDefault="00F81964" w:rsidP="001D3775">
            <w:pPr>
              <w:pStyle w:val="TableRow"/>
            </w:pPr>
            <w:r>
              <w:t xml:space="preserve"> </w:t>
            </w:r>
          </w:p>
        </w:tc>
        <w:tc>
          <w:tcPr>
            <w:tcW w:w="4742" w:type="dxa"/>
            <w:tcBorders>
              <w:top w:val="single" w:sz="4" w:space="0" w:color="000000"/>
              <w:left w:val="single" w:sz="4" w:space="0" w:color="000000"/>
              <w:bottom w:val="single" w:sz="4" w:space="0" w:color="000000"/>
              <w:right w:val="single" w:sz="4" w:space="0" w:color="000000"/>
            </w:tcBorders>
          </w:tcPr>
          <w:p w14:paraId="43D94BEE" w14:textId="45F6C931" w:rsidR="00EC741F" w:rsidRDefault="00F81964" w:rsidP="001D3775">
            <w:pPr>
              <w:pStyle w:val="TableRow"/>
            </w:pPr>
            <w:r>
              <w:t xml:space="preserve">Legislation that determines lawful and unlawful use of individuals' data, and places requirements on those processing data, to ensure appropriate use and adequate protections. It should be read alongside the DPA 2018. </w:t>
            </w:r>
          </w:p>
        </w:tc>
      </w:tr>
    </w:tbl>
    <w:p w14:paraId="5759667D" w14:textId="77777777" w:rsidR="00EC741F" w:rsidRDefault="00F81964">
      <w:pPr>
        <w:spacing w:after="0" w:line="259" w:lineRule="auto"/>
        <w:jc w:val="both"/>
      </w:pPr>
      <w:r>
        <w:t xml:space="preserve"> </w:t>
      </w:r>
    </w:p>
    <w:p w14:paraId="5E45F093" w14:textId="77777777" w:rsidR="00C22275" w:rsidRDefault="00C22275">
      <w:pPr>
        <w:spacing w:after="160" w:line="278" w:lineRule="auto"/>
        <w:rPr>
          <w:b/>
          <w:color w:val="183860"/>
          <w:sz w:val="36"/>
        </w:rPr>
      </w:pPr>
      <w:r>
        <w:br w:type="page"/>
      </w:r>
    </w:p>
    <w:p w14:paraId="1BBD9F0F" w14:textId="0A6BA281" w:rsidR="00EC741F" w:rsidRDefault="00F81964">
      <w:pPr>
        <w:pStyle w:val="Heading1"/>
        <w:tabs>
          <w:tab w:val="center" w:pos="7920"/>
        </w:tabs>
        <w:ind w:left="-15"/>
      </w:pPr>
      <w:bookmarkStart w:id="53" w:name="_Toc239937465"/>
      <w:r>
        <w:lastRenderedPageBreak/>
        <w:t>Appendix 2 – Information sharing checklist</w:t>
      </w:r>
      <w:bookmarkEnd w:id="53"/>
      <w:r>
        <w:t xml:space="preserve"> </w:t>
      </w:r>
      <w:r>
        <w:tab/>
        <w:t xml:space="preserve"> </w:t>
      </w:r>
    </w:p>
    <w:p w14:paraId="25C20E8C" w14:textId="76E11891" w:rsidR="00C22275" w:rsidRDefault="00F81964">
      <w:pPr>
        <w:ind w:left="-5"/>
      </w:pPr>
      <w:r>
        <w:t xml:space="preserve">By sharing information for the purposes of safeguarding and promoting the welfare of a child, we work better together, and this Tier 1 </w:t>
      </w:r>
      <w:r w:rsidR="00C22275">
        <w:t>Template DSA</w:t>
      </w:r>
      <w:r>
        <w:t xml:space="preserve"> encourages the appropriate sharing of information between the relevant agencies. </w:t>
      </w:r>
    </w:p>
    <w:p w14:paraId="548BBE2B" w14:textId="321273F6" w:rsidR="00EC741F" w:rsidRDefault="00F81964">
      <w:pPr>
        <w:ind w:left="-5"/>
      </w:pPr>
      <w:r>
        <w:t>If you cannot identify</w:t>
      </w:r>
      <w:r w:rsidR="00C22275">
        <w:t xml:space="preserve"> an individual</w:t>
      </w:r>
      <w:r>
        <w:t xml:space="preserve"> from the information you are planning to share, then you are free to share. However, if the information identifies someone, please use this checklist to help you determine that it is safe to share information. Here is a simple flow chart of what you will need to do to go from having concerns about sharing data to sharing data legally and securely with confidence. </w:t>
      </w:r>
    </w:p>
    <w:p w14:paraId="100B488C" w14:textId="0A7D4344" w:rsidR="00EC741F" w:rsidRDefault="00F81964">
      <w:pPr>
        <w:ind w:left="-5"/>
      </w:pPr>
      <w:r>
        <w:t xml:space="preserve">Prior to engaging in any form of sharing, it is appropriate to seek support from </w:t>
      </w:r>
      <w:r w:rsidR="003D62D3">
        <w:t>your information governance/data protection team, DPO, or legal advisers.</w:t>
      </w:r>
      <w:r>
        <w:t xml:space="preserve"> </w:t>
      </w:r>
      <w:r w:rsidR="003D62D3">
        <w:t xml:space="preserve">It may also be necessary </w:t>
      </w:r>
      <w:r>
        <w:t xml:space="preserve">to complete a Data Protection Impact Assessment prior to any sharing of information. </w:t>
      </w:r>
    </w:p>
    <w:p w14:paraId="1BEADCEE" w14:textId="77777777" w:rsidR="00EC741F" w:rsidRDefault="00F81964">
      <w:pPr>
        <w:spacing w:after="271" w:line="259" w:lineRule="auto"/>
        <w:ind w:left="-5"/>
      </w:pPr>
      <w:r>
        <w:rPr>
          <w:b/>
        </w:rPr>
        <w:t xml:space="preserve">Why is the information needed? </w:t>
      </w:r>
    </w:p>
    <w:p w14:paraId="1C2A6789" w14:textId="77777777" w:rsidR="00EC741F" w:rsidRDefault="00F81964">
      <w:pPr>
        <w:ind w:left="-5"/>
      </w:pPr>
      <w:r>
        <w:t xml:space="preserve">What is the purpose for sharing the relevant information, think about the purpose for individuals, your organisation and the wider public. </w:t>
      </w:r>
    </w:p>
    <w:p w14:paraId="21D2BAC7" w14:textId="77777777" w:rsidR="00EC741F" w:rsidRDefault="00F81964">
      <w:pPr>
        <w:spacing w:after="271" w:line="259" w:lineRule="auto"/>
        <w:ind w:left="-5"/>
      </w:pPr>
      <w:r>
        <w:rPr>
          <w:b/>
        </w:rPr>
        <w:t xml:space="preserve">What information is needed? </w:t>
      </w:r>
    </w:p>
    <w:p w14:paraId="2C542D20" w14:textId="47C73894" w:rsidR="00EC741F" w:rsidRDefault="00F81964">
      <w:pPr>
        <w:ind w:left="-5"/>
      </w:pPr>
      <w:r>
        <w:t xml:space="preserve">Be specific and descriptive, consider how often it is required? Refer to the data item template available </w:t>
      </w:r>
      <w:r w:rsidR="003D62D3">
        <w:t xml:space="preserve">in Table </w:t>
      </w:r>
      <w:r>
        <w:t xml:space="preserve">5 </w:t>
      </w:r>
      <w:r w:rsidR="003D62D3">
        <w:t>(Data sharing initiatives).</w:t>
      </w:r>
    </w:p>
    <w:p w14:paraId="3453ED62" w14:textId="77777777" w:rsidR="00EC741F" w:rsidRDefault="00F81964">
      <w:pPr>
        <w:spacing w:after="271" w:line="259" w:lineRule="auto"/>
        <w:ind w:left="-5"/>
      </w:pPr>
      <w:r>
        <w:rPr>
          <w:b/>
        </w:rPr>
        <w:t xml:space="preserve">What organisation can provide the information? </w:t>
      </w:r>
    </w:p>
    <w:p w14:paraId="12C68A64" w14:textId="40D25CD5" w:rsidR="00EC741F" w:rsidRDefault="00F81964">
      <w:pPr>
        <w:ind w:left="-5"/>
      </w:pPr>
      <w:r>
        <w:t>Have you explored if the information is available already in other parts of your organisation</w:t>
      </w:r>
      <w:r w:rsidR="003D62D3">
        <w:t>?</w:t>
      </w:r>
      <w:r>
        <w:t xml:space="preserve"> Have you spoken to a counterpart in the potential sharing organisation who can advise you on what information is available and how often? </w:t>
      </w:r>
    </w:p>
    <w:p w14:paraId="65B7E43C" w14:textId="77777777" w:rsidR="00EC741F" w:rsidRDefault="00F81964">
      <w:pPr>
        <w:spacing w:after="271" w:line="259" w:lineRule="auto"/>
        <w:ind w:left="-5"/>
      </w:pPr>
      <w:r>
        <w:rPr>
          <w:b/>
        </w:rPr>
        <w:t xml:space="preserve">Have you completed a Data Protection Impact Assessment (DPIA)? </w:t>
      </w:r>
    </w:p>
    <w:p w14:paraId="5ABBBDB1" w14:textId="770EBE9E" w:rsidR="00EC741F" w:rsidRDefault="00F81964">
      <w:pPr>
        <w:ind w:left="-5"/>
      </w:pPr>
      <w:r>
        <w:t xml:space="preserve">Be aware that a DPIA is likely to be a legal requirement. Complete it before you start processing any data. </w:t>
      </w:r>
    </w:p>
    <w:p w14:paraId="6F691EB7" w14:textId="77777777" w:rsidR="00EC741F" w:rsidRDefault="00F81964">
      <w:pPr>
        <w:spacing w:after="271" w:line="259" w:lineRule="auto"/>
        <w:ind w:left="-5"/>
      </w:pPr>
      <w:r>
        <w:rPr>
          <w:b/>
        </w:rPr>
        <w:t xml:space="preserve">How will it be transferred? </w:t>
      </w:r>
    </w:p>
    <w:p w14:paraId="2ECC5681" w14:textId="0BB39A21" w:rsidR="00EC741F" w:rsidRDefault="00F81964">
      <w:pPr>
        <w:ind w:left="-5"/>
      </w:pPr>
      <w:r>
        <w:t xml:space="preserve">Consider your options and assess the risk of those. Transfers must be safe and secure, consult with your technical teams for more complex digital solutions (e.g., data transfer system to system or via Secure File Transfer Protocol). </w:t>
      </w:r>
    </w:p>
    <w:p w14:paraId="701F6ECC" w14:textId="77777777" w:rsidR="00EC741F" w:rsidRDefault="00F81964">
      <w:pPr>
        <w:spacing w:after="271" w:line="259" w:lineRule="auto"/>
        <w:ind w:left="-5"/>
      </w:pPr>
      <w:r>
        <w:rPr>
          <w:b/>
        </w:rPr>
        <w:t xml:space="preserve">Where will it be held? </w:t>
      </w:r>
    </w:p>
    <w:p w14:paraId="00EA8372" w14:textId="77777777" w:rsidR="00EC741F" w:rsidRDefault="00F81964">
      <w:pPr>
        <w:ind w:left="-5"/>
      </w:pPr>
      <w:r>
        <w:t xml:space="preserve">Consider your options and assess the risk of those. Any information must be held safe and secure, consult with your technical teams for more complex digital solutions. </w:t>
      </w:r>
    </w:p>
    <w:p w14:paraId="3FC15F4A" w14:textId="77777777" w:rsidR="00EC741F" w:rsidRDefault="00F81964">
      <w:pPr>
        <w:spacing w:after="271" w:line="259" w:lineRule="auto"/>
        <w:ind w:left="-5"/>
      </w:pPr>
      <w:r>
        <w:rPr>
          <w:b/>
        </w:rPr>
        <w:lastRenderedPageBreak/>
        <w:t xml:space="preserve">Are you sure the information is accurate and not misleading? </w:t>
      </w:r>
    </w:p>
    <w:p w14:paraId="78718088" w14:textId="77777777" w:rsidR="00EC741F" w:rsidRDefault="00F81964">
      <w:pPr>
        <w:ind w:left="-5"/>
      </w:pPr>
      <w:r>
        <w:t xml:space="preserve">Take all reasonable steps to ensure the personal data you hold is not incorrect or misleading. If you discover that personal data is incorrect or misleading, you must take steps to correct or erase it as soon as possible. Carefully consider any challenges to the accuracy of personal data. </w:t>
      </w:r>
    </w:p>
    <w:p w14:paraId="355CE73B" w14:textId="77777777" w:rsidR="00EC741F" w:rsidRDefault="00F81964">
      <w:pPr>
        <w:spacing w:after="271" w:line="259" w:lineRule="auto"/>
        <w:ind w:left="-5"/>
      </w:pPr>
      <w:r>
        <w:rPr>
          <w:b/>
        </w:rPr>
        <w:t xml:space="preserve">How will you process it? </w:t>
      </w:r>
    </w:p>
    <w:p w14:paraId="481F85CB" w14:textId="77777777" w:rsidR="00EC741F" w:rsidRDefault="00F81964">
      <w:pPr>
        <w:ind w:left="-5"/>
      </w:pPr>
      <w:r>
        <w:t xml:space="preserve">Define what solutions are available to process the information (e.g., data warehouse, modelling, risk scoring, manual usage to inform cases), work closely with the relevant teams (e.g., security, analytics, IT, ethics). </w:t>
      </w:r>
    </w:p>
    <w:p w14:paraId="7C5CA1E5" w14:textId="77777777" w:rsidR="00EC741F" w:rsidRDefault="00F81964">
      <w:pPr>
        <w:spacing w:after="271" w:line="259" w:lineRule="auto"/>
        <w:ind w:left="-5"/>
      </w:pPr>
      <w:r>
        <w:rPr>
          <w:b/>
        </w:rPr>
        <w:t xml:space="preserve">How long will you keep it? </w:t>
      </w:r>
    </w:p>
    <w:p w14:paraId="08BBD6A4" w14:textId="77777777" w:rsidR="00EC741F" w:rsidRDefault="00F81964">
      <w:pPr>
        <w:ind w:left="-5"/>
      </w:pPr>
      <w:r>
        <w:t xml:space="preserve">Follow your internal retention policy and establish how long you need the information. Include any potential outcome products and long-term requirements to hold the data. </w:t>
      </w:r>
    </w:p>
    <w:p w14:paraId="2925FC37" w14:textId="77777777" w:rsidR="00EC741F" w:rsidRDefault="00F81964">
      <w:pPr>
        <w:spacing w:after="271" w:line="259" w:lineRule="auto"/>
        <w:ind w:left="-5"/>
      </w:pPr>
      <w:r>
        <w:rPr>
          <w:b/>
        </w:rPr>
        <w:t xml:space="preserve">How will you delete the data? </w:t>
      </w:r>
    </w:p>
    <w:p w14:paraId="31498B05" w14:textId="77777777" w:rsidR="00EC741F" w:rsidRDefault="00F81964">
      <w:pPr>
        <w:ind w:left="-5"/>
      </w:pPr>
      <w:r>
        <w:t xml:space="preserve">Follow your internal records retention or data destruction policy to assure safe destruction of the information you hold. Consider the method depending on your storage solution to allow for safety of destruction. </w:t>
      </w:r>
    </w:p>
    <w:p w14:paraId="6D670BC4" w14:textId="77777777" w:rsidR="00EC741F" w:rsidRDefault="00F81964" w:rsidP="00554F95">
      <w:pPr>
        <w:pStyle w:val="Heading2"/>
      </w:pPr>
      <w:bookmarkStart w:id="54" w:name="_Toc239937466"/>
      <w:r>
        <w:rPr>
          <w:u w:color="0D0D0D"/>
        </w:rPr>
        <w:t>Ad-hoc Information sharing checklist (e.g. sharing ad-hoc for example during</w:t>
      </w:r>
      <w:r>
        <w:t xml:space="preserve"> </w:t>
      </w:r>
      <w:r>
        <w:rPr>
          <w:u w:color="0D0D0D"/>
        </w:rPr>
        <w:t>‘corridor conversations’)</w:t>
      </w:r>
      <w:bookmarkEnd w:id="54"/>
      <w:r>
        <w:t xml:space="preserve"> </w:t>
      </w:r>
    </w:p>
    <w:p w14:paraId="253B4CF3" w14:textId="77777777" w:rsidR="00EC741F" w:rsidRDefault="00F81964">
      <w:pPr>
        <w:spacing w:after="271" w:line="259" w:lineRule="auto"/>
        <w:ind w:left="-5"/>
      </w:pPr>
      <w:r>
        <w:rPr>
          <w:b/>
        </w:rPr>
        <w:t xml:space="preserve">Why is the information needed? </w:t>
      </w:r>
    </w:p>
    <w:p w14:paraId="6F03CBBC" w14:textId="77777777" w:rsidR="00EC741F" w:rsidRDefault="00F81964">
      <w:pPr>
        <w:ind w:left="-5"/>
      </w:pPr>
      <w:r>
        <w:t xml:space="preserve">What is the purpose for sharing the relevant information? Think about the purpose for individuals, your organisation and the wider public. </w:t>
      </w:r>
    </w:p>
    <w:p w14:paraId="7FABD3BE" w14:textId="77777777" w:rsidR="00EC741F" w:rsidRDefault="00F81964">
      <w:pPr>
        <w:spacing w:after="271" w:line="259" w:lineRule="auto"/>
        <w:ind w:left="-5"/>
      </w:pPr>
      <w:r>
        <w:rPr>
          <w:b/>
        </w:rPr>
        <w:t xml:space="preserve">What information is needed? </w:t>
      </w:r>
    </w:p>
    <w:p w14:paraId="7DE72851" w14:textId="77777777" w:rsidR="00EC741F" w:rsidRDefault="00F81964">
      <w:pPr>
        <w:ind w:left="-5"/>
      </w:pPr>
      <w:r>
        <w:t xml:space="preserve">Be specific and descriptive, consider what information is necessary and relevant. </w:t>
      </w:r>
    </w:p>
    <w:p w14:paraId="280294DA" w14:textId="77777777" w:rsidR="00EC741F" w:rsidRDefault="00F81964">
      <w:pPr>
        <w:spacing w:after="271" w:line="259" w:lineRule="auto"/>
        <w:ind w:left="-5"/>
      </w:pPr>
      <w:r>
        <w:rPr>
          <w:b/>
        </w:rPr>
        <w:t xml:space="preserve">Is it fair to share in this way? </w:t>
      </w:r>
    </w:p>
    <w:p w14:paraId="0615388E" w14:textId="77777777" w:rsidR="00EC741F" w:rsidRDefault="00F81964">
      <w:pPr>
        <w:ind w:left="-5"/>
      </w:pPr>
      <w:r>
        <w:t xml:space="preserve">Consider less intrusive ways of fulfilling your purpose or reach your objectives and consider what individuals are expecting to happen to their data.  </w:t>
      </w:r>
    </w:p>
    <w:p w14:paraId="77274C64" w14:textId="77777777" w:rsidR="00EC741F" w:rsidRDefault="00F81964">
      <w:pPr>
        <w:spacing w:after="271" w:line="259" w:lineRule="auto"/>
        <w:ind w:left="-5"/>
      </w:pPr>
      <w:r>
        <w:rPr>
          <w:b/>
        </w:rPr>
        <w:t xml:space="preserve">What are the benefits and what are the risks? </w:t>
      </w:r>
    </w:p>
    <w:p w14:paraId="39AA89FF" w14:textId="77777777" w:rsidR="00EC741F" w:rsidRDefault="00F81964">
      <w:pPr>
        <w:ind w:left="-5"/>
      </w:pPr>
      <w:r>
        <w:t xml:space="preserve">Balance the benefits for an individual and/or individuals whose data will be affected against the risks of harm it could cause.  </w:t>
      </w:r>
    </w:p>
    <w:p w14:paraId="5E7CC43E" w14:textId="77777777" w:rsidR="00EC741F" w:rsidRDefault="00F81964">
      <w:pPr>
        <w:spacing w:after="271" w:line="259" w:lineRule="auto"/>
        <w:ind w:left="-5"/>
      </w:pPr>
      <w:r>
        <w:rPr>
          <w:b/>
        </w:rPr>
        <w:t xml:space="preserve">Where does the information originate from, does the source organisation need to be consulted? </w:t>
      </w:r>
    </w:p>
    <w:p w14:paraId="738158BC" w14:textId="77777777" w:rsidR="00EC741F" w:rsidRDefault="00F81964">
      <w:pPr>
        <w:ind w:left="-5"/>
      </w:pPr>
      <w:r>
        <w:lastRenderedPageBreak/>
        <w:t xml:space="preserve">Consider who is best placed to assess disclosure decisions around the risk of causing harm (e.g. interference with a police investigation, disclosure of details not knows to the recipient (adopted child).  </w:t>
      </w:r>
    </w:p>
    <w:p w14:paraId="443618CF" w14:textId="77777777" w:rsidR="00EC741F" w:rsidRDefault="00F81964">
      <w:pPr>
        <w:spacing w:after="271" w:line="259" w:lineRule="auto"/>
        <w:ind w:left="-5"/>
      </w:pPr>
      <w:r>
        <w:rPr>
          <w:b/>
        </w:rPr>
        <w:t xml:space="preserve">What needs to be done to transfer the information securely? </w:t>
      </w:r>
    </w:p>
    <w:p w14:paraId="6A62A86B" w14:textId="042C98AB" w:rsidR="00EC741F" w:rsidRDefault="00F81964">
      <w:pPr>
        <w:ind w:left="-5"/>
      </w:pPr>
      <w:r>
        <w:t>What technical and organisational measures are appropriate to ensure the security of the data</w:t>
      </w:r>
      <w:r w:rsidR="000028D9">
        <w:t>?</w:t>
      </w:r>
      <w:r>
        <w:t xml:space="preserve">  </w:t>
      </w:r>
    </w:p>
    <w:p w14:paraId="65E40E4D" w14:textId="77777777" w:rsidR="00EC741F" w:rsidRDefault="00F81964">
      <w:pPr>
        <w:spacing w:after="271" w:line="259" w:lineRule="auto"/>
        <w:ind w:left="-5"/>
      </w:pPr>
      <w:r>
        <w:rPr>
          <w:b/>
        </w:rPr>
        <w:t xml:space="preserve">Am I being transparent about information sharing? </w:t>
      </w:r>
    </w:p>
    <w:p w14:paraId="79057C5B" w14:textId="77777777" w:rsidR="00EC741F" w:rsidRDefault="00F81964">
      <w:pPr>
        <w:ind w:left="-5"/>
      </w:pPr>
      <w:r>
        <w:t xml:space="preserve">Consider what you have to tell people about sharing their data and how you will communicate that information in a way that is concise, transparent, easily accessible and uses clear and plain language.  </w:t>
      </w:r>
    </w:p>
    <w:p w14:paraId="6280ADD6" w14:textId="77777777" w:rsidR="00EC741F" w:rsidRDefault="00F81964">
      <w:pPr>
        <w:spacing w:after="271" w:line="259" w:lineRule="auto"/>
        <w:ind w:left="-5"/>
      </w:pPr>
      <w:r>
        <w:rPr>
          <w:b/>
        </w:rPr>
        <w:t xml:space="preserve">Check your organisational policies and procedures </w:t>
      </w:r>
    </w:p>
    <w:p w14:paraId="7D99D177" w14:textId="3DE97FD5" w:rsidR="00EC741F" w:rsidRDefault="00F81964">
      <w:pPr>
        <w:ind w:left="-5"/>
      </w:pPr>
      <w:r>
        <w:t>What policies and processes around sharing are in place and what guidance must be considered</w:t>
      </w:r>
      <w:r w:rsidR="000028D9">
        <w:t>?</w:t>
      </w:r>
      <w:r>
        <w:t xml:space="preserve">  </w:t>
      </w:r>
    </w:p>
    <w:p w14:paraId="1105C38F" w14:textId="77777777" w:rsidR="00EC741F" w:rsidRDefault="00F81964">
      <w:pPr>
        <w:spacing w:after="271" w:line="259" w:lineRule="auto"/>
        <w:ind w:left="-5"/>
      </w:pPr>
      <w:r>
        <w:rPr>
          <w:b/>
        </w:rPr>
        <w:t xml:space="preserve">Ask for help to make disclosure decisions </w:t>
      </w:r>
    </w:p>
    <w:p w14:paraId="252C0C35" w14:textId="77777777" w:rsidR="00EC741F" w:rsidRDefault="00F81964">
      <w:pPr>
        <w:ind w:left="-5"/>
      </w:pPr>
      <w:r>
        <w:t xml:space="preserve">Consult colleagues, managers and Caldicott Guardians if you are unsure about sharing information.  </w:t>
      </w:r>
    </w:p>
    <w:p w14:paraId="25DD1D21" w14:textId="77777777" w:rsidR="00EC741F" w:rsidRDefault="00F81964">
      <w:pPr>
        <w:spacing w:after="271" w:line="259" w:lineRule="auto"/>
        <w:ind w:left="-5"/>
      </w:pPr>
      <w:r>
        <w:rPr>
          <w:b/>
        </w:rPr>
        <w:t xml:space="preserve">Document your decision </w:t>
      </w:r>
    </w:p>
    <w:p w14:paraId="2EA7F343" w14:textId="4C6B918A" w:rsidR="00EC741F" w:rsidRDefault="00F81964" w:rsidP="00DA3C82">
      <w:pPr>
        <w:ind w:left="-5"/>
      </w:pPr>
      <w:r>
        <w:t xml:space="preserve">Document your decision as appropriate. </w:t>
      </w:r>
    </w:p>
    <w:p w14:paraId="7C2C1419" w14:textId="5AD1E1A4" w:rsidR="00EC741F" w:rsidRDefault="00B028D7">
      <w:pPr>
        <w:spacing w:after="272" w:line="259" w:lineRule="auto"/>
      </w:pPr>
      <w:r>
        <w:t xml:space="preserve">For more information, refer to the ICO’s work on DPIAs: </w:t>
      </w:r>
      <w:hyperlink r:id="rId41" w:history="1">
        <w:r w:rsidR="00D63FC9" w:rsidRPr="00D63FC9">
          <w:rPr>
            <w:rStyle w:val="Hyperlink"/>
          </w:rPr>
          <w:t>Data Protection Impact Assessments (DPIAs) | ICO</w:t>
        </w:r>
      </w:hyperlink>
    </w:p>
    <w:p w14:paraId="420BFD37" w14:textId="77777777" w:rsidR="00EC741F" w:rsidRDefault="00F81964">
      <w:pPr>
        <w:spacing w:after="273" w:line="259" w:lineRule="auto"/>
      </w:pPr>
      <w:r>
        <w:t xml:space="preserve"> </w:t>
      </w:r>
    </w:p>
    <w:p w14:paraId="60FE03D1" w14:textId="77777777" w:rsidR="00EC741F" w:rsidRDefault="00F81964">
      <w:pPr>
        <w:spacing w:after="273" w:line="259" w:lineRule="auto"/>
      </w:pPr>
      <w:r>
        <w:t xml:space="preserve"> </w:t>
      </w:r>
    </w:p>
    <w:p w14:paraId="0BE544CB" w14:textId="77777777" w:rsidR="00EC741F" w:rsidRDefault="00F81964">
      <w:pPr>
        <w:spacing w:after="273" w:line="259" w:lineRule="auto"/>
      </w:pPr>
      <w:r>
        <w:t xml:space="preserve"> </w:t>
      </w:r>
    </w:p>
    <w:p w14:paraId="758CC761" w14:textId="77777777" w:rsidR="00EC741F" w:rsidRDefault="00F81964">
      <w:pPr>
        <w:spacing w:after="273" w:line="259" w:lineRule="auto"/>
      </w:pPr>
      <w:r>
        <w:t xml:space="preserve"> </w:t>
      </w:r>
    </w:p>
    <w:p w14:paraId="34C9D7D0" w14:textId="77777777" w:rsidR="00EC741F" w:rsidRDefault="00F81964">
      <w:pPr>
        <w:spacing w:after="273" w:line="259" w:lineRule="auto"/>
      </w:pPr>
      <w:r>
        <w:t xml:space="preserve"> </w:t>
      </w:r>
    </w:p>
    <w:p w14:paraId="64DF9146" w14:textId="19E18086" w:rsidR="000028D9" w:rsidRDefault="00F81964" w:rsidP="001457F2">
      <w:pPr>
        <w:spacing w:after="273" w:line="259" w:lineRule="auto"/>
        <w:rPr>
          <w:b/>
          <w:color w:val="183860"/>
          <w:sz w:val="36"/>
        </w:rPr>
      </w:pPr>
      <w:r>
        <w:t xml:space="preserve"> </w:t>
      </w:r>
      <w:r w:rsidR="000028D9">
        <w:br w:type="page"/>
      </w:r>
    </w:p>
    <w:p w14:paraId="05A3C2EF" w14:textId="537C5BEE" w:rsidR="00EC741F" w:rsidRDefault="00F81964">
      <w:pPr>
        <w:pStyle w:val="Heading1"/>
        <w:ind w:left="-5"/>
      </w:pPr>
      <w:bookmarkStart w:id="55" w:name="_Toc239937467"/>
      <w:r>
        <w:lastRenderedPageBreak/>
        <w:t>Appendix 3 – Applicable legislation</w:t>
      </w:r>
      <w:bookmarkEnd w:id="55"/>
      <w:r>
        <w:t xml:space="preserve"> </w:t>
      </w:r>
    </w:p>
    <w:p w14:paraId="767A118E" w14:textId="77777777" w:rsidR="00EC741F" w:rsidRDefault="00F81964" w:rsidP="003E530F">
      <w:r w:rsidRPr="00B2603D">
        <w:t xml:space="preserve">[Link to any locally held list of applicable legislation here] </w:t>
      </w:r>
    </w:p>
    <w:p w14:paraId="14797CE9" w14:textId="4C9488AB" w:rsidR="000D6E4C" w:rsidRPr="00B2603D" w:rsidRDefault="000D6E4C" w:rsidP="003E530F">
      <w:r>
        <w:t xml:space="preserve">Please note, this is intended to help </w:t>
      </w:r>
      <w:r w:rsidR="00450BA3">
        <w:t>understand the legislative background to data sharing and is not an exhaustive list</w:t>
      </w:r>
      <w:r w:rsidR="00E15EFC">
        <w:t xml:space="preserve"> and organisations are welcome to include additions if they wish</w:t>
      </w:r>
      <w:r w:rsidR="00450BA3">
        <w:t>.</w:t>
      </w:r>
    </w:p>
    <w:p w14:paraId="302A4799" w14:textId="77777777" w:rsidR="003B4F4A" w:rsidRDefault="003B4F4A" w:rsidP="003E530F">
      <w:pPr>
        <w:pStyle w:val="Heading2"/>
      </w:pPr>
      <w:bookmarkStart w:id="56" w:name="_Toc239937468"/>
      <w:r>
        <w:rPr>
          <w:u w:color="0D0D0D"/>
        </w:rPr>
        <w:t>Children Act 1989 (as amended)</w:t>
      </w:r>
      <w:bookmarkEnd w:id="56"/>
      <w:r>
        <w:t xml:space="preserve"> </w:t>
      </w:r>
    </w:p>
    <w:p w14:paraId="61098754" w14:textId="77777777" w:rsidR="003B4F4A" w:rsidRDefault="003B4F4A" w:rsidP="003B4F4A">
      <w:pPr>
        <w:ind w:left="-5"/>
      </w:pPr>
      <w:r>
        <w:t xml:space="preserve">A key principle of the 1989 Act is that children are best looked after within their families, with their parents playing a full part in their lives, unless compulsory intervention in family life is necessary. That principle is reflected in:  </w:t>
      </w:r>
    </w:p>
    <w:p w14:paraId="45999E0C" w14:textId="77777777" w:rsidR="003B4F4A" w:rsidRDefault="003B4F4A" w:rsidP="00DA3C82">
      <w:pPr>
        <w:pStyle w:val="ListParagraph"/>
        <w:numPr>
          <w:ilvl w:val="0"/>
          <w:numId w:val="29"/>
        </w:numPr>
      </w:pPr>
      <w:r>
        <w:t xml:space="preserve">the concept of parental responsibility.  </w:t>
      </w:r>
    </w:p>
    <w:p w14:paraId="315107DB" w14:textId="77777777" w:rsidR="003B4F4A" w:rsidRDefault="003B4F4A" w:rsidP="00DA3C82">
      <w:pPr>
        <w:pStyle w:val="ListParagraph"/>
        <w:numPr>
          <w:ilvl w:val="0"/>
          <w:numId w:val="29"/>
        </w:numPr>
      </w:pPr>
      <w:r>
        <w:t xml:space="preserve">the ability of unmarried fathers to share that responsibility by agreement with the mother, by joint registration at birth or by court order.  </w:t>
      </w:r>
    </w:p>
    <w:p w14:paraId="0CA719B4" w14:textId="77777777" w:rsidR="003B4F4A" w:rsidRDefault="003B4F4A" w:rsidP="00DA3C82">
      <w:pPr>
        <w:pStyle w:val="ListParagraph"/>
        <w:numPr>
          <w:ilvl w:val="0"/>
          <w:numId w:val="29"/>
        </w:numPr>
      </w:pPr>
      <w:r>
        <w:t xml:space="preserve">the local authority’s functions to provide services which support children and their families.  </w:t>
      </w:r>
    </w:p>
    <w:p w14:paraId="0191CA43" w14:textId="77777777" w:rsidR="003B4F4A" w:rsidRDefault="003B4F4A" w:rsidP="00DA3C82">
      <w:pPr>
        <w:pStyle w:val="ListParagraph"/>
        <w:numPr>
          <w:ilvl w:val="0"/>
          <w:numId w:val="29"/>
        </w:numPr>
      </w:pPr>
      <w:r>
        <w:t xml:space="preserve">the local authority’s duty to return a looked after child to his/her family unless this is against his/her interests; and  </w:t>
      </w:r>
    </w:p>
    <w:p w14:paraId="510924D6" w14:textId="77777777" w:rsidR="003B4F4A" w:rsidRDefault="003B4F4A" w:rsidP="00DA3C82">
      <w:pPr>
        <w:pStyle w:val="ListParagraph"/>
        <w:numPr>
          <w:ilvl w:val="0"/>
          <w:numId w:val="29"/>
        </w:numPr>
      </w:pPr>
      <w:r>
        <w:t xml:space="preserve">the local authority’s duty, unless it is not reasonably practicable or consistent with his/her welfare, to endeavour to promote contact between a looked after child and his/her parents or others. </w:t>
      </w:r>
    </w:p>
    <w:p w14:paraId="271805C3" w14:textId="77777777" w:rsidR="007406D6" w:rsidRDefault="007406D6" w:rsidP="003E530F">
      <w:pPr>
        <w:pStyle w:val="Heading2"/>
      </w:pPr>
      <w:bookmarkStart w:id="57" w:name="_Toc239937469"/>
      <w:r w:rsidRPr="00FE5729">
        <w:t>Children Act 1989, Section 17</w:t>
      </w:r>
      <w:bookmarkEnd w:id="57"/>
    </w:p>
    <w:p w14:paraId="5FA1C51B" w14:textId="77777777" w:rsidR="007406D6" w:rsidRDefault="007406D6" w:rsidP="00FE5729">
      <w:pPr>
        <w:spacing w:after="273" w:line="259" w:lineRule="auto"/>
      </w:pPr>
      <w:r>
        <w:t xml:space="preserve">Section 17 places a general duty on every local authority to safeguard and promote the welfare of children within their area who are in need, </w:t>
      </w:r>
      <w:proofErr w:type="gramStart"/>
      <w:r>
        <w:t>and,</w:t>
      </w:r>
      <w:proofErr w:type="gramEnd"/>
      <w:r>
        <w:t xml:space="preserve"> so far as is consistent with that duty, to promote the upbringing of such children by their families by providing a range and level of services appropriate to those children’s needs.</w:t>
      </w:r>
    </w:p>
    <w:p w14:paraId="5C1390A5" w14:textId="77777777" w:rsidR="007406D6" w:rsidRPr="00FE5729" w:rsidRDefault="007406D6" w:rsidP="003E530F">
      <w:pPr>
        <w:pStyle w:val="Heading2"/>
      </w:pPr>
      <w:bookmarkStart w:id="58" w:name="_Toc239937470"/>
      <w:r w:rsidRPr="00FE5729">
        <w:t>Children Act 1989, Section 47</w:t>
      </w:r>
      <w:bookmarkEnd w:id="58"/>
    </w:p>
    <w:p w14:paraId="75A10319" w14:textId="77777777" w:rsidR="007406D6" w:rsidRDefault="007406D6" w:rsidP="00FE5729">
      <w:pPr>
        <w:spacing w:after="273" w:line="259" w:lineRule="auto"/>
      </w:pPr>
      <w:r>
        <w:t xml:space="preserve">Section 47 places a duty on a local authority to make, or cause to be made, such enquiries as it considers necessary where it has reasonable cause to suspect that a child who lives, or is found, in its area is suffering, or is likely to suffer, significant harm. The purpose of those enquiries is to enable the local authority to decide whether it should take action to safeguard or promote the child’s welfare. </w:t>
      </w:r>
    </w:p>
    <w:p w14:paraId="015E4F9F" w14:textId="77777777" w:rsidR="003E530F" w:rsidRDefault="007406D6" w:rsidP="003E530F">
      <w:pPr>
        <w:spacing w:after="273" w:line="259" w:lineRule="auto"/>
      </w:pPr>
      <w:r>
        <w:t>Where enquiries are made under section 47, relevant organisations may be required</w:t>
      </w:r>
      <w:r w:rsidR="00725EEE">
        <w:t xml:space="preserve"> or requested</w:t>
      </w:r>
      <w:r>
        <w:t xml:space="preserve"> to assist the local authority, including by providing relevant information and advice, where called upon to do so and where it is reasonable in all the circumstances.</w:t>
      </w:r>
    </w:p>
    <w:p w14:paraId="66D6FDEF" w14:textId="55A3A0D8" w:rsidR="003B4F4A" w:rsidRDefault="003B4F4A" w:rsidP="003E530F">
      <w:pPr>
        <w:pStyle w:val="Heading2"/>
      </w:pPr>
      <w:bookmarkStart w:id="59" w:name="_Toc239937471"/>
      <w:r>
        <w:rPr>
          <w:u w:color="0D0D0D"/>
        </w:rPr>
        <w:lastRenderedPageBreak/>
        <w:t>Children Act 2004, Section 10</w:t>
      </w:r>
      <w:bookmarkEnd w:id="59"/>
      <w:r>
        <w:t xml:space="preserve"> </w:t>
      </w:r>
    </w:p>
    <w:p w14:paraId="60D8971C" w14:textId="77777777" w:rsidR="003B4F4A" w:rsidRDefault="003B4F4A" w:rsidP="003B4F4A">
      <w:pPr>
        <w:ind w:left="-5"/>
      </w:pPr>
      <w:r>
        <w:t xml:space="preserve">Each local authority must </w:t>
      </w:r>
      <w:proofErr w:type="gramStart"/>
      <w:r>
        <w:t>make arrangements</w:t>
      </w:r>
      <w:proofErr w:type="gramEnd"/>
      <w:r>
        <w:t xml:space="preserve"> to promote co-operation between partners (including the ICB, Police, Schools and other) to improve the wellbeing of children including:  </w:t>
      </w:r>
    </w:p>
    <w:p w14:paraId="7029EC7A" w14:textId="4BE523C7" w:rsidR="003B4F4A" w:rsidRDefault="003B4F4A" w:rsidP="00C34DEB">
      <w:pPr>
        <w:pStyle w:val="ListParagraph"/>
        <w:numPr>
          <w:ilvl w:val="0"/>
          <w:numId w:val="28"/>
        </w:numPr>
      </w:pPr>
      <w:r>
        <w:t xml:space="preserve">physical and mental health and emotional wellbeing. </w:t>
      </w:r>
    </w:p>
    <w:p w14:paraId="13620653" w14:textId="1CBEC283" w:rsidR="003B4F4A" w:rsidRDefault="003B4F4A" w:rsidP="00C34DEB">
      <w:pPr>
        <w:pStyle w:val="ListParagraph"/>
        <w:numPr>
          <w:ilvl w:val="0"/>
          <w:numId w:val="28"/>
        </w:numPr>
      </w:pPr>
      <w:r>
        <w:t xml:space="preserve">protection from harm and neglect. </w:t>
      </w:r>
    </w:p>
    <w:p w14:paraId="32995753" w14:textId="0EE307A8" w:rsidR="003B4F4A" w:rsidRDefault="003B4F4A" w:rsidP="00C34DEB">
      <w:pPr>
        <w:pStyle w:val="ListParagraph"/>
        <w:numPr>
          <w:ilvl w:val="0"/>
          <w:numId w:val="28"/>
        </w:numPr>
      </w:pPr>
      <w:r>
        <w:t xml:space="preserve">education, training and recreation. </w:t>
      </w:r>
    </w:p>
    <w:p w14:paraId="3FB7D555" w14:textId="64A1747E" w:rsidR="003B4F4A" w:rsidRDefault="003B4F4A" w:rsidP="00C34DEB">
      <w:pPr>
        <w:pStyle w:val="ListParagraph"/>
        <w:numPr>
          <w:ilvl w:val="0"/>
          <w:numId w:val="28"/>
        </w:numPr>
      </w:pPr>
      <w:r>
        <w:t xml:space="preserve">the contribution made by them to society. </w:t>
      </w:r>
    </w:p>
    <w:p w14:paraId="0A7FF0FA" w14:textId="7C275C72" w:rsidR="003B4F4A" w:rsidRDefault="003B4F4A" w:rsidP="00C34DEB">
      <w:pPr>
        <w:pStyle w:val="ListParagraph"/>
        <w:numPr>
          <w:ilvl w:val="0"/>
          <w:numId w:val="28"/>
        </w:numPr>
      </w:pPr>
      <w:r>
        <w:t xml:space="preserve">social and economic wellbeing. </w:t>
      </w:r>
    </w:p>
    <w:p w14:paraId="10549C66" w14:textId="573CF0FB" w:rsidR="000F7863" w:rsidRDefault="0041134D" w:rsidP="003E530F">
      <w:pPr>
        <w:pStyle w:val="Heading2"/>
      </w:pPr>
      <w:bookmarkStart w:id="60" w:name="_Toc239937472"/>
      <w:r>
        <w:t>Children Act 2004, Section 11</w:t>
      </w:r>
      <w:bookmarkEnd w:id="60"/>
    </w:p>
    <w:p w14:paraId="2F5E017B" w14:textId="4CA9BC49" w:rsidR="005B23A8" w:rsidRDefault="005B23A8" w:rsidP="005B23A8">
      <w:pPr>
        <w:ind w:left="-5"/>
      </w:pPr>
      <w:r>
        <w:t>Section 11 places a specific duty on a range of persons and bodies – including local authorities, local policing bodies, local probation boards, governors/directors of prisons or secure training centres in England, and the SoS in relation to his functions under sections 2 and 3 of the Offender Management Act 2007 (in relation to England) –  to make arrangements for ensuring that their functions, and any services that they contract out to others, are discharged having regard to the need to safeguard and promote the welfare of children.</w:t>
      </w:r>
    </w:p>
    <w:p w14:paraId="6C924733" w14:textId="4EF8B71A" w:rsidR="005B23A8" w:rsidRDefault="005B23A8" w:rsidP="005B23A8">
      <w:pPr>
        <w:ind w:left="-5"/>
      </w:pPr>
      <w:r>
        <w:t>The section 11 duty applies to the discharge of functions in particular cases (as well as the formulation of general policies) - it is to ensure that decisions affecting children have regard to the need to safeguard them and promote their welfare.</w:t>
      </w:r>
    </w:p>
    <w:p w14:paraId="092810A6" w14:textId="42C2658A" w:rsidR="0041134D" w:rsidRDefault="005B23A8" w:rsidP="005B23A8">
      <w:pPr>
        <w:ind w:left="-5"/>
      </w:pPr>
      <w:r>
        <w:t>Amongst other things, one aim of the section 11 duty is to encourage sharing of early concerns about safety and welfare of children and to ensure preventative action before a crisis develops.</w:t>
      </w:r>
    </w:p>
    <w:p w14:paraId="6F003021" w14:textId="42825614" w:rsidR="005B23A8" w:rsidRDefault="005B23A8" w:rsidP="003E530F">
      <w:pPr>
        <w:pStyle w:val="Heading2"/>
      </w:pPr>
      <w:bookmarkStart w:id="61" w:name="_Toc239937473"/>
      <w:r>
        <w:t>Children Act 2004, Section 16E</w:t>
      </w:r>
      <w:bookmarkEnd w:id="61"/>
    </w:p>
    <w:p w14:paraId="41D2F87C" w14:textId="77777777" w:rsidR="00D126FE" w:rsidRPr="00FE5729" w:rsidRDefault="00D126FE" w:rsidP="00D126FE">
      <w:pPr>
        <w:ind w:left="-5"/>
      </w:pPr>
      <w:r w:rsidRPr="00FE5729">
        <w:t>Section 16</w:t>
      </w:r>
      <w:proofErr w:type="gramStart"/>
      <w:r w:rsidRPr="00FE5729">
        <w:t>E(</w:t>
      </w:r>
      <w:proofErr w:type="gramEnd"/>
      <w:r w:rsidRPr="00FE5729">
        <w:t xml:space="preserve">1) places a duty on local authorities and the other ‘safeguarding partners’ (the chief officer of police, as well as the ICB, within the local authority area) to make local arrangements for safeguarding and promoting the welfare of children. </w:t>
      </w:r>
    </w:p>
    <w:p w14:paraId="1A0908DA" w14:textId="77777777" w:rsidR="00D126FE" w:rsidRPr="00FE5729" w:rsidRDefault="00D126FE" w:rsidP="00D126FE">
      <w:pPr>
        <w:ind w:left="-5"/>
      </w:pPr>
      <w:r w:rsidRPr="00FE5729">
        <w:t xml:space="preserve">This includes </w:t>
      </w:r>
      <w:proofErr w:type="gramStart"/>
      <w:r w:rsidRPr="00FE5729">
        <w:t>making arrangements</w:t>
      </w:r>
      <w:proofErr w:type="gramEnd"/>
      <w:r w:rsidRPr="00FE5729">
        <w:t xml:space="preserve"> with ‘relevant agencies’ to safeguard and promote the welfare of children in the LA area. ‘Relevant agencies’ are listed in the Schedule to the Child Safeguarding Practice Review and Relevant Agency (England) Regulations </w:t>
      </w:r>
      <w:proofErr w:type="gramStart"/>
      <w:r w:rsidRPr="00FE5729">
        <w:t>2018, and</w:t>
      </w:r>
      <w:proofErr w:type="gramEnd"/>
      <w:r w:rsidRPr="00FE5729">
        <w:t xml:space="preserve"> include prison governors/directors and providers of probation services as defined by s3(6) of the Offender Management Act 2007. </w:t>
      </w:r>
    </w:p>
    <w:p w14:paraId="73C73181" w14:textId="4C6F50D1" w:rsidR="005B23A8" w:rsidRDefault="00D126FE" w:rsidP="00D126FE">
      <w:pPr>
        <w:ind w:left="-5"/>
      </w:pPr>
      <w:r w:rsidRPr="00FE5729">
        <w:t>Section 16</w:t>
      </w:r>
      <w:proofErr w:type="gramStart"/>
      <w:r w:rsidRPr="00FE5729">
        <w:t>E(</w:t>
      </w:r>
      <w:proofErr w:type="gramEnd"/>
      <w:r w:rsidRPr="00FE5729">
        <w:t>2) requires the arrangements to include arrangements for safeguarding partners to work together to identify and respond to the needs of children in the area.</w:t>
      </w:r>
    </w:p>
    <w:p w14:paraId="16E70CE5" w14:textId="2FFA2776" w:rsidR="00D126FE" w:rsidRDefault="00D126FE" w:rsidP="003E530F">
      <w:pPr>
        <w:pStyle w:val="Heading2"/>
      </w:pPr>
      <w:bookmarkStart w:id="62" w:name="_Toc239937474"/>
      <w:r>
        <w:lastRenderedPageBreak/>
        <w:t>Children Act 2004, Section 16H</w:t>
      </w:r>
      <w:bookmarkEnd w:id="62"/>
    </w:p>
    <w:p w14:paraId="3D350080" w14:textId="4DB49DA3" w:rsidR="00D126FE" w:rsidRDefault="00D72EE4" w:rsidP="00D126FE">
      <w:pPr>
        <w:ind w:left="-5"/>
      </w:pPr>
      <w:r w:rsidRPr="00D72EE4">
        <w:t>Section 16H enables safeguarding partners to request that a person or body provide information to the safeguarding partner(s) or any of the relevant agencies for an area, or any other specified person or body, for the purposes of section 16E. Under section 16</w:t>
      </w:r>
      <w:proofErr w:type="gramStart"/>
      <w:r w:rsidRPr="00D72EE4">
        <w:t>H(</w:t>
      </w:r>
      <w:proofErr w:type="gramEnd"/>
      <w:r w:rsidRPr="00D72EE4">
        <w:t xml:space="preserve">2), the recipient of such a request must comply with the request.  </w:t>
      </w:r>
    </w:p>
    <w:p w14:paraId="694C6B27" w14:textId="77777777" w:rsidR="003B4F4A" w:rsidRDefault="003B4F4A" w:rsidP="003E530F">
      <w:pPr>
        <w:pStyle w:val="Heading2"/>
      </w:pPr>
      <w:bookmarkStart w:id="63" w:name="_Toc239937475"/>
      <w:r>
        <w:rPr>
          <w:u w:color="0D0D0D"/>
        </w:rPr>
        <w:t>Care Act 2014, Section 1</w:t>
      </w:r>
      <w:bookmarkEnd w:id="63"/>
      <w:r>
        <w:t xml:space="preserve"> </w:t>
      </w:r>
    </w:p>
    <w:p w14:paraId="33B7AA2F" w14:textId="77777777" w:rsidR="003B4F4A" w:rsidRDefault="003B4F4A" w:rsidP="003B4F4A">
      <w:pPr>
        <w:ind w:left="-5" w:right="603"/>
      </w:pPr>
      <w:r>
        <w:t xml:space="preserve">Duty on Local Authorities to promote an individual’s wellbeing including: </w:t>
      </w:r>
    </w:p>
    <w:p w14:paraId="28089FF2" w14:textId="396EEEF2" w:rsidR="003B4F4A" w:rsidRDefault="003B4F4A" w:rsidP="00C34DEB">
      <w:pPr>
        <w:pStyle w:val="ListParagraph"/>
        <w:numPr>
          <w:ilvl w:val="0"/>
          <w:numId w:val="27"/>
        </w:numPr>
      </w:pPr>
      <w:r>
        <w:t xml:space="preserve">personal dignity (including treatment of the individual with respect). </w:t>
      </w:r>
    </w:p>
    <w:p w14:paraId="6DECDCB4" w14:textId="473642A5" w:rsidR="003B4F4A" w:rsidRDefault="003B4F4A" w:rsidP="00C34DEB">
      <w:pPr>
        <w:pStyle w:val="ListParagraph"/>
        <w:numPr>
          <w:ilvl w:val="0"/>
          <w:numId w:val="27"/>
        </w:numPr>
      </w:pPr>
      <w:r>
        <w:t xml:space="preserve">physical and mental health and emotional wellbeing. </w:t>
      </w:r>
    </w:p>
    <w:p w14:paraId="32DBE4C5" w14:textId="145EDF54" w:rsidR="003B4F4A" w:rsidRDefault="003B4F4A" w:rsidP="00C34DEB">
      <w:pPr>
        <w:pStyle w:val="ListParagraph"/>
        <w:numPr>
          <w:ilvl w:val="0"/>
          <w:numId w:val="27"/>
        </w:numPr>
      </w:pPr>
      <w:r>
        <w:t xml:space="preserve">protection from abuse and neglect. </w:t>
      </w:r>
    </w:p>
    <w:p w14:paraId="38E42B50" w14:textId="2CBE3320" w:rsidR="003B4F4A" w:rsidRDefault="003B4F4A" w:rsidP="00C34DEB">
      <w:pPr>
        <w:pStyle w:val="ListParagraph"/>
        <w:numPr>
          <w:ilvl w:val="0"/>
          <w:numId w:val="27"/>
        </w:numPr>
      </w:pPr>
      <w:r>
        <w:t xml:space="preserve">control by the individual over day-to-day life (including over care and support, or support, provided to the individual and the way in which it is provided). </w:t>
      </w:r>
    </w:p>
    <w:p w14:paraId="245E7C6C" w14:textId="79F9F17B" w:rsidR="003B4F4A" w:rsidRDefault="003B4F4A" w:rsidP="00C34DEB">
      <w:pPr>
        <w:pStyle w:val="ListParagraph"/>
        <w:numPr>
          <w:ilvl w:val="0"/>
          <w:numId w:val="27"/>
        </w:numPr>
      </w:pPr>
      <w:r>
        <w:t xml:space="preserve">participation in work, education, training or recreation. </w:t>
      </w:r>
    </w:p>
    <w:p w14:paraId="57D80556" w14:textId="2D12E25D" w:rsidR="003B4F4A" w:rsidRDefault="003B4F4A" w:rsidP="00C34DEB">
      <w:pPr>
        <w:pStyle w:val="ListParagraph"/>
        <w:numPr>
          <w:ilvl w:val="0"/>
          <w:numId w:val="27"/>
        </w:numPr>
      </w:pPr>
      <w:r>
        <w:t xml:space="preserve">social and economic wellbeing. </w:t>
      </w:r>
    </w:p>
    <w:p w14:paraId="1551A6BC" w14:textId="678A92F0" w:rsidR="003B4F4A" w:rsidRDefault="003B4F4A" w:rsidP="00C34DEB">
      <w:pPr>
        <w:pStyle w:val="ListParagraph"/>
        <w:numPr>
          <w:ilvl w:val="0"/>
          <w:numId w:val="27"/>
        </w:numPr>
      </w:pPr>
      <w:r>
        <w:t xml:space="preserve">domestic, family, and personal relationships. </w:t>
      </w:r>
    </w:p>
    <w:p w14:paraId="787642C0" w14:textId="464C02F5" w:rsidR="003B4F4A" w:rsidRDefault="003B4F4A" w:rsidP="00C34DEB">
      <w:pPr>
        <w:pStyle w:val="ListParagraph"/>
        <w:numPr>
          <w:ilvl w:val="0"/>
          <w:numId w:val="27"/>
        </w:numPr>
      </w:pPr>
      <w:r>
        <w:t xml:space="preserve">suitability of living accommodation. </w:t>
      </w:r>
    </w:p>
    <w:p w14:paraId="404C2A5E" w14:textId="48C18074" w:rsidR="003B4F4A" w:rsidRDefault="003B4F4A" w:rsidP="00C34DEB">
      <w:pPr>
        <w:pStyle w:val="ListParagraph"/>
        <w:numPr>
          <w:ilvl w:val="0"/>
          <w:numId w:val="27"/>
        </w:numPr>
      </w:pPr>
      <w:r>
        <w:t xml:space="preserve">the individual’s contribution to society. </w:t>
      </w:r>
    </w:p>
    <w:p w14:paraId="61F0B5F9" w14:textId="39E6757D" w:rsidR="00571043" w:rsidRPr="00A979DD" w:rsidRDefault="00571043" w:rsidP="00C34DEB">
      <w:pPr>
        <w:pStyle w:val="Heading2"/>
      </w:pPr>
      <w:bookmarkStart w:id="64" w:name="_Toc239937476"/>
      <w:r w:rsidRPr="00A979DD">
        <w:t>Children</w:t>
      </w:r>
      <w:r>
        <w:t>’s</w:t>
      </w:r>
      <w:r w:rsidRPr="00A979DD">
        <w:t xml:space="preserve"> Wellbeing </w:t>
      </w:r>
      <w:r>
        <w:t xml:space="preserve">and Schools </w:t>
      </w:r>
      <w:r w:rsidRPr="00A979DD">
        <w:t>Act</w:t>
      </w:r>
      <w:r>
        <w:t xml:space="preserve"> </w:t>
      </w:r>
      <w:r w:rsidRPr="00B30A54">
        <w:t>2026</w:t>
      </w:r>
      <w:r w:rsidR="00B30A54" w:rsidRPr="00B30A54">
        <w:t xml:space="preserve"> </w:t>
      </w:r>
      <w:r w:rsidR="00B30A54" w:rsidRPr="00FE5729">
        <w:t>Part 1 section 2</w:t>
      </w:r>
      <w:bookmarkEnd w:id="64"/>
    </w:p>
    <w:p w14:paraId="0E4E77C6" w14:textId="2ED21422" w:rsidR="000C61D0" w:rsidRDefault="00B30A54" w:rsidP="003B4F4A">
      <w:pPr>
        <w:ind w:left="-5"/>
      </w:pPr>
      <w:r>
        <w:t>A</w:t>
      </w:r>
      <w:r w:rsidR="00E77427">
        <w:t>mend</w:t>
      </w:r>
      <w:r>
        <w:t>s</w:t>
      </w:r>
      <w:r w:rsidR="00E77427">
        <w:t xml:space="preserve"> Section 16E of the Children Act 2004 to include</w:t>
      </w:r>
      <w:r w:rsidR="00A60B1F">
        <w:t xml:space="preserve"> designated childcare or education agencies, and any other relevant </w:t>
      </w:r>
      <w:r w:rsidR="000B199E">
        <w:t>agencies</w:t>
      </w:r>
      <w:r w:rsidR="00E77427">
        <w:t xml:space="preserve">. </w:t>
      </w:r>
    </w:p>
    <w:p w14:paraId="0DABBF0C" w14:textId="22B33B41" w:rsidR="00B30A54" w:rsidRDefault="00B30A54" w:rsidP="00C34DEB">
      <w:pPr>
        <w:pStyle w:val="Heading2"/>
      </w:pPr>
      <w:bookmarkStart w:id="65" w:name="_Toc239937477"/>
      <w:r w:rsidRPr="00A979DD">
        <w:t>Children</w:t>
      </w:r>
      <w:r>
        <w:t>’s</w:t>
      </w:r>
      <w:r w:rsidRPr="00A979DD">
        <w:t xml:space="preserve"> Wellbeing </w:t>
      </w:r>
      <w:r>
        <w:t xml:space="preserve">and Schools </w:t>
      </w:r>
      <w:r w:rsidRPr="00A979DD">
        <w:t>Act</w:t>
      </w:r>
      <w:r>
        <w:t xml:space="preserve"> </w:t>
      </w:r>
      <w:r w:rsidRPr="00B30A54">
        <w:t xml:space="preserve">2026 </w:t>
      </w:r>
      <w:r w:rsidRPr="00B474D0">
        <w:t>Part</w:t>
      </w:r>
      <w:r>
        <w:t xml:space="preserve"> </w:t>
      </w:r>
      <w:r w:rsidRPr="00FE5729">
        <w:t>1 section 4</w:t>
      </w:r>
      <w:bookmarkEnd w:id="65"/>
    </w:p>
    <w:p w14:paraId="1BE61A4E" w14:textId="55C7875A" w:rsidR="00571043" w:rsidRDefault="00B30A54" w:rsidP="00FE5729">
      <w:r>
        <w:t>I</w:t>
      </w:r>
      <w:r w:rsidR="00853DB3">
        <w:t xml:space="preserve">ntroduces the new </w:t>
      </w:r>
      <w:r w:rsidR="00AF3241">
        <w:t xml:space="preserve">duty to share information, </w:t>
      </w:r>
      <w:r w:rsidR="00C06F52">
        <w:t>inserting the new section 16LA into the Children Act 2004.</w:t>
      </w:r>
      <w:r w:rsidR="00F16927">
        <w:t xml:space="preserve"> </w:t>
      </w:r>
      <w:r w:rsidR="000C61D0">
        <w:t xml:space="preserve">It also inserts </w:t>
      </w:r>
      <w:r w:rsidR="00022B21">
        <w:t xml:space="preserve">section 16LB </w:t>
      </w:r>
      <w:r w:rsidR="00667154">
        <w:t xml:space="preserve">allowing preparation and publication of ‘information standards’, section 16LC making provision for a </w:t>
      </w:r>
      <w:r w:rsidR="009F6926">
        <w:t>consistent identifier, or Single Unique Identifier,</w:t>
      </w:r>
      <w:r w:rsidR="00A81F64" w:rsidRPr="00A81F64">
        <w:rPr>
          <w:color w:val="000000" w:themeColor="text1"/>
        </w:rPr>
        <w:t xml:space="preserve"> </w:t>
      </w:r>
      <w:r w:rsidR="00A81F64" w:rsidRPr="00D3052C">
        <w:rPr>
          <w:color w:val="000000" w:themeColor="text1"/>
        </w:rPr>
        <w:t>to be specified and the organisations required to use it</w:t>
      </w:r>
      <w:r w:rsidR="00A81F64">
        <w:rPr>
          <w:color w:val="000000" w:themeColor="text1"/>
        </w:rPr>
        <w:t xml:space="preserve"> </w:t>
      </w:r>
      <w:r w:rsidR="00A81F64" w:rsidRPr="00D3052C">
        <w:rPr>
          <w:color w:val="000000" w:themeColor="text1"/>
        </w:rPr>
        <w:t>via regulations</w:t>
      </w:r>
      <w:r w:rsidR="009F6926">
        <w:t xml:space="preserve"> </w:t>
      </w:r>
      <w:r w:rsidR="00E61D55">
        <w:t xml:space="preserve">and section 16LD </w:t>
      </w:r>
      <w:r w:rsidR="00A660FE">
        <w:t>allowing publication of a Code of Practice for the consistent identifier.</w:t>
      </w:r>
    </w:p>
    <w:p w14:paraId="7A51BF15" w14:textId="2A4FC850" w:rsidR="00EC741F" w:rsidRDefault="00EC741F">
      <w:pPr>
        <w:spacing w:after="273" w:line="259" w:lineRule="auto"/>
      </w:pPr>
    </w:p>
    <w:p w14:paraId="17B203DF" w14:textId="66BC2437" w:rsidR="00EC741F" w:rsidRDefault="00F81964" w:rsidP="001457F2">
      <w:pPr>
        <w:pStyle w:val="Heading1"/>
      </w:pPr>
      <w:r>
        <w:lastRenderedPageBreak/>
        <w:t xml:space="preserve"> </w:t>
      </w:r>
      <w:bookmarkStart w:id="66" w:name="_Toc239937478"/>
      <w:r>
        <w:t>Appendix 4 – Joint resources</w:t>
      </w:r>
      <w:bookmarkEnd w:id="66"/>
      <w:r>
        <w:t xml:space="preserve"> </w:t>
      </w:r>
    </w:p>
    <w:p w14:paraId="234B4AEB" w14:textId="77584093" w:rsidR="00EC741F" w:rsidRDefault="00F81964" w:rsidP="00582833">
      <w:pPr>
        <w:pStyle w:val="Caption"/>
      </w:pPr>
      <w:bookmarkStart w:id="67" w:name="_Toc239937489"/>
      <w:r>
        <w:t xml:space="preserve">Table </w:t>
      </w:r>
      <w:r w:rsidR="00AA376A">
        <w:t>9</w:t>
      </w:r>
      <w:r>
        <w:t>: Joint resources</w:t>
      </w:r>
      <w:bookmarkEnd w:id="67"/>
      <w:r>
        <w:t xml:space="preserve"> </w:t>
      </w:r>
    </w:p>
    <w:tbl>
      <w:tblPr>
        <w:tblStyle w:val="TableGrid"/>
        <w:tblW w:w="9484" w:type="dxa"/>
        <w:tblInd w:w="6" w:type="dxa"/>
        <w:tblCellMar>
          <w:top w:w="54" w:type="dxa"/>
          <w:left w:w="107" w:type="dxa"/>
          <w:right w:w="53" w:type="dxa"/>
        </w:tblCellMar>
        <w:tblLook w:val="04A0" w:firstRow="1" w:lastRow="0" w:firstColumn="1" w:lastColumn="0" w:noHBand="0" w:noVBand="1"/>
      </w:tblPr>
      <w:tblGrid>
        <w:gridCol w:w="3161"/>
        <w:gridCol w:w="3162"/>
        <w:gridCol w:w="3161"/>
      </w:tblGrid>
      <w:tr w:rsidR="00EC741F" w14:paraId="4110E048" w14:textId="77777777">
        <w:trPr>
          <w:trHeight w:val="578"/>
        </w:trPr>
        <w:tc>
          <w:tcPr>
            <w:tcW w:w="3161" w:type="dxa"/>
            <w:tcBorders>
              <w:top w:val="single" w:sz="4" w:space="0" w:color="000000"/>
              <w:left w:val="single" w:sz="4" w:space="0" w:color="000000"/>
              <w:bottom w:val="single" w:sz="4" w:space="0" w:color="000000"/>
              <w:right w:val="single" w:sz="4" w:space="0" w:color="000000"/>
            </w:tcBorders>
            <w:shd w:val="clear" w:color="auto" w:fill="D0D9E2"/>
          </w:tcPr>
          <w:p w14:paraId="1A85E919" w14:textId="77777777" w:rsidR="00EC741F" w:rsidRDefault="00F81964">
            <w:pPr>
              <w:spacing w:after="0" w:line="259" w:lineRule="auto"/>
            </w:pPr>
            <w:r>
              <w:rPr>
                <w:b/>
              </w:rPr>
              <w:t xml:space="preserve">Name of document/tool </w:t>
            </w:r>
          </w:p>
        </w:tc>
        <w:tc>
          <w:tcPr>
            <w:tcW w:w="3162" w:type="dxa"/>
            <w:tcBorders>
              <w:top w:val="single" w:sz="4" w:space="0" w:color="000000"/>
              <w:left w:val="single" w:sz="4" w:space="0" w:color="000000"/>
              <w:bottom w:val="single" w:sz="4" w:space="0" w:color="000000"/>
              <w:right w:val="single" w:sz="4" w:space="0" w:color="000000"/>
            </w:tcBorders>
            <w:shd w:val="clear" w:color="auto" w:fill="D0D9E2"/>
          </w:tcPr>
          <w:p w14:paraId="1E4C21C0" w14:textId="77777777" w:rsidR="00EC741F" w:rsidRDefault="00F81964">
            <w:pPr>
              <w:spacing w:after="0" w:line="259" w:lineRule="auto"/>
              <w:ind w:left="1"/>
            </w:pPr>
            <w:r>
              <w:rPr>
                <w:b/>
              </w:rPr>
              <w:t xml:space="preserve">Description </w:t>
            </w:r>
          </w:p>
        </w:tc>
        <w:tc>
          <w:tcPr>
            <w:tcW w:w="3161" w:type="dxa"/>
            <w:tcBorders>
              <w:top w:val="single" w:sz="4" w:space="0" w:color="000000"/>
              <w:left w:val="single" w:sz="4" w:space="0" w:color="000000"/>
              <w:bottom w:val="single" w:sz="4" w:space="0" w:color="000000"/>
              <w:right w:val="single" w:sz="4" w:space="0" w:color="000000"/>
            </w:tcBorders>
            <w:shd w:val="clear" w:color="auto" w:fill="D0D9E2"/>
          </w:tcPr>
          <w:p w14:paraId="69B78908" w14:textId="77777777" w:rsidR="00EC741F" w:rsidRDefault="00F81964">
            <w:pPr>
              <w:spacing w:after="0" w:line="259" w:lineRule="auto"/>
              <w:ind w:left="1"/>
            </w:pPr>
            <w:r>
              <w:rPr>
                <w:b/>
              </w:rPr>
              <w:t xml:space="preserve">Source organisation(s) </w:t>
            </w:r>
          </w:p>
        </w:tc>
      </w:tr>
      <w:tr w:rsidR="00EC741F" w14:paraId="396C5E28" w14:textId="77777777">
        <w:trPr>
          <w:trHeight w:val="2238"/>
        </w:trPr>
        <w:tc>
          <w:tcPr>
            <w:tcW w:w="3161" w:type="dxa"/>
            <w:tcBorders>
              <w:top w:val="single" w:sz="4" w:space="0" w:color="000000"/>
              <w:left w:val="single" w:sz="4" w:space="0" w:color="000000"/>
              <w:bottom w:val="single" w:sz="4" w:space="0" w:color="000000"/>
              <w:right w:val="single" w:sz="4" w:space="0" w:color="000000"/>
            </w:tcBorders>
          </w:tcPr>
          <w:p w14:paraId="3F7904F8" w14:textId="77777777" w:rsidR="00EC741F" w:rsidRDefault="00F81964">
            <w:pPr>
              <w:spacing w:after="0" w:line="259" w:lineRule="auto"/>
            </w:pPr>
            <w:r>
              <w:rPr>
                <w:i/>
              </w:rPr>
              <w:t>e.g. Training material, fair processing notices, DSA &amp; DPIA templates, policies, guidance etc.</w:t>
            </w:r>
            <w:r>
              <w:t xml:space="preserve"> </w:t>
            </w:r>
          </w:p>
        </w:tc>
        <w:tc>
          <w:tcPr>
            <w:tcW w:w="3162" w:type="dxa"/>
            <w:tcBorders>
              <w:top w:val="single" w:sz="4" w:space="0" w:color="000000"/>
              <w:left w:val="single" w:sz="4" w:space="0" w:color="000000"/>
              <w:bottom w:val="single" w:sz="4" w:space="0" w:color="000000"/>
              <w:right w:val="single" w:sz="4" w:space="0" w:color="000000"/>
            </w:tcBorders>
          </w:tcPr>
          <w:p w14:paraId="20C07DA1" w14:textId="77777777" w:rsidR="00EC741F" w:rsidRDefault="00F81964">
            <w:pPr>
              <w:spacing w:after="0"/>
              <w:ind w:left="1"/>
            </w:pPr>
            <w:r>
              <w:rPr>
                <w:i/>
              </w:rPr>
              <w:t xml:space="preserve">e.g. Lawful Basis and Legal Framework document </w:t>
            </w:r>
          </w:p>
          <w:p w14:paraId="13A053AC" w14:textId="77777777" w:rsidR="00EC741F" w:rsidRDefault="00F81964">
            <w:pPr>
              <w:spacing w:after="0" w:line="259" w:lineRule="auto"/>
              <w:ind w:left="1" w:right="52"/>
            </w:pPr>
            <w:r>
              <w:rPr>
                <w:i/>
              </w:rPr>
              <w:t xml:space="preserve">agreed by all statutory partners and shared with all non-statutory partners. </w:t>
            </w:r>
            <w:r>
              <w:t xml:space="preserve"> </w:t>
            </w:r>
          </w:p>
        </w:tc>
        <w:tc>
          <w:tcPr>
            <w:tcW w:w="3161" w:type="dxa"/>
            <w:tcBorders>
              <w:top w:val="single" w:sz="4" w:space="0" w:color="000000"/>
              <w:left w:val="single" w:sz="4" w:space="0" w:color="000000"/>
              <w:bottom w:val="single" w:sz="4" w:space="0" w:color="000000"/>
              <w:right w:val="single" w:sz="4" w:space="0" w:color="000000"/>
            </w:tcBorders>
          </w:tcPr>
          <w:p w14:paraId="08B69A38" w14:textId="77777777" w:rsidR="00EC741F" w:rsidRDefault="00F81964">
            <w:pPr>
              <w:spacing w:after="0"/>
              <w:ind w:left="1"/>
            </w:pPr>
            <w:r>
              <w:rPr>
                <w:i/>
              </w:rPr>
              <w:t xml:space="preserve">e.g. the content has been produced by the Police, </w:t>
            </w:r>
          </w:p>
          <w:p w14:paraId="60471AAD" w14:textId="77777777" w:rsidR="00EC741F" w:rsidRDefault="00F81964">
            <w:pPr>
              <w:spacing w:after="33" w:line="259" w:lineRule="auto"/>
              <w:ind w:left="1"/>
            </w:pPr>
            <w:r>
              <w:rPr>
                <w:i/>
              </w:rPr>
              <w:t xml:space="preserve">Health Trust and the Local </w:t>
            </w:r>
          </w:p>
          <w:p w14:paraId="22D751DD" w14:textId="77777777" w:rsidR="00EC741F" w:rsidRDefault="00F81964">
            <w:pPr>
              <w:spacing w:after="0" w:line="259" w:lineRule="auto"/>
              <w:ind w:left="1"/>
            </w:pPr>
            <w:r>
              <w:rPr>
                <w:i/>
              </w:rPr>
              <w:t xml:space="preserve">Authority, input from Barnardo’s has been received and included. </w:t>
            </w:r>
            <w:r>
              <w:t xml:space="preserve"> </w:t>
            </w:r>
          </w:p>
        </w:tc>
      </w:tr>
      <w:tr w:rsidR="00EC741F" w14:paraId="6A148094" w14:textId="77777777">
        <w:trPr>
          <w:trHeight w:val="582"/>
        </w:trPr>
        <w:tc>
          <w:tcPr>
            <w:tcW w:w="3161" w:type="dxa"/>
            <w:tcBorders>
              <w:top w:val="single" w:sz="4" w:space="0" w:color="000000"/>
              <w:left w:val="single" w:sz="4" w:space="0" w:color="000000"/>
              <w:bottom w:val="single" w:sz="4" w:space="0" w:color="000000"/>
              <w:right w:val="single" w:sz="4" w:space="0" w:color="000000"/>
            </w:tcBorders>
          </w:tcPr>
          <w:p w14:paraId="0D64FA54" w14:textId="77777777" w:rsidR="00EC741F" w:rsidRDefault="00F81964">
            <w:pPr>
              <w:spacing w:after="0" w:line="259" w:lineRule="auto"/>
            </w:pPr>
            <w:r>
              <w:t xml:space="preserve"> </w:t>
            </w:r>
          </w:p>
        </w:tc>
        <w:tc>
          <w:tcPr>
            <w:tcW w:w="3162" w:type="dxa"/>
            <w:tcBorders>
              <w:top w:val="single" w:sz="4" w:space="0" w:color="000000"/>
              <w:left w:val="single" w:sz="4" w:space="0" w:color="000000"/>
              <w:bottom w:val="single" w:sz="4" w:space="0" w:color="000000"/>
              <w:right w:val="single" w:sz="4" w:space="0" w:color="000000"/>
            </w:tcBorders>
          </w:tcPr>
          <w:p w14:paraId="75E41B2A" w14:textId="77777777" w:rsidR="00EC741F" w:rsidRDefault="00F81964">
            <w:pPr>
              <w:spacing w:after="0" w:line="259" w:lineRule="auto"/>
              <w:ind w:left="1"/>
            </w:pPr>
            <w:r>
              <w:t xml:space="preserve"> </w:t>
            </w:r>
          </w:p>
        </w:tc>
        <w:tc>
          <w:tcPr>
            <w:tcW w:w="3161" w:type="dxa"/>
            <w:tcBorders>
              <w:top w:val="single" w:sz="4" w:space="0" w:color="000000"/>
              <w:left w:val="single" w:sz="4" w:space="0" w:color="000000"/>
              <w:bottom w:val="single" w:sz="4" w:space="0" w:color="000000"/>
              <w:right w:val="single" w:sz="4" w:space="0" w:color="000000"/>
            </w:tcBorders>
          </w:tcPr>
          <w:p w14:paraId="4AF3125E" w14:textId="77777777" w:rsidR="00EC741F" w:rsidRDefault="00F81964">
            <w:pPr>
              <w:spacing w:after="0" w:line="259" w:lineRule="auto"/>
              <w:ind w:left="1"/>
            </w:pPr>
            <w:r>
              <w:t xml:space="preserve"> </w:t>
            </w:r>
          </w:p>
        </w:tc>
      </w:tr>
      <w:tr w:rsidR="00EC741F" w14:paraId="358AB9B9" w14:textId="77777777">
        <w:trPr>
          <w:trHeight w:val="581"/>
        </w:trPr>
        <w:tc>
          <w:tcPr>
            <w:tcW w:w="3161" w:type="dxa"/>
            <w:tcBorders>
              <w:top w:val="single" w:sz="4" w:space="0" w:color="000000"/>
              <w:left w:val="single" w:sz="4" w:space="0" w:color="000000"/>
              <w:bottom w:val="single" w:sz="4" w:space="0" w:color="000000"/>
              <w:right w:val="single" w:sz="4" w:space="0" w:color="000000"/>
            </w:tcBorders>
          </w:tcPr>
          <w:p w14:paraId="2F95A534" w14:textId="77777777" w:rsidR="00EC741F" w:rsidRDefault="00F81964">
            <w:pPr>
              <w:spacing w:after="0" w:line="259" w:lineRule="auto"/>
            </w:pPr>
            <w:r>
              <w:t xml:space="preserve"> </w:t>
            </w:r>
          </w:p>
        </w:tc>
        <w:tc>
          <w:tcPr>
            <w:tcW w:w="3162" w:type="dxa"/>
            <w:tcBorders>
              <w:top w:val="single" w:sz="4" w:space="0" w:color="000000"/>
              <w:left w:val="single" w:sz="4" w:space="0" w:color="000000"/>
              <w:bottom w:val="single" w:sz="4" w:space="0" w:color="000000"/>
              <w:right w:val="single" w:sz="4" w:space="0" w:color="000000"/>
            </w:tcBorders>
          </w:tcPr>
          <w:p w14:paraId="1AEF83E6" w14:textId="77777777" w:rsidR="00EC741F" w:rsidRDefault="00F81964">
            <w:pPr>
              <w:spacing w:after="0" w:line="259" w:lineRule="auto"/>
              <w:ind w:left="1"/>
            </w:pPr>
            <w:r>
              <w:t xml:space="preserve"> </w:t>
            </w:r>
          </w:p>
        </w:tc>
        <w:tc>
          <w:tcPr>
            <w:tcW w:w="3161" w:type="dxa"/>
            <w:tcBorders>
              <w:top w:val="single" w:sz="4" w:space="0" w:color="000000"/>
              <w:left w:val="single" w:sz="4" w:space="0" w:color="000000"/>
              <w:bottom w:val="single" w:sz="4" w:space="0" w:color="000000"/>
              <w:right w:val="single" w:sz="4" w:space="0" w:color="000000"/>
            </w:tcBorders>
          </w:tcPr>
          <w:p w14:paraId="71A3D762" w14:textId="77777777" w:rsidR="00EC741F" w:rsidRDefault="00F81964">
            <w:pPr>
              <w:spacing w:after="0" w:line="259" w:lineRule="auto"/>
              <w:ind w:left="1"/>
            </w:pPr>
            <w:r>
              <w:t xml:space="preserve"> </w:t>
            </w:r>
          </w:p>
        </w:tc>
      </w:tr>
      <w:tr w:rsidR="00EC741F" w14:paraId="5B094306" w14:textId="77777777">
        <w:trPr>
          <w:trHeight w:val="582"/>
        </w:trPr>
        <w:tc>
          <w:tcPr>
            <w:tcW w:w="3161" w:type="dxa"/>
            <w:tcBorders>
              <w:top w:val="single" w:sz="4" w:space="0" w:color="000000"/>
              <w:left w:val="single" w:sz="4" w:space="0" w:color="000000"/>
              <w:bottom w:val="single" w:sz="4" w:space="0" w:color="000000"/>
              <w:right w:val="single" w:sz="4" w:space="0" w:color="000000"/>
            </w:tcBorders>
          </w:tcPr>
          <w:p w14:paraId="2603B012" w14:textId="77777777" w:rsidR="00EC741F" w:rsidRDefault="00F81964">
            <w:pPr>
              <w:spacing w:after="0" w:line="259" w:lineRule="auto"/>
            </w:pPr>
            <w:r>
              <w:t xml:space="preserve"> </w:t>
            </w:r>
          </w:p>
        </w:tc>
        <w:tc>
          <w:tcPr>
            <w:tcW w:w="3162" w:type="dxa"/>
            <w:tcBorders>
              <w:top w:val="single" w:sz="4" w:space="0" w:color="000000"/>
              <w:left w:val="single" w:sz="4" w:space="0" w:color="000000"/>
              <w:bottom w:val="single" w:sz="4" w:space="0" w:color="000000"/>
              <w:right w:val="single" w:sz="4" w:space="0" w:color="000000"/>
            </w:tcBorders>
          </w:tcPr>
          <w:p w14:paraId="76866F6A" w14:textId="77777777" w:rsidR="00EC741F" w:rsidRDefault="00F81964">
            <w:pPr>
              <w:spacing w:after="0" w:line="259" w:lineRule="auto"/>
              <w:ind w:left="1"/>
            </w:pPr>
            <w:r>
              <w:t xml:space="preserve"> </w:t>
            </w:r>
          </w:p>
        </w:tc>
        <w:tc>
          <w:tcPr>
            <w:tcW w:w="3161" w:type="dxa"/>
            <w:tcBorders>
              <w:top w:val="single" w:sz="4" w:space="0" w:color="000000"/>
              <w:left w:val="single" w:sz="4" w:space="0" w:color="000000"/>
              <w:bottom w:val="single" w:sz="4" w:space="0" w:color="000000"/>
              <w:right w:val="single" w:sz="4" w:space="0" w:color="000000"/>
            </w:tcBorders>
          </w:tcPr>
          <w:p w14:paraId="1E6D1D49" w14:textId="77777777" w:rsidR="00EC741F" w:rsidRDefault="00F81964">
            <w:pPr>
              <w:spacing w:after="0" w:line="259" w:lineRule="auto"/>
              <w:ind w:left="1"/>
            </w:pPr>
            <w:r>
              <w:t xml:space="preserve"> </w:t>
            </w:r>
          </w:p>
        </w:tc>
      </w:tr>
    </w:tbl>
    <w:p w14:paraId="0D5D1E4A" w14:textId="77777777" w:rsidR="00EC741F" w:rsidRDefault="00F81964">
      <w:pPr>
        <w:spacing w:after="33" w:line="259" w:lineRule="auto"/>
      </w:pPr>
      <w:r>
        <w:t xml:space="preserve"> </w:t>
      </w:r>
    </w:p>
    <w:p w14:paraId="485FBFF2" w14:textId="77777777" w:rsidR="00EC741F" w:rsidRPr="00B2603D" w:rsidRDefault="00F81964" w:rsidP="003E530F">
      <w:r w:rsidRPr="00B2603D">
        <w:t xml:space="preserve">[Add or remove rows as required] </w:t>
      </w:r>
    </w:p>
    <w:p w14:paraId="1C537032" w14:textId="77777777" w:rsidR="00EC741F" w:rsidRDefault="00F81964">
      <w:pPr>
        <w:spacing w:after="273" w:line="259" w:lineRule="auto"/>
      </w:pPr>
      <w:r>
        <w:t xml:space="preserve"> </w:t>
      </w:r>
    </w:p>
    <w:p w14:paraId="4803FA5E" w14:textId="77777777" w:rsidR="00EC741F" w:rsidRDefault="00F81964">
      <w:pPr>
        <w:spacing w:after="273" w:line="259" w:lineRule="auto"/>
      </w:pPr>
      <w:r>
        <w:t xml:space="preserve"> </w:t>
      </w:r>
    </w:p>
    <w:p w14:paraId="5BA8B792" w14:textId="77777777" w:rsidR="00EC741F" w:rsidRDefault="00F81964">
      <w:pPr>
        <w:spacing w:after="273" w:line="259" w:lineRule="auto"/>
      </w:pPr>
      <w:r>
        <w:t xml:space="preserve"> </w:t>
      </w:r>
    </w:p>
    <w:p w14:paraId="72974A8E" w14:textId="77777777" w:rsidR="00EC741F" w:rsidRDefault="00F81964">
      <w:pPr>
        <w:spacing w:after="273" w:line="259" w:lineRule="auto"/>
      </w:pPr>
      <w:r>
        <w:t xml:space="preserve"> </w:t>
      </w:r>
    </w:p>
    <w:p w14:paraId="311426B8" w14:textId="77777777" w:rsidR="00EC741F" w:rsidRDefault="00F81964">
      <w:pPr>
        <w:spacing w:after="273" w:line="259" w:lineRule="auto"/>
      </w:pPr>
      <w:r>
        <w:t xml:space="preserve"> </w:t>
      </w:r>
    </w:p>
    <w:p w14:paraId="6D1E2181" w14:textId="77777777" w:rsidR="00EC741F" w:rsidRDefault="00F81964">
      <w:pPr>
        <w:spacing w:after="273" w:line="259" w:lineRule="auto"/>
      </w:pPr>
      <w:r>
        <w:t xml:space="preserve"> </w:t>
      </w:r>
    </w:p>
    <w:p w14:paraId="37F848B3" w14:textId="77777777" w:rsidR="00EC741F" w:rsidRDefault="00F81964">
      <w:pPr>
        <w:spacing w:after="273" w:line="259" w:lineRule="auto"/>
      </w:pPr>
      <w:r>
        <w:t xml:space="preserve"> </w:t>
      </w:r>
    </w:p>
    <w:p w14:paraId="4B09D82A" w14:textId="77777777" w:rsidR="00EC741F" w:rsidRDefault="00F81964">
      <w:pPr>
        <w:spacing w:after="272" w:line="259" w:lineRule="auto"/>
      </w:pPr>
      <w:r>
        <w:t xml:space="preserve"> </w:t>
      </w:r>
    </w:p>
    <w:p w14:paraId="53B694A1" w14:textId="77777777" w:rsidR="00EC741F" w:rsidRDefault="00F81964">
      <w:pPr>
        <w:spacing w:after="273" w:line="259" w:lineRule="auto"/>
      </w:pPr>
      <w:r>
        <w:t xml:space="preserve"> </w:t>
      </w:r>
    </w:p>
    <w:p w14:paraId="1E70C85F" w14:textId="77777777" w:rsidR="00EC741F" w:rsidRDefault="00F81964">
      <w:pPr>
        <w:spacing w:after="273" w:line="259" w:lineRule="auto"/>
      </w:pPr>
      <w:r>
        <w:t xml:space="preserve"> </w:t>
      </w:r>
    </w:p>
    <w:p w14:paraId="67C39CDB" w14:textId="77777777" w:rsidR="00EC741F" w:rsidRDefault="00F81964">
      <w:pPr>
        <w:spacing w:after="273" w:line="259" w:lineRule="auto"/>
      </w:pPr>
      <w:r>
        <w:t xml:space="preserve"> </w:t>
      </w:r>
    </w:p>
    <w:p w14:paraId="56656E2D" w14:textId="77777777" w:rsidR="00EC741F" w:rsidRDefault="00F81964">
      <w:pPr>
        <w:spacing w:after="273" w:line="259" w:lineRule="auto"/>
      </w:pPr>
      <w:r>
        <w:t xml:space="preserve"> </w:t>
      </w:r>
    </w:p>
    <w:p w14:paraId="0C408E6A" w14:textId="77777777" w:rsidR="00EC741F" w:rsidRDefault="00F81964">
      <w:pPr>
        <w:spacing w:after="273" w:line="259" w:lineRule="auto"/>
      </w:pPr>
      <w:r>
        <w:t xml:space="preserve"> </w:t>
      </w:r>
    </w:p>
    <w:p w14:paraId="6E20DE3B" w14:textId="109A9B7D" w:rsidR="00EC741F" w:rsidRDefault="00F81964" w:rsidP="00B27CE9">
      <w:pPr>
        <w:pStyle w:val="Heading1"/>
      </w:pPr>
      <w:r>
        <w:lastRenderedPageBreak/>
        <w:t xml:space="preserve"> </w:t>
      </w:r>
      <w:bookmarkStart w:id="68" w:name="_Toc239937479"/>
      <w:r>
        <w:t>Appendix 5 – Partners to this agreement</w:t>
      </w:r>
      <w:bookmarkEnd w:id="68"/>
      <w:r>
        <w:t xml:space="preserve"> </w:t>
      </w:r>
    </w:p>
    <w:p w14:paraId="7DFA7324" w14:textId="45F6111B" w:rsidR="00EC741F" w:rsidRDefault="00F81964" w:rsidP="00582833">
      <w:pPr>
        <w:pStyle w:val="Caption"/>
      </w:pPr>
      <w:bookmarkStart w:id="69" w:name="_Toc239937490"/>
      <w:r>
        <w:t>Table 1</w:t>
      </w:r>
      <w:r w:rsidR="00AA376A">
        <w:t>0</w:t>
      </w:r>
      <w:r>
        <w:t>: Partners to this agreement</w:t>
      </w:r>
      <w:bookmarkEnd w:id="69"/>
      <w:r>
        <w:t xml:space="preserve"> </w:t>
      </w:r>
    </w:p>
    <w:tbl>
      <w:tblPr>
        <w:tblStyle w:val="TableGrid"/>
        <w:tblW w:w="9484" w:type="dxa"/>
        <w:tblInd w:w="6" w:type="dxa"/>
        <w:tblCellMar>
          <w:top w:w="54" w:type="dxa"/>
          <w:left w:w="107" w:type="dxa"/>
          <w:right w:w="115" w:type="dxa"/>
        </w:tblCellMar>
        <w:tblLook w:val="04A0" w:firstRow="1" w:lastRow="0" w:firstColumn="1" w:lastColumn="0" w:noHBand="0" w:noVBand="1"/>
      </w:tblPr>
      <w:tblGrid>
        <w:gridCol w:w="1896"/>
        <w:gridCol w:w="1897"/>
        <w:gridCol w:w="1897"/>
        <w:gridCol w:w="1897"/>
        <w:gridCol w:w="1897"/>
      </w:tblGrid>
      <w:tr w:rsidR="00EC741F" w14:paraId="28BAC1D1" w14:textId="77777777">
        <w:trPr>
          <w:trHeight w:val="1241"/>
        </w:trPr>
        <w:tc>
          <w:tcPr>
            <w:tcW w:w="1896" w:type="dxa"/>
            <w:tcBorders>
              <w:top w:val="single" w:sz="4" w:space="0" w:color="000000"/>
              <w:left w:val="single" w:sz="4" w:space="0" w:color="000000"/>
              <w:bottom w:val="single" w:sz="4" w:space="0" w:color="000000"/>
              <w:right w:val="single" w:sz="4" w:space="0" w:color="000000"/>
            </w:tcBorders>
            <w:shd w:val="clear" w:color="auto" w:fill="D0D9E2"/>
          </w:tcPr>
          <w:p w14:paraId="0C203A12" w14:textId="77777777" w:rsidR="00EC741F" w:rsidRDefault="00F81964">
            <w:pPr>
              <w:spacing w:after="0" w:line="259" w:lineRule="auto"/>
            </w:pPr>
            <w:r>
              <w:rPr>
                <w:b/>
              </w:rPr>
              <w:t xml:space="preserve">Organisation </w:t>
            </w:r>
          </w:p>
        </w:tc>
        <w:tc>
          <w:tcPr>
            <w:tcW w:w="1897" w:type="dxa"/>
            <w:tcBorders>
              <w:top w:val="single" w:sz="4" w:space="0" w:color="000000"/>
              <w:left w:val="single" w:sz="4" w:space="0" w:color="000000"/>
              <w:bottom w:val="single" w:sz="4" w:space="0" w:color="000000"/>
              <w:right w:val="single" w:sz="4" w:space="0" w:color="000000"/>
            </w:tcBorders>
            <w:shd w:val="clear" w:color="auto" w:fill="D0D9E2"/>
          </w:tcPr>
          <w:p w14:paraId="4B60801B" w14:textId="77777777" w:rsidR="00EC741F" w:rsidRDefault="00F81964">
            <w:pPr>
              <w:spacing w:after="0" w:line="259" w:lineRule="auto"/>
              <w:ind w:left="1"/>
            </w:pPr>
            <w:r>
              <w:rPr>
                <w:b/>
              </w:rPr>
              <w:t xml:space="preserve">Address </w:t>
            </w:r>
          </w:p>
        </w:tc>
        <w:tc>
          <w:tcPr>
            <w:tcW w:w="1897" w:type="dxa"/>
            <w:tcBorders>
              <w:top w:val="single" w:sz="4" w:space="0" w:color="000000"/>
              <w:left w:val="single" w:sz="4" w:space="0" w:color="000000"/>
              <w:bottom w:val="single" w:sz="4" w:space="0" w:color="000000"/>
              <w:right w:val="single" w:sz="4" w:space="0" w:color="000000"/>
            </w:tcBorders>
            <w:shd w:val="clear" w:color="auto" w:fill="D0D9E2"/>
          </w:tcPr>
          <w:p w14:paraId="501F7528" w14:textId="3EF0DDCB" w:rsidR="00EC741F" w:rsidRDefault="00F81964">
            <w:pPr>
              <w:spacing w:after="0" w:line="259" w:lineRule="auto"/>
              <w:ind w:left="1"/>
            </w:pPr>
            <w:r>
              <w:rPr>
                <w:b/>
              </w:rPr>
              <w:t xml:space="preserve">IC registration number </w:t>
            </w:r>
          </w:p>
        </w:tc>
        <w:tc>
          <w:tcPr>
            <w:tcW w:w="1897" w:type="dxa"/>
            <w:tcBorders>
              <w:top w:val="single" w:sz="4" w:space="0" w:color="000000"/>
              <w:left w:val="single" w:sz="4" w:space="0" w:color="000000"/>
              <w:bottom w:val="single" w:sz="4" w:space="0" w:color="000000"/>
              <w:right w:val="single" w:sz="4" w:space="0" w:color="000000"/>
            </w:tcBorders>
            <w:shd w:val="clear" w:color="auto" w:fill="D0D9E2"/>
          </w:tcPr>
          <w:p w14:paraId="61DE6834" w14:textId="77777777" w:rsidR="00EC741F" w:rsidRDefault="00F81964">
            <w:pPr>
              <w:spacing w:after="0" w:line="259" w:lineRule="auto"/>
              <w:ind w:left="1"/>
            </w:pPr>
            <w:r>
              <w:rPr>
                <w:b/>
              </w:rPr>
              <w:t xml:space="preserve">Name of contact </w:t>
            </w:r>
          </w:p>
        </w:tc>
        <w:tc>
          <w:tcPr>
            <w:tcW w:w="1897" w:type="dxa"/>
            <w:tcBorders>
              <w:top w:val="single" w:sz="4" w:space="0" w:color="000000"/>
              <w:left w:val="single" w:sz="4" w:space="0" w:color="000000"/>
              <w:bottom w:val="single" w:sz="4" w:space="0" w:color="000000"/>
              <w:right w:val="single" w:sz="4" w:space="0" w:color="000000"/>
            </w:tcBorders>
            <w:shd w:val="clear" w:color="auto" w:fill="D0D9E2"/>
          </w:tcPr>
          <w:p w14:paraId="2C508994" w14:textId="77777777" w:rsidR="00EC741F" w:rsidRDefault="00F81964">
            <w:pPr>
              <w:spacing w:after="0" w:line="259" w:lineRule="auto"/>
              <w:ind w:left="1"/>
            </w:pPr>
            <w:r>
              <w:rPr>
                <w:b/>
              </w:rPr>
              <w:t xml:space="preserve">Contact details </w:t>
            </w:r>
          </w:p>
        </w:tc>
      </w:tr>
      <w:tr w:rsidR="00EC741F" w14:paraId="0129DD25" w14:textId="77777777">
        <w:trPr>
          <w:trHeight w:val="583"/>
        </w:trPr>
        <w:tc>
          <w:tcPr>
            <w:tcW w:w="1896" w:type="dxa"/>
            <w:tcBorders>
              <w:top w:val="single" w:sz="4" w:space="0" w:color="000000"/>
              <w:left w:val="single" w:sz="4" w:space="0" w:color="000000"/>
              <w:bottom w:val="single" w:sz="4" w:space="0" w:color="000000"/>
              <w:right w:val="single" w:sz="4" w:space="0" w:color="000000"/>
            </w:tcBorders>
          </w:tcPr>
          <w:p w14:paraId="1FAA3A9B" w14:textId="77777777" w:rsidR="00EC741F" w:rsidRDefault="00F81964">
            <w:pPr>
              <w:spacing w:after="0" w:line="259" w:lineRule="auto"/>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60971151"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1E80356E"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378E911B"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36191F8" w14:textId="77777777" w:rsidR="00EC741F" w:rsidRDefault="00F81964">
            <w:pPr>
              <w:spacing w:after="0" w:line="259" w:lineRule="auto"/>
              <w:ind w:left="1"/>
            </w:pPr>
            <w:r>
              <w:t xml:space="preserve"> </w:t>
            </w:r>
          </w:p>
        </w:tc>
      </w:tr>
      <w:tr w:rsidR="00EC741F" w14:paraId="73AA6C83" w14:textId="77777777">
        <w:trPr>
          <w:trHeight w:val="581"/>
        </w:trPr>
        <w:tc>
          <w:tcPr>
            <w:tcW w:w="1896" w:type="dxa"/>
            <w:tcBorders>
              <w:top w:val="single" w:sz="4" w:space="0" w:color="000000"/>
              <w:left w:val="single" w:sz="4" w:space="0" w:color="000000"/>
              <w:bottom w:val="single" w:sz="4" w:space="0" w:color="000000"/>
              <w:right w:val="single" w:sz="4" w:space="0" w:color="000000"/>
            </w:tcBorders>
          </w:tcPr>
          <w:p w14:paraId="3E158645" w14:textId="77777777" w:rsidR="00EC741F" w:rsidRDefault="00F81964">
            <w:pPr>
              <w:spacing w:after="0" w:line="259" w:lineRule="auto"/>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5ACCD6E3"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F5CB540"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22A262F2"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4ABA99C8" w14:textId="77777777" w:rsidR="00EC741F" w:rsidRDefault="00F81964">
            <w:pPr>
              <w:spacing w:after="0" w:line="259" w:lineRule="auto"/>
              <w:ind w:left="1"/>
            </w:pPr>
            <w:r>
              <w:t xml:space="preserve"> </w:t>
            </w:r>
          </w:p>
        </w:tc>
      </w:tr>
      <w:tr w:rsidR="00EC741F" w14:paraId="24E4C592" w14:textId="77777777">
        <w:trPr>
          <w:trHeight w:val="581"/>
        </w:trPr>
        <w:tc>
          <w:tcPr>
            <w:tcW w:w="1896" w:type="dxa"/>
            <w:tcBorders>
              <w:top w:val="single" w:sz="4" w:space="0" w:color="000000"/>
              <w:left w:val="single" w:sz="4" w:space="0" w:color="000000"/>
              <w:bottom w:val="single" w:sz="4" w:space="0" w:color="000000"/>
              <w:right w:val="single" w:sz="4" w:space="0" w:color="000000"/>
            </w:tcBorders>
          </w:tcPr>
          <w:p w14:paraId="6C11DC24" w14:textId="77777777" w:rsidR="00EC741F" w:rsidRDefault="00F81964">
            <w:pPr>
              <w:spacing w:after="0" w:line="259" w:lineRule="auto"/>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04374958"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5805569C"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5FD88DDD"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11C74668" w14:textId="77777777" w:rsidR="00EC741F" w:rsidRDefault="00F81964">
            <w:pPr>
              <w:spacing w:after="0" w:line="259" w:lineRule="auto"/>
              <w:ind w:left="1"/>
            </w:pPr>
            <w:r>
              <w:t xml:space="preserve"> </w:t>
            </w:r>
          </w:p>
        </w:tc>
      </w:tr>
      <w:tr w:rsidR="00EC741F" w14:paraId="2B1A553C" w14:textId="77777777">
        <w:trPr>
          <w:trHeight w:val="582"/>
        </w:trPr>
        <w:tc>
          <w:tcPr>
            <w:tcW w:w="1896" w:type="dxa"/>
            <w:tcBorders>
              <w:top w:val="single" w:sz="4" w:space="0" w:color="000000"/>
              <w:left w:val="single" w:sz="4" w:space="0" w:color="000000"/>
              <w:bottom w:val="single" w:sz="4" w:space="0" w:color="000000"/>
              <w:right w:val="single" w:sz="4" w:space="0" w:color="000000"/>
            </w:tcBorders>
          </w:tcPr>
          <w:p w14:paraId="777C37F2" w14:textId="77777777" w:rsidR="00EC741F" w:rsidRDefault="00F81964">
            <w:pPr>
              <w:spacing w:after="0" w:line="259" w:lineRule="auto"/>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37B2ACF"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5726369E"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700A2922" w14:textId="77777777" w:rsidR="00EC741F" w:rsidRDefault="00F81964">
            <w:pPr>
              <w:spacing w:after="0" w:line="259" w:lineRule="auto"/>
              <w:ind w:left="1"/>
            </w:pPr>
            <w:r>
              <w:t xml:space="preserve"> </w:t>
            </w:r>
          </w:p>
        </w:tc>
        <w:tc>
          <w:tcPr>
            <w:tcW w:w="1897" w:type="dxa"/>
            <w:tcBorders>
              <w:top w:val="single" w:sz="4" w:space="0" w:color="000000"/>
              <w:left w:val="single" w:sz="4" w:space="0" w:color="000000"/>
              <w:bottom w:val="single" w:sz="4" w:space="0" w:color="000000"/>
              <w:right w:val="single" w:sz="4" w:space="0" w:color="000000"/>
            </w:tcBorders>
          </w:tcPr>
          <w:p w14:paraId="50D8E01B" w14:textId="77777777" w:rsidR="00EC741F" w:rsidRDefault="00F81964">
            <w:pPr>
              <w:spacing w:after="0" w:line="259" w:lineRule="auto"/>
              <w:ind w:left="1"/>
            </w:pPr>
            <w:r>
              <w:t xml:space="preserve"> </w:t>
            </w:r>
          </w:p>
        </w:tc>
      </w:tr>
    </w:tbl>
    <w:p w14:paraId="2C44A814" w14:textId="77777777" w:rsidR="00EC741F" w:rsidRDefault="00F81964">
      <w:pPr>
        <w:spacing w:after="33" w:line="259" w:lineRule="auto"/>
      </w:pPr>
      <w:r>
        <w:t xml:space="preserve"> </w:t>
      </w:r>
    </w:p>
    <w:p w14:paraId="625F65F9" w14:textId="77777777" w:rsidR="0086083D" w:rsidRDefault="00F81964" w:rsidP="003E530F">
      <w:r w:rsidRPr="00B2603D">
        <w:t xml:space="preserve">[Add or remove rows as required] </w:t>
      </w:r>
    </w:p>
    <w:p w14:paraId="393CBBC3" w14:textId="3181F9F8" w:rsidR="00561BAF" w:rsidRPr="004B448D" w:rsidRDefault="00561BAF" w:rsidP="003E530F">
      <w:r w:rsidRPr="00B2603D">
        <w:t>[Delete if not required]</w:t>
      </w:r>
    </w:p>
    <w:p w14:paraId="5550F9B0" w14:textId="706C65A8" w:rsidR="008B134C" w:rsidRDefault="008B134C" w:rsidP="000028D9">
      <w:pPr>
        <w:pStyle w:val="Heading1"/>
        <w:ind w:left="-5"/>
      </w:pPr>
      <w:bookmarkStart w:id="70" w:name="_Toc239937480"/>
      <w:r>
        <w:lastRenderedPageBreak/>
        <w:t>Appendix 6 – Approved processors</w:t>
      </w:r>
      <w:bookmarkEnd w:id="70"/>
    </w:p>
    <w:p w14:paraId="1E87CAF4" w14:textId="690B8C61" w:rsidR="008B134C" w:rsidRDefault="008B134C" w:rsidP="00582833">
      <w:pPr>
        <w:pStyle w:val="Caption"/>
      </w:pPr>
      <w:bookmarkStart w:id="71" w:name="_Toc239937491"/>
      <w:r>
        <w:t>Table 1</w:t>
      </w:r>
      <w:r w:rsidR="00AA376A">
        <w:t>1</w:t>
      </w:r>
      <w:r>
        <w:t>: List of approved processors</w:t>
      </w:r>
      <w:bookmarkEnd w:id="71"/>
    </w:p>
    <w:tbl>
      <w:tblPr>
        <w:tblStyle w:val="TableGrid"/>
        <w:tblW w:w="10342" w:type="dxa"/>
        <w:tblInd w:w="6" w:type="dxa"/>
        <w:tblCellMar>
          <w:top w:w="54" w:type="dxa"/>
          <w:left w:w="107" w:type="dxa"/>
          <w:right w:w="115" w:type="dxa"/>
        </w:tblCellMar>
        <w:tblLook w:val="04A0" w:firstRow="1" w:lastRow="0" w:firstColumn="1" w:lastColumn="0" w:noHBand="0" w:noVBand="1"/>
      </w:tblPr>
      <w:tblGrid>
        <w:gridCol w:w="2584"/>
        <w:gridCol w:w="2586"/>
        <w:gridCol w:w="2586"/>
        <w:gridCol w:w="2586"/>
      </w:tblGrid>
      <w:tr w:rsidR="00561BAF" w14:paraId="0CF203C2" w14:textId="77777777" w:rsidTr="00B2603D">
        <w:trPr>
          <w:trHeight w:val="1286"/>
        </w:trPr>
        <w:tc>
          <w:tcPr>
            <w:tcW w:w="2584" w:type="dxa"/>
            <w:tcBorders>
              <w:top w:val="single" w:sz="4" w:space="0" w:color="000000"/>
              <w:left w:val="single" w:sz="4" w:space="0" w:color="000000"/>
              <w:bottom w:val="single" w:sz="4" w:space="0" w:color="000000"/>
              <w:right w:val="single" w:sz="4" w:space="0" w:color="000000"/>
            </w:tcBorders>
            <w:shd w:val="clear" w:color="auto" w:fill="D0D9E2"/>
          </w:tcPr>
          <w:p w14:paraId="5A81A956" w14:textId="75924B60" w:rsidR="00561BAF" w:rsidRPr="00B2603D" w:rsidRDefault="00561BAF" w:rsidP="003D085A">
            <w:pPr>
              <w:spacing w:after="0" w:line="259" w:lineRule="auto"/>
              <w:rPr>
                <w:b/>
                <w:bCs/>
              </w:rPr>
            </w:pPr>
            <w:r w:rsidRPr="00B2603D">
              <w:rPr>
                <w:b/>
                <w:bCs/>
              </w:rPr>
              <w:t>Organisation name</w:t>
            </w:r>
          </w:p>
        </w:tc>
        <w:tc>
          <w:tcPr>
            <w:tcW w:w="2586" w:type="dxa"/>
            <w:tcBorders>
              <w:top w:val="single" w:sz="4" w:space="0" w:color="000000"/>
              <w:left w:val="single" w:sz="4" w:space="0" w:color="000000"/>
              <w:bottom w:val="single" w:sz="4" w:space="0" w:color="000000"/>
              <w:right w:val="single" w:sz="4" w:space="0" w:color="000000"/>
            </w:tcBorders>
            <w:shd w:val="clear" w:color="auto" w:fill="D0D9E2"/>
          </w:tcPr>
          <w:p w14:paraId="3B4A3903" w14:textId="66E54AFF" w:rsidR="00561BAF" w:rsidRDefault="00561BAF" w:rsidP="003D085A">
            <w:pPr>
              <w:spacing w:after="0" w:line="259" w:lineRule="auto"/>
              <w:ind w:left="1"/>
            </w:pPr>
            <w:r>
              <w:rPr>
                <w:b/>
              </w:rPr>
              <w:t>IC registration number</w:t>
            </w:r>
          </w:p>
        </w:tc>
        <w:tc>
          <w:tcPr>
            <w:tcW w:w="2586" w:type="dxa"/>
            <w:tcBorders>
              <w:top w:val="single" w:sz="4" w:space="0" w:color="000000"/>
              <w:left w:val="single" w:sz="4" w:space="0" w:color="000000"/>
              <w:bottom w:val="single" w:sz="4" w:space="0" w:color="000000"/>
              <w:right w:val="single" w:sz="4" w:space="0" w:color="000000"/>
            </w:tcBorders>
            <w:shd w:val="clear" w:color="auto" w:fill="D0D9E2"/>
          </w:tcPr>
          <w:p w14:paraId="2979E9BB" w14:textId="3053116D" w:rsidR="00561BAF" w:rsidRPr="00B2603D" w:rsidRDefault="00561BAF" w:rsidP="003D085A">
            <w:pPr>
              <w:spacing w:after="0" w:line="259" w:lineRule="auto"/>
              <w:ind w:left="1"/>
              <w:rPr>
                <w:b/>
                <w:bCs/>
              </w:rPr>
            </w:pPr>
            <w:r>
              <w:rPr>
                <w:b/>
                <w:bCs/>
              </w:rPr>
              <w:t>Controller(s) they act on behalf of</w:t>
            </w:r>
          </w:p>
        </w:tc>
        <w:tc>
          <w:tcPr>
            <w:tcW w:w="2586" w:type="dxa"/>
            <w:tcBorders>
              <w:top w:val="single" w:sz="4" w:space="0" w:color="000000"/>
              <w:left w:val="single" w:sz="4" w:space="0" w:color="000000"/>
              <w:bottom w:val="single" w:sz="4" w:space="0" w:color="000000"/>
              <w:right w:val="single" w:sz="4" w:space="0" w:color="000000"/>
            </w:tcBorders>
            <w:shd w:val="clear" w:color="auto" w:fill="D0D9E2"/>
          </w:tcPr>
          <w:p w14:paraId="450862E8" w14:textId="20A4E76B" w:rsidR="00561BAF" w:rsidRDefault="00561BAF" w:rsidP="003D085A">
            <w:pPr>
              <w:spacing w:after="0" w:line="259" w:lineRule="auto"/>
              <w:ind w:left="1"/>
            </w:pPr>
            <w:r>
              <w:rPr>
                <w:b/>
              </w:rPr>
              <w:t>Processing activities</w:t>
            </w:r>
          </w:p>
        </w:tc>
      </w:tr>
      <w:tr w:rsidR="00561BAF" w14:paraId="6FA3DB3C" w14:textId="77777777" w:rsidTr="00B2603D">
        <w:trPr>
          <w:trHeight w:val="604"/>
        </w:trPr>
        <w:tc>
          <w:tcPr>
            <w:tcW w:w="2584" w:type="dxa"/>
            <w:tcBorders>
              <w:top w:val="single" w:sz="4" w:space="0" w:color="000000"/>
              <w:left w:val="single" w:sz="4" w:space="0" w:color="000000"/>
              <w:bottom w:val="single" w:sz="4" w:space="0" w:color="000000"/>
              <w:right w:val="single" w:sz="4" w:space="0" w:color="000000"/>
            </w:tcBorders>
          </w:tcPr>
          <w:p w14:paraId="3B86E7E4" w14:textId="77777777" w:rsidR="00561BAF" w:rsidRDefault="00561BAF" w:rsidP="003D085A">
            <w:pPr>
              <w:spacing w:after="0" w:line="259" w:lineRule="auto"/>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417AFB6E"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260C907E"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4B0FE9F8" w14:textId="77777777" w:rsidR="00561BAF" w:rsidRDefault="00561BAF" w:rsidP="003D085A">
            <w:pPr>
              <w:spacing w:after="0" w:line="259" w:lineRule="auto"/>
              <w:ind w:left="1"/>
            </w:pPr>
            <w:r>
              <w:t xml:space="preserve"> </w:t>
            </w:r>
          </w:p>
        </w:tc>
      </w:tr>
      <w:tr w:rsidR="00561BAF" w14:paraId="0881A683" w14:textId="77777777" w:rsidTr="00B2603D">
        <w:trPr>
          <w:trHeight w:val="602"/>
        </w:trPr>
        <w:tc>
          <w:tcPr>
            <w:tcW w:w="2584" w:type="dxa"/>
            <w:tcBorders>
              <w:top w:val="single" w:sz="4" w:space="0" w:color="000000"/>
              <w:left w:val="single" w:sz="4" w:space="0" w:color="000000"/>
              <w:bottom w:val="single" w:sz="4" w:space="0" w:color="000000"/>
              <w:right w:val="single" w:sz="4" w:space="0" w:color="000000"/>
            </w:tcBorders>
          </w:tcPr>
          <w:p w14:paraId="7C1E729F" w14:textId="77777777" w:rsidR="00561BAF" w:rsidRDefault="00561BAF" w:rsidP="003D085A">
            <w:pPr>
              <w:spacing w:after="0" w:line="259" w:lineRule="auto"/>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37203845"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6A1B884E"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3D48FEFD" w14:textId="77777777" w:rsidR="00561BAF" w:rsidRDefault="00561BAF" w:rsidP="003D085A">
            <w:pPr>
              <w:spacing w:after="0" w:line="259" w:lineRule="auto"/>
              <w:ind w:left="1"/>
            </w:pPr>
            <w:r>
              <w:t xml:space="preserve"> </w:t>
            </w:r>
          </w:p>
        </w:tc>
      </w:tr>
      <w:tr w:rsidR="00561BAF" w14:paraId="768C2A8E" w14:textId="77777777" w:rsidTr="00B2603D">
        <w:trPr>
          <w:trHeight w:val="602"/>
        </w:trPr>
        <w:tc>
          <w:tcPr>
            <w:tcW w:w="2584" w:type="dxa"/>
            <w:tcBorders>
              <w:top w:val="single" w:sz="4" w:space="0" w:color="000000"/>
              <w:left w:val="single" w:sz="4" w:space="0" w:color="000000"/>
              <w:bottom w:val="single" w:sz="4" w:space="0" w:color="000000"/>
              <w:right w:val="single" w:sz="4" w:space="0" w:color="000000"/>
            </w:tcBorders>
          </w:tcPr>
          <w:p w14:paraId="70DDB126" w14:textId="77777777" w:rsidR="00561BAF" w:rsidRDefault="00561BAF" w:rsidP="003D085A">
            <w:pPr>
              <w:spacing w:after="0" w:line="259" w:lineRule="auto"/>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03E1FC8A"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0FA1E5D2"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50FA58CB" w14:textId="77777777" w:rsidR="00561BAF" w:rsidRDefault="00561BAF" w:rsidP="003D085A">
            <w:pPr>
              <w:spacing w:after="0" w:line="259" w:lineRule="auto"/>
              <w:ind w:left="1"/>
            </w:pPr>
            <w:r>
              <w:t xml:space="preserve"> </w:t>
            </w:r>
          </w:p>
        </w:tc>
      </w:tr>
      <w:tr w:rsidR="00561BAF" w14:paraId="02E079DF" w14:textId="77777777" w:rsidTr="00B2603D">
        <w:trPr>
          <w:trHeight w:val="603"/>
        </w:trPr>
        <w:tc>
          <w:tcPr>
            <w:tcW w:w="2584" w:type="dxa"/>
            <w:tcBorders>
              <w:top w:val="single" w:sz="4" w:space="0" w:color="000000"/>
              <w:left w:val="single" w:sz="4" w:space="0" w:color="000000"/>
              <w:bottom w:val="single" w:sz="4" w:space="0" w:color="000000"/>
              <w:right w:val="single" w:sz="4" w:space="0" w:color="000000"/>
            </w:tcBorders>
          </w:tcPr>
          <w:p w14:paraId="7A4990AE" w14:textId="77777777" w:rsidR="00561BAF" w:rsidRDefault="00561BAF" w:rsidP="003D085A">
            <w:pPr>
              <w:spacing w:after="0" w:line="259" w:lineRule="auto"/>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7340503B"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0552CC5E" w14:textId="77777777" w:rsidR="00561BAF" w:rsidRDefault="00561BAF" w:rsidP="003D085A">
            <w:pPr>
              <w:spacing w:after="0" w:line="259" w:lineRule="auto"/>
              <w:ind w:left="1"/>
            </w:pPr>
            <w:r>
              <w:t xml:space="preserve"> </w:t>
            </w:r>
          </w:p>
        </w:tc>
        <w:tc>
          <w:tcPr>
            <w:tcW w:w="2586" w:type="dxa"/>
            <w:tcBorders>
              <w:top w:val="single" w:sz="4" w:space="0" w:color="000000"/>
              <w:left w:val="single" w:sz="4" w:space="0" w:color="000000"/>
              <w:bottom w:val="single" w:sz="4" w:space="0" w:color="000000"/>
              <w:right w:val="single" w:sz="4" w:space="0" w:color="000000"/>
            </w:tcBorders>
          </w:tcPr>
          <w:p w14:paraId="5476D909" w14:textId="77777777" w:rsidR="00561BAF" w:rsidRDefault="00561BAF" w:rsidP="003D085A">
            <w:pPr>
              <w:spacing w:after="0" w:line="259" w:lineRule="auto"/>
              <w:ind w:left="1"/>
            </w:pPr>
            <w:r>
              <w:t xml:space="preserve"> </w:t>
            </w:r>
          </w:p>
        </w:tc>
      </w:tr>
    </w:tbl>
    <w:p w14:paraId="2D8C7701" w14:textId="77777777" w:rsidR="00EC741F" w:rsidRDefault="00EC741F">
      <w:pPr>
        <w:ind w:left="-5"/>
      </w:pPr>
    </w:p>
    <w:p w14:paraId="71D08D85" w14:textId="04989AE9" w:rsidR="00561BAF" w:rsidRPr="00B2603D" w:rsidRDefault="00561BAF" w:rsidP="003E530F">
      <w:r>
        <w:t xml:space="preserve">[The concept of ‘approved’ has deliberately been introduced as a template. The </w:t>
      </w:r>
      <w:r w:rsidR="0015493B">
        <w:t xml:space="preserve">signatory organisations </w:t>
      </w:r>
      <w:r>
        <w:t xml:space="preserve">will need to decide locally how approval is to be established e.g. through a governance group sign-off process, an existing supplier register, or another mechanism. This is not a mandatory requirement, and if the </w:t>
      </w:r>
      <w:r w:rsidR="0015493B">
        <w:t>signatory organisations</w:t>
      </w:r>
      <w:r>
        <w:t xml:space="preserve"> do not require a list of approved processors, then this Appendix 6 can be deleted.]</w:t>
      </w:r>
    </w:p>
    <w:p w14:paraId="480B9B9E" w14:textId="77777777" w:rsidR="00E50AF0" w:rsidRDefault="00E50AF0">
      <w:pPr>
        <w:spacing w:after="0" w:line="259" w:lineRule="auto"/>
      </w:pPr>
    </w:p>
    <w:p w14:paraId="2C9A20B1" w14:textId="77777777" w:rsidR="00E50AF0" w:rsidRDefault="00E50AF0">
      <w:pPr>
        <w:spacing w:after="0" w:line="259" w:lineRule="auto"/>
      </w:pPr>
    </w:p>
    <w:p w14:paraId="7FC77F2F" w14:textId="77777777" w:rsidR="00E50AF0" w:rsidRDefault="00E50AF0">
      <w:pPr>
        <w:spacing w:after="0" w:line="259" w:lineRule="auto"/>
      </w:pPr>
    </w:p>
    <w:p w14:paraId="47F430B6" w14:textId="77777777" w:rsidR="00E50AF0" w:rsidRDefault="00E50AF0">
      <w:pPr>
        <w:spacing w:after="0" w:line="259" w:lineRule="auto"/>
      </w:pPr>
    </w:p>
    <w:p w14:paraId="06377CC5" w14:textId="77777777" w:rsidR="00E50AF0" w:rsidRDefault="00E50AF0">
      <w:pPr>
        <w:spacing w:after="0" w:line="259" w:lineRule="auto"/>
      </w:pPr>
    </w:p>
    <w:p w14:paraId="1BC933B8" w14:textId="77777777" w:rsidR="00E50AF0" w:rsidRDefault="00E50AF0">
      <w:pPr>
        <w:spacing w:after="0" w:line="259" w:lineRule="auto"/>
      </w:pPr>
    </w:p>
    <w:p w14:paraId="5F1CEDA9" w14:textId="77777777" w:rsidR="00E50AF0" w:rsidRDefault="00E50AF0">
      <w:pPr>
        <w:spacing w:after="0" w:line="259" w:lineRule="auto"/>
      </w:pPr>
    </w:p>
    <w:p w14:paraId="02B24B09" w14:textId="77777777" w:rsidR="00E50AF0" w:rsidRDefault="00E50AF0">
      <w:pPr>
        <w:spacing w:after="0" w:line="259" w:lineRule="auto"/>
      </w:pPr>
    </w:p>
    <w:p w14:paraId="39F1A9DB" w14:textId="77777777" w:rsidR="00E50AF0" w:rsidRDefault="00E50AF0">
      <w:pPr>
        <w:spacing w:after="0" w:line="259" w:lineRule="auto"/>
      </w:pPr>
    </w:p>
    <w:p w14:paraId="1CEA6EB1" w14:textId="77777777" w:rsidR="000534E8" w:rsidRDefault="000534E8">
      <w:pPr>
        <w:spacing w:after="0" w:line="259" w:lineRule="auto"/>
      </w:pPr>
    </w:p>
    <w:p w14:paraId="3E531459" w14:textId="77777777" w:rsidR="00E50AF0" w:rsidRDefault="00E50AF0">
      <w:pPr>
        <w:spacing w:after="0" w:line="259" w:lineRule="auto"/>
      </w:pPr>
    </w:p>
    <w:p w14:paraId="08D220DB" w14:textId="77777777" w:rsidR="00E50AF0" w:rsidRDefault="00E50AF0">
      <w:pPr>
        <w:spacing w:after="0" w:line="259" w:lineRule="auto"/>
      </w:pPr>
    </w:p>
    <w:p w14:paraId="2CF8E489" w14:textId="77777777" w:rsidR="00E50AF0" w:rsidRDefault="00E50AF0">
      <w:pPr>
        <w:spacing w:after="0" w:line="259" w:lineRule="auto"/>
      </w:pPr>
    </w:p>
    <w:p w14:paraId="13CBBFDE" w14:textId="77777777" w:rsidR="00E50AF0" w:rsidRDefault="00E50AF0">
      <w:pPr>
        <w:spacing w:after="0" w:line="259" w:lineRule="auto"/>
      </w:pPr>
    </w:p>
    <w:p w14:paraId="44F29369" w14:textId="77777777" w:rsidR="00E50AF0" w:rsidRDefault="00E50AF0">
      <w:pPr>
        <w:spacing w:after="0" w:line="259" w:lineRule="auto"/>
      </w:pPr>
    </w:p>
    <w:p w14:paraId="1816C813" w14:textId="77777777" w:rsidR="00E50AF0" w:rsidRDefault="00E50AF0">
      <w:pPr>
        <w:spacing w:after="0" w:line="259" w:lineRule="auto"/>
      </w:pPr>
    </w:p>
    <w:p w14:paraId="35FF71C7" w14:textId="52B44105" w:rsidR="003E530F" w:rsidRDefault="003E530F">
      <w:pPr>
        <w:spacing w:after="160" w:line="278" w:lineRule="auto"/>
      </w:pPr>
      <w:r>
        <w:br w:type="page"/>
      </w:r>
    </w:p>
    <w:p w14:paraId="197D7E1E" w14:textId="1FD2DC55" w:rsidR="00EC741F" w:rsidRDefault="00EC741F">
      <w:pPr>
        <w:spacing w:after="0" w:line="259" w:lineRule="auto"/>
      </w:pPr>
    </w:p>
    <w:p w14:paraId="7E5C0B7A" w14:textId="77777777" w:rsidR="00EC741F" w:rsidRDefault="00F81964">
      <w:pPr>
        <w:spacing w:after="5336" w:line="259" w:lineRule="auto"/>
      </w:pPr>
      <w:r>
        <w:rPr>
          <w:rFonts w:ascii="Calibri" w:eastAsia="Calibri" w:hAnsi="Calibri" w:cs="Calibri"/>
          <w:noProof/>
          <w:color w:val="000000"/>
          <w:sz w:val="22"/>
        </w:rPr>
        <mc:AlternateContent>
          <mc:Choice Requires="wpg">
            <w:drawing>
              <wp:inline distT="0" distB="0" distL="0" distR="0" wp14:anchorId="590FA496" wp14:editId="00133993">
                <wp:extent cx="2254202" cy="918845"/>
                <wp:effectExtent l="0" t="0" r="0" b="0"/>
                <wp:docPr id="35574" name="Group 35574" descr="UK Government logo"/>
                <wp:cNvGraphicFramePr/>
                <a:graphic xmlns:a="http://schemas.openxmlformats.org/drawingml/2006/main">
                  <a:graphicData uri="http://schemas.microsoft.com/office/word/2010/wordprocessingGroup">
                    <wpg:wgp>
                      <wpg:cNvGrpSpPr/>
                      <wpg:grpSpPr>
                        <a:xfrm>
                          <a:off x="0" y="0"/>
                          <a:ext cx="2254202" cy="918845"/>
                          <a:chOff x="0" y="0"/>
                          <a:chExt cx="2254202" cy="918845"/>
                        </a:xfrm>
                      </wpg:grpSpPr>
                      <pic:pic xmlns:pic="http://schemas.openxmlformats.org/drawingml/2006/picture">
                        <pic:nvPicPr>
                          <pic:cNvPr id="3666" name="Picture 3666"/>
                          <pic:cNvPicPr/>
                        </pic:nvPicPr>
                        <pic:blipFill>
                          <a:blip r:embed="rId12"/>
                          <a:stretch>
                            <a:fillRect/>
                          </a:stretch>
                        </pic:blipFill>
                        <pic:spPr>
                          <a:xfrm>
                            <a:off x="0" y="0"/>
                            <a:ext cx="2254202" cy="918845"/>
                          </a:xfrm>
                          <a:prstGeom prst="rect">
                            <a:avLst/>
                          </a:prstGeom>
                        </pic:spPr>
                      </pic:pic>
                      <wps:wsp>
                        <wps:cNvPr id="3667" name="Rectangle 3667"/>
                        <wps:cNvSpPr/>
                        <wps:spPr>
                          <a:xfrm>
                            <a:off x="1" y="32941"/>
                            <a:ext cx="56348" cy="190519"/>
                          </a:xfrm>
                          <a:prstGeom prst="rect">
                            <a:avLst/>
                          </a:prstGeom>
                          <a:ln>
                            <a:noFill/>
                          </a:ln>
                        </wps:spPr>
                        <wps:txbx>
                          <w:txbxContent>
                            <w:p w14:paraId="45F254F0" w14:textId="77777777" w:rsidR="00EC741F" w:rsidRDefault="00F81964" w:rsidP="003E530F">
                              <w:pPr>
                                <w:pStyle w:val="Logos"/>
                              </w:pPr>
                              <w:r>
                                <w:t xml:space="preserve"> </w:t>
                              </w:r>
                            </w:p>
                          </w:txbxContent>
                        </wps:txbx>
                        <wps:bodyPr horzOverflow="overflow" vert="horz" lIns="0" tIns="0" rIns="0" bIns="0" rtlCol="0">
                          <a:noAutofit/>
                        </wps:bodyPr>
                      </wps:wsp>
                    </wpg:wgp>
                  </a:graphicData>
                </a:graphic>
              </wp:inline>
            </w:drawing>
          </mc:Choice>
          <mc:Fallback>
            <w:pict>
              <v:group w14:anchorId="590FA496" id="Group 35574" o:spid="_x0000_s1029" alt="UK Government logo" style="width:177.5pt;height:72.35pt;mso-position-horizontal-relative:char;mso-position-vertical-relative:line" coordsize="22542,918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">
                <v:shape id="Picture 3666" o:spid="_x0000_s1030" type="#_x0000_t75" style="position:absolute;width:22542;height:9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">
                  <v:imagedata r:id="rId13" o:title=""/>
                </v:shape>
                <v:rect id="Rectangle 3667" o:spid="_x0000_s1031" style="position:absolute;top:329;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" filled="f" stroked="f">
                  <v:textbox inset="0,0,0,0">
                    <w:txbxContent>
                      <w:p w14:paraId="45F254F0" w14:textId="77777777" w:rsidR="00EC741F" w:rsidRDefault="00F81964" w:rsidP="003E530F">
                        <w:pPr>
                          <w:pStyle w:val="Logos"/>
                        </w:pPr>
                        <w:r>
                          <w:t xml:space="preserve"> </w:t>
                        </w:r>
                      </w:p>
                    </w:txbxContent>
                  </v:textbox>
                </v:rect>
                <w10:anchorlock/>
              </v:group>
            </w:pict>
          </mc:Fallback>
        </mc:AlternateContent>
      </w:r>
    </w:p>
    <w:p w14:paraId="2C314B92" w14:textId="77777777" w:rsidR="00EC741F" w:rsidRDefault="00F81964" w:rsidP="00CF547B">
      <w:pPr>
        <w:pStyle w:val="CopyrightSpacing"/>
      </w:pPr>
      <w:r>
        <w:t xml:space="preserve">© Crown copyright 2026 </w:t>
      </w:r>
    </w:p>
    <w:p w14:paraId="7A2CEA71" w14:textId="4F0C64B5" w:rsidR="00EC741F" w:rsidRDefault="00F81964">
      <w:pPr>
        <w:spacing w:after="0"/>
        <w:ind w:left="-5"/>
      </w:pPr>
      <w:r>
        <w:t xml:space="preserve">This publication is licensed under the terms of the Open Government Licence v3.0, except where otherwise stated. To view this licence, visit </w:t>
      </w:r>
      <w:hyperlink r:id="rId42">
        <w:r>
          <w:rPr>
            <w:color w:val="0000FF"/>
            <w:u w:val="single" w:color="0000FF"/>
          </w:rPr>
          <w:t>nationalarchives.gov.uk/doc/open-government-licence/version/3</w:t>
        </w:r>
      </w:hyperlink>
      <w:r w:rsidR="00A607A7">
        <w:t>.</w:t>
      </w:r>
    </w:p>
    <w:p w14:paraId="282AD90E" w14:textId="77777777" w:rsidR="00EC741F" w:rsidRDefault="00F81964">
      <w:pPr>
        <w:spacing w:after="33" w:line="259" w:lineRule="auto"/>
      </w:pPr>
      <w:r>
        <w:t xml:space="preserve"> </w:t>
      </w:r>
    </w:p>
    <w:p w14:paraId="0ED5A610" w14:textId="77777777" w:rsidR="00EC741F" w:rsidRDefault="00F81964">
      <w:pPr>
        <w:spacing w:after="0"/>
        <w:ind w:left="-5"/>
      </w:pPr>
      <w:r>
        <w:t xml:space="preserve">Where we have identified any third-party copyright information, you will need to obtain permission from the copyright holders concerned. </w:t>
      </w:r>
    </w:p>
    <w:p w14:paraId="35505B3A" w14:textId="77777777" w:rsidR="00EC741F" w:rsidRDefault="00F81964">
      <w:pPr>
        <w:spacing w:after="33" w:line="259" w:lineRule="auto"/>
      </w:pPr>
      <w:r>
        <w:t xml:space="preserve"> </w:t>
      </w:r>
    </w:p>
    <w:p w14:paraId="66C88860" w14:textId="77777777" w:rsidR="00EC741F" w:rsidRDefault="00F81964">
      <w:pPr>
        <w:spacing w:after="4"/>
        <w:ind w:left="-5"/>
      </w:pPr>
      <w:r>
        <w:t xml:space="preserve">About this publication: </w:t>
      </w:r>
    </w:p>
    <w:p w14:paraId="3624AF94" w14:textId="77777777" w:rsidR="00EC741F" w:rsidRDefault="00F81964">
      <w:pPr>
        <w:spacing w:after="33" w:line="259" w:lineRule="auto"/>
      </w:pPr>
      <w:r>
        <w:t xml:space="preserve"> </w:t>
      </w:r>
    </w:p>
    <w:p w14:paraId="258790E6" w14:textId="77777777" w:rsidR="002D7215" w:rsidRDefault="00F81964" w:rsidP="00CF547B">
      <w:pPr>
        <w:pStyle w:val="CopyrightBox"/>
        <w:ind w:left="720"/>
      </w:pPr>
      <w:r>
        <w:t xml:space="preserve">enquiries  </w:t>
      </w:r>
      <w:hyperlink r:id="rId43">
        <w:r>
          <w:rPr>
            <w:color w:val="0000FF"/>
            <w:u w:val="single" w:color="0000FF"/>
          </w:rPr>
          <w:t>www.gov.uk/contact-dfe</w:t>
        </w:r>
      </w:hyperlink>
    </w:p>
    <w:p w14:paraId="38709F67" w14:textId="4A1C0D07" w:rsidR="00EC741F" w:rsidRDefault="00F81964" w:rsidP="00CF547B">
      <w:pPr>
        <w:pStyle w:val="CopyrightBox"/>
        <w:ind w:left="720"/>
      </w:pPr>
      <w:r>
        <w:t>downloa</w:t>
      </w:r>
      <w:r w:rsidR="00CF547B">
        <w:t>d</w:t>
      </w:r>
      <w:r>
        <w:t xml:space="preserve">  </w:t>
      </w:r>
      <w:hyperlink r:id="rId44" w:history="1">
        <w:r w:rsidR="002D7215" w:rsidRPr="0021194B">
          <w:rPr>
            <w:rStyle w:val="Hyperlink"/>
          </w:rPr>
          <w:t>www.gov.uk/government/publications</w:t>
        </w:r>
      </w:hyperlink>
    </w:p>
    <w:p w14:paraId="539FF5B4" w14:textId="793776AC" w:rsidR="00EC741F" w:rsidRDefault="00F81964">
      <w:pPr>
        <w:spacing w:after="4"/>
        <w:ind w:left="-5"/>
      </w:pPr>
      <w:r>
        <w:t xml:space="preserve">Follow us on X: </w:t>
      </w:r>
      <w:hyperlink r:id="rId45">
        <w:r>
          <w:rPr>
            <w:color w:val="0000FF"/>
            <w:u w:val="single" w:color="0000FF"/>
          </w:rPr>
          <w:t>@educationgovuk</w:t>
        </w:r>
      </w:hyperlink>
    </w:p>
    <w:p w14:paraId="3AA1D893" w14:textId="5FD0A655" w:rsidR="00EC741F" w:rsidRDefault="00F81964">
      <w:pPr>
        <w:ind w:left="-5"/>
      </w:pPr>
      <w:r>
        <w:t xml:space="preserve">Connect with us on Facebook: </w:t>
      </w:r>
      <w:hyperlink r:id="rId46">
        <w:r>
          <w:rPr>
            <w:color w:val="0000FF"/>
            <w:u w:val="single" w:color="0000FF"/>
          </w:rPr>
          <w:t>facebook.com/</w:t>
        </w:r>
        <w:proofErr w:type="spellStart"/>
        <w:r>
          <w:rPr>
            <w:color w:val="0000FF"/>
            <w:u w:val="single" w:color="0000FF"/>
          </w:rPr>
          <w:t>educationgovuk</w:t>
        </w:r>
        <w:proofErr w:type="spellEnd"/>
      </w:hyperlink>
    </w:p>
    <w:sectPr w:rsidR="00EC741F">
      <w:headerReference w:type="even" r:id="rId47"/>
      <w:footerReference w:type="even" r:id="rId48"/>
      <w:footerReference w:type="default" r:id="rId49"/>
      <w:footerReference w:type="first" r:id="rId50"/>
      <w:pgSz w:w="11906" w:h="16838"/>
      <w:pgMar w:top="1133" w:right="1286" w:bottom="114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E44ED" w14:textId="77777777" w:rsidR="00F944D2" w:rsidRDefault="00F944D2">
      <w:pPr>
        <w:spacing w:after="0" w:line="240" w:lineRule="auto"/>
      </w:pPr>
      <w:r>
        <w:separator/>
      </w:r>
    </w:p>
  </w:endnote>
  <w:endnote w:type="continuationSeparator" w:id="0">
    <w:p w14:paraId="16823C46" w14:textId="77777777" w:rsidR="00F944D2" w:rsidRDefault="00F94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893D" w14:textId="1817F4D9" w:rsidR="00EC741F" w:rsidRDefault="00476004">
    <w:pPr>
      <w:spacing w:after="0" w:line="259" w:lineRule="auto"/>
      <w:ind w:right="326"/>
      <w:jc w:val="center"/>
    </w:pPr>
    <w:r>
      <w:rPr>
        <w:noProof/>
      </w:rPr>
      <mc:AlternateContent>
        <mc:Choice Requires="wps">
          <w:drawing>
            <wp:anchor distT="0" distB="0" distL="0" distR="0" simplePos="0" relativeHeight="251658244" behindDoc="0" locked="0" layoutInCell="1" allowOverlap="1" wp14:anchorId="6A18D99C" wp14:editId="41F07039">
              <wp:simplePos x="635" y="635"/>
              <wp:positionH relativeFrom="page">
                <wp:align>center</wp:align>
              </wp:positionH>
              <wp:positionV relativeFrom="page">
                <wp:align>bottom</wp:align>
              </wp:positionV>
              <wp:extent cx="570865" cy="394970"/>
              <wp:effectExtent l="0" t="0" r="635" b="0"/>
              <wp:wrapNone/>
              <wp:docPr id="63788662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2728F9D8" w14:textId="6A05AAE8" w:rsidR="00476004" w:rsidRPr="00476004" w:rsidRDefault="00476004" w:rsidP="00476004">
                          <w:pPr>
                            <w:spacing w:after="0"/>
                            <w:rPr>
                              <w:rFonts w:ascii="Aptos" w:eastAsia="Aptos" w:hAnsi="Aptos" w:cs="Aptos"/>
                              <w:noProof/>
                              <w:color w:val="000000"/>
                              <w:sz w:val="22"/>
                              <w:szCs w:val="22"/>
                            </w:rPr>
                          </w:pPr>
                          <w:r w:rsidRPr="00476004">
                            <w:rPr>
                              <w:rFonts w:ascii="Aptos" w:eastAsia="Aptos" w:hAnsi="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18D99C" id="_x0000_t202" coordsize="21600,21600" o:spt="202" path="m,l,21600r21600,l21600,xe">
              <v:stroke joinstyle="miter"/>
              <v:path gradientshapeok="t" o:connecttype="rect"/>
            </v:shapetype>
            <v:shape id="Text Box 7" o:spid="_x0000_s1033" type="#_x0000_t202" alt="OFFICIAL" style="position:absolute;left:0;text-align:left;margin-left:0;margin-top:0;width:44.95pt;height:31.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" filled="f" stroked="f">
              <v:textbox style="mso-fit-shape-to-text:t" inset="0,0,0,15pt">
                <w:txbxContent>
                  <w:p w14:paraId="2728F9D8" w14:textId="6A05AAE8" w:rsidR="00476004" w:rsidRPr="00476004" w:rsidRDefault="00476004" w:rsidP="00476004">
                    <w:pPr>
                      <w:spacing w:after="0"/>
                      <w:rPr>
                        <w:rFonts w:ascii="Aptos" w:eastAsia="Aptos" w:hAnsi="Aptos" w:cs="Aptos"/>
                        <w:noProof/>
                        <w:color w:val="000000"/>
                        <w:sz w:val="22"/>
                        <w:szCs w:val="22"/>
                      </w:rPr>
                    </w:pPr>
                    <w:r w:rsidRPr="00476004">
                      <w:rPr>
                        <w:rFonts w:ascii="Aptos" w:eastAsia="Aptos" w:hAnsi="Aptos" w:cs="Aptos"/>
                        <w:noProof/>
                        <w:color w:val="000000"/>
                        <w:sz w:val="22"/>
                        <w:szCs w:val="22"/>
                      </w:rPr>
                      <w:t>OFFICIAL</w:t>
                    </w:r>
                  </w:p>
                </w:txbxContent>
              </v:textbox>
              <w10:wrap anchorx="page" anchory="page"/>
            </v:shape>
          </w:pict>
        </mc:Fallback>
      </mc:AlternateContent>
    </w:r>
    <w:r w:rsidR="00F81964">
      <w:fldChar w:fldCharType="begin"/>
    </w:r>
    <w:r w:rsidR="00F81964">
      <w:instrText xml:space="preserve"> PAGE   \* MERGEFORMAT </w:instrText>
    </w:r>
    <w:r w:rsidR="00F81964">
      <w:fldChar w:fldCharType="separate"/>
    </w:r>
    <w:r w:rsidR="00F81964">
      <w:t>2</w:t>
    </w:r>
    <w:r w:rsidR="00F81964">
      <w:fldChar w:fldCharType="end"/>
    </w:r>
    <w:r w:rsidR="00F81964">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9DD7E" w14:textId="65377B1D" w:rsidR="00F81964" w:rsidRDefault="00F81964" w:rsidP="00A353F4">
    <w:pPr>
      <w:spacing w:after="0" w:line="259" w:lineRule="auto"/>
      <w:ind w:right="326"/>
      <w:jc w:val="center"/>
    </w:pP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4264" w14:textId="4C5A9C95" w:rsidR="00F81964" w:rsidRDefault="00F81964" w:rsidP="00F81964">
    <w:pPr>
      <w:spacing w:after="160" w:line="259" w:lineRule="auto"/>
    </w:pPr>
    <w:fldSimple w:instr="DOCPROPERTY iManageFooter \* MERGEFORMA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D067" w14:textId="77777777" w:rsidR="00F944D2" w:rsidRDefault="00F944D2">
      <w:pPr>
        <w:spacing w:after="0" w:line="240" w:lineRule="auto"/>
      </w:pPr>
      <w:r>
        <w:separator/>
      </w:r>
    </w:p>
  </w:footnote>
  <w:footnote w:type="continuationSeparator" w:id="0">
    <w:p w14:paraId="1AED8290" w14:textId="77777777" w:rsidR="00F944D2" w:rsidRDefault="00F944D2">
      <w:pPr>
        <w:spacing w:after="0" w:line="240" w:lineRule="auto"/>
      </w:pPr>
      <w:r>
        <w:continuationSeparator/>
      </w:r>
    </w:p>
  </w:footnote>
  <w:footnote w:id="1">
    <w:p w14:paraId="616839F3" w14:textId="705C728A" w:rsidR="00F0680D" w:rsidRDefault="00F0680D">
      <w:pPr>
        <w:pStyle w:val="FootnoteText"/>
      </w:pPr>
      <w:r>
        <w:rPr>
          <w:rStyle w:val="FootnoteReference"/>
        </w:rPr>
        <w:footnoteRef/>
      </w:r>
      <w:r>
        <w:t xml:space="preserve"> Noting that designated childcare and education agencies will not be in scope until Section 2 of the Children’s Wellbeing and Schools Act, which amends Section 16E of the Children Act 2004, is commenced.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2304B" w14:textId="1DED7D07" w:rsidR="00F81964" w:rsidRDefault="00476004">
    <w:pPr>
      <w:pStyle w:val="Header"/>
    </w:pPr>
    <w:r>
      <w:rPr>
        <w:noProof/>
      </w:rPr>
      <mc:AlternateContent>
        <mc:Choice Requires="wps">
          <w:drawing>
            <wp:anchor distT="0" distB="0" distL="0" distR="0" simplePos="0" relativeHeight="251658241" behindDoc="0" locked="0" layoutInCell="1" allowOverlap="1" wp14:anchorId="3AE2330F" wp14:editId="202F3383">
              <wp:simplePos x="635" y="635"/>
              <wp:positionH relativeFrom="page">
                <wp:align>center</wp:align>
              </wp:positionH>
              <wp:positionV relativeFrom="page">
                <wp:align>top</wp:align>
              </wp:positionV>
              <wp:extent cx="570865" cy="394970"/>
              <wp:effectExtent l="0" t="0" r="635" b="5080"/>
              <wp:wrapNone/>
              <wp:docPr id="203186675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14:paraId="71B4EBDE" w14:textId="44C98A60" w:rsidR="00476004" w:rsidRPr="00476004" w:rsidRDefault="00476004" w:rsidP="00476004">
                          <w:pPr>
                            <w:spacing w:after="0"/>
                            <w:rPr>
                              <w:rFonts w:ascii="Aptos" w:eastAsia="Aptos" w:hAnsi="Aptos" w:cs="Aptos"/>
                              <w:noProof/>
                              <w:color w:val="000000"/>
                              <w:sz w:val="22"/>
                              <w:szCs w:val="22"/>
                            </w:rPr>
                          </w:pPr>
                          <w:r w:rsidRPr="00476004">
                            <w:rPr>
                              <w:rFonts w:ascii="Aptos" w:eastAsia="Aptos" w:hAnsi="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E2330F" id="_x0000_t202" coordsize="21600,21600" o:spt="202" path="m,l,21600r21600,l21600,xe">
              <v:stroke joinstyle="miter"/>
              <v:path gradientshapeok="t" o:connecttype="rect"/>
            </v:shapetype>
            <v:shape id="Text Box 4" o:spid="_x0000_s1032" type="#_x0000_t202" alt="OFFICIAL" style="position:absolute;margin-left:0;margin-top:0;width:44.95pt;height:31.1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" filled="f" stroked="f">
              <v:textbox style="mso-fit-shape-to-text:t" inset="0,15pt,0,0">
                <w:txbxContent>
                  <w:p w14:paraId="71B4EBDE" w14:textId="44C98A60" w:rsidR="00476004" w:rsidRPr="00476004" w:rsidRDefault="00476004" w:rsidP="00476004">
                    <w:pPr>
                      <w:spacing w:after="0"/>
                      <w:rPr>
                        <w:rFonts w:ascii="Aptos" w:eastAsia="Aptos" w:hAnsi="Aptos" w:cs="Aptos"/>
                        <w:noProof/>
                        <w:color w:val="000000"/>
                        <w:sz w:val="22"/>
                        <w:szCs w:val="22"/>
                      </w:rPr>
                    </w:pPr>
                    <w:r w:rsidRPr="00476004">
                      <w:rPr>
                        <w:rFonts w:ascii="Aptos" w:eastAsia="Aptos" w:hAnsi="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D3A"/>
    <w:multiLevelType w:val="hybridMultilevel"/>
    <w:tmpl w:val="DEEA31F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DB122C"/>
    <w:multiLevelType w:val="hybridMultilevel"/>
    <w:tmpl w:val="E55CA27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8625C6"/>
    <w:multiLevelType w:val="hybridMultilevel"/>
    <w:tmpl w:val="3782EEEA"/>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561B88"/>
    <w:multiLevelType w:val="hybridMultilevel"/>
    <w:tmpl w:val="2C8C64C0"/>
    <w:lvl w:ilvl="0" w:tplc="A09640EA">
      <w:start w:val="1"/>
      <w:numFmt w:val="lowerLetter"/>
      <w:lvlText w:val="%1)"/>
      <w:lvlJc w:val="left"/>
      <w:pPr>
        <w:ind w:left="710" w:hanging="360"/>
      </w:pPr>
      <w:rPr>
        <w:rFonts w:hint="default"/>
        <w:b w:val="0"/>
        <w:bCs w:val="0"/>
      </w:rPr>
    </w:lvl>
    <w:lvl w:ilvl="1" w:tplc="FFFFFFFF" w:tentative="1">
      <w:start w:val="1"/>
      <w:numFmt w:val="bullet"/>
      <w:lvlText w:val="o"/>
      <w:lvlJc w:val="left"/>
      <w:pPr>
        <w:ind w:left="1430" w:hanging="360"/>
      </w:pPr>
      <w:rPr>
        <w:rFonts w:ascii="Courier New" w:hAnsi="Courier New" w:cs="Courier New" w:hint="default"/>
      </w:rPr>
    </w:lvl>
    <w:lvl w:ilvl="2" w:tplc="FFFFFFFF" w:tentative="1">
      <w:start w:val="1"/>
      <w:numFmt w:val="bullet"/>
      <w:lvlText w:val=""/>
      <w:lvlJc w:val="left"/>
      <w:pPr>
        <w:ind w:left="2150" w:hanging="360"/>
      </w:pPr>
      <w:rPr>
        <w:rFonts w:ascii="Wingdings" w:hAnsi="Wingdings" w:hint="default"/>
      </w:rPr>
    </w:lvl>
    <w:lvl w:ilvl="3" w:tplc="FFFFFFFF" w:tentative="1">
      <w:start w:val="1"/>
      <w:numFmt w:val="bullet"/>
      <w:lvlText w:val=""/>
      <w:lvlJc w:val="left"/>
      <w:pPr>
        <w:ind w:left="2870" w:hanging="360"/>
      </w:pPr>
      <w:rPr>
        <w:rFonts w:ascii="Symbol" w:hAnsi="Symbol" w:hint="default"/>
      </w:rPr>
    </w:lvl>
    <w:lvl w:ilvl="4" w:tplc="FFFFFFFF" w:tentative="1">
      <w:start w:val="1"/>
      <w:numFmt w:val="bullet"/>
      <w:lvlText w:val="o"/>
      <w:lvlJc w:val="left"/>
      <w:pPr>
        <w:ind w:left="3590" w:hanging="360"/>
      </w:pPr>
      <w:rPr>
        <w:rFonts w:ascii="Courier New" w:hAnsi="Courier New" w:cs="Courier New" w:hint="default"/>
      </w:rPr>
    </w:lvl>
    <w:lvl w:ilvl="5" w:tplc="FFFFFFFF" w:tentative="1">
      <w:start w:val="1"/>
      <w:numFmt w:val="bullet"/>
      <w:lvlText w:val=""/>
      <w:lvlJc w:val="left"/>
      <w:pPr>
        <w:ind w:left="4310" w:hanging="360"/>
      </w:pPr>
      <w:rPr>
        <w:rFonts w:ascii="Wingdings" w:hAnsi="Wingdings" w:hint="default"/>
      </w:rPr>
    </w:lvl>
    <w:lvl w:ilvl="6" w:tplc="FFFFFFFF" w:tentative="1">
      <w:start w:val="1"/>
      <w:numFmt w:val="bullet"/>
      <w:lvlText w:val=""/>
      <w:lvlJc w:val="left"/>
      <w:pPr>
        <w:ind w:left="5030" w:hanging="360"/>
      </w:pPr>
      <w:rPr>
        <w:rFonts w:ascii="Symbol" w:hAnsi="Symbol" w:hint="default"/>
      </w:rPr>
    </w:lvl>
    <w:lvl w:ilvl="7" w:tplc="FFFFFFFF" w:tentative="1">
      <w:start w:val="1"/>
      <w:numFmt w:val="bullet"/>
      <w:lvlText w:val="o"/>
      <w:lvlJc w:val="left"/>
      <w:pPr>
        <w:ind w:left="5750" w:hanging="360"/>
      </w:pPr>
      <w:rPr>
        <w:rFonts w:ascii="Courier New" w:hAnsi="Courier New" w:cs="Courier New" w:hint="default"/>
      </w:rPr>
    </w:lvl>
    <w:lvl w:ilvl="8" w:tplc="FFFFFFFF" w:tentative="1">
      <w:start w:val="1"/>
      <w:numFmt w:val="bullet"/>
      <w:lvlText w:val=""/>
      <w:lvlJc w:val="left"/>
      <w:pPr>
        <w:ind w:left="6470" w:hanging="360"/>
      </w:pPr>
      <w:rPr>
        <w:rFonts w:ascii="Wingdings" w:hAnsi="Wingdings" w:hint="default"/>
      </w:rPr>
    </w:lvl>
  </w:abstractNum>
  <w:abstractNum w:abstractNumId="4" w15:restartNumberingAfterBreak="0">
    <w:nsid w:val="0CB24CCC"/>
    <w:multiLevelType w:val="hybridMultilevel"/>
    <w:tmpl w:val="5C20B548"/>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00049D"/>
    <w:multiLevelType w:val="hybridMultilevel"/>
    <w:tmpl w:val="49EE8132"/>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8B43F0"/>
    <w:multiLevelType w:val="hybridMultilevel"/>
    <w:tmpl w:val="80B8A244"/>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F64012"/>
    <w:multiLevelType w:val="hybridMultilevel"/>
    <w:tmpl w:val="6D224176"/>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9" w15:restartNumberingAfterBreak="0">
    <w:nsid w:val="1FEF4264"/>
    <w:multiLevelType w:val="hybridMultilevel"/>
    <w:tmpl w:val="DE226C2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76028A"/>
    <w:multiLevelType w:val="hybridMultilevel"/>
    <w:tmpl w:val="87F660CA"/>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0E1C25"/>
    <w:multiLevelType w:val="hybridMultilevel"/>
    <w:tmpl w:val="27BCB424"/>
    <w:lvl w:ilvl="0" w:tplc="687CB400">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C09A4E68">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863C5"/>
    <w:multiLevelType w:val="hybridMultilevel"/>
    <w:tmpl w:val="1A1E40C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DA260B"/>
    <w:multiLevelType w:val="hybridMultilevel"/>
    <w:tmpl w:val="B5540A9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B7A0A6F"/>
    <w:multiLevelType w:val="hybridMultilevel"/>
    <w:tmpl w:val="4B7AFD4A"/>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EB1225"/>
    <w:multiLevelType w:val="hybridMultilevel"/>
    <w:tmpl w:val="173A7772"/>
    <w:lvl w:ilvl="0" w:tplc="B74EAA90">
      <w:start w:val="1"/>
      <w:numFmt w:val="lowerLetter"/>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37E6F49"/>
    <w:multiLevelType w:val="hybridMultilevel"/>
    <w:tmpl w:val="D4740EB0"/>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A4E5470"/>
    <w:multiLevelType w:val="hybridMultilevel"/>
    <w:tmpl w:val="9F18D9C4"/>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CD30115"/>
    <w:multiLevelType w:val="hybridMultilevel"/>
    <w:tmpl w:val="63E235D6"/>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DB56C7A"/>
    <w:multiLevelType w:val="hybridMultilevel"/>
    <w:tmpl w:val="F076A2C8"/>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E067D3F"/>
    <w:multiLevelType w:val="hybridMultilevel"/>
    <w:tmpl w:val="EBD00E1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A326BA"/>
    <w:multiLevelType w:val="hybridMultilevel"/>
    <w:tmpl w:val="E56E2A36"/>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69A413BF"/>
    <w:multiLevelType w:val="hybridMultilevel"/>
    <w:tmpl w:val="D4B235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CB65B47"/>
    <w:multiLevelType w:val="hybridMultilevel"/>
    <w:tmpl w:val="3856C5A4"/>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C50EA6"/>
    <w:multiLevelType w:val="hybridMultilevel"/>
    <w:tmpl w:val="11EE3EC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5EB044A"/>
    <w:multiLevelType w:val="hybridMultilevel"/>
    <w:tmpl w:val="044C150E"/>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B97128B"/>
    <w:multiLevelType w:val="hybridMultilevel"/>
    <w:tmpl w:val="1436C6EE"/>
    <w:lvl w:ilvl="0" w:tplc="15444C54">
      <w:start w:val="1"/>
      <w:numFmt w:val="lowerLetter"/>
      <w:lvlText w:val="(%1)"/>
      <w:lvlJc w:val="left"/>
      <w:pPr>
        <w:ind w:left="361"/>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1" w:tplc="93DCF986">
      <w:start w:val="1"/>
      <w:numFmt w:val="lowerLetter"/>
      <w:lvlText w:val="%2"/>
      <w:lvlJc w:val="left"/>
      <w:pPr>
        <w:ind w:left="108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2" w:tplc="3064EF34">
      <w:start w:val="1"/>
      <w:numFmt w:val="lowerRoman"/>
      <w:lvlText w:val="%3"/>
      <w:lvlJc w:val="left"/>
      <w:pPr>
        <w:ind w:left="180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3" w:tplc="51C45CA2">
      <w:start w:val="1"/>
      <w:numFmt w:val="decimal"/>
      <w:lvlText w:val="%4"/>
      <w:lvlJc w:val="left"/>
      <w:pPr>
        <w:ind w:left="25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4" w:tplc="41BA0B82">
      <w:start w:val="1"/>
      <w:numFmt w:val="lowerLetter"/>
      <w:lvlText w:val="%5"/>
      <w:lvlJc w:val="left"/>
      <w:pPr>
        <w:ind w:left="324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5" w:tplc="C3DC5BC4">
      <w:start w:val="1"/>
      <w:numFmt w:val="lowerRoman"/>
      <w:lvlText w:val="%6"/>
      <w:lvlJc w:val="left"/>
      <w:pPr>
        <w:ind w:left="396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6" w:tplc="CE5C1DB2">
      <w:start w:val="1"/>
      <w:numFmt w:val="decimal"/>
      <w:lvlText w:val="%7"/>
      <w:lvlJc w:val="left"/>
      <w:pPr>
        <w:ind w:left="468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7" w:tplc="98600020">
      <w:start w:val="1"/>
      <w:numFmt w:val="lowerLetter"/>
      <w:lvlText w:val="%8"/>
      <w:lvlJc w:val="left"/>
      <w:pPr>
        <w:ind w:left="540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lvl w:ilvl="8" w:tplc="279E51E8">
      <w:start w:val="1"/>
      <w:numFmt w:val="lowerRoman"/>
      <w:lvlText w:val="%9"/>
      <w:lvlJc w:val="left"/>
      <w:pPr>
        <w:ind w:left="6120"/>
      </w:pPr>
      <w:rPr>
        <w:rFonts w:ascii="Arial" w:eastAsia="Arial" w:hAnsi="Arial" w:cs="Arial"/>
        <w:b w:val="0"/>
        <w:i w:val="0"/>
        <w:strike w:val="0"/>
        <w:dstrike w:val="0"/>
        <w:color w:val="0D0D0D"/>
        <w:sz w:val="24"/>
        <w:szCs w:val="24"/>
        <w:u w:val="none" w:color="000000"/>
        <w:bdr w:val="none" w:sz="0" w:space="0" w:color="auto"/>
        <w:shd w:val="clear" w:color="auto" w:fill="auto"/>
        <w:vertAlign w:val="baseline"/>
      </w:rPr>
    </w:lvl>
  </w:abstractNum>
  <w:abstractNum w:abstractNumId="28" w15:restartNumberingAfterBreak="0">
    <w:nsid w:val="7EEA24AA"/>
    <w:multiLevelType w:val="hybridMultilevel"/>
    <w:tmpl w:val="5A143E9A"/>
    <w:lvl w:ilvl="0" w:tplc="08090017">
      <w:start w:val="1"/>
      <w:numFmt w:val="lowerLetter"/>
      <w:lvlText w:val="%1)"/>
      <w:lvlJc w:val="left"/>
      <w:pPr>
        <w:ind w:left="705" w:hanging="360"/>
      </w:pPr>
      <w:rPr>
        <w:rFonts w:hint="default"/>
      </w:rPr>
    </w:lvl>
    <w:lvl w:ilvl="1" w:tplc="FFFFFFFF" w:tentative="1">
      <w:start w:val="1"/>
      <w:numFmt w:val="bullet"/>
      <w:lvlText w:val="o"/>
      <w:lvlJc w:val="left"/>
      <w:pPr>
        <w:ind w:left="1425" w:hanging="360"/>
      </w:pPr>
      <w:rPr>
        <w:rFonts w:ascii="Courier New" w:hAnsi="Courier New" w:cs="Courier New" w:hint="default"/>
      </w:rPr>
    </w:lvl>
    <w:lvl w:ilvl="2" w:tplc="FFFFFFFF" w:tentative="1">
      <w:start w:val="1"/>
      <w:numFmt w:val="bullet"/>
      <w:lvlText w:val=""/>
      <w:lvlJc w:val="left"/>
      <w:pPr>
        <w:ind w:left="2145" w:hanging="360"/>
      </w:pPr>
      <w:rPr>
        <w:rFonts w:ascii="Wingdings" w:hAnsi="Wingdings" w:hint="default"/>
      </w:rPr>
    </w:lvl>
    <w:lvl w:ilvl="3" w:tplc="FFFFFFFF" w:tentative="1">
      <w:start w:val="1"/>
      <w:numFmt w:val="bullet"/>
      <w:lvlText w:val=""/>
      <w:lvlJc w:val="left"/>
      <w:pPr>
        <w:ind w:left="2865" w:hanging="360"/>
      </w:pPr>
      <w:rPr>
        <w:rFonts w:ascii="Symbol" w:hAnsi="Symbol" w:hint="default"/>
      </w:rPr>
    </w:lvl>
    <w:lvl w:ilvl="4" w:tplc="FFFFFFFF" w:tentative="1">
      <w:start w:val="1"/>
      <w:numFmt w:val="bullet"/>
      <w:lvlText w:val="o"/>
      <w:lvlJc w:val="left"/>
      <w:pPr>
        <w:ind w:left="3585" w:hanging="360"/>
      </w:pPr>
      <w:rPr>
        <w:rFonts w:ascii="Courier New" w:hAnsi="Courier New" w:cs="Courier New" w:hint="default"/>
      </w:rPr>
    </w:lvl>
    <w:lvl w:ilvl="5" w:tplc="FFFFFFFF" w:tentative="1">
      <w:start w:val="1"/>
      <w:numFmt w:val="bullet"/>
      <w:lvlText w:val=""/>
      <w:lvlJc w:val="left"/>
      <w:pPr>
        <w:ind w:left="4305" w:hanging="360"/>
      </w:pPr>
      <w:rPr>
        <w:rFonts w:ascii="Wingdings" w:hAnsi="Wingdings" w:hint="default"/>
      </w:rPr>
    </w:lvl>
    <w:lvl w:ilvl="6" w:tplc="FFFFFFFF" w:tentative="1">
      <w:start w:val="1"/>
      <w:numFmt w:val="bullet"/>
      <w:lvlText w:val=""/>
      <w:lvlJc w:val="left"/>
      <w:pPr>
        <w:ind w:left="5025" w:hanging="360"/>
      </w:pPr>
      <w:rPr>
        <w:rFonts w:ascii="Symbol" w:hAnsi="Symbol" w:hint="default"/>
      </w:rPr>
    </w:lvl>
    <w:lvl w:ilvl="7" w:tplc="FFFFFFFF" w:tentative="1">
      <w:start w:val="1"/>
      <w:numFmt w:val="bullet"/>
      <w:lvlText w:val="o"/>
      <w:lvlJc w:val="left"/>
      <w:pPr>
        <w:ind w:left="5745" w:hanging="360"/>
      </w:pPr>
      <w:rPr>
        <w:rFonts w:ascii="Courier New" w:hAnsi="Courier New" w:cs="Courier New" w:hint="default"/>
      </w:rPr>
    </w:lvl>
    <w:lvl w:ilvl="8" w:tplc="FFFFFFFF" w:tentative="1">
      <w:start w:val="1"/>
      <w:numFmt w:val="bullet"/>
      <w:lvlText w:val=""/>
      <w:lvlJc w:val="left"/>
      <w:pPr>
        <w:ind w:left="6465" w:hanging="360"/>
      </w:pPr>
      <w:rPr>
        <w:rFonts w:ascii="Wingdings" w:hAnsi="Wingdings" w:hint="default"/>
      </w:rPr>
    </w:lvl>
  </w:abstractNum>
  <w:num w:numId="1" w16cid:durableId="1141121470">
    <w:abstractNumId w:val="27"/>
  </w:num>
  <w:num w:numId="2" w16cid:durableId="1395396004">
    <w:abstractNumId w:val="4"/>
  </w:num>
  <w:num w:numId="3" w16cid:durableId="1077434957">
    <w:abstractNumId w:val="8"/>
  </w:num>
  <w:num w:numId="4" w16cid:durableId="701705222">
    <w:abstractNumId w:val="22"/>
  </w:num>
  <w:num w:numId="5" w16cid:durableId="803547153">
    <w:abstractNumId w:val="11"/>
  </w:num>
  <w:num w:numId="6" w16cid:durableId="1793863353">
    <w:abstractNumId w:val="24"/>
  </w:num>
  <w:num w:numId="7" w16cid:durableId="94790661">
    <w:abstractNumId w:val="17"/>
  </w:num>
  <w:num w:numId="8" w16cid:durableId="889460039">
    <w:abstractNumId w:val="25"/>
  </w:num>
  <w:num w:numId="9" w16cid:durableId="293948025">
    <w:abstractNumId w:val="6"/>
  </w:num>
  <w:num w:numId="10" w16cid:durableId="1376076018">
    <w:abstractNumId w:val="15"/>
  </w:num>
  <w:num w:numId="11" w16cid:durableId="1093352757">
    <w:abstractNumId w:val="23"/>
  </w:num>
  <w:num w:numId="12" w16cid:durableId="1162696129">
    <w:abstractNumId w:val="14"/>
  </w:num>
  <w:num w:numId="13" w16cid:durableId="1631785430">
    <w:abstractNumId w:val="21"/>
  </w:num>
  <w:num w:numId="14" w16cid:durableId="960649011">
    <w:abstractNumId w:val="26"/>
  </w:num>
  <w:num w:numId="15" w16cid:durableId="978387773">
    <w:abstractNumId w:val="9"/>
  </w:num>
  <w:num w:numId="16" w16cid:durableId="1167088909">
    <w:abstractNumId w:val="12"/>
  </w:num>
  <w:num w:numId="17" w16cid:durableId="1166634108">
    <w:abstractNumId w:val="2"/>
  </w:num>
  <w:num w:numId="18" w16cid:durableId="189878219">
    <w:abstractNumId w:val="16"/>
  </w:num>
  <w:num w:numId="19" w16cid:durableId="1040206710">
    <w:abstractNumId w:val="18"/>
  </w:num>
  <w:num w:numId="20" w16cid:durableId="464667809">
    <w:abstractNumId w:val="5"/>
  </w:num>
  <w:num w:numId="21" w16cid:durableId="429545686">
    <w:abstractNumId w:val="10"/>
  </w:num>
  <w:num w:numId="22" w16cid:durableId="1655791748">
    <w:abstractNumId w:val="19"/>
  </w:num>
  <w:num w:numId="23" w16cid:durableId="1062214880">
    <w:abstractNumId w:val="20"/>
  </w:num>
  <w:num w:numId="24" w16cid:durableId="1030494372">
    <w:abstractNumId w:val="0"/>
  </w:num>
  <w:num w:numId="25" w16cid:durableId="1474521479">
    <w:abstractNumId w:val="28"/>
  </w:num>
  <w:num w:numId="26" w16cid:durableId="2007659525">
    <w:abstractNumId w:val="3"/>
  </w:num>
  <w:num w:numId="27" w16cid:durableId="1487280418">
    <w:abstractNumId w:val="1"/>
  </w:num>
  <w:num w:numId="28" w16cid:durableId="866792015">
    <w:abstractNumId w:val="7"/>
  </w:num>
  <w:num w:numId="29" w16cid:durableId="832522974">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41F"/>
    <w:rsid w:val="00000EBA"/>
    <w:rsid w:val="0000192D"/>
    <w:rsid w:val="000028D9"/>
    <w:rsid w:val="00004E53"/>
    <w:rsid w:val="00005CBB"/>
    <w:rsid w:val="000105BF"/>
    <w:rsid w:val="00010849"/>
    <w:rsid w:val="00011A50"/>
    <w:rsid w:val="00014DB7"/>
    <w:rsid w:val="00020A6B"/>
    <w:rsid w:val="00022B21"/>
    <w:rsid w:val="00027A40"/>
    <w:rsid w:val="00030865"/>
    <w:rsid w:val="0003270B"/>
    <w:rsid w:val="00033CCA"/>
    <w:rsid w:val="000373A7"/>
    <w:rsid w:val="00037C94"/>
    <w:rsid w:val="00037F26"/>
    <w:rsid w:val="00041BB2"/>
    <w:rsid w:val="0004550F"/>
    <w:rsid w:val="000528D6"/>
    <w:rsid w:val="000534E8"/>
    <w:rsid w:val="000535C6"/>
    <w:rsid w:val="00053CE1"/>
    <w:rsid w:val="0006110D"/>
    <w:rsid w:val="00061269"/>
    <w:rsid w:val="00061459"/>
    <w:rsid w:val="00061F71"/>
    <w:rsid w:val="000639D8"/>
    <w:rsid w:val="00066D83"/>
    <w:rsid w:val="000729CB"/>
    <w:rsid w:val="00075CE2"/>
    <w:rsid w:val="00076EA5"/>
    <w:rsid w:val="00082540"/>
    <w:rsid w:val="00084588"/>
    <w:rsid w:val="0008648F"/>
    <w:rsid w:val="0009096F"/>
    <w:rsid w:val="000915C9"/>
    <w:rsid w:val="00094AE4"/>
    <w:rsid w:val="00094DB0"/>
    <w:rsid w:val="00096B71"/>
    <w:rsid w:val="000A1E53"/>
    <w:rsid w:val="000A38BF"/>
    <w:rsid w:val="000A6C53"/>
    <w:rsid w:val="000B0559"/>
    <w:rsid w:val="000B121C"/>
    <w:rsid w:val="000B199E"/>
    <w:rsid w:val="000B5C48"/>
    <w:rsid w:val="000B630A"/>
    <w:rsid w:val="000B647F"/>
    <w:rsid w:val="000B7064"/>
    <w:rsid w:val="000B7FA7"/>
    <w:rsid w:val="000C0E67"/>
    <w:rsid w:val="000C1194"/>
    <w:rsid w:val="000C18F6"/>
    <w:rsid w:val="000C2AC1"/>
    <w:rsid w:val="000C45F4"/>
    <w:rsid w:val="000C4F2A"/>
    <w:rsid w:val="000C5FB1"/>
    <w:rsid w:val="000C61D0"/>
    <w:rsid w:val="000C68A5"/>
    <w:rsid w:val="000C7DB3"/>
    <w:rsid w:val="000D0445"/>
    <w:rsid w:val="000D5130"/>
    <w:rsid w:val="000D6E4C"/>
    <w:rsid w:val="000D7836"/>
    <w:rsid w:val="000E0607"/>
    <w:rsid w:val="000E0C90"/>
    <w:rsid w:val="000E1003"/>
    <w:rsid w:val="000E43BD"/>
    <w:rsid w:val="000E52F3"/>
    <w:rsid w:val="000E54C9"/>
    <w:rsid w:val="000F01DA"/>
    <w:rsid w:val="000F04A0"/>
    <w:rsid w:val="000F4088"/>
    <w:rsid w:val="000F4E4C"/>
    <w:rsid w:val="000F6026"/>
    <w:rsid w:val="000F7863"/>
    <w:rsid w:val="00100393"/>
    <w:rsid w:val="001010C8"/>
    <w:rsid w:val="00105BF6"/>
    <w:rsid w:val="001111E7"/>
    <w:rsid w:val="00111C46"/>
    <w:rsid w:val="00113FE2"/>
    <w:rsid w:val="00115EBC"/>
    <w:rsid w:val="00115F4C"/>
    <w:rsid w:val="00117536"/>
    <w:rsid w:val="00122E73"/>
    <w:rsid w:val="001255DE"/>
    <w:rsid w:val="001303C5"/>
    <w:rsid w:val="001401FC"/>
    <w:rsid w:val="00141CB7"/>
    <w:rsid w:val="00144558"/>
    <w:rsid w:val="00144E74"/>
    <w:rsid w:val="001457F2"/>
    <w:rsid w:val="001472A1"/>
    <w:rsid w:val="00147862"/>
    <w:rsid w:val="001531E8"/>
    <w:rsid w:val="001546D4"/>
    <w:rsid w:val="0015493B"/>
    <w:rsid w:val="0016311B"/>
    <w:rsid w:val="00163B41"/>
    <w:rsid w:val="0016449F"/>
    <w:rsid w:val="00171994"/>
    <w:rsid w:val="00171C24"/>
    <w:rsid w:val="00175E5D"/>
    <w:rsid w:val="001771B7"/>
    <w:rsid w:val="00177B4C"/>
    <w:rsid w:val="00181726"/>
    <w:rsid w:val="00184AEA"/>
    <w:rsid w:val="00187026"/>
    <w:rsid w:val="00192909"/>
    <w:rsid w:val="00194BA1"/>
    <w:rsid w:val="00195DAF"/>
    <w:rsid w:val="00195F6C"/>
    <w:rsid w:val="001A66E4"/>
    <w:rsid w:val="001A6EBF"/>
    <w:rsid w:val="001A7152"/>
    <w:rsid w:val="001A7C17"/>
    <w:rsid w:val="001B2090"/>
    <w:rsid w:val="001B637C"/>
    <w:rsid w:val="001B7BC0"/>
    <w:rsid w:val="001C0546"/>
    <w:rsid w:val="001C198C"/>
    <w:rsid w:val="001C3B4A"/>
    <w:rsid w:val="001C4447"/>
    <w:rsid w:val="001D147C"/>
    <w:rsid w:val="001D17AD"/>
    <w:rsid w:val="001D17E1"/>
    <w:rsid w:val="001D18B9"/>
    <w:rsid w:val="001D2B89"/>
    <w:rsid w:val="001D3775"/>
    <w:rsid w:val="001D3CFE"/>
    <w:rsid w:val="001E03A8"/>
    <w:rsid w:val="001E34DD"/>
    <w:rsid w:val="001E616C"/>
    <w:rsid w:val="001E63D2"/>
    <w:rsid w:val="001F0B6A"/>
    <w:rsid w:val="001F31F6"/>
    <w:rsid w:val="001F45D1"/>
    <w:rsid w:val="001F569F"/>
    <w:rsid w:val="00202070"/>
    <w:rsid w:val="00202826"/>
    <w:rsid w:val="00212980"/>
    <w:rsid w:val="0021444B"/>
    <w:rsid w:val="0022057B"/>
    <w:rsid w:val="002250B8"/>
    <w:rsid w:val="0022528C"/>
    <w:rsid w:val="00231173"/>
    <w:rsid w:val="00232B54"/>
    <w:rsid w:val="002411C6"/>
    <w:rsid w:val="002414D3"/>
    <w:rsid w:val="002417F6"/>
    <w:rsid w:val="00251112"/>
    <w:rsid w:val="0025328F"/>
    <w:rsid w:val="0025333A"/>
    <w:rsid w:val="00253B49"/>
    <w:rsid w:val="002552AF"/>
    <w:rsid w:val="00266631"/>
    <w:rsid w:val="00272104"/>
    <w:rsid w:val="00272325"/>
    <w:rsid w:val="00273F1F"/>
    <w:rsid w:val="00274285"/>
    <w:rsid w:val="002749F4"/>
    <w:rsid w:val="0027501E"/>
    <w:rsid w:val="0027780C"/>
    <w:rsid w:val="0028079D"/>
    <w:rsid w:val="0029109A"/>
    <w:rsid w:val="00292FBD"/>
    <w:rsid w:val="002936EA"/>
    <w:rsid w:val="0029412E"/>
    <w:rsid w:val="00294FB6"/>
    <w:rsid w:val="002A0A81"/>
    <w:rsid w:val="002A0DC7"/>
    <w:rsid w:val="002A37E7"/>
    <w:rsid w:val="002A4D34"/>
    <w:rsid w:val="002A5E72"/>
    <w:rsid w:val="002A70FA"/>
    <w:rsid w:val="002A74CA"/>
    <w:rsid w:val="002B1E98"/>
    <w:rsid w:val="002B21F6"/>
    <w:rsid w:val="002C1FF0"/>
    <w:rsid w:val="002C34D4"/>
    <w:rsid w:val="002C3FA3"/>
    <w:rsid w:val="002C5ACC"/>
    <w:rsid w:val="002C63DF"/>
    <w:rsid w:val="002D24BD"/>
    <w:rsid w:val="002D2E2F"/>
    <w:rsid w:val="002D7215"/>
    <w:rsid w:val="002D775C"/>
    <w:rsid w:val="002E017D"/>
    <w:rsid w:val="002F31C5"/>
    <w:rsid w:val="002F31F4"/>
    <w:rsid w:val="002F320C"/>
    <w:rsid w:val="002F381C"/>
    <w:rsid w:val="002F3D45"/>
    <w:rsid w:val="002F403F"/>
    <w:rsid w:val="002F44A0"/>
    <w:rsid w:val="00302A30"/>
    <w:rsid w:val="00302FD2"/>
    <w:rsid w:val="00304DD5"/>
    <w:rsid w:val="00307383"/>
    <w:rsid w:val="00307A56"/>
    <w:rsid w:val="00307F22"/>
    <w:rsid w:val="00312B7F"/>
    <w:rsid w:val="00317B25"/>
    <w:rsid w:val="00317F4D"/>
    <w:rsid w:val="00320F6E"/>
    <w:rsid w:val="00325188"/>
    <w:rsid w:val="00325F4E"/>
    <w:rsid w:val="00330C63"/>
    <w:rsid w:val="00334479"/>
    <w:rsid w:val="00336090"/>
    <w:rsid w:val="00341163"/>
    <w:rsid w:val="00341184"/>
    <w:rsid w:val="003445F7"/>
    <w:rsid w:val="003475A9"/>
    <w:rsid w:val="003502A8"/>
    <w:rsid w:val="00350A8B"/>
    <w:rsid w:val="00351CF4"/>
    <w:rsid w:val="003529E0"/>
    <w:rsid w:val="003548B9"/>
    <w:rsid w:val="00356D1F"/>
    <w:rsid w:val="00357326"/>
    <w:rsid w:val="00360BFF"/>
    <w:rsid w:val="00362D60"/>
    <w:rsid w:val="00362F66"/>
    <w:rsid w:val="00366DFF"/>
    <w:rsid w:val="00370116"/>
    <w:rsid w:val="00373AEC"/>
    <w:rsid w:val="0037471C"/>
    <w:rsid w:val="003752C1"/>
    <w:rsid w:val="00375E54"/>
    <w:rsid w:val="003773D2"/>
    <w:rsid w:val="00382252"/>
    <w:rsid w:val="0038536E"/>
    <w:rsid w:val="00386562"/>
    <w:rsid w:val="00387349"/>
    <w:rsid w:val="003910A7"/>
    <w:rsid w:val="00391781"/>
    <w:rsid w:val="00391886"/>
    <w:rsid w:val="00393BD8"/>
    <w:rsid w:val="00394009"/>
    <w:rsid w:val="0039636F"/>
    <w:rsid w:val="00396974"/>
    <w:rsid w:val="003A064C"/>
    <w:rsid w:val="003A382E"/>
    <w:rsid w:val="003A47F2"/>
    <w:rsid w:val="003A7614"/>
    <w:rsid w:val="003B164E"/>
    <w:rsid w:val="003B283D"/>
    <w:rsid w:val="003B2AC1"/>
    <w:rsid w:val="003B46B4"/>
    <w:rsid w:val="003B4F4A"/>
    <w:rsid w:val="003B6938"/>
    <w:rsid w:val="003C1220"/>
    <w:rsid w:val="003C182A"/>
    <w:rsid w:val="003C42CA"/>
    <w:rsid w:val="003C7F35"/>
    <w:rsid w:val="003D085A"/>
    <w:rsid w:val="003D0D46"/>
    <w:rsid w:val="003D1400"/>
    <w:rsid w:val="003D1C67"/>
    <w:rsid w:val="003D6192"/>
    <w:rsid w:val="003D62D3"/>
    <w:rsid w:val="003D64E6"/>
    <w:rsid w:val="003E2EF3"/>
    <w:rsid w:val="003E526D"/>
    <w:rsid w:val="003E530F"/>
    <w:rsid w:val="003F15DD"/>
    <w:rsid w:val="003F3A74"/>
    <w:rsid w:val="003F4A2F"/>
    <w:rsid w:val="003F4C4A"/>
    <w:rsid w:val="0040025E"/>
    <w:rsid w:val="004004BD"/>
    <w:rsid w:val="00401182"/>
    <w:rsid w:val="00401FCE"/>
    <w:rsid w:val="00402078"/>
    <w:rsid w:val="004021D3"/>
    <w:rsid w:val="004031C1"/>
    <w:rsid w:val="004048AE"/>
    <w:rsid w:val="00404902"/>
    <w:rsid w:val="00405079"/>
    <w:rsid w:val="00410117"/>
    <w:rsid w:val="0041134D"/>
    <w:rsid w:val="00412302"/>
    <w:rsid w:val="00412BBD"/>
    <w:rsid w:val="00414E24"/>
    <w:rsid w:val="00414E4B"/>
    <w:rsid w:val="00414E64"/>
    <w:rsid w:val="00416821"/>
    <w:rsid w:val="0041721D"/>
    <w:rsid w:val="00417464"/>
    <w:rsid w:val="00417C37"/>
    <w:rsid w:val="00421CD5"/>
    <w:rsid w:val="00423934"/>
    <w:rsid w:val="0042567A"/>
    <w:rsid w:val="0043114C"/>
    <w:rsid w:val="00432AF9"/>
    <w:rsid w:val="00434E0D"/>
    <w:rsid w:val="00435667"/>
    <w:rsid w:val="00436098"/>
    <w:rsid w:val="004467B2"/>
    <w:rsid w:val="0044686B"/>
    <w:rsid w:val="00450BA3"/>
    <w:rsid w:val="004519A0"/>
    <w:rsid w:val="004610F5"/>
    <w:rsid w:val="00461357"/>
    <w:rsid w:val="00461600"/>
    <w:rsid w:val="00461A95"/>
    <w:rsid w:val="00461A9F"/>
    <w:rsid w:val="00462550"/>
    <w:rsid w:val="0046531A"/>
    <w:rsid w:val="00465FA3"/>
    <w:rsid w:val="00467407"/>
    <w:rsid w:val="00472285"/>
    <w:rsid w:val="00473502"/>
    <w:rsid w:val="004746F1"/>
    <w:rsid w:val="00476004"/>
    <w:rsid w:val="00477977"/>
    <w:rsid w:val="00480BEA"/>
    <w:rsid w:val="0048253D"/>
    <w:rsid w:val="00484D87"/>
    <w:rsid w:val="004917B0"/>
    <w:rsid w:val="00494824"/>
    <w:rsid w:val="004A165D"/>
    <w:rsid w:val="004A7A68"/>
    <w:rsid w:val="004A7A96"/>
    <w:rsid w:val="004B1D88"/>
    <w:rsid w:val="004B2030"/>
    <w:rsid w:val="004B21E5"/>
    <w:rsid w:val="004B448D"/>
    <w:rsid w:val="004B522B"/>
    <w:rsid w:val="004B5253"/>
    <w:rsid w:val="004B5B77"/>
    <w:rsid w:val="004B5E16"/>
    <w:rsid w:val="004C23AB"/>
    <w:rsid w:val="004C5C1D"/>
    <w:rsid w:val="004D00D1"/>
    <w:rsid w:val="004D0161"/>
    <w:rsid w:val="004D463B"/>
    <w:rsid w:val="004D5B81"/>
    <w:rsid w:val="004D76AF"/>
    <w:rsid w:val="004E10AB"/>
    <w:rsid w:val="004E52C3"/>
    <w:rsid w:val="004E67A5"/>
    <w:rsid w:val="004E6C33"/>
    <w:rsid w:val="004F3FCD"/>
    <w:rsid w:val="0050172C"/>
    <w:rsid w:val="005028A9"/>
    <w:rsid w:val="0050363F"/>
    <w:rsid w:val="005078F0"/>
    <w:rsid w:val="005160CF"/>
    <w:rsid w:val="00517E90"/>
    <w:rsid w:val="00523CC0"/>
    <w:rsid w:val="00527DD3"/>
    <w:rsid w:val="005300BF"/>
    <w:rsid w:val="00531A44"/>
    <w:rsid w:val="00532AB1"/>
    <w:rsid w:val="00535AD1"/>
    <w:rsid w:val="0053698D"/>
    <w:rsid w:val="00537C52"/>
    <w:rsid w:val="00540EB2"/>
    <w:rsid w:val="0054144D"/>
    <w:rsid w:val="00542A7E"/>
    <w:rsid w:val="005430FE"/>
    <w:rsid w:val="005434A8"/>
    <w:rsid w:val="00544B3D"/>
    <w:rsid w:val="005465FD"/>
    <w:rsid w:val="00546640"/>
    <w:rsid w:val="00553A14"/>
    <w:rsid w:val="00554F95"/>
    <w:rsid w:val="005568CA"/>
    <w:rsid w:val="00556BC0"/>
    <w:rsid w:val="00556E59"/>
    <w:rsid w:val="0055728D"/>
    <w:rsid w:val="00557DA9"/>
    <w:rsid w:val="00561BAF"/>
    <w:rsid w:val="00562A21"/>
    <w:rsid w:val="005634D3"/>
    <w:rsid w:val="005645FB"/>
    <w:rsid w:val="00565D61"/>
    <w:rsid w:val="00571043"/>
    <w:rsid w:val="0057190B"/>
    <w:rsid w:val="00572AF9"/>
    <w:rsid w:val="005731DE"/>
    <w:rsid w:val="005750C6"/>
    <w:rsid w:val="0057655F"/>
    <w:rsid w:val="00580E58"/>
    <w:rsid w:val="00582833"/>
    <w:rsid w:val="00582BFF"/>
    <w:rsid w:val="005855DF"/>
    <w:rsid w:val="00585989"/>
    <w:rsid w:val="00591AD5"/>
    <w:rsid w:val="00591EEA"/>
    <w:rsid w:val="0059293C"/>
    <w:rsid w:val="005949FC"/>
    <w:rsid w:val="005A22DB"/>
    <w:rsid w:val="005A3C09"/>
    <w:rsid w:val="005A687F"/>
    <w:rsid w:val="005B23A8"/>
    <w:rsid w:val="005B54B4"/>
    <w:rsid w:val="005B7897"/>
    <w:rsid w:val="005C27E8"/>
    <w:rsid w:val="005C2D6F"/>
    <w:rsid w:val="005C415F"/>
    <w:rsid w:val="005C6073"/>
    <w:rsid w:val="005C6954"/>
    <w:rsid w:val="005C6E23"/>
    <w:rsid w:val="005C6FE5"/>
    <w:rsid w:val="005C719F"/>
    <w:rsid w:val="005D12C8"/>
    <w:rsid w:val="005D1A38"/>
    <w:rsid w:val="005D1DAD"/>
    <w:rsid w:val="005D249D"/>
    <w:rsid w:val="005D5CA4"/>
    <w:rsid w:val="005D6C7A"/>
    <w:rsid w:val="005D7FF4"/>
    <w:rsid w:val="005E4F03"/>
    <w:rsid w:val="005F0670"/>
    <w:rsid w:val="005F0BA0"/>
    <w:rsid w:val="005F2EC6"/>
    <w:rsid w:val="005F3CF3"/>
    <w:rsid w:val="005F5254"/>
    <w:rsid w:val="005F5562"/>
    <w:rsid w:val="005F620B"/>
    <w:rsid w:val="00600D7B"/>
    <w:rsid w:val="00601C74"/>
    <w:rsid w:val="00602838"/>
    <w:rsid w:val="00607CBC"/>
    <w:rsid w:val="00610E1F"/>
    <w:rsid w:val="00610E26"/>
    <w:rsid w:val="0061256B"/>
    <w:rsid w:val="00612620"/>
    <w:rsid w:val="00615248"/>
    <w:rsid w:val="00616815"/>
    <w:rsid w:val="00616DAF"/>
    <w:rsid w:val="0062438F"/>
    <w:rsid w:val="00625F2B"/>
    <w:rsid w:val="0063178C"/>
    <w:rsid w:val="006322DE"/>
    <w:rsid w:val="00637642"/>
    <w:rsid w:val="00637E20"/>
    <w:rsid w:val="00641125"/>
    <w:rsid w:val="00641610"/>
    <w:rsid w:val="00641C9A"/>
    <w:rsid w:val="00643D26"/>
    <w:rsid w:val="0064627D"/>
    <w:rsid w:val="00650786"/>
    <w:rsid w:val="00652E42"/>
    <w:rsid w:val="00653300"/>
    <w:rsid w:val="00656C8E"/>
    <w:rsid w:val="00657914"/>
    <w:rsid w:val="00664948"/>
    <w:rsid w:val="0066496E"/>
    <w:rsid w:val="00666BAE"/>
    <w:rsid w:val="00667100"/>
    <w:rsid w:val="00667154"/>
    <w:rsid w:val="00670D2A"/>
    <w:rsid w:val="006713D5"/>
    <w:rsid w:val="00673AF6"/>
    <w:rsid w:val="00676188"/>
    <w:rsid w:val="00676696"/>
    <w:rsid w:val="00681640"/>
    <w:rsid w:val="00682E1F"/>
    <w:rsid w:val="00682FB0"/>
    <w:rsid w:val="00683650"/>
    <w:rsid w:val="0068472B"/>
    <w:rsid w:val="00687557"/>
    <w:rsid w:val="006918B1"/>
    <w:rsid w:val="00691EA3"/>
    <w:rsid w:val="00693AAB"/>
    <w:rsid w:val="006941F8"/>
    <w:rsid w:val="006956D2"/>
    <w:rsid w:val="006960A1"/>
    <w:rsid w:val="00696415"/>
    <w:rsid w:val="00697883"/>
    <w:rsid w:val="006979AC"/>
    <w:rsid w:val="00697BD0"/>
    <w:rsid w:val="006A0A71"/>
    <w:rsid w:val="006A392E"/>
    <w:rsid w:val="006A3DA4"/>
    <w:rsid w:val="006A7130"/>
    <w:rsid w:val="006B2739"/>
    <w:rsid w:val="006B3EEF"/>
    <w:rsid w:val="006B3FDD"/>
    <w:rsid w:val="006B4624"/>
    <w:rsid w:val="006B5A77"/>
    <w:rsid w:val="006B6CE0"/>
    <w:rsid w:val="006B75E5"/>
    <w:rsid w:val="006C2EDE"/>
    <w:rsid w:val="006C3A58"/>
    <w:rsid w:val="006C4472"/>
    <w:rsid w:val="006D2B77"/>
    <w:rsid w:val="006D2CCC"/>
    <w:rsid w:val="006D36A4"/>
    <w:rsid w:val="006D59C1"/>
    <w:rsid w:val="006D7A7A"/>
    <w:rsid w:val="006E0179"/>
    <w:rsid w:val="006E6389"/>
    <w:rsid w:val="006F3968"/>
    <w:rsid w:val="006F4182"/>
    <w:rsid w:val="007050EE"/>
    <w:rsid w:val="00706225"/>
    <w:rsid w:val="007115B4"/>
    <w:rsid w:val="00711C4A"/>
    <w:rsid w:val="0071455B"/>
    <w:rsid w:val="00714B1F"/>
    <w:rsid w:val="00716D56"/>
    <w:rsid w:val="00720C15"/>
    <w:rsid w:val="00723B8E"/>
    <w:rsid w:val="007254A3"/>
    <w:rsid w:val="00725EEE"/>
    <w:rsid w:val="00726EDA"/>
    <w:rsid w:val="007406D6"/>
    <w:rsid w:val="00747098"/>
    <w:rsid w:val="00747C76"/>
    <w:rsid w:val="00751B07"/>
    <w:rsid w:val="00754B0E"/>
    <w:rsid w:val="00760BD7"/>
    <w:rsid w:val="00761291"/>
    <w:rsid w:val="0076308C"/>
    <w:rsid w:val="00765BB2"/>
    <w:rsid w:val="007663DC"/>
    <w:rsid w:val="00767044"/>
    <w:rsid w:val="007676EB"/>
    <w:rsid w:val="007713A2"/>
    <w:rsid w:val="00772932"/>
    <w:rsid w:val="00776A8D"/>
    <w:rsid w:val="007772BB"/>
    <w:rsid w:val="00777F62"/>
    <w:rsid w:val="007814CD"/>
    <w:rsid w:val="007827F5"/>
    <w:rsid w:val="007865B7"/>
    <w:rsid w:val="007876D7"/>
    <w:rsid w:val="00787CE1"/>
    <w:rsid w:val="00793682"/>
    <w:rsid w:val="007A18C8"/>
    <w:rsid w:val="007A2990"/>
    <w:rsid w:val="007A416B"/>
    <w:rsid w:val="007A500E"/>
    <w:rsid w:val="007A5C56"/>
    <w:rsid w:val="007A742B"/>
    <w:rsid w:val="007B08F3"/>
    <w:rsid w:val="007B0A3E"/>
    <w:rsid w:val="007B3E69"/>
    <w:rsid w:val="007B5BDE"/>
    <w:rsid w:val="007B5CD3"/>
    <w:rsid w:val="007C0BBF"/>
    <w:rsid w:val="007C6479"/>
    <w:rsid w:val="007C7327"/>
    <w:rsid w:val="007C74EA"/>
    <w:rsid w:val="007D203F"/>
    <w:rsid w:val="007D3134"/>
    <w:rsid w:val="007D5932"/>
    <w:rsid w:val="007D6E41"/>
    <w:rsid w:val="007E09F2"/>
    <w:rsid w:val="007E326A"/>
    <w:rsid w:val="007E5DAD"/>
    <w:rsid w:val="007E7293"/>
    <w:rsid w:val="007F07E6"/>
    <w:rsid w:val="007F17A0"/>
    <w:rsid w:val="007F2043"/>
    <w:rsid w:val="007F235C"/>
    <w:rsid w:val="007F258C"/>
    <w:rsid w:val="007F3CE2"/>
    <w:rsid w:val="007F5AE4"/>
    <w:rsid w:val="008022C5"/>
    <w:rsid w:val="00803E09"/>
    <w:rsid w:val="00807BDF"/>
    <w:rsid w:val="008122A2"/>
    <w:rsid w:val="0081322F"/>
    <w:rsid w:val="008148C6"/>
    <w:rsid w:val="0081619E"/>
    <w:rsid w:val="008173FC"/>
    <w:rsid w:val="008177D8"/>
    <w:rsid w:val="00821516"/>
    <w:rsid w:val="008227B7"/>
    <w:rsid w:val="00824822"/>
    <w:rsid w:val="0083363F"/>
    <w:rsid w:val="00833D36"/>
    <w:rsid w:val="00833DD5"/>
    <w:rsid w:val="00834EDE"/>
    <w:rsid w:val="0083544D"/>
    <w:rsid w:val="008358B5"/>
    <w:rsid w:val="0084416D"/>
    <w:rsid w:val="00844CCB"/>
    <w:rsid w:val="008465A4"/>
    <w:rsid w:val="008505D4"/>
    <w:rsid w:val="00850700"/>
    <w:rsid w:val="00853003"/>
    <w:rsid w:val="00853B5D"/>
    <w:rsid w:val="00853DB3"/>
    <w:rsid w:val="00857110"/>
    <w:rsid w:val="008606C4"/>
    <w:rsid w:val="0086083D"/>
    <w:rsid w:val="00861F2D"/>
    <w:rsid w:val="00865D68"/>
    <w:rsid w:val="00866270"/>
    <w:rsid w:val="0086696D"/>
    <w:rsid w:val="008708A8"/>
    <w:rsid w:val="00874596"/>
    <w:rsid w:val="008759A1"/>
    <w:rsid w:val="0088128E"/>
    <w:rsid w:val="00882FB0"/>
    <w:rsid w:val="00885D19"/>
    <w:rsid w:val="00886A8F"/>
    <w:rsid w:val="00891831"/>
    <w:rsid w:val="008933DF"/>
    <w:rsid w:val="008A0DF7"/>
    <w:rsid w:val="008A2B62"/>
    <w:rsid w:val="008A3677"/>
    <w:rsid w:val="008A51DD"/>
    <w:rsid w:val="008A7772"/>
    <w:rsid w:val="008B134C"/>
    <w:rsid w:val="008B4D8B"/>
    <w:rsid w:val="008B5396"/>
    <w:rsid w:val="008B6427"/>
    <w:rsid w:val="008B6637"/>
    <w:rsid w:val="008B66C0"/>
    <w:rsid w:val="008C2629"/>
    <w:rsid w:val="008C4DCB"/>
    <w:rsid w:val="008C707B"/>
    <w:rsid w:val="008D0FBF"/>
    <w:rsid w:val="008D2393"/>
    <w:rsid w:val="008E1EE4"/>
    <w:rsid w:val="008E2369"/>
    <w:rsid w:val="008E54FF"/>
    <w:rsid w:val="008F10F0"/>
    <w:rsid w:val="008F30C4"/>
    <w:rsid w:val="008F69CB"/>
    <w:rsid w:val="008F773C"/>
    <w:rsid w:val="00901400"/>
    <w:rsid w:val="00911253"/>
    <w:rsid w:val="009161B9"/>
    <w:rsid w:val="009211C6"/>
    <w:rsid w:val="00923D71"/>
    <w:rsid w:val="00926D2C"/>
    <w:rsid w:val="0093007C"/>
    <w:rsid w:val="00933786"/>
    <w:rsid w:val="00934131"/>
    <w:rsid w:val="00936FF5"/>
    <w:rsid w:val="00937537"/>
    <w:rsid w:val="0094345A"/>
    <w:rsid w:val="0094431C"/>
    <w:rsid w:val="00946B1D"/>
    <w:rsid w:val="00950B4B"/>
    <w:rsid w:val="009522A2"/>
    <w:rsid w:val="00954731"/>
    <w:rsid w:val="0096024A"/>
    <w:rsid w:val="0096045C"/>
    <w:rsid w:val="00961BC2"/>
    <w:rsid w:val="009629AE"/>
    <w:rsid w:val="00967EB8"/>
    <w:rsid w:val="009725DE"/>
    <w:rsid w:val="00972C7A"/>
    <w:rsid w:val="00977673"/>
    <w:rsid w:val="0098002F"/>
    <w:rsid w:val="00980D48"/>
    <w:rsid w:val="00981DB1"/>
    <w:rsid w:val="00994CE1"/>
    <w:rsid w:val="009A03DC"/>
    <w:rsid w:val="009A207E"/>
    <w:rsid w:val="009A33E4"/>
    <w:rsid w:val="009A4081"/>
    <w:rsid w:val="009A588D"/>
    <w:rsid w:val="009B1930"/>
    <w:rsid w:val="009B33AB"/>
    <w:rsid w:val="009B49CC"/>
    <w:rsid w:val="009C0FBE"/>
    <w:rsid w:val="009C1199"/>
    <w:rsid w:val="009C4E66"/>
    <w:rsid w:val="009C632E"/>
    <w:rsid w:val="009C6505"/>
    <w:rsid w:val="009C7182"/>
    <w:rsid w:val="009D2464"/>
    <w:rsid w:val="009D3838"/>
    <w:rsid w:val="009D4791"/>
    <w:rsid w:val="009D6EAD"/>
    <w:rsid w:val="009D7DD4"/>
    <w:rsid w:val="009E05FF"/>
    <w:rsid w:val="009E409C"/>
    <w:rsid w:val="009E625D"/>
    <w:rsid w:val="009E64EC"/>
    <w:rsid w:val="009E68B2"/>
    <w:rsid w:val="009F0B5E"/>
    <w:rsid w:val="009F2EDE"/>
    <w:rsid w:val="009F6926"/>
    <w:rsid w:val="00A00C68"/>
    <w:rsid w:val="00A035EC"/>
    <w:rsid w:val="00A04A7F"/>
    <w:rsid w:val="00A06297"/>
    <w:rsid w:val="00A07612"/>
    <w:rsid w:val="00A102DC"/>
    <w:rsid w:val="00A1229C"/>
    <w:rsid w:val="00A12453"/>
    <w:rsid w:val="00A16369"/>
    <w:rsid w:val="00A16408"/>
    <w:rsid w:val="00A2263D"/>
    <w:rsid w:val="00A307E9"/>
    <w:rsid w:val="00A353F4"/>
    <w:rsid w:val="00A36303"/>
    <w:rsid w:val="00A36CB6"/>
    <w:rsid w:val="00A41463"/>
    <w:rsid w:val="00A42540"/>
    <w:rsid w:val="00A42BC1"/>
    <w:rsid w:val="00A43803"/>
    <w:rsid w:val="00A43825"/>
    <w:rsid w:val="00A43E6D"/>
    <w:rsid w:val="00A46EE3"/>
    <w:rsid w:val="00A5319D"/>
    <w:rsid w:val="00A56FC3"/>
    <w:rsid w:val="00A607A7"/>
    <w:rsid w:val="00A60B1F"/>
    <w:rsid w:val="00A61CB7"/>
    <w:rsid w:val="00A660FE"/>
    <w:rsid w:val="00A67053"/>
    <w:rsid w:val="00A70F5E"/>
    <w:rsid w:val="00A71912"/>
    <w:rsid w:val="00A71FFC"/>
    <w:rsid w:val="00A745CD"/>
    <w:rsid w:val="00A762E2"/>
    <w:rsid w:val="00A81311"/>
    <w:rsid w:val="00A81F64"/>
    <w:rsid w:val="00A9009D"/>
    <w:rsid w:val="00A90EB9"/>
    <w:rsid w:val="00A931F8"/>
    <w:rsid w:val="00A950EE"/>
    <w:rsid w:val="00A955DD"/>
    <w:rsid w:val="00A95FBE"/>
    <w:rsid w:val="00AA1A91"/>
    <w:rsid w:val="00AA24B1"/>
    <w:rsid w:val="00AA2BE9"/>
    <w:rsid w:val="00AA376A"/>
    <w:rsid w:val="00AA3958"/>
    <w:rsid w:val="00AA4232"/>
    <w:rsid w:val="00AA6A30"/>
    <w:rsid w:val="00AB0329"/>
    <w:rsid w:val="00AB0844"/>
    <w:rsid w:val="00AB23AA"/>
    <w:rsid w:val="00AB50AB"/>
    <w:rsid w:val="00AB6D93"/>
    <w:rsid w:val="00AB741D"/>
    <w:rsid w:val="00AC3E95"/>
    <w:rsid w:val="00AC4D6F"/>
    <w:rsid w:val="00AC557C"/>
    <w:rsid w:val="00AC6A88"/>
    <w:rsid w:val="00AD0115"/>
    <w:rsid w:val="00AD0CBF"/>
    <w:rsid w:val="00AD1C2B"/>
    <w:rsid w:val="00AD1EC0"/>
    <w:rsid w:val="00AD2ACC"/>
    <w:rsid w:val="00AD7B65"/>
    <w:rsid w:val="00AE1BE3"/>
    <w:rsid w:val="00AE4682"/>
    <w:rsid w:val="00AE4772"/>
    <w:rsid w:val="00AE6335"/>
    <w:rsid w:val="00AF3241"/>
    <w:rsid w:val="00AF5AC2"/>
    <w:rsid w:val="00B0260C"/>
    <w:rsid w:val="00B028D7"/>
    <w:rsid w:val="00B04D33"/>
    <w:rsid w:val="00B05D6C"/>
    <w:rsid w:val="00B060EF"/>
    <w:rsid w:val="00B07798"/>
    <w:rsid w:val="00B0AB21"/>
    <w:rsid w:val="00B10B2E"/>
    <w:rsid w:val="00B12339"/>
    <w:rsid w:val="00B166ED"/>
    <w:rsid w:val="00B179F8"/>
    <w:rsid w:val="00B21195"/>
    <w:rsid w:val="00B2603D"/>
    <w:rsid w:val="00B260ED"/>
    <w:rsid w:val="00B26B9D"/>
    <w:rsid w:val="00B26E56"/>
    <w:rsid w:val="00B27CE9"/>
    <w:rsid w:val="00B30A54"/>
    <w:rsid w:val="00B33827"/>
    <w:rsid w:val="00B33CFF"/>
    <w:rsid w:val="00B377B9"/>
    <w:rsid w:val="00B37AC6"/>
    <w:rsid w:val="00B41690"/>
    <w:rsid w:val="00B4246B"/>
    <w:rsid w:val="00B42590"/>
    <w:rsid w:val="00B42D3D"/>
    <w:rsid w:val="00B437B4"/>
    <w:rsid w:val="00B43C8B"/>
    <w:rsid w:val="00B4760B"/>
    <w:rsid w:val="00B515BE"/>
    <w:rsid w:val="00B518F7"/>
    <w:rsid w:val="00B52F96"/>
    <w:rsid w:val="00B53212"/>
    <w:rsid w:val="00B536F6"/>
    <w:rsid w:val="00B5477D"/>
    <w:rsid w:val="00B54CEC"/>
    <w:rsid w:val="00B60153"/>
    <w:rsid w:val="00B603AB"/>
    <w:rsid w:val="00B610CF"/>
    <w:rsid w:val="00B61C9C"/>
    <w:rsid w:val="00B7024C"/>
    <w:rsid w:val="00B72C22"/>
    <w:rsid w:val="00B74081"/>
    <w:rsid w:val="00B765CA"/>
    <w:rsid w:val="00B76B7E"/>
    <w:rsid w:val="00B80A56"/>
    <w:rsid w:val="00B82793"/>
    <w:rsid w:val="00B85EC5"/>
    <w:rsid w:val="00B9168B"/>
    <w:rsid w:val="00B93527"/>
    <w:rsid w:val="00B94FAB"/>
    <w:rsid w:val="00B95E91"/>
    <w:rsid w:val="00BA0748"/>
    <w:rsid w:val="00BA11F5"/>
    <w:rsid w:val="00BA1C56"/>
    <w:rsid w:val="00BA1C9E"/>
    <w:rsid w:val="00BA32CC"/>
    <w:rsid w:val="00BA3F74"/>
    <w:rsid w:val="00BA5DA9"/>
    <w:rsid w:val="00BB25F8"/>
    <w:rsid w:val="00BB34A5"/>
    <w:rsid w:val="00BB6A86"/>
    <w:rsid w:val="00BB7F71"/>
    <w:rsid w:val="00BC14D8"/>
    <w:rsid w:val="00BC331A"/>
    <w:rsid w:val="00BC44E4"/>
    <w:rsid w:val="00BC631C"/>
    <w:rsid w:val="00BC7A66"/>
    <w:rsid w:val="00BD0341"/>
    <w:rsid w:val="00BD5D7C"/>
    <w:rsid w:val="00BD667D"/>
    <w:rsid w:val="00BD6C9B"/>
    <w:rsid w:val="00BE0038"/>
    <w:rsid w:val="00BE1073"/>
    <w:rsid w:val="00BE25EB"/>
    <w:rsid w:val="00BE2B7F"/>
    <w:rsid w:val="00BE78D2"/>
    <w:rsid w:val="00BF09A3"/>
    <w:rsid w:val="00BF1E23"/>
    <w:rsid w:val="00BF240D"/>
    <w:rsid w:val="00BF2681"/>
    <w:rsid w:val="00BF60CD"/>
    <w:rsid w:val="00C0292A"/>
    <w:rsid w:val="00C034A2"/>
    <w:rsid w:val="00C04C87"/>
    <w:rsid w:val="00C067E1"/>
    <w:rsid w:val="00C06F52"/>
    <w:rsid w:val="00C07357"/>
    <w:rsid w:val="00C10F0D"/>
    <w:rsid w:val="00C12597"/>
    <w:rsid w:val="00C12ED8"/>
    <w:rsid w:val="00C133E7"/>
    <w:rsid w:val="00C16B88"/>
    <w:rsid w:val="00C16B93"/>
    <w:rsid w:val="00C2213A"/>
    <w:rsid w:val="00C22275"/>
    <w:rsid w:val="00C22825"/>
    <w:rsid w:val="00C31C49"/>
    <w:rsid w:val="00C320F1"/>
    <w:rsid w:val="00C32DBD"/>
    <w:rsid w:val="00C32E35"/>
    <w:rsid w:val="00C34C79"/>
    <w:rsid w:val="00C34DEB"/>
    <w:rsid w:val="00C4128C"/>
    <w:rsid w:val="00C43502"/>
    <w:rsid w:val="00C47315"/>
    <w:rsid w:val="00C53988"/>
    <w:rsid w:val="00C54D12"/>
    <w:rsid w:val="00C55CFC"/>
    <w:rsid w:val="00C6100E"/>
    <w:rsid w:val="00C61404"/>
    <w:rsid w:val="00C64DD2"/>
    <w:rsid w:val="00C6598F"/>
    <w:rsid w:val="00C67576"/>
    <w:rsid w:val="00C734BC"/>
    <w:rsid w:val="00C80409"/>
    <w:rsid w:val="00C86F13"/>
    <w:rsid w:val="00C902BE"/>
    <w:rsid w:val="00C94EFE"/>
    <w:rsid w:val="00C96AFD"/>
    <w:rsid w:val="00CA3E74"/>
    <w:rsid w:val="00CA5218"/>
    <w:rsid w:val="00CA581C"/>
    <w:rsid w:val="00CB2D56"/>
    <w:rsid w:val="00CB2D6D"/>
    <w:rsid w:val="00CC1A69"/>
    <w:rsid w:val="00CC1E00"/>
    <w:rsid w:val="00CC332D"/>
    <w:rsid w:val="00CC4B7C"/>
    <w:rsid w:val="00CC4D06"/>
    <w:rsid w:val="00CC7B65"/>
    <w:rsid w:val="00CD045A"/>
    <w:rsid w:val="00CD179F"/>
    <w:rsid w:val="00CD518D"/>
    <w:rsid w:val="00CE22EF"/>
    <w:rsid w:val="00CE5084"/>
    <w:rsid w:val="00CF2B96"/>
    <w:rsid w:val="00CF364C"/>
    <w:rsid w:val="00CF547B"/>
    <w:rsid w:val="00D02293"/>
    <w:rsid w:val="00D0292B"/>
    <w:rsid w:val="00D079D3"/>
    <w:rsid w:val="00D10CB7"/>
    <w:rsid w:val="00D116ED"/>
    <w:rsid w:val="00D119B5"/>
    <w:rsid w:val="00D12283"/>
    <w:rsid w:val="00D126FE"/>
    <w:rsid w:val="00D13061"/>
    <w:rsid w:val="00D130ED"/>
    <w:rsid w:val="00D14FA1"/>
    <w:rsid w:val="00D16ACC"/>
    <w:rsid w:val="00D21323"/>
    <w:rsid w:val="00D24544"/>
    <w:rsid w:val="00D259F1"/>
    <w:rsid w:val="00D25E1A"/>
    <w:rsid w:val="00D27B0A"/>
    <w:rsid w:val="00D34B2A"/>
    <w:rsid w:val="00D35FDE"/>
    <w:rsid w:val="00D36E2F"/>
    <w:rsid w:val="00D37841"/>
    <w:rsid w:val="00D423AD"/>
    <w:rsid w:val="00D43441"/>
    <w:rsid w:val="00D43D80"/>
    <w:rsid w:val="00D44E64"/>
    <w:rsid w:val="00D44EFA"/>
    <w:rsid w:val="00D5198E"/>
    <w:rsid w:val="00D537E2"/>
    <w:rsid w:val="00D629BA"/>
    <w:rsid w:val="00D63721"/>
    <w:rsid w:val="00D63FC9"/>
    <w:rsid w:val="00D72EE4"/>
    <w:rsid w:val="00D73153"/>
    <w:rsid w:val="00D73400"/>
    <w:rsid w:val="00D75A45"/>
    <w:rsid w:val="00D75FD2"/>
    <w:rsid w:val="00D76872"/>
    <w:rsid w:val="00D810C3"/>
    <w:rsid w:val="00D81214"/>
    <w:rsid w:val="00D829DE"/>
    <w:rsid w:val="00D84D2B"/>
    <w:rsid w:val="00D853BB"/>
    <w:rsid w:val="00D85CBC"/>
    <w:rsid w:val="00D86494"/>
    <w:rsid w:val="00D90E35"/>
    <w:rsid w:val="00D9150F"/>
    <w:rsid w:val="00D91CDE"/>
    <w:rsid w:val="00D93078"/>
    <w:rsid w:val="00D93F50"/>
    <w:rsid w:val="00D94721"/>
    <w:rsid w:val="00D95EBF"/>
    <w:rsid w:val="00D963D2"/>
    <w:rsid w:val="00DA3C82"/>
    <w:rsid w:val="00DB0A55"/>
    <w:rsid w:val="00DB0DA0"/>
    <w:rsid w:val="00DB37F3"/>
    <w:rsid w:val="00DB387B"/>
    <w:rsid w:val="00DB43CA"/>
    <w:rsid w:val="00DB5E02"/>
    <w:rsid w:val="00DB7E4D"/>
    <w:rsid w:val="00DC0C88"/>
    <w:rsid w:val="00DC12A8"/>
    <w:rsid w:val="00DC44E7"/>
    <w:rsid w:val="00DC4FE9"/>
    <w:rsid w:val="00DD1DDA"/>
    <w:rsid w:val="00DD20F5"/>
    <w:rsid w:val="00DD6B86"/>
    <w:rsid w:val="00DE2EF7"/>
    <w:rsid w:val="00DE3A84"/>
    <w:rsid w:val="00DE51CB"/>
    <w:rsid w:val="00DE54EB"/>
    <w:rsid w:val="00DF32AE"/>
    <w:rsid w:val="00DF4026"/>
    <w:rsid w:val="00DF4299"/>
    <w:rsid w:val="00E00D38"/>
    <w:rsid w:val="00E01BA7"/>
    <w:rsid w:val="00E03EAE"/>
    <w:rsid w:val="00E054FC"/>
    <w:rsid w:val="00E056B4"/>
    <w:rsid w:val="00E06D68"/>
    <w:rsid w:val="00E11A20"/>
    <w:rsid w:val="00E12F5A"/>
    <w:rsid w:val="00E135FD"/>
    <w:rsid w:val="00E14185"/>
    <w:rsid w:val="00E1428E"/>
    <w:rsid w:val="00E14E4E"/>
    <w:rsid w:val="00E156A8"/>
    <w:rsid w:val="00E15EFC"/>
    <w:rsid w:val="00E176C2"/>
    <w:rsid w:val="00E20B24"/>
    <w:rsid w:val="00E21623"/>
    <w:rsid w:val="00E21D95"/>
    <w:rsid w:val="00E223F5"/>
    <w:rsid w:val="00E27D8C"/>
    <w:rsid w:val="00E32E8E"/>
    <w:rsid w:val="00E3443B"/>
    <w:rsid w:val="00E371E6"/>
    <w:rsid w:val="00E37AC9"/>
    <w:rsid w:val="00E40661"/>
    <w:rsid w:val="00E445C2"/>
    <w:rsid w:val="00E474F7"/>
    <w:rsid w:val="00E50AF0"/>
    <w:rsid w:val="00E519AB"/>
    <w:rsid w:val="00E521F8"/>
    <w:rsid w:val="00E53025"/>
    <w:rsid w:val="00E53702"/>
    <w:rsid w:val="00E55CBE"/>
    <w:rsid w:val="00E61D55"/>
    <w:rsid w:val="00E6392C"/>
    <w:rsid w:val="00E64B54"/>
    <w:rsid w:val="00E66633"/>
    <w:rsid w:val="00E66DB5"/>
    <w:rsid w:val="00E70E50"/>
    <w:rsid w:val="00E719DE"/>
    <w:rsid w:val="00E72191"/>
    <w:rsid w:val="00E74D65"/>
    <w:rsid w:val="00E74E81"/>
    <w:rsid w:val="00E75D65"/>
    <w:rsid w:val="00E7603C"/>
    <w:rsid w:val="00E77427"/>
    <w:rsid w:val="00E776E9"/>
    <w:rsid w:val="00E804D2"/>
    <w:rsid w:val="00E80FDF"/>
    <w:rsid w:val="00E85044"/>
    <w:rsid w:val="00E857F1"/>
    <w:rsid w:val="00E860F8"/>
    <w:rsid w:val="00E865FE"/>
    <w:rsid w:val="00E910D3"/>
    <w:rsid w:val="00E930E1"/>
    <w:rsid w:val="00E95CA4"/>
    <w:rsid w:val="00EA0945"/>
    <w:rsid w:val="00EA3D22"/>
    <w:rsid w:val="00EA410F"/>
    <w:rsid w:val="00EB00A2"/>
    <w:rsid w:val="00EB0872"/>
    <w:rsid w:val="00EB3C86"/>
    <w:rsid w:val="00EB68A7"/>
    <w:rsid w:val="00EC16A8"/>
    <w:rsid w:val="00EC324F"/>
    <w:rsid w:val="00EC5774"/>
    <w:rsid w:val="00EC741F"/>
    <w:rsid w:val="00ED2ECD"/>
    <w:rsid w:val="00ED6323"/>
    <w:rsid w:val="00ED6C83"/>
    <w:rsid w:val="00ED7481"/>
    <w:rsid w:val="00EE399E"/>
    <w:rsid w:val="00EE4157"/>
    <w:rsid w:val="00EE6D95"/>
    <w:rsid w:val="00EE7577"/>
    <w:rsid w:val="00EE76A7"/>
    <w:rsid w:val="00EF06A6"/>
    <w:rsid w:val="00EF12D6"/>
    <w:rsid w:val="00EF1B64"/>
    <w:rsid w:val="00EF26B0"/>
    <w:rsid w:val="00EF310C"/>
    <w:rsid w:val="00EF38B7"/>
    <w:rsid w:val="00F01B6C"/>
    <w:rsid w:val="00F02690"/>
    <w:rsid w:val="00F05DC4"/>
    <w:rsid w:val="00F06229"/>
    <w:rsid w:val="00F0680D"/>
    <w:rsid w:val="00F0688B"/>
    <w:rsid w:val="00F06CE8"/>
    <w:rsid w:val="00F114C2"/>
    <w:rsid w:val="00F13F5F"/>
    <w:rsid w:val="00F154CD"/>
    <w:rsid w:val="00F1563B"/>
    <w:rsid w:val="00F16426"/>
    <w:rsid w:val="00F16927"/>
    <w:rsid w:val="00F214EF"/>
    <w:rsid w:val="00F22248"/>
    <w:rsid w:val="00F22604"/>
    <w:rsid w:val="00F2490D"/>
    <w:rsid w:val="00F346A8"/>
    <w:rsid w:val="00F365D8"/>
    <w:rsid w:val="00F404AC"/>
    <w:rsid w:val="00F40B39"/>
    <w:rsid w:val="00F40C39"/>
    <w:rsid w:val="00F43DBD"/>
    <w:rsid w:val="00F448D2"/>
    <w:rsid w:val="00F50050"/>
    <w:rsid w:val="00F53C3F"/>
    <w:rsid w:val="00F5648E"/>
    <w:rsid w:val="00F57323"/>
    <w:rsid w:val="00F627D6"/>
    <w:rsid w:val="00F707AA"/>
    <w:rsid w:val="00F72342"/>
    <w:rsid w:val="00F7322A"/>
    <w:rsid w:val="00F74627"/>
    <w:rsid w:val="00F8068A"/>
    <w:rsid w:val="00F81964"/>
    <w:rsid w:val="00F81E85"/>
    <w:rsid w:val="00F81EA8"/>
    <w:rsid w:val="00F827A4"/>
    <w:rsid w:val="00F8286A"/>
    <w:rsid w:val="00F82DB3"/>
    <w:rsid w:val="00F87264"/>
    <w:rsid w:val="00F87309"/>
    <w:rsid w:val="00F9002A"/>
    <w:rsid w:val="00F93BA6"/>
    <w:rsid w:val="00F944D2"/>
    <w:rsid w:val="00F95E2C"/>
    <w:rsid w:val="00F96C28"/>
    <w:rsid w:val="00F96F27"/>
    <w:rsid w:val="00FA3CF6"/>
    <w:rsid w:val="00FA47D2"/>
    <w:rsid w:val="00FA558E"/>
    <w:rsid w:val="00FA6B67"/>
    <w:rsid w:val="00FA6B9C"/>
    <w:rsid w:val="00FA6D6B"/>
    <w:rsid w:val="00FA720A"/>
    <w:rsid w:val="00FB55FD"/>
    <w:rsid w:val="00FB5A27"/>
    <w:rsid w:val="00FB6129"/>
    <w:rsid w:val="00FB6594"/>
    <w:rsid w:val="00FB7992"/>
    <w:rsid w:val="00FC090B"/>
    <w:rsid w:val="00FC0D93"/>
    <w:rsid w:val="00FC35D6"/>
    <w:rsid w:val="00FC434C"/>
    <w:rsid w:val="00FC4EC2"/>
    <w:rsid w:val="00FC5FE6"/>
    <w:rsid w:val="00FC72CA"/>
    <w:rsid w:val="00FD03E3"/>
    <w:rsid w:val="00FD681A"/>
    <w:rsid w:val="00FD79B3"/>
    <w:rsid w:val="00FE1763"/>
    <w:rsid w:val="00FE230D"/>
    <w:rsid w:val="00FE3BFE"/>
    <w:rsid w:val="00FE4A41"/>
    <w:rsid w:val="00FE5729"/>
    <w:rsid w:val="00FE6769"/>
    <w:rsid w:val="00FE6809"/>
    <w:rsid w:val="00FE7D0A"/>
    <w:rsid w:val="00FF6176"/>
    <w:rsid w:val="00FF680A"/>
    <w:rsid w:val="01F71FF8"/>
    <w:rsid w:val="021162D5"/>
    <w:rsid w:val="03C5DB63"/>
    <w:rsid w:val="0485B432"/>
    <w:rsid w:val="049F139F"/>
    <w:rsid w:val="05C35B99"/>
    <w:rsid w:val="078ABC09"/>
    <w:rsid w:val="0839CB0A"/>
    <w:rsid w:val="08F3E9C2"/>
    <w:rsid w:val="0A431E0A"/>
    <w:rsid w:val="0A5569F1"/>
    <w:rsid w:val="0A833D06"/>
    <w:rsid w:val="0A8C3FC4"/>
    <w:rsid w:val="0C26B8CE"/>
    <w:rsid w:val="0C56B51D"/>
    <w:rsid w:val="0E3C4E09"/>
    <w:rsid w:val="0E9D076A"/>
    <w:rsid w:val="0EBA4C43"/>
    <w:rsid w:val="0EF38B49"/>
    <w:rsid w:val="102A8FEA"/>
    <w:rsid w:val="103344B1"/>
    <w:rsid w:val="11DD3025"/>
    <w:rsid w:val="1280FECD"/>
    <w:rsid w:val="128960F4"/>
    <w:rsid w:val="12DC0D93"/>
    <w:rsid w:val="133E71CA"/>
    <w:rsid w:val="13561E19"/>
    <w:rsid w:val="13C414A1"/>
    <w:rsid w:val="14426547"/>
    <w:rsid w:val="14A041AF"/>
    <w:rsid w:val="14B4D8F6"/>
    <w:rsid w:val="14D94BA1"/>
    <w:rsid w:val="16391B8B"/>
    <w:rsid w:val="16F7DC59"/>
    <w:rsid w:val="1753B228"/>
    <w:rsid w:val="17C7525D"/>
    <w:rsid w:val="18D16923"/>
    <w:rsid w:val="18FADE06"/>
    <w:rsid w:val="19320DBE"/>
    <w:rsid w:val="1A1C6D5C"/>
    <w:rsid w:val="1A9BC431"/>
    <w:rsid w:val="1B1464CB"/>
    <w:rsid w:val="1BB76943"/>
    <w:rsid w:val="1C3E034B"/>
    <w:rsid w:val="1CF523A4"/>
    <w:rsid w:val="1D83E339"/>
    <w:rsid w:val="1E1E3BA1"/>
    <w:rsid w:val="1E65D728"/>
    <w:rsid w:val="1E9E1911"/>
    <w:rsid w:val="1EB36541"/>
    <w:rsid w:val="1ED9739D"/>
    <w:rsid w:val="1EE34420"/>
    <w:rsid w:val="1F0EAEEB"/>
    <w:rsid w:val="2131F0F2"/>
    <w:rsid w:val="21C085A0"/>
    <w:rsid w:val="220CCC85"/>
    <w:rsid w:val="2280137D"/>
    <w:rsid w:val="2599E86C"/>
    <w:rsid w:val="26BEAB60"/>
    <w:rsid w:val="27F82C40"/>
    <w:rsid w:val="28D35823"/>
    <w:rsid w:val="28D62DA2"/>
    <w:rsid w:val="28E5B232"/>
    <w:rsid w:val="29FB52FA"/>
    <w:rsid w:val="2A348FA1"/>
    <w:rsid w:val="2A7EDC2C"/>
    <w:rsid w:val="2ACCF4D9"/>
    <w:rsid w:val="2B19904A"/>
    <w:rsid w:val="2BE853C9"/>
    <w:rsid w:val="2C81D28F"/>
    <w:rsid w:val="2D711DB3"/>
    <w:rsid w:val="2ED8BF24"/>
    <w:rsid w:val="2F3763AD"/>
    <w:rsid w:val="2FF1FDBC"/>
    <w:rsid w:val="30B60CFD"/>
    <w:rsid w:val="345014ED"/>
    <w:rsid w:val="3552E105"/>
    <w:rsid w:val="35B24B0D"/>
    <w:rsid w:val="3698B92A"/>
    <w:rsid w:val="37BB4332"/>
    <w:rsid w:val="37CCC206"/>
    <w:rsid w:val="38D74F43"/>
    <w:rsid w:val="391003D0"/>
    <w:rsid w:val="399395B4"/>
    <w:rsid w:val="39B4E8B2"/>
    <w:rsid w:val="39F1A0E8"/>
    <w:rsid w:val="3A96C27A"/>
    <w:rsid w:val="3BEE7843"/>
    <w:rsid w:val="3CDF50F9"/>
    <w:rsid w:val="3D20EB00"/>
    <w:rsid w:val="3D6576DA"/>
    <w:rsid w:val="3DA6E5C4"/>
    <w:rsid w:val="3E1865E0"/>
    <w:rsid w:val="3E365670"/>
    <w:rsid w:val="3E3A3910"/>
    <w:rsid w:val="3E43048B"/>
    <w:rsid w:val="3EA55502"/>
    <w:rsid w:val="3F339E61"/>
    <w:rsid w:val="3FB6107A"/>
    <w:rsid w:val="3FBB486A"/>
    <w:rsid w:val="3FDCD3D5"/>
    <w:rsid w:val="4094FC5D"/>
    <w:rsid w:val="40B045FF"/>
    <w:rsid w:val="424C2F7A"/>
    <w:rsid w:val="42BABA37"/>
    <w:rsid w:val="43FED837"/>
    <w:rsid w:val="44633B0C"/>
    <w:rsid w:val="457BDC37"/>
    <w:rsid w:val="45935161"/>
    <w:rsid w:val="461A634B"/>
    <w:rsid w:val="46D0A86E"/>
    <w:rsid w:val="46FCCC09"/>
    <w:rsid w:val="48185F8A"/>
    <w:rsid w:val="48192C44"/>
    <w:rsid w:val="48A5A40F"/>
    <w:rsid w:val="493142FB"/>
    <w:rsid w:val="496CAADB"/>
    <w:rsid w:val="49B19ECD"/>
    <w:rsid w:val="4A46EB45"/>
    <w:rsid w:val="4A7772A8"/>
    <w:rsid w:val="4A7964B1"/>
    <w:rsid w:val="4A9F559C"/>
    <w:rsid w:val="4AACC804"/>
    <w:rsid w:val="4B76B3D3"/>
    <w:rsid w:val="4C74B8F5"/>
    <w:rsid w:val="4D04FEB5"/>
    <w:rsid w:val="4D3436F7"/>
    <w:rsid w:val="4D741098"/>
    <w:rsid w:val="4E58302F"/>
    <w:rsid w:val="4E5F96D2"/>
    <w:rsid w:val="4F08BC18"/>
    <w:rsid w:val="4F22FE4D"/>
    <w:rsid w:val="50017E9A"/>
    <w:rsid w:val="509EE6F2"/>
    <w:rsid w:val="5103626F"/>
    <w:rsid w:val="511FE207"/>
    <w:rsid w:val="5197E809"/>
    <w:rsid w:val="52894326"/>
    <w:rsid w:val="52DF0D88"/>
    <w:rsid w:val="536047DA"/>
    <w:rsid w:val="536C8552"/>
    <w:rsid w:val="54C9737F"/>
    <w:rsid w:val="54EB62D7"/>
    <w:rsid w:val="5529F3F0"/>
    <w:rsid w:val="5582F2CD"/>
    <w:rsid w:val="559E0B76"/>
    <w:rsid w:val="56925EAC"/>
    <w:rsid w:val="57AF59F8"/>
    <w:rsid w:val="583CF837"/>
    <w:rsid w:val="587CF637"/>
    <w:rsid w:val="589D8939"/>
    <w:rsid w:val="59D5ECF4"/>
    <w:rsid w:val="5AAA2213"/>
    <w:rsid w:val="5B24A83F"/>
    <w:rsid w:val="5BC49E59"/>
    <w:rsid w:val="5C0CB36F"/>
    <w:rsid w:val="5D632BD3"/>
    <w:rsid w:val="5D6746C3"/>
    <w:rsid w:val="5DC414E3"/>
    <w:rsid w:val="5DD69764"/>
    <w:rsid w:val="5DFF2CB0"/>
    <w:rsid w:val="5E0B7301"/>
    <w:rsid w:val="606C26C5"/>
    <w:rsid w:val="60A2D84D"/>
    <w:rsid w:val="615FF6E7"/>
    <w:rsid w:val="62596513"/>
    <w:rsid w:val="627A1D84"/>
    <w:rsid w:val="643BC4DA"/>
    <w:rsid w:val="66AF939C"/>
    <w:rsid w:val="66D0DD31"/>
    <w:rsid w:val="66EE2F0D"/>
    <w:rsid w:val="6747EC45"/>
    <w:rsid w:val="674CEEA1"/>
    <w:rsid w:val="67D92AB4"/>
    <w:rsid w:val="68964F23"/>
    <w:rsid w:val="69429FC6"/>
    <w:rsid w:val="6B070DDA"/>
    <w:rsid w:val="6BB3D757"/>
    <w:rsid w:val="6BE0FCD3"/>
    <w:rsid w:val="6DE77933"/>
    <w:rsid w:val="6E401404"/>
    <w:rsid w:val="6EAE8ADC"/>
    <w:rsid w:val="6ED8CC81"/>
    <w:rsid w:val="6F0E1BB9"/>
    <w:rsid w:val="6F85E0A1"/>
    <w:rsid w:val="6FA4AC85"/>
    <w:rsid w:val="70418AA2"/>
    <w:rsid w:val="7086DD8F"/>
    <w:rsid w:val="70A06C53"/>
    <w:rsid w:val="70AB4CE7"/>
    <w:rsid w:val="73C3FDF4"/>
    <w:rsid w:val="74BFF8F0"/>
    <w:rsid w:val="74D14986"/>
    <w:rsid w:val="7590A929"/>
    <w:rsid w:val="765B7BA1"/>
    <w:rsid w:val="77B6B631"/>
    <w:rsid w:val="77EC0FF5"/>
    <w:rsid w:val="787A0137"/>
    <w:rsid w:val="78F72545"/>
    <w:rsid w:val="79092FFB"/>
    <w:rsid w:val="79654BD0"/>
    <w:rsid w:val="79B5BEBF"/>
    <w:rsid w:val="7B87366C"/>
    <w:rsid w:val="7D2FB0C4"/>
    <w:rsid w:val="7DADCAF7"/>
    <w:rsid w:val="7DBF6B36"/>
    <w:rsid w:val="7DC985D2"/>
    <w:rsid w:val="7E54B7AF"/>
    <w:rsid w:val="7F7EC60F"/>
    <w:rsid w:val="7FBB2310"/>
    <w:rsid w:val="7FDC64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EE8A4"/>
  <w15:docId w15:val="{FAB7AFEE-E476-47A7-A093-D6B823B55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qFormat/>
    <w:rsid w:val="005C6073"/>
    <w:pPr>
      <w:spacing w:after="240" w:line="288" w:lineRule="auto"/>
    </w:pPr>
    <w:rPr>
      <w:rFonts w:ascii="Arial" w:eastAsia="Times New Roman" w:hAnsi="Arial" w:cs="Times New Roman"/>
      <w:color w:val="0D0D0D" w:themeColor="text1" w:themeTint="F2"/>
      <w:kern w:val="0"/>
      <w14:ligatures w14:val="none"/>
    </w:rPr>
  </w:style>
  <w:style w:type="paragraph" w:styleId="Heading1">
    <w:name w:val="heading 1"/>
    <w:basedOn w:val="Normal"/>
    <w:next w:val="Normal"/>
    <w:link w:val="Heading1Char"/>
    <w:uiPriority w:val="9"/>
    <w:qFormat/>
    <w:rsid w:val="005C6073"/>
    <w:pPr>
      <w:pageBreakBefore/>
      <w:spacing w:line="240" w:lineRule="auto"/>
      <w:outlineLvl w:val="0"/>
    </w:pPr>
    <w:rPr>
      <w:b/>
      <w:color w:val="183860"/>
      <w:sz w:val="36"/>
    </w:rPr>
  </w:style>
  <w:style w:type="paragraph" w:styleId="Heading2">
    <w:name w:val="heading 2"/>
    <w:basedOn w:val="Normal"/>
    <w:next w:val="Normal"/>
    <w:link w:val="Heading2Char"/>
    <w:uiPriority w:val="9"/>
    <w:qFormat/>
    <w:rsid w:val="005C6073"/>
    <w:pPr>
      <w:keepNext/>
      <w:spacing w:before="480" w:line="240" w:lineRule="auto"/>
      <w:outlineLvl w:val="1"/>
    </w:pPr>
    <w:rPr>
      <w:b/>
      <w:color w:val="183860"/>
      <w:sz w:val="32"/>
      <w:szCs w:val="32"/>
    </w:rPr>
  </w:style>
  <w:style w:type="paragraph" w:styleId="Heading3">
    <w:name w:val="heading 3"/>
    <w:basedOn w:val="Heading2"/>
    <w:next w:val="Normal"/>
    <w:link w:val="Heading3Char"/>
    <w:uiPriority w:val="9"/>
    <w:qFormat/>
    <w:rsid w:val="005C6073"/>
    <w:pPr>
      <w:spacing w:before="360"/>
      <w:outlineLvl w:val="2"/>
    </w:pPr>
    <w:rPr>
      <w:bCs/>
      <w:sz w:val="28"/>
      <w:szCs w:val="28"/>
    </w:rPr>
  </w:style>
  <w:style w:type="paragraph" w:styleId="Heading4">
    <w:name w:val="heading 4"/>
    <w:basedOn w:val="Heading2"/>
    <w:next w:val="Normal"/>
    <w:link w:val="Heading4Char"/>
    <w:qFormat/>
    <w:rsid w:val="005C6073"/>
    <w:pPr>
      <w:spacing w:before="240"/>
      <w:outlineLvl w:val="3"/>
    </w:pPr>
    <w:rPr>
      <w:bCs/>
      <w:sz w:val="24"/>
      <w:szCs w:val="28"/>
    </w:rPr>
  </w:style>
  <w:style w:type="paragraph" w:styleId="Heading5">
    <w:name w:val="heading 5"/>
    <w:basedOn w:val="Normal"/>
    <w:next w:val="Normal"/>
    <w:link w:val="Heading5Char"/>
    <w:semiHidden/>
    <w:unhideWhenUsed/>
    <w:qFormat/>
    <w:rsid w:val="005C6073"/>
    <w:pPr>
      <w:numPr>
        <w:ilvl w:val="4"/>
        <w:numId w:val="4"/>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5C6073"/>
    <w:pPr>
      <w:numPr>
        <w:ilvl w:val="5"/>
        <w:numId w:val="4"/>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5C6073"/>
    <w:pPr>
      <w:numPr>
        <w:ilvl w:val="6"/>
        <w:numId w:val="4"/>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5C6073"/>
    <w:pPr>
      <w:numPr>
        <w:ilvl w:val="7"/>
        <w:numId w:val="4"/>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5C6073"/>
    <w:pPr>
      <w:numPr>
        <w:ilvl w:val="8"/>
        <w:numId w:val="4"/>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5C6073"/>
    <w:rPr>
      <w:rFonts w:ascii="Arial" w:eastAsia="Times New Roman" w:hAnsi="Arial" w:cs="Times New Roman"/>
      <w:b/>
      <w:bCs/>
      <w:color w:val="183860"/>
      <w:kern w:val="0"/>
      <w:sz w:val="28"/>
      <w:szCs w:val="28"/>
      <w14:ligatures w14:val="none"/>
    </w:rPr>
  </w:style>
  <w:style w:type="character" w:customStyle="1" w:styleId="Heading1Char">
    <w:name w:val="Heading 1 Char"/>
    <w:link w:val="Heading1"/>
    <w:uiPriority w:val="9"/>
    <w:rsid w:val="005C6073"/>
    <w:rPr>
      <w:rFonts w:ascii="Arial" w:eastAsia="Times New Roman" w:hAnsi="Arial" w:cs="Times New Roman"/>
      <w:b/>
      <w:color w:val="183860"/>
      <w:kern w:val="0"/>
      <w:sz w:val="36"/>
      <w14:ligatures w14:val="none"/>
    </w:rPr>
  </w:style>
  <w:style w:type="character" w:customStyle="1" w:styleId="Heading2Char">
    <w:name w:val="Heading 2 Char"/>
    <w:link w:val="Heading2"/>
    <w:uiPriority w:val="9"/>
    <w:rsid w:val="005C6073"/>
    <w:rPr>
      <w:rFonts w:ascii="Arial" w:eastAsia="Times New Roman" w:hAnsi="Arial" w:cs="Times New Roman"/>
      <w:b/>
      <w:color w:val="183860"/>
      <w:kern w:val="0"/>
      <w:sz w:val="32"/>
      <w:szCs w:val="32"/>
      <w14:ligatures w14:val="none"/>
    </w:rPr>
  </w:style>
  <w:style w:type="paragraph" w:styleId="TOC1">
    <w:name w:val="toc 1"/>
    <w:basedOn w:val="Normal"/>
    <w:next w:val="Normal"/>
    <w:autoRedefine/>
    <w:uiPriority w:val="39"/>
    <w:unhideWhenUsed/>
    <w:qFormat/>
    <w:rsid w:val="005C6073"/>
    <w:pPr>
      <w:tabs>
        <w:tab w:val="right" w:pos="9498"/>
      </w:tabs>
      <w:spacing w:after="0"/>
    </w:pPr>
    <w:rPr>
      <w:noProof/>
    </w:rPr>
  </w:style>
  <w:style w:type="paragraph" w:styleId="TOC2">
    <w:name w:val="toc 2"/>
    <w:basedOn w:val="Normal"/>
    <w:next w:val="Normal"/>
    <w:autoRedefine/>
    <w:uiPriority w:val="39"/>
    <w:unhideWhenUsed/>
    <w:qFormat/>
    <w:rsid w:val="005C6073"/>
    <w:pPr>
      <w:spacing w:after="100"/>
      <w:ind w:left="240"/>
    </w:p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nhideWhenUsed/>
    <w:rsid w:val="005C6073"/>
    <w:pPr>
      <w:tabs>
        <w:tab w:val="center" w:pos="4513"/>
        <w:tab w:val="right" w:pos="9026"/>
      </w:tabs>
      <w:spacing w:after="0" w:line="240" w:lineRule="auto"/>
    </w:pPr>
  </w:style>
  <w:style w:type="character" w:customStyle="1" w:styleId="HeaderChar">
    <w:name w:val="Header Char"/>
    <w:basedOn w:val="DefaultParagraphFont"/>
    <w:link w:val="Header"/>
    <w:rsid w:val="005C6073"/>
    <w:rPr>
      <w:rFonts w:ascii="Arial" w:eastAsia="Times New Roman" w:hAnsi="Arial" w:cs="Times New Roman"/>
      <w:color w:val="0D0D0D" w:themeColor="text1" w:themeTint="F2"/>
      <w:kern w:val="0"/>
      <w14:ligatures w14:val="none"/>
    </w:rPr>
  </w:style>
  <w:style w:type="character" w:styleId="CommentReference">
    <w:name w:val="annotation reference"/>
    <w:basedOn w:val="DefaultParagraphFont"/>
    <w:uiPriority w:val="99"/>
    <w:semiHidden/>
    <w:unhideWhenUsed/>
    <w:rsid w:val="005C6073"/>
    <w:rPr>
      <w:sz w:val="16"/>
      <w:szCs w:val="16"/>
    </w:rPr>
  </w:style>
  <w:style w:type="paragraph" w:styleId="CommentText">
    <w:name w:val="annotation text"/>
    <w:basedOn w:val="Normal"/>
    <w:link w:val="CommentTextChar"/>
    <w:uiPriority w:val="99"/>
    <w:unhideWhenUsed/>
    <w:rsid w:val="005C6073"/>
    <w:pPr>
      <w:spacing w:line="240" w:lineRule="auto"/>
    </w:pPr>
    <w:rPr>
      <w:sz w:val="20"/>
      <w:szCs w:val="20"/>
    </w:rPr>
  </w:style>
  <w:style w:type="character" w:customStyle="1" w:styleId="CommentTextChar">
    <w:name w:val="Comment Text Char"/>
    <w:basedOn w:val="DefaultParagraphFont"/>
    <w:link w:val="CommentText"/>
    <w:uiPriority w:val="99"/>
    <w:rsid w:val="005C6073"/>
    <w:rPr>
      <w:rFonts w:ascii="Arial" w:eastAsia="Times New Roman" w:hAnsi="Arial" w:cs="Times New Roman"/>
      <w:color w:val="0D0D0D" w:themeColor="text1" w:themeTint="F2"/>
      <w:kern w:val="0"/>
      <w:sz w:val="20"/>
      <w:szCs w:val="20"/>
      <w14:ligatures w14:val="none"/>
    </w:rPr>
  </w:style>
  <w:style w:type="paragraph" w:styleId="CommentSubject">
    <w:name w:val="annotation subject"/>
    <w:basedOn w:val="CommentText"/>
    <w:next w:val="CommentText"/>
    <w:link w:val="CommentSubjectChar"/>
    <w:semiHidden/>
    <w:unhideWhenUsed/>
    <w:rsid w:val="005C6073"/>
    <w:rPr>
      <w:b/>
      <w:bCs/>
    </w:rPr>
  </w:style>
  <w:style w:type="character" w:customStyle="1" w:styleId="CommentSubjectChar">
    <w:name w:val="Comment Subject Char"/>
    <w:basedOn w:val="CommentTextChar"/>
    <w:link w:val="CommentSubject"/>
    <w:semiHidden/>
    <w:rsid w:val="005C6073"/>
    <w:rPr>
      <w:rFonts w:ascii="Arial" w:eastAsia="Times New Roman" w:hAnsi="Arial" w:cs="Times New Roman"/>
      <w:b/>
      <w:bCs/>
      <w:color w:val="0D0D0D" w:themeColor="text1" w:themeTint="F2"/>
      <w:kern w:val="0"/>
      <w:sz w:val="20"/>
      <w:szCs w:val="20"/>
      <w14:ligatures w14:val="none"/>
    </w:rPr>
  </w:style>
  <w:style w:type="paragraph" w:styleId="ListParagraph">
    <w:name w:val="List Paragraph"/>
    <w:basedOn w:val="Normal"/>
    <w:uiPriority w:val="34"/>
    <w:qFormat/>
    <w:rsid w:val="005C6073"/>
    <w:pPr>
      <w:numPr>
        <w:numId w:val="5"/>
      </w:numPr>
      <w:spacing w:after="120"/>
      <w:contextualSpacing/>
    </w:pPr>
  </w:style>
  <w:style w:type="paragraph" w:styleId="Revision">
    <w:name w:val="Revision"/>
    <w:hidden/>
    <w:uiPriority w:val="99"/>
    <w:semiHidden/>
    <w:rsid w:val="00302FD2"/>
    <w:pPr>
      <w:spacing w:after="0" w:line="240" w:lineRule="auto"/>
    </w:pPr>
    <w:rPr>
      <w:rFonts w:ascii="Arial" w:eastAsia="Arial" w:hAnsi="Arial" w:cs="Arial"/>
      <w:color w:val="0D0D0D"/>
    </w:rPr>
  </w:style>
  <w:style w:type="paragraph" w:styleId="FootnoteText">
    <w:name w:val="footnote text"/>
    <w:basedOn w:val="Normal"/>
    <w:link w:val="FootnoteTextChar"/>
    <w:uiPriority w:val="99"/>
    <w:unhideWhenUsed/>
    <w:qFormat/>
    <w:rsid w:val="005C6073"/>
    <w:pPr>
      <w:spacing w:after="60" w:line="240" w:lineRule="auto"/>
    </w:pPr>
    <w:rPr>
      <w:sz w:val="20"/>
      <w:szCs w:val="20"/>
    </w:rPr>
  </w:style>
  <w:style w:type="character" w:customStyle="1" w:styleId="FootnoteTextChar">
    <w:name w:val="Footnote Text Char"/>
    <w:basedOn w:val="DefaultParagraphFont"/>
    <w:link w:val="FootnoteText"/>
    <w:uiPriority w:val="99"/>
    <w:rsid w:val="005C6073"/>
    <w:rPr>
      <w:rFonts w:ascii="Arial" w:eastAsia="Times New Roman" w:hAnsi="Arial" w:cs="Times New Roman"/>
      <w:color w:val="0D0D0D" w:themeColor="text1" w:themeTint="F2"/>
      <w:kern w:val="0"/>
      <w:sz w:val="20"/>
      <w:szCs w:val="20"/>
      <w14:ligatures w14:val="none"/>
    </w:rPr>
  </w:style>
  <w:style w:type="character" w:styleId="FootnoteReference">
    <w:name w:val="footnote reference"/>
    <w:basedOn w:val="DefaultParagraphFont"/>
    <w:uiPriority w:val="99"/>
    <w:semiHidden/>
    <w:unhideWhenUsed/>
    <w:rsid w:val="005C6073"/>
    <w:rPr>
      <w:vertAlign w:val="superscript"/>
    </w:rPr>
  </w:style>
  <w:style w:type="character" w:styleId="Hyperlink">
    <w:name w:val="Hyperlink"/>
    <w:uiPriority w:val="99"/>
    <w:unhideWhenUsed/>
    <w:qFormat/>
    <w:rsid w:val="005C6073"/>
    <w:rPr>
      <w:rFonts w:ascii="Arial" w:hAnsi="Arial"/>
      <w:color w:val="0000FF"/>
      <w:sz w:val="24"/>
      <w:u w:val="single"/>
    </w:rPr>
  </w:style>
  <w:style w:type="paragraph" w:styleId="Footer">
    <w:name w:val="footer"/>
    <w:basedOn w:val="Normal"/>
    <w:link w:val="FooterChar"/>
    <w:uiPriority w:val="99"/>
    <w:unhideWhenUsed/>
    <w:rsid w:val="005C60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073"/>
    <w:rPr>
      <w:rFonts w:ascii="Arial" w:eastAsia="Times New Roman" w:hAnsi="Arial" w:cs="Times New Roman"/>
      <w:color w:val="0D0D0D" w:themeColor="text1" w:themeTint="F2"/>
      <w:kern w:val="0"/>
      <w14:ligatures w14:val="none"/>
    </w:rPr>
  </w:style>
  <w:style w:type="character" w:styleId="UnresolvedMention">
    <w:name w:val="Unresolved Mention"/>
    <w:basedOn w:val="DefaultParagraphFont"/>
    <w:uiPriority w:val="99"/>
    <w:semiHidden/>
    <w:unhideWhenUsed/>
    <w:rsid w:val="005C6073"/>
    <w:rPr>
      <w:color w:val="605E5C"/>
      <w:shd w:val="clear" w:color="auto" w:fill="E1DFDD"/>
    </w:rPr>
  </w:style>
  <w:style w:type="character" w:styleId="FollowedHyperlink">
    <w:name w:val="FollowedHyperlink"/>
    <w:basedOn w:val="DefaultParagraphFont"/>
    <w:semiHidden/>
    <w:unhideWhenUsed/>
    <w:rsid w:val="005C6073"/>
    <w:rPr>
      <w:color w:val="96607D" w:themeColor="followedHyperlink"/>
      <w:u w:val="single"/>
    </w:rPr>
  </w:style>
  <w:style w:type="character" w:styleId="Mention">
    <w:name w:val="Mention"/>
    <w:basedOn w:val="DefaultParagraphFont"/>
    <w:uiPriority w:val="99"/>
    <w:unhideWhenUsed/>
    <w:rsid w:val="005C6073"/>
    <w:rPr>
      <w:color w:val="2B579A"/>
      <w:shd w:val="clear" w:color="auto" w:fill="E1DFDD"/>
    </w:rPr>
  </w:style>
  <w:style w:type="paragraph" w:styleId="BalloonText">
    <w:name w:val="Balloon Text"/>
    <w:basedOn w:val="Normal"/>
    <w:link w:val="BalloonTextChar"/>
    <w:semiHidden/>
    <w:unhideWhenUsed/>
    <w:rsid w:val="005C6073"/>
    <w:pPr>
      <w:spacing w:after="0" w:line="240" w:lineRule="auto"/>
    </w:pPr>
    <w:rPr>
      <w:rFonts w:ascii="Tahoma" w:hAnsi="Tahoma" w:cs="Tahoma"/>
      <w:sz w:val="16"/>
      <w:szCs w:val="16"/>
    </w:rPr>
  </w:style>
  <w:style w:type="character" w:customStyle="1" w:styleId="BalloonTextChar">
    <w:name w:val="Balloon Text Char"/>
    <w:link w:val="BalloonText"/>
    <w:semiHidden/>
    <w:rsid w:val="005C6073"/>
    <w:rPr>
      <w:rFonts w:ascii="Tahoma" w:eastAsia="Times New Roman" w:hAnsi="Tahoma" w:cs="Tahoma"/>
      <w:color w:val="0D0D0D" w:themeColor="text1" w:themeTint="F2"/>
      <w:kern w:val="0"/>
      <w:sz w:val="16"/>
      <w:szCs w:val="16"/>
      <w14:ligatures w14:val="none"/>
    </w:rPr>
  </w:style>
  <w:style w:type="paragraph" w:customStyle="1" w:styleId="Base">
    <w:name w:val="Base"/>
    <w:basedOn w:val="Normal"/>
    <w:next w:val="Normal"/>
    <w:link w:val="BaseChar"/>
    <w:qFormat/>
    <w:rsid w:val="005C6073"/>
    <w:rPr>
      <w:i/>
      <w:sz w:val="20"/>
    </w:rPr>
  </w:style>
  <w:style w:type="character" w:customStyle="1" w:styleId="BaseChar">
    <w:name w:val="Base Char"/>
    <w:basedOn w:val="DefaultParagraphFont"/>
    <w:link w:val="Base"/>
    <w:rsid w:val="005C6073"/>
    <w:rPr>
      <w:rFonts w:ascii="Arial" w:eastAsia="Times New Roman" w:hAnsi="Arial" w:cs="Times New Roman"/>
      <w:i/>
      <w:color w:val="0D0D0D" w:themeColor="text1" w:themeTint="F2"/>
      <w:kern w:val="0"/>
      <w:sz w:val="20"/>
      <w14:ligatures w14:val="none"/>
    </w:rPr>
  </w:style>
  <w:style w:type="character" w:styleId="BookTitle">
    <w:name w:val="Book Title"/>
    <w:basedOn w:val="DefaultParagraphFont"/>
    <w:uiPriority w:val="33"/>
    <w:unhideWhenUsed/>
    <w:rsid w:val="005C6073"/>
    <w:rPr>
      <w:b/>
      <w:bCs/>
      <w:i/>
      <w:iCs/>
      <w:spacing w:val="5"/>
    </w:rPr>
  </w:style>
  <w:style w:type="paragraph" w:styleId="Caption">
    <w:name w:val="caption"/>
    <w:basedOn w:val="Normal"/>
    <w:next w:val="Normal"/>
    <w:qFormat/>
    <w:rsid w:val="005C6073"/>
    <w:pPr>
      <w:keepNext/>
      <w:keepLines/>
      <w:spacing w:before="120" w:after="120"/>
      <w:jc w:val="center"/>
    </w:pPr>
    <w:rPr>
      <w:b/>
      <w:bCs/>
      <w:color w:val="000000" w:themeColor="text1"/>
      <w:szCs w:val="20"/>
    </w:rPr>
  </w:style>
  <w:style w:type="paragraph" w:customStyle="1" w:styleId="ColouredBoxHeadline">
    <w:name w:val="Coloured Box Headline"/>
    <w:basedOn w:val="Normal"/>
    <w:rsid w:val="005C6073"/>
    <w:pPr>
      <w:spacing w:before="120"/>
    </w:pPr>
    <w:rPr>
      <w:b/>
      <w:bCs/>
      <w:sz w:val="28"/>
      <w:szCs w:val="20"/>
    </w:rPr>
  </w:style>
  <w:style w:type="paragraph" w:customStyle="1" w:styleId="CopyrightBox">
    <w:name w:val="CopyrightBox"/>
    <w:basedOn w:val="Normal"/>
    <w:link w:val="CopyrightBoxChar"/>
    <w:unhideWhenUsed/>
    <w:qFormat/>
    <w:rsid w:val="005C6073"/>
  </w:style>
  <w:style w:type="character" w:customStyle="1" w:styleId="CopyrightBoxChar">
    <w:name w:val="CopyrightBox Char"/>
    <w:link w:val="CopyrightBox"/>
    <w:rsid w:val="005C6073"/>
    <w:rPr>
      <w:rFonts w:ascii="Arial" w:eastAsia="Times New Roman" w:hAnsi="Arial" w:cs="Times New Roman"/>
      <w:color w:val="0D0D0D" w:themeColor="text1" w:themeTint="F2"/>
      <w:kern w:val="0"/>
      <w14:ligatures w14:val="none"/>
    </w:rPr>
  </w:style>
  <w:style w:type="paragraph" w:customStyle="1" w:styleId="CopyrightSpacing">
    <w:name w:val="CopyrightSpacing"/>
    <w:basedOn w:val="Normal"/>
    <w:link w:val="CopyrightSpacingChar"/>
    <w:unhideWhenUsed/>
    <w:rsid w:val="005C6073"/>
    <w:pPr>
      <w:spacing w:before="6400" w:after="120"/>
    </w:pPr>
  </w:style>
  <w:style w:type="character" w:customStyle="1" w:styleId="CopyrightSpacingChar">
    <w:name w:val="CopyrightSpacing Char"/>
    <w:link w:val="CopyrightSpacing"/>
    <w:rsid w:val="005C6073"/>
    <w:rPr>
      <w:rFonts w:ascii="Arial" w:eastAsia="Times New Roman" w:hAnsi="Arial" w:cs="Times New Roman"/>
      <w:color w:val="0D0D0D" w:themeColor="text1" w:themeTint="F2"/>
      <w:kern w:val="0"/>
      <w14:ligatures w14:val="none"/>
    </w:rPr>
  </w:style>
  <w:style w:type="paragraph" w:styleId="Date">
    <w:name w:val="Date"/>
    <w:basedOn w:val="Normal"/>
    <w:next w:val="Normal"/>
    <w:link w:val="DateChar"/>
    <w:unhideWhenUsed/>
    <w:rsid w:val="005C6073"/>
    <w:rPr>
      <w:rFonts w:cs="Arial"/>
      <w:b/>
      <w:bCs/>
      <w:color w:val="104F75"/>
      <w:sz w:val="44"/>
      <w:szCs w:val="44"/>
    </w:rPr>
  </w:style>
  <w:style w:type="character" w:customStyle="1" w:styleId="DateChar">
    <w:name w:val="Date Char"/>
    <w:basedOn w:val="DefaultParagraphFont"/>
    <w:link w:val="Date"/>
    <w:rsid w:val="005C6073"/>
    <w:rPr>
      <w:rFonts w:ascii="Arial" w:eastAsia="Times New Roman" w:hAnsi="Arial" w:cs="Arial"/>
      <w:b/>
      <w:bCs/>
      <w:color w:val="104F75"/>
      <w:kern w:val="0"/>
      <w:sz w:val="44"/>
      <w:szCs w:val="44"/>
      <w14:ligatures w14:val="none"/>
    </w:rPr>
  </w:style>
  <w:style w:type="paragraph" w:customStyle="1" w:styleId="DfEQuote">
    <w:name w:val="DfEQuote"/>
    <w:basedOn w:val="Normal"/>
    <w:next w:val="Normal"/>
    <w:qFormat/>
    <w:rsid w:val="005C6073"/>
    <w:pPr>
      <w:keepLines/>
      <w:tabs>
        <w:tab w:val="left" w:pos="2765"/>
      </w:tabs>
      <w:suppressAutoHyphens/>
      <w:ind w:left="864" w:right="864"/>
    </w:pPr>
  </w:style>
  <w:style w:type="paragraph" w:customStyle="1" w:styleId="DfESOutNumbered">
    <w:name w:val="DfESOutNumbered"/>
    <w:basedOn w:val="Normal"/>
    <w:link w:val="DfESOutNumberedChar"/>
    <w:qFormat/>
    <w:rsid w:val="005C6073"/>
    <w:pPr>
      <w:widowControl w:val="0"/>
      <w:numPr>
        <w:numId w:val="3"/>
      </w:numPr>
      <w:overflowPunct w:val="0"/>
      <w:autoSpaceDE w:val="0"/>
      <w:autoSpaceDN w:val="0"/>
      <w:adjustRightInd w:val="0"/>
      <w:spacing w:line="240" w:lineRule="auto"/>
      <w:textAlignment w:val="baseline"/>
    </w:pPr>
    <w:rPr>
      <w:rFonts w:cs="Arial"/>
      <w:color w:val="auto"/>
      <w:sz w:val="22"/>
      <w:szCs w:val="20"/>
      <w:lang w:eastAsia="en-US"/>
    </w:rPr>
  </w:style>
  <w:style w:type="character" w:customStyle="1" w:styleId="DfESOutNumberedChar">
    <w:name w:val="DfESOutNumbered Char"/>
    <w:basedOn w:val="DefaultParagraphFont"/>
    <w:link w:val="DfESOutNumbered"/>
    <w:rsid w:val="005C6073"/>
    <w:rPr>
      <w:rFonts w:ascii="Arial" w:eastAsia="Times New Roman" w:hAnsi="Arial" w:cs="Arial"/>
      <w:kern w:val="0"/>
      <w:sz w:val="22"/>
      <w:szCs w:val="20"/>
      <w:lang w:eastAsia="en-US"/>
      <w14:ligatures w14:val="none"/>
    </w:rPr>
  </w:style>
  <w:style w:type="character" w:styleId="Emphasis">
    <w:name w:val="Emphasis"/>
    <w:basedOn w:val="DefaultParagraphFont"/>
    <w:unhideWhenUsed/>
    <w:rsid w:val="005C6073"/>
    <w:rPr>
      <w:i/>
      <w:iCs/>
    </w:rPr>
  </w:style>
  <w:style w:type="character" w:customStyle="1" w:styleId="eop">
    <w:name w:val="eop"/>
    <w:basedOn w:val="DefaultParagraphFont"/>
    <w:rsid w:val="005C6073"/>
  </w:style>
  <w:style w:type="character" w:customStyle="1" w:styleId="Heading4Char">
    <w:name w:val="Heading 4 Char"/>
    <w:link w:val="Heading4"/>
    <w:rsid w:val="005C6073"/>
    <w:rPr>
      <w:rFonts w:ascii="Arial" w:eastAsia="Times New Roman" w:hAnsi="Arial" w:cs="Times New Roman"/>
      <w:b/>
      <w:bCs/>
      <w:color w:val="183860"/>
      <w:kern w:val="0"/>
      <w:szCs w:val="28"/>
      <w14:ligatures w14:val="none"/>
    </w:rPr>
  </w:style>
  <w:style w:type="character" w:customStyle="1" w:styleId="Heading5Char">
    <w:name w:val="Heading 5 Char"/>
    <w:link w:val="Heading5"/>
    <w:semiHidden/>
    <w:rsid w:val="005C6073"/>
    <w:rPr>
      <w:rFonts w:ascii="Calibri" w:eastAsia="Times New Roman" w:hAnsi="Calibri" w:cs="Times New Roman"/>
      <w:b/>
      <w:bCs/>
      <w:i/>
      <w:iCs/>
      <w:color w:val="0D0D0D" w:themeColor="text1" w:themeTint="F2"/>
      <w:kern w:val="0"/>
      <w:sz w:val="26"/>
      <w:szCs w:val="26"/>
      <w14:ligatures w14:val="none"/>
    </w:rPr>
  </w:style>
  <w:style w:type="character" w:customStyle="1" w:styleId="Heading6Char">
    <w:name w:val="Heading 6 Char"/>
    <w:link w:val="Heading6"/>
    <w:semiHidden/>
    <w:rsid w:val="005C6073"/>
    <w:rPr>
      <w:rFonts w:ascii="Calibri" w:eastAsia="Times New Roman" w:hAnsi="Calibri" w:cs="Times New Roman"/>
      <w:b/>
      <w:bCs/>
      <w:color w:val="0D0D0D" w:themeColor="text1" w:themeTint="F2"/>
      <w:kern w:val="0"/>
      <w:szCs w:val="22"/>
      <w14:ligatures w14:val="none"/>
    </w:rPr>
  </w:style>
  <w:style w:type="character" w:customStyle="1" w:styleId="Heading7Char">
    <w:name w:val="Heading 7 Char"/>
    <w:link w:val="Heading7"/>
    <w:semiHidden/>
    <w:rsid w:val="005C6073"/>
    <w:rPr>
      <w:rFonts w:ascii="Calibri" w:eastAsia="Times New Roman" w:hAnsi="Calibri" w:cs="Times New Roman"/>
      <w:color w:val="0D0D0D" w:themeColor="text1" w:themeTint="F2"/>
      <w:kern w:val="0"/>
      <w14:ligatures w14:val="none"/>
    </w:rPr>
  </w:style>
  <w:style w:type="character" w:customStyle="1" w:styleId="Heading8Char">
    <w:name w:val="Heading 8 Char"/>
    <w:link w:val="Heading8"/>
    <w:semiHidden/>
    <w:rsid w:val="005C6073"/>
    <w:rPr>
      <w:rFonts w:ascii="Calibri" w:eastAsia="Times New Roman" w:hAnsi="Calibri" w:cs="Times New Roman"/>
      <w:i/>
      <w:iCs/>
      <w:color w:val="0D0D0D" w:themeColor="text1" w:themeTint="F2"/>
      <w:kern w:val="0"/>
      <w14:ligatures w14:val="none"/>
    </w:rPr>
  </w:style>
  <w:style w:type="character" w:customStyle="1" w:styleId="Heading9Char">
    <w:name w:val="Heading 9 Char"/>
    <w:link w:val="Heading9"/>
    <w:semiHidden/>
    <w:rsid w:val="005C6073"/>
    <w:rPr>
      <w:rFonts w:ascii="Cambria" w:eastAsia="Times New Roman" w:hAnsi="Cambria" w:cs="Times New Roman"/>
      <w:color w:val="0D0D0D" w:themeColor="text1" w:themeTint="F2"/>
      <w:kern w:val="0"/>
      <w:szCs w:val="22"/>
      <w14:ligatures w14:val="none"/>
    </w:rPr>
  </w:style>
  <w:style w:type="character" w:styleId="IntenseEmphasis">
    <w:name w:val="Intense Emphasis"/>
    <w:basedOn w:val="DefaultParagraphFont"/>
    <w:uiPriority w:val="21"/>
    <w:unhideWhenUsed/>
    <w:rsid w:val="005C6073"/>
    <w:rPr>
      <w:i/>
      <w:iCs/>
      <w:color w:val="156082" w:themeColor="accent1"/>
    </w:rPr>
  </w:style>
  <w:style w:type="paragraph" w:styleId="IntenseQuote">
    <w:name w:val="Intense Quote"/>
    <w:basedOn w:val="Normal"/>
    <w:next w:val="Normal"/>
    <w:link w:val="IntenseQuoteChar"/>
    <w:uiPriority w:val="30"/>
    <w:unhideWhenUsed/>
    <w:rsid w:val="005C607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5C6073"/>
    <w:rPr>
      <w:rFonts w:ascii="Arial" w:eastAsia="Times New Roman" w:hAnsi="Arial" w:cs="Times New Roman"/>
      <w:i/>
      <w:iCs/>
      <w:color w:val="156082" w:themeColor="accent1"/>
      <w:kern w:val="0"/>
      <w14:ligatures w14:val="none"/>
    </w:rPr>
  </w:style>
  <w:style w:type="character" w:styleId="IntenseReference">
    <w:name w:val="Intense Reference"/>
    <w:basedOn w:val="DefaultParagraphFont"/>
    <w:uiPriority w:val="32"/>
    <w:unhideWhenUsed/>
    <w:rsid w:val="005C6073"/>
    <w:rPr>
      <w:b/>
      <w:bCs/>
      <w:smallCaps/>
      <w:color w:val="156082" w:themeColor="accent1"/>
      <w:spacing w:val="5"/>
    </w:rPr>
  </w:style>
  <w:style w:type="paragraph" w:customStyle="1" w:styleId="Licence">
    <w:name w:val="Licence"/>
    <w:basedOn w:val="Normal"/>
    <w:link w:val="LicenceChar"/>
    <w:rsid w:val="005C6073"/>
    <w:pPr>
      <w:tabs>
        <w:tab w:val="left" w:pos="1418"/>
      </w:tabs>
      <w:ind w:left="284"/>
      <w:contextualSpacing/>
    </w:pPr>
  </w:style>
  <w:style w:type="character" w:customStyle="1" w:styleId="LicenceChar">
    <w:name w:val="Licence Char"/>
    <w:basedOn w:val="DefaultParagraphFont"/>
    <w:link w:val="Licence"/>
    <w:rsid w:val="005C6073"/>
    <w:rPr>
      <w:rFonts w:ascii="Arial" w:eastAsia="Times New Roman" w:hAnsi="Arial" w:cs="Times New Roman"/>
      <w:color w:val="0D0D0D" w:themeColor="text1" w:themeTint="F2"/>
      <w:kern w:val="0"/>
      <w14:ligatures w14:val="none"/>
    </w:rPr>
  </w:style>
  <w:style w:type="paragraph" w:customStyle="1" w:styleId="LicenceIntro">
    <w:name w:val="LicenceIntro"/>
    <w:basedOn w:val="Licence"/>
    <w:rsid w:val="005C6073"/>
    <w:pPr>
      <w:spacing w:after="0"/>
      <w:ind w:left="0"/>
    </w:pPr>
    <w:rPr>
      <w:szCs w:val="20"/>
    </w:rPr>
  </w:style>
  <w:style w:type="paragraph" w:customStyle="1" w:styleId="Logos">
    <w:name w:val="Logos"/>
    <w:basedOn w:val="Normal"/>
    <w:link w:val="LogosChar"/>
    <w:rsid w:val="005C6073"/>
    <w:pPr>
      <w:pageBreakBefore/>
      <w:widowControl w:val="0"/>
    </w:pPr>
    <w:rPr>
      <w:noProof/>
    </w:rPr>
  </w:style>
  <w:style w:type="character" w:customStyle="1" w:styleId="LogosChar">
    <w:name w:val="Logos Char"/>
    <w:basedOn w:val="DefaultParagraphFont"/>
    <w:link w:val="Logos"/>
    <w:rsid w:val="005C6073"/>
    <w:rPr>
      <w:rFonts w:ascii="Arial" w:eastAsia="Times New Roman" w:hAnsi="Arial" w:cs="Times New Roman"/>
      <w:noProof/>
      <w:color w:val="0D0D0D" w:themeColor="text1" w:themeTint="F2"/>
      <w:kern w:val="0"/>
      <w14:ligatures w14:val="none"/>
    </w:rPr>
  </w:style>
  <w:style w:type="paragraph" w:styleId="NoSpacing">
    <w:name w:val="No Spacing"/>
    <w:uiPriority w:val="1"/>
    <w:unhideWhenUsed/>
    <w:rsid w:val="005C6073"/>
    <w:pPr>
      <w:spacing w:after="0" w:line="240" w:lineRule="auto"/>
    </w:pPr>
    <w:rPr>
      <w:rFonts w:ascii="Arial" w:eastAsia="Times New Roman" w:hAnsi="Arial" w:cs="Times New Roman"/>
      <w:color w:val="0D0D0D" w:themeColor="text1" w:themeTint="F2"/>
      <w:kern w:val="0"/>
      <w14:ligatures w14:val="none"/>
    </w:rPr>
  </w:style>
  <w:style w:type="paragraph" w:styleId="NormalWeb">
    <w:name w:val="Normal (Web)"/>
    <w:basedOn w:val="Normal"/>
    <w:uiPriority w:val="99"/>
    <w:unhideWhenUsed/>
    <w:rsid w:val="005C6073"/>
    <w:pPr>
      <w:spacing w:before="100" w:beforeAutospacing="1" w:after="100" w:afterAutospacing="1" w:line="240" w:lineRule="auto"/>
    </w:pPr>
    <w:rPr>
      <w:rFonts w:ascii="Times New Roman" w:hAnsi="Times New Roman"/>
      <w:color w:val="auto"/>
    </w:rPr>
  </w:style>
  <w:style w:type="paragraph" w:styleId="Quote">
    <w:name w:val="Quote"/>
    <w:basedOn w:val="Normal"/>
    <w:next w:val="Normal"/>
    <w:link w:val="QuoteChar"/>
    <w:uiPriority w:val="29"/>
    <w:unhideWhenUsed/>
    <w:qFormat/>
    <w:rsid w:val="005C607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C6073"/>
    <w:rPr>
      <w:rFonts w:ascii="Arial" w:eastAsia="Times New Roman" w:hAnsi="Arial" w:cs="Times New Roman"/>
      <w:i/>
      <w:iCs/>
      <w:color w:val="404040" w:themeColor="text1" w:themeTint="BF"/>
      <w:kern w:val="0"/>
      <w14:ligatures w14:val="none"/>
    </w:rPr>
  </w:style>
  <w:style w:type="paragraph" w:customStyle="1" w:styleId="Reference">
    <w:name w:val="Reference"/>
    <w:basedOn w:val="Normal"/>
    <w:link w:val="ReferenceChar"/>
    <w:rsid w:val="005C6073"/>
    <w:pPr>
      <w:tabs>
        <w:tab w:val="left" w:pos="1701"/>
      </w:tabs>
      <w:spacing w:before="240"/>
    </w:pPr>
  </w:style>
  <w:style w:type="character" w:customStyle="1" w:styleId="ReferenceChar">
    <w:name w:val="Reference Char"/>
    <w:basedOn w:val="DefaultParagraphFont"/>
    <w:link w:val="Reference"/>
    <w:rsid w:val="005C6073"/>
    <w:rPr>
      <w:rFonts w:ascii="Arial" w:eastAsia="Times New Roman" w:hAnsi="Arial" w:cs="Times New Roman"/>
      <w:color w:val="0D0D0D" w:themeColor="text1" w:themeTint="F2"/>
      <w:kern w:val="0"/>
      <w14:ligatures w14:val="none"/>
    </w:rPr>
  </w:style>
  <w:style w:type="character" w:customStyle="1" w:styleId="RGB">
    <w:name w:val="RGB"/>
    <w:basedOn w:val="DefaultParagraphFont"/>
    <w:rsid w:val="005C6073"/>
    <w:rPr>
      <w:b/>
      <w:bCs/>
      <w:sz w:val="20"/>
    </w:rPr>
  </w:style>
  <w:style w:type="character" w:customStyle="1" w:styleId="RGBValues">
    <w:name w:val="RGB Values"/>
    <w:basedOn w:val="DefaultParagraphFont"/>
    <w:rsid w:val="005C6073"/>
    <w:rPr>
      <w:sz w:val="20"/>
    </w:rPr>
  </w:style>
  <w:style w:type="paragraph" w:customStyle="1" w:styleId="SocialMedia">
    <w:name w:val="SocialMedia"/>
    <w:basedOn w:val="Normal"/>
    <w:link w:val="SocialMediaChar"/>
    <w:rsid w:val="005C6073"/>
    <w:pPr>
      <w:tabs>
        <w:tab w:val="left" w:pos="4253"/>
        <w:tab w:val="left" w:pos="4820"/>
      </w:tabs>
      <w:spacing w:after="0" w:line="240" w:lineRule="auto"/>
      <w:ind w:firstLine="34"/>
    </w:pPr>
    <w:rPr>
      <w:noProof/>
    </w:rPr>
  </w:style>
  <w:style w:type="character" w:customStyle="1" w:styleId="SocialMediaChar">
    <w:name w:val="SocialMedia Char"/>
    <w:basedOn w:val="DefaultParagraphFont"/>
    <w:link w:val="SocialMedia"/>
    <w:rsid w:val="005C6073"/>
    <w:rPr>
      <w:rFonts w:ascii="Arial" w:eastAsia="Times New Roman" w:hAnsi="Arial" w:cs="Times New Roman"/>
      <w:noProof/>
      <w:color w:val="0D0D0D" w:themeColor="text1" w:themeTint="F2"/>
      <w:kern w:val="0"/>
      <w14:ligatures w14:val="none"/>
    </w:rPr>
  </w:style>
  <w:style w:type="paragraph" w:customStyle="1" w:styleId="Source">
    <w:name w:val="Source"/>
    <w:basedOn w:val="Normal"/>
    <w:next w:val="Normal"/>
    <w:link w:val="SourceChar"/>
    <w:qFormat/>
    <w:rsid w:val="005C6073"/>
    <w:pPr>
      <w:spacing w:before="120"/>
      <w:jc w:val="right"/>
    </w:pPr>
    <w:rPr>
      <w:sz w:val="20"/>
      <w:szCs w:val="20"/>
    </w:rPr>
  </w:style>
  <w:style w:type="character" w:customStyle="1" w:styleId="SourceChar">
    <w:name w:val="Source Char"/>
    <w:basedOn w:val="DefaultParagraphFont"/>
    <w:link w:val="Source"/>
    <w:locked/>
    <w:rsid w:val="005C6073"/>
    <w:rPr>
      <w:rFonts w:ascii="Arial" w:eastAsia="Times New Roman" w:hAnsi="Arial" w:cs="Times New Roman"/>
      <w:color w:val="0D0D0D" w:themeColor="text1" w:themeTint="F2"/>
      <w:kern w:val="0"/>
      <w:sz w:val="20"/>
      <w:szCs w:val="20"/>
      <w14:ligatures w14:val="none"/>
    </w:rPr>
  </w:style>
  <w:style w:type="character" w:styleId="Strong">
    <w:name w:val="Strong"/>
    <w:basedOn w:val="DefaultParagraphFont"/>
    <w:unhideWhenUsed/>
    <w:rsid w:val="005C6073"/>
    <w:rPr>
      <w:b/>
      <w:bCs/>
    </w:rPr>
  </w:style>
  <w:style w:type="paragraph" w:styleId="Subtitle">
    <w:name w:val="Subtitle"/>
    <w:basedOn w:val="Normal"/>
    <w:next w:val="Normal"/>
    <w:link w:val="SubtitleChar"/>
    <w:unhideWhenUsed/>
    <w:rsid w:val="005C607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C6073"/>
    <w:rPr>
      <w:color w:val="5A5A5A" w:themeColor="text1" w:themeTint="A5"/>
      <w:spacing w:val="15"/>
      <w:kern w:val="0"/>
      <w:sz w:val="22"/>
      <w:szCs w:val="22"/>
      <w14:ligatures w14:val="none"/>
    </w:rPr>
  </w:style>
  <w:style w:type="paragraph" w:customStyle="1" w:styleId="SubtitleText">
    <w:name w:val="SubtitleText"/>
    <w:basedOn w:val="Normal"/>
    <w:link w:val="SubtitleTextChar"/>
    <w:unhideWhenUsed/>
    <w:qFormat/>
    <w:rsid w:val="005C6073"/>
    <w:pPr>
      <w:spacing w:after="1520"/>
    </w:pPr>
    <w:rPr>
      <w:rFonts w:cs="Arial"/>
      <w:b/>
      <w:color w:val="183860"/>
      <w:sz w:val="48"/>
      <w:szCs w:val="48"/>
    </w:rPr>
  </w:style>
  <w:style w:type="character" w:customStyle="1" w:styleId="SubtitleTextChar">
    <w:name w:val="SubtitleText Char"/>
    <w:link w:val="SubtitleText"/>
    <w:rsid w:val="005C6073"/>
    <w:rPr>
      <w:rFonts w:ascii="Arial" w:eastAsia="Times New Roman" w:hAnsi="Arial" w:cs="Arial"/>
      <w:b/>
      <w:color w:val="183860"/>
      <w:kern w:val="0"/>
      <w:sz w:val="48"/>
      <w:szCs w:val="48"/>
      <w14:ligatures w14:val="none"/>
    </w:rPr>
  </w:style>
  <w:style w:type="character" w:styleId="SubtleEmphasis">
    <w:name w:val="Subtle Emphasis"/>
    <w:basedOn w:val="DefaultParagraphFont"/>
    <w:uiPriority w:val="19"/>
    <w:unhideWhenUsed/>
    <w:qFormat/>
    <w:rsid w:val="005C6073"/>
    <w:rPr>
      <w:i/>
      <w:iCs/>
      <w:color w:val="404040" w:themeColor="text1" w:themeTint="BF"/>
    </w:rPr>
  </w:style>
  <w:style w:type="character" w:styleId="SubtleReference">
    <w:name w:val="Subtle Reference"/>
    <w:basedOn w:val="DefaultParagraphFont"/>
    <w:uiPriority w:val="31"/>
    <w:unhideWhenUsed/>
    <w:rsid w:val="005C6073"/>
    <w:rPr>
      <w:smallCaps/>
      <w:color w:val="5A5A5A" w:themeColor="text1" w:themeTint="A5"/>
    </w:rPr>
  </w:style>
  <w:style w:type="table" w:styleId="TableGrid0">
    <w:name w:val="Table Grid"/>
    <w:basedOn w:val="TableNormal"/>
    <w:uiPriority w:val="39"/>
    <w:rsid w:val="005C6073"/>
    <w:pPr>
      <w:spacing w:after="0" w:line="240" w:lineRule="auto"/>
    </w:pPr>
    <w:rPr>
      <w:rFonts w:ascii="Arial" w:eastAsia="Times New Roman" w:hAnsi="Arial"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5C6073"/>
    <w:pPr>
      <w:spacing w:after="120"/>
    </w:pPr>
  </w:style>
  <w:style w:type="paragraph" w:customStyle="1" w:styleId="TableHeader">
    <w:name w:val="TableHeader"/>
    <w:qFormat/>
    <w:rsid w:val="005C6073"/>
    <w:pPr>
      <w:spacing w:before="100" w:after="100" w:line="240" w:lineRule="auto"/>
      <w:ind w:left="58" w:right="58"/>
    </w:pPr>
    <w:rPr>
      <w:rFonts w:ascii="Arial" w:eastAsia="Times New Roman" w:hAnsi="Arial" w:cs="Times New Roman"/>
      <w:b/>
      <w:color w:val="0D0D0D" w:themeColor="text1" w:themeTint="F2"/>
      <w:kern w:val="0"/>
      <w14:ligatures w14:val="none"/>
    </w:rPr>
  </w:style>
  <w:style w:type="paragraph" w:customStyle="1" w:styleId="TableRow">
    <w:name w:val="TableRow"/>
    <w:link w:val="TableRowChar"/>
    <w:qFormat/>
    <w:rsid w:val="005C6073"/>
    <w:pPr>
      <w:spacing w:before="100" w:after="100" w:line="240" w:lineRule="auto"/>
      <w:ind w:left="58" w:right="58"/>
    </w:pPr>
    <w:rPr>
      <w:rFonts w:ascii="Arial" w:eastAsia="Times New Roman" w:hAnsi="Arial" w:cs="Times New Roman"/>
      <w:color w:val="0D0D0D" w:themeColor="text1" w:themeTint="F2"/>
      <w:kern w:val="0"/>
      <w14:ligatures w14:val="none"/>
    </w:rPr>
  </w:style>
  <w:style w:type="character" w:customStyle="1" w:styleId="TableRowChar">
    <w:name w:val="TableRow Char"/>
    <w:link w:val="TableRow"/>
    <w:rsid w:val="005C6073"/>
    <w:rPr>
      <w:rFonts w:ascii="Arial" w:eastAsia="Times New Roman" w:hAnsi="Arial" w:cs="Times New Roman"/>
      <w:color w:val="0D0D0D" w:themeColor="text1" w:themeTint="F2"/>
      <w:kern w:val="0"/>
      <w14:ligatures w14:val="none"/>
    </w:rPr>
  </w:style>
  <w:style w:type="paragraph" w:customStyle="1" w:styleId="TableRowCentered">
    <w:name w:val="TableRowCentered"/>
    <w:basedOn w:val="TableRow"/>
    <w:rsid w:val="005C6073"/>
    <w:pPr>
      <w:jc w:val="center"/>
    </w:pPr>
    <w:rPr>
      <w:szCs w:val="20"/>
    </w:rPr>
  </w:style>
  <w:style w:type="paragraph" w:customStyle="1" w:styleId="TableRowRight">
    <w:name w:val="TableRowRight"/>
    <w:basedOn w:val="TableRow"/>
    <w:rsid w:val="005C6073"/>
    <w:pPr>
      <w:jc w:val="right"/>
    </w:pPr>
    <w:rPr>
      <w:szCs w:val="20"/>
    </w:rPr>
  </w:style>
  <w:style w:type="paragraph" w:styleId="Title">
    <w:name w:val="Title"/>
    <w:basedOn w:val="Normal"/>
    <w:next w:val="Normal"/>
    <w:link w:val="TitleChar"/>
    <w:unhideWhenUsed/>
    <w:qFormat/>
    <w:rsid w:val="005C6073"/>
    <w:pPr>
      <w:spacing w:before="240" w:line="240" w:lineRule="auto"/>
    </w:pPr>
    <w:rPr>
      <w:b/>
      <w:color w:val="104F75"/>
      <w:sz w:val="96"/>
      <w:szCs w:val="120"/>
    </w:rPr>
  </w:style>
  <w:style w:type="character" w:customStyle="1" w:styleId="TitleChar">
    <w:name w:val="Title Char"/>
    <w:link w:val="Title"/>
    <w:rsid w:val="005C6073"/>
    <w:rPr>
      <w:rFonts w:ascii="Arial" w:eastAsia="Times New Roman" w:hAnsi="Arial" w:cs="Times New Roman"/>
      <w:b/>
      <w:color w:val="104F75"/>
      <w:kern w:val="0"/>
      <w:sz w:val="96"/>
      <w:szCs w:val="120"/>
      <w14:ligatures w14:val="none"/>
    </w:rPr>
  </w:style>
  <w:style w:type="paragraph" w:customStyle="1" w:styleId="TitleText">
    <w:name w:val="TitleText"/>
    <w:basedOn w:val="Normal"/>
    <w:link w:val="TitleTextChar"/>
    <w:unhideWhenUsed/>
    <w:qFormat/>
    <w:rsid w:val="005C6073"/>
    <w:pPr>
      <w:spacing w:before="3600" w:line="240" w:lineRule="auto"/>
    </w:pPr>
    <w:rPr>
      <w:rFonts w:cs="Arial"/>
      <w:b/>
      <w:color w:val="183860"/>
      <w:sz w:val="92"/>
      <w:szCs w:val="92"/>
    </w:rPr>
  </w:style>
  <w:style w:type="character" w:customStyle="1" w:styleId="TitleTextChar">
    <w:name w:val="TitleText Char"/>
    <w:link w:val="TitleText"/>
    <w:rsid w:val="005C6073"/>
    <w:rPr>
      <w:rFonts w:ascii="Arial" w:eastAsia="Times New Roman" w:hAnsi="Arial" w:cs="Arial"/>
      <w:b/>
      <w:color w:val="183860"/>
      <w:kern w:val="0"/>
      <w:sz w:val="92"/>
      <w:szCs w:val="92"/>
      <w14:ligatures w14:val="none"/>
    </w:rPr>
  </w:style>
  <w:style w:type="paragraph" w:styleId="TOC3">
    <w:name w:val="toc 3"/>
    <w:basedOn w:val="Normal"/>
    <w:next w:val="Normal"/>
    <w:autoRedefine/>
    <w:uiPriority w:val="39"/>
    <w:unhideWhenUsed/>
    <w:qFormat/>
    <w:rsid w:val="005C6073"/>
    <w:pPr>
      <w:spacing w:after="100"/>
      <w:ind w:left="480"/>
    </w:pPr>
  </w:style>
  <w:style w:type="paragraph" w:customStyle="1" w:styleId="TOCHeader">
    <w:name w:val="TOC Header"/>
    <w:link w:val="TOCHeaderChar"/>
    <w:unhideWhenUsed/>
    <w:rsid w:val="005C6073"/>
    <w:pPr>
      <w:pageBreakBefore/>
      <w:spacing w:after="0" w:line="240" w:lineRule="auto"/>
    </w:pPr>
    <w:rPr>
      <w:rFonts w:ascii="Arial" w:eastAsia="Times New Roman" w:hAnsi="Arial" w:cs="Times New Roman"/>
      <w:b/>
      <w:color w:val="104F75"/>
      <w:kern w:val="0"/>
      <w:sz w:val="36"/>
      <w14:ligatures w14:val="none"/>
    </w:rPr>
  </w:style>
  <w:style w:type="character" w:customStyle="1" w:styleId="TOCHeaderChar">
    <w:name w:val="TOC Header Char"/>
    <w:link w:val="TOCHeader"/>
    <w:rsid w:val="005C6073"/>
    <w:rPr>
      <w:rFonts w:ascii="Arial" w:eastAsia="Times New Roman" w:hAnsi="Arial" w:cs="Times New Roman"/>
      <w:b/>
      <w:color w:val="104F75"/>
      <w:kern w:val="0"/>
      <w:sz w:val="36"/>
      <w14:ligatures w14:val="none"/>
    </w:rPr>
  </w:style>
  <w:style w:type="paragraph" w:styleId="TOCHeading">
    <w:name w:val="TOC Heading"/>
    <w:basedOn w:val="Normal"/>
    <w:next w:val="Normal"/>
    <w:uiPriority w:val="39"/>
    <w:unhideWhenUsed/>
    <w:qFormat/>
    <w:rsid w:val="005C6073"/>
    <w:pPr>
      <w:pageBreakBefore/>
    </w:pPr>
    <w:rPr>
      <w:rFonts w:cs="Arial"/>
      <w:b/>
      <w:color w:val="365F91"/>
      <w:sz w:val="36"/>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ico.org.uk/for-organisations/uk-gdpr-guidance-and-resources/data-sharing/sharing-information-to-safeguard-children-and-young-people-education-sector/" TargetMode="External"/><Relationship Id="rId26" Type="http://schemas.openxmlformats.org/officeDocument/2006/relationships/hyperlink" Target="https://www.gov.uk/government/consultations/information-sharing-advice-for-safeguarding-practitioners" TargetMode="External"/><Relationship Id="rId39" Type="http://schemas.openxmlformats.org/officeDocument/2006/relationships/hyperlink" Target="https://ico.org.uk/for-organisations/guide-to-data-protection/guide-to-le-processing/scope-and-key-definitions/" TargetMode="External"/><Relationship Id="rId21" Type="http://schemas.openxmlformats.org/officeDocument/2006/relationships/hyperlink" Target="https://ico.org.uk/for-organisations/uk-gdpr-guidance-and-resources/controllers-and-processors/controllers-and-processors/" TargetMode="External"/><Relationship Id="rId34" Type="http://schemas.openxmlformats.org/officeDocument/2006/relationships/hyperlink" Target="https://ico.org.uk/for-organisations/uk-gdpr-guidance-and-resources/controllers-and-processors/" TargetMode="External"/><Relationship Id="rId42" Type="http://schemas.openxmlformats.org/officeDocument/2006/relationships/hyperlink" Target="http://www.nationalarchives.gov.uk/doc/open-government-licence/version/3" TargetMode="External"/><Relationship Id="rId47" Type="http://schemas.openxmlformats.org/officeDocument/2006/relationships/header" Target="head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co.org.uk/for-organisations/uk-gdpr-guidance-and-resources/data-sharing/data-sharing-a-code-of-practice/data-sharing-and-children/" TargetMode="External"/><Relationship Id="rId29" Type="http://schemas.openxmlformats.org/officeDocument/2006/relationships/hyperlink" Target="https://ico.org.uk/for-organisations/uk-gdpr-guidance-and-resources/data-sharing/a-10-step-guide-to-sharing-information-to-safeguard-children/" TargetMode="External"/><Relationship Id="rId11" Type="http://schemas.openxmlformats.org/officeDocument/2006/relationships/endnotes" Target="endnotes.xml"/><Relationship Id="rId24" Type="http://schemas.openxmlformats.org/officeDocument/2006/relationships/hyperlink" Target="https://www.gov.uk/government/consultations/working-together-to-safeguard-children-changes-to-statutory-guidance" TargetMode="External"/><Relationship Id="rId32" Type="http://schemas.openxmlformats.org/officeDocument/2006/relationships/hyperlink" Target="https://ico.org.uk/for-organisations/uk-gdpr-guidance-and-resources/data-sharing/sharing-information-to-safeguard-children-and-young-people-education-sector/" TargetMode="External"/><Relationship Id="rId37" Type="http://schemas.openxmlformats.org/officeDocument/2006/relationships/hyperlink" Target="https://ico.org.uk/for-organisations/guide-to-data-protection/guide-to-le-processing/scope-and-key-definitions/" TargetMode="External"/><Relationship Id="rId40" Type="http://schemas.openxmlformats.org/officeDocument/2006/relationships/hyperlink" Target="https://ico.org.uk/for-organisations/guide-to-data-protection/guide-to-le-processing/scope-and-key-definitions/" TargetMode="External"/><Relationship Id="rId45" Type="http://schemas.openxmlformats.org/officeDocument/2006/relationships/hyperlink" Target="http://twitter.com/educationgovuk" TargetMode="External"/><Relationship Id="rId53" Type="http://schemas.microsoft.com/office/2019/05/relationships/documenttasks" Target="documenttasks/documenttasks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ico.org.uk/for-organisations/uk-gdpr-guidance-and-resources/data-protection-principles/a-guide-to-the-data-protection-principles/" TargetMode="External"/><Relationship Id="rId31" Type="http://schemas.openxmlformats.org/officeDocument/2006/relationships/hyperlink" Target="https://ico.org.uk/for-organisations/uk-gdpr-guidance-and-resources/data-sharing/a-10-step-guide-to-sharing-information-to-safeguard-children/" TargetMode="External"/><Relationship Id="rId44" Type="http://schemas.openxmlformats.org/officeDocument/2006/relationships/hyperlink" Target="http://www.gov.uk/government/publication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for-organisations/uk-gdpr-guidance-and-resources/data-sharing/a-10-step-guide-to-sharing-information-to-safeguard-children/" TargetMode="External"/><Relationship Id="rId22" Type="http://schemas.openxmlformats.org/officeDocument/2006/relationships/hyperlink" Target="https://ico.org.uk/for-organisations/uk-gdpr-guidance-and-resources/data-sharing/a-10-step-guide-to-sharing-information-to-safeguard-children/" TargetMode="External"/><Relationship Id="rId27" Type="http://schemas.openxmlformats.org/officeDocument/2006/relationships/hyperlink" Target="https://www.gov.uk/government/consultations/information-sharing-advice-for-safeguarding-practitioners" TargetMode="External"/><Relationship Id="rId30" Type="http://schemas.openxmlformats.org/officeDocument/2006/relationships/hyperlink" Target="https://ico.org.uk/for-organisations/uk-gdpr-guidance-and-resources/data-sharing/a-10-step-guide-to-sharing-information-to-safeguard-children/" TargetMode="External"/><Relationship Id="rId35" Type="http://schemas.openxmlformats.org/officeDocument/2006/relationships/hyperlink" Target="https://ico.org.uk/for-organisations/report-a-breach/personal-data-breach/personal-data-breaches-a-guide/" TargetMode="External"/><Relationship Id="rId43" Type="http://schemas.openxmlformats.org/officeDocument/2006/relationships/hyperlink" Target="http://www.gov.uk/contact-dfe" TargetMode="External"/><Relationship Id="rId48"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ico.org.uk/for-organisations/uk-gdpr-guidance-and-resources/data-sharing/data-sharing-a-code-of-practice/data-sharing-and-children/" TargetMode="External"/><Relationship Id="rId25" Type="http://schemas.openxmlformats.org/officeDocument/2006/relationships/hyperlink" Target="https://www.gov.uk/government/consultations/information-sharing-advice-for-safeguarding-practitioners" TargetMode="External"/><Relationship Id="rId33" Type="http://schemas.openxmlformats.org/officeDocument/2006/relationships/hyperlink" Target="https://ico.org.uk/for-organisations/uk-gdpr-guidance-and-resources/data-sharing/data-sharing-a-code-of-practice/" TargetMode="External"/><Relationship Id="rId38" Type="http://schemas.openxmlformats.org/officeDocument/2006/relationships/hyperlink" Target="https://ico.org.uk/for-organisations/guide-to-data-protection/guide-to-le-processing/scope-and-key-definitions/" TargetMode="External"/><Relationship Id="rId46" Type="http://schemas.openxmlformats.org/officeDocument/2006/relationships/hyperlink" Target="http://www.facebook.com/educationgovuk" TargetMode="External"/><Relationship Id="rId20" Type="http://schemas.openxmlformats.org/officeDocument/2006/relationships/hyperlink" Target="https://ico.org.uk/for-organisations/uk-gdpr-guidance-and-resources/controllers-and-processors/controllers-and-processors/what-are-controllers-and-processors/" TargetMode="External"/><Relationship Id="rId41" Type="http://schemas.openxmlformats.org/officeDocument/2006/relationships/hyperlink" Target="https://ico.org.uk/for-organisations/uk-gdpr-guidance-and-resources/accountability-and-governance/data-protection-impact-assessments-dpias/"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ico.org.uk/for-organisations/uk-gdpr-guidance-and-resources/data-sharing/data-sharing-a-code-of-practice/data-sharing-and-children/" TargetMode="External"/><Relationship Id="rId23" Type="http://schemas.openxmlformats.org/officeDocument/2006/relationships/hyperlink" Target="https://assets.publishing.service.gov.uk/media/69fb1c28d0e316a40f269a5b/Working_together_to_safeguard_children_2026_a_guide_to_multi_agency_working.pdf" TargetMode="External"/><Relationship Id="rId28" Type="http://schemas.openxmlformats.org/officeDocument/2006/relationships/hyperlink" Target="https://www.gov.uk/guidance/data-protection-in-schools" TargetMode="External"/><Relationship Id="rId36" Type="http://schemas.openxmlformats.org/officeDocument/2006/relationships/hyperlink" Target="https://assets.publishing.service.gov.uk/government/uploads/system/uploads/attachment_data/file/1013756/Caldicott_Guardian_guidance_v1.0_27.08.21.pdf" TargetMode="External"/><Relationship Id="rId49"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8A426AAC-EB96-417F-94A1-6325DD49696D}">
    <t:Anchor>
      <t:Comment id="1213415168"/>
    </t:Anchor>
    <t:History>
      <t:Event id="{75F09AE6-5624-45F4-A26C-D98F0194C8C0}" time="2026-08-06T14:24:06.827Z">
        <t:Attribution userId="S::Iain.PICK@EDUCATION.GOV.UK::2ff53219-d86c-4f48-a330-9d9b69328c4a" userProvider="AD" userName="PICK, Iain"/>
        <t:Anchor>
          <t:Comment id="1213415168"/>
        </t:Anchor>
        <t:Create/>
      </t:Event>
      <t:Event id="{C98B0C35-13B0-4C22-98F6-7518AB4D52C8}" time="2026-08-06T14:24:06.827Z">
        <t:Attribution userId="S::Iain.PICK@EDUCATION.GOV.UK::2ff53219-d86c-4f48-a330-9d9b69328c4a" userProvider="AD" userName="PICK, Iain"/>
        <t:Anchor>
          <t:Comment id="1213415168"/>
        </t:Anchor>
        <t:Assign userId="S::Fiona.VONOHSEN-BUTLER@EDUCATION.GOV.UK::13330062-8df9-48a0-b433-53283cefd8db" userProvider="AD" userName="VON OHSEN-BUTLER, Fiona-LAO"/>
      </t:Event>
      <t:Event id="{62F794E0-98F7-4452-AD86-999ADE5183C6}" time="2026-08-06T14:24:06.827Z">
        <t:Attribution userId="S::Iain.PICK@EDUCATION.GOV.UK::2ff53219-d86c-4f48-a330-9d9b69328c4a" userProvider="AD" userName="PICK, Iain"/>
        <t:Anchor>
          <t:Comment id="1213415168"/>
        </t:Anchor>
        <t:SetTitle title="@VON OHSEN-BUTLER, Fiona-LAO - are we right to include these? And is there anything else glaringly obvious that’s missing from here? (we’ve expanded based on the list shared previously)"/>
      </t:Event>
      <t:Event id="{C02FA862-2B1D-4E35-B7C6-934B94EDF560}" time="2026-08-25T16:05:16.722Z">
        <t:Attribution userId="S::Iain.PICK@EDUCATION.GOV.UK::2ff53219-d86c-4f48-a330-9d9b69328c4a" userProvider="AD" userName="PICK, Iain"/>
        <t:Progress percentComplete="100"/>
      </t:Event>
    </t:History>
  </t:Task>
  <t:Task id="{990598C9-1160-4059-A467-2673444A761E}">
    <t:Anchor>
      <t:Comment id="796586986"/>
    </t:Anchor>
    <t:History>
      <t:Event id="{081B6F10-7A69-4256-BB5C-2A03FEE9DDFC}" time="2026-07-13T10:31:41.874Z">
        <t:Attribution userId="S::louise.woodward@education.gov.uk::3ba1be08-85fc-4ebd-826c-639d33b07dd9" userProvider="AD" userName="WOODWARD, Louise"/>
        <t:Anchor>
          <t:Comment id="796586986"/>
        </t:Anchor>
        <t:Create/>
      </t:Event>
      <t:Event id="{51186797-C3AF-4F25-B97B-CFC92C496D29}" time="2026-07-13T10:31:41.874Z">
        <t:Attribution userId="S::louise.woodward@education.gov.uk::3ba1be08-85fc-4ebd-826c-639d33b07dd9" userProvider="AD" userName="WOODWARD, Louise"/>
        <t:Anchor>
          <t:Comment id="796586986"/>
        </t:Anchor>
        <t:Assign userId="S::Iain.PICK@EDUCATION.GOV.UK::2ff53219-d86c-4f48-a330-9d9b69328c4a" userProvider="AD" userName="PICK, Iain"/>
      </t:Event>
      <t:Event id="{FED89BA0-3BFB-448D-8E63-2923C437E95F}" time="2026-07-13T10:31:41.874Z">
        <t:Attribution userId="S::louise.woodward@education.gov.uk::3ba1be08-85fc-4ebd-826c-639d33b07dd9" userProvider="AD" userName="WOODWARD, Louise"/>
        <t:Anchor>
          <t:Comment id="796586986"/>
        </t:Anchor>
        <t:SetTitle title="@PICK, Iain, if we have this in T2 we ought to have in T1 as well?"/>
      </t:Event>
      <t:Event id="{E275E4C1-5811-4F08-9500-D36CB45B90F2}" time="2026-07-13T11:13:26.968Z">
        <t:Attribution userId="S::Iain.PICK@EDUCATION.GOV.UK::2ff53219-d86c-4f48-a330-9d9b69328c4a" userProvider="AD" userName="PICK, Iain"/>
        <t:Progress percentComplete="100"/>
      </t:Event>
    </t:History>
  </t:Task>
  <t:Task id="{2B0B7D89-9986-49F2-915E-7BD3B0D8939E}">
    <t:Anchor>
      <t:Comment id="921393894"/>
    </t:Anchor>
    <t:History>
      <t:Event id="{5398D6F2-1901-40FF-BF7B-85C73AD00E8E}" time="2026-08-06T07:27:55.772Z">
        <t:Attribution userId="S::louise.woodward@education.gov.uk::3ba1be08-85fc-4ebd-826c-639d33b07dd9" userProvider="AD" userName="WOODWARD, Louise"/>
        <t:Anchor>
          <t:Comment id="921393894"/>
        </t:Anchor>
        <t:Create/>
      </t:Event>
      <t:Event id="{CDEE518C-AFFB-41CB-909E-599E78F0E7BB}" time="2026-08-06T07:27:55.772Z">
        <t:Attribution userId="S::louise.woodward@education.gov.uk::3ba1be08-85fc-4ebd-826c-639d33b07dd9" userProvider="AD" userName="WOODWARD, Louise"/>
        <t:Anchor>
          <t:Comment id="921393894"/>
        </t:Anchor>
        <t:Assign userId="S::Iain.PICK@EDUCATION.GOV.UK::2ff53219-d86c-4f48-a330-9d9b69328c4a" userProvider="AD" userName="PICK, Iain"/>
      </t:Event>
      <t:Event id="{68056DB7-775A-4A9E-A27B-52716485D8FD}" time="2026-08-06T07:27:55.772Z">
        <t:Attribution userId="S::louise.woodward@education.gov.uk::3ba1be08-85fc-4ebd-826c-639d33b07dd9" userProvider="AD" userName="WOODWARD, Louise"/>
        <t:Anchor>
          <t:Comment id="921393894"/>
        </t:Anchor>
        <t:SetTitle title="@PICK, Iain can you add a line here, agreed with Sheila, that describes why we are including Care Act. Eg 'The information sharing duty applies to children up to the age of 18. Where children continue to have needs into adulthood the Care Act 2014 may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_ip_UnifiedCompliancePolicyUIAction xmlns="http://schemas.microsoft.com/sharepoint/v3" xsi:nil="true"/>
    <lcf76f155ced4ddcb4097134ff3c332f xmlns="c5ce1301-23d8-4976-b231-a9152b1ca9a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1 6 " ? > < p r o p e r t i e s   x m l n s = " h t t p : / / w w w . i m a n a g e . c o m / w o r k / x m l s c h e m a " >  
     < d o c u m e n t i d > T L T ! 9 9 9 5 8 7 4 0 . 1 < / d o c u m e n t i d >  
     < s e n d e r i d > S X 2 0 < / s e n d e r i d >  
     < s e n d e r e m a i l > S T E P H A N I E . B A K E R @ T L T . C O M < / s e n d e r e m a i l >  
     < l a s t m o d i f i e d > 2 0 2 6 - 0 8 - 1 1 T 1 1 : 5 3 : 0 0 . 0 0 0 0 0 0 0 + 0 1 : 0 0 < / l a s t m o d i f i e d >  
     < d a t a b a s e > T L T < / 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B665DF5DADF54EAD6712239D2115E6" ma:contentTypeVersion="19" ma:contentTypeDescription="Create a new document." ma:contentTypeScope="" ma:versionID="5961f7b511d23f18d82def77820b4cb1">
  <xsd:schema xmlns:xsd="http://www.w3.org/2001/XMLSchema" xmlns:xs="http://www.w3.org/2001/XMLSchema" xmlns:p="http://schemas.microsoft.com/office/2006/metadata/properties" xmlns:ns1="http://schemas.microsoft.com/sharepoint/v3" xmlns:ns2="c5ce1301-23d8-4976-b231-a9152b1ca9af" xmlns:ns3="c2fc086d-cbe4-4c65-87ea-6b25d8764d9c" xmlns:ns4="8c566321-f672-4e06-a901-b5e72b4c4357" targetNamespace="http://schemas.microsoft.com/office/2006/metadata/properties" ma:root="true" ma:fieldsID="033e7d1feaa16e4aaad148e5b5a74b4a" ns1:_="" ns2:_="" ns3:_="" ns4:_="">
    <xsd:import namespace="http://schemas.microsoft.com/sharepoint/v3"/>
    <xsd:import namespace="c5ce1301-23d8-4976-b231-a9152b1ca9af"/>
    <xsd:import namespace="c2fc086d-cbe4-4c65-87ea-6b25d8764d9c"/>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ce1301-23d8-4976-b231-a9152b1ca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fc086d-cbe4-4c65-87ea-6b25d8764d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4166bd7-0d17-40bf-9588-8f7e786544c8}" ma:internalName="TaxCatchAll" ma:showField="CatchAllData" ma:web="c2fc086d-cbe4-4c65-87ea-6b25d8764d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78B3D1-ED7D-4496-99AF-2D477D90CCC3}">
  <ds:schemaRefs>
    <ds:schemaRef ds:uri="http://schemas.microsoft.com/office/2006/metadata/properties"/>
    <ds:schemaRef ds:uri="http://schemas.microsoft.com/office/infopath/2007/PartnerControls"/>
    <ds:schemaRef ds:uri="8c566321-f672-4e06-a901-b5e72b4c4357"/>
    <ds:schemaRef ds:uri="http://schemas.microsoft.com/sharepoint/v3"/>
    <ds:schemaRef ds:uri="c5ce1301-23d8-4976-b231-a9152b1ca9af"/>
  </ds:schemaRefs>
</ds:datastoreItem>
</file>

<file path=customXml/itemProps2.xml><?xml version="1.0" encoding="utf-8"?>
<ds:datastoreItem xmlns:ds="http://schemas.openxmlformats.org/officeDocument/2006/customXml" ds:itemID="{CA6C4CE3-F286-4AF4-80BD-FFB1E6CBCF4D}">
  <ds:schemaRefs>
    <ds:schemaRef ds:uri="http://www.imanage.com/work/xmlschema"/>
  </ds:schemaRefs>
</ds:datastoreItem>
</file>

<file path=customXml/itemProps3.xml><?xml version="1.0" encoding="utf-8"?>
<ds:datastoreItem xmlns:ds="http://schemas.openxmlformats.org/officeDocument/2006/customXml" ds:itemID="{CC515A8A-2639-42C9-87B9-C42592471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ce1301-23d8-4976-b231-a9152b1ca9af"/>
    <ds:schemaRef ds:uri="c2fc086d-cbe4-4c65-87ea-6b25d8764d9c"/>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B85FD2-93D4-4CC4-A1A3-F0D4F3745807}">
  <ds:schemaRefs>
    <ds:schemaRef ds:uri="http://schemas.openxmlformats.org/officeDocument/2006/bibliography"/>
  </ds:schemaRefs>
</ds:datastoreItem>
</file>

<file path=customXml/itemProps5.xml><?xml version="1.0" encoding="utf-8"?>
<ds:datastoreItem xmlns:ds="http://schemas.openxmlformats.org/officeDocument/2006/customXml" ds:itemID="{FA48371F-53A5-4E56-8E0E-08EE632AA3B6}">
  <ds:schemaRefs>
    <ds:schemaRef ds:uri="http://schemas.microsoft.com/sharepoint/v3/contenttype/forms"/>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4</TotalTime>
  <Pages>54</Pages>
  <Words>14067</Words>
  <Characters>80183</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Multi-agency information sharing: tier 1 data sharing agreement</vt:lpstr>
    </vt:vector>
  </TitlesOfParts>
  <Company>TLT LLP</Company>
  <LinksUpToDate>false</LinksUpToDate>
  <CharactersWithSpaces>94062</CharactersWithSpaces>
  <SharedDoc>false</SharedDoc>
  <HLinks>
    <vt:vector size="474" baseType="variant">
      <vt:variant>
        <vt:i4>2818098</vt:i4>
      </vt:variant>
      <vt:variant>
        <vt:i4>327</vt:i4>
      </vt:variant>
      <vt:variant>
        <vt:i4>0</vt:i4>
      </vt:variant>
      <vt:variant>
        <vt:i4>5</vt:i4>
      </vt:variant>
      <vt:variant>
        <vt:lpwstr>http://www.facebook.com/educationgovuk</vt:lpwstr>
      </vt:variant>
      <vt:variant>
        <vt:lpwstr/>
      </vt:variant>
      <vt:variant>
        <vt:i4>2818098</vt:i4>
      </vt:variant>
      <vt:variant>
        <vt:i4>324</vt:i4>
      </vt:variant>
      <vt:variant>
        <vt:i4>0</vt:i4>
      </vt:variant>
      <vt:variant>
        <vt:i4>5</vt:i4>
      </vt:variant>
      <vt:variant>
        <vt:lpwstr>http://www.facebook.com/educationgovuk</vt:lpwstr>
      </vt:variant>
      <vt:variant>
        <vt:lpwstr/>
      </vt:variant>
      <vt:variant>
        <vt:i4>5373964</vt:i4>
      </vt:variant>
      <vt:variant>
        <vt:i4>321</vt:i4>
      </vt:variant>
      <vt:variant>
        <vt:i4>0</vt:i4>
      </vt:variant>
      <vt:variant>
        <vt:i4>5</vt:i4>
      </vt:variant>
      <vt:variant>
        <vt:lpwstr>http://twitter.com/educationgovuk</vt:lpwstr>
      </vt:variant>
      <vt:variant>
        <vt:lpwstr/>
      </vt:variant>
      <vt:variant>
        <vt:i4>5373964</vt:i4>
      </vt:variant>
      <vt:variant>
        <vt:i4>318</vt:i4>
      </vt:variant>
      <vt:variant>
        <vt:i4>0</vt:i4>
      </vt:variant>
      <vt:variant>
        <vt:i4>5</vt:i4>
      </vt:variant>
      <vt:variant>
        <vt:lpwstr>http://twitter.com/educationgovuk</vt:lpwstr>
      </vt:variant>
      <vt:variant>
        <vt:lpwstr/>
      </vt:variant>
      <vt:variant>
        <vt:i4>524372</vt:i4>
      </vt:variant>
      <vt:variant>
        <vt:i4>315</vt:i4>
      </vt:variant>
      <vt:variant>
        <vt:i4>0</vt:i4>
      </vt:variant>
      <vt:variant>
        <vt:i4>5</vt:i4>
      </vt:variant>
      <vt:variant>
        <vt:lpwstr>http://www.gov.uk/government/publications</vt:lpwstr>
      </vt:variant>
      <vt:variant>
        <vt:lpwstr/>
      </vt:variant>
      <vt:variant>
        <vt:i4>524372</vt:i4>
      </vt:variant>
      <vt:variant>
        <vt:i4>312</vt:i4>
      </vt:variant>
      <vt:variant>
        <vt:i4>0</vt:i4>
      </vt:variant>
      <vt:variant>
        <vt:i4>5</vt:i4>
      </vt:variant>
      <vt:variant>
        <vt:lpwstr>http://www.gov.uk/government/publications</vt:lpwstr>
      </vt:variant>
      <vt:variant>
        <vt:lpwstr/>
      </vt:variant>
      <vt:variant>
        <vt:i4>524372</vt:i4>
      </vt:variant>
      <vt:variant>
        <vt:i4>309</vt:i4>
      </vt:variant>
      <vt:variant>
        <vt:i4>0</vt:i4>
      </vt:variant>
      <vt:variant>
        <vt:i4>5</vt:i4>
      </vt:variant>
      <vt:variant>
        <vt:lpwstr>http://www.gov.uk/government/publications</vt:lpwstr>
      </vt:variant>
      <vt:variant>
        <vt:lpwstr/>
      </vt:variant>
      <vt:variant>
        <vt:i4>5439494</vt:i4>
      </vt:variant>
      <vt:variant>
        <vt:i4>306</vt:i4>
      </vt:variant>
      <vt:variant>
        <vt:i4>0</vt:i4>
      </vt:variant>
      <vt:variant>
        <vt:i4>5</vt:i4>
      </vt:variant>
      <vt:variant>
        <vt:lpwstr>http://www.gov.uk/contact-dfe</vt:lpwstr>
      </vt:variant>
      <vt:variant>
        <vt:lpwstr/>
      </vt:variant>
      <vt:variant>
        <vt:i4>5439494</vt:i4>
      </vt:variant>
      <vt:variant>
        <vt:i4>303</vt:i4>
      </vt:variant>
      <vt:variant>
        <vt:i4>0</vt:i4>
      </vt:variant>
      <vt:variant>
        <vt:i4>5</vt:i4>
      </vt:variant>
      <vt:variant>
        <vt:lpwstr>http://www.gov.uk/contact-dfe</vt:lpwstr>
      </vt:variant>
      <vt:variant>
        <vt:lpwstr/>
      </vt:variant>
      <vt:variant>
        <vt:i4>5505035</vt:i4>
      </vt:variant>
      <vt:variant>
        <vt:i4>300</vt:i4>
      </vt:variant>
      <vt:variant>
        <vt:i4>0</vt:i4>
      </vt:variant>
      <vt:variant>
        <vt:i4>5</vt:i4>
      </vt:variant>
      <vt:variant>
        <vt:lpwstr>http://www.nationalarchives.gov.uk/doc/open-government-licence/version/3</vt:lpwstr>
      </vt:variant>
      <vt:variant>
        <vt:lpwstr/>
      </vt:variant>
      <vt:variant>
        <vt:i4>5505035</vt:i4>
      </vt:variant>
      <vt:variant>
        <vt:i4>297</vt:i4>
      </vt:variant>
      <vt:variant>
        <vt:i4>0</vt:i4>
      </vt:variant>
      <vt:variant>
        <vt:i4>5</vt:i4>
      </vt:variant>
      <vt:variant>
        <vt:lpwstr>http://www.nationalarchives.gov.uk/doc/open-government-licence/version/3</vt:lpwstr>
      </vt:variant>
      <vt:variant>
        <vt:lpwstr/>
      </vt:variant>
      <vt:variant>
        <vt:i4>7733367</vt:i4>
      </vt:variant>
      <vt:variant>
        <vt:i4>294</vt:i4>
      </vt:variant>
      <vt:variant>
        <vt:i4>0</vt:i4>
      </vt:variant>
      <vt:variant>
        <vt:i4>5</vt:i4>
      </vt:variant>
      <vt:variant>
        <vt:lpwstr>https://ico.org.uk/for-organisations/uk-gdpr-guidance-and-resources/accountability-and-governance/data-protection-impact-assessments-dpias/</vt:lpwstr>
      </vt:variant>
      <vt:variant>
        <vt:lpwstr/>
      </vt:variant>
      <vt:variant>
        <vt:i4>6946834</vt:i4>
      </vt:variant>
      <vt:variant>
        <vt:i4>291</vt:i4>
      </vt:variant>
      <vt:variant>
        <vt:i4>0</vt:i4>
      </vt:variant>
      <vt:variant>
        <vt:i4>5</vt:i4>
      </vt:variant>
      <vt:variant>
        <vt:lpwstr>https://ico.org.uk/for-organisations/guide-to-data-protection/guide-to-le-processing/scope-and-key-definitions/</vt:lpwstr>
      </vt:variant>
      <vt:variant>
        <vt:lpwstr>3</vt:lpwstr>
      </vt:variant>
      <vt:variant>
        <vt:i4>6946834</vt:i4>
      </vt:variant>
      <vt:variant>
        <vt:i4>288</vt:i4>
      </vt:variant>
      <vt:variant>
        <vt:i4>0</vt:i4>
      </vt:variant>
      <vt:variant>
        <vt:i4>5</vt:i4>
      </vt:variant>
      <vt:variant>
        <vt:lpwstr>https://ico.org.uk/for-organisations/guide-to-data-protection/guide-to-le-processing/scope-and-key-definitions/</vt:lpwstr>
      </vt:variant>
      <vt:variant>
        <vt:lpwstr>3</vt:lpwstr>
      </vt:variant>
      <vt:variant>
        <vt:i4>6946835</vt:i4>
      </vt:variant>
      <vt:variant>
        <vt:i4>285</vt:i4>
      </vt:variant>
      <vt:variant>
        <vt:i4>0</vt:i4>
      </vt:variant>
      <vt:variant>
        <vt:i4>5</vt:i4>
      </vt:variant>
      <vt:variant>
        <vt:lpwstr>https://ico.org.uk/for-organisations/guide-to-data-protection/guide-to-le-processing/scope-and-key-definitions/</vt:lpwstr>
      </vt:variant>
      <vt:variant>
        <vt:lpwstr>2</vt:lpwstr>
      </vt:variant>
      <vt:variant>
        <vt:i4>6946835</vt:i4>
      </vt:variant>
      <vt:variant>
        <vt:i4>282</vt:i4>
      </vt:variant>
      <vt:variant>
        <vt:i4>0</vt:i4>
      </vt:variant>
      <vt:variant>
        <vt:i4>5</vt:i4>
      </vt:variant>
      <vt:variant>
        <vt:lpwstr>https://ico.org.uk/for-organisations/guide-to-data-protection/guide-to-le-processing/scope-and-key-definitions/</vt:lpwstr>
      </vt:variant>
      <vt:variant>
        <vt:lpwstr>2</vt:lpwstr>
      </vt:variant>
      <vt:variant>
        <vt:i4>7733312</vt:i4>
      </vt:variant>
      <vt:variant>
        <vt:i4>279</vt:i4>
      </vt:variant>
      <vt:variant>
        <vt:i4>0</vt:i4>
      </vt:variant>
      <vt:variant>
        <vt:i4>5</vt:i4>
      </vt:variant>
      <vt:variant>
        <vt:lpwstr>https://assets.publishing.service.gov.uk/government/uploads/system/uploads/attachment_data/file/1013756/Caldicott_Guardian_guidance_v1.0_27.08.21.pdf</vt:lpwstr>
      </vt:variant>
      <vt:variant>
        <vt:lpwstr/>
      </vt:variant>
      <vt:variant>
        <vt:i4>7733312</vt:i4>
      </vt:variant>
      <vt:variant>
        <vt:i4>276</vt:i4>
      </vt:variant>
      <vt:variant>
        <vt:i4>0</vt:i4>
      </vt:variant>
      <vt:variant>
        <vt:i4>5</vt:i4>
      </vt:variant>
      <vt:variant>
        <vt:lpwstr>https://assets.publishing.service.gov.uk/government/uploads/system/uploads/attachment_data/file/1013756/Caldicott_Guardian_guidance_v1.0_27.08.21.pdf</vt:lpwstr>
      </vt:variant>
      <vt:variant>
        <vt:lpwstr/>
      </vt:variant>
      <vt:variant>
        <vt:i4>3342369</vt:i4>
      </vt:variant>
      <vt:variant>
        <vt:i4>273</vt:i4>
      </vt:variant>
      <vt:variant>
        <vt:i4>0</vt:i4>
      </vt:variant>
      <vt:variant>
        <vt:i4>5</vt:i4>
      </vt:variant>
      <vt:variant>
        <vt:lpwstr>https://ico.org.uk/for-organisations/report-a-breach/personal-data-breach/personal-data-breaches-a-guide/</vt:lpwstr>
      </vt:variant>
      <vt:variant>
        <vt:lpwstr>whatbreachesdo</vt:lpwstr>
      </vt:variant>
      <vt:variant>
        <vt:i4>6160384</vt:i4>
      </vt:variant>
      <vt:variant>
        <vt:i4>270</vt:i4>
      </vt:variant>
      <vt:variant>
        <vt:i4>0</vt:i4>
      </vt:variant>
      <vt:variant>
        <vt:i4>5</vt:i4>
      </vt:variant>
      <vt:variant>
        <vt:lpwstr>https://ico.org.uk/for-organisations/uk-gdpr-guidance-and-resources/accountability-and-governance/contracts-and-liabilities-between-controllers-and-processors-multi/</vt:lpwstr>
      </vt:variant>
      <vt:variant>
        <vt:lpwstr/>
      </vt:variant>
      <vt:variant>
        <vt:i4>6160384</vt:i4>
      </vt:variant>
      <vt:variant>
        <vt:i4>267</vt:i4>
      </vt:variant>
      <vt:variant>
        <vt:i4>0</vt:i4>
      </vt:variant>
      <vt:variant>
        <vt:i4>5</vt:i4>
      </vt:variant>
      <vt:variant>
        <vt:lpwstr>https://ico.org.uk/for-organisations/uk-gdpr-guidance-and-resources/accountability-and-governance/contracts-and-liabilities-between-controllers-and-processors-multi/</vt:lpwstr>
      </vt:variant>
      <vt:variant>
        <vt:lpwstr/>
      </vt:variant>
      <vt:variant>
        <vt:i4>8257663</vt:i4>
      </vt:variant>
      <vt:variant>
        <vt:i4>264</vt:i4>
      </vt:variant>
      <vt:variant>
        <vt:i4>0</vt:i4>
      </vt:variant>
      <vt:variant>
        <vt:i4>5</vt:i4>
      </vt:variant>
      <vt:variant>
        <vt:lpwstr>https://ico.org.uk/for-organisations/uk-gdpr-guidance-and-resources/controllers-and-processors/controllers-and-processors/what-are-controllers-and-processors/</vt:lpwstr>
      </vt:variant>
      <vt:variant>
        <vt:lpwstr/>
      </vt:variant>
      <vt:variant>
        <vt:i4>8257663</vt:i4>
      </vt:variant>
      <vt:variant>
        <vt:i4>261</vt:i4>
      </vt:variant>
      <vt:variant>
        <vt:i4>0</vt:i4>
      </vt:variant>
      <vt:variant>
        <vt:i4>5</vt:i4>
      </vt:variant>
      <vt:variant>
        <vt:lpwstr>https://ico.org.uk/for-organisations/uk-gdpr-guidance-and-resources/controllers-and-processors/controllers-and-processors/what-are-controllers-and-processors/</vt:lpwstr>
      </vt:variant>
      <vt:variant>
        <vt:lpwstr/>
      </vt:variant>
      <vt:variant>
        <vt:i4>1835038</vt:i4>
      </vt:variant>
      <vt:variant>
        <vt:i4>258</vt:i4>
      </vt:variant>
      <vt:variant>
        <vt:i4>0</vt:i4>
      </vt:variant>
      <vt:variant>
        <vt:i4>5</vt:i4>
      </vt:variant>
      <vt:variant>
        <vt:lpwstr>https://ico.org.uk/for-organisations/uk-gdpr-guidance-and-resources/data-sharing/data-sharing-a-code-of-practice/</vt:lpwstr>
      </vt:variant>
      <vt:variant>
        <vt:lpwstr/>
      </vt:variant>
      <vt:variant>
        <vt:i4>1835038</vt:i4>
      </vt:variant>
      <vt:variant>
        <vt:i4>255</vt:i4>
      </vt:variant>
      <vt:variant>
        <vt:i4>0</vt:i4>
      </vt:variant>
      <vt:variant>
        <vt:i4>5</vt:i4>
      </vt:variant>
      <vt:variant>
        <vt:lpwstr>https://ico.org.uk/for-organisations/uk-gdpr-guidance-and-resources/data-sharing/data-sharing-a-code-of-practice/</vt:lpwstr>
      </vt:variant>
      <vt:variant>
        <vt:lpwstr/>
      </vt:variant>
      <vt:variant>
        <vt:i4>655362</vt:i4>
      </vt:variant>
      <vt:variant>
        <vt:i4>252</vt:i4>
      </vt:variant>
      <vt:variant>
        <vt:i4>0</vt:i4>
      </vt:variant>
      <vt:variant>
        <vt:i4>5</vt:i4>
      </vt:variant>
      <vt:variant>
        <vt:lpwstr>https://ico.org.uk/for-organisations/uk-gdpr-guidance-and-resources/data-sharing/sharing-information-to-safeguard-children-and-young-people-education-sector/</vt:lpwstr>
      </vt:variant>
      <vt:variant>
        <vt:lpwstr/>
      </vt:variant>
      <vt:variant>
        <vt:i4>7602228</vt:i4>
      </vt:variant>
      <vt:variant>
        <vt:i4>249</vt:i4>
      </vt:variant>
      <vt:variant>
        <vt:i4>0</vt:i4>
      </vt:variant>
      <vt:variant>
        <vt:i4>5</vt:i4>
      </vt:variant>
      <vt:variant>
        <vt:lpwstr>https://ico.org.uk/for-organisations/uk-gdpr-guidance-and-resources/data-sharing/a-10-step-guide-to-sharing-information-to-safeguard-children/</vt:lpwstr>
      </vt:variant>
      <vt:variant>
        <vt:lpwstr/>
      </vt:variant>
      <vt:variant>
        <vt:i4>7602228</vt:i4>
      </vt:variant>
      <vt:variant>
        <vt:i4>246</vt:i4>
      </vt:variant>
      <vt:variant>
        <vt:i4>0</vt:i4>
      </vt:variant>
      <vt:variant>
        <vt:i4>5</vt:i4>
      </vt:variant>
      <vt:variant>
        <vt:lpwstr>https://ico.org.uk/for-organisations/uk-gdpr-guidance-and-resources/data-sharing/a-10-step-guide-to-sharing-information-to-safeguard-children/</vt:lpwstr>
      </vt:variant>
      <vt:variant>
        <vt:lpwstr/>
      </vt:variant>
      <vt:variant>
        <vt:i4>7602228</vt:i4>
      </vt:variant>
      <vt:variant>
        <vt:i4>243</vt:i4>
      </vt:variant>
      <vt:variant>
        <vt:i4>0</vt:i4>
      </vt:variant>
      <vt:variant>
        <vt:i4>5</vt:i4>
      </vt:variant>
      <vt:variant>
        <vt:lpwstr>https://ico.org.uk/for-organisations/uk-gdpr-guidance-and-resources/data-sharing/a-10-step-guide-to-sharing-information-to-safeguard-children/</vt:lpwstr>
      </vt:variant>
      <vt:variant>
        <vt:lpwstr/>
      </vt:variant>
      <vt:variant>
        <vt:i4>5373968</vt:i4>
      </vt:variant>
      <vt:variant>
        <vt:i4>240</vt:i4>
      </vt:variant>
      <vt:variant>
        <vt:i4>0</vt:i4>
      </vt:variant>
      <vt:variant>
        <vt:i4>5</vt:i4>
      </vt:variant>
      <vt:variant>
        <vt:lpwstr>https://www.gov.uk/government/consultations/information-sharing-advice-for-safeguarding-practitioners</vt:lpwstr>
      </vt:variant>
      <vt:variant>
        <vt:lpwstr/>
      </vt:variant>
      <vt:variant>
        <vt:i4>5373968</vt:i4>
      </vt:variant>
      <vt:variant>
        <vt:i4>237</vt:i4>
      </vt:variant>
      <vt:variant>
        <vt:i4>0</vt:i4>
      </vt:variant>
      <vt:variant>
        <vt:i4>5</vt:i4>
      </vt:variant>
      <vt:variant>
        <vt:lpwstr>https://www.gov.uk/government/consultations/information-sharing-advice-for-safeguarding-practitioners</vt:lpwstr>
      </vt:variant>
      <vt:variant>
        <vt:lpwstr/>
      </vt:variant>
      <vt:variant>
        <vt:i4>5373968</vt:i4>
      </vt:variant>
      <vt:variant>
        <vt:i4>234</vt:i4>
      </vt:variant>
      <vt:variant>
        <vt:i4>0</vt:i4>
      </vt:variant>
      <vt:variant>
        <vt:i4>5</vt:i4>
      </vt:variant>
      <vt:variant>
        <vt:lpwstr>https://www.gov.uk/government/consultations/information-sharing-advice-for-safeguarding-practitioners</vt:lpwstr>
      </vt:variant>
      <vt:variant>
        <vt:lpwstr/>
      </vt:variant>
      <vt:variant>
        <vt:i4>5373968</vt:i4>
      </vt:variant>
      <vt:variant>
        <vt:i4>231</vt:i4>
      </vt:variant>
      <vt:variant>
        <vt:i4>0</vt:i4>
      </vt:variant>
      <vt:variant>
        <vt:i4>5</vt:i4>
      </vt:variant>
      <vt:variant>
        <vt:lpwstr>https://www.gov.uk/government/consultations/information-sharing-advice-for-safeguarding-practitioners</vt:lpwstr>
      </vt:variant>
      <vt:variant>
        <vt:lpwstr/>
      </vt:variant>
      <vt:variant>
        <vt:i4>5374044</vt:i4>
      </vt:variant>
      <vt:variant>
        <vt:i4>228</vt:i4>
      </vt:variant>
      <vt:variant>
        <vt:i4>0</vt:i4>
      </vt:variant>
      <vt:variant>
        <vt:i4>5</vt:i4>
      </vt:variant>
      <vt:variant>
        <vt:lpwstr>https://www.gov.uk/government/consultations/working-together-to-safeguard-children-changes-to-statutory-guidance</vt:lpwstr>
      </vt:variant>
      <vt:variant>
        <vt:lpwstr/>
      </vt:variant>
      <vt:variant>
        <vt:i4>5374044</vt:i4>
      </vt:variant>
      <vt:variant>
        <vt:i4>225</vt:i4>
      </vt:variant>
      <vt:variant>
        <vt:i4>0</vt:i4>
      </vt:variant>
      <vt:variant>
        <vt:i4>5</vt:i4>
      </vt:variant>
      <vt:variant>
        <vt:lpwstr>https://www.gov.uk/government/consultations/working-together-to-safeguard-children-changes-to-statutory-guidance</vt:lpwstr>
      </vt:variant>
      <vt:variant>
        <vt:lpwstr/>
      </vt:variant>
      <vt:variant>
        <vt:i4>196659</vt:i4>
      </vt:variant>
      <vt:variant>
        <vt:i4>222</vt:i4>
      </vt:variant>
      <vt:variant>
        <vt:i4>0</vt:i4>
      </vt:variant>
      <vt:variant>
        <vt:i4>5</vt:i4>
      </vt:variant>
      <vt:variant>
        <vt:lpwstr>https://assets.publishing.service.gov.uk/media/69fb1c28d0e316a40f269a5b/Working_together_to_safeguard_children_2026_a_guide_to_multi_agency_working.pdf</vt:lpwstr>
      </vt:variant>
      <vt:variant>
        <vt:lpwstr/>
      </vt:variant>
      <vt:variant>
        <vt:i4>7602228</vt:i4>
      </vt:variant>
      <vt:variant>
        <vt:i4>219</vt:i4>
      </vt:variant>
      <vt:variant>
        <vt:i4>0</vt:i4>
      </vt:variant>
      <vt:variant>
        <vt:i4>5</vt:i4>
      </vt:variant>
      <vt:variant>
        <vt:lpwstr>https://ico.org.uk/for-organisations/uk-gdpr-guidance-and-resources/data-sharing/a-10-step-guide-to-sharing-information-to-safeguard-children/</vt:lpwstr>
      </vt:variant>
      <vt:variant>
        <vt:lpwstr/>
      </vt:variant>
      <vt:variant>
        <vt:i4>7602228</vt:i4>
      </vt:variant>
      <vt:variant>
        <vt:i4>216</vt:i4>
      </vt:variant>
      <vt:variant>
        <vt:i4>0</vt:i4>
      </vt:variant>
      <vt:variant>
        <vt:i4>5</vt:i4>
      </vt:variant>
      <vt:variant>
        <vt:lpwstr>https://ico.org.uk/for-organisations/uk-gdpr-guidance-and-resources/data-sharing/a-10-step-guide-to-sharing-information-to-safeguard-children/</vt:lpwstr>
      </vt:variant>
      <vt:variant>
        <vt:lpwstr/>
      </vt:variant>
      <vt:variant>
        <vt:i4>3276897</vt:i4>
      </vt:variant>
      <vt:variant>
        <vt:i4>213</vt:i4>
      </vt:variant>
      <vt:variant>
        <vt:i4>0</vt:i4>
      </vt:variant>
      <vt:variant>
        <vt:i4>5</vt:i4>
      </vt:variant>
      <vt:variant>
        <vt:lpwstr>https://ico.org.uk/for-organisations/uk-gdpr-guidance-and-resources/controllers-and-processors/controllers-and-processors/</vt:lpwstr>
      </vt:variant>
      <vt:variant>
        <vt:lpwstr/>
      </vt:variant>
      <vt:variant>
        <vt:i4>8257663</vt:i4>
      </vt:variant>
      <vt:variant>
        <vt:i4>210</vt:i4>
      </vt:variant>
      <vt:variant>
        <vt:i4>0</vt:i4>
      </vt:variant>
      <vt:variant>
        <vt:i4>5</vt:i4>
      </vt:variant>
      <vt:variant>
        <vt:lpwstr>https://ico.org.uk/for-organisations/uk-gdpr-guidance-and-resources/controllers-and-processors/controllers-and-processors/what-are-controllers-and-processors/</vt:lpwstr>
      </vt:variant>
      <vt:variant>
        <vt:lpwstr/>
      </vt:variant>
      <vt:variant>
        <vt:i4>3276897</vt:i4>
      </vt:variant>
      <vt:variant>
        <vt:i4>207</vt:i4>
      </vt:variant>
      <vt:variant>
        <vt:i4>0</vt:i4>
      </vt:variant>
      <vt:variant>
        <vt:i4>5</vt:i4>
      </vt:variant>
      <vt:variant>
        <vt:lpwstr>https://ico.org.uk/for-organisations/uk-gdpr-guidance-and-resources/controllers-and-processors/controllers-and-processors/</vt:lpwstr>
      </vt:variant>
      <vt:variant>
        <vt:lpwstr/>
      </vt:variant>
      <vt:variant>
        <vt:i4>8257663</vt:i4>
      </vt:variant>
      <vt:variant>
        <vt:i4>204</vt:i4>
      </vt:variant>
      <vt:variant>
        <vt:i4>0</vt:i4>
      </vt:variant>
      <vt:variant>
        <vt:i4>5</vt:i4>
      </vt:variant>
      <vt:variant>
        <vt:lpwstr>https://ico.org.uk/for-organisations/uk-gdpr-guidance-and-resources/controllers-and-processors/controllers-and-processors/what-are-controllers-and-processors/</vt:lpwstr>
      </vt:variant>
      <vt:variant>
        <vt:lpwstr/>
      </vt:variant>
      <vt:variant>
        <vt:i4>655375</vt:i4>
      </vt:variant>
      <vt:variant>
        <vt:i4>201</vt:i4>
      </vt:variant>
      <vt:variant>
        <vt:i4>0</vt:i4>
      </vt:variant>
      <vt:variant>
        <vt:i4>5</vt:i4>
      </vt:variant>
      <vt:variant>
        <vt:lpwstr>https://ico.org.uk/for-organisations/uk-gdpr-guidance-and-resources/data-protection-principles/a-guide-to-the-data-protection-principles/</vt:lpwstr>
      </vt:variant>
      <vt:variant>
        <vt:lpwstr/>
      </vt:variant>
      <vt:variant>
        <vt:i4>655375</vt:i4>
      </vt:variant>
      <vt:variant>
        <vt:i4>198</vt:i4>
      </vt:variant>
      <vt:variant>
        <vt:i4>0</vt:i4>
      </vt:variant>
      <vt:variant>
        <vt:i4>5</vt:i4>
      </vt:variant>
      <vt:variant>
        <vt:lpwstr>https://ico.org.uk/for-organisations/uk-gdpr-guidance-and-resources/data-protection-principles/a-guide-to-the-data-protection-principles/</vt:lpwstr>
      </vt:variant>
      <vt:variant>
        <vt:lpwstr/>
      </vt:variant>
      <vt:variant>
        <vt:i4>655362</vt:i4>
      </vt:variant>
      <vt:variant>
        <vt:i4>195</vt:i4>
      </vt:variant>
      <vt:variant>
        <vt:i4>0</vt:i4>
      </vt:variant>
      <vt:variant>
        <vt:i4>5</vt:i4>
      </vt:variant>
      <vt:variant>
        <vt:lpwstr>https://ico.org.uk/for-organisations/uk-gdpr-guidance-and-resources/data-sharing/sharing-information-to-safeguard-children-and-young-people-education-sector/</vt:lpwstr>
      </vt:variant>
      <vt:variant>
        <vt:lpwstr/>
      </vt:variant>
      <vt:variant>
        <vt:i4>2293795</vt:i4>
      </vt:variant>
      <vt:variant>
        <vt:i4>192</vt:i4>
      </vt:variant>
      <vt:variant>
        <vt:i4>0</vt:i4>
      </vt:variant>
      <vt:variant>
        <vt:i4>5</vt:i4>
      </vt:variant>
      <vt:variant>
        <vt:lpwstr>https://ico.org.uk/for-organisations/uk-gdpr-guidance-and-resources/data-sharing/data-sharing-a-code-of-practice/data-sharing-and-children/</vt:lpwstr>
      </vt:variant>
      <vt:variant>
        <vt:lpwstr/>
      </vt:variant>
      <vt:variant>
        <vt:i4>2293795</vt:i4>
      </vt:variant>
      <vt:variant>
        <vt:i4>189</vt:i4>
      </vt:variant>
      <vt:variant>
        <vt:i4>0</vt:i4>
      </vt:variant>
      <vt:variant>
        <vt:i4>5</vt:i4>
      </vt:variant>
      <vt:variant>
        <vt:lpwstr>https://ico.org.uk/for-organisations/uk-gdpr-guidance-and-resources/data-sharing/data-sharing-a-code-of-practice/data-sharing-and-children/</vt:lpwstr>
      </vt:variant>
      <vt:variant>
        <vt:lpwstr/>
      </vt:variant>
      <vt:variant>
        <vt:i4>2293795</vt:i4>
      </vt:variant>
      <vt:variant>
        <vt:i4>186</vt:i4>
      </vt:variant>
      <vt:variant>
        <vt:i4>0</vt:i4>
      </vt:variant>
      <vt:variant>
        <vt:i4>5</vt:i4>
      </vt:variant>
      <vt:variant>
        <vt:lpwstr>https://ico.org.uk/for-organisations/uk-gdpr-guidance-and-resources/data-sharing/data-sharing-a-code-of-practice/data-sharing-and-children/</vt:lpwstr>
      </vt:variant>
      <vt:variant>
        <vt:lpwstr/>
      </vt:variant>
      <vt:variant>
        <vt:i4>7602228</vt:i4>
      </vt:variant>
      <vt:variant>
        <vt:i4>183</vt:i4>
      </vt:variant>
      <vt:variant>
        <vt:i4>0</vt:i4>
      </vt:variant>
      <vt:variant>
        <vt:i4>5</vt:i4>
      </vt:variant>
      <vt:variant>
        <vt:lpwstr>https://ico.org.uk/for-organisations/uk-gdpr-guidance-and-resources/data-sharing/a-10-step-guide-to-sharing-information-to-safeguard-children/</vt:lpwstr>
      </vt:variant>
      <vt:variant>
        <vt:lpwstr/>
      </vt:variant>
      <vt:variant>
        <vt:i4>1310769</vt:i4>
      </vt:variant>
      <vt:variant>
        <vt:i4>176</vt:i4>
      </vt:variant>
      <vt:variant>
        <vt:i4>0</vt:i4>
      </vt:variant>
      <vt:variant>
        <vt:i4>5</vt:i4>
      </vt:variant>
      <vt:variant>
        <vt:lpwstr/>
      </vt:variant>
      <vt:variant>
        <vt:lpwstr>_Toc234244360</vt:lpwstr>
      </vt:variant>
      <vt:variant>
        <vt:i4>1507377</vt:i4>
      </vt:variant>
      <vt:variant>
        <vt:i4>170</vt:i4>
      </vt:variant>
      <vt:variant>
        <vt:i4>0</vt:i4>
      </vt:variant>
      <vt:variant>
        <vt:i4>5</vt:i4>
      </vt:variant>
      <vt:variant>
        <vt:lpwstr/>
      </vt:variant>
      <vt:variant>
        <vt:lpwstr>_Toc234244359</vt:lpwstr>
      </vt:variant>
      <vt:variant>
        <vt:i4>1507377</vt:i4>
      </vt:variant>
      <vt:variant>
        <vt:i4>164</vt:i4>
      </vt:variant>
      <vt:variant>
        <vt:i4>0</vt:i4>
      </vt:variant>
      <vt:variant>
        <vt:i4>5</vt:i4>
      </vt:variant>
      <vt:variant>
        <vt:lpwstr/>
      </vt:variant>
      <vt:variant>
        <vt:lpwstr>_Toc234244358</vt:lpwstr>
      </vt:variant>
      <vt:variant>
        <vt:i4>1507377</vt:i4>
      </vt:variant>
      <vt:variant>
        <vt:i4>158</vt:i4>
      </vt:variant>
      <vt:variant>
        <vt:i4>0</vt:i4>
      </vt:variant>
      <vt:variant>
        <vt:i4>5</vt:i4>
      </vt:variant>
      <vt:variant>
        <vt:lpwstr/>
      </vt:variant>
      <vt:variant>
        <vt:lpwstr>_Toc234244357</vt:lpwstr>
      </vt:variant>
      <vt:variant>
        <vt:i4>1507377</vt:i4>
      </vt:variant>
      <vt:variant>
        <vt:i4>152</vt:i4>
      </vt:variant>
      <vt:variant>
        <vt:i4>0</vt:i4>
      </vt:variant>
      <vt:variant>
        <vt:i4>5</vt:i4>
      </vt:variant>
      <vt:variant>
        <vt:lpwstr/>
      </vt:variant>
      <vt:variant>
        <vt:lpwstr>_Toc234244356</vt:lpwstr>
      </vt:variant>
      <vt:variant>
        <vt:i4>1507377</vt:i4>
      </vt:variant>
      <vt:variant>
        <vt:i4>146</vt:i4>
      </vt:variant>
      <vt:variant>
        <vt:i4>0</vt:i4>
      </vt:variant>
      <vt:variant>
        <vt:i4>5</vt:i4>
      </vt:variant>
      <vt:variant>
        <vt:lpwstr/>
      </vt:variant>
      <vt:variant>
        <vt:lpwstr>_Toc234244355</vt:lpwstr>
      </vt:variant>
      <vt:variant>
        <vt:i4>1507377</vt:i4>
      </vt:variant>
      <vt:variant>
        <vt:i4>140</vt:i4>
      </vt:variant>
      <vt:variant>
        <vt:i4>0</vt:i4>
      </vt:variant>
      <vt:variant>
        <vt:i4>5</vt:i4>
      </vt:variant>
      <vt:variant>
        <vt:lpwstr/>
      </vt:variant>
      <vt:variant>
        <vt:lpwstr>_Toc234244354</vt:lpwstr>
      </vt:variant>
      <vt:variant>
        <vt:i4>1507377</vt:i4>
      </vt:variant>
      <vt:variant>
        <vt:i4>134</vt:i4>
      </vt:variant>
      <vt:variant>
        <vt:i4>0</vt:i4>
      </vt:variant>
      <vt:variant>
        <vt:i4>5</vt:i4>
      </vt:variant>
      <vt:variant>
        <vt:lpwstr/>
      </vt:variant>
      <vt:variant>
        <vt:lpwstr>_Toc234244353</vt:lpwstr>
      </vt:variant>
      <vt:variant>
        <vt:i4>1507377</vt:i4>
      </vt:variant>
      <vt:variant>
        <vt:i4>128</vt:i4>
      </vt:variant>
      <vt:variant>
        <vt:i4>0</vt:i4>
      </vt:variant>
      <vt:variant>
        <vt:i4>5</vt:i4>
      </vt:variant>
      <vt:variant>
        <vt:lpwstr/>
      </vt:variant>
      <vt:variant>
        <vt:lpwstr>_Toc234244352</vt:lpwstr>
      </vt:variant>
      <vt:variant>
        <vt:i4>1507377</vt:i4>
      </vt:variant>
      <vt:variant>
        <vt:i4>122</vt:i4>
      </vt:variant>
      <vt:variant>
        <vt:i4>0</vt:i4>
      </vt:variant>
      <vt:variant>
        <vt:i4>5</vt:i4>
      </vt:variant>
      <vt:variant>
        <vt:lpwstr/>
      </vt:variant>
      <vt:variant>
        <vt:lpwstr>_Toc234244351</vt:lpwstr>
      </vt:variant>
      <vt:variant>
        <vt:i4>1507377</vt:i4>
      </vt:variant>
      <vt:variant>
        <vt:i4>116</vt:i4>
      </vt:variant>
      <vt:variant>
        <vt:i4>0</vt:i4>
      </vt:variant>
      <vt:variant>
        <vt:i4>5</vt:i4>
      </vt:variant>
      <vt:variant>
        <vt:lpwstr/>
      </vt:variant>
      <vt:variant>
        <vt:lpwstr>_Toc234244350</vt:lpwstr>
      </vt:variant>
      <vt:variant>
        <vt:i4>1441841</vt:i4>
      </vt:variant>
      <vt:variant>
        <vt:i4>110</vt:i4>
      </vt:variant>
      <vt:variant>
        <vt:i4>0</vt:i4>
      </vt:variant>
      <vt:variant>
        <vt:i4>5</vt:i4>
      </vt:variant>
      <vt:variant>
        <vt:lpwstr/>
      </vt:variant>
      <vt:variant>
        <vt:lpwstr>_Toc234244349</vt:lpwstr>
      </vt:variant>
      <vt:variant>
        <vt:i4>1441841</vt:i4>
      </vt:variant>
      <vt:variant>
        <vt:i4>104</vt:i4>
      </vt:variant>
      <vt:variant>
        <vt:i4>0</vt:i4>
      </vt:variant>
      <vt:variant>
        <vt:i4>5</vt:i4>
      </vt:variant>
      <vt:variant>
        <vt:lpwstr/>
      </vt:variant>
      <vt:variant>
        <vt:lpwstr>_Toc234244348</vt:lpwstr>
      </vt:variant>
      <vt:variant>
        <vt:i4>1441841</vt:i4>
      </vt:variant>
      <vt:variant>
        <vt:i4>98</vt:i4>
      </vt:variant>
      <vt:variant>
        <vt:i4>0</vt:i4>
      </vt:variant>
      <vt:variant>
        <vt:i4>5</vt:i4>
      </vt:variant>
      <vt:variant>
        <vt:lpwstr/>
      </vt:variant>
      <vt:variant>
        <vt:lpwstr>_Toc234244347</vt:lpwstr>
      </vt:variant>
      <vt:variant>
        <vt:i4>1441841</vt:i4>
      </vt:variant>
      <vt:variant>
        <vt:i4>92</vt:i4>
      </vt:variant>
      <vt:variant>
        <vt:i4>0</vt:i4>
      </vt:variant>
      <vt:variant>
        <vt:i4>5</vt:i4>
      </vt:variant>
      <vt:variant>
        <vt:lpwstr/>
      </vt:variant>
      <vt:variant>
        <vt:lpwstr>_Toc234244346</vt:lpwstr>
      </vt:variant>
      <vt:variant>
        <vt:i4>1441841</vt:i4>
      </vt:variant>
      <vt:variant>
        <vt:i4>86</vt:i4>
      </vt:variant>
      <vt:variant>
        <vt:i4>0</vt:i4>
      </vt:variant>
      <vt:variant>
        <vt:i4>5</vt:i4>
      </vt:variant>
      <vt:variant>
        <vt:lpwstr/>
      </vt:variant>
      <vt:variant>
        <vt:lpwstr>_Toc234244345</vt:lpwstr>
      </vt:variant>
      <vt:variant>
        <vt:i4>1441841</vt:i4>
      </vt:variant>
      <vt:variant>
        <vt:i4>80</vt:i4>
      </vt:variant>
      <vt:variant>
        <vt:i4>0</vt:i4>
      </vt:variant>
      <vt:variant>
        <vt:i4>5</vt:i4>
      </vt:variant>
      <vt:variant>
        <vt:lpwstr/>
      </vt:variant>
      <vt:variant>
        <vt:lpwstr>_Toc234244344</vt:lpwstr>
      </vt:variant>
      <vt:variant>
        <vt:i4>1441841</vt:i4>
      </vt:variant>
      <vt:variant>
        <vt:i4>74</vt:i4>
      </vt:variant>
      <vt:variant>
        <vt:i4>0</vt:i4>
      </vt:variant>
      <vt:variant>
        <vt:i4>5</vt:i4>
      </vt:variant>
      <vt:variant>
        <vt:lpwstr/>
      </vt:variant>
      <vt:variant>
        <vt:lpwstr>_Toc234244343</vt:lpwstr>
      </vt:variant>
      <vt:variant>
        <vt:i4>1441841</vt:i4>
      </vt:variant>
      <vt:variant>
        <vt:i4>68</vt:i4>
      </vt:variant>
      <vt:variant>
        <vt:i4>0</vt:i4>
      </vt:variant>
      <vt:variant>
        <vt:i4>5</vt:i4>
      </vt:variant>
      <vt:variant>
        <vt:lpwstr/>
      </vt:variant>
      <vt:variant>
        <vt:lpwstr>_Toc234244342</vt:lpwstr>
      </vt:variant>
      <vt:variant>
        <vt:i4>1441841</vt:i4>
      </vt:variant>
      <vt:variant>
        <vt:i4>62</vt:i4>
      </vt:variant>
      <vt:variant>
        <vt:i4>0</vt:i4>
      </vt:variant>
      <vt:variant>
        <vt:i4>5</vt:i4>
      </vt:variant>
      <vt:variant>
        <vt:lpwstr/>
      </vt:variant>
      <vt:variant>
        <vt:lpwstr>_Toc234244341</vt:lpwstr>
      </vt:variant>
      <vt:variant>
        <vt:i4>1441841</vt:i4>
      </vt:variant>
      <vt:variant>
        <vt:i4>56</vt:i4>
      </vt:variant>
      <vt:variant>
        <vt:i4>0</vt:i4>
      </vt:variant>
      <vt:variant>
        <vt:i4>5</vt:i4>
      </vt:variant>
      <vt:variant>
        <vt:lpwstr/>
      </vt:variant>
      <vt:variant>
        <vt:lpwstr>_Toc234244340</vt:lpwstr>
      </vt:variant>
      <vt:variant>
        <vt:i4>1114161</vt:i4>
      </vt:variant>
      <vt:variant>
        <vt:i4>50</vt:i4>
      </vt:variant>
      <vt:variant>
        <vt:i4>0</vt:i4>
      </vt:variant>
      <vt:variant>
        <vt:i4>5</vt:i4>
      </vt:variant>
      <vt:variant>
        <vt:lpwstr/>
      </vt:variant>
      <vt:variant>
        <vt:lpwstr>_Toc234244339</vt:lpwstr>
      </vt:variant>
      <vt:variant>
        <vt:i4>1114161</vt:i4>
      </vt:variant>
      <vt:variant>
        <vt:i4>44</vt:i4>
      </vt:variant>
      <vt:variant>
        <vt:i4>0</vt:i4>
      </vt:variant>
      <vt:variant>
        <vt:i4>5</vt:i4>
      </vt:variant>
      <vt:variant>
        <vt:lpwstr/>
      </vt:variant>
      <vt:variant>
        <vt:lpwstr>_Toc234244338</vt:lpwstr>
      </vt:variant>
      <vt:variant>
        <vt:i4>1114161</vt:i4>
      </vt:variant>
      <vt:variant>
        <vt:i4>38</vt:i4>
      </vt:variant>
      <vt:variant>
        <vt:i4>0</vt:i4>
      </vt:variant>
      <vt:variant>
        <vt:i4>5</vt:i4>
      </vt:variant>
      <vt:variant>
        <vt:lpwstr/>
      </vt:variant>
      <vt:variant>
        <vt:lpwstr>_Toc234244337</vt:lpwstr>
      </vt:variant>
      <vt:variant>
        <vt:i4>1114161</vt:i4>
      </vt:variant>
      <vt:variant>
        <vt:i4>32</vt:i4>
      </vt:variant>
      <vt:variant>
        <vt:i4>0</vt:i4>
      </vt:variant>
      <vt:variant>
        <vt:i4>5</vt:i4>
      </vt:variant>
      <vt:variant>
        <vt:lpwstr/>
      </vt:variant>
      <vt:variant>
        <vt:lpwstr>_Toc234244336</vt:lpwstr>
      </vt:variant>
      <vt:variant>
        <vt:i4>1114161</vt:i4>
      </vt:variant>
      <vt:variant>
        <vt:i4>26</vt:i4>
      </vt:variant>
      <vt:variant>
        <vt:i4>0</vt:i4>
      </vt:variant>
      <vt:variant>
        <vt:i4>5</vt:i4>
      </vt:variant>
      <vt:variant>
        <vt:lpwstr/>
      </vt:variant>
      <vt:variant>
        <vt:lpwstr>_Toc234244335</vt:lpwstr>
      </vt:variant>
      <vt:variant>
        <vt:i4>1114161</vt:i4>
      </vt:variant>
      <vt:variant>
        <vt:i4>20</vt:i4>
      </vt:variant>
      <vt:variant>
        <vt:i4>0</vt:i4>
      </vt:variant>
      <vt:variant>
        <vt:i4>5</vt:i4>
      </vt:variant>
      <vt:variant>
        <vt:lpwstr/>
      </vt:variant>
      <vt:variant>
        <vt:lpwstr>_Toc234244334</vt:lpwstr>
      </vt:variant>
      <vt:variant>
        <vt:i4>1114161</vt:i4>
      </vt:variant>
      <vt:variant>
        <vt:i4>14</vt:i4>
      </vt:variant>
      <vt:variant>
        <vt:i4>0</vt:i4>
      </vt:variant>
      <vt:variant>
        <vt:i4>5</vt:i4>
      </vt:variant>
      <vt:variant>
        <vt:lpwstr/>
      </vt:variant>
      <vt:variant>
        <vt:lpwstr>_Toc234244333</vt:lpwstr>
      </vt:variant>
      <vt:variant>
        <vt:i4>1114161</vt:i4>
      </vt:variant>
      <vt:variant>
        <vt:i4>8</vt:i4>
      </vt:variant>
      <vt:variant>
        <vt:i4>0</vt:i4>
      </vt:variant>
      <vt:variant>
        <vt:i4>5</vt:i4>
      </vt:variant>
      <vt:variant>
        <vt:lpwstr/>
      </vt:variant>
      <vt:variant>
        <vt:lpwstr>_Toc234244332</vt:lpwstr>
      </vt:variant>
      <vt:variant>
        <vt:i4>1114161</vt:i4>
      </vt:variant>
      <vt:variant>
        <vt:i4>2</vt:i4>
      </vt:variant>
      <vt:variant>
        <vt:i4>0</vt:i4>
      </vt:variant>
      <vt:variant>
        <vt:i4>5</vt:i4>
      </vt:variant>
      <vt:variant>
        <vt:lpwstr/>
      </vt:variant>
      <vt:variant>
        <vt:lpwstr>_Toc234244331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Multi-agency information sharing: tier 1 data sharing agreement</dc:title>
  <dc:subject/>
  <dc:creator>Department for Education</dc:creator>
  <cp:keywords/>
  <cp:lastModifiedBy>PICK, Iain</cp:lastModifiedBy>
  <cp:revision>4</cp:revision>
  <dcterms:created xsi:type="dcterms:W3CDTF">2026-09-10T09:58:00Z</dcterms:created>
  <dcterms:modified xsi:type="dcterms:W3CDTF">2026-09-10T11:57:00Z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0x0101009AB665DF5DADF54EAD6712239D2115E6</vt:lpwstr>
  </property>
  <property fmtid="{D5CDD505-2E9C-101B-9397-08002B2CF9AE}" pid="3" name="ClassificationContentMarkingHeaderShapeIds">
    <vt:lpwstr>436b30e9,791bd381,12efad39</vt:lpwstr>
  </property>
  <property fmtid="{D5CDD505-2E9C-101B-9397-08002B2CF9AE}" pid="4" name="ClassificationContentMarkingHeaderFontProps">
    <vt:lpwstr>#000000,11,Aptos</vt:lpwstr>
  </property>
  <property fmtid="{D5CDD505-2E9C-101B-9397-08002B2CF9AE}" pid="5" name="ClassificationContentMarkingHeaderText">
    <vt:lpwstr>OFFICIAL</vt:lpwstr>
  </property>
  <property fmtid="{D5CDD505-2E9C-101B-9397-08002B2CF9AE}" pid="6" name="ClassificationContentMarkingFooterShapeIds">
    <vt:lpwstr>6c415288,260560a5,32a9d2af</vt:lpwstr>
  </property>
  <property fmtid="{D5CDD505-2E9C-101B-9397-08002B2CF9AE}" pid="7" name="ClassificationContentMarkingFooterFontProps">
    <vt:lpwstr>#000000,11,Aptos</vt:lpwstr>
  </property>
  <property fmtid="{D5CDD505-2E9C-101B-9397-08002B2CF9AE}" pid="8" name="ClassificationContentMarkingFooterText">
    <vt:lpwstr>OFFICIAL</vt:lpwstr>
  </property>
  <property fmtid="{D5CDD505-2E9C-101B-9397-08002B2CF9AE}" pid="9" name="MediaServiceImageTags">
    <vt:lpwstr/>
  </property>
  <property fmtid="{D5CDD505-2E9C-101B-9397-08002B2CF9AE}" pid="10" name="iManageFooter">
    <vt:lpwstr>99958740.1</vt:lpwstr>
  </property>
  <property fmtid="{D5CDD505-2E9C-101B-9397-08002B2CF9AE}" pid="11" name="docLang">
    <vt:lpwstr>en</vt:lpwstr>
  </property>
</Properties>
</file>