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BD7D" w14:textId="77777777" w:rsidR="0066334D" w:rsidRDefault="0066334D" w:rsidP="0066334D">
      <w:pPr>
        <w:pStyle w:val="Conditions1"/>
        <w:numPr>
          <w:ilvl w:val="0"/>
          <w:numId w:val="0"/>
        </w:numPr>
      </w:pPr>
      <w:r>
        <w:rPr>
          <w:noProof/>
        </w:rPr>
        <w:drawing>
          <wp:inline distT="0" distB="0" distL="0" distR="0" wp14:anchorId="0EF6A845" wp14:editId="27A22247">
            <wp:extent cx="3035935" cy="359410"/>
            <wp:effectExtent l="0" t="0" r="0" b="2540"/>
            <wp:docPr id="1987044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359410"/>
                    </a:xfrm>
                    <a:prstGeom prst="rect">
                      <a:avLst/>
                    </a:prstGeom>
                    <a:noFill/>
                  </pic:spPr>
                </pic:pic>
              </a:graphicData>
            </a:graphic>
          </wp:inline>
        </w:drawing>
      </w:r>
    </w:p>
    <w:p w14:paraId="105A540E" w14:textId="77777777" w:rsidR="0066334D" w:rsidRDefault="0066334D" w:rsidP="0066334D"/>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66334D" w:rsidRPr="003C3FF8" w14:paraId="586F0B4E" w14:textId="77777777" w:rsidTr="007D7837">
        <w:trPr>
          <w:cantSplit/>
          <w:trHeight w:val="23"/>
        </w:trPr>
        <w:tc>
          <w:tcPr>
            <w:tcW w:w="9356" w:type="dxa"/>
          </w:tcPr>
          <w:p w14:paraId="74576949" w14:textId="77777777" w:rsidR="0066334D" w:rsidRPr="003C3FF8" w:rsidRDefault="0066334D" w:rsidP="007D7837">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Order</w:t>
            </w:r>
            <w:r w:rsidRPr="003C3FF8">
              <w:rPr>
                <w:rFonts w:ascii="Arial" w:hAnsi="Arial" w:cs="Arial"/>
                <w:b/>
                <w:color w:val="000000"/>
                <w:sz w:val="40"/>
                <w:szCs w:val="40"/>
              </w:rPr>
              <w:t xml:space="preserve"> Decision</w:t>
            </w:r>
          </w:p>
        </w:tc>
      </w:tr>
      <w:tr w:rsidR="0066334D" w:rsidRPr="003C3FF8" w14:paraId="39E1B154" w14:textId="77777777" w:rsidTr="007D7837">
        <w:trPr>
          <w:cantSplit/>
          <w:trHeight w:val="23"/>
        </w:trPr>
        <w:tc>
          <w:tcPr>
            <w:tcW w:w="9356" w:type="dxa"/>
            <w:vAlign w:val="center"/>
          </w:tcPr>
          <w:p w14:paraId="37119DDB" w14:textId="7626A0C5" w:rsidR="0066334D" w:rsidRPr="003C3FF8" w:rsidRDefault="0066334D" w:rsidP="007D7837">
            <w:pPr>
              <w:spacing w:before="60"/>
              <w:ind w:left="-108" w:right="34"/>
              <w:rPr>
                <w:rFonts w:ascii="Arial" w:hAnsi="Arial" w:cs="Arial"/>
                <w:color w:val="000000"/>
                <w:szCs w:val="22"/>
              </w:rPr>
            </w:pPr>
            <w:r w:rsidRPr="003C3FF8">
              <w:rPr>
                <w:rFonts w:ascii="Arial" w:hAnsi="Arial" w:cs="Arial"/>
                <w:color w:val="000000"/>
                <w:szCs w:val="22"/>
              </w:rPr>
              <w:t xml:space="preserve">Site visit made on </w:t>
            </w:r>
            <w:r w:rsidR="00926B2E">
              <w:rPr>
                <w:rFonts w:ascii="Arial" w:hAnsi="Arial" w:cs="Arial"/>
                <w:color w:val="000000"/>
                <w:szCs w:val="22"/>
              </w:rPr>
              <w:t>13 June</w:t>
            </w:r>
            <w:r w:rsidR="000B71ED">
              <w:rPr>
                <w:rFonts w:ascii="Arial" w:hAnsi="Arial" w:cs="Arial"/>
                <w:color w:val="000000"/>
                <w:szCs w:val="22"/>
              </w:rPr>
              <w:t xml:space="preserve"> 2026</w:t>
            </w:r>
          </w:p>
        </w:tc>
      </w:tr>
      <w:tr w:rsidR="0066334D" w:rsidRPr="003C3FF8" w14:paraId="570D8971" w14:textId="77777777" w:rsidTr="007D7837">
        <w:trPr>
          <w:cantSplit/>
          <w:trHeight w:val="23"/>
        </w:trPr>
        <w:tc>
          <w:tcPr>
            <w:tcW w:w="9356" w:type="dxa"/>
          </w:tcPr>
          <w:p w14:paraId="225CA408" w14:textId="77777777" w:rsidR="0066334D" w:rsidRPr="003C3FF8" w:rsidRDefault="0066334D" w:rsidP="007D7837">
            <w:pPr>
              <w:spacing w:before="180"/>
              <w:ind w:left="-108" w:right="34"/>
              <w:rPr>
                <w:rFonts w:ascii="Arial" w:hAnsi="Arial" w:cs="Arial"/>
                <w:b/>
                <w:color w:val="000000"/>
                <w:sz w:val="16"/>
                <w:szCs w:val="22"/>
              </w:rPr>
            </w:pPr>
            <w:r w:rsidRPr="003C3FF8">
              <w:rPr>
                <w:rFonts w:ascii="Arial" w:hAnsi="Arial" w:cs="Arial"/>
                <w:b/>
                <w:color w:val="000000"/>
                <w:szCs w:val="22"/>
              </w:rPr>
              <w:t>by Laura Renaudon LLM LARTPI Solicitor</w:t>
            </w:r>
          </w:p>
        </w:tc>
      </w:tr>
      <w:tr w:rsidR="0066334D" w:rsidRPr="003C3FF8" w14:paraId="712B21D7" w14:textId="77777777" w:rsidTr="007D7837">
        <w:trPr>
          <w:cantSplit/>
          <w:trHeight w:val="23"/>
        </w:trPr>
        <w:tc>
          <w:tcPr>
            <w:tcW w:w="9356" w:type="dxa"/>
          </w:tcPr>
          <w:p w14:paraId="3D5E9948" w14:textId="77777777" w:rsidR="0066334D" w:rsidRPr="003C3FF8" w:rsidRDefault="0066334D" w:rsidP="007D7837">
            <w:pPr>
              <w:spacing w:before="120"/>
              <w:ind w:left="-108" w:right="34"/>
              <w:rPr>
                <w:rFonts w:ascii="Arial" w:hAnsi="Arial" w:cs="Arial"/>
                <w:b/>
                <w:color w:val="000000"/>
                <w:sz w:val="16"/>
                <w:szCs w:val="16"/>
              </w:rPr>
            </w:pPr>
            <w:r w:rsidRPr="003C3FF8">
              <w:rPr>
                <w:rFonts w:ascii="Arial" w:hAnsi="Arial" w:cs="Arial"/>
                <w:b/>
                <w:color w:val="000000"/>
                <w:sz w:val="16"/>
                <w:szCs w:val="16"/>
              </w:rPr>
              <w:t>an Inspector appointed by the Secretary of State for Environment, Food and Rural Affairs</w:t>
            </w:r>
          </w:p>
        </w:tc>
      </w:tr>
      <w:tr w:rsidR="0066334D" w:rsidRPr="003C3FF8" w14:paraId="001BBFF4" w14:textId="77777777" w:rsidTr="007D7837">
        <w:trPr>
          <w:cantSplit/>
          <w:trHeight w:val="23"/>
        </w:trPr>
        <w:tc>
          <w:tcPr>
            <w:tcW w:w="9356" w:type="dxa"/>
          </w:tcPr>
          <w:p w14:paraId="1EBE2846" w14:textId="30D11D70" w:rsidR="0066334D" w:rsidRPr="003C3FF8" w:rsidRDefault="0066334D" w:rsidP="007D7837">
            <w:pPr>
              <w:spacing w:before="120"/>
              <w:ind w:left="-108" w:right="176"/>
              <w:rPr>
                <w:rFonts w:ascii="Arial" w:hAnsi="Arial" w:cs="Arial"/>
                <w:b/>
                <w:color w:val="000000"/>
                <w:sz w:val="16"/>
                <w:szCs w:val="16"/>
              </w:rPr>
            </w:pPr>
            <w:r w:rsidRPr="003C3FF8">
              <w:rPr>
                <w:rFonts w:ascii="Arial" w:hAnsi="Arial" w:cs="Arial"/>
                <w:b/>
                <w:color w:val="000000"/>
                <w:sz w:val="16"/>
                <w:szCs w:val="16"/>
              </w:rPr>
              <w:t>Decision date:</w:t>
            </w:r>
            <w:r w:rsidR="00075A7A">
              <w:rPr>
                <w:rFonts w:ascii="Arial" w:hAnsi="Arial" w:cs="Arial"/>
                <w:b/>
                <w:color w:val="000000"/>
                <w:sz w:val="16"/>
                <w:szCs w:val="16"/>
              </w:rPr>
              <w:t xml:space="preserve"> 18 August 2026</w:t>
            </w:r>
          </w:p>
        </w:tc>
      </w:tr>
    </w:tbl>
    <w:p w14:paraId="439FA1CC" w14:textId="77777777" w:rsidR="0066334D" w:rsidRPr="002D5F7F" w:rsidRDefault="0066334D" w:rsidP="0066334D">
      <w:pPr>
        <w:rPr>
          <w:rFonts w:ascii="Arial" w:hAnsi="Arial" w:cs="Arial"/>
          <w:sz w:val="16"/>
          <w:szCs w:val="16"/>
        </w:rPr>
      </w:pPr>
    </w:p>
    <w:tbl>
      <w:tblPr>
        <w:tblW w:w="0" w:type="auto"/>
        <w:tblLayout w:type="fixed"/>
        <w:tblLook w:val="0000" w:firstRow="0" w:lastRow="0" w:firstColumn="0" w:lastColumn="0" w:noHBand="0" w:noVBand="0"/>
      </w:tblPr>
      <w:tblGrid>
        <w:gridCol w:w="9520"/>
      </w:tblGrid>
      <w:tr w:rsidR="0066334D" w:rsidRPr="003C3FF8" w14:paraId="7C6A9993" w14:textId="77777777" w:rsidTr="007D7837">
        <w:tc>
          <w:tcPr>
            <w:tcW w:w="9520" w:type="dxa"/>
          </w:tcPr>
          <w:p w14:paraId="5E0EE4C1" w14:textId="4BE12104" w:rsidR="0066334D" w:rsidRPr="00533F28" w:rsidRDefault="0066334D" w:rsidP="007D7837">
            <w:pPr>
              <w:spacing w:after="60"/>
              <w:rPr>
                <w:rFonts w:ascii="Arial" w:hAnsi="Arial" w:cs="Arial"/>
                <w:b/>
                <w:color w:val="000000"/>
                <w:szCs w:val="22"/>
              </w:rPr>
            </w:pPr>
            <w:r>
              <w:rPr>
                <w:rFonts w:ascii="Arial" w:hAnsi="Arial" w:cs="Arial"/>
                <w:b/>
                <w:color w:val="000000"/>
                <w:szCs w:val="22"/>
              </w:rPr>
              <w:t>Order</w:t>
            </w:r>
            <w:r w:rsidRPr="00533F28">
              <w:rPr>
                <w:rFonts w:ascii="Arial" w:hAnsi="Arial" w:cs="Arial"/>
                <w:b/>
                <w:color w:val="000000"/>
                <w:szCs w:val="22"/>
              </w:rPr>
              <w:t xml:space="preserve"> Ref: ROW/</w:t>
            </w:r>
            <w:r>
              <w:rPr>
                <w:rFonts w:ascii="Arial" w:hAnsi="Arial" w:cs="Arial"/>
                <w:b/>
                <w:color w:val="000000"/>
                <w:szCs w:val="22"/>
              </w:rPr>
              <w:t>33</w:t>
            </w:r>
            <w:r w:rsidR="008936F5">
              <w:rPr>
                <w:rFonts w:ascii="Arial" w:hAnsi="Arial" w:cs="Arial"/>
                <w:b/>
                <w:color w:val="000000"/>
                <w:szCs w:val="22"/>
              </w:rPr>
              <w:t>72925</w:t>
            </w:r>
          </w:p>
        </w:tc>
      </w:tr>
      <w:tr w:rsidR="0066334D" w:rsidRPr="003C3FF8" w14:paraId="32DC8013" w14:textId="77777777" w:rsidTr="007D7837">
        <w:tc>
          <w:tcPr>
            <w:tcW w:w="9520" w:type="dxa"/>
          </w:tcPr>
          <w:p w14:paraId="209297F6" w14:textId="77777777" w:rsidR="0066334D" w:rsidRPr="00791DA8" w:rsidRDefault="0066334D" w:rsidP="00872182">
            <w:pPr>
              <w:pStyle w:val="TBullet"/>
              <w:numPr>
                <w:ilvl w:val="0"/>
                <w:numId w:val="0"/>
              </w:numPr>
              <w:ind w:left="360" w:hanging="360"/>
              <w:rPr>
                <w:rFonts w:ascii="Arial" w:hAnsi="Arial" w:cs="Arial"/>
                <w:sz w:val="16"/>
                <w:szCs w:val="16"/>
              </w:rPr>
            </w:pPr>
          </w:p>
        </w:tc>
      </w:tr>
      <w:tr w:rsidR="0066334D" w:rsidRPr="003C3FF8" w14:paraId="3F3C9D23" w14:textId="77777777" w:rsidTr="007D7837">
        <w:tc>
          <w:tcPr>
            <w:tcW w:w="9520" w:type="dxa"/>
          </w:tcPr>
          <w:tbl>
            <w:tblPr>
              <w:tblW w:w="0" w:type="auto"/>
              <w:tblLayout w:type="fixed"/>
              <w:tblLook w:val="0000" w:firstRow="0" w:lastRow="0" w:firstColumn="0" w:lastColumn="0" w:noHBand="0" w:noVBand="0"/>
            </w:tblPr>
            <w:tblGrid>
              <w:gridCol w:w="9520"/>
            </w:tblGrid>
            <w:tr w:rsidR="0066334D" w:rsidRPr="00B054BB" w14:paraId="7CEF5FF1" w14:textId="77777777" w:rsidTr="007D7837">
              <w:tc>
                <w:tcPr>
                  <w:tcW w:w="9520" w:type="dxa"/>
                </w:tcPr>
                <w:p w14:paraId="502A2C39" w14:textId="36C246E1" w:rsidR="0066334D" w:rsidRPr="00960D8E" w:rsidRDefault="0066334D" w:rsidP="004D3E7F">
                  <w:pPr>
                    <w:pStyle w:val="TBullet"/>
                    <w:rPr>
                      <w:rFonts w:ascii="Arial" w:hAnsi="Arial" w:cs="Arial"/>
                      <w:sz w:val="22"/>
                      <w:szCs w:val="22"/>
                    </w:rPr>
                  </w:pPr>
                  <w:r w:rsidRPr="00960D8E">
                    <w:rPr>
                      <w:rFonts w:ascii="Arial" w:hAnsi="Arial" w:cs="Arial"/>
                      <w:sz w:val="22"/>
                      <w:szCs w:val="22"/>
                    </w:rPr>
                    <w:t xml:space="preserve">This Order is </w:t>
                  </w:r>
                  <w:r w:rsidR="00791DA8">
                    <w:rPr>
                      <w:rFonts w:ascii="Arial" w:hAnsi="Arial" w:cs="Arial"/>
                      <w:sz w:val="22"/>
                      <w:szCs w:val="22"/>
                    </w:rPr>
                    <w:t xml:space="preserve">made </w:t>
                  </w:r>
                  <w:r w:rsidR="004A1072" w:rsidRPr="00960D8E">
                    <w:rPr>
                      <w:rFonts w:ascii="Arial" w:hAnsi="Arial" w:cs="Arial"/>
                      <w:sz w:val="22"/>
                      <w:szCs w:val="22"/>
                    </w:rPr>
                    <w:t xml:space="preserve">under section </w:t>
                  </w:r>
                  <w:r w:rsidR="004D3E7F" w:rsidRPr="00960D8E">
                    <w:rPr>
                      <w:rFonts w:ascii="Arial" w:hAnsi="Arial" w:cs="Arial"/>
                      <w:sz w:val="22"/>
                      <w:szCs w:val="22"/>
                    </w:rPr>
                    <w:t xml:space="preserve">257 of the Town and Country Planning Act 1990 (‘the 1990 Act’) and </w:t>
                  </w:r>
                  <w:r w:rsidRPr="00960D8E">
                    <w:rPr>
                      <w:rFonts w:ascii="Arial" w:hAnsi="Arial" w:cs="Arial"/>
                      <w:sz w:val="22"/>
                      <w:szCs w:val="22"/>
                    </w:rPr>
                    <w:t>is known as the</w:t>
                  </w:r>
                  <w:r w:rsidR="00942D7D">
                    <w:rPr>
                      <w:rFonts w:ascii="Arial" w:hAnsi="Arial" w:cs="Arial"/>
                      <w:sz w:val="22"/>
                      <w:szCs w:val="22"/>
                    </w:rPr>
                    <w:t xml:space="preserve"> Cheshire East Borough Council (Public Footpath no. 22 (Part) Parish of Buerton) Public Path Diversion Order 2024.</w:t>
                  </w:r>
                  <w:r w:rsidR="004D3E7F" w:rsidRPr="00960D8E">
                    <w:rPr>
                      <w:rFonts w:ascii="Arial" w:hAnsi="Arial" w:cs="Arial"/>
                      <w:sz w:val="22"/>
                      <w:szCs w:val="22"/>
                    </w:rPr>
                    <w:t xml:space="preserve"> </w:t>
                  </w:r>
                </w:p>
              </w:tc>
            </w:tr>
            <w:tr w:rsidR="0066334D" w:rsidRPr="00B054BB" w14:paraId="7A4F67D1" w14:textId="77777777" w:rsidTr="007D7837">
              <w:tc>
                <w:tcPr>
                  <w:tcW w:w="9520" w:type="dxa"/>
                </w:tcPr>
                <w:p w14:paraId="0640AD92" w14:textId="675BD146" w:rsidR="0066334D" w:rsidRPr="00960D8E" w:rsidRDefault="0066334D" w:rsidP="007D7837">
                  <w:pPr>
                    <w:pStyle w:val="TBullet"/>
                    <w:rPr>
                      <w:rFonts w:ascii="Arial" w:hAnsi="Arial" w:cs="Arial"/>
                      <w:sz w:val="22"/>
                      <w:szCs w:val="22"/>
                    </w:rPr>
                  </w:pPr>
                  <w:r w:rsidRPr="00960D8E">
                    <w:rPr>
                      <w:rFonts w:ascii="Arial" w:hAnsi="Arial" w:cs="Arial"/>
                      <w:sz w:val="22"/>
                      <w:szCs w:val="22"/>
                    </w:rPr>
                    <w:t xml:space="preserve">The Order is </w:t>
                  </w:r>
                  <w:r w:rsidR="001E1DE9" w:rsidRPr="00960D8E">
                    <w:rPr>
                      <w:rFonts w:ascii="Arial" w:hAnsi="Arial" w:cs="Arial"/>
                      <w:sz w:val="22"/>
                      <w:szCs w:val="22"/>
                    </w:rPr>
                    <w:t xml:space="preserve">dated </w:t>
                  </w:r>
                  <w:r w:rsidR="00EA1425">
                    <w:rPr>
                      <w:rFonts w:ascii="Arial" w:hAnsi="Arial" w:cs="Arial"/>
                      <w:sz w:val="22"/>
                      <w:szCs w:val="22"/>
                    </w:rPr>
                    <w:t>19 December</w:t>
                  </w:r>
                  <w:r w:rsidRPr="00960D8E">
                    <w:rPr>
                      <w:rFonts w:ascii="Arial" w:hAnsi="Arial" w:cs="Arial"/>
                      <w:sz w:val="22"/>
                      <w:szCs w:val="22"/>
                    </w:rPr>
                    <w:t xml:space="preserve"> 2024 and </w:t>
                  </w:r>
                  <w:r w:rsidR="00A1001C">
                    <w:rPr>
                      <w:rFonts w:ascii="Arial" w:hAnsi="Arial" w:cs="Arial"/>
                      <w:sz w:val="22"/>
                      <w:szCs w:val="22"/>
                    </w:rPr>
                    <w:t xml:space="preserve">proposes to </w:t>
                  </w:r>
                  <w:r w:rsidR="004C530A" w:rsidRPr="00960D8E">
                    <w:rPr>
                      <w:rFonts w:ascii="Arial" w:hAnsi="Arial" w:cs="Arial"/>
                      <w:sz w:val="22"/>
                      <w:szCs w:val="22"/>
                    </w:rPr>
                    <w:t>divert</w:t>
                  </w:r>
                  <w:r w:rsidR="00A1001C">
                    <w:rPr>
                      <w:rFonts w:ascii="Arial" w:hAnsi="Arial" w:cs="Arial"/>
                      <w:sz w:val="22"/>
                      <w:szCs w:val="22"/>
                    </w:rPr>
                    <w:t xml:space="preserve"> a</w:t>
                  </w:r>
                  <w:r w:rsidR="004C530A" w:rsidRPr="00960D8E">
                    <w:rPr>
                      <w:rFonts w:ascii="Arial" w:hAnsi="Arial" w:cs="Arial"/>
                      <w:sz w:val="22"/>
                      <w:szCs w:val="22"/>
                    </w:rPr>
                    <w:t xml:space="preserve"> </w:t>
                  </w:r>
                  <w:r w:rsidR="00A1001C">
                    <w:rPr>
                      <w:rFonts w:ascii="Arial" w:hAnsi="Arial" w:cs="Arial"/>
                      <w:sz w:val="22"/>
                      <w:szCs w:val="22"/>
                    </w:rPr>
                    <w:t xml:space="preserve">public </w:t>
                  </w:r>
                  <w:r w:rsidR="00960D8E" w:rsidRPr="00960D8E">
                    <w:rPr>
                      <w:rFonts w:ascii="Arial" w:hAnsi="Arial" w:cs="Arial"/>
                      <w:sz w:val="22"/>
                      <w:szCs w:val="22"/>
                    </w:rPr>
                    <w:t xml:space="preserve">footpath at </w:t>
                  </w:r>
                  <w:r w:rsidR="004114B2">
                    <w:rPr>
                      <w:rFonts w:ascii="Arial" w:hAnsi="Arial" w:cs="Arial"/>
                      <w:sz w:val="22"/>
                      <w:szCs w:val="22"/>
                    </w:rPr>
                    <w:t xml:space="preserve">Lower </w:t>
                  </w:r>
                  <w:r w:rsidR="00942D7D">
                    <w:rPr>
                      <w:rFonts w:ascii="Arial" w:hAnsi="Arial" w:cs="Arial"/>
                      <w:sz w:val="22"/>
                      <w:szCs w:val="22"/>
                    </w:rPr>
                    <w:t>College Fields</w:t>
                  </w:r>
                  <w:r w:rsidR="004114B2">
                    <w:rPr>
                      <w:rFonts w:ascii="Arial" w:hAnsi="Arial" w:cs="Arial"/>
                      <w:sz w:val="22"/>
                      <w:szCs w:val="22"/>
                    </w:rPr>
                    <w:t xml:space="preserve"> Farm, Woore.</w:t>
                  </w:r>
                </w:p>
              </w:tc>
            </w:tr>
            <w:tr w:rsidR="0066334D" w:rsidRPr="00B054BB" w14:paraId="0EA08DFA" w14:textId="77777777" w:rsidTr="007D7837">
              <w:tc>
                <w:tcPr>
                  <w:tcW w:w="9520" w:type="dxa"/>
                </w:tcPr>
                <w:p w14:paraId="534EBC74" w14:textId="6B1C4F80" w:rsidR="0066334D" w:rsidRPr="00960D8E" w:rsidRDefault="0066334D" w:rsidP="007D7837">
                  <w:pPr>
                    <w:pStyle w:val="TBullet"/>
                    <w:rPr>
                      <w:rFonts w:ascii="Arial" w:hAnsi="Arial" w:cs="Arial"/>
                      <w:sz w:val="22"/>
                      <w:szCs w:val="22"/>
                    </w:rPr>
                  </w:pPr>
                  <w:r w:rsidRPr="00960D8E">
                    <w:rPr>
                      <w:rFonts w:ascii="Arial" w:hAnsi="Arial" w:cs="Arial"/>
                      <w:sz w:val="22"/>
                      <w:szCs w:val="22"/>
                    </w:rPr>
                    <w:t xml:space="preserve">There </w:t>
                  </w:r>
                  <w:r w:rsidR="00791DA8">
                    <w:rPr>
                      <w:rFonts w:ascii="Arial" w:hAnsi="Arial" w:cs="Arial"/>
                      <w:sz w:val="22"/>
                      <w:szCs w:val="22"/>
                    </w:rPr>
                    <w:t>was one objection</w:t>
                  </w:r>
                  <w:r w:rsidRPr="00960D8E">
                    <w:rPr>
                      <w:rFonts w:ascii="Arial" w:hAnsi="Arial" w:cs="Arial"/>
                      <w:sz w:val="22"/>
                      <w:szCs w:val="22"/>
                    </w:rPr>
                    <w:t xml:space="preserve"> outstanding when </w:t>
                  </w:r>
                  <w:r w:rsidR="004114B2">
                    <w:rPr>
                      <w:rFonts w:ascii="Arial" w:hAnsi="Arial" w:cs="Arial"/>
                      <w:sz w:val="22"/>
                      <w:szCs w:val="22"/>
                    </w:rPr>
                    <w:t>Cheshire East Borough Council</w:t>
                  </w:r>
                  <w:r w:rsidRPr="00960D8E">
                    <w:rPr>
                      <w:rFonts w:ascii="Arial" w:hAnsi="Arial" w:cs="Arial"/>
                      <w:sz w:val="22"/>
                      <w:szCs w:val="22"/>
                    </w:rPr>
                    <w:t xml:space="preserve"> (‘the Council’) submitted the Order to the Secretary of State for Environment, Food and Rural Affairs for confirmation.</w:t>
                  </w:r>
                </w:p>
              </w:tc>
            </w:tr>
            <w:tr w:rsidR="0066334D" w:rsidRPr="00B054BB" w14:paraId="2789B734" w14:textId="77777777" w:rsidTr="007D7837">
              <w:tc>
                <w:tcPr>
                  <w:tcW w:w="9520" w:type="dxa"/>
                </w:tcPr>
                <w:p w14:paraId="40736F82" w14:textId="284B24C5" w:rsidR="0066334D" w:rsidRPr="00B054BB" w:rsidRDefault="0066334D" w:rsidP="007D7837">
                  <w:pPr>
                    <w:spacing w:before="60"/>
                    <w:rPr>
                      <w:rFonts w:ascii="Arial" w:hAnsi="Arial" w:cs="Arial"/>
                      <w:b/>
                      <w:color w:val="000000"/>
                      <w:szCs w:val="22"/>
                    </w:rPr>
                  </w:pPr>
                  <w:r w:rsidRPr="00B054BB">
                    <w:rPr>
                      <w:rFonts w:ascii="Arial" w:hAnsi="Arial" w:cs="Arial"/>
                      <w:b/>
                      <w:color w:val="000000"/>
                      <w:szCs w:val="22"/>
                    </w:rPr>
                    <w:t xml:space="preserve">Summary of Decision: </w:t>
                  </w:r>
                  <w:r w:rsidRPr="00033C5F">
                    <w:rPr>
                      <w:rFonts w:ascii="Arial" w:hAnsi="Arial" w:cs="Arial"/>
                      <w:b/>
                      <w:color w:val="000000"/>
                      <w:szCs w:val="22"/>
                    </w:rPr>
                    <w:t xml:space="preserve">The Order is </w:t>
                  </w:r>
                  <w:r w:rsidR="00AE313B">
                    <w:rPr>
                      <w:rFonts w:ascii="Arial" w:hAnsi="Arial" w:cs="Arial"/>
                      <w:b/>
                      <w:color w:val="000000"/>
                      <w:szCs w:val="22"/>
                    </w:rPr>
                    <w:t xml:space="preserve">not </w:t>
                  </w:r>
                  <w:r w:rsidRPr="00426F88">
                    <w:rPr>
                      <w:rFonts w:ascii="Arial" w:hAnsi="Arial" w:cs="Arial"/>
                      <w:b/>
                      <w:color w:val="000000"/>
                      <w:szCs w:val="22"/>
                    </w:rPr>
                    <w:t>confirmed.</w:t>
                  </w:r>
                </w:p>
              </w:tc>
            </w:tr>
          </w:tbl>
          <w:p w14:paraId="69460BB9" w14:textId="77777777" w:rsidR="0066334D" w:rsidRPr="00533F28" w:rsidRDefault="0066334D" w:rsidP="007D7837">
            <w:pPr>
              <w:pStyle w:val="TBullet"/>
              <w:numPr>
                <w:ilvl w:val="0"/>
                <w:numId w:val="0"/>
              </w:numPr>
              <w:ind w:left="360"/>
              <w:rPr>
                <w:rFonts w:ascii="Arial" w:hAnsi="Arial" w:cs="Arial"/>
                <w:sz w:val="22"/>
                <w:szCs w:val="22"/>
              </w:rPr>
            </w:pPr>
          </w:p>
        </w:tc>
      </w:tr>
      <w:tr w:rsidR="0066334D" w:rsidRPr="003C3FF8" w14:paraId="27DF4C1E" w14:textId="77777777" w:rsidTr="007D7837">
        <w:tc>
          <w:tcPr>
            <w:tcW w:w="9520" w:type="dxa"/>
            <w:tcBorders>
              <w:bottom w:val="single" w:sz="6" w:space="0" w:color="000000"/>
            </w:tcBorders>
          </w:tcPr>
          <w:p w14:paraId="136514E5" w14:textId="77777777" w:rsidR="0066334D" w:rsidRPr="002D5F7F" w:rsidRDefault="0066334D" w:rsidP="007D7837">
            <w:pPr>
              <w:spacing w:before="60"/>
              <w:rPr>
                <w:rFonts w:ascii="Arial" w:hAnsi="Arial" w:cs="Arial"/>
                <w:b/>
                <w:color w:val="000000"/>
                <w:sz w:val="16"/>
                <w:szCs w:val="16"/>
              </w:rPr>
            </w:pPr>
            <w:bookmarkStart w:id="1" w:name="bmkReturn"/>
            <w:bookmarkEnd w:id="1"/>
          </w:p>
        </w:tc>
      </w:tr>
    </w:tbl>
    <w:p w14:paraId="3C77D3D8" w14:textId="77777777" w:rsidR="0066334D" w:rsidRPr="002D5F7F" w:rsidRDefault="0066334D" w:rsidP="0066334D">
      <w:pPr>
        <w:rPr>
          <w:rFonts w:ascii="Arial" w:hAnsi="Arial" w:cs="Arial"/>
          <w:sz w:val="16"/>
          <w:szCs w:val="16"/>
        </w:rPr>
      </w:pPr>
    </w:p>
    <w:p w14:paraId="16C0EC47" w14:textId="1F943EA2" w:rsidR="00BA503E" w:rsidRDefault="00BA503E" w:rsidP="00BA503E">
      <w:pPr>
        <w:rPr>
          <w:rFonts w:ascii="Arial" w:hAnsi="Arial" w:cs="Arial"/>
          <w:b/>
          <w:bCs/>
        </w:rPr>
      </w:pPr>
      <w:r>
        <w:rPr>
          <w:rFonts w:ascii="Arial" w:hAnsi="Arial" w:cs="Arial"/>
          <w:b/>
          <w:bCs/>
        </w:rPr>
        <w:t>Preliminary Matters</w:t>
      </w:r>
    </w:p>
    <w:p w14:paraId="625291EB" w14:textId="77777777" w:rsidR="00C031F0" w:rsidRDefault="00C031F0" w:rsidP="00BA503E">
      <w:pPr>
        <w:rPr>
          <w:rFonts w:ascii="Arial" w:hAnsi="Arial" w:cs="Arial"/>
          <w:b/>
          <w:bCs/>
        </w:rPr>
      </w:pPr>
    </w:p>
    <w:p w14:paraId="633EE18A" w14:textId="3128E023" w:rsidR="00C031F0" w:rsidRDefault="00C031F0" w:rsidP="00C24C08">
      <w:pPr>
        <w:pStyle w:val="ListParagraph"/>
        <w:numPr>
          <w:ilvl w:val="0"/>
          <w:numId w:val="4"/>
        </w:numPr>
        <w:rPr>
          <w:rFonts w:ascii="Arial" w:hAnsi="Arial" w:cs="Arial"/>
        </w:rPr>
      </w:pPr>
      <w:r>
        <w:rPr>
          <w:rFonts w:ascii="Arial" w:hAnsi="Arial" w:cs="Arial"/>
        </w:rPr>
        <w:t>I have been appointed by the Secretary of State for Environment, Food and Rural Affairs</w:t>
      </w:r>
      <w:r w:rsidR="00571C0D">
        <w:rPr>
          <w:rFonts w:ascii="Arial" w:hAnsi="Arial" w:cs="Arial"/>
        </w:rPr>
        <w:t xml:space="preserve"> to determine whether to confirm this Order. I conducted </w:t>
      </w:r>
      <w:r w:rsidR="000F480A">
        <w:rPr>
          <w:rFonts w:ascii="Arial" w:hAnsi="Arial" w:cs="Arial"/>
        </w:rPr>
        <w:t>a</w:t>
      </w:r>
      <w:r w:rsidR="00571C0D">
        <w:rPr>
          <w:rFonts w:ascii="Arial" w:hAnsi="Arial" w:cs="Arial"/>
        </w:rPr>
        <w:t xml:space="preserve"> site visit </w:t>
      </w:r>
      <w:r w:rsidR="000F480A">
        <w:rPr>
          <w:rFonts w:ascii="Arial" w:hAnsi="Arial" w:cs="Arial"/>
        </w:rPr>
        <w:t xml:space="preserve">unaccompanied by the parties </w:t>
      </w:r>
      <w:r w:rsidR="00571C0D">
        <w:rPr>
          <w:rFonts w:ascii="Arial" w:hAnsi="Arial" w:cs="Arial"/>
        </w:rPr>
        <w:t xml:space="preserve">on </w:t>
      </w:r>
      <w:r w:rsidR="00926B2E" w:rsidRPr="00426F88">
        <w:rPr>
          <w:rFonts w:ascii="Arial" w:hAnsi="Arial" w:cs="Arial"/>
        </w:rPr>
        <w:t>13 June</w:t>
      </w:r>
      <w:r w:rsidR="00791DA8" w:rsidRPr="00426F88">
        <w:rPr>
          <w:rFonts w:ascii="Arial" w:hAnsi="Arial" w:cs="Arial"/>
        </w:rPr>
        <w:t xml:space="preserve"> 2026</w:t>
      </w:r>
      <w:r w:rsidR="006B7EA8">
        <w:rPr>
          <w:rFonts w:ascii="Arial" w:hAnsi="Arial" w:cs="Arial"/>
        </w:rPr>
        <w:t xml:space="preserve">. The Order has been made in connection with a planning permission </w:t>
      </w:r>
      <w:r w:rsidR="003A5AA1">
        <w:rPr>
          <w:rFonts w:ascii="Arial" w:hAnsi="Arial" w:cs="Arial"/>
        </w:rPr>
        <w:t>to convert agricultural b</w:t>
      </w:r>
      <w:r w:rsidR="00DC1E95">
        <w:rPr>
          <w:rFonts w:ascii="Arial" w:hAnsi="Arial" w:cs="Arial"/>
        </w:rPr>
        <w:t>uildings</w:t>
      </w:r>
      <w:r w:rsidR="003A5AA1">
        <w:rPr>
          <w:rFonts w:ascii="Arial" w:hAnsi="Arial" w:cs="Arial"/>
        </w:rPr>
        <w:t xml:space="preserve"> to </w:t>
      </w:r>
      <w:r w:rsidR="006B7EA8">
        <w:rPr>
          <w:rFonts w:ascii="Arial" w:hAnsi="Arial" w:cs="Arial"/>
        </w:rPr>
        <w:t>housing</w:t>
      </w:r>
      <w:r w:rsidR="00BD783A">
        <w:rPr>
          <w:rFonts w:ascii="Arial" w:hAnsi="Arial" w:cs="Arial"/>
        </w:rPr>
        <w:t xml:space="preserve"> (‘the permission’)</w:t>
      </w:r>
      <w:r w:rsidR="006B7EA8">
        <w:rPr>
          <w:rFonts w:ascii="Arial" w:hAnsi="Arial" w:cs="Arial"/>
        </w:rPr>
        <w:t>. At the time of my visit the</w:t>
      </w:r>
      <w:r w:rsidR="00E414FB">
        <w:rPr>
          <w:rFonts w:ascii="Arial" w:hAnsi="Arial" w:cs="Arial"/>
        </w:rPr>
        <w:t>re had been some clearance of buildings to the west of the site but no obvious signs of redevelopment. The ad</w:t>
      </w:r>
      <w:r w:rsidR="00FA3EB8">
        <w:rPr>
          <w:rFonts w:ascii="Arial" w:hAnsi="Arial" w:cs="Arial"/>
        </w:rPr>
        <w:t>jacent</w:t>
      </w:r>
      <w:r w:rsidR="00E414FB">
        <w:rPr>
          <w:rFonts w:ascii="Arial" w:hAnsi="Arial" w:cs="Arial"/>
        </w:rPr>
        <w:t xml:space="preserve"> farmhouse was being marketed for sale</w:t>
      </w:r>
      <w:r w:rsidR="00301EB0">
        <w:rPr>
          <w:rFonts w:ascii="Arial" w:hAnsi="Arial" w:cs="Arial"/>
        </w:rPr>
        <w:t>.</w:t>
      </w:r>
      <w:r w:rsidR="003D0DCE">
        <w:rPr>
          <w:rFonts w:ascii="Arial" w:hAnsi="Arial" w:cs="Arial"/>
        </w:rPr>
        <w:t xml:space="preserve"> </w:t>
      </w:r>
    </w:p>
    <w:p w14:paraId="6B3203A3" w14:textId="77777777" w:rsidR="00571C0D" w:rsidRDefault="00571C0D" w:rsidP="00571C0D">
      <w:pPr>
        <w:pStyle w:val="ListParagraph"/>
        <w:rPr>
          <w:rFonts w:ascii="Arial" w:hAnsi="Arial" w:cs="Arial"/>
          <w:i/>
          <w:iCs/>
        </w:rPr>
      </w:pPr>
    </w:p>
    <w:p w14:paraId="05964EC6" w14:textId="38388423" w:rsidR="00571C0D" w:rsidRPr="00571C0D" w:rsidRDefault="00571C0D" w:rsidP="009457B6">
      <w:pPr>
        <w:ind w:firstLine="360"/>
        <w:rPr>
          <w:rFonts w:ascii="Arial" w:hAnsi="Arial" w:cs="Arial"/>
          <w:i/>
          <w:iCs/>
        </w:rPr>
      </w:pPr>
      <w:r w:rsidRPr="00571C0D">
        <w:rPr>
          <w:rFonts w:ascii="Arial" w:hAnsi="Arial" w:cs="Arial"/>
          <w:i/>
          <w:iCs/>
        </w:rPr>
        <w:t>Whether permission extant</w:t>
      </w:r>
    </w:p>
    <w:p w14:paraId="0319A161" w14:textId="77777777" w:rsidR="00C031F0" w:rsidRDefault="00C031F0" w:rsidP="00C031F0">
      <w:pPr>
        <w:pStyle w:val="ListParagraph"/>
        <w:rPr>
          <w:rFonts w:ascii="Arial" w:hAnsi="Arial" w:cs="Arial"/>
        </w:rPr>
      </w:pPr>
    </w:p>
    <w:p w14:paraId="3111C780" w14:textId="0672A4FE" w:rsidR="003D03E9" w:rsidRDefault="005D02D9" w:rsidP="00C24C08">
      <w:pPr>
        <w:pStyle w:val="ListParagraph"/>
        <w:numPr>
          <w:ilvl w:val="0"/>
          <w:numId w:val="4"/>
        </w:numPr>
        <w:rPr>
          <w:rFonts w:ascii="Arial" w:hAnsi="Arial" w:cs="Arial"/>
        </w:rPr>
      </w:pPr>
      <w:r>
        <w:rPr>
          <w:rFonts w:ascii="Arial" w:hAnsi="Arial" w:cs="Arial"/>
        </w:rPr>
        <w:t>An Order such as this may only be confirmed</w:t>
      </w:r>
      <w:r w:rsidR="00C81343">
        <w:rPr>
          <w:rFonts w:ascii="Arial" w:hAnsi="Arial" w:cs="Arial"/>
        </w:rPr>
        <w:t xml:space="preserve"> (as relevant)</w:t>
      </w:r>
      <w:r>
        <w:rPr>
          <w:rFonts w:ascii="Arial" w:hAnsi="Arial" w:cs="Arial"/>
        </w:rPr>
        <w:t xml:space="preserve"> where it is necessary to enable development for which permission has been granted under Part III of the 1990 Act</w:t>
      </w:r>
      <w:r w:rsidR="003D03E9">
        <w:rPr>
          <w:rFonts w:ascii="Arial" w:hAnsi="Arial" w:cs="Arial"/>
        </w:rPr>
        <w:t xml:space="preserve"> to proceed. The relevant permission must therefore be extant at the date of any confirmation. </w:t>
      </w:r>
      <w:r w:rsidR="00003BD8">
        <w:rPr>
          <w:rFonts w:ascii="Arial" w:hAnsi="Arial" w:cs="Arial"/>
        </w:rPr>
        <w:t xml:space="preserve">A copy of the Order </w:t>
      </w:r>
      <w:r w:rsidR="00F973AA">
        <w:rPr>
          <w:rFonts w:ascii="Arial" w:hAnsi="Arial" w:cs="Arial"/>
        </w:rPr>
        <w:t>plan</w:t>
      </w:r>
      <w:r w:rsidR="00003BD8">
        <w:rPr>
          <w:rFonts w:ascii="Arial" w:hAnsi="Arial" w:cs="Arial"/>
        </w:rPr>
        <w:t xml:space="preserve"> is appended to this decision, and I make reference to </w:t>
      </w:r>
      <w:r w:rsidR="002D5F7F">
        <w:rPr>
          <w:rFonts w:ascii="Arial" w:hAnsi="Arial" w:cs="Arial"/>
        </w:rPr>
        <w:t>some of the points marked on that plan in this decision</w:t>
      </w:r>
      <w:r w:rsidR="00872182">
        <w:rPr>
          <w:rFonts w:ascii="Arial" w:hAnsi="Arial" w:cs="Arial"/>
        </w:rPr>
        <w:t>.</w:t>
      </w:r>
    </w:p>
    <w:p w14:paraId="20C8AE65" w14:textId="77777777" w:rsidR="00EF2AE4" w:rsidRPr="00EF2AE4" w:rsidRDefault="00EF2AE4" w:rsidP="00EF2AE4">
      <w:pPr>
        <w:pStyle w:val="ListParagraph"/>
        <w:rPr>
          <w:rFonts w:ascii="Arial" w:hAnsi="Arial" w:cs="Arial"/>
        </w:rPr>
      </w:pPr>
    </w:p>
    <w:p w14:paraId="70123BE4" w14:textId="1A5521DF" w:rsidR="005E5C0E" w:rsidRPr="005E5C0E" w:rsidRDefault="00B52735" w:rsidP="005E5C0E">
      <w:pPr>
        <w:ind w:left="360"/>
        <w:rPr>
          <w:rFonts w:ascii="Arial" w:hAnsi="Arial" w:cs="Arial"/>
          <w:i/>
          <w:iCs/>
        </w:rPr>
      </w:pPr>
      <w:r>
        <w:rPr>
          <w:rFonts w:ascii="Arial" w:hAnsi="Arial" w:cs="Arial"/>
          <w:i/>
          <w:iCs/>
        </w:rPr>
        <w:t xml:space="preserve">Effect </w:t>
      </w:r>
      <w:r w:rsidR="00805870">
        <w:rPr>
          <w:rFonts w:ascii="Arial" w:hAnsi="Arial" w:cs="Arial"/>
          <w:i/>
          <w:iCs/>
        </w:rPr>
        <w:t xml:space="preserve">of development on the </w:t>
      </w:r>
      <w:r>
        <w:rPr>
          <w:rFonts w:ascii="Arial" w:hAnsi="Arial" w:cs="Arial"/>
          <w:i/>
          <w:iCs/>
        </w:rPr>
        <w:t>footpath</w:t>
      </w:r>
    </w:p>
    <w:p w14:paraId="749D14C9" w14:textId="77777777" w:rsidR="005E5C0E" w:rsidRPr="005E5C0E" w:rsidRDefault="005E5C0E" w:rsidP="005E5C0E">
      <w:pPr>
        <w:ind w:left="360"/>
        <w:rPr>
          <w:rFonts w:ascii="Arial" w:hAnsi="Arial" w:cs="Arial"/>
        </w:rPr>
      </w:pPr>
    </w:p>
    <w:p w14:paraId="48A7E851" w14:textId="3DC9D6B7" w:rsidR="00246C91" w:rsidRDefault="003719A3" w:rsidP="00C24C08">
      <w:pPr>
        <w:pStyle w:val="ListParagraph"/>
        <w:numPr>
          <w:ilvl w:val="0"/>
          <w:numId w:val="4"/>
        </w:numPr>
        <w:rPr>
          <w:rFonts w:ascii="Arial" w:hAnsi="Arial" w:cs="Arial"/>
        </w:rPr>
      </w:pPr>
      <w:r>
        <w:rPr>
          <w:rFonts w:ascii="Arial" w:hAnsi="Arial" w:cs="Arial"/>
        </w:rPr>
        <w:t xml:space="preserve">The effect of the permission is to allow </w:t>
      </w:r>
      <w:r w:rsidR="007479EF">
        <w:rPr>
          <w:rFonts w:ascii="Arial" w:hAnsi="Arial" w:cs="Arial"/>
        </w:rPr>
        <w:t xml:space="preserve">the conversion of buildings to </w:t>
      </w:r>
      <w:r>
        <w:rPr>
          <w:rFonts w:ascii="Arial" w:hAnsi="Arial" w:cs="Arial"/>
        </w:rPr>
        <w:t>houses and</w:t>
      </w:r>
      <w:r w:rsidR="007479EF">
        <w:rPr>
          <w:rFonts w:ascii="Arial" w:hAnsi="Arial" w:cs="Arial"/>
        </w:rPr>
        <w:t xml:space="preserve"> </w:t>
      </w:r>
      <w:r w:rsidR="005F0D44">
        <w:rPr>
          <w:rFonts w:ascii="Arial" w:hAnsi="Arial" w:cs="Arial"/>
        </w:rPr>
        <w:t xml:space="preserve">the application documents also envisage </w:t>
      </w:r>
      <w:r w:rsidR="007479EF">
        <w:rPr>
          <w:rFonts w:ascii="Arial" w:hAnsi="Arial" w:cs="Arial"/>
        </w:rPr>
        <w:t>some</w:t>
      </w:r>
      <w:r>
        <w:rPr>
          <w:rFonts w:ascii="Arial" w:hAnsi="Arial" w:cs="Arial"/>
        </w:rPr>
        <w:t xml:space="preserve"> associated development to be built </w:t>
      </w:r>
      <w:r w:rsidR="00246C91">
        <w:rPr>
          <w:rFonts w:ascii="Arial" w:hAnsi="Arial" w:cs="Arial"/>
        </w:rPr>
        <w:t>that affects the existing footpath.</w:t>
      </w:r>
      <w:r w:rsidR="00D83305">
        <w:rPr>
          <w:rFonts w:ascii="Arial" w:hAnsi="Arial" w:cs="Arial"/>
        </w:rPr>
        <w:t xml:space="preserve"> </w:t>
      </w:r>
      <w:r w:rsidR="007479EF">
        <w:rPr>
          <w:rFonts w:ascii="Arial" w:hAnsi="Arial" w:cs="Arial"/>
        </w:rPr>
        <w:t xml:space="preserve">In particular, </w:t>
      </w:r>
      <w:r w:rsidR="00D75F60">
        <w:rPr>
          <w:rFonts w:ascii="Arial" w:hAnsi="Arial" w:cs="Arial"/>
        </w:rPr>
        <w:t xml:space="preserve">the rear wall of a proposed </w:t>
      </w:r>
      <w:r w:rsidR="0053716D">
        <w:rPr>
          <w:rFonts w:ascii="Arial" w:hAnsi="Arial" w:cs="Arial"/>
        </w:rPr>
        <w:t>car port</w:t>
      </w:r>
      <w:r w:rsidR="00D75F60">
        <w:rPr>
          <w:rFonts w:ascii="Arial" w:hAnsi="Arial" w:cs="Arial"/>
        </w:rPr>
        <w:t xml:space="preserve"> building would </w:t>
      </w:r>
      <w:r w:rsidR="00EA28F7">
        <w:rPr>
          <w:rFonts w:ascii="Arial" w:hAnsi="Arial" w:cs="Arial"/>
        </w:rPr>
        <w:t xml:space="preserve">appear to </w:t>
      </w:r>
      <w:r w:rsidR="00D75F60">
        <w:rPr>
          <w:rFonts w:ascii="Arial" w:hAnsi="Arial" w:cs="Arial"/>
        </w:rPr>
        <w:t>coincide with the existing footpath</w:t>
      </w:r>
      <w:r w:rsidR="00EA28F7">
        <w:rPr>
          <w:rFonts w:ascii="Arial" w:hAnsi="Arial" w:cs="Arial"/>
        </w:rPr>
        <w:t>, although the objector in the case raises a question about the accuracy of the alignment of the path</w:t>
      </w:r>
      <w:r w:rsidR="00BB1B6E">
        <w:rPr>
          <w:rFonts w:ascii="Arial" w:hAnsi="Arial" w:cs="Arial"/>
        </w:rPr>
        <w:t xml:space="preserve">. </w:t>
      </w:r>
      <w:r w:rsidR="00A0464C">
        <w:rPr>
          <w:rFonts w:ascii="Arial" w:hAnsi="Arial" w:cs="Arial"/>
        </w:rPr>
        <w:t xml:space="preserve">It is proposed to re-route </w:t>
      </w:r>
      <w:r w:rsidR="002C7968">
        <w:rPr>
          <w:rFonts w:ascii="Arial" w:hAnsi="Arial" w:cs="Arial"/>
        </w:rPr>
        <w:t xml:space="preserve">a length of </w:t>
      </w:r>
      <w:r w:rsidR="00A0464C">
        <w:rPr>
          <w:rFonts w:ascii="Arial" w:hAnsi="Arial" w:cs="Arial"/>
        </w:rPr>
        <w:t xml:space="preserve">the path </w:t>
      </w:r>
      <w:r w:rsidR="00CB5107">
        <w:rPr>
          <w:rFonts w:ascii="Arial" w:hAnsi="Arial" w:cs="Arial"/>
        </w:rPr>
        <w:t xml:space="preserve">to the south, </w:t>
      </w:r>
      <w:r w:rsidR="00A0464C">
        <w:rPr>
          <w:rFonts w:ascii="Arial" w:hAnsi="Arial" w:cs="Arial"/>
        </w:rPr>
        <w:t xml:space="preserve">slightly </w:t>
      </w:r>
      <w:r w:rsidR="00BB1B6E">
        <w:rPr>
          <w:rFonts w:ascii="Arial" w:hAnsi="Arial" w:cs="Arial"/>
        </w:rPr>
        <w:t xml:space="preserve">away from </w:t>
      </w:r>
      <w:r w:rsidR="00E63933">
        <w:rPr>
          <w:rFonts w:ascii="Arial" w:hAnsi="Arial" w:cs="Arial"/>
        </w:rPr>
        <w:t>the development site</w:t>
      </w:r>
      <w:r w:rsidR="00CB5107">
        <w:rPr>
          <w:rFonts w:ascii="Arial" w:hAnsi="Arial" w:cs="Arial"/>
        </w:rPr>
        <w:t xml:space="preserve"> into the adjoining field,</w:t>
      </w:r>
      <w:r w:rsidR="00E63933">
        <w:rPr>
          <w:rFonts w:ascii="Arial" w:hAnsi="Arial" w:cs="Arial"/>
        </w:rPr>
        <w:t xml:space="preserve"> </w:t>
      </w:r>
      <w:r w:rsidR="00794624">
        <w:rPr>
          <w:rFonts w:ascii="Arial" w:hAnsi="Arial" w:cs="Arial"/>
        </w:rPr>
        <w:t>to connect with the existing network</w:t>
      </w:r>
      <w:r w:rsidR="00FE7707">
        <w:rPr>
          <w:rFonts w:ascii="Arial" w:hAnsi="Arial" w:cs="Arial"/>
        </w:rPr>
        <w:t xml:space="preserve"> </w:t>
      </w:r>
      <w:r w:rsidR="00C872E9">
        <w:rPr>
          <w:rFonts w:ascii="Arial" w:hAnsi="Arial" w:cs="Arial"/>
        </w:rPr>
        <w:t>at each end</w:t>
      </w:r>
      <w:r w:rsidR="00C547E5">
        <w:rPr>
          <w:rFonts w:ascii="Arial" w:hAnsi="Arial" w:cs="Arial"/>
        </w:rPr>
        <w:t>.</w:t>
      </w:r>
      <w:r w:rsidR="00A0464C">
        <w:rPr>
          <w:rFonts w:ascii="Arial" w:hAnsi="Arial" w:cs="Arial"/>
        </w:rPr>
        <w:t xml:space="preserve"> </w:t>
      </w:r>
    </w:p>
    <w:p w14:paraId="5C06E11B" w14:textId="77777777" w:rsidR="0066334D" w:rsidRDefault="0066334D" w:rsidP="0066334D">
      <w:pPr>
        <w:pStyle w:val="Heading6blackfont"/>
        <w:rPr>
          <w:rFonts w:ascii="Arial" w:hAnsi="Arial" w:cs="Arial"/>
        </w:rPr>
      </w:pPr>
      <w:r w:rsidRPr="00122770">
        <w:rPr>
          <w:rFonts w:ascii="Arial" w:hAnsi="Arial" w:cs="Arial"/>
        </w:rPr>
        <w:lastRenderedPageBreak/>
        <w:t>The M</w:t>
      </w:r>
      <w:r w:rsidRPr="000F5FA2">
        <w:rPr>
          <w:rFonts w:ascii="Arial" w:hAnsi="Arial" w:cs="Arial"/>
        </w:rPr>
        <w:t>ain Issues</w:t>
      </w:r>
    </w:p>
    <w:p w14:paraId="2629AEA9" w14:textId="77777777" w:rsidR="001A24EE" w:rsidRPr="005A0D6C" w:rsidRDefault="001A24EE" w:rsidP="001A24EE">
      <w:pPr>
        <w:rPr>
          <w:rFonts w:ascii="Arial" w:hAnsi="Arial" w:cs="Arial"/>
        </w:rPr>
      </w:pPr>
    </w:p>
    <w:p w14:paraId="5D325589" w14:textId="19E1818A" w:rsidR="00F62876" w:rsidRPr="00F62876" w:rsidRDefault="00F62876" w:rsidP="00F62876">
      <w:pPr>
        <w:pStyle w:val="ListParagraph"/>
        <w:numPr>
          <w:ilvl w:val="0"/>
          <w:numId w:val="4"/>
        </w:numPr>
        <w:rPr>
          <w:rFonts w:ascii="Arial" w:hAnsi="Arial" w:cs="Arial"/>
        </w:rPr>
      </w:pPr>
      <w:r w:rsidRPr="00F62876">
        <w:rPr>
          <w:rFonts w:ascii="Arial" w:hAnsi="Arial" w:cs="Arial"/>
        </w:rPr>
        <w:t xml:space="preserve">Section 257(1) </w:t>
      </w:r>
      <w:r w:rsidR="00B5437A">
        <w:rPr>
          <w:rFonts w:ascii="Arial" w:hAnsi="Arial" w:cs="Arial"/>
        </w:rPr>
        <w:t xml:space="preserve">of </w:t>
      </w:r>
      <w:r w:rsidRPr="00F62876">
        <w:rPr>
          <w:rFonts w:ascii="Arial" w:hAnsi="Arial" w:cs="Arial"/>
        </w:rPr>
        <w:t xml:space="preserve">the 1990 Act provides for an Order to be made authorising the stopping up or diversion of a footpath if it is necessary to do so in order to enable development to be carried out in accordance with planning permission already granted under Part III of the same Act. In this case </w:t>
      </w:r>
      <w:r>
        <w:rPr>
          <w:rFonts w:ascii="Arial" w:hAnsi="Arial" w:cs="Arial"/>
        </w:rPr>
        <w:t xml:space="preserve">the Order seeks to </w:t>
      </w:r>
      <w:r w:rsidR="00C547E5">
        <w:rPr>
          <w:rFonts w:ascii="Arial" w:hAnsi="Arial" w:cs="Arial"/>
        </w:rPr>
        <w:t xml:space="preserve">divert a path in order to accommodate a residential planning permission. </w:t>
      </w:r>
    </w:p>
    <w:p w14:paraId="6F085B68" w14:textId="77777777" w:rsidR="00F62876" w:rsidRPr="00F62876" w:rsidRDefault="00F62876" w:rsidP="00C33B85">
      <w:pPr>
        <w:pStyle w:val="ListParagraph"/>
        <w:rPr>
          <w:rFonts w:ascii="Arial" w:hAnsi="Arial" w:cs="Arial"/>
        </w:rPr>
      </w:pPr>
    </w:p>
    <w:p w14:paraId="2EA7A18A" w14:textId="2304F941" w:rsidR="00F62876" w:rsidRPr="00F62876" w:rsidRDefault="00F62876" w:rsidP="00F62876">
      <w:pPr>
        <w:pStyle w:val="ListParagraph"/>
        <w:numPr>
          <w:ilvl w:val="0"/>
          <w:numId w:val="4"/>
        </w:numPr>
        <w:rPr>
          <w:rFonts w:ascii="Arial" w:hAnsi="Arial" w:cs="Arial"/>
        </w:rPr>
      </w:pPr>
      <w:r w:rsidRPr="00F62876">
        <w:rPr>
          <w:rFonts w:ascii="Arial" w:hAnsi="Arial" w:cs="Arial"/>
        </w:rPr>
        <w:t xml:space="preserve">In considering whether or not to confirm an Order, the disadvantages or loss likely to arise as a result of </w:t>
      </w:r>
      <w:r w:rsidR="00AD48C2">
        <w:rPr>
          <w:rFonts w:ascii="Arial" w:hAnsi="Arial" w:cs="Arial"/>
        </w:rPr>
        <w:t>the</w:t>
      </w:r>
      <w:r w:rsidRPr="00F62876">
        <w:rPr>
          <w:rFonts w:ascii="Arial" w:hAnsi="Arial" w:cs="Arial"/>
        </w:rPr>
        <w:t xml:space="preserve"> diversion of the way to members of the public generally or to persons whose properties adjoin or are near the existing highway should be weighed against the advantages of the proposed order.</w:t>
      </w:r>
      <w:r w:rsidR="00B12C3B">
        <w:rPr>
          <w:rFonts w:ascii="Arial" w:hAnsi="Arial" w:cs="Arial"/>
        </w:rPr>
        <w:t xml:space="preserve"> </w:t>
      </w:r>
    </w:p>
    <w:p w14:paraId="6FECEF3D" w14:textId="77777777" w:rsidR="00F62876" w:rsidRPr="00F62876" w:rsidRDefault="00F62876" w:rsidP="00A950F6">
      <w:pPr>
        <w:pStyle w:val="ListParagraph"/>
        <w:rPr>
          <w:rFonts w:ascii="Arial" w:hAnsi="Arial" w:cs="Arial"/>
        </w:rPr>
      </w:pPr>
    </w:p>
    <w:p w14:paraId="4CF96FF4" w14:textId="082B6F31" w:rsidR="00414485" w:rsidRPr="00AD48C2" w:rsidRDefault="00A950F6" w:rsidP="00AD48C2">
      <w:pPr>
        <w:pStyle w:val="ListParagraph"/>
        <w:numPr>
          <w:ilvl w:val="0"/>
          <w:numId w:val="4"/>
        </w:numPr>
        <w:rPr>
          <w:rFonts w:ascii="Arial" w:hAnsi="Arial" w:cs="Arial"/>
        </w:rPr>
      </w:pPr>
      <w:r>
        <w:rPr>
          <w:rFonts w:ascii="Arial" w:hAnsi="Arial" w:cs="Arial"/>
        </w:rPr>
        <w:t>T</w:t>
      </w:r>
      <w:r w:rsidR="00F62876" w:rsidRPr="00F62876">
        <w:rPr>
          <w:rFonts w:ascii="Arial" w:hAnsi="Arial" w:cs="Arial"/>
        </w:rPr>
        <w:t xml:space="preserve">here are </w:t>
      </w:r>
      <w:r>
        <w:rPr>
          <w:rFonts w:ascii="Arial" w:hAnsi="Arial" w:cs="Arial"/>
        </w:rPr>
        <w:t xml:space="preserve">thus </w:t>
      </w:r>
      <w:r w:rsidR="00F62876" w:rsidRPr="00F62876">
        <w:rPr>
          <w:rFonts w:ascii="Arial" w:hAnsi="Arial" w:cs="Arial"/>
        </w:rPr>
        <w:t>two issues that must be considered here. These legal tests, as outlined above, have been described by the Courts as “the necessity test” and “the merits test”. Confirmation of an Order requires that both are satisfied.</w:t>
      </w:r>
      <w:r w:rsidR="002C49CF">
        <w:rPr>
          <w:rFonts w:ascii="Arial" w:hAnsi="Arial" w:cs="Arial"/>
        </w:rPr>
        <w:t xml:space="preserve"> </w:t>
      </w:r>
      <w:r w:rsidR="008C2855" w:rsidRPr="00AD48C2">
        <w:rPr>
          <w:rFonts w:ascii="Arial" w:hAnsi="Arial" w:cs="Arial"/>
        </w:rPr>
        <w:t>I</w:t>
      </w:r>
      <w:r w:rsidR="00F62876" w:rsidRPr="00AD48C2">
        <w:rPr>
          <w:rFonts w:ascii="Arial" w:hAnsi="Arial" w:cs="Arial"/>
        </w:rPr>
        <w:t>n reaching my conclusions</w:t>
      </w:r>
      <w:r w:rsidR="00BD783A">
        <w:rPr>
          <w:rFonts w:ascii="Arial" w:hAnsi="Arial" w:cs="Arial"/>
        </w:rPr>
        <w:t>,</w:t>
      </w:r>
      <w:r w:rsidR="00F62876" w:rsidRPr="00AD48C2">
        <w:rPr>
          <w:rFonts w:ascii="Arial" w:hAnsi="Arial" w:cs="Arial"/>
        </w:rPr>
        <w:t xml:space="preserve"> I have considered the </w:t>
      </w:r>
      <w:r w:rsidR="00414485" w:rsidRPr="00AD48C2">
        <w:rPr>
          <w:rFonts w:ascii="Arial" w:hAnsi="Arial" w:cs="Arial"/>
        </w:rPr>
        <w:t>provisions</w:t>
      </w:r>
      <w:r w:rsidR="00F62876" w:rsidRPr="00AD48C2">
        <w:rPr>
          <w:rFonts w:ascii="Arial" w:hAnsi="Arial" w:cs="Arial"/>
        </w:rPr>
        <w:t xml:space="preserve"> of the Equality Act 2010 </w:t>
      </w:r>
      <w:r w:rsidR="00625E51" w:rsidRPr="00AD48C2">
        <w:rPr>
          <w:rFonts w:ascii="Arial" w:hAnsi="Arial" w:cs="Arial"/>
        </w:rPr>
        <w:t xml:space="preserve">and the Human Rights Act 1998 </w:t>
      </w:r>
      <w:r w:rsidR="00F62876" w:rsidRPr="00AD48C2">
        <w:rPr>
          <w:rFonts w:ascii="Arial" w:hAnsi="Arial" w:cs="Arial"/>
        </w:rPr>
        <w:t>where appropriate.</w:t>
      </w:r>
    </w:p>
    <w:p w14:paraId="5EC5825A" w14:textId="77777777" w:rsidR="00350B6A" w:rsidRDefault="00350B6A" w:rsidP="002373AD">
      <w:pPr>
        <w:rPr>
          <w:rFonts w:ascii="Arial" w:hAnsi="Arial" w:cs="Arial"/>
          <w:b/>
          <w:bCs/>
        </w:rPr>
      </w:pPr>
    </w:p>
    <w:p w14:paraId="04D3DDB2" w14:textId="7B6EA539" w:rsidR="00A3298D" w:rsidRDefault="00A3298D" w:rsidP="002373AD">
      <w:pPr>
        <w:rPr>
          <w:rFonts w:ascii="Arial" w:hAnsi="Arial" w:cs="Arial"/>
          <w:b/>
          <w:bCs/>
        </w:rPr>
      </w:pPr>
      <w:r>
        <w:rPr>
          <w:rFonts w:ascii="Arial" w:hAnsi="Arial" w:cs="Arial"/>
          <w:b/>
          <w:bCs/>
        </w:rPr>
        <w:t>Reasons</w:t>
      </w:r>
    </w:p>
    <w:p w14:paraId="2BA9AC4A" w14:textId="77777777" w:rsidR="00A3298D" w:rsidRDefault="00A3298D" w:rsidP="00A3298D">
      <w:pPr>
        <w:ind w:left="360"/>
        <w:rPr>
          <w:rFonts w:ascii="Arial" w:hAnsi="Arial" w:cs="Arial"/>
          <w:b/>
          <w:bCs/>
        </w:rPr>
      </w:pPr>
    </w:p>
    <w:p w14:paraId="5FDFD030" w14:textId="419A127A" w:rsidR="00A3298D" w:rsidRDefault="00A3298D" w:rsidP="00A3298D">
      <w:pPr>
        <w:ind w:left="360"/>
        <w:rPr>
          <w:rFonts w:ascii="Arial" w:hAnsi="Arial" w:cs="Arial"/>
          <w:i/>
          <w:iCs/>
        </w:rPr>
      </w:pPr>
      <w:r>
        <w:rPr>
          <w:rFonts w:ascii="Arial" w:hAnsi="Arial" w:cs="Arial"/>
          <w:i/>
          <w:iCs/>
        </w:rPr>
        <w:t>The necessity test: whether the diversion of the path is necessary to allow development to be carried out in accordance with planning permission</w:t>
      </w:r>
    </w:p>
    <w:p w14:paraId="3DDD8FCA" w14:textId="77777777" w:rsidR="0076295E" w:rsidRDefault="0076295E" w:rsidP="00A3298D">
      <w:pPr>
        <w:ind w:left="360"/>
        <w:rPr>
          <w:rFonts w:ascii="Arial" w:hAnsi="Arial" w:cs="Arial"/>
          <w:i/>
          <w:iCs/>
        </w:rPr>
      </w:pPr>
    </w:p>
    <w:p w14:paraId="7895027D" w14:textId="07E861BB" w:rsidR="009524D4" w:rsidRDefault="000A075D" w:rsidP="00F62876">
      <w:pPr>
        <w:pStyle w:val="ListParagraph"/>
        <w:numPr>
          <w:ilvl w:val="0"/>
          <w:numId w:val="4"/>
        </w:numPr>
        <w:rPr>
          <w:rFonts w:ascii="Arial" w:hAnsi="Arial" w:cs="Arial"/>
        </w:rPr>
      </w:pPr>
      <w:r w:rsidRPr="00054830">
        <w:rPr>
          <w:rFonts w:ascii="Arial" w:hAnsi="Arial" w:cs="Arial"/>
        </w:rPr>
        <w:t>I am satisfied that the planning permission to which the Order relates is extant and directly relates to the land</w:t>
      </w:r>
      <w:r w:rsidR="008E0563" w:rsidRPr="00054830">
        <w:rPr>
          <w:rFonts w:ascii="Arial" w:hAnsi="Arial" w:cs="Arial"/>
        </w:rPr>
        <w:t xml:space="preserve"> crossed by the existing footpath.</w:t>
      </w:r>
      <w:r w:rsidR="00115C5D" w:rsidRPr="00054830">
        <w:rPr>
          <w:rFonts w:ascii="Arial" w:hAnsi="Arial" w:cs="Arial"/>
        </w:rPr>
        <w:t xml:space="preserve"> </w:t>
      </w:r>
      <w:r w:rsidR="008E0563" w:rsidRPr="00054830">
        <w:rPr>
          <w:rFonts w:ascii="Arial" w:hAnsi="Arial" w:cs="Arial"/>
        </w:rPr>
        <w:t>The permission</w:t>
      </w:r>
      <w:r w:rsidR="00C30E79">
        <w:rPr>
          <w:rFonts w:ascii="Arial" w:hAnsi="Arial" w:cs="Arial"/>
        </w:rPr>
        <w:t>, although described as ‘conversion of barns to three dwellings’</w:t>
      </w:r>
      <w:r w:rsidR="00C5781D">
        <w:rPr>
          <w:rFonts w:ascii="Arial" w:hAnsi="Arial" w:cs="Arial"/>
        </w:rPr>
        <w:t>,</w:t>
      </w:r>
      <w:r w:rsidR="00C30E79">
        <w:rPr>
          <w:rFonts w:ascii="Arial" w:hAnsi="Arial" w:cs="Arial"/>
        </w:rPr>
        <w:t xml:space="preserve"> implying a permission for a change of use</w:t>
      </w:r>
      <w:r w:rsidR="007C7D84">
        <w:rPr>
          <w:rFonts w:ascii="Arial" w:hAnsi="Arial" w:cs="Arial"/>
        </w:rPr>
        <w:t xml:space="preserve">, appears by its </w:t>
      </w:r>
      <w:r w:rsidR="00360EEF">
        <w:rPr>
          <w:rFonts w:ascii="Arial" w:hAnsi="Arial" w:cs="Arial"/>
        </w:rPr>
        <w:t xml:space="preserve">application documents and </w:t>
      </w:r>
      <w:r w:rsidR="007C7D84">
        <w:rPr>
          <w:rFonts w:ascii="Arial" w:hAnsi="Arial" w:cs="Arial"/>
        </w:rPr>
        <w:t>conditions to incorporate elements of built development</w:t>
      </w:r>
      <w:r w:rsidR="00855FE7">
        <w:rPr>
          <w:rFonts w:ascii="Arial" w:hAnsi="Arial" w:cs="Arial"/>
        </w:rPr>
        <w:t xml:space="preserve"> beyond the existing footprint</w:t>
      </w:r>
      <w:r w:rsidR="007C7D84">
        <w:rPr>
          <w:rFonts w:ascii="Arial" w:hAnsi="Arial" w:cs="Arial"/>
        </w:rPr>
        <w:t xml:space="preserve">. </w:t>
      </w:r>
      <w:r w:rsidR="0084502A">
        <w:rPr>
          <w:rFonts w:ascii="Arial" w:hAnsi="Arial" w:cs="Arial"/>
        </w:rPr>
        <w:t xml:space="preserve">The </w:t>
      </w:r>
      <w:r w:rsidR="0010078B">
        <w:rPr>
          <w:rFonts w:ascii="Arial" w:hAnsi="Arial" w:cs="Arial"/>
        </w:rPr>
        <w:t>additional built development</w:t>
      </w:r>
      <w:r w:rsidR="00665141">
        <w:rPr>
          <w:rFonts w:ascii="Arial" w:hAnsi="Arial" w:cs="Arial"/>
        </w:rPr>
        <w:t xml:space="preserve">, in the form of car ports including one </w:t>
      </w:r>
      <w:r w:rsidR="00C5781D">
        <w:rPr>
          <w:rFonts w:ascii="Arial" w:hAnsi="Arial" w:cs="Arial"/>
        </w:rPr>
        <w:t xml:space="preserve">possibly </w:t>
      </w:r>
      <w:r w:rsidR="00665141">
        <w:rPr>
          <w:rFonts w:ascii="Arial" w:hAnsi="Arial" w:cs="Arial"/>
        </w:rPr>
        <w:t xml:space="preserve">on the line of the </w:t>
      </w:r>
      <w:r w:rsidR="00C5781D">
        <w:rPr>
          <w:rFonts w:ascii="Arial" w:hAnsi="Arial" w:cs="Arial"/>
        </w:rPr>
        <w:t xml:space="preserve">existing </w:t>
      </w:r>
      <w:r w:rsidR="00665141">
        <w:rPr>
          <w:rFonts w:ascii="Arial" w:hAnsi="Arial" w:cs="Arial"/>
        </w:rPr>
        <w:t>footpath,</w:t>
      </w:r>
      <w:r w:rsidR="0010078B">
        <w:rPr>
          <w:rFonts w:ascii="Arial" w:hAnsi="Arial" w:cs="Arial"/>
        </w:rPr>
        <w:t xml:space="preserve"> is not expressly described in the grant of permission, but it does fall within the application site and</w:t>
      </w:r>
      <w:r w:rsidR="00665141">
        <w:rPr>
          <w:rFonts w:ascii="Arial" w:hAnsi="Arial" w:cs="Arial"/>
        </w:rPr>
        <w:t xml:space="preserve"> is referenced in the </w:t>
      </w:r>
      <w:r w:rsidR="00BE6F6E">
        <w:rPr>
          <w:rFonts w:ascii="Arial" w:hAnsi="Arial" w:cs="Arial"/>
        </w:rPr>
        <w:t>applicat</w:t>
      </w:r>
      <w:r w:rsidR="00665141">
        <w:rPr>
          <w:rFonts w:ascii="Arial" w:hAnsi="Arial" w:cs="Arial"/>
        </w:rPr>
        <w:t>ion</w:t>
      </w:r>
      <w:r w:rsidR="007C5D32">
        <w:rPr>
          <w:rFonts w:ascii="Arial" w:hAnsi="Arial" w:cs="Arial"/>
        </w:rPr>
        <w:t xml:space="preserve"> drawings. </w:t>
      </w:r>
    </w:p>
    <w:p w14:paraId="58FCE722" w14:textId="77777777" w:rsidR="009524D4" w:rsidRDefault="009524D4" w:rsidP="009524D4">
      <w:pPr>
        <w:pStyle w:val="ListParagraph"/>
        <w:rPr>
          <w:rFonts w:ascii="Arial" w:hAnsi="Arial" w:cs="Arial"/>
        </w:rPr>
      </w:pPr>
    </w:p>
    <w:p w14:paraId="31B27856" w14:textId="68574CAC" w:rsidR="009F4C3B" w:rsidRDefault="007C5D32" w:rsidP="009F4C3B">
      <w:pPr>
        <w:pStyle w:val="ListParagraph"/>
        <w:numPr>
          <w:ilvl w:val="0"/>
          <w:numId w:val="4"/>
        </w:numPr>
        <w:rPr>
          <w:rFonts w:ascii="Arial" w:hAnsi="Arial" w:cs="Arial"/>
        </w:rPr>
      </w:pPr>
      <w:r w:rsidRPr="00911B09">
        <w:rPr>
          <w:rFonts w:ascii="Arial" w:hAnsi="Arial" w:cs="Arial"/>
        </w:rPr>
        <w:t xml:space="preserve">The </w:t>
      </w:r>
      <w:r w:rsidR="00A0665D" w:rsidRPr="00911B09">
        <w:rPr>
          <w:rFonts w:ascii="Arial" w:hAnsi="Arial" w:cs="Arial"/>
        </w:rPr>
        <w:t xml:space="preserve">reasonable reader of the permission </w:t>
      </w:r>
      <w:r w:rsidR="00324A60" w:rsidRPr="00911B09">
        <w:rPr>
          <w:rFonts w:ascii="Arial" w:hAnsi="Arial" w:cs="Arial"/>
        </w:rPr>
        <w:t xml:space="preserve">(or application description) would expect some ancillary development to arise from the barn conversions and </w:t>
      </w:r>
      <w:r w:rsidR="00BE6F6E" w:rsidRPr="00911B09">
        <w:rPr>
          <w:rFonts w:ascii="Arial" w:hAnsi="Arial" w:cs="Arial"/>
        </w:rPr>
        <w:t xml:space="preserve">therefore that the car ports are </w:t>
      </w:r>
      <w:r w:rsidR="00324A60" w:rsidRPr="00911B09">
        <w:rPr>
          <w:rFonts w:ascii="Arial" w:hAnsi="Arial" w:cs="Arial"/>
        </w:rPr>
        <w:t>encompassed by the permission.</w:t>
      </w:r>
      <w:r w:rsidR="00BC23DC" w:rsidRPr="00911B09">
        <w:rPr>
          <w:rFonts w:ascii="Arial" w:hAnsi="Arial" w:cs="Arial"/>
        </w:rPr>
        <w:t xml:space="preserve"> I am therefore </w:t>
      </w:r>
      <w:r w:rsidR="009D3E40">
        <w:rPr>
          <w:rFonts w:ascii="Arial" w:hAnsi="Arial" w:cs="Arial"/>
        </w:rPr>
        <w:t>satisfied</w:t>
      </w:r>
      <w:r w:rsidR="00BC23DC" w:rsidRPr="00911B09">
        <w:rPr>
          <w:rFonts w:ascii="Arial" w:hAnsi="Arial" w:cs="Arial"/>
        </w:rPr>
        <w:t xml:space="preserve"> that the permission for the conversion of the barns includes a permission to construct the car ports </w:t>
      </w:r>
      <w:r w:rsidR="003D4521" w:rsidRPr="00911B09">
        <w:rPr>
          <w:rFonts w:ascii="Arial" w:hAnsi="Arial" w:cs="Arial"/>
        </w:rPr>
        <w:t xml:space="preserve">as depicted on the plan with which I have been supplied. </w:t>
      </w:r>
    </w:p>
    <w:p w14:paraId="26BF5010" w14:textId="77777777" w:rsidR="009F4C3B" w:rsidRPr="009F4C3B" w:rsidRDefault="009F4C3B" w:rsidP="009F4C3B">
      <w:pPr>
        <w:pStyle w:val="ListParagraph"/>
        <w:rPr>
          <w:rFonts w:ascii="Arial" w:hAnsi="Arial" w:cs="Arial"/>
        </w:rPr>
      </w:pPr>
    </w:p>
    <w:p w14:paraId="3E98D37C" w14:textId="6B01A569" w:rsidR="009F4C3B" w:rsidRDefault="009F4C3B" w:rsidP="009F4C3B">
      <w:pPr>
        <w:pStyle w:val="ListParagraph"/>
        <w:numPr>
          <w:ilvl w:val="0"/>
          <w:numId w:val="4"/>
        </w:numPr>
        <w:rPr>
          <w:rFonts w:ascii="Arial" w:hAnsi="Arial" w:cs="Arial"/>
        </w:rPr>
      </w:pPr>
      <w:r>
        <w:rPr>
          <w:rFonts w:ascii="Arial" w:hAnsi="Arial" w:cs="Arial"/>
        </w:rPr>
        <w:t>There is (in the absence of a completion notice) no requirement to complete any development for which planning permission is granted, and I saw that a considerable amount of development would still be required in order to complete the permission. Nonetheless</w:t>
      </w:r>
      <w:r w:rsidR="00D6590F">
        <w:rPr>
          <w:rFonts w:ascii="Arial" w:hAnsi="Arial" w:cs="Arial"/>
        </w:rPr>
        <w:t>,</w:t>
      </w:r>
      <w:r>
        <w:rPr>
          <w:rFonts w:ascii="Arial" w:hAnsi="Arial" w:cs="Arial"/>
        </w:rPr>
        <w:t xml:space="preserve"> I have no information before me to suggest that the development will not be completed at some point. Although the objector makes the point that there has been no discharge of any planning conditions yet, I do not consider that section 257 necessarily requires those conditions to be discharged before an Order such as the present one can be entertained. I therefore accept that some diversion of the path </w:t>
      </w:r>
      <w:r w:rsidR="001779F5">
        <w:rPr>
          <w:rFonts w:ascii="Arial" w:hAnsi="Arial" w:cs="Arial"/>
        </w:rPr>
        <w:t>might</w:t>
      </w:r>
      <w:r>
        <w:rPr>
          <w:rFonts w:ascii="Arial" w:hAnsi="Arial" w:cs="Arial"/>
        </w:rPr>
        <w:t xml:space="preserve"> be necessary to enable the completion of the development, and the Council has evidently granted the permission on the understanding that a diversion would be required. </w:t>
      </w:r>
    </w:p>
    <w:p w14:paraId="07F615F7" w14:textId="77777777" w:rsidR="009F4C3B" w:rsidRPr="00F24C26" w:rsidRDefault="009F4C3B" w:rsidP="009F4C3B">
      <w:pPr>
        <w:pStyle w:val="ListParagraph"/>
        <w:rPr>
          <w:rFonts w:ascii="Arial" w:hAnsi="Arial" w:cs="Arial"/>
        </w:rPr>
      </w:pPr>
    </w:p>
    <w:p w14:paraId="06B55703" w14:textId="10CC9367" w:rsidR="009F4C3B" w:rsidRDefault="009F4C3B" w:rsidP="009F4C3B">
      <w:pPr>
        <w:pStyle w:val="ListParagraph"/>
        <w:numPr>
          <w:ilvl w:val="0"/>
          <w:numId w:val="4"/>
        </w:numPr>
        <w:rPr>
          <w:rFonts w:ascii="Arial" w:hAnsi="Arial" w:cs="Arial"/>
        </w:rPr>
      </w:pPr>
      <w:r>
        <w:rPr>
          <w:rFonts w:ascii="Arial" w:hAnsi="Arial" w:cs="Arial"/>
        </w:rPr>
        <w:t>Th</w:t>
      </w:r>
      <w:r w:rsidR="009D3E40">
        <w:rPr>
          <w:rFonts w:ascii="Arial" w:hAnsi="Arial" w:cs="Arial"/>
        </w:rPr>
        <w:t xml:space="preserve">erefore </w:t>
      </w:r>
      <w:r>
        <w:rPr>
          <w:rFonts w:ascii="Arial" w:hAnsi="Arial" w:cs="Arial"/>
        </w:rPr>
        <w:t xml:space="preserve">some diversion of the path </w:t>
      </w:r>
      <w:r w:rsidR="00244FB8">
        <w:rPr>
          <w:rFonts w:ascii="Arial" w:hAnsi="Arial" w:cs="Arial"/>
        </w:rPr>
        <w:t>may be</w:t>
      </w:r>
      <w:r>
        <w:rPr>
          <w:rFonts w:ascii="Arial" w:hAnsi="Arial" w:cs="Arial"/>
        </w:rPr>
        <w:t xml:space="preserve"> necessary, but the question then arises whether this particular diversion is necessary. The objector, the Green Lane </w:t>
      </w:r>
      <w:r>
        <w:rPr>
          <w:rFonts w:ascii="Arial" w:hAnsi="Arial" w:cs="Arial"/>
        </w:rPr>
        <w:lastRenderedPageBreak/>
        <w:t xml:space="preserve">Association, contends that the proposed diversion goes beyond what could be considered ‘necessary’ for the purpose of section 257 of the 1990 Act. </w:t>
      </w:r>
    </w:p>
    <w:p w14:paraId="072F663D" w14:textId="77777777" w:rsidR="003D4521" w:rsidRPr="003D4521" w:rsidRDefault="003D4521" w:rsidP="003D4521">
      <w:pPr>
        <w:pStyle w:val="ListParagraph"/>
        <w:rPr>
          <w:rFonts w:ascii="Arial" w:hAnsi="Arial" w:cs="Arial"/>
        </w:rPr>
      </w:pPr>
    </w:p>
    <w:p w14:paraId="19A47632" w14:textId="1B4D043D" w:rsidR="0007352F" w:rsidRDefault="00B956C0" w:rsidP="0007352F">
      <w:pPr>
        <w:pStyle w:val="ListParagraph"/>
        <w:numPr>
          <w:ilvl w:val="0"/>
          <w:numId w:val="4"/>
        </w:numPr>
        <w:rPr>
          <w:rFonts w:ascii="Arial" w:hAnsi="Arial" w:cs="Arial"/>
        </w:rPr>
      </w:pPr>
      <w:r>
        <w:rPr>
          <w:rFonts w:ascii="Arial" w:hAnsi="Arial" w:cs="Arial"/>
        </w:rPr>
        <w:t>T</w:t>
      </w:r>
      <w:r w:rsidR="00121105">
        <w:rPr>
          <w:rFonts w:ascii="Arial" w:hAnsi="Arial" w:cs="Arial"/>
        </w:rPr>
        <w:t xml:space="preserve">he </w:t>
      </w:r>
      <w:r w:rsidR="00D21D1D">
        <w:rPr>
          <w:rFonts w:ascii="Arial" w:hAnsi="Arial" w:cs="Arial"/>
        </w:rPr>
        <w:t xml:space="preserve">‘overlay’ plan supplied to me by the objector </w:t>
      </w:r>
      <w:r w:rsidR="00467CC3">
        <w:rPr>
          <w:rFonts w:ascii="Arial" w:hAnsi="Arial" w:cs="Arial"/>
        </w:rPr>
        <w:t xml:space="preserve">(appendix 5) </w:t>
      </w:r>
      <w:r w:rsidR="00D21D1D">
        <w:rPr>
          <w:rFonts w:ascii="Arial" w:hAnsi="Arial" w:cs="Arial"/>
        </w:rPr>
        <w:t xml:space="preserve">depicts the existing route </w:t>
      </w:r>
      <w:r w:rsidR="0041419D">
        <w:rPr>
          <w:rFonts w:ascii="Arial" w:hAnsi="Arial" w:cs="Arial"/>
        </w:rPr>
        <w:t>as</w:t>
      </w:r>
      <w:r w:rsidR="00D21D1D">
        <w:rPr>
          <w:rFonts w:ascii="Arial" w:hAnsi="Arial" w:cs="Arial"/>
        </w:rPr>
        <w:t xml:space="preserve"> bypass</w:t>
      </w:r>
      <w:r w:rsidR="0041419D">
        <w:rPr>
          <w:rFonts w:ascii="Arial" w:hAnsi="Arial" w:cs="Arial"/>
        </w:rPr>
        <w:t>ing</w:t>
      </w:r>
      <w:r w:rsidR="00D21D1D">
        <w:rPr>
          <w:rFonts w:ascii="Arial" w:hAnsi="Arial" w:cs="Arial"/>
        </w:rPr>
        <w:t xml:space="preserve"> the </w:t>
      </w:r>
      <w:r>
        <w:rPr>
          <w:rFonts w:ascii="Arial" w:hAnsi="Arial" w:cs="Arial"/>
        </w:rPr>
        <w:t xml:space="preserve">proposed </w:t>
      </w:r>
      <w:r w:rsidR="00D21D1D">
        <w:rPr>
          <w:rFonts w:ascii="Arial" w:hAnsi="Arial" w:cs="Arial"/>
        </w:rPr>
        <w:t>car port altogether</w:t>
      </w:r>
      <w:r w:rsidR="00B643FB">
        <w:rPr>
          <w:rFonts w:ascii="Arial" w:hAnsi="Arial" w:cs="Arial"/>
        </w:rPr>
        <w:t xml:space="preserve">. That </w:t>
      </w:r>
      <w:r w:rsidR="00092E38">
        <w:rPr>
          <w:rFonts w:ascii="Arial" w:hAnsi="Arial" w:cs="Arial"/>
        </w:rPr>
        <w:t xml:space="preserve">plan </w:t>
      </w:r>
      <w:r w:rsidR="00B643FB">
        <w:rPr>
          <w:rFonts w:ascii="Arial" w:hAnsi="Arial" w:cs="Arial"/>
        </w:rPr>
        <w:t xml:space="preserve">shows the existing section to run between points A and B in an arc, unlike </w:t>
      </w:r>
      <w:r w:rsidR="00632D60">
        <w:rPr>
          <w:rFonts w:ascii="Arial" w:hAnsi="Arial" w:cs="Arial"/>
        </w:rPr>
        <w:t xml:space="preserve">the (kinked) </w:t>
      </w:r>
      <w:r w:rsidR="00B643FB">
        <w:rPr>
          <w:rFonts w:ascii="Arial" w:hAnsi="Arial" w:cs="Arial"/>
        </w:rPr>
        <w:t xml:space="preserve">straight line that is shown on the </w:t>
      </w:r>
      <w:r w:rsidR="007A313C">
        <w:rPr>
          <w:rFonts w:ascii="Arial" w:hAnsi="Arial" w:cs="Arial"/>
        </w:rPr>
        <w:t xml:space="preserve">Order </w:t>
      </w:r>
      <w:r w:rsidR="00B643FB">
        <w:rPr>
          <w:rFonts w:ascii="Arial" w:hAnsi="Arial" w:cs="Arial"/>
        </w:rPr>
        <w:t xml:space="preserve">plan. </w:t>
      </w:r>
      <w:r w:rsidR="00A824F6">
        <w:rPr>
          <w:rFonts w:ascii="Arial" w:hAnsi="Arial" w:cs="Arial"/>
        </w:rPr>
        <w:t>The reproduction of the Definitive Map is insufficiently detailed to say which</w:t>
      </w:r>
      <w:r w:rsidR="00D6590F">
        <w:rPr>
          <w:rFonts w:ascii="Arial" w:hAnsi="Arial" w:cs="Arial"/>
        </w:rPr>
        <w:t xml:space="preserve">, </w:t>
      </w:r>
      <w:r w:rsidR="0034520F">
        <w:rPr>
          <w:rFonts w:ascii="Arial" w:hAnsi="Arial" w:cs="Arial"/>
        </w:rPr>
        <w:t>if either</w:t>
      </w:r>
      <w:r w:rsidR="00D6590F">
        <w:rPr>
          <w:rFonts w:ascii="Arial" w:hAnsi="Arial" w:cs="Arial"/>
        </w:rPr>
        <w:t>,</w:t>
      </w:r>
      <w:r w:rsidR="0034520F">
        <w:rPr>
          <w:rFonts w:ascii="Arial" w:hAnsi="Arial" w:cs="Arial"/>
        </w:rPr>
        <w:t xml:space="preserve"> </w:t>
      </w:r>
      <w:r w:rsidR="00A824F6">
        <w:rPr>
          <w:rFonts w:ascii="Arial" w:hAnsi="Arial" w:cs="Arial"/>
        </w:rPr>
        <w:t xml:space="preserve">is correct. </w:t>
      </w:r>
      <w:r w:rsidR="00632D60">
        <w:rPr>
          <w:rFonts w:ascii="Arial" w:hAnsi="Arial" w:cs="Arial"/>
        </w:rPr>
        <w:t xml:space="preserve">The site plan supplied to me by the objector similarly depicts the proposed footpath diversion route </w:t>
      </w:r>
      <w:r w:rsidR="00AA39F8">
        <w:rPr>
          <w:rFonts w:ascii="Arial" w:hAnsi="Arial" w:cs="Arial"/>
        </w:rPr>
        <w:t>to take the form of an arc to the south of the field hedgerow, rather than the straight</w:t>
      </w:r>
      <w:r w:rsidR="00E70078">
        <w:rPr>
          <w:rFonts w:ascii="Arial" w:hAnsi="Arial" w:cs="Arial"/>
        </w:rPr>
        <w:t>er</w:t>
      </w:r>
      <w:r w:rsidR="00AA39F8">
        <w:rPr>
          <w:rFonts w:ascii="Arial" w:hAnsi="Arial" w:cs="Arial"/>
        </w:rPr>
        <w:t xml:space="preserve"> line</w:t>
      </w:r>
      <w:r w:rsidR="001D64E4">
        <w:rPr>
          <w:rFonts w:ascii="Arial" w:hAnsi="Arial" w:cs="Arial"/>
        </w:rPr>
        <w:t xml:space="preserve"> between points C and D </w:t>
      </w:r>
      <w:r w:rsidR="00AA39F8">
        <w:rPr>
          <w:rFonts w:ascii="Arial" w:hAnsi="Arial" w:cs="Arial"/>
        </w:rPr>
        <w:t xml:space="preserve">depicted </w:t>
      </w:r>
      <w:r w:rsidR="000A4D46">
        <w:rPr>
          <w:rFonts w:ascii="Arial" w:hAnsi="Arial" w:cs="Arial"/>
        </w:rPr>
        <w:t xml:space="preserve">by the Order. </w:t>
      </w:r>
      <w:r w:rsidR="009C4E84">
        <w:rPr>
          <w:rFonts w:ascii="Arial" w:hAnsi="Arial" w:cs="Arial"/>
        </w:rPr>
        <w:t>I have not been supplied with a copy of the ‘red line’</w:t>
      </w:r>
      <w:r w:rsidR="00EB5D3F">
        <w:rPr>
          <w:rFonts w:ascii="Arial" w:hAnsi="Arial" w:cs="Arial"/>
        </w:rPr>
        <w:t xml:space="preserve"> planning</w:t>
      </w:r>
      <w:r w:rsidR="009C4E84">
        <w:rPr>
          <w:rFonts w:ascii="Arial" w:hAnsi="Arial" w:cs="Arial"/>
        </w:rPr>
        <w:t xml:space="preserve"> application site plan, but the annotations of the site plan</w:t>
      </w:r>
      <w:r w:rsidR="00935EFE">
        <w:rPr>
          <w:rFonts w:ascii="Arial" w:hAnsi="Arial" w:cs="Arial"/>
        </w:rPr>
        <w:t xml:space="preserve"> supplied by the objector</w:t>
      </w:r>
      <w:r w:rsidR="009C4E84">
        <w:rPr>
          <w:rFonts w:ascii="Arial" w:hAnsi="Arial" w:cs="Arial"/>
        </w:rPr>
        <w:t xml:space="preserve"> suggest that </w:t>
      </w:r>
      <w:r w:rsidR="00C46C66">
        <w:rPr>
          <w:rFonts w:ascii="Arial" w:hAnsi="Arial" w:cs="Arial"/>
        </w:rPr>
        <w:t>the development site</w:t>
      </w:r>
      <w:r w:rsidR="009C4E84">
        <w:rPr>
          <w:rFonts w:ascii="Arial" w:hAnsi="Arial" w:cs="Arial"/>
        </w:rPr>
        <w:t xml:space="preserve"> forms a </w:t>
      </w:r>
      <w:r w:rsidR="00E87D88">
        <w:rPr>
          <w:rFonts w:ascii="Arial" w:hAnsi="Arial" w:cs="Arial"/>
        </w:rPr>
        <w:t xml:space="preserve">larger </w:t>
      </w:r>
      <w:r w:rsidR="009046D4">
        <w:rPr>
          <w:rFonts w:ascii="Arial" w:hAnsi="Arial" w:cs="Arial"/>
        </w:rPr>
        <w:t>land take</w:t>
      </w:r>
      <w:r w:rsidR="00E87D88">
        <w:rPr>
          <w:rFonts w:ascii="Arial" w:hAnsi="Arial" w:cs="Arial"/>
        </w:rPr>
        <w:t xml:space="preserve"> to the south</w:t>
      </w:r>
      <w:r w:rsidR="00C21D55">
        <w:rPr>
          <w:rFonts w:ascii="Arial" w:hAnsi="Arial" w:cs="Arial"/>
        </w:rPr>
        <w:t xml:space="preserve"> </w:t>
      </w:r>
      <w:r w:rsidR="00E87D88">
        <w:rPr>
          <w:rFonts w:ascii="Arial" w:hAnsi="Arial" w:cs="Arial"/>
        </w:rPr>
        <w:t xml:space="preserve">than is depicted by the ‘footpath amends’ </w:t>
      </w:r>
      <w:r w:rsidR="003D5714">
        <w:rPr>
          <w:rFonts w:ascii="Arial" w:hAnsi="Arial" w:cs="Arial"/>
        </w:rPr>
        <w:t xml:space="preserve">block </w:t>
      </w:r>
      <w:r w:rsidR="00E87D88">
        <w:rPr>
          <w:rFonts w:ascii="Arial" w:hAnsi="Arial" w:cs="Arial"/>
        </w:rPr>
        <w:t>plan</w:t>
      </w:r>
      <w:r w:rsidR="00935EFE">
        <w:rPr>
          <w:rFonts w:ascii="Arial" w:hAnsi="Arial" w:cs="Arial"/>
        </w:rPr>
        <w:t xml:space="preserve"> supplied to me by the Council</w:t>
      </w:r>
      <w:r w:rsidR="0005066A">
        <w:rPr>
          <w:rFonts w:ascii="Arial" w:hAnsi="Arial" w:cs="Arial"/>
        </w:rPr>
        <w:t xml:space="preserve">, and the diverted footpath is depicted differently on </w:t>
      </w:r>
      <w:r w:rsidR="0007352F">
        <w:rPr>
          <w:rFonts w:ascii="Arial" w:hAnsi="Arial" w:cs="Arial"/>
        </w:rPr>
        <w:t xml:space="preserve">those plans. When </w:t>
      </w:r>
      <w:r w:rsidR="00370757">
        <w:rPr>
          <w:rFonts w:ascii="Arial" w:hAnsi="Arial" w:cs="Arial"/>
        </w:rPr>
        <w:t>scaling</w:t>
      </w:r>
      <w:r w:rsidR="0007352F">
        <w:rPr>
          <w:rFonts w:ascii="Arial" w:hAnsi="Arial" w:cs="Arial"/>
        </w:rPr>
        <w:t xml:space="preserve"> the ‘footpath amends’ block plan </w:t>
      </w:r>
      <w:r w:rsidR="00BA1134">
        <w:rPr>
          <w:rFonts w:ascii="Arial" w:hAnsi="Arial" w:cs="Arial"/>
        </w:rPr>
        <w:t>against</w:t>
      </w:r>
      <w:r w:rsidR="0007352F">
        <w:rPr>
          <w:rFonts w:ascii="Arial" w:hAnsi="Arial" w:cs="Arial"/>
        </w:rPr>
        <w:t xml:space="preserve"> the approved site plan supplied </w:t>
      </w:r>
      <w:r w:rsidR="00AB3E4E">
        <w:rPr>
          <w:rFonts w:ascii="Arial" w:hAnsi="Arial" w:cs="Arial"/>
        </w:rPr>
        <w:t>by</w:t>
      </w:r>
      <w:r w:rsidR="0007352F">
        <w:rPr>
          <w:rFonts w:ascii="Arial" w:hAnsi="Arial" w:cs="Arial"/>
        </w:rPr>
        <w:t xml:space="preserve"> the objector, the distance of the proposed diverted footpath on the ‘footpath amends’ plan measures to a point </w:t>
      </w:r>
      <w:r w:rsidR="00A9258C">
        <w:rPr>
          <w:rFonts w:ascii="Arial" w:hAnsi="Arial" w:cs="Arial"/>
        </w:rPr>
        <w:t xml:space="preserve">running </w:t>
      </w:r>
      <w:r w:rsidR="0007352F">
        <w:rPr>
          <w:rFonts w:ascii="Arial" w:hAnsi="Arial" w:cs="Arial"/>
        </w:rPr>
        <w:t xml:space="preserve">north of the hedgerow on the site plan. That same site plan depicts </w:t>
      </w:r>
      <w:r w:rsidR="00DC6D37">
        <w:rPr>
          <w:rFonts w:ascii="Arial" w:hAnsi="Arial" w:cs="Arial"/>
        </w:rPr>
        <w:t xml:space="preserve">the ‘line of public footpath amended’ </w:t>
      </w:r>
      <w:r w:rsidR="001D3E11">
        <w:rPr>
          <w:rFonts w:ascii="Arial" w:hAnsi="Arial" w:cs="Arial"/>
        </w:rPr>
        <w:t xml:space="preserve">as </w:t>
      </w:r>
      <w:r w:rsidR="00A97BFE">
        <w:rPr>
          <w:rFonts w:ascii="Arial" w:hAnsi="Arial" w:cs="Arial"/>
        </w:rPr>
        <w:t>forming an arc</w:t>
      </w:r>
      <w:r w:rsidR="001D3E11">
        <w:rPr>
          <w:rFonts w:ascii="Arial" w:hAnsi="Arial" w:cs="Arial"/>
        </w:rPr>
        <w:t xml:space="preserve"> to the south of the hedgerow, rather than </w:t>
      </w:r>
      <w:r w:rsidR="00DC6D37">
        <w:rPr>
          <w:rFonts w:ascii="Arial" w:hAnsi="Arial" w:cs="Arial"/>
        </w:rPr>
        <w:t>in a way correspond</w:t>
      </w:r>
      <w:r w:rsidR="001D3E11">
        <w:rPr>
          <w:rFonts w:ascii="Arial" w:hAnsi="Arial" w:cs="Arial"/>
        </w:rPr>
        <w:t>ing</w:t>
      </w:r>
      <w:r w:rsidR="00DC6D37">
        <w:rPr>
          <w:rFonts w:ascii="Arial" w:hAnsi="Arial" w:cs="Arial"/>
        </w:rPr>
        <w:t xml:space="preserve"> to the ‘footpath amends’ plan </w:t>
      </w:r>
      <w:r w:rsidR="00801A87">
        <w:rPr>
          <w:rFonts w:ascii="Arial" w:hAnsi="Arial" w:cs="Arial"/>
        </w:rPr>
        <w:t xml:space="preserve">(or the Order </w:t>
      </w:r>
      <w:r w:rsidR="00F973AA">
        <w:rPr>
          <w:rFonts w:ascii="Arial" w:hAnsi="Arial" w:cs="Arial"/>
        </w:rPr>
        <w:t>plan</w:t>
      </w:r>
      <w:r w:rsidR="00801A87">
        <w:rPr>
          <w:rFonts w:ascii="Arial" w:hAnsi="Arial" w:cs="Arial"/>
        </w:rPr>
        <w:t>).</w:t>
      </w:r>
    </w:p>
    <w:p w14:paraId="22C9A3EF" w14:textId="77777777" w:rsidR="00E87D88" w:rsidRPr="00E87D88" w:rsidRDefault="00E87D88" w:rsidP="00E87D88">
      <w:pPr>
        <w:pStyle w:val="ListParagraph"/>
        <w:rPr>
          <w:rFonts w:ascii="Arial" w:hAnsi="Arial" w:cs="Arial"/>
        </w:rPr>
      </w:pPr>
    </w:p>
    <w:p w14:paraId="6F4AC738" w14:textId="45A28B6C" w:rsidR="00E87D88" w:rsidRDefault="00E87D88" w:rsidP="00F62876">
      <w:pPr>
        <w:pStyle w:val="ListParagraph"/>
        <w:numPr>
          <w:ilvl w:val="0"/>
          <w:numId w:val="4"/>
        </w:numPr>
        <w:rPr>
          <w:rFonts w:ascii="Arial" w:hAnsi="Arial" w:cs="Arial"/>
        </w:rPr>
      </w:pPr>
      <w:r>
        <w:rPr>
          <w:rFonts w:ascii="Arial" w:hAnsi="Arial" w:cs="Arial"/>
        </w:rPr>
        <w:t>Th</w:t>
      </w:r>
      <w:r w:rsidR="00B76E28">
        <w:rPr>
          <w:rFonts w:ascii="Arial" w:hAnsi="Arial" w:cs="Arial"/>
        </w:rPr>
        <w:t>e</w:t>
      </w:r>
      <w:r>
        <w:rPr>
          <w:rFonts w:ascii="Arial" w:hAnsi="Arial" w:cs="Arial"/>
        </w:rPr>
        <w:t xml:space="preserve"> site plan appears to show a continuing track</w:t>
      </w:r>
      <w:r w:rsidR="0041419D">
        <w:rPr>
          <w:rFonts w:ascii="Arial" w:hAnsi="Arial" w:cs="Arial"/>
        </w:rPr>
        <w:t xml:space="preserve"> from east to west</w:t>
      </w:r>
      <w:r>
        <w:rPr>
          <w:rFonts w:ascii="Arial" w:hAnsi="Arial" w:cs="Arial"/>
        </w:rPr>
        <w:t xml:space="preserve"> to the south of the car port and north of the hedge</w:t>
      </w:r>
      <w:r w:rsidR="00A27CD8">
        <w:rPr>
          <w:rFonts w:ascii="Arial" w:hAnsi="Arial" w:cs="Arial"/>
        </w:rPr>
        <w:t>row</w:t>
      </w:r>
      <w:r w:rsidR="00AA1C25">
        <w:rPr>
          <w:rFonts w:ascii="Arial" w:hAnsi="Arial" w:cs="Arial"/>
        </w:rPr>
        <w:t xml:space="preserve"> that the objector</w:t>
      </w:r>
      <w:r w:rsidR="00412380">
        <w:rPr>
          <w:rFonts w:ascii="Arial" w:hAnsi="Arial" w:cs="Arial"/>
        </w:rPr>
        <w:t xml:space="preserve"> shows as aligned with the existing footpath</w:t>
      </w:r>
      <w:r>
        <w:rPr>
          <w:rFonts w:ascii="Arial" w:hAnsi="Arial" w:cs="Arial"/>
        </w:rPr>
        <w:t xml:space="preserve">. I am unclear whether this is depicting an existing feature to be removed, or a feature to be </w:t>
      </w:r>
      <w:r w:rsidR="00042CF4">
        <w:rPr>
          <w:rFonts w:ascii="Arial" w:hAnsi="Arial" w:cs="Arial"/>
        </w:rPr>
        <w:t xml:space="preserve">provided or </w:t>
      </w:r>
      <w:r>
        <w:rPr>
          <w:rFonts w:ascii="Arial" w:hAnsi="Arial" w:cs="Arial"/>
        </w:rPr>
        <w:t xml:space="preserve">retained. </w:t>
      </w:r>
      <w:r w:rsidR="00092E38">
        <w:rPr>
          <w:rFonts w:ascii="Arial" w:hAnsi="Arial" w:cs="Arial"/>
        </w:rPr>
        <w:t>The objector’s contention that it shows a track to be provided</w:t>
      </w:r>
      <w:r w:rsidR="00825051">
        <w:rPr>
          <w:rFonts w:ascii="Arial" w:hAnsi="Arial" w:cs="Arial"/>
        </w:rPr>
        <w:t xml:space="preserve"> has not been rebutted</w:t>
      </w:r>
      <w:r w:rsidR="00092E38">
        <w:rPr>
          <w:rFonts w:ascii="Arial" w:hAnsi="Arial" w:cs="Arial"/>
        </w:rPr>
        <w:t xml:space="preserve">. </w:t>
      </w:r>
      <w:r>
        <w:rPr>
          <w:rFonts w:ascii="Arial" w:hAnsi="Arial" w:cs="Arial"/>
        </w:rPr>
        <w:t xml:space="preserve">It is largely depicted in the same </w:t>
      </w:r>
      <w:r w:rsidR="00412380">
        <w:rPr>
          <w:rFonts w:ascii="Arial" w:hAnsi="Arial" w:cs="Arial"/>
        </w:rPr>
        <w:t>manner</w:t>
      </w:r>
      <w:r>
        <w:rPr>
          <w:rFonts w:ascii="Arial" w:hAnsi="Arial" w:cs="Arial"/>
        </w:rPr>
        <w:t xml:space="preserve"> as the proposed diverted footpath, namely by dashed lines. </w:t>
      </w:r>
      <w:r w:rsidR="00BA17B8">
        <w:rPr>
          <w:rFonts w:ascii="Arial" w:hAnsi="Arial" w:cs="Arial"/>
        </w:rPr>
        <w:t>If it is not to be retained</w:t>
      </w:r>
      <w:r w:rsidR="006E7E18">
        <w:rPr>
          <w:rFonts w:ascii="Arial" w:hAnsi="Arial" w:cs="Arial"/>
        </w:rPr>
        <w:t>,</w:t>
      </w:r>
      <w:r w:rsidR="00BA17B8">
        <w:rPr>
          <w:rFonts w:ascii="Arial" w:hAnsi="Arial" w:cs="Arial"/>
        </w:rPr>
        <w:t xml:space="preserve"> then how access would be taken to the remainder of the farmland is not explained. The track</w:t>
      </w:r>
      <w:r w:rsidR="00760A4D">
        <w:rPr>
          <w:rFonts w:ascii="Arial" w:hAnsi="Arial" w:cs="Arial"/>
        </w:rPr>
        <w:t xml:space="preserve"> is shown to be interrupted by a small section of north-south hedgerow</w:t>
      </w:r>
      <w:r w:rsidR="00191759">
        <w:rPr>
          <w:rFonts w:ascii="Arial" w:hAnsi="Arial" w:cs="Arial"/>
        </w:rPr>
        <w:t xml:space="preserve">, but I am mindful that the landscaping of the site is a matter for which </w:t>
      </w:r>
      <w:r w:rsidR="007E75EB">
        <w:rPr>
          <w:rFonts w:ascii="Arial" w:hAnsi="Arial" w:cs="Arial"/>
        </w:rPr>
        <w:t xml:space="preserve">approval has yet to be given. </w:t>
      </w:r>
      <w:r w:rsidR="003A4536">
        <w:rPr>
          <w:rFonts w:ascii="Arial" w:hAnsi="Arial" w:cs="Arial"/>
        </w:rPr>
        <w:t xml:space="preserve">Either way, the </w:t>
      </w:r>
      <w:r w:rsidR="00FC2CD5">
        <w:rPr>
          <w:rFonts w:ascii="Arial" w:hAnsi="Arial" w:cs="Arial"/>
        </w:rPr>
        <w:t xml:space="preserve">planting of a hedgerow is not ‘development’ (as opposed to a potential requirement of development being permitted) and so it would not justify the need for an Order under section 257 of the 1990 Act. </w:t>
      </w:r>
      <w:r w:rsidR="005E4D92">
        <w:rPr>
          <w:rFonts w:ascii="Arial" w:hAnsi="Arial" w:cs="Arial"/>
        </w:rPr>
        <w:t>There</w:t>
      </w:r>
      <w:r w:rsidR="00BA17B8">
        <w:rPr>
          <w:rFonts w:ascii="Arial" w:hAnsi="Arial" w:cs="Arial"/>
        </w:rPr>
        <w:t xml:space="preserve"> appears</w:t>
      </w:r>
      <w:r w:rsidR="005925AC">
        <w:rPr>
          <w:rFonts w:ascii="Arial" w:hAnsi="Arial" w:cs="Arial"/>
        </w:rPr>
        <w:t xml:space="preserve"> to be</w:t>
      </w:r>
      <w:r w:rsidR="00BA17B8">
        <w:rPr>
          <w:rFonts w:ascii="Arial" w:hAnsi="Arial" w:cs="Arial"/>
        </w:rPr>
        <w:t xml:space="preserve"> ample space between the car port and the field hedgerow for a footpath</w:t>
      </w:r>
      <w:r w:rsidR="00117D7E">
        <w:rPr>
          <w:rFonts w:ascii="Arial" w:hAnsi="Arial" w:cs="Arial"/>
        </w:rPr>
        <w:t xml:space="preserve"> approximately </w:t>
      </w:r>
      <w:r w:rsidR="000F13F2">
        <w:rPr>
          <w:rFonts w:ascii="Arial" w:hAnsi="Arial" w:cs="Arial"/>
        </w:rPr>
        <w:t>coinciding with the existing track</w:t>
      </w:r>
      <w:r w:rsidR="00BA17B8">
        <w:rPr>
          <w:rFonts w:ascii="Arial" w:hAnsi="Arial" w:cs="Arial"/>
        </w:rPr>
        <w:t xml:space="preserve">. </w:t>
      </w:r>
    </w:p>
    <w:p w14:paraId="3683A444" w14:textId="77777777" w:rsidR="004948AF" w:rsidRPr="004948AF" w:rsidRDefault="004948AF" w:rsidP="004948AF">
      <w:pPr>
        <w:pStyle w:val="ListParagraph"/>
        <w:rPr>
          <w:rFonts w:ascii="Arial" w:hAnsi="Arial" w:cs="Arial"/>
        </w:rPr>
      </w:pPr>
    </w:p>
    <w:p w14:paraId="437D504D" w14:textId="3B116B61" w:rsidR="00B76E28" w:rsidRDefault="006D0363" w:rsidP="00F62876">
      <w:pPr>
        <w:pStyle w:val="ListParagraph"/>
        <w:numPr>
          <w:ilvl w:val="0"/>
          <w:numId w:val="4"/>
        </w:numPr>
        <w:rPr>
          <w:rFonts w:ascii="Arial" w:hAnsi="Arial" w:cs="Arial"/>
        </w:rPr>
      </w:pPr>
      <w:r>
        <w:rPr>
          <w:rFonts w:ascii="Arial" w:hAnsi="Arial" w:cs="Arial"/>
        </w:rPr>
        <w:t>Hence</w:t>
      </w:r>
      <w:r w:rsidR="005925AC">
        <w:rPr>
          <w:rFonts w:ascii="Arial" w:hAnsi="Arial" w:cs="Arial"/>
        </w:rPr>
        <w:t>,</w:t>
      </w:r>
      <w:r w:rsidR="001779F5">
        <w:rPr>
          <w:rFonts w:ascii="Arial" w:hAnsi="Arial" w:cs="Arial"/>
        </w:rPr>
        <w:t xml:space="preserve"> i</w:t>
      </w:r>
      <w:r w:rsidR="003E10D8">
        <w:rPr>
          <w:rFonts w:ascii="Arial" w:hAnsi="Arial" w:cs="Arial"/>
        </w:rPr>
        <w:t xml:space="preserve">t </w:t>
      </w:r>
      <w:r w:rsidR="004536BE">
        <w:rPr>
          <w:rFonts w:ascii="Arial" w:hAnsi="Arial" w:cs="Arial"/>
        </w:rPr>
        <w:t xml:space="preserve">is not </w:t>
      </w:r>
      <w:r w:rsidR="001F46AE">
        <w:rPr>
          <w:rFonts w:ascii="Arial" w:hAnsi="Arial" w:cs="Arial"/>
        </w:rPr>
        <w:t xml:space="preserve">obvious </w:t>
      </w:r>
      <w:r w:rsidR="004536BE">
        <w:rPr>
          <w:rFonts w:ascii="Arial" w:hAnsi="Arial" w:cs="Arial"/>
        </w:rPr>
        <w:t xml:space="preserve">that it is necessary to </w:t>
      </w:r>
      <w:r w:rsidR="001A0E14">
        <w:rPr>
          <w:rFonts w:ascii="Arial" w:hAnsi="Arial" w:cs="Arial"/>
        </w:rPr>
        <w:t>divert the path around the car port</w:t>
      </w:r>
      <w:r w:rsidR="0006499A">
        <w:rPr>
          <w:rFonts w:ascii="Arial" w:hAnsi="Arial" w:cs="Arial"/>
        </w:rPr>
        <w:t xml:space="preserve">, or that the diversion depicted on the Order </w:t>
      </w:r>
      <w:r w:rsidR="00F973AA">
        <w:rPr>
          <w:rFonts w:ascii="Arial" w:hAnsi="Arial" w:cs="Arial"/>
        </w:rPr>
        <w:t>plan</w:t>
      </w:r>
      <w:r w:rsidR="0006499A">
        <w:rPr>
          <w:rFonts w:ascii="Arial" w:hAnsi="Arial" w:cs="Arial"/>
        </w:rPr>
        <w:t xml:space="preserve"> is sufficient to take the path to the south of the hedgerow, which is evidently the intention</w:t>
      </w:r>
      <w:r w:rsidR="001A0E14">
        <w:rPr>
          <w:rFonts w:ascii="Arial" w:hAnsi="Arial" w:cs="Arial"/>
        </w:rPr>
        <w:t>.</w:t>
      </w:r>
      <w:r w:rsidR="00E43762">
        <w:rPr>
          <w:rFonts w:ascii="Arial" w:hAnsi="Arial" w:cs="Arial"/>
        </w:rPr>
        <w:t xml:space="preserve"> If </w:t>
      </w:r>
      <w:r w:rsidR="00DD231E">
        <w:rPr>
          <w:rFonts w:ascii="Arial" w:hAnsi="Arial" w:cs="Arial"/>
        </w:rPr>
        <w:t>a diversion to avoid the car port</w:t>
      </w:r>
      <w:r w:rsidR="00E43762">
        <w:rPr>
          <w:rFonts w:ascii="Arial" w:hAnsi="Arial" w:cs="Arial"/>
        </w:rPr>
        <w:t xml:space="preserve"> is necessary, it is not clear why a diversion of 111 metres is required rather than a more minor deviation around the car port, given the </w:t>
      </w:r>
      <w:r w:rsidR="00DD231E">
        <w:rPr>
          <w:rFonts w:ascii="Arial" w:hAnsi="Arial" w:cs="Arial"/>
        </w:rPr>
        <w:t xml:space="preserve">apparent </w:t>
      </w:r>
      <w:r w:rsidR="00E43762">
        <w:rPr>
          <w:rFonts w:ascii="Arial" w:hAnsi="Arial" w:cs="Arial"/>
        </w:rPr>
        <w:t>depiction of a continuing track to the south of it (but north of the hedgerow).</w:t>
      </w:r>
      <w:r w:rsidR="001A0E14">
        <w:rPr>
          <w:rFonts w:ascii="Arial" w:hAnsi="Arial" w:cs="Arial"/>
        </w:rPr>
        <w:t xml:space="preserve"> </w:t>
      </w:r>
    </w:p>
    <w:p w14:paraId="397E6DD1" w14:textId="77777777" w:rsidR="00B76E28" w:rsidRPr="00B76E28" w:rsidRDefault="00B76E28" w:rsidP="00B76E28">
      <w:pPr>
        <w:pStyle w:val="ListParagraph"/>
        <w:rPr>
          <w:rFonts w:ascii="Arial" w:hAnsi="Arial" w:cs="Arial"/>
        </w:rPr>
      </w:pPr>
    </w:p>
    <w:p w14:paraId="074C53CC" w14:textId="595D40EF" w:rsidR="00951637" w:rsidRPr="00674F1A" w:rsidRDefault="00B76E28" w:rsidP="00F62876">
      <w:pPr>
        <w:pStyle w:val="ListParagraph"/>
        <w:numPr>
          <w:ilvl w:val="0"/>
          <w:numId w:val="4"/>
        </w:numPr>
        <w:rPr>
          <w:rFonts w:ascii="Arial" w:hAnsi="Arial" w:cs="Arial"/>
        </w:rPr>
      </w:pPr>
      <w:r w:rsidRPr="00674F1A">
        <w:rPr>
          <w:rFonts w:ascii="Arial" w:hAnsi="Arial" w:cs="Arial"/>
        </w:rPr>
        <w:t>T</w:t>
      </w:r>
      <w:r w:rsidR="00273904" w:rsidRPr="00674F1A">
        <w:rPr>
          <w:rFonts w:ascii="Arial" w:hAnsi="Arial" w:cs="Arial"/>
        </w:rPr>
        <w:t>he Council make</w:t>
      </w:r>
      <w:r w:rsidR="005925AC">
        <w:rPr>
          <w:rFonts w:ascii="Arial" w:hAnsi="Arial" w:cs="Arial"/>
        </w:rPr>
        <w:t>s</w:t>
      </w:r>
      <w:r w:rsidR="00273904" w:rsidRPr="00674F1A">
        <w:rPr>
          <w:rFonts w:ascii="Arial" w:hAnsi="Arial" w:cs="Arial"/>
        </w:rPr>
        <w:t xml:space="preserve"> the point that the necessity of diverting the path arises not only from the physical construction of the </w:t>
      </w:r>
      <w:r w:rsidR="00F5040C" w:rsidRPr="00674F1A">
        <w:rPr>
          <w:rFonts w:ascii="Arial" w:hAnsi="Arial" w:cs="Arial"/>
        </w:rPr>
        <w:t>development</w:t>
      </w:r>
      <w:r w:rsidR="00273904" w:rsidRPr="00674F1A">
        <w:rPr>
          <w:rFonts w:ascii="Arial" w:hAnsi="Arial" w:cs="Arial"/>
        </w:rPr>
        <w:t>, but as a result of the changed land use.</w:t>
      </w:r>
      <w:r w:rsidRPr="00674F1A">
        <w:rPr>
          <w:rFonts w:ascii="Arial" w:hAnsi="Arial" w:cs="Arial"/>
        </w:rPr>
        <w:t xml:space="preserve"> </w:t>
      </w:r>
      <w:r w:rsidR="00273904" w:rsidRPr="00674F1A">
        <w:rPr>
          <w:rFonts w:ascii="Arial" w:hAnsi="Arial" w:cs="Arial"/>
        </w:rPr>
        <w:t xml:space="preserve">It is unclear to me exactly where the </w:t>
      </w:r>
      <w:r w:rsidR="008E2D98" w:rsidRPr="00674F1A">
        <w:rPr>
          <w:rFonts w:ascii="Arial" w:hAnsi="Arial" w:cs="Arial"/>
        </w:rPr>
        <w:t xml:space="preserve">gardens or </w:t>
      </w:r>
      <w:r w:rsidR="00273904" w:rsidRPr="00674F1A">
        <w:rPr>
          <w:rFonts w:ascii="Arial" w:hAnsi="Arial" w:cs="Arial"/>
        </w:rPr>
        <w:t>curtilages of each of the three proposed dwelling houses will lie</w:t>
      </w:r>
      <w:r w:rsidR="009C76CD" w:rsidRPr="00674F1A">
        <w:rPr>
          <w:rFonts w:ascii="Arial" w:hAnsi="Arial" w:cs="Arial"/>
        </w:rPr>
        <w:t>, but I accept that the effect of the permission is</w:t>
      </w:r>
      <w:r w:rsidR="004233A7" w:rsidRPr="00674F1A">
        <w:rPr>
          <w:rFonts w:ascii="Arial" w:hAnsi="Arial" w:cs="Arial"/>
        </w:rPr>
        <w:t>,</w:t>
      </w:r>
      <w:r w:rsidR="00053511" w:rsidRPr="00674F1A">
        <w:rPr>
          <w:rFonts w:ascii="Arial" w:hAnsi="Arial" w:cs="Arial"/>
        </w:rPr>
        <w:t xml:space="preserve"> at least in part</w:t>
      </w:r>
      <w:r w:rsidR="004233A7" w:rsidRPr="00674F1A">
        <w:rPr>
          <w:rFonts w:ascii="Arial" w:hAnsi="Arial" w:cs="Arial"/>
        </w:rPr>
        <w:t>,</w:t>
      </w:r>
      <w:r w:rsidR="009C76CD" w:rsidRPr="00674F1A">
        <w:rPr>
          <w:rFonts w:ascii="Arial" w:hAnsi="Arial" w:cs="Arial"/>
        </w:rPr>
        <w:t xml:space="preserve"> to change the use of the land forming the application site from an agricultural use to a residential one. </w:t>
      </w:r>
      <w:r w:rsidR="00053511" w:rsidRPr="00674F1A">
        <w:rPr>
          <w:rFonts w:ascii="Arial" w:hAnsi="Arial" w:cs="Arial"/>
        </w:rPr>
        <w:t xml:space="preserve">It is unclear whether some agricultural use will be retained, given the </w:t>
      </w:r>
      <w:r w:rsidR="00E87593" w:rsidRPr="00674F1A">
        <w:rPr>
          <w:rFonts w:ascii="Arial" w:hAnsi="Arial" w:cs="Arial"/>
        </w:rPr>
        <w:t xml:space="preserve">apparent </w:t>
      </w:r>
      <w:r w:rsidR="00053511" w:rsidRPr="00674F1A">
        <w:rPr>
          <w:rFonts w:ascii="Arial" w:hAnsi="Arial" w:cs="Arial"/>
        </w:rPr>
        <w:t>depiction of the crossing track.</w:t>
      </w:r>
      <w:r w:rsidR="00C34077">
        <w:rPr>
          <w:rFonts w:ascii="Arial" w:hAnsi="Arial" w:cs="Arial"/>
        </w:rPr>
        <w:t xml:space="preserve"> </w:t>
      </w:r>
      <w:r w:rsidR="00F336CC" w:rsidRPr="00674F1A">
        <w:rPr>
          <w:rFonts w:ascii="Arial" w:hAnsi="Arial" w:cs="Arial"/>
        </w:rPr>
        <w:t>The Council refer</w:t>
      </w:r>
      <w:r w:rsidR="00FE5AF7">
        <w:rPr>
          <w:rFonts w:ascii="Arial" w:hAnsi="Arial" w:cs="Arial"/>
        </w:rPr>
        <w:t>s</w:t>
      </w:r>
      <w:r w:rsidR="00F336CC" w:rsidRPr="00674F1A">
        <w:rPr>
          <w:rFonts w:ascii="Arial" w:hAnsi="Arial" w:cs="Arial"/>
        </w:rPr>
        <w:t xml:space="preserve"> me to paragraph 23.3.3 of the </w:t>
      </w:r>
      <w:r w:rsidR="009B6134" w:rsidRPr="00674F1A">
        <w:rPr>
          <w:rFonts w:ascii="Arial" w:hAnsi="Arial" w:cs="Arial"/>
        </w:rPr>
        <w:t xml:space="preserve">Inspectorate’s </w:t>
      </w:r>
      <w:r w:rsidR="00F336CC" w:rsidRPr="00674F1A">
        <w:rPr>
          <w:rFonts w:ascii="Arial" w:hAnsi="Arial" w:cs="Arial"/>
        </w:rPr>
        <w:t>‘Guidance on Procedures for Considering Objections to Definitive Map and Public Path Orders’</w:t>
      </w:r>
      <w:r w:rsidR="009B6134" w:rsidRPr="00674F1A">
        <w:rPr>
          <w:rFonts w:ascii="Arial" w:hAnsi="Arial" w:cs="Arial"/>
        </w:rPr>
        <w:t>, found in Annex K,</w:t>
      </w:r>
      <w:r w:rsidR="00F336CC" w:rsidRPr="00674F1A">
        <w:rPr>
          <w:rFonts w:ascii="Arial" w:hAnsi="Arial" w:cs="Arial"/>
        </w:rPr>
        <w:t xml:space="preserve"> </w:t>
      </w:r>
      <w:r w:rsidR="001315C2" w:rsidRPr="00674F1A">
        <w:rPr>
          <w:rFonts w:ascii="Arial" w:hAnsi="Arial" w:cs="Arial"/>
        </w:rPr>
        <w:t xml:space="preserve">(the </w:t>
      </w:r>
      <w:r w:rsidR="001315C2" w:rsidRPr="00674F1A">
        <w:rPr>
          <w:rFonts w:ascii="Arial" w:hAnsi="Arial" w:cs="Arial"/>
        </w:rPr>
        <w:lastRenderedPageBreak/>
        <w:t xml:space="preserve">‘Procedures Guidance’) </w:t>
      </w:r>
      <w:r w:rsidR="00F336CC" w:rsidRPr="00674F1A">
        <w:rPr>
          <w:rFonts w:ascii="Arial" w:hAnsi="Arial" w:cs="Arial"/>
        </w:rPr>
        <w:t>and point</w:t>
      </w:r>
      <w:r w:rsidR="00B20BC4">
        <w:rPr>
          <w:rFonts w:ascii="Arial" w:hAnsi="Arial" w:cs="Arial"/>
        </w:rPr>
        <w:t>s</w:t>
      </w:r>
      <w:r w:rsidR="00F336CC" w:rsidRPr="00674F1A">
        <w:rPr>
          <w:rFonts w:ascii="Arial" w:hAnsi="Arial" w:cs="Arial"/>
        </w:rPr>
        <w:t xml:space="preserve"> out that a change of use may su</w:t>
      </w:r>
      <w:r w:rsidR="00C8330D" w:rsidRPr="00674F1A">
        <w:rPr>
          <w:rFonts w:ascii="Arial" w:hAnsi="Arial" w:cs="Arial"/>
        </w:rPr>
        <w:t>ffice</w:t>
      </w:r>
      <w:r w:rsidR="001779F5" w:rsidRPr="00674F1A">
        <w:rPr>
          <w:rFonts w:ascii="Arial" w:hAnsi="Arial" w:cs="Arial"/>
        </w:rPr>
        <w:t xml:space="preserve"> to justify an Order such as this one</w:t>
      </w:r>
      <w:r w:rsidR="00FF1A24" w:rsidRPr="00674F1A">
        <w:rPr>
          <w:rFonts w:ascii="Arial" w:hAnsi="Arial" w:cs="Arial"/>
        </w:rPr>
        <w:t>. That is not</w:t>
      </w:r>
      <w:r w:rsidR="00B20BC4">
        <w:rPr>
          <w:rFonts w:ascii="Arial" w:hAnsi="Arial" w:cs="Arial"/>
        </w:rPr>
        <w:t>,</w:t>
      </w:r>
      <w:r w:rsidR="00FF1A24" w:rsidRPr="00674F1A">
        <w:rPr>
          <w:rFonts w:ascii="Arial" w:hAnsi="Arial" w:cs="Arial"/>
        </w:rPr>
        <w:t xml:space="preserve"> however</w:t>
      </w:r>
      <w:r w:rsidR="00B20BC4">
        <w:rPr>
          <w:rFonts w:ascii="Arial" w:hAnsi="Arial" w:cs="Arial"/>
        </w:rPr>
        <w:t>,</w:t>
      </w:r>
      <w:r w:rsidR="00FF1A24" w:rsidRPr="00674F1A">
        <w:rPr>
          <w:rFonts w:ascii="Arial" w:hAnsi="Arial" w:cs="Arial"/>
        </w:rPr>
        <w:t xml:space="preserve"> to say that a change of use will necessarily suffice</w:t>
      </w:r>
      <w:r w:rsidR="00C8330D" w:rsidRPr="00674F1A">
        <w:rPr>
          <w:rFonts w:ascii="Arial" w:hAnsi="Arial" w:cs="Arial"/>
        </w:rPr>
        <w:t>.</w:t>
      </w:r>
      <w:r w:rsidR="003E419D" w:rsidRPr="00674F1A">
        <w:rPr>
          <w:rFonts w:ascii="Arial" w:hAnsi="Arial" w:cs="Arial"/>
        </w:rPr>
        <w:t xml:space="preserve"> It would depend on the particular incompatibility arising from the facts of the case.</w:t>
      </w:r>
    </w:p>
    <w:p w14:paraId="3C411782" w14:textId="77777777" w:rsidR="007A52FB" w:rsidRPr="007A52FB" w:rsidRDefault="007A52FB" w:rsidP="007A52FB">
      <w:pPr>
        <w:pStyle w:val="ListParagraph"/>
        <w:rPr>
          <w:rFonts w:ascii="Arial" w:hAnsi="Arial" w:cs="Arial"/>
        </w:rPr>
      </w:pPr>
    </w:p>
    <w:p w14:paraId="52FCCEC6" w14:textId="6C441E7A" w:rsidR="00E74221" w:rsidRDefault="00FA1A62" w:rsidP="00F62876">
      <w:pPr>
        <w:pStyle w:val="ListParagraph"/>
        <w:numPr>
          <w:ilvl w:val="0"/>
          <w:numId w:val="4"/>
        </w:numPr>
        <w:rPr>
          <w:rFonts w:ascii="Arial" w:hAnsi="Arial" w:cs="Arial"/>
        </w:rPr>
      </w:pPr>
      <w:r>
        <w:rPr>
          <w:rFonts w:ascii="Arial" w:hAnsi="Arial" w:cs="Arial"/>
        </w:rPr>
        <w:t xml:space="preserve">Government guidance on diversion or extinguishment of public rights of way </w:t>
      </w:r>
      <w:r w:rsidR="00923B91">
        <w:rPr>
          <w:rFonts w:ascii="Arial" w:hAnsi="Arial" w:cs="Arial"/>
        </w:rPr>
        <w:t xml:space="preserve">that pass through private dwellings, their curtilages and gardens, farmyards and industrial or commercial premises (the ‘Presumptions Guidance’) was published by Defra in </w:t>
      </w:r>
      <w:r>
        <w:rPr>
          <w:rFonts w:ascii="Arial" w:hAnsi="Arial" w:cs="Arial"/>
        </w:rPr>
        <w:t>August 2023</w:t>
      </w:r>
      <w:r w:rsidR="00923B91">
        <w:rPr>
          <w:rFonts w:ascii="Arial" w:hAnsi="Arial" w:cs="Arial"/>
        </w:rPr>
        <w:t>.</w:t>
      </w:r>
      <w:r w:rsidR="00EE344C">
        <w:rPr>
          <w:rFonts w:ascii="Arial" w:hAnsi="Arial" w:cs="Arial"/>
        </w:rPr>
        <w:t xml:space="preserve"> It specifically relates to diversions </w:t>
      </w:r>
      <w:r w:rsidR="00C45214">
        <w:rPr>
          <w:rFonts w:ascii="Arial" w:hAnsi="Arial" w:cs="Arial"/>
        </w:rPr>
        <w:t>etc</w:t>
      </w:r>
      <w:r w:rsidR="00EE344C">
        <w:rPr>
          <w:rFonts w:ascii="Arial" w:hAnsi="Arial" w:cs="Arial"/>
        </w:rPr>
        <w:t xml:space="preserve">. under </w:t>
      </w:r>
      <w:r w:rsidR="00C45214">
        <w:rPr>
          <w:rFonts w:ascii="Arial" w:hAnsi="Arial" w:cs="Arial"/>
        </w:rPr>
        <w:t xml:space="preserve">the </w:t>
      </w:r>
      <w:r w:rsidR="00EE344C">
        <w:rPr>
          <w:rFonts w:ascii="Arial" w:hAnsi="Arial" w:cs="Arial"/>
        </w:rPr>
        <w:t xml:space="preserve">Highways Act 1980 and other powers, and does not </w:t>
      </w:r>
      <w:r w:rsidR="00512F41">
        <w:rPr>
          <w:rFonts w:ascii="Arial" w:hAnsi="Arial" w:cs="Arial"/>
        </w:rPr>
        <w:t xml:space="preserve">expressly </w:t>
      </w:r>
      <w:r w:rsidR="00EE344C">
        <w:rPr>
          <w:rFonts w:ascii="Arial" w:hAnsi="Arial" w:cs="Arial"/>
        </w:rPr>
        <w:t>relate to</w:t>
      </w:r>
      <w:r w:rsidR="00BD6399">
        <w:rPr>
          <w:rFonts w:ascii="Arial" w:hAnsi="Arial" w:cs="Arial"/>
        </w:rPr>
        <w:t xml:space="preserve"> cases under the 1990 Planning Act. </w:t>
      </w:r>
      <w:r w:rsidR="00016679">
        <w:rPr>
          <w:rFonts w:ascii="Arial" w:hAnsi="Arial" w:cs="Arial"/>
        </w:rPr>
        <w:t xml:space="preserve">It </w:t>
      </w:r>
      <w:r w:rsidR="006C40B2">
        <w:rPr>
          <w:rFonts w:ascii="Arial" w:hAnsi="Arial" w:cs="Arial"/>
        </w:rPr>
        <w:t>point</w:t>
      </w:r>
      <w:r w:rsidR="00016679">
        <w:rPr>
          <w:rFonts w:ascii="Arial" w:hAnsi="Arial" w:cs="Arial"/>
        </w:rPr>
        <w:t>s</w:t>
      </w:r>
      <w:r w:rsidR="006C40B2">
        <w:rPr>
          <w:rFonts w:ascii="Arial" w:hAnsi="Arial" w:cs="Arial"/>
        </w:rPr>
        <w:t xml:space="preserve"> out that, for those</w:t>
      </w:r>
      <w:r w:rsidR="00E74221">
        <w:rPr>
          <w:rFonts w:ascii="Arial" w:hAnsi="Arial" w:cs="Arial"/>
        </w:rPr>
        <w:t xml:space="preserve"> types of Order, the impact of the right of way on the owner or occupier in terms of privacy, safety and security are important considerations.</w:t>
      </w:r>
    </w:p>
    <w:p w14:paraId="162B5774" w14:textId="77777777" w:rsidR="00DE4DED" w:rsidRPr="00DE4DED" w:rsidRDefault="00DE4DED" w:rsidP="00DE4DED">
      <w:pPr>
        <w:pStyle w:val="ListParagraph"/>
        <w:rPr>
          <w:rFonts w:ascii="Arial" w:hAnsi="Arial" w:cs="Arial"/>
        </w:rPr>
      </w:pPr>
    </w:p>
    <w:p w14:paraId="6F28AE64" w14:textId="19CD6FB6" w:rsidR="00E60AB0" w:rsidRDefault="00C572DA" w:rsidP="00E60AB0">
      <w:pPr>
        <w:pStyle w:val="ListParagraph"/>
        <w:numPr>
          <w:ilvl w:val="0"/>
          <w:numId w:val="4"/>
        </w:numPr>
        <w:rPr>
          <w:rFonts w:ascii="Arial" w:hAnsi="Arial" w:cs="Arial"/>
        </w:rPr>
      </w:pPr>
      <w:r w:rsidRPr="00C61176">
        <w:rPr>
          <w:rFonts w:ascii="Arial" w:hAnsi="Arial" w:cs="Arial"/>
        </w:rPr>
        <w:t xml:space="preserve">A more minor deviation of the footpath </w:t>
      </w:r>
      <w:r w:rsidR="00E85190" w:rsidRPr="00C61176">
        <w:rPr>
          <w:rFonts w:ascii="Arial" w:hAnsi="Arial" w:cs="Arial"/>
        </w:rPr>
        <w:t>around the car port</w:t>
      </w:r>
      <w:r w:rsidR="00C54AD6">
        <w:rPr>
          <w:rFonts w:ascii="Arial" w:hAnsi="Arial" w:cs="Arial"/>
        </w:rPr>
        <w:t xml:space="preserve"> (if that is necessary, which is far from clear </w:t>
      </w:r>
      <w:r w:rsidR="00C51D76">
        <w:rPr>
          <w:rFonts w:ascii="Arial" w:hAnsi="Arial" w:cs="Arial"/>
        </w:rPr>
        <w:t>given my misgivings about the accuracy of the plans)</w:t>
      </w:r>
      <w:r w:rsidR="00E85190" w:rsidRPr="00C61176">
        <w:rPr>
          <w:rFonts w:ascii="Arial" w:hAnsi="Arial" w:cs="Arial"/>
        </w:rPr>
        <w:t xml:space="preserve"> but </w:t>
      </w:r>
      <w:r w:rsidRPr="00C61176">
        <w:rPr>
          <w:rFonts w:ascii="Arial" w:hAnsi="Arial" w:cs="Arial"/>
        </w:rPr>
        <w:t xml:space="preserve">to remain to the north of the general line of the boundary hedge would </w:t>
      </w:r>
      <w:r w:rsidR="0004015A" w:rsidRPr="00C61176">
        <w:rPr>
          <w:rFonts w:ascii="Arial" w:hAnsi="Arial" w:cs="Arial"/>
        </w:rPr>
        <w:t xml:space="preserve">appear to </w:t>
      </w:r>
      <w:r w:rsidRPr="00C61176">
        <w:rPr>
          <w:rFonts w:ascii="Arial" w:hAnsi="Arial" w:cs="Arial"/>
        </w:rPr>
        <w:t>result in it</w:t>
      </w:r>
      <w:r w:rsidR="0004015A" w:rsidRPr="00C61176">
        <w:rPr>
          <w:rFonts w:ascii="Arial" w:hAnsi="Arial" w:cs="Arial"/>
        </w:rPr>
        <w:t xml:space="preserve"> directly crossing the garden of a residential property</w:t>
      </w:r>
      <w:r w:rsidR="00B31B47" w:rsidRPr="00C61176">
        <w:rPr>
          <w:rFonts w:ascii="Arial" w:hAnsi="Arial" w:cs="Arial"/>
        </w:rPr>
        <w:t xml:space="preserve"> at </w:t>
      </w:r>
      <w:r w:rsidR="00C51D76">
        <w:rPr>
          <w:rFonts w:ascii="Arial" w:hAnsi="Arial" w:cs="Arial"/>
        </w:rPr>
        <w:t xml:space="preserve">reasonably </w:t>
      </w:r>
      <w:r w:rsidR="00B31B47" w:rsidRPr="00C61176">
        <w:rPr>
          <w:rFonts w:ascii="Arial" w:hAnsi="Arial" w:cs="Arial"/>
        </w:rPr>
        <w:t>close quarters to the house</w:t>
      </w:r>
      <w:r w:rsidR="0004015A" w:rsidRPr="00C61176">
        <w:rPr>
          <w:rFonts w:ascii="Arial" w:hAnsi="Arial" w:cs="Arial"/>
        </w:rPr>
        <w:t xml:space="preserve">. </w:t>
      </w:r>
      <w:r w:rsidR="003D738A" w:rsidRPr="00C61176">
        <w:rPr>
          <w:rFonts w:ascii="Arial" w:hAnsi="Arial" w:cs="Arial"/>
        </w:rPr>
        <w:t xml:space="preserve">This </w:t>
      </w:r>
      <w:r w:rsidR="00B2090E" w:rsidRPr="00C61176">
        <w:rPr>
          <w:rFonts w:ascii="Arial" w:hAnsi="Arial" w:cs="Arial"/>
        </w:rPr>
        <w:t>would potentially</w:t>
      </w:r>
      <w:r w:rsidR="003D738A" w:rsidRPr="00C61176">
        <w:rPr>
          <w:rFonts w:ascii="Arial" w:hAnsi="Arial" w:cs="Arial"/>
        </w:rPr>
        <w:t xml:space="preserve"> deter users of the path as well as give rise to legitimate privacy and security concerns of the occupier of that property. </w:t>
      </w:r>
      <w:r w:rsidR="00C61176">
        <w:rPr>
          <w:rFonts w:ascii="Arial" w:hAnsi="Arial" w:cs="Arial"/>
        </w:rPr>
        <w:t xml:space="preserve">However, </w:t>
      </w:r>
      <w:r w:rsidR="008C5A65">
        <w:rPr>
          <w:rFonts w:ascii="Arial" w:hAnsi="Arial" w:cs="Arial"/>
        </w:rPr>
        <w:t xml:space="preserve">the </w:t>
      </w:r>
      <w:r w:rsidR="00C61176">
        <w:rPr>
          <w:rFonts w:ascii="Arial" w:hAnsi="Arial" w:cs="Arial"/>
        </w:rPr>
        <w:t xml:space="preserve">Order is made under planning rather than highway powers, and the Presumptions Guidance does not </w:t>
      </w:r>
      <w:r w:rsidR="00CF7D5D">
        <w:rPr>
          <w:rFonts w:ascii="Arial" w:hAnsi="Arial" w:cs="Arial"/>
        </w:rPr>
        <w:t xml:space="preserve">expressly </w:t>
      </w:r>
      <w:r w:rsidR="00C4328A">
        <w:rPr>
          <w:rFonts w:ascii="Arial" w:hAnsi="Arial" w:cs="Arial"/>
        </w:rPr>
        <w:t xml:space="preserve">apply to it. The relevant test </w:t>
      </w:r>
      <w:r w:rsidR="00CF7D5D">
        <w:rPr>
          <w:rFonts w:ascii="Arial" w:hAnsi="Arial" w:cs="Arial"/>
        </w:rPr>
        <w:t xml:space="preserve">under section 257 of the 1990 Act </w:t>
      </w:r>
      <w:r w:rsidR="00C4328A">
        <w:rPr>
          <w:rFonts w:ascii="Arial" w:hAnsi="Arial" w:cs="Arial"/>
        </w:rPr>
        <w:t xml:space="preserve">is one of necessity, </w:t>
      </w:r>
      <w:r w:rsidR="00CF7D5D">
        <w:rPr>
          <w:rFonts w:ascii="Arial" w:hAnsi="Arial" w:cs="Arial"/>
        </w:rPr>
        <w:t>rather than of</w:t>
      </w:r>
      <w:r w:rsidR="00C4328A">
        <w:rPr>
          <w:rFonts w:ascii="Arial" w:hAnsi="Arial" w:cs="Arial"/>
        </w:rPr>
        <w:t xml:space="preserve"> convenience. </w:t>
      </w:r>
    </w:p>
    <w:p w14:paraId="07355054" w14:textId="77777777" w:rsidR="00F721BF" w:rsidRPr="00F721BF" w:rsidRDefault="00F721BF" w:rsidP="00F721BF">
      <w:pPr>
        <w:pStyle w:val="ListParagraph"/>
        <w:rPr>
          <w:rFonts w:ascii="Arial" w:hAnsi="Arial" w:cs="Arial"/>
        </w:rPr>
      </w:pPr>
    </w:p>
    <w:p w14:paraId="397EDC31" w14:textId="0EF13887" w:rsidR="00AA22B4" w:rsidRDefault="004C6E50" w:rsidP="00C61176">
      <w:pPr>
        <w:pStyle w:val="ListParagraph"/>
        <w:numPr>
          <w:ilvl w:val="0"/>
          <w:numId w:val="4"/>
        </w:numPr>
        <w:rPr>
          <w:rFonts w:ascii="Arial" w:hAnsi="Arial" w:cs="Arial"/>
        </w:rPr>
      </w:pPr>
      <w:r w:rsidRPr="00AA22B4">
        <w:rPr>
          <w:rFonts w:ascii="Arial" w:hAnsi="Arial" w:cs="Arial"/>
        </w:rPr>
        <w:t xml:space="preserve">Here, </w:t>
      </w:r>
      <w:r w:rsidR="003E419D" w:rsidRPr="00AA22B4">
        <w:rPr>
          <w:rFonts w:ascii="Arial" w:hAnsi="Arial" w:cs="Arial"/>
        </w:rPr>
        <w:t xml:space="preserve">I am not </w:t>
      </w:r>
      <w:r w:rsidR="006B3942" w:rsidRPr="00AA22B4">
        <w:rPr>
          <w:rFonts w:ascii="Arial" w:hAnsi="Arial" w:cs="Arial"/>
        </w:rPr>
        <w:t xml:space="preserve">specifically </w:t>
      </w:r>
      <w:r w:rsidR="003E419D" w:rsidRPr="00AA22B4">
        <w:rPr>
          <w:rFonts w:ascii="Arial" w:hAnsi="Arial" w:cs="Arial"/>
        </w:rPr>
        <w:t xml:space="preserve">told why the </w:t>
      </w:r>
      <w:r w:rsidR="004970FA" w:rsidRPr="00AA22B4">
        <w:rPr>
          <w:rFonts w:ascii="Arial" w:hAnsi="Arial" w:cs="Arial"/>
        </w:rPr>
        <w:t xml:space="preserve">continued existence of the footpath </w:t>
      </w:r>
      <w:r w:rsidR="00EA6D69">
        <w:rPr>
          <w:rFonts w:ascii="Arial" w:hAnsi="Arial" w:cs="Arial"/>
        </w:rPr>
        <w:t xml:space="preserve">north of the hedgerow </w:t>
      </w:r>
      <w:r w:rsidR="004970FA" w:rsidRPr="00AA22B4">
        <w:rPr>
          <w:rFonts w:ascii="Arial" w:hAnsi="Arial" w:cs="Arial"/>
        </w:rPr>
        <w:t>would be incompatible with the permitted land use</w:t>
      </w:r>
      <w:r w:rsidR="00590EC1" w:rsidRPr="00AA22B4">
        <w:rPr>
          <w:rFonts w:ascii="Arial" w:hAnsi="Arial" w:cs="Arial"/>
        </w:rPr>
        <w:t xml:space="preserve">, </w:t>
      </w:r>
      <w:r w:rsidR="00BC7A76">
        <w:rPr>
          <w:rFonts w:ascii="Arial" w:hAnsi="Arial" w:cs="Arial"/>
        </w:rPr>
        <w:t>and in the absence of this information I could not be satisfied that the diversion</w:t>
      </w:r>
      <w:r w:rsidR="00EA6D69">
        <w:rPr>
          <w:rFonts w:ascii="Arial" w:hAnsi="Arial" w:cs="Arial"/>
        </w:rPr>
        <w:t xml:space="preserve"> as proposed</w:t>
      </w:r>
      <w:r w:rsidR="00BC7A76">
        <w:rPr>
          <w:rFonts w:ascii="Arial" w:hAnsi="Arial" w:cs="Arial"/>
        </w:rPr>
        <w:t xml:space="preserve"> is necessary </w:t>
      </w:r>
      <w:r w:rsidR="00C30AA7">
        <w:rPr>
          <w:rFonts w:ascii="Arial" w:hAnsi="Arial" w:cs="Arial"/>
        </w:rPr>
        <w:t xml:space="preserve">for this reason. </w:t>
      </w:r>
      <w:r w:rsidR="00A01A89">
        <w:rPr>
          <w:rFonts w:ascii="Arial" w:hAnsi="Arial" w:cs="Arial"/>
        </w:rPr>
        <w:t>However, this aspect aside, with</w:t>
      </w:r>
      <w:r w:rsidR="002D2B36" w:rsidRPr="00AA22B4">
        <w:rPr>
          <w:rFonts w:ascii="Arial" w:hAnsi="Arial" w:cs="Arial"/>
        </w:rPr>
        <w:t>out reconciliation of the apparently inconsistent plans</w:t>
      </w:r>
      <w:r w:rsidR="00AA22B4" w:rsidRPr="00AA22B4">
        <w:rPr>
          <w:rFonts w:ascii="Arial" w:hAnsi="Arial" w:cs="Arial"/>
        </w:rPr>
        <w:t xml:space="preserve"> relating to the proposed d</w:t>
      </w:r>
      <w:r w:rsidR="00872448">
        <w:rPr>
          <w:rFonts w:ascii="Arial" w:hAnsi="Arial" w:cs="Arial"/>
        </w:rPr>
        <w:t>iversion</w:t>
      </w:r>
      <w:r w:rsidR="00AA22B4" w:rsidRPr="00AA22B4">
        <w:rPr>
          <w:rFonts w:ascii="Arial" w:hAnsi="Arial" w:cs="Arial"/>
        </w:rPr>
        <w:t>, I am unable to find that it is necessary to divert the footpath</w:t>
      </w:r>
      <w:r w:rsidR="0042260A">
        <w:rPr>
          <w:rFonts w:ascii="Arial" w:hAnsi="Arial" w:cs="Arial"/>
        </w:rPr>
        <w:t xml:space="preserve"> in the way proposed in order to accommodate the development</w:t>
      </w:r>
      <w:r w:rsidR="00AA22B4" w:rsidRPr="00AA22B4">
        <w:rPr>
          <w:rFonts w:ascii="Arial" w:hAnsi="Arial" w:cs="Arial"/>
        </w:rPr>
        <w:t>.</w:t>
      </w:r>
    </w:p>
    <w:p w14:paraId="52D21F96" w14:textId="77777777" w:rsidR="00AA22B4" w:rsidRPr="00AA22B4" w:rsidRDefault="00AA22B4" w:rsidP="00AA22B4">
      <w:pPr>
        <w:pStyle w:val="ListParagraph"/>
        <w:rPr>
          <w:rFonts w:ascii="Arial" w:hAnsi="Arial" w:cs="Arial"/>
        </w:rPr>
      </w:pPr>
    </w:p>
    <w:p w14:paraId="3D4B2AB2" w14:textId="0B16CEEC" w:rsidR="00E60AB0" w:rsidRPr="00223E42" w:rsidRDefault="00223E42" w:rsidP="005D7A80">
      <w:pPr>
        <w:ind w:firstLine="360"/>
        <w:rPr>
          <w:rFonts w:ascii="Arial" w:hAnsi="Arial" w:cs="Arial"/>
          <w:i/>
          <w:iCs/>
        </w:rPr>
      </w:pPr>
      <w:r>
        <w:rPr>
          <w:rFonts w:ascii="Arial" w:hAnsi="Arial" w:cs="Arial"/>
          <w:i/>
          <w:iCs/>
        </w:rPr>
        <w:t>The merits test</w:t>
      </w:r>
    </w:p>
    <w:p w14:paraId="7CEB097E" w14:textId="77777777" w:rsidR="00223E42" w:rsidRPr="00223E42" w:rsidRDefault="00223E42" w:rsidP="00223E42">
      <w:pPr>
        <w:rPr>
          <w:rFonts w:ascii="Arial" w:hAnsi="Arial" w:cs="Arial"/>
        </w:rPr>
      </w:pPr>
    </w:p>
    <w:p w14:paraId="5E53B955" w14:textId="41E6A46B" w:rsidR="0001386C" w:rsidRDefault="009B6CCB" w:rsidP="0001386C">
      <w:pPr>
        <w:pStyle w:val="ListParagraph"/>
        <w:numPr>
          <w:ilvl w:val="0"/>
          <w:numId w:val="4"/>
        </w:numPr>
        <w:rPr>
          <w:rFonts w:ascii="Arial" w:hAnsi="Arial" w:cs="Arial"/>
        </w:rPr>
      </w:pPr>
      <w:r>
        <w:rPr>
          <w:rFonts w:ascii="Arial" w:hAnsi="Arial" w:cs="Arial"/>
        </w:rPr>
        <w:t>The</w:t>
      </w:r>
      <w:r w:rsidR="006A5AC6">
        <w:rPr>
          <w:rFonts w:ascii="Arial" w:hAnsi="Arial" w:cs="Arial"/>
        </w:rPr>
        <w:t xml:space="preserve"> objector raises a number of additional issues</w:t>
      </w:r>
      <w:r w:rsidR="000E200D">
        <w:rPr>
          <w:rFonts w:ascii="Arial" w:hAnsi="Arial" w:cs="Arial"/>
        </w:rPr>
        <w:t>, including presenting a credible case that higher rights than a footpath may exist over the route</w:t>
      </w:r>
      <w:r w:rsidR="006A5AC6">
        <w:rPr>
          <w:rFonts w:ascii="Arial" w:hAnsi="Arial" w:cs="Arial"/>
        </w:rPr>
        <w:t xml:space="preserve">. </w:t>
      </w:r>
      <w:r w:rsidR="00024E43">
        <w:rPr>
          <w:rFonts w:ascii="Arial" w:hAnsi="Arial" w:cs="Arial"/>
        </w:rPr>
        <w:t xml:space="preserve">Having found that it </w:t>
      </w:r>
      <w:r w:rsidR="00722F34">
        <w:rPr>
          <w:rFonts w:ascii="Arial" w:hAnsi="Arial" w:cs="Arial"/>
        </w:rPr>
        <w:t xml:space="preserve">has not been shown to be </w:t>
      </w:r>
      <w:r w:rsidR="00024E43">
        <w:rPr>
          <w:rFonts w:ascii="Arial" w:hAnsi="Arial" w:cs="Arial"/>
        </w:rPr>
        <w:t>necessary to divert the footpath</w:t>
      </w:r>
      <w:r w:rsidR="003B3D4D">
        <w:rPr>
          <w:rFonts w:ascii="Arial" w:hAnsi="Arial" w:cs="Arial"/>
        </w:rPr>
        <w:t xml:space="preserve"> as the Order proposes, I do not intend to address these </w:t>
      </w:r>
      <w:r w:rsidR="0079438E">
        <w:rPr>
          <w:rFonts w:ascii="Arial" w:hAnsi="Arial" w:cs="Arial"/>
        </w:rPr>
        <w:t xml:space="preserve">matters. Irrespective of the merits, the Order cannot be confirmed if I find that it </w:t>
      </w:r>
      <w:r w:rsidR="00AA22B4">
        <w:rPr>
          <w:rFonts w:ascii="Arial" w:hAnsi="Arial" w:cs="Arial"/>
        </w:rPr>
        <w:t>has not been demonstrated to be necessary</w:t>
      </w:r>
      <w:r w:rsidR="00102F41">
        <w:rPr>
          <w:rFonts w:ascii="Arial" w:hAnsi="Arial" w:cs="Arial"/>
        </w:rPr>
        <w:t xml:space="preserve"> to allow the development to be carried out</w:t>
      </w:r>
      <w:r w:rsidR="0079438E">
        <w:rPr>
          <w:rFonts w:ascii="Arial" w:hAnsi="Arial" w:cs="Arial"/>
        </w:rPr>
        <w:t>, which I do.</w:t>
      </w:r>
    </w:p>
    <w:p w14:paraId="26D81FA9" w14:textId="77777777" w:rsidR="0042213F" w:rsidRPr="00BA7353" w:rsidRDefault="0042213F" w:rsidP="00BA7353">
      <w:pPr>
        <w:rPr>
          <w:rFonts w:ascii="Arial" w:hAnsi="Arial" w:cs="Arial"/>
        </w:rPr>
      </w:pPr>
    </w:p>
    <w:p w14:paraId="7EFC0EFE" w14:textId="4DD8C694" w:rsidR="0042213F" w:rsidRPr="0042213F" w:rsidRDefault="0042213F" w:rsidP="0042213F">
      <w:pPr>
        <w:rPr>
          <w:rFonts w:ascii="Arial" w:hAnsi="Arial" w:cs="Arial"/>
          <w:b/>
          <w:bCs/>
        </w:rPr>
      </w:pPr>
      <w:r>
        <w:rPr>
          <w:rFonts w:ascii="Arial" w:hAnsi="Arial" w:cs="Arial"/>
          <w:b/>
          <w:bCs/>
        </w:rPr>
        <w:t>Conclusion</w:t>
      </w:r>
    </w:p>
    <w:p w14:paraId="7B72EB58" w14:textId="77777777" w:rsidR="0042213F" w:rsidRPr="0042213F" w:rsidRDefault="0042213F" w:rsidP="0042213F">
      <w:pPr>
        <w:pStyle w:val="ListParagraph"/>
        <w:rPr>
          <w:rFonts w:ascii="Arial" w:hAnsi="Arial" w:cs="Arial"/>
        </w:rPr>
      </w:pPr>
    </w:p>
    <w:p w14:paraId="69805612" w14:textId="1A9EA592" w:rsidR="0042213F" w:rsidRDefault="0042213F" w:rsidP="00C24C08">
      <w:pPr>
        <w:pStyle w:val="ListParagraph"/>
        <w:numPr>
          <w:ilvl w:val="0"/>
          <w:numId w:val="4"/>
        </w:numPr>
        <w:rPr>
          <w:rFonts w:ascii="Arial" w:hAnsi="Arial" w:cs="Arial"/>
        </w:rPr>
      </w:pPr>
      <w:r>
        <w:rPr>
          <w:rFonts w:ascii="Arial" w:hAnsi="Arial" w:cs="Arial"/>
        </w:rPr>
        <w:t xml:space="preserve">For the above reasons, I </w:t>
      </w:r>
      <w:r w:rsidR="000E200D">
        <w:rPr>
          <w:rFonts w:ascii="Arial" w:hAnsi="Arial" w:cs="Arial"/>
        </w:rPr>
        <w:t xml:space="preserve">do not </w:t>
      </w:r>
      <w:r>
        <w:rPr>
          <w:rFonts w:ascii="Arial" w:hAnsi="Arial" w:cs="Arial"/>
        </w:rPr>
        <w:t>confirm the Order.</w:t>
      </w:r>
    </w:p>
    <w:p w14:paraId="0D471FC4" w14:textId="77777777" w:rsidR="00370F76" w:rsidRDefault="00C90183" w:rsidP="00542A42">
      <w:pPr>
        <w:spacing w:before="240"/>
        <w:ind w:left="360"/>
        <w:rPr>
          <w:rFonts w:ascii="Monotype Corsiva" w:hAnsi="Monotype Corsiva" w:cs="Arial"/>
          <w:sz w:val="36"/>
          <w:szCs w:val="36"/>
        </w:rPr>
      </w:pPr>
      <w:r>
        <w:rPr>
          <w:rFonts w:ascii="Monotype Corsiva" w:hAnsi="Monotype Corsiva" w:cs="Arial"/>
          <w:sz w:val="36"/>
          <w:szCs w:val="36"/>
        </w:rPr>
        <w:t>Laura Renaudon</w:t>
      </w:r>
    </w:p>
    <w:p w14:paraId="4CB20DDD" w14:textId="1DF9A54C" w:rsidR="00C90183" w:rsidRPr="00C90183" w:rsidRDefault="00C90183" w:rsidP="00CE541D">
      <w:pPr>
        <w:spacing w:before="240"/>
        <w:ind w:left="360"/>
        <w:rPr>
          <w:rFonts w:ascii="Arial" w:hAnsi="Arial" w:cs="Arial"/>
        </w:rPr>
      </w:pPr>
      <w:r>
        <w:rPr>
          <w:rFonts w:ascii="Arial" w:hAnsi="Arial" w:cs="Arial"/>
        </w:rPr>
        <w:t>INSPECTOR</w:t>
      </w:r>
    </w:p>
    <w:p w14:paraId="5A85A03A" w14:textId="399EAF48" w:rsidR="00635A41" w:rsidRPr="00FF6853" w:rsidRDefault="00124545" w:rsidP="00542A42">
      <w:pPr>
        <w:spacing w:after="160"/>
        <w:rPr>
          <w:rFonts w:ascii="Arial" w:hAnsi="Arial" w:cs="Arial"/>
          <w:b/>
          <w:bCs/>
        </w:rPr>
      </w:pPr>
      <w:r>
        <w:rPr>
          <w:rFonts w:ascii="Arial" w:hAnsi="Arial" w:cs="Arial"/>
        </w:rPr>
        <w:br w:type="page"/>
      </w:r>
      <w:r w:rsidR="00FF6853">
        <w:rPr>
          <w:rFonts w:ascii="Arial" w:hAnsi="Arial" w:cs="Arial"/>
          <w:b/>
          <w:bCs/>
        </w:rPr>
        <w:lastRenderedPageBreak/>
        <w:t>THE ORDER PLAN</w:t>
      </w:r>
    </w:p>
    <w:p w14:paraId="76EA5FF6" w14:textId="77777777" w:rsidR="00FF6853" w:rsidRPr="005A0D6C" w:rsidRDefault="00FF6853">
      <w:pPr>
        <w:rPr>
          <w:rFonts w:ascii="Arial" w:hAnsi="Arial" w:cs="Arial"/>
        </w:rPr>
      </w:pPr>
    </w:p>
    <w:p w14:paraId="41BF9954" w14:textId="7B348C30" w:rsidR="00635A41" w:rsidRPr="005A0D6C" w:rsidRDefault="00635A41">
      <w:pPr>
        <w:rPr>
          <w:rFonts w:ascii="Arial" w:hAnsi="Arial" w:cs="Arial"/>
        </w:rPr>
      </w:pPr>
    </w:p>
    <w:p w14:paraId="75E33424" w14:textId="1C118CB4" w:rsidR="00635A41" w:rsidRPr="005A0D6C" w:rsidRDefault="00AF173F">
      <w:pPr>
        <w:rPr>
          <w:rFonts w:ascii="Arial" w:hAnsi="Arial" w:cs="Arial"/>
        </w:rPr>
      </w:pPr>
      <w:r w:rsidRPr="00AF173F">
        <w:rPr>
          <w:rFonts w:ascii="Arial" w:hAnsi="Arial" w:cs="Arial"/>
          <w:noProof/>
        </w:rPr>
        <w:drawing>
          <wp:inline distT="0" distB="0" distL="0" distR="0" wp14:anchorId="684FA842" wp14:editId="2BCD9BB1">
            <wp:extent cx="5181600" cy="7434069"/>
            <wp:effectExtent l="0" t="0" r="0" b="0"/>
            <wp:docPr id="160799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91819" name=""/>
                    <pic:cNvPicPr/>
                  </pic:nvPicPr>
                  <pic:blipFill>
                    <a:blip r:embed="rId11"/>
                    <a:stretch>
                      <a:fillRect/>
                    </a:stretch>
                  </pic:blipFill>
                  <pic:spPr>
                    <a:xfrm>
                      <a:off x="0" y="0"/>
                      <a:ext cx="5185715" cy="7439972"/>
                    </a:xfrm>
                    <a:prstGeom prst="rect">
                      <a:avLst/>
                    </a:prstGeom>
                  </pic:spPr>
                </pic:pic>
              </a:graphicData>
            </a:graphic>
          </wp:inline>
        </w:drawing>
      </w:r>
    </w:p>
    <w:p w14:paraId="40FFC9C5" w14:textId="77777777" w:rsidR="00635A41" w:rsidRPr="005A0D6C" w:rsidRDefault="00635A41">
      <w:pPr>
        <w:rPr>
          <w:rFonts w:ascii="Arial" w:hAnsi="Arial" w:cs="Arial"/>
        </w:rPr>
      </w:pPr>
    </w:p>
    <w:p w14:paraId="1B7E53D3" w14:textId="77777777" w:rsidR="00635A41" w:rsidRPr="005A0D6C" w:rsidRDefault="00635A41">
      <w:pPr>
        <w:rPr>
          <w:rFonts w:ascii="Arial" w:hAnsi="Arial" w:cs="Arial"/>
        </w:rPr>
      </w:pPr>
    </w:p>
    <w:p w14:paraId="588AED98" w14:textId="77777777" w:rsidR="00635A41" w:rsidRPr="005A0D6C" w:rsidRDefault="00635A41">
      <w:pPr>
        <w:rPr>
          <w:rFonts w:ascii="Arial" w:hAnsi="Arial" w:cs="Arial"/>
        </w:rPr>
      </w:pPr>
    </w:p>
    <w:sectPr w:rsidR="00635A41" w:rsidRPr="005A0D6C" w:rsidSect="00181C4E">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17C2" w14:textId="77777777" w:rsidR="00DD3E9C" w:rsidRDefault="00DD3E9C" w:rsidP="00635A41">
      <w:r>
        <w:separator/>
      </w:r>
    </w:p>
  </w:endnote>
  <w:endnote w:type="continuationSeparator" w:id="0">
    <w:p w14:paraId="78347FF3" w14:textId="77777777" w:rsidR="00DD3E9C" w:rsidRDefault="00DD3E9C" w:rsidP="0063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695B" w14:textId="27539515" w:rsidR="00635A41" w:rsidRDefault="00635A41">
    <w:pPr>
      <w:pStyle w:val="Footer"/>
    </w:pPr>
    <w:r>
      <w:t>________________________________________________________________</w:t>
    </w:r>
  </w:p>
  <w:p w14:paraId="4D5B9913" w14:textId="75ED00D0" w:rsidR="00635A41" w:rsidRDefault="00635A41">
    <w:pPr>
      <w:pStyle w:val="Footer"/>
    </w:pPr>
    <w:hyperlink r:id="rId1" w:history="1">
      <w:r w:rsidRPr="00867D2F">
        <w:rPr>
          <w:rStyle w:val="Hyperlink"/>
        </w:rPr>
        <w:t>www.planninginspectorate.gov.uk</w:t>
      </w:r>
    </w:hyperlink>
  </w:p>
  <w:p w14:paraId="6C8C5AB9" w14:textId="77777777" w:rsidR="00635A41" w:rsidRDefault="00635A41">
    <w:pPr>
      <w:pStyle w:val="Footer"/>
    </w:pPr>
  </w:p>
  <w:p w14:paraId="46AB7703" w14:textId="77777777" w:rsidR="00635A41" w:rsidRDefault="00635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4F29" w14:textId="6DBEB62F" w:rsidR="00181C4E" w:rsidRDefault="00181C4E">
    <w:pPr>
      <w:pStyle w:val="Footer"/>
    </w:pPr>
    <w:r>
      <w:t>________________________________________________________________</w:t>
    </w:r>
  </w:p>
  <w:p w14:paraId="4FF2315B" w14:textId="135A6422" w:rsidR="00181C4E" w:rsidRDefault="00181C4E">
    <w:pPr>
      <w:pStyle w:val="Footer"/>
    </w:pPr>
    <w:hyperlink r:id="rId1" w:history="1">
      <w:r w:rsidRPr="00867D2F">
        <w:rPr>
          <w:rStyle w:val="Hyperlink"/>
        </w:rPr>
        <w:t>www.planninginspectorate.gov.uk</w:t>
      </w:r>
    </w:hyperlink>
  </w:p>
  <w:p w14:paraId="2862057A" w14:textId="77777777" w:rsidR="00181C4E" w:rsidRDefault="00181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E210C" w14:textId="77777777" w:rsidR="00DD3E9C" w:rsidRDefault="00DD3E9C" w:rsidP="00635A41">
      <w:r>
        <w:separator/>
      </w:r>
    </w:p>
  </w:footnote>
  <w:footnote w:type="continuationSeparator" w:id="0">
    <w:p w14:paraId="3B0C9D91" w14:textId="77777777" w:rsidR="00DD3E9C" w:rsidRDefault="00DD3E9C" w:rsidP="00635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202" w14:textId="04F97C00" w:rsidR="006C72BD" w:rsidRDefault="006C72BD">
    <w:pPr>
      <w:pStyle w:val="Header"/>
    </w:pPr>
    <w:r>
      <w:t>ROW/33</w:t>
    </w:r>
    <w:r w:rsidR="008936F5">
      <w:t>72925</w:t>
    </w:r>
  </w:p>
  <w:p w14:paraId="122B5819" w14:textId="7F72B047" w:rsidR="006C72BD" w:rsidRDefault="006C72BD">
    <w:pPr>
      <w:pStyle w:val="Header"/>
    </w:pPr>
    <w:r>
      <w:t>________________________________________________________________</w:t>
    </w:r>
  </w:p>
  <w:p w14:paraId="1F4630BD" w14:textId="77777777" w:rsidR="006C72BD" w:rsidRDefault="006C7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FCA"/>
    <w:multiLevelType w:val="hybridMultilevel"/>
    <w:tmpl w:val="6ECC0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5B7639F"/>
    <w:multiLevelType w:val="multilevel"/>
    <w:tmpl w:val="A22611FC"/>
    <w:numStyleLink w:val="ConditionsList"/>
  </w:abstractNum>
  <w:abstractNum w:abstractNumId="3"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660504079">
    <w:abstractNumId w:val="3"/>
  </w:num>
  <w:num w:numId="2" w16cid:durableId="689457646">
    <w:abstractNumId w:val="1"/>
  </w:num>
  <w:num w:numId="3" w16cid:durableId="1377703532">
    <w:abstractNumId w:val="2"/>
  </w:num>
  <w:num w:numId="4" w16cid:durableId="1973291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0A"/>
    <w:rsid w:val="00003BD8"/>
    <w:rsid w:val="0001386C"/>
    <w:rsid w:val="00016679"/>
    <w:rsid w:val="000173B8"/>
    <w:rsid w:val="00024E43"/>
    <w:rsid w:val="00026CD6"/>
    <w:rsid w:val="000349E3"/>
    <w:rsid w:val="00034B66"/>
    <w:rsid w:val="0004015A"/>
    <w:rsid w:val="00042CF4"/>
    <w:rsid w:val="00042D9F"/>
    <w:rsid w:val="0005066A"/>
    <w:rsid w:val="000528DC"/>
    <w:rsid w:val="00053511"/>
    <w:rsid w:val="00054830"/>
    <w:rsid w:val="00056C81"/>
    <w:rsid w:val="000572C2"/>
    <w:rsid w:val="0006499A"/>
    <w:rsid w:val="00064AEA"/>
    <w:rsid w:val="00066A64"/>
    <w:rsid w:val="0007352F"/>
    <w:rsid w:val="00075A7A"/>
    <w:rsid w:val="00090444"/>
    <w:rsid w:val="00092E38"/>
    <w:rsid w:val="00095043"/>
    <w:rsid w:val="00096E9D"/>
    <w:rsid w:val="00097398"/>
    <w:rsid w:val="000976B3"/>
    <w:rsid w:val="000A0367"/>
    <w:rsid w:val="000A075D"/>
    <w:rsid w:val="000A4D46"/>
    <w:rsid w:val="000A6595"/>
    <w:rsid w:val="000A7A41"/>
    <w:rsid w:val="000B124E"/>
    <w:rsid w:val="000B679E"/>
    <w:rsid w:val="000B71ED"/>
    <w:rsid w:val="000C0F18"/>
    <w:rsid w:val="000C1F56"/>
    <w:rsid w:val="000C3BC0"/>
    <w:rsid w:val="000C5033"/>
    <w:rsid w:val="000C6482"/>
    <w:rsid w:val="000D6008"/>
    <w:rsid w:val="000E0F16"/>
    <w:rsid w:val="000E200D"/>
    <w:rsid w:val="000F123F"/>
    <w:rsid w:val="000F13F2"/>
    <w:rsid w:val="000F3A33"/>
    <w:rsid w:val="000F480A"/>
    <w:rsid w:val="0010078B"/>
    <w:rsid w:val="001008EA"/>
    <w:rsid w:val="00101305"/>
    <w:rsid w:val="00101508"/>
    <w:rsid w:val="001022C7"/>
    <w:rsid w:val="00102F41"/>
    <w:rsid w:val="00106164"/>
    <w:rsid w:val="0011311C"/>
    <w:rsid w:val="00115C5D"/>
    <w:rsid w:val="00117D7E"/>
    <w:rsid w:val="00121105"/>
    <w:rsid w:val="001219FE"/>
    <w:rsid w:val="00122770"/>
    <w:rsid w:val="00123C2B"/>
    <w:rsid w:val="00124545"/>
    <w:rsid w:val="001271A9"/>
    <w:rsid w:val="00127242"/>
    <w:rsid w:val="001272FA"/>
    <w:rsid w:val="001315C2"/>
    <w:rsid w:val="001353D1"/>
    <w:rsid w:val="00140CF7"/>
    <w:rsid w:val="001426D8"/>
    <w:rsid w:val="0015209E"/>
    <w:rsid w:val="0016302E"/>
    <w:rsid w:val="001705CC"/>
    <w:rsid w:val="00173841"/>
    <w:rsid w:val="00175C34"/>
    <w:rsid w:val="001779F5"/>
    <w:rsid w:val="00181C4E"/>
    <w:rsid w:val="001831C6"/>
    <w:rsid w:val="00191759"/>
    <w:rsid w:val="00193A1A"/>
    <w:rsid w:val="001A0E14"/>
    <w:rsid w:val="001A136C"/>
    <w:rsid w:val="001A24EE"/>
    <w:rsid w:val="001A3EFF"/>
    <w:rsid w:val="001A6C59"/>
    <w:rsid w:val="001A7F7D"/>
    <w:rsid w:val="001B0A50"/>
    <w:rsid w:val="001B147F"/>
    <w:rsid w:val="001B6086"/>
    <w:rsid w:val="001B7159"/>
    <w:rsid w:val="001C0F47"/>
    <w:rsid w:val="001C250F"/>
    <w:rsid w:val="001C6D83"/>
    <w:rsid w:val="001D12FD"/>
    <w:rsid w:val="001D3E11"/>
    <w:rsid w:val="001D4E8D"/>
    <w:rsid w:val="001D64E4"/>
    <w:rsid w:val="001E1DE9"/>
    <w:rsid w:val="001F0851"/>
    <w:rsid w:val="001F2883"/>
    <w:rsid w:val="001F2F33"/>
    <w:rsid w:val="001F46AE"/>
    <w:rsid w:val="001F4965"/>
    <w:rsid w:val="001F5690"/>
    <w:rsid w:val="001F6A62"/>
    <w:rsid w:val="0020524E"/>
    <w:rsid w:val="0021770B"/>
    <w:rsid w:val="00223E42"/>
    <w:rsid w:val="0022620E"/>
    <w:rsid w:val="00230DE6"/>
    <w:rsid w:val="00233358"/>
    <w:rsid w:val="002342DD"/>
    <w:rsid w:val="002373AD"/>
    <w:rsid w:val="00237441"/>
    <w:rsid w:val="00240B77"/>
    <w:rsid w:val="00244FB8"/>
    <w:rsid w:val="00246C91"/>
    <w:rsid w:val="00253DCF"/>
    <w:rsid w:val="00270405"/>
    <w:rsid w:val="00272268"/>
    <w:rsid w:val="00273904"/>
    <w:rsid w:val="002739B0"/>
    <w:rsid w:val="00277015"/>
    <w:rsid w:val="00282908"/>
    <w:rsid w:val="00286477"/>
    <w:rsid w:val="0029078B"/>
    <w:rsid w:val="00295407"/>
    <w:rsid w:val="002A12EC"/>
    <w:rsid w:val="002A3EDD"/>
    <w:rsid w:val="002A466A"/>
    <w:rsid w:val="002B11CA"/>
    <w:rsid w:val="002B2130"/>
    <w:rsid w:val="002B238C"/>
    <w:rsid w:val="002C49CF"/>
    <w:rsid w:val="002C5F71"/>
    <w:rsid w:val="002C7968"/>
    <w:rsid w:val="002D1D7F"/>
    <w:rsid w:val="002D2B36"/>
    <w:rsid w:val="002D3399"/>
    <w:rsid w:val="002D4050"/>
    <w:rsid w:val="002D4351"/>
    <w:rsid w:val="002D5F7F"/>
    <w:rsid w:val="002E14A7"/>
    <w:rsid w:val="002E169A"/>
    <w:rsid w:val="002E28D6"/>
    <w:rsid w:val="002E47DD"/>
    <w:rsid w:val="002E7B2D"/>
    <w:rsid w:val="002F1C83"/>
    <w:rsid w:val="002F217C"/>
    <w:rsid w:val="00301EB0"/>
    <w:rsid w:val="00314883"/>
    <w:rsid w:val="0031536C"/>
    <w:rsid w:val="00316D56"/>
    <w:rsid w:val="00322DF4"/>
    <w:rsid w:val="00322FAE"/>
    <w:rsid w:val="00324A60"/>
    <w:rsid w:val="00326B57"/>
    <w:rsid w:val="0033114F"/>
    <w:rsid w:val="003322F2"/>
    <w:rsid w:val="00337CEF"/>
    <w:rsid w:val="00342465"/>
    <w:rsid w:val="0034520F"/>
    <w:rsid w:val="00350B6A"/>
    <w:rsid w:val="00360EEF"/>
    <w:rsid w:val="00362B54"/>
    <w:rsid w:val="00370757"/>
    <w:rsid w:val="00370F76"/>
    <w:rsid w:val="003719A3"/>
    <w:rsid w:val="003774FE"/>
    <w:rsid w:val="00380DAC"/>
    <w:rsid w:val="00392AAB"/>
    <w:rsid w:val="00396552"/>
    <w:rsid w:val="00397840"/>
    <w:rsid w:val="003A4536"/>
    <w:rsid w:val="003A5AA1"/>
    <w:rsid w:val="003A6917"/>
    <w:rsid w:val="003A7E80"/>
    <w:rsid w:val="003B3D4D"/>
    <w:rsid w:val="003C0A35"/>
    <w:rsid w:val="003C4EE3"/>
    <w:rsid w:val="003C5A4B"/>
    <w:rsid w:val="003C6031"/>
    <w:rsid w:val="003D03E9"/>
    <w:rsid w:val="003D0DCE"/>
    <w:rsid w:val="003D0F49"/>
    <w:rsid w:val="003D4521"/>
    <w:rsid w:val="003D5714"/>
    <w:rsid w:val="003D738A"/>
    <w:rsid w:val="003E032C"/>
    <w:rsid w:val="003E10D8"/>
    <w:rsid w:val="003E1A13"/>
    <w:rsid w:val="003E419D"/>
    <w:rsid w:val="003E4A6B"/>
    <w:rsid w:val="003E62FF"/>
    <w:rsid w:val="003E66C0"/>
    <w:rsid w:val="003E6EE0"/>
    <w:rsid w:val="003E7137"/>
    <w:rsid w:val="003F463B"/>
    <w:rsid w:val="00401A09"/>
    <w:rsid w:val="0040265F"/>
    <w:rsid w:val="004053F8"/>
    <w:rsid w:val="004070E2"/>
    <w:rsid w:val="004114B2"/>
    <w:rsid w:val="00412380"/>
    <w:rsid w:val="00413389"/>
    <w:rsid w:val="0041419D"/>
    <w:rsid w:val="00414485"/>
    <w:rsid w:val="0042213F"/>
    <w:rsid w:val="0042260A"/>
    <w:rsid w:val="004233A7"/>
    <w:rsid w:val="00426F88"/>
    <w:rsid w:val="004272C4"/>
    <w:rsid w:val="0042781E"/>
    <w:rsid w:val="00431EC8"/>
    <w:rsid w:val="0043593C"/>
    <w:rsid w:val="00437382"/>
    <w:rsid w:val="0043796F"/>
    <w:rsid w:val="0044309A"/>
    <w:rsid w:val="00443F58"/>
    <w:rsid w:val="0044668A"/>
    <w:rsid w:val="004536BE"/>
    <w:rsid w:val="004640EE"/>
    <w:rsid w:val="004641D5"/>
    <w:rsid w:val="00467CC3"/>
    <w:rsid w:val="004716A9"/>
    <w:rsid w:val="00471812"/>
    <w:rsid w:val="0047319B"/>
    <w:rsid w:val="00475E9D"/>
    <w:rsid w:val="00476902"/>
    <w:rsid w:val="004811C1"/>
    <w:rsid w:val="004822B8"/>
    <w:rsid w:val="004824AA"/>
    <w:rsid w:val="00483DC5"/>
    <w:rsid w:val="00485A41"/>
    <w:rsid w:val="00494230"/>
    <w:rsid w:val="004948AF"/>
    <w:rsid w:val="004970FA"/>
    <w:rsid w:val="004979C2"/>
    <w:rsid w:val="004A1072"/>
    <w:rsid w:val="004A2C01"/>
    <w:rsid w:val="004B270A"/>
    <w:rsid w:val="004B40AD"/>
    <w:rsid w:val="004C36F6"/>
    <w:rsid w:val="004C530A"/>
    <w:rsid w:val="004C6E50"/>
    <w:rsid w:val="004D3E7F"/>
    <w:rsid w:val="004E3805"/>
    <w:rsid w:val="004F148E"/>
    <w:rsid w:val="00511921"/>
    <w:rsid w:val="005120FB"/>
    <w:rsid w:val="00512F41"/>
    <w:rsid w:val="005249CF"/>
    <w:rsid w:val="005336EF"/>
    <w:rsid w:val="00535C15"/>
    <w:rsid w:val="0053716D"/>
    <w:rsid w:val="00537CA5"/>
    <w:rsid w:val="00542A42"/>
    <w:rsid w:val="00545942"/>
    <w:rsid w:val="00547945"/>
    <w:rsid w:val="005554D5"/>
    <w:rsid w:val="00556150"/>
    <w:rsid w:val="00560F0F"/>
    <w:rsid w:val="00571C0D"/>
    <w:rsid w:val="00571D05"/>
    <w:rsid w:val="0057504A"/>
    <w:rsid w:val="00590EC1"/>
    <w:rsid w:val="00591EE3"/>
    <w:rsid w:val="005925AC"/>
    <w:rsid w:val="005A0D6C"/>
    <w:rsid w:val="005A4695"/>
    <w:rsid w:val="005A61DC"/>
    <w:rsid w:val="005A7F34"/>
    <w:rsid w:val="005B28B4"/>
    <w:rsid w:val="005B2CD1"/>
    <w:rsid w:val="005C089E"/>
    <w:rsid w:val="005D02D9"/>
    <w:rsid w:val="005D0BF8"/>
    <w:rsid w:val="005D7131"/>
    <w:rsid w:val="005D7A80"/>
    <w:rsid w:val="005E4D92"/>
    <w:rsid w:val="005E5C0E"/>
    <w:rsid w:val="005E7B1E"/>
    <w:rsid w:val="005F0D44"/>
    <w:rsid w:val="005F33C3"/>
    <w:rsid w:val="006006B8"/>
    <w:rsid w:val="006028BC"/>
    <w:rsid w:val="00606E4E"/>
    <w:rsid w:val="00614ACF"/>
    <w:rsid w:val="00622A70"/>
    <w:rsid w:val="006240E1"/>
    <w:rsid w:val="00625E51"/>
    <w:rsid w:val="00626669"/>
    <w:rsid w:val="00627CA5"/>
    <w:rsid w:val="00632D60"/>
    <w:rsid w:val="00635A41"/>
    <w:rsid w:val="00636056"/>
    <w:rsid w:val="00636B60"/>
    <w:rsid w:val="00641384"/>
    <w:rsid w:val="0066334D"/>
    <w:rsid w:val="00665141"/>
    <w:rsid w:val="00674F1A"/>
    <w:rsid w:val="00674F2D"/>
    <w:rsid w:val="006764ED"/>
    <w:rsid w:val="00676800"/>
    <w:rsid w:val="006834C6"/>
    <w:rsid w:val="00685FC2"/>
    <w:rsid w:val="006921ED"/>
    <w:rsid w:val="00692DED"/>
    <w:rsid w:val="0069381C"/>
    <w:rsid w:val="006A17F5"/>
    <w:rsid w:val="006A5AC6"/>
    <w:rsid w:val="006A5D94"/>
    <w:rsid w:val="006B0842"/>
    <w:rsid w:val="006B318C"/>
    <w:rsid w:val="006B3942"/>
    <w:rsid w:val="006B7EA8"/>
    <w:rsid w:val="006C40B2"/>
    <w:rsid w:val="006C51B1"/>
    <w:rsid w:val="006C72BD"/>
    <w:rsid w:val="006D0363"/>
    <w:rsid w:val="006D4945"/>
    <w:rsid w:val="006D523C"/>
    <w:rsid w:val="006E0EEB"/>
    <w:rsid w:val="006E0FB2"/>
    <w:rsid w:val="006E3404"/>
    <w:rsid w:val="006E7E18"/>
    <w:rsid w:val="006F1E3D"/>
    <w:rsid w:val="006F43F7"/>
    <w:rsid w:val="007009EF"/>
    <w:rsid w:val="00706C4E"/>
    <w:rsid w:val="00714116"/>
    <w:rsid w:val="007215B6"/>
    <w:rsid w:val="00722F34"/>
    <w:rsid w:val="00724289"/>
    <w:rsid w:val="0072765A"/>
    <w:rsid w:val="0073019B"/>
    <w:rsid w:val="007441F1"/>
    <w:rsid w:val="00747130"/>
    <w:rsid w:val="007479EF"/>
    <w:rsid w:val="007520BA"/>
    <w:rsid w:val="00754A71"/>
    <w:rsid w:val="00756C30"/>
    <w:rsid w:val="0076030C"/>
    <w:rsid w:val="00760A4D"/>
    <w:rsid w:val="0076295E"/>
    <w:rsid w:val="00766B69"/>
    <w:rsid w:val="00773288"/>
    <w:rsid w:val="00791DA8"/>
    <w:rsid w:val="00793A9A"/>
    <w:rsid w:val="0079438E"/>
    <w:rsid w:val="00794624"/>
    <w:rsid w:val="007A0ABD"/>
    <w:rsid w:val="007A313C"/>
    <w:rsid w:val="007A52FB"/>
    <w:rsid w:val="007A73DE"/>
    <w:rsid w:val="007A770E"/>
    <w:rsid w:val="007B3A6B"/>
    <w:rsid w:val="007C0D88"/>
    <w:rsid w:val="007C1F4A"/>
    <w:rsid w:val="007C3A13"/>
    <w:rsid w:val="007C5D32"/>
    <w:rsid w:val="007C7D84"/>
    <w:rsid w:val="007D62AF"/>
    <w:rsid w:val="007E0AE9"/>
    <w:rsid w:val="007E2E71"/>
    <w:rsid w:val="007E3A69"/>
    <w:rsid w:val="007E75EB"/>
    <w:rsid w:val="007F5F78"/>
    <w:rsid w:val="007F62F4"/>
    <w:rsid w:val="00801A87"/>
    <w:rsid w:val="00805688"/>
    <w:rsid w:val="00805870"/>
    <w:rsid w:val="00810532"/>
    <w:rsid w:val="00814343"/>
    <w:rsid w:val="00817D7E"/>
    <w:rsid w:val="00824D97"/>
    <w:rsid w:val="00825051"/>
    <w:rsid w:val="00827003"/>
    <w:rsid w:val="00834409"/>
    <w:rsid w:val="00835AC9"/>
    <w:rsid w:val="00841265"/>
    <w:rsid w:val="00842EAB"/>
    <w:rsid w:val="008444D9"/>
    <w:rsid w:val="00844624"/>
    <w:rsid w:val="0084502A"/>
    <w:rsid w:val="008553D4"/>
    <w:rsid w:val="0085548F"/>
    <w:rsid w:val="00855FE7"/>
    <w:rsid w:val="00865187"/>
    <w:rsid w:val="00866AD9"/>
    <w:rsid w:val="008714B2"/>
    <w:rsid w:val="00872182"/>
    <w:rsid w:val="00872448"/>
    <w:rsid w:val="00872C8E"/>
    <w:rsid w:val="0087474E"/>
    <w:rsid w:val="00883FA5"/>
    <w:rsid w:val="00890FF2"/>
    <w:rsid w:val="008936F5"/>
    <w:rsid w:val="00894A13"/>
    <w:rsid w:val="00896453"/>
    <w:rsid w:val="00896E7C"/>
    <w:rsid w:val="008A5D28"/>
    <w:rsid w:val="008A67C3"/>
    <w:rsid w:val="008A6EA5"/>
    <w:rsid w:val="008B1FB8"/>
    <w:rsid w:val="008B3950"/>
    <w:rsid w:val="008C2855"/>
    <w:rsid w:val="008C3994"/>
    <w:rsid w:val="008C51B1"/>
    <w:rsid w:val="008C5A65"/>
    <w:rsid w:val="008C7E65"/>
    <w:rsid w:val="008E0563"/>
    <w:rsid w:val="008E076D"/>
    <w:rsid w:val="008E2D98"/>
    <w:rsid w:val="008E461F"/>
    <w:rsid w:val="008F2D04"/>
    <w:rsid w:val="00901D8D"/>
    <w:rsid w:val="00902ADC"/>
    <w:rsid w:val="009038ED"/>
    <w:rsid w:val="009046D4"/>
    <w:rsid w:val="009055C0"/>
    <w:rsid w:val="00910786"/>
    <w:rsid w:val="00911B09"/>
    <w:rsid w:val="009226DD"/>
    <w:rsid w:val="00923B91"/>
    <w:rsid w:val="00925738"/>
    <w:rsid w:val="00925979"/>
    <w:rsid w:val="00926B2E"/>
    <w:rsid w:val="0093030F"/>
    <w:rsid w:val="0093107B"/>
    <w:rsid w:val="0093133F"/>
    <w:rsid w:val="009336D2"/>
    <w:rsid w:val="00935EFE"/>
    <w:rsid w:val="00936E3C"/>
    <w:rsid w:val="00942B14"/>
    <w:rsid w:val="00942D7D"/>
    <w:rsid w:val="00944A3A"/>
    <w:rsid w:val="009457B6"/>
    <w:rsid w:val="00951637"/>
    <w:rsid w:val="009524D4"/>
    <w:rsid w:val="0095436B"/>
    <w:rsid w:val="00960D8E"/>
    <w:rsid w:val="009611E5"/>
    <w:rsid w:val="00986F9A"/>
    <w:rsid w:val="009877C8"/>
    <w:rsid w:val="00987CC6"/>
    <w:rsid w:val="00996A2C"/>
    <w:rsid w:val="009A22A5"/>
    <w:rsid w:val="009B6134"/>
    <w:rsid w:val="009B64DD"/>
    <w:rsid w:val="009B6CCB"/>
    <w:rsid w:val="009B6D72"/>
    <w:rsid w:val="009C0FA6"/>
    <w:rsid w:val="009C4E84"/>
    <w:rsid w:val="009C76CD"/>
    <w:rsid w:val="009D0A98"/>
    <w:rsid w:val="009D1B97"/>
    <w:rsid w:val="009D2646"/>
    <w:rsid w:val="009D3E40"/>
    <w:rsid w:val="009E2D77"/>
    <w:rsid w:val="009E4D0D"/>
    <w:rsid w:val="009F4C3B"/>
    <w:rsid w:val="009F5A53"/>
    <w:rsid w:val="009F65DF"/>
    <w:rsid w:val="00A01A89"/>
    <w:rsid w:val="00A01FA8"/>
    <w:rsid w:val="00A0464C"/>
    <w:rsid w:val="00A0665D"/>
    <w:rsid w:val="00A1001C"/>
    <w:rsid w:val="00A21E37"/>
    <w:rsid w:val="00A220BD"/>
    <w:rsid w:val="00A2412E"/>
    <w:rsid w:val="00A256A2"/>
    <w:rsid w:val="00A25AD2"/>
    <w:rsid w:val="00A27CD8"/>
    <w:rsid w:val="00A3298D"/>
    <w:rsid w:val="00A3782A"/>
    <w:rsid w:val="00A40D1F"/>
    <w:rsid w:val="00A503FA"/>
    <w:rsid w:val="00A50F32"/>
    <w:rsid w:val="00A527B6"/>
    <w:rsid w:val="00A6270A"/>
    <w:rsid w:val="00A73525"/>
    <w:rsid w:val="00A73C22"/>
    <w:rsid w:val="00A73D1C"/>
    <w:rsid w:val="00A766EE"/>
    <w:rsid w:val="00A76826"/>
    <w:rsid w:val="00A8064E"/>
    <w:rsid w:val="00A824F6"/>
    <w:rsid w:val="00A86B1D"/>
    <w:rsid w:val="00A9000C"/>
    <w:rsid w:val="00A9258C"/>
    <w:rsid w:val="00A950F6"/>
    <w:rsid w:val="00A96870"/>
    <w:rsid w:val="00A97BFE"/>
    <w:rsid w:val="00AA1C25"/>
    <w:rsid w:val="00AA22B4"/>
    <w:rsid w:val="00AA39F8"/>
    <w:rsid w:val="00AA3BE5"/>
    <w:rsid w:val="00AA4104"/>
    <w:rsid w:val="00AA74C2"/>
    <w:rsid w:val="00AB2CD3"/>
    <w:rsid w:val="00AB3B04"/>
    <w:rsid w:val="00AB3E4E"/>
    <w:rsid w:val="00AB602C"/>
    <w:rsid w:val="00AB7A98"/>
    <w:rsid w:val="00AC0673"/>
    <w:rsid w:val="00AD48C2"/>
    <w:rsid w:val="00AE0065"/>
    <w:rsid w:val="00AE2E77"/>
    <w:rsid w:val="00AE313B"/>
    <w:rsid w:val="00AF173F"/>
    <w:rsid w:val="00AF202E"/>
    <w:rsid w:val="00AF677B"/>
    <w:rsid w:val="00AF69AA"/>
    <w:rsid w:val="00B01744"/>
    <w:rsid w:val="00B12C3B"/>
    <w:rsid w:val="00B2090E"/>
    <w:rsid w:val="00B20BC4"/>
    <w:rsid w:val="00B251B3"/>
    <w:rsid w:val="00B31B47"/>
    <w:rsid w:val="00B346E8"/>
    <w:rsid w:val="00B36B0D"/>
    <w:rsid w:val="00B43171"/>
    <w:rsid w:val="00B47367"/>
    <w:rsid w:val="00B52735"/>
    <w:rsid w:val="00B53DF1"/>
    <w:rsid w:val="00B5437A"/>
    <w:rsid w:val="00B57DE0"/>
    <w:rsid w:val="00B60C9E"/>
    <w:rsid w:val="00B643FB"/>
    <w:rsid w:val="00B763B3"/>
    <w:rsid w:val="00B76E28"/>
    <w:rsid w:val="00B7778F"/>
    <w:rsid w:val="00B81A24"/>
    <w:rsid w:val="00B8228C"/>
    <w:rsid w:val="00B91A3E"/>
    <w:rsid w:val="00B956C0"/>
    <w:rsid w:val="00BA1134"/>
    <w:rsid w:val="00BA17B8"/>
    <w:rsid w:val="00BA1DFD"/>
    <w:rsid w:val="00BA398D"/>
    <w:rsid w:val="00BA441D"/>
    <w:rsid w:val="00BA4DFB"/>
    <w:rsid w:val="00BA503E"/>
    <w:rsid w:val="00BA6EDC"/>
    <w:rsid w:val="00BA7353"/>
    <w:rsid w:val="00BB0052"/>
    <w:rsid w:val="00BB1B6E"/>
    <w:rsid w:val="00BC23DC"/>
    <w:rsid w:val="00BC7A76"/>
    <w:rsid w:val="00BD6399"/>
    <w:rsid w:val="00BD783A"/>
    <w:rsid w:val="00BE6F6E"/>
    <w:rsid w:val="00BF602C"/>
    <w:rsid w:val="00BF6607"/>
    <w:rsid w:val="00C031F0"/>
    <w:rsid w:val="00C0441E"/>
    <w:rsid w:val="00C072AE"/>
    <w:rsid w:val="00C15E77"/>
    <w:rsid w:val="00C21737"/>
    <w:rsid w:val="00C21D55"/>
    <w:rsid w:val="00C24C08"/>
    <w:rsid w:val="00C30AA7"/>
    <w:rsid w:val="00C30E79"/>
    <w:rsid w:val="00C33B85"/>
    <w:rsid w:val="00C34077"/>
    <w:rsid w:val="00C419E7"/>
    <w:rsid w:val="00C4328A"/>
    <w:rsid w:val="00C45214"/>
    <w:rsid w:val="00C4615D"/>
    <w:rsid w:val="00C46C66"/>
    <w:rsid w:val="00C478C4"/>
    <w:rsid w:val="00C51D76"/>
    <w:rsid w:val="00C547E5"/>
    <w:rsid w:val="00C54AD6"/>
    <w:rsid w:val="00C572DA"/>
    <w:rsid w:val="00C5781D"/>
    <w:rsid w:val="00C61176"/>
    <w:rsid w:val="00C75A1B"/>
    <w:rsid w:val="00C77982"/>
    <w:rsid w:val="00C81343"/>
    <w:rsid w:val="00C8267F"/>
    <w:rsid w:val="00C8330D"/>
    <w:rsid w:val="00C872E9"/>
    <w:rsid w:val="00C90183"/>
    <w:rsid w:val="00C92351"/>
    <w:rsid w:val="00C94AC7"/>
    <w:rsid w:val="00C957FF"/>
    <w:rsid w:val="00C97064"/>
    <w:rsid w:val="00CB5107"/>
    <w:rsid w:val="00CC7A54"/>
    <w:rsid w:val="00CD03C4"/>
    <w:rsid w:val="00CD08B2"/>
    <w:rsid w:val="00CD765F"/>
    <w:rsid w:val="00CE3A32"/>
    <w:rsid w:val="00CE4037"/>
    <w:rsid w:val="00CE541D"/>
    <w:rsid w:val="00CE5620"/>
    <w:rsid w:val="00CF15A1"/>
    <w:rsid w:val="00CF7D5D"/>
    <w:rsid w:val="00D05F0C"/>
    <w:rsid w:val="00D06A56"/>
    <w:rsid w:val="00D06ECD"/>
    <w:rsid w:val="00D11FC7"/>
    <w:rsid w:val="00D1287F"/>
    <w:rsid w:val="00D15FD6"/>
    <w:rsid w:val="00D16D29"/>
    <w:rsid w:val="00D20619"/>
    <w:rsid w:val="00D210CE"/>
    <w:rsid w:val="00D21D1D"/>
    <w:rsid w:val="00D26C08"/>
    <w:rsid w:val="00D27797"/>
    <w:rsid w:val="00D27992"/>
    <w:rsid w:val="00D3653E"/>
    <w:rsid w:val="00D369E9"/>
    <w:rsid w:val="00D40C24"/>
    <w:rsid w:val="00D530B2"/>
    <w:rsid w:val="00D54C22"/>
    <w:rsid w:val="00D60AEC"/>
    <w:rsid w:val="00D64345"/>
    <w:rsid w:val="00D6590F"/>
    <w:rsid w:val="00D73FDF"/>
    <w:rsid w:val="00D75AC2"/>
    <w:rsid w:val="00D75F60"/>
    <w:rsid w:val="00D8200A"/>
    <w:rsid w:val="00D83305"/>
    <w:rsid w:val="00D836CF"/>
    <w:rsid w:val="00DA15DF"/>
    <w:rsid w:val="00DA1613"/>
    <w:rsid w:val="00DA1F1F"/>
    <w:rsid w:val="00DB01B3"/>
    <w:rsid w:val="00DB1ECF"/>
    <w:rsid w:val="00DB1F6D"/>
    <w:rsid w:val="00DB3A27"/>
    <w:rsid w:val="00DC1E95"/>
    <w:rsid w:val="00DC2E51"/>
    <w:rsid w:val="00DC3535"/>
    <w:rsid w:val="00DC3E36"/>
    <w:rsid w:val="00DC6D37"/>
    <w:rsid w:val="00DC75A0"/>
    <w:rsid w:val="00DD231E"/>
    <w:rsid w:val="00DD3E9C"/>
    <w:rsid w:val="00DE0DFA"/>
    <w:rsid w:val="00DE1FB5"/>
    <w:rsid w:val="00DE4DED"/>
    <w:rsid w:val="00DF0668"/>
    <w:rsid w:val="00DF13DC"/>
    <w:rsid w:val="00DF5A58"/>
    <w:rsid w:val="00DF6505"/>
    <w:rsid w:val="00DF78FC"/>
    <w:rsid w:val="00E062DD"/>
    <w:rsid w:val="00E1009D"/>
    <w:rsid w:val="00E10A94"/>
    <w:rsid w:val="00E12CB1"/>
    <w:rsid w:val="00E25BCF"/>
    <w:rsid w:val="00E25C3B"/>
    <w:rsid w:val="00E414FB"/>
    <w:rsid w:val="00E43762"/>
    <w:rsid w:val="00E44105"/>
    <w:rsid w:val="00E47BC7"/>
    <w:rsid w:val="00E579C9"/>
    <w:rsid w:val="00E6010A"/>
    <w:rsid w:val="00E60348"/>
    <w:rsid w:val="00E60AB0"/>
    <w:rsid w:val="00E628F3"/>
    <w:rsid w:val="00E63933"/>
    <w:rsid w:val="00E67FC1"/>
    <w:rsid w:val="00E70078"/>
    <w:rsid w:val="00E72142"/>
    <w:rsid w:val="00E72DEF"/>
    <w:rsid w:val="00E74221"/>
    <w:rsid w:val="00E750CA"/>
    <w:rsid w:val="00E772F6"/>
    <w:rsid w:val="00E819A2"/>
    <w:rsid w:val="00E85190"/>
    <w:rsid w:val="00E872FB"/>
    <w:rsid w:val="00E87593"/>
    <w:rsid w:val="00E87D88"/>
    <w:rsid w:val="00E87F08"/>
    <w:rsid w:val="00E95C1A"/>
    <w:rsid w:val="00EA1425"/>
    <w:rsid w:val="00EA2617"/>
    <w:rsid w:val="00EA28F7"/>
    <w:rsid w:val="00EA36C3"/>
    <w:rsid w:val="00EA6D69"/>
    <w:rsid w:val="00EA6DF4"/>
    <w:rsid w:val="00EA75BC"/>
    <w:rsid w:val="00EA76F5"/>
    <w:rsid w:val="00EB5D3F"/>
    <w:rsid w:val="00EC3944"/>
    <w:rsid w:val="00EC636C"/>
    <w:rsid w:val="00ED1E5A"/>
    <w:rsid w:val="00ED4248"/>
    <w:rsid w:val="00ED5655"/>
    <w:rsid w:val="00EE2831"/>
    <w:rsid w:val="00EE2DDD"/>
    <w:rsid w:val="00EE344C"/>
    <w:rsid w:val="00EF2AE4"/>
    <w:rsid w:val="00F17061"/>
    <w:rsid w:val="00F17DA5"/>
    <w:rsid w:val="00F2177D"/>
    <w:rsid w:val="00F24C26"/>
    <w:rsid w:val="00F27AAF"/>
    <w:rsid w:val="00F27D73"/>
    <w:rsid w:val="00F336CC"/>
    <w:rsid w:val="00F36D6B"/>
    <w:rsid w:val="00F4012F"/>
    <w:rsid w:val="00F5040C"/>
    <w:rsid w:val="00F55098"/>
    <w:rsid w:val="00F61A3B"/>
    <w:rsid w:val="00F62333"/>
    <w:rsid w:val="00F62876"/>
    <w:rsid w:val="00F70740"/>
    <w:rsid w:val="00F721BF"/>
    <w:rsid w:val="00F7293D"/>
    <w:rsid w:val="00F72C2A"/>
    <w:rsid w:val="00F72D7B"/>
    <w:rsid w:val="00F7643F"/>
    <w:rsid w:val="00F77C41"/>
    <w:rsid w:val="00F81ABD"/>
    <w:rsid w:val="00F91997"/>
    <w:rsid w:val="00F92B7F"/>
    <w:rsid w:val="00F973AA"/>
    <w:rsid w:val="00F9788B"/>
    <w:rsid w:val="00FA1A62"/>
    <w:rsid w:val="00FA24EA"/>
    <w:rsid w:val="00FA3EB8"/>
    <w:rsid w:val="00FB0193"/>
    <w:rsid w:val="00FB5D9A"/>
    <w:rsid w:val="00FC2A67"/>
    <w:rsid w:val="00FC2CD5"/>
    <w:rsid w:val="00FC535F"/>
    <w:rsid w:val="00FC6BD5"/>
    <w:rsid w:val="00FE0383"/>
    <w:rsid w:val="00FE23B5"/>
    <w:rsid w:val="00FE2966"/>
    <w:rsid w:val="00FE5AF7"/>
    <w:rsid w:val="00FE7707"/>
    <w:rsid w:val="00FF1A24"/>
    <w:rsid w:val="00FF6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5851B"/>
  <w15:chartTrackingRefBased/>
  <w15:docId w15:val="{D371FA24-6EB6-44F5-BE12-158F7C17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34D"/>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D82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0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0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0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0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00A"/>
    <w:rPr>
      <w:rFonts w:eastAsiaTheme="majorEastAsia" w:cstheme="majorBidi"/>
      <w:color w:val="272727" w:themeColor="text1" w:themeTint="D8"/>
    </w:rPr>
  </w:style>
  <w:style w:type="paragraph" w:styleId="Title">
    <w:name w:val="Title"/>
    <w:basedOn w:val="Normal"/>
    <w:next w:val="Normal"/>
    <w:link w:val="TitleChar"/>
    <w:uiPriority w:val="10"/>
    <w:qFormat/>
    <w:rsid w:val="00D820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00A"/>
    <w:pPr>
      <w:spacing w:before="160"/>
      <w:jc w:val="center"/>
    </w:pPr>
    <w:rPr>
      <w:i/>
      <w:iCs/>
      <w:color w:val="404040" w:themeColor="text1" w:themeTint="BF"/>
    </w:rPr>
  </w:style>
  <w:style w:type="character" w:customStyle="1" w:styleId="QuoteChar">
    <w:name w:val="Quote Char"/>
    <w:basedOn w:val="DefaultParagraphFont"/>
    <w:link w:val="Quote"/>
    <w:uiPriority w:val="29"/>
    <w:rsid w:val="00D8200A"/>
    <w:rPr>
      <w:i/>
      <w:iCs/>
      <w:color w:val="404040" w:themeColor="text1" w:themeTint="BF"/>
    </w:rPr>
  </w:style>
  <w:style w:type="paragraph" w:styleId="ListParagraph">
    <w:name w:val="List Paragraph"/>
    <w:basedOn w:val="Normal"/>
    <w:uiPriority w:val="34"/>
    <w:qFormat/>
    <w:rsid w:val="00D8200A"/>
    <w:pPr>
      <w:ind w:left="720"/>
      <w:contextualSpacing/>
    </w:pPr>
  </w:style>
  <w:style w:type="character" w:styleId="IntenseEmphasis">
    <w:name w:val="Intense Emphasis"/>
    <w:basedOn w:val="DefaultParagraphFont"/>
    <w:uiPriority w:val="21"/>
    <w:qFormat/>
    <w:rsid w:val="00D8200A"/>
    <w:rPr>
      <w:i/>
      <w:iCs/>
      <w:color w:val="0F4761" w:themeColor="accent1" w:themeShade="BF"/>
    </w:rPr>
  </w:style>
  <w:style w:type="paragraph" w:styleId="IntenseQuote">
    <w:name w:val="Intense Quote"/>
    <w:basedOn w:val="Normal"/>
    <w:next w:val="Normal"/>
    <w:link w:val="IntenseQuoteChar"/>
    <w:uiPriority w:val="30"/>
    <w:qFormat/>
    <w:rsid w:val="00D82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00A"/>
    <w:rPr>
      <w:i/>
      <w:iCs/>
      <w:color w:val="0F4761" w:themeColor="accent1" w:themeShade="BF"/>
    </w:rPr>
  </w:style>
  <w:style w:type="character" w:styleId="IntenseReference">
    <w:name w:val="Intense Reference"/>
    <w:basedOn w:val="DefaultParagraphFont"/>
    <w:uiPriority w:val="32"/>
    <w:qFormat/>
    <w:rsid w:val="00D8200A"/>
    <w:rPr>
      <w:b/>
      <w:bCs/>
      <w:smallCaps/>
      <w:color w:val="0F4761" w:themeColor="accent1" w:themeShade="BF"/>
      <w:spacing w:val="5"/>
    </w:rPr>
  </w:style>
  <w:style w:type="paragraph" w:customStyle="1" w:styleId="TBullet">
    <w:name w:val="T_Bullet"/>
    <w:basedOn w:val="Normal"/>
    <w:rsid w:val="0066334D"/>
    <w:pPr>
      <w:numPr>
        <w:numId w:val="1"/>
      </w:numPr>
      <w:tabs>
        <w:tab w:val="left" w:pos="851"/>
      </w:tabs>
    </w:pPr>
    <w:rPr>
      <w:color w:val="000000"/>
      <w:sz w:val="20"/>
    </w:rPr>
  </w:style>
  <w:style w:type="paragraph" w:customStyle="1" w:styleId="Conditions1">
    <w:name w:val="Conditions1"/>
    <w:rsid w:val="0066334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66334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Heading6blackfont">
    <w:name w:val="Heading 6 + black font"/>
    <w:basedOn w:val="Heading6"/>
    <w:next w:val="Normal"/>
    <w:rsid w:val="0066334D"/>
    <w:pPr>
      <w:keepLines w:val="0"/>
      <w:widowControl w:val="0"/>
      <w:spacing w:before="180"/>
    </w:pPr>
    <w:rPr>
      <w:rFonts w:eastAsia="Times New Roman" w:cs="Times New Roman"/>
      <w:b/>
      <w:i w:val="0"/>
      <w:iCs w:val="0"/>
      <w:color w:val="000000"/>
    </w:rPr>
  </w:style>
  <w:style w:type="paragraph" w:customStyle="1" w:styleId="ConditionsBullet">
    <w:name w:val="ConditionsBullet"/>
    <w:basedOn w:val="Conditions2"/>
    <w:qFormat/>
    <w:rsid w:val="0066334D"/>
    <w:pPr>
      <w:numPr>
        <w:ilvl w:val="3"/>
      </w:numPr>
      <w:spacing w:before="0"/>
    </w:pPr>
  </w:style>
  <w:style w:type="numbering" w:customStyle="1" w:styleId="ConditionsList">
    <w:name w:val="ConditionsList"/>
    <w:uiPriority w:val="99"/>
    <w:rsid w:val="0066334D"/>
    <w:pPr>
      <w:numPr>
        <w:numId w:val="2"/>
      </w:numPr>
    </w:pPr>
  </w:style>
  <w:style w:type="paragraph" w:customStyle="1" w:styleId="ConditionsNoNumber">
    <w:name w:val="ConditionsNoNumber"/>
    <w:basedOn w:val="Normal"/>
    <w:qFormat/>
    <w:rsid w:val="0066334D"/>
    <w:pPr>
      <w:numPr>
        <w:ilvl w:val="1"/>
        <w:numId w:val="3"/>
      </w:numPr>
      <w:spacing w:before="120"/>
    </w:pPr>
  </w:style>
  <w:style w:type="paragraph" w:customStyle="1" w:styleId="ConditionsNoNumberNoSpaceBefore">
    <w:name w:val="ConditionsNoNumberNoSpaceBefore"/>
    <w:basedOn w:val="ConditionsNoNumber"/>
    <w:qFormat/>
    <w:rsid w:val="0066334D"/>
    <w:pPr>
      <w:numPr>
        <w:ilvl w:val="4"/>
      </w:numPr>
      <w:spacing w:before="0"/>
    </w:pPr>
  </w:style>
  <w:style w:type="paragraph" w:styleId="Header">
    <w:name w:val="header"/>
    <w:basedOn w:val="Normal"/>
    <w:link w:val="HeaderChar"/>
    <w:uiPriority w:val="99"/>
    <w:unhideWhenUsed/>
    <w:rsid w:val="00635A41"/>
    <w:pPr>
      <w:tabs>
        <w:tab w:val="center" w:pos="4513"/>
        <w:tab w:val="right" w:pos="9026"/>
      </w:tabs>
    </w:pPr>
  </w:style>
  <w:style w:type="character" w:customStyle="1" w:styleId="HeaderChar">
    <w:name w:val="Header Char"/>
    <w:basedOn w:val="DefaultParagraphFont"/>
    <w:link w:val="Header"/>
    <w:uiPriority w:val="99"/>
    <w:rsid w:val="00635A4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635A41"/>
    <w:pPr>
      <w:tabs>
        <w:tab w:val="center" w:pos="4513"/>
        <w:tab w:val="right" w:pos="9026"/>
      </w:tabs>
    </w:pPr>
  </w:style>
  <w:style w:type="character" w:customStyle="1" w:styleId="FooterChar">
    <w:name w:val="Footer Char"/>
    <w:basedOn w:val="DefaultParagraphFont"/>
    <w:link w:val="Footer"/>
    <w:uiPriority w:val="99"/>
    <w:rsid w:val="00635A4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635A41"/>
    <w:rPr>
      <w:color w:val="467886" w:themeColor="hyperlink"/>
      <w:u w:val="single"/>
    </w:rPr>
  </w:style>
  <w:style w:type="character" w:styleId="UnresolvedMention">
    <w:name w:val="Unresolved Mention"/>
    <w:basedOn w:val="DefaultParagraphFont"/>
    <w:uiPriority w:val="99"/>
    <w:semiHidden/>
    <w:unhideWhenUsed/>
    <w:rsid w:val="00635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39768-172F-4619-801E-8D4E8F674BDD}"/>
</file>

<file path=customXml/itemProps2.xml><?xml version="1.0" encoding="utf-8"?>
<ds:datastoreItem xmlns:ds="http://schemas.openxmlformats.org/officeDocument/2006/customXml" ds:itemID="{2D79EDF5-0A1D-4246-B689-291C6335E4BC}">
  <ds:schemaRefs>
    <ds:schemaRef ds:uri="http://schemas.microsoft.com/office/2006/metadata/properties"/>
    <ds:schemaRef ds:uri="http://schemas.microsoft.com/office/infopath/2007/PartnerControls"/>
    <ds:schemaRef ds:uri="c9a31704-8876-44e3-a39c-721bd2a9d2da"/>
  </ds:schemaRefs>
</ds:datastoreItem>
</file>

<file path=customXml/itemProps3.xml><?xml version="1.0" encoding="utf-8"?>
<ds:datastoreItem xmlns:ds="http://schemas.openxmlformats.org/officeDocument/2006/customXml" ds:itemID="{7E9F688F-2037-43D0-A635-2FAE3D9248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2128</Words>
  <Characters>10323</Characters>
  <Application>Microsoft Office Word</Application>
  <DocSecurity>0</DocSecurity>
  <Lines>210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Renaudon, Laura</dc:creator>
  <cp:keywords/>
  <dc:description/>
  <cp:lastModifiedBy>Nick Davies</cp:lastModifiedBy>
  <cp:revision>16</cp:revision>
  <cp:lastPrinted>2026-07-10T11:40:00Z</cp:lastPrinted>
  <dcterms:created xsi:type="dcterms:W3CDTF">2026-08-18T07:29:00Z</dcterms:created>
  <dcterms:modified xsi:type="dcterms:W3CDTF">2026-08-18T07:55:00Z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