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F0E6E" w14:textId="77777777" w:rsidR="00237460" w:rsidRDefault="00237460" w:rsidP="004E780C">
      <w:pPr>
        <w:pStyle w:val="ParagraphText"/>
      </w:pPr>
    </w:p>
    <w:p w14:paraId="07D56D57" w14:textId="3D44D586" w:rsidR="00C121F0" w:rsidRPr="00DE315A" w:rsidRDefault="00C121F0" w:rsidP="00C121F0">
      <w:pPr>
        <w:pStyle w:val="Report-Title"/>
      </w:pPr>
      <w:r w:rsidRPr="00DE315A">
        <w:t>Scientific Advice</w:t>
      </w:r>
      <w:r w:rsidR="0050421F">
        <w:t xml:space="preserve"> Briefing Book</w:t>
      </w:r>
    </w:p>
    <w:p w14:paraId="7646F8A8" w14:textId="2175B2EE" w:rsidR="0050421F" w:rsidRPr="00804BE2" w:rsidRDefault="0050421F" w:rsidP="0050421F">
      <w:pPr>
        <w:pStyle w:val="Report-Subtitle"/>
        <w:rPr>
          <w:sz w:val="34"/>
          <w:szCs w:val="34"/>
        </w:rPr>
      </w:pPr>
      <w:r w:rsidRPr="00804BE2">
        <w:rPr>
          <w:sz w:val="34"/>
          <w:szCs w:val="34"/>
        </w:rPr>
        <w:t>[Organisation name]</w:t>
      </w:r>
    </w:p>
    <w:p w14:paraId="014004A1" w14:textId="6E24373E" w:rsidR="0050421F" w:rsidRPr="00804BE2" w:rsidRDefault="0050421F" w:rsidP="0050421F">
      <w:r w:rsidRPr="00804BE2">
        <w:t>Created [DD Month Year]</w:t>
      </w:r>
    </w:p>
    <w:p w14:paraId="18BED6B0" w14:textId="77777777" w:rsidR="00C8782B" w:rsidRPr="00804BE2" w:rsidRDefault="00C8782B" w:rsidP="0050421F"/>
    <w:p w14:paraId="65253350" w14:textId="20F638D4" w:rsidR="001B0138" w:rsidRPr="00804BE2" w:rsidRDefault="001B0138" w:rsidP="001B0138">
      <w:pPr>
        <w:pStyle w:val="BodytextAgency"/>
        <w:spacing w:after="240"/>
        <w:rPr>
          <w:rFonts w:ascii="Arial" w:hAnsi="Arial" w:cs="Arial"/>
          <w:sz w:val="24"/>
          <w:szCs w:val="24"/>
        </w:rPr>
      </w:pPr>
      <w:r w:rsidRPr="00804BE2">
        <w:rPr>
          <w:rFonts w:ascii="Arial" w:hAnsi="Arial" w:cs="Arial"/>
          <w:sz w:val="24"/>
          <w:szCs w:val="24"/>
        </w:rPr>
        <w:t>Name of product</w:t>
      </w:r>
      <w:r w:rsidR="006A4848" w:rsidRPr="00804BE2">
        <w:rPr>
          <w:rFonts w:ascii="Arial" w:hAnsi="Arial" w:cs="Arial"/>
          <w:sz w:val="24"/>
          <w:szCs w:val="24"/>
        </w:rPr>
        <w:t xml:space="preserve"> and/or company/asset code</w:t>
      </w:r>
      <w:r w:rsidRPr="00804BE2">
        <w:rPr>
          <w:rFonts w:ascii="Arial" w:hAnsi="Arial" w:cs="Arial"/>
          <w:sz w:val="24"/>
          <w:szCs w:val="24"/>
        </w:rPr>
        <w:t>:</w:t>
      </w:r>
      <w:r w:rsidRPr="00804BE2">
        <w:rPr>
          <w:rFonts w:ascii="Arial" w:hAnsi="Arial" w:cs="Arial"/>
          <w:sz w:val="24"/>
          <w:szCs w:val="24"/>
        </w:rPr>
        <w:tab/>
      </w:r>
      <w:r w:rsidRPr="00804BE2">
        <w:rPr>
          <w:rFonts w:ascii="Arial" w:hAnsi="Arial" w:cs="Arial"/>
          <w:sz w:val="24"/>
          <w:szCs w:val="24"/>
        </w:rPr>
        <w:tab/>
      </w:r>
      <w:r w:rsidRPr="00804BE2">
        <w:rPr>
          <w:rFonts w:ascii="Arial" w:hAnsi="Arial" w:cs="Arial"/>
          <w:sz w:val="24"/>
          <w:szCs w:val="24"/>
        </w:rPr>
        <w:tab/>
      </w:r>
    </w:p>
    <w:p w14:paraId="5479285A" w14:textId="5F2E7C19" w:rsidR="00C8782B" w:rsidRPr="00804BE2" w:rsidRDefault="001B0138" w:rsidP="001B0138">
      <w:pPr>
        <w:rPr>
          <w:rFonts w:cs="Arial"/>
        </w:rPr>
      </w:pPr>
      <w:r w:rsidRPr="00804BE2">
        <w:rPr>
          <w:rFonts w:cs="Arial"/>
        </w:rPr>
        <w:t>Active substance:</w:t>
      </w:r>
    </w:p>
    <w:p w14:paraId="3801CA76" w14:textId="77777777" w:rsidR="00AF457B" w:rsidRPr="00804BE2" w:rsidRDefault="00AF457B" w:rsidP="001B0138">
      <w:pPr>
        <w:rPr>
          <w:rFonts w:cs="Arial"/>
        </w:rPr>
      </w:pPr>
    </w:p>
    <w:p w14:paraId="7FC7EA1C" w14:textId="0541B19A" w:rsidR="00AF457B" w:rsidRPr="00DB1CF2" w:rsidRDefault="00AF457B" w:rsidP="001B0138">
      <w:pPr>
        <w:rPr>
          <w:rFonts w:cs="Arial"/>
          <w:sz w:val="28"/>
          <w:szCs w:val="28"/>
        </w:rPr>
      </w:pPr>
      <w:r w:rsidRPr="00804BE2">
        <w:rPr>
          <w:rFonts w:cs="Arial"/>
        </w:rPr>
        <w:t>Intended indication:</w:t>
      </w:r>
    </w:p>
    <w:p w14:paraId="6A98C164" w14:textId="77777777" w:rsidR="0050421F" w:rsidRPr="0050421F" w:rsidRDefault="0050421F" w:rsidP="0050421F">
      <w:pPr>
        <w:rPr>
          <w:lang w:eastAsia="en-GB"/>
        </w:rPr>
      </w:pPr>
    </w:p>
    <w:p w14:paraId="188C8F82" w14:textId="77777777" w:rsidR="00F92728" w:rsidRPr="00F92728" w:rsidRDefault="00F92728" w:rsidP="00F92728">
      <w:pPr>
        <w:rPr>
          <w:lang w:eastAsia="en-GB"/>
        </w:rPr>
      </w:pPr>
      <w:r w:rsidRPr="00CE7127">
        <w:rPr>
          <w:rFonts w:cs="Arial"/>
          <w:noProof/>
        </w:rPr>
        <w:drawing>
          <wp:anchor distT="0" distB="0" distL="114300" distR="114300" simplePos="0" relativeHeight="251658240" behindDoc="1" locked="1" layoutInCell="1" allowOverlap="1" wp14:anchorId="438FA6A8" wp14:editId="047B6CA3">
            <wp:simplePos x="0" y="0"/>
            <wp:positionH relativeFrom="page">
              <wp:posOffset>-75565</wp:posOffset>
            </wp:positionH>
            <wp:positionV relativeFrom="page">
              <wp:posOffset>4397375</wp:posOffset>
            </wp:positionV>
            <wp:extent cx="7668260" cy="6274435"/>
            <wp:effectExtent l="0" t="0" r="8890" b="0"/>
            <wp:wrapNone/>
            <wp:docPr id="3" name="Picture 3" descr="A blue and black background with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black background with cubes&#10;&#10;Description automatically generated"/>
                    <pic:cNvPicPr/>
                  </pic:nvPicPr>
                  <pic:blipFill rotWithShape="1">
                    <a:blip r:embed="rId11">
                      <a:extLst>
                        <a:ext uri="{28A0092B-C50C-407E-A947-70E740481C1C}">
                          <a14:useLocalDpi xmlns:a14="http://schemas.microsoft.com/office/drawing/2010/main" val="0"/>
                        </a:ext>
                      </a:extLst>
                    </a:blip>
                    <a:srcRect t="19832"/>
                    <a:stretch/>
                  </pic:blipFill>
                  <pic:spPr bwMode="auto">
                    <a:xfrm>
                      <a:off x="0" y="0"/>
                      <a:ext cx="7668260" cy="6274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DBDAB6" w14:textId="3BC972F3" w:rsidR="00054B4D" w:rsidRDefault="0064402A" w:rsidP="0064552B">
      <w:pPr>
        <w:rPr>
          <w:rFonts w:cs="Arial"/>
        </w:rPr>
        <w:sectPr w:rsidR="00054B4D" w:rsidSect="00433496">
          <w:headerReference w:type="default" r:id="rId12"/>
          <w:footerReference w:type="default" r:id="rId13"/>
          <w:headerReference w:type="first" r:id="rId14"/>
          <w:pgSz w:w="11900" w:h="16840"/>
          <w:pgMar w:top="2693" w:right="1021" w:bottom="1418" w:left="1021" w:header="709" w:footer="340" w:gutter="0"/>
          <w:cols w:space="708"/>
          <w:titlePg/>
          <w:docGrid w:linePitch="360"/>
        </w:sectPr>
      </w:pPr>
      <w:r w:rsidRPr="00CE7127">
        <w:rPr>
          <w:rFonts w:cs="Arial"/>
        </w:rPr>
        <w:br w:type="page"/>
      </w:r>
    </w:p>
    <w:p w14:paraId="0CCC405A" w14:textId="15563F9D" w:rsidR="00CE7127" w:rsidRDefault="00800C6E" w:rsidP="000E4168">
      <w:pPr>
        <w:pStyle w:val="Report-Heading1"/>
      </w:pPr>
      <w:bookmarkStart w:id="0" w:name="_Toc97799914"/>
      <w:bookmarkStart w:id="1" w:name="_Toc100128608"/>
      <w:r>
        <w:lastRenderedPageBreak/>
        <w:t>Guidance for preparing the briefing book</w:t>
      </w:r>
      <w:bookmarkEnd w:id="0"/>
      <w:bookmarkEnd w:id="1"/>
    </w:p>
    <w:p w14:paraId="4787F655" w14:textId="77777777" w:rsidR="002470DB" w:rsidRPr="00804BE2" w:rsidRDefault="002470DB" w:rsidP="002470DB">
      <w:pPr>
        <w:pStyle w:val="Heading2"/>
      </w:pPr>
      <w:r w:rsidRPr="00804BE2">
        <w:t>Document format and submission</w:t>
      </w:r>
    </w:p>
    <w:p w14:paraId="46020341" w14:textId="2D4DA0D2" w:rsidR="002470DB" w:rsidRPr="00804BE2" w:rsidRDefault="002470DB" w:rsidP="00804BE2">
      <w:pPr>
        <w:pStyle w:val="Bullet"/>
        <w:shd w:val="clear" w:color="auto" w:fill="FFFFFF" w:themeFill="background1"/>
      </w:pPr>
      <w:r w:rsidRPr="00804BE2">
        <w:t xml:space="preserve">Use this official template to </w:t>
      </w:r>
      <w:r w:rsidR="00B9059F" w:rsidRPr="00804BE2">
        <w:t xml:space="preserve">compile and </w:t>
      </w:r>
      <w:r w:rsidRPr="00804BE2">
        <w:t>submit the briefing book</w:t>
      </w:r>
      <w:r w:rsidR="00606F78" w:rsidRPr="00804BE2">
        <w:t xml:space="preserve"> to the MHRA</w:t>
      </w:r>
      <w:r w:rsidRPr="00804BE2">
        <w:t xml:space="preserve"> as a Microsoft Word document.</w:t>
      </w:r>
    </w:p>
    <w:p w14:paraId="6FC56562" w14:textId="77777777" w:rsidR="001D18E1" w:rsidRPr="00804BE2" w:rsidRDefault="00E0661E" w:rsidP="001D18E1">
      <w:pPr>
        <w:pStyle w:val="Bullet"/>
      </w:pPr>
      <w:r w:rsidRPr="00804BE2">
        <w:t xml:space="preserve">The use of this template is not </w:t>
      </w:r>
      <w:r w:rsidR="00A70F78" w:rsidRPr="00804BE2">
        <w:t>mandatory but</w:t>
      </w:r>
      <w:r w:rsidRPr="00804BE2">
        <w:t xml:space="preserve"> strongly encouraged.</w:t>
      </w:r>
      <w:r w:rsidR="002922A9" w:rsidRPr="00804BE2">
        <w:t xml:space="preserve"> Other regulatory agency templates may be used to support global development </w:t>
      </w:r>
      <w:r w:rsidR="00A70F78" w:rsidRPr="00804BE2">
        <w:t>programmes.</w:t>
      </w:r>
      <w:r w:rsidR="001D18E1" w:rsidRPr="00804BE2">
        <w:t xml:space="preserve"> </w:t>
      </w:r>
    </w:p>
    <w:p w14:paraId="31CA0092" w14:textId="77777777" w:rsidR="001D18E1" w:rsidRPr="00804BE2" w:rsidRDefault="002470DB" w:rsidP="001D18E1">
      <w:pPr>
        <w:pStyle w:val="Bullet"/>
      </w:pPr>
      <w:r w:rsidRPr="00804BE2">
        <w:t xml:space="preserve">The briefing book </w:t>
      </w:r>
      <w:r w:rsidR="00A21746" w:rsidRPr="00804BE2">
        <w:t>must</w:t>
      </w:r>
      <w:r w:rsidRPr="00804BE2">
        <w:t xml:space="preserve"> not exceed 20,000 words (excluding </w:t>
      </w:r>
      <w:r w:rsidR="006E7862" w:rsidRPr="00804BE2">
        <w:t xml:space="preserve">the cover page, table of contents, list of tables, figures, abbreviations, </w:t>
      </w:r>
      <w:r w:rsidRPr="00804BE2">
        <w:t>references</w:t>
      </w:r>
      <w:r w:rsidR="00842A11" w:rsidRPr="00804BE2">
        <w:t>, tables</w:t>
      </w:r>
      <w:r w:rsidR="00E55BE5" w:rsidRPr="00804BE2">
        <w:t xml:space="preserve">, </w:t>
      </w:r>
      <w:r w:rsidR="00842A11" w:rsidRPr="00804BE2">
        <w:t>images</w:t>
      </w:r>
      <w:r w:rsidR="00E55BE5" w:rsidRPr="00804BE2">
        <w:t>, and annexes</w:t>
      </w:r>
      <w:r w:rsidRPr="00804BE2">
        <w:t>).</w:t>
      </w:r>
      <w:r w:rsidR="00DF4C4E" w:rsidRPr="00804BE2">
        <w:t xml:space="preserve"> </w:t>
      </w:r>
    </w:p>
    <w:p w14:paraId="7DADC821" w14:textId="67BBFC46" w:rsidR="002470DB" w:rsidRPr="00804BE2" w:rsidRDefault="001D18E1" w:rsidP="001D18E1">
      <w:pPr>
        <w:pStyle w:val="Bullet"/>
      </w:pPr>
      <w:r w:rsidRPr="00804BE2">
        <w:t>T</w:t>
      </w:r>
      <w:r w:rsidR="00DF4C4E" w:rsidRPr="00804BE2">
        <w:t>he Company should note that any scientific advice given is not legally binding with regards to any future application for the product concerned, neither on the part of MHRA/Commission on Human Medicines (CHM) nor on the Company.  Furthermore, advice cannot be taken as indicative of any future agreed position.</w:t>
      </w:r>
    </w:p>
    <w:p w14:paraId="0EE38A89" w14:textId="77777777" w:rsidR="002470DB" w:rsidRDefault="002470DB" w:rsidP="002470DB">
      <w:pPr>
        <w:pStyle w:val="Heading2"/>
      </w:pPr>
      <w:r>
        <w:t>Content and structure</w:t>
      </w:r>
    </w:p>
    <w:p w14:paraId="277A0CAA" w14:textId="71155D77" w:rsidR="00FE5906" w:rsidRPr="00FE5906" w:rsidRDefault="00FE5906" w:rsidP="00FE5906">
      <w:pPr>
        <w:pStyle w:val="Bullet"/>
      </w:pPr>
      <w:r w:rsidRPr="00FE5906">
        <w:t xml:space="preserve">Complete each section with relevant information </w:t>
      </w:r>
      <w:r w:rsidR="007B03DB">
        <w:t xml:space="preserve">for the section </w:t>
      </w:r>
      <w:r w:rsidRPr="00FE5906">
        <w:t>about your</w:t>
      </w:r>
      <w:r w:rsidR="004F391D">
        <w:t xml:space="preserve"> request</w:t>
      </w:r>
      <w:r w:rsidRPr="00FE5906">
        <w:t xml:space="preserve"> </w:t>
      </w:r>
      <w:r w:rsidR="004F391D">
        <w:t>(</w:t>
      </w:r>
      <w:r w:rsidRPr="00FE5906">
        <w:t>product</w:t>
      </w:r>
      <w:r w:rsidR="00CF6C9A">
        <w:t xml:space="preserve">, </w:t>
      </w:r>
      <w:r w:rsidR="0038796F">
        <w:t xml:space="preserve">target </w:t>
      </w:r>
      <w:r w:rsidR="00676BC3">
        <w:t>disease</w:t>
      </w:r>
      <w:r w:rsidR="0038796F">
        <w:t>,</w:t>
      </w:r>
      <w:r w:rsidR="00676BC3">
        <w:t xml:space="preserve"> </w:t>
      </w:r>
      <w:r w:rsidR="00CF6C9A">
        <w:t xml:space="preserve">technology, </w:t>
      </w:r>
      <w:r w:rsidR="003551B6">
        <w:t xml:space="preserve">pharmacy model, </w:t>
      </w:r>
      <w:r w:rsidR="00CF6C9A">
        <w:t>or development idea)</w:t>
      </w:r>
      <w:r w:rsidRPr="00FE5906">
        <w:t xml:space="preserve"> and the </w:t>
      </w:r>
      <w:r w:rsidR="000A354B">
        <w:t>organisation</w:t>
      </w:r>
      <w:r w:rsidRPr="00FE5906">
        <w:t>.</w:t>
      </w:r>
    </w:p>
    <w:p w14:paraId="207EBD53" w14:textId="77777777" w:rsidR="00D22381" w:rsidRPr="00D22381" w:rsidRDefault="00D22381" w:rsidP="00D22381">
      <w:pPr>
        <w:pStyle w:val="Bullet"/>
      </w:pPr>
      <w:r w:rsidRPr="00D22381">
        <w:t xml:space="preserve">This template is a guide – use your judgement to determine which sections apply, the </w:t>
      </w:r>
      <w:r w:rsidRPr="00BE1644">
        <w:t>order of the sections and</w:t>
      </w:r>
      <w:r w:rsidRPr="00D22381">
        <w:t xml:space="preserve"> you may add new sections if needed.</w:t>
      </w:r>
    </w:p>
    <w:p w14:paraId="6C88117A" w14:textId="77777777" w:rsidR="003B578D" w:rsidRDefault="002470DB" w:rsidP="002470DB">
      <w:pPr>
        <w:pStyle w:val="Bullet"/>
      </w:pPr>
      <w:r>
        <w:t>If data are missing, explain why and indicate when they may become available.</w:t>
      </w:r>
    </w:p>
    <w:p w14:paraId="203001C6" w14:textId="03EB205B" w:rsidR="00504693" w:rsidRDefault="00504693" w:rsidP="002470DB">
      <w:pPr>
        <w:pStyle w:val="Bullet"/>
      </w:pPr>
      <w:r w:rsidRPr="00504693">
        <w:t>Mandatory headings are standard text; optional headings appear in angle brackets (&lt; &gt;), and guidance text in green italics and square brackets ([ ]). Replace or delete bracketed text as appropriate, and remove any unused optional headings, guidance text and template instructions before submission.</w:t>
      </w:r>
    </w:p>
    <w:p w14:paraId="74E91A02" w14:textId="1A6D443A" w:rsidR="001228FC" w:rsidRDefault="001228FC" w:rsidP="002470DB">
      <w:pPr>
        <w:pStyle w:val="Bullet"/>
      </w:pPr>
      <w:r>
        <w:t>Tabular summaries in the below sections are acceptable, where appropriate.</w:t>
      </w:r>
    </w:p>
    <w:p w14:paraId="09CE5652" w14:textId="121D290A" w:rsidR="00BB4E76" w:rsidRPr="00DF4C4E" w:rsidRDefault="004E2A0F" w:rsidP="002470DB">
      <w:pPr>
        <w:pStyle w:val="Bullet"/>
      </w:pPr>
      <w:r w:rsidRPr="00DF4C4E">
        <w:t>T</w:t>
      </w:r>
      <w:r w:rsidR="00BB4E76" w:rsidRPr="00DF4C4E">
        <w:t>he appendices may be referred to on a discretionary basis</w:t>
      </w:r>
      <w:r w:rsidR="00BB4E76" w:rsidRPr="00DF4C4E">
        <w:t>.</w:t>
      </w:r>
    </w:p>
    <w:p w14:paraId="7B60BFA8" w14:textId="598F1694" w:rsidR="002470DB" w:rsidRDefault="002470DB" w:rsidP="002470DB">
      <w:pPr>
        <w:pStyle w:val="Heading2"/>
      </w:pPr>
      <w:r>
        <w:t xml:space="preserve">List of questions </w:t>
      </w:r>
    </w:p>
    <w:p w14:paraId="62F4E97A" w14:textId="77777777" w:rsidR="001228FC" w:rsidRDefault="002470DB" w:rsidP="001228FC">
      <w:pPr>
        <w:pStyle w:val="Bullet"/>
      </w:pPr>
      <w:r>
        <w:t xml:space="preserve">Questions should be specific, scoped, and </w:t>
      </w:r>
      <w:r w:rsidR="00DF4B45">
        <w:t>explained</w:t>
      </w:r>
      <w:r>
        <w:t xml:space="preserve">. Regulatory and scientific uncertainty should be highlighted. </w:t>
      </w:r>
    </w:p>
    <w:p w14:paraId="6F391EFF" w14:textId="6A4F60DB" w:rsidR="001E78D1" w:rsidRPr="001228FC" w:rsidRDefault="00E73210" w:rsidP="001228FC">
      <w:pPr>
        <w:pStyle w:val="Bullet"/>
      </w:pPr>
      <w:r w:rsidRPr="001228FC">
        <w:t>The list of questions</w:t>
      </w:r>
      <w:r w:rsidR="003551B6" w:rsidRPr="001228FC">
        <w:t xml:space="preserve"> must</w:t>
      </w:r>
      <w:r w:rsidRPr="001228FC">
        <w:t xml:space="preserve"> match </w:t>
      </w:r>
      <w:r w:rsidR="001E78D1" w:rsidRPr="001228FC">
        <w:t>those provided in the ‘Upload questions’ section of the</w:t>
      </w:r>
      <w:r w:rsidR="004B6B69" w:rsidRPr="001228FC">
        <w:t xml:space="preserve"> ‘Request </w:t>
      </w:r>
      <w:r w:rsidR="00D81DB6">
        <w:t>s</w:t>
      </w:r>
      <w:r w:rsidR="004B6B69" w:rsidRPr="001228FC">
        <w:t xml:space="preserve">cientific </w:t>
      </w:r>
      <w:r w:rsidR="00D81DB6">
        <w:t>a</w:t>
      </w:r>
      <w:r w:rsidR="004B6B69" w:rsidRPr="001228FC">
        <w:t>dvice’</w:t>
      </w:r>
      <w:r w:rsidR="001E78D1" w:rsidRPr="001228FC">
        <w:t xml:space="preserve"> fo</w:t>
      </w:r>
      <w:r w:rsidR="0044290C" w:rsidRPr="001228FC">
        <w:t>rm.</w:t>
      </w:r>
      <w:r w:rsidR="003879E7" w:rsidRPr="001228FC">
        <w:t xml:space="preserve"> There may be scope for minor changes if agreed with </w:t>
      </w:r>
      <w:r w:rsidR="009F0DF4" w:rsidRPr="001228FC">
        <w:lastRenderedPageBreak/>
        <w:t>the Pre-Submission Team</w:t>
      </w:r>
      <w:r w:rsidR="007474F9" w:rsidRPr="001228FC">
        <w:t xml:space="preserve"> by email</w:t>
      </w:r>
      <w:r w:rsidR="002B79CE" w:rsidRPr="001228FC">
        <w:t xml:space="preserve"> up to</w:t>
      </w:r>
      <w:r w:rsidR="00114A52">
        <w:t xml:space="preserve"> a maximum of</w:t>
      </w:r>
      <w:r w:rsidR="009F384D">
        <w:t xml:space="preserve"> </w:t>
      </w:r>
      <w:r w:rsidR="00C2510A" w:rsidRPr="001228FC">
        <w:t>30 working days</w:t>
      </w:r>
      <w:r w:rsidR="009F384D">
        <w:t xml:space="preserve"> before the meeting</w:t>
      </w:r>
      <w:r w:rsidR="009F0DF4" w:rsidRPr="001228FC">
        <w:t>.</w:t>
      </w:r>
    </w:p>
    <w:p w14:paraId="36973D5C" w14:textId="6DA2565B" w:rsidR="007E6F48" w:rsidRDefault="002470DB" w:rsidP="002470DB">
      <w:pPr>
        <w:pStyle w:val="Bullet"/>
      </w:pPr>
      <w:r>
        <w:t>To maximise the value of your engagement, we recommend submitting</w:t>
      </w:r>
      <w:r w:rsidR="00A06F7F">
        <w:t xml:space="preserve"> between</w:t>
      </w:r>
      <w:r>
        <w:t xml:space="preserve"> </w:t>
      </w:r>
      <w:r w:rsidR="008247F7">
        <w:t>1</w:t>
      </w:r>
      <w:r>
        <w:t xml:space="preserve"> and 9 </w:t>
      </w:r>
      <w:r w:rsidRPr="00FC62E9">
        <w:t>questions</w:t>
      </w:r>
      <w:r w:rsidR="007E6F48">
        <w:t xml:space="preserve"> (including any sub-questions)</w:t>
      </w:r>
      <w:r w:rsidR="0097648C">
        <w:t xml:space="preserve">. This should be viewed as </w:t>
      </w:r>
      <w:r w:rsidR="00F97B91" w:rsidRPr="00FC62E9">
        <w:t>a preferred range</w:t>
      </w:r>
      <w:r w:rsidR="00A7337E" w:rsidRPr="00FC62E9">
        <w:t>, rather than a maximum number of questions</w:t>
      </w:r>
      <w:r w:rsidRPr="00FC62E9">
        <w:t>.</w:t>
      </w:r>
      <w:r w:rsidR="00A7337E" w:rsidRPr="00FC62E9">
        <w:t xml:space="preserve"> </w:t>
      </w:r>
      <w:r w:rsidR="007E6F48" w:rsidRPr="007E6F48">
        <w:t>Where a larger number of questions is submitted, it may be necessary to schedule more than one meeting to ensure adequate discussion of all topics.</w:t>
      </w:r>
    </w:p>
    <w:p w14:paraId="20834D15" w14:textId="11D86B40" w:rsidR="002470DB" w:rsidRPr="007E6F48" w:rsidRDefault="002470DB" w:rsidP="002470DB">
      <w:pPr>
        <w:pStyle w:val="Bullet"/>
      </w:pPr>
      <w:r w:rsidRPr="007E6F48">
        <w:t xml:space="preserve">For each question, explain the </w:t>
      </w:r>
      <w:r w:rsidR="000A354B" w:rsidRPr="007E6F48">
        <w:t>organisation’s</w:t>
      </w:r>
      <w:r w:rsidRPr="007E6F48">
        <w:t xml:space="preserve"> position</w:t>
      </w:r>
      <w:r w:rsidR="002367BD" w:rsidRPr="007E6F48">
        <w:t xml:space="preserve"> or proposal</w:t>
      </w:r>
      <w:r w:rsidRPr="007E6F48">
        <w:t xml:space="preserve"> in detail (cross</w:t>
      </w:r>
      <w:r w:rsidR="00C82171" w:rsidRPr="007E6F48">
        <w:t>-</w:t>
      </w:r>
      <w:r w:rsidRPr="007E6F48">
        <w:t xml:space="preserve">referring to other sections of the briefing book as needed). Provide </w:t>
      </w:r>
      <w:r w:rsidR="00F31AC0" w:rsidRPr="007E6F48">
        <w:t>an explanation</w:t>
      </w:r>
      <w:r w:rsidRPr="007E6F48">
        <w:t xml:space="preserve"> and details of the proposed approach, with reference to guidance or relevant data. State whether this represents standard practice or a </w:t>
      </w:r>
      <w:r w:rsidR="004664CF" w:rsidRPr="007E6F48">
        <w:t>different approach</w:t>
      </w:r>
      <w:r w:rsidRPr="007E6F48">
        <w:t xml:space="preserve">. </w:t>
      </w:r>
    </w:p>
    <w:p w14:paraId="642B9CC4" w14:textId="77777777" w:rsidR="000811E8" w:rsidRDefault="000811E8" w:rsidP="000811E8">
      <w:pPr>
        <w:pStyle w:val="Bullet"/>
        <w:numPr>
          <w:ilvl w:val="0"/>
          <w:numId w:val="0"/>
        </w:numPr>
        <w:ind w:left="425"/>
      </w:pPr>
    </w:p>
    <w:p w14:paraId="6830E1FD" w14:textId="77777777" w:rsidR="002470DB" w:rsidRDefault="002470DB" w:rsidP="002470DB">
      <w:pPr>
        <w:pStyle w:val="Heading2"/>
      </w:pPr>
      <w:r>
        <w:t>Referencing</w:t>
      </w:r>
    </w:p>
    <w:p w14:paraId="672949A9" w14:textId="4BA56642" w:rsidR="00B159EB" w:rsidRPr="003B65D6" w:rsidRDefault="005B314B" w:rsidP="002470DB">
      <w:pPr>
        <w:pStyle w:val="Bullet"/>
      </w:pPr>
      <w:r w:rsidRPr="003B65D6">
        <w:t>Provide references where relevant</w:t>
      </w:r>
      <w:r w:rsidR="00B159EB" w:rsidRPr="003B65D6">
        <w:t>.</w:t>
      </w:r>
      <w:r w:rsidRPr="003B65D6">
        <w:t xml:space="preserve"> </w:t>
      </w:r>
    </w:p>
    <w:p w14:paraId="365A8C10" w14:textId="0D9FEF20" w:rsidR="002470DB" w:rsidRPr="003B65D6" w:rsidRDefault="00B159EB" w:rsidP="002470DB">
      <w:pPr>
        <w:pStyle w:val="Bullet"/>
      </w:pPr>
      <w:r w:rsidRPr="003B65D6">
        <w:t>I</w:t>
      </w:r>
      <w:r w:rsidR="002470DB" w:rsidRPr="003B65D6">
        <w:t>t is not necessary to reference every statement</w:t>
      </w:r>
      <w:r w:rsidRPr="003B65D6">
        <w:t>.</w:t>
      </w:r>
      <w:r w:rsidR="00F030B7" w:rsidRPr="003B65D6">
        <w:t xml:space="preserve"> </w:t>
      </w:r>
    </w:p>
    <w:p w14:paraId="7B03C916" w14:textId="282CC00E" w:rsidR="00C16116" w:rsidRPr="003B65D6" w:rsidRDefault="003B65D6" w:rsidP="4A830306">
      <w:pPr>
        <w:pStyle w:val="Bullet"/>
      </w:pPr>
      <w:r w:rsidRPr="003B65D6">
        <w:t>There is no p</w:t>
      </w:r>
      <w:r w:rsidR="00C16116" w:rsidRPr="003B65D6">
        <w:t>referred citation format</w:t>
      </w:r>
      <w:r w:rsidR="007C380A">
        <w:t>.</w:t>
      </w:r>
    </w:p>
    <w:p w14:paraId="0ACF529A" w14:textId="10D2072D" w:rsidR="00AB3765" w:rsidRPr="003B65D6" w:rsidRDefault="00AB3765" w:rsidP="00AB3765">
      <w:pPr>
        <w:pStyle w:val="Bullet"/>
        <w:numPr>
          <w:ilvl w:val="0"/>
          <w:numId w:val="0"/>
        </w:numPr>
      </w:pPr>
      <w:r w:rsidRPr="003B65D6">
        <w:t xml:space="preserve">The following should be listed where appropriate; </w:t>
      </w:r>
    </w:p>
    <w:p w14:paraId="250D09D3" w14:textId="77777777" w:rsidR="00AB3765" w:rsidRPr="003B65D6" w:rsidRDefault="00AB3765" w:rsidP="00AB3765">
      <w:pPr>
        <w:pStyle w:val="Bullet"/>
      </w:pPr>
      <w:r w:rsidRPr="003B65D6">
        <w:t>Table of Contents</w:t>
      </w:r>
    </w:p>
    <w:p w14:paraId="003E99D4" w14:textId="77777777" w:rsidR="00AB3765" w:rsidRPr="003B65D6" w:rsidRDefault="00AB3765" w:rsidP="00AB3765">
      <w:pPr>
        <w:pStyle w:val="Bullet"/>
      </w:pPr>
      <w:r w:rsidRPr="003B65D6">
        <w:t>List of Tables</w:t>
      </w:r>
    </w:p>
    <w:p w14:paraId="7CA01A00" w14:textId="77777777" w:rsidR="00AB3765" w:rsidRPr="003B65D6" w:rsidRDefault="00AB3765" w:rsidP="00AB3765">
      <w:pPr>
        <w:pStyle w:val="Bullet"/>
      </w:pPr>
      <w:r w:rsidRPr="003B65D6">
        <w:t>List of Figures</w:t>
      </w:r>
    </w:p>
    <w:p w14:paraId="251276DA" w14:textId="77777777" w:rsidR="00AB3765" w:rsidRPr="003B65D6" w:rsidRDefault="00AB3765" w:rsidP="00AB3765">
      <w:pPr>
        <w:pStyle w:val="Bullet"/>
      </w:pPr>
      <w:r w:rsidRPr="003B65D6">
        <w:t>List of Abbreviations</w:t>
      </w:r>
    </w:p>
    <w:p w14:paraId="1129DAD8" w14:textId="24F31A35" w:rsidR="00BB35A9" w:rsidRPr="003B65D6" w:rsidRDefault="00BB35A9" w:rsidP="00AB3765">
      <w:pPr>
        <w:pStyle w:val="Bullet"/>
      </w:pPr>
      <w:r w:rsidRPr="003B65D6">
        <w:t>Bibliography</w:t>
      </w:r>
      <w:r w:rsidR="000C6D58" w:rsidRPr="003B65D6">
        <w:t xml:space="preserve"> – </w:t>
      </w:r>
      <w:r w:rsidR="009122B4" w:rsidRPr="009122B4">
        <w:t>PDF copies of any cited references that are not publicly available or open access</w:t>
      </w:r>
    </w:p>
    <w:p w14:paraId="6C497AA4" w14:textId="52D55C29" w:rsidR="005F5779" w:rsidRDefault="005F5779" w:rsidP="00D46013">
      <w:pPr>
        <w:pStyle w:val="Report-Heading1"/>
        <w:numPr>
          <w:ilvl w:val="0"/>
          <w:numId w:val="43"/>
        </w:numPr>
      </w:pPr>
      <w:r w:rsidRPr="00F622F4">
        <w:lastRenderedPageBreak/>
        <w:t xml:space="preserve">Overview </w:t>
      </w:r>
    </w:p>
    <w:p w14:paraId="59F2C496" w14:textId="1727D633" w:rsidR="005F5779" w:rsidRPr="00E7215B" w:rsidRDefault="005F5779" w:rsidP="005F5779">
      <w:pPr>
        <w:pStyle w:val="Bullet"/>
        <w:numPr>
          <w:ilvl w:val="0"/>
          <w:numId w:val="0"/>
        </w:numPr>
        <w:ind w:left="425" w:hanging="425"/>
        <w:rPr>
          <w:i/>
          <w:iCs/>
          <w:color w:val="006651" w:themeColor="accent1"/>
        </w:rPr>
      </w:pPr>
      <w:r w:rsidRPr="00E7215B">
        <w:rPr>
          <w:i/>
          <w:iCs/>
          <w:color w:val="006651" w:themeColor="accent1"/>
        </w:rPr>
        <w:t xml:space="preserve">[Prioritise and summarise information directly relevant to the </w:t>
      </w:r>
      <w:r w:rsidR="000811E8" w:rsidRPr="00E7215B">
        <w:rPr>
          <w:i/>
          <w:iCs/>
          <w:color w:val="006651" w:themeColor="accent1"/>
        </w:rPr>
        <w:t>questions.</w:t>
      </w:r>
      <w:r w:rsidR="00525CCC">
        <w:rPr>
          <w:i/>
          <w:iCs/>
          <w:color w:val="006651" w:themeColor="accent1"/>
        </w:rPr>
        <w:t xml:space="preserve"> Sections can be deleted as appropriate.</w:t>
      </w:r>
    </w:p>
    <w:p w14:paraId="4D8E6157" w14:textId="6AD1B050" w:rsidR="005F5779" w:rsidRPr="00E7215B" w:rsidRDefault="005F5779" w:rsidP="005F5779">
      <w:pPr>
        <w:pStyle w:val="Bullet"/>
        <w:numPr>
          <w:ilvl w:val="0"/>
          <w:numId w:val="0"/>
        </w:numPr>
        <w:rPr>
          <w:i/>
          <w:iCs/>
          <w:color w:val="006651" w:themeColor="accent1"/>
        </w:rPr>
      </w:pPr>
      <w:r w:rsidRPr="00E7215B">
        <w:rPr>
          <w:rFonts w:eastAsiaTheme="minorHAnsi"/>
          <w:i/>
          <w:iCs/>
          <w:color w:val="006651" w:themeColor="accent1"/>
        </w:rPr>
        <w:t>Headings may follow the</w:t>
      </w:r>
      <w:r w:rsidR="00A84B6C" w:rsidRPr="00E7215B">
        <w:rPr>
          <w:rFonts w:eastAsiaTheme="minorHAnsi"/>
          <w:i/>
          <w:iCs/>
          <w:color w:val="006651" w:themeColor="accent1"/>
        </w:rPr>
        <w:t xml:space="preserve"> below suggestions or</w:t>
      </w:r>
      <w:r w:rsidRPr="00E7215B">
        <w:rPr>
          <w:rFonts w:eastAsiaTheme="minorHAnsi"/>
          <w:i/>
          <w:iCs/>
          <w:color w:val="006651" w:themeColor="accent1"/>
        </w:rPr>
        <w:t xml:space="preserve"> eCTD structure</w:t>
      </w:r>
      <w:r w:rsidR="00FC0CC8">
        <w:rPr>
          <w:rFonts w:eastAsiaTheme="minorHAnsi"/>
          <w:i/>
          <w:iCs/>
          <w:color w:val="006651" w:themeColor="accent1"/>
        </w:rPr>
        <w:t>.</w:t>
      </w:r>
      <w:r w:rsidRPr="00E7215B">
        <w:rPr>
          <w:rFonts w:eastAsiaTheme="minorHAnsi"/>
          <w:i/>
          <w:iCs/>
          <w:color w:val="006651" w:themeColor="accent1"/>
        </w:rPr>
        <w:t xml:space="preserve"> </w:t>
      </w:r>
      <w:r w:rsidR="009F5ECD">
        <w:rPr>
          <w:rFonts w:eastAsiaTheme="minorHAnsi"/>
          <w:i/>
          <w:iCs/>
          <w:color w:val="006651" w:themeColor="accent1"/>
        </w:rPr>
        <w:t>The following</w:t>
      </w:r>
      <w:r w:rsidR="006C1433">
        <w:rPr>
          <w:rFonts w:eastAsiaTheme="minorHAnsi"/>
          <w:i/>
          <w:iCs/>
          <w:color w:val="006651" w:themeColor="accent1"/>
        </w:rPr>
        <w:t xml:space="preserve"> should be included</w:t>
      </w:r>
      <w:r w:rsidRPr="00E7215B">
        <w:rPr>
          <w:rFonts w:eastAsiaTheme="minorHAnsi"/>
          <w:i/>
          <w:iCs/>
          <w:color w:val="006651" w:themeColor="accent1"/>
        </w:rPr>
        <w:t xml:space="preserve"> </w:t>
      </w:r>
      <w:r w:rsidR="008A5808">
        <w:rPr>
          <w:rFonts w:eastAsiaTheme="minorHAnsi"/>
          <w:i/>
          <w:iCs/>
          <w:color w:val="006651" w:themeColor="accent1"/>
        </w:rPr>
        <w:t xml:space="preserve">executive summary, </w:t>
      </w:r>
      <w:r w:rsidR="003E2458" w:rsidRPr="00E7215B">
        <w:rPr>
          <w:rFonts w:eastAsiaTheme="minorHAnsi"/>
          <w:i/>
          <w:iCs/>
          <w:color w:val="006651" w:themeColor="accent1"/>
        </w:rPr>
        <w:t xml:space="preserve">overview of the disease, </w:t>
      </w:r>
      <w:r w:rsidRPr="00E7215B">
        <w:rPr>
          <w:rFonts w:eastAsiaTheme="minorHAnsi"/>
          <w:i/>
          <w:iCs/>
          <w:color w:val="006651" w:themeColor="accent1"/>
        </w:rPr>
        <w:t>rationale for seeking advice, treatment options and guidelines, current unmet need, mode of action, and proposed dosing regimen.</w:t>
      </w:r>
      <w:r w:rsidRPr="00E7215B">
        <w:rPr>
          <w:i/>
          <w:iCs/>
          <w:color w:val="006651" w:themeColor="accent1"/>
        </w:rPr>
        <w:t>]</w:t>
      </w:r>
    </w:p>
    <w:p w14:paraId="65566DAF" w14:textId="08596B08" w:rsidR="00A84B6C" w:rsidRDefault="00D46013" w:rsidP="00E11D4E">
      <w:pPr>
        <w:pStyle w:val="Heading2"/>
      </w:pPr>
      <w:r>
        <w:t xml:space="preserve">1.1 </w:t>
      </w:r>
      <w:r w:rsidR="00E11D4E">
        <w:t>Executive Summary</w:t>
      </w:r>
    </w:p>
    <w:p w14:paraId="3BEED809" w14:textId="79E48DEA" w:rsidR="001335D1" w:rsidRPr="008A5808" w:rsidRDefault="001335D1" w:rsidP="001335D1">
      <w:pPr>
        <w:pStyle w:val="ParagraphText"/>
        <w:rPr>
          <w:i/>
          <w:iCs/>
          <w:color w:val="006651" w:themeColor="accent1"/>
          <w:lang w:eastAsia="en-GB"/>
        </w:rPr>
      </w:pPr>
      <w:r w:rsidRPr="008A5808">
        <w:rPr>
          <w:i/>
          <w:iCs/>
          <w:color w:val="006651" w:themeColor="accent1"/>
          <w:lang w:eastAsia="en-GB"/>
        </w:rPr>
        <w:t>[</w:t>
      </w:r>
      <w:r w:rsidR="008A5808" w:rsidRPr="008A5808">
        <w:rPr>
          <w:i/>
          <w:iCs/>
          <w:color w:val="006651" w:themeColor="accent1"/>
          <w:lang w:eastAsia="en-GB"/>
        </w:rPr>
        <w:t>Summary of all elements outlined below]</w:t>
      </w:r>
    </w:p>
    <w:p w14:paraId="449CE90F" w14:textId="68B297E0" w:rsidR="00772E2A" w:rsidRPr="006034AD" w:rsidRDefault="00D46013" w:rsidP="00772E2A">
      <w:pPr>
        <w:pStyle w:val="Report-Heading2"/>
        <w:rPr>
          <w:color w:val="auto"/>
        </w:rPr>
      </w:pPr>
      <w:r>
        <w:rPr>
          <w:color w:val="auto"/>
        </w:rPr>
        <w:t xml:space="preserve">1.2 </w:t>
      </w:r>
      <w:r w:rsidR="00772E2A" w:rsidRPr="006034AD">
        <w:rPr>
          <w:color w:val="auto"/>
        </w:rPr>
        <w:t>Overview of the disease</w:t>
      </w:r>
      <w:r w:rsidR="00FE5295">
        <w:rPr>
          <w:color w:val="auto"/>
        </w:rPr>
        <w:t xml:space="preserve">/condition </w:t>
      </w:r>
    </w:p>
    <w:p w14:paraId="52A5CEC6" w14:textId="77777777" w:rsidR="00772E2A" w:rsidRPr="00343D06" w:rsidRDefault="00772E2A" w:rsidP="00772E2A">
      <w:pPr>
        <w:pStyle w:val="BodytextAgency"/>
        <w:rPr>
          <w:rFonts w:ascii="Arial" w:hAnsi="Arial" w:cs="Arial"/>
          <w:i/>
          <w:color w:val="006651" w:themeColor="accent1"/>
          <w:sz w:val="24"/>
          <w:szCs w:val="24"/>
        </w:rPr>
      </w:pPr>
      <w:r w:rsidRPr="00343D06">
        <w:rPr>
          <w:rFonts w:ascii="Arial" w:hAnsi="Arial" w:cs="Arial"/>
          <w:color w:val="006651" w:themeColor="accent1"/>
          <w:sz w:val="24"/>
          <w:szCs w:val="24"/>
        </w:rPr>
        <w:t>[</w:t>
      </w:r>
      <w:r w:rsidRPr="00343D06">
        <w:rPr>
          <w:rFonts w:ascii="Arial" w:hAnsi="Arial" w:cs="Arial"/>
          <w:i/>
          <w:color w:val="006651" w:themeColor="accent1"/>
          <w:sz w:val="24"/>
          <w:szCs w:val="24"/>
        </w:rPr>
        <w:t>Main features of the targeted disease, focusing on the current standard therapy, treatment options, guidelines, current unmet need.]</w:t>
      </w:r>
    </w:p>
    <w:p w14:paraId="0954F818" w14:textId="4B19B83F" w:rsidR="00A84B6C" w:rsidRPr="006034AD" w:rsidRDefault="001C02A4" w:rsidP="00A404ED">
      <w:pPr>
        <w:pStyle w:val="Report-Heading2"/>
        <w:rPr>
          <w:color w:val="auto"/>
        </w:rPr>
      </w:pPr>
      <w:r>
        <w:rPr>
          <w:color w:val="auto"/>
        </w:rPr>
        <w:t xml:space="preserve">1.3 </w:t>
      </w:r>
      <w:r w:rsidR="00A84B6C" w:rsidRPr="006034AD">
        <w:rPr>
          <w:color w:val="auto"/>
        </w:rPr>
        <w:t>Rationale for seeking advice</w:t>
      </w:r>
    </w:p>
    <w:p w14:paraId="6B6FD9CA" w14:textId="39C20AA5" w:rsidR="006F3B3A" w:rsidRPr="00A404ED" w:rsidRDefault="00A817D4" w:rsidP="005F5779">
      <w:pPr>
        <w:pStyle w:val="Bullet"/>
        <w:numPr>
          <w:ilvl w:val="0"/>
          <w:numId w:val="0"/>
        </w:numPr>
        <w:rPr>
          <w:i/>
          <w:color w:val="006651" w:themeColor="accent1"/>
        </w:rPr>
      </w:pPr>
      <w:r>
        <w:rPr>
          <w:i/>
          <w:iCs/>
          <w:color w:val="006651" w:themeColor="accent1"/>
        </w:rPr>
        <w:t>[</w:t>
      </w:r>
      <w:r w:rsidRPr="00A404ED">
        <w:rPr>
          <w:i/>
          <w:color w:val="006651" w:themeColor="accent1"/>
        </w:rPr>
        <w:t xml:space="preserve">Describe the scope of the questions and the rationale for the advice request (Quality, Clinical, Non-Clinical, </w:t>
      </w:r>
      <w:r w:rsidR="001734A8">
        <w:rPr>
          <w:i/>
          <w:iCs/>
          <w:color w:val="006651" w:themeColor="accent1"/>
        </w:rPr>
        <w:t xml:space="preserve">Regulatory, </w:t>
      </w:r>
      <w:r w:rsidRPr="00A404ED">
        <w:rPr>
          <w:i/>
          <w:color w:val="006651" w:themeColor="accent1"/>
        </w:rPr>
        <w:t>etc.)</w:t>
      </w:r>
      <w:r>
        <w:rPr>
          <w:i/>
          <w:iCs/>
          <w:color w:val="006651" w:themeColor="accent1"/>
        </w:rPr>
        <w:t>]</w:t>
      </w:r>
    </w:p>
    <w:p w14:paraId="4D20719B" w14:textId="11633D65" w:rsidR="006F3B3A" w:rsidRPr="006034AD" w:rsidRDefault="002F7B48" w:rsidP="00A404ED">
      <w:pPr>
        <w:pStyle w:val="Report-Heading2"/>
        <w:rPr>
          <w:color w:val="auto"/>
        </w:rPr>
      </w:pPr>
      <w:r>
        <w:rPr>
          <w:color w:val="auto"/>
        </w:rPr>
        <w:t xml:space="preserve">1.4 </w:t>
      </w:r>
      <w:r w:rsidR="00116170" w:rsidRPr="006034AD">
        <w:rPr>
          <w:color w:val="auto"/>
        </w:rPr>
        <w:t>P</w:t>
      </w:r>
      <w:r w:rsidR="006F3B3A" w:rsidRPr="006034AD">
        <w:rPr>
          <w:color w:val="auto"/>
        </w:rPr>
        <w:t>roduct</w:t>
      </w:r>
      <w:r w:rsidR="00116170" w:rsidRPr="006034AD">
        <w:rPr>
          <w:color w:val="auto"/>
        </w:rPr>
        <w:t xml:space="preserve"> description</w:t>
      </w:r>
    </w:p>
    <w:p w14:paraId="0B7A534D" w14:textId="064FFA31" w:rsidR="006F3B3A" w:rsidRPr="00343D06" w:rsidRDefault="00B02E4B" w:rsidP="005F5779">
      <w:pPr>
        <w:pStyle w:val="Bullet"/>
        <w:numPr>
          <w:ilvl w:val="0"/>
          <w:numId w:val="0"/>
        </w:numPr>
        <w:rPr>
          <w:i/>
          <w:color w:val="006651" w:themeColor="accent1"/>
        </w:rPr>
      </w:pPr>
      <w:r w:rsidRPr="00343D06">
        <w:rPr>
          <w:i/>
          <w:color w:val="006651" w:themeColor="accent1"/>
        </w:rPr>
        <w:t>[Mechanism(s) of action</w:t>
      </w:r>
      <w:r w:rsidR="00116170" w:rsidRPr="00343D06">
        <w:rPr>
          <w:i/>
          <w:iCs/>
          <w:color w:val="006651" w:themeColor="accent1"/>
        </w:rPr>
        <w:t xml:space="preserve"> and proposed dosing regimen</w:t>
      </w:r>
      <w:r w:rsidR="00815C92">
        <w:rPr>
          <w:i/>
          <w:iCs/>
          <w:color w:val="006651" w:themeColor="accent1"/>
        </w:rPr>
        <w:t>.</w:t>
      </w:r>
      <w:r w:rsidRPr="00343D06">
        <w:rPr>
          <w:i/>
          <w:color w:val="006651" w:themeColor="accent1"/>
        </w:rPr>
        <w:t>]</w:t>
      </w:r>
    </w:p>
    <w:p w14:paraId="05D59F36" w14:textId="77777777" w:rsidR="00B35749" w:rsidRPr="00BD511C" w:rsidRDefault="00B35749" w:rsidP="00B35749">
      <w:pPr>
        <w:pStyle w:val="Report-Heading2"/>
        <w:rPr>
          <w:color w:val="auto"/>
          <w:sz w:val="34"/>
          <w:szCs w:val="18"/>
        </w:rPr>
      </w:pPr>
      <w:r w:rsidRPr="00BD511C">
        <w:rPr>
          <w:color w:val="auto"/>
          <w:sz w:val="34"/>
          <w:szCs w:val="18"/>
        </w:rPr>
        <w:t>&lt;Quality&gt;</w:t>
      </w:r>
    </w:p>
    <w:p w14:paraId="2A414F6C" w14:textId="46F7B783" w:rsidR="00087F32" w:rsidRDefault="00B35749" w:rsidP="00B35749">
      <w:pPr>
        <w:rPr>
          <w:i/>
          <w:color w:val="006651" w:themeColor="accent1"/>
        </w:rPr>
      </w:pPr>
      <w:r w:rsidRPr="00BD511C">
        <w:rPr>
          <w:color w:val="006651" w:themeColor="accent1"/>
        </w:rPr>
        <w:t>[Q</w:t>
      </w:r>
      <w:r w:rsidRPr="00BD511C">
        <w:rPr>
          <w:i/>
          <w:color w:val="006651" w:themeColor="accent1"/>
        </w:rPr>
        <w:t>uality/GMP aspects: Drug substance (DS) definition and structure, manufactur</w:t>
      </w:r>
      <w:r w:rsidR="007005D5">
        <w:rPr>
          <w:i/>
          <w:color w:val="006651" w:themeColor="accent1"/>
        </w:rPr>
        <w:t>ing</w:t>
      </w:r>
      <w:r w:rsidRPr="00BD511C">
        <w:rPr>
          <w:i/>
          <w:color w:val="006651" w:themeColor="accent1"/>
        </w:rPr>
        <w:t xml:space="preserve"> sites and process flow chart, and drug product (DP) specifications, stability, composition, packaging, and novel manufacturing approaches</w:t>
      </w:r>
      <w:r>
        <w:rPr>
          <w:i/>
          <w:color w:val="006651" w:themeColor="accent1"/>
        </w:rPr>
        <w:t>.</w:t>
      </w:r>
    </w:p>
    <w:p w14:paraId="6F499DC0" w14:textId="11DCAEC4" w:rsidR="00B35749" w:rsidRPr="00BD511C" w:rsidRDefault="00087F32" w:rsidP="00B35749">
      <w:pPr>
        <w:rPr>
          <w:i/>
          <w:color w:val="006651" w:themeColor="accent1"/>
        </w:rPr>
      </w:pPr>
      <w:r w:rsidRPr="00087F32">
        <w:rPr>
          <w:i/>
          <w:color w:val="006651" w:themeColor="accent1"/>
        </w:rPr>
        <w:t xml:space="preserve">For ATMPs, cell and gene therapies, manufacturing changes, comparability, potency and control strategies, specifications justification, lifecycle management and platform manufacturing approaches. </w:t>
      </w:r>
      <w:r w:rsidR="0035315A">
        <w:rPr>
          <w:i/>
          <w:color w:val="006651" w:themeColor="accent1"/>
        </w:rPr>
        <w:t>May be provided as annexes;</w:t>
      </w:r>
      <w:r w:rsidRPr="00087F32">
        <w:rPr>
          <w:i/>
          <w:color w:val="006651" w:themeColor="accent1"/>
        </w:rPr>
        <w:t xml:space="preserve"> detailed manufacturing, validation, stability and comparability data.</w:t>
      </w:r>
      <w:r w:rsidR="00B35749" w:rsidRPr="00BD511C">
        <w:rPr>
          <w:i/>
          <w:color w:val="006651" w:themeColor="accent1"/>
        </w:rPr>
        <w:t>]</w:t>
      </w:r>
    </w:p>
    <w:p w14:paraId="00017077" w14:textId="47FC1EB5" w:rsidR="006F3B3A" w:rsidRPr="00343D06" w:rsidRDefault="00216922" w:rsidP="00E6143F">
      <w:pPr>
        <w:pStyle w:val="Report-Heading2"/>
        <w:rPr>
          <w:color w:val="auto"/>
          <w:sz w:val="34"/>
          <w:szCs w:val="18"/>
        </w:rPr>
      </w:pPr>
      <w:r w:rsidRPr="00343D06">
        <w:rPr>
          <w:color w:val="auto"/>
          <w:sz w:val="34"/>
          <w:szCs w:val="18"/>
        </w:rPr>
        <w:t>&lt;</w:t>
      </w:r>
      <w:r w:rsidR="006F3B3A" w:rsidRPr="00343D06">
        <w:rPr>
          <w:color w:val="auto"/>
          <w:sz w:val="34"/>
          <w:szCs w:val="18"/>
        </w:rPr>
        <w:t xml:space="preserve">Non-clinical </w:t>
      </w:r>
      <w:r w:rsidRPr="00343D06">
        <w:rPr>
          <w:color w:val="auto"/>
          <w:sz w:val="34"/>
          <w:szCs w:val="18"/>
        </w:rPr>
        <w:t>&gt;</w:t>
      </w:r>
    </w:p>
    <w:p w14:paraId="617EE139" w14:textId="77777777" w:rsidR="006C195B" w:rsidRDefault="00F318C2" w:rsidP="00A404ED">
      <w:pPr>
        <w:rPr>
          <w:i/>
          <w:color w:val="006651" w:themeColor="accent1"/>
        </w:rPr>
      </w:pPr>
      <w:r w:rsidRPr="00343D06">
        <w:rPr>
          <w:i/>
          <w:iCs/>
          <w:color w:val="006651" w:themeColor="accent1"/>
        </w:rPr>
        <w:t>[N</w:t>
      </w:r>
      <w:r w:rsidRPr="00343D06">
        <w:rPr>
          <w:i/>
          <w:color w:val="006651" w:themeColor="accent1"/>
        </w:rPr>
        <w:t>on-clinical studies (completed, ongoing and planned), including study number, main design features and GLP status. Main findings and safety margins</w:t>
      </w:r>
      <w:r w:rsidR="00815C92">
        <w:rPr>
          <w:i/>
          <w:color w:val="006651" w:themeColor="accent1"/>
        </w:rPr>
        <w:t>.</w:t>
      </w:r>
    </w:p>
    <w:p w14:paraId="1FB7258F" w14:textId="100DEEE5" w:rsidR="00F318C2" w:rsidRPr="00343D06" w:rsidRDefault="00104F0F" w:rsidP="00A404ED">
      <w:pPr>
        <w:rPr>
          <w:i/>
          <w:color w:val="006651" w:themeColor="accent1"/>
        </w:rPr>
      </w:pPr>
      <w:r w:rsidRPr="00104F0F">
        <w:rPr>
          <w:i/>
          <w:iCs/>
          <w:color w:val="006651" w:themeColor="accent1"/>
        </w:rPr>
        <w:t>Use of N</w:t>
      </w:r>
      <w:r w:rsidR="00EC19DF">
        <w:rPr>
          <w:i/>
          <w:iCs/>
          <w:color w:val="006651" w:themeColor="accent1"/>
        </w:rPr>
        <w:t xml:space="preserve">ew </w:t>
      </w:r>
      <w:r w:rsidRPr="00104F0F">
        <w:rPr>
          <w:i/>
          <w:iCs/>
          <w:color w:val="006651" w:themeColor="accent1"/>
        </w:rPr>
        <w:t>A</w:t>
      </w:r>
      <w:r w:rsidR="00EC19DF">
        <w:rPr>
          <w:i/>
          <w:iCs/>
          <w:color w:val="006651" w:themeColor="accent1"/>
        </w:rPr>
        <w:t xml:space="preserve">pproach </w:t>
      </w:r>
      <w:r w:rsidR="001C1ECF" w:rsidRPr="00104F0F">
        <w:rPr>
          <w:i/>
          <w:iCs/>
          <w:color w:val="006651" w:themeColor="accent1"/>
        </w:rPr>
        <w:t>M</w:t>
      </w:r>
      <w:r w:rsidR="001C1ECF">
        <w:rPr>
          <w:i/>
          <w:iCs/>
          <w:color w:val="006651" w:themeColor="accent1"/>
        </w:rPr>
        <w:t>ethodologies</w:t>
      </w:r>
      <w:r w:rsidRPr="00104F0F">
        <w:rPr>
          <w:i/>
          <w:iCs/>
          <w:color w:val="006651" w:themeColor="accent1"/>
        </w:rPr>
        <w:t xml:space="preserve"> within the development strategy, including details of their application and rationale.</w:t>
      </w:r>
      <w:r w:rsidR="00F318C2" w:rsidRPr="00343D06">
        <w:rPr>
          <w:i/>
          <w:iCs/>
          <w:color w:val="006651" w:themeColor="accent1"/>
        </w:rPr>
        <w:t>]</w:t>
      </w:r>
    </w:p>
    <w:p w14:paraId="699483BD" w14:textId="0176255B" w:rsidR="006F3B3A" w:rsidRDefault="00216922" w:rsidP="00A404ED">
      <w:pPr>
        <w:pStyle w:val="Report-Heading2"/>
        <w:rPr>
          <w:color w:val="auto"/>
          <w:sz w:val="34"/>
          <w:szCs w:val="18"/>
        </w:rPr>
      </w:pPr>
      <w:r w:rsidRPr="00BD511C">
        <w:rPr>
          <w:color w:val="auto"/>
          <w:sz w:val="34"/>
          <w:szCs w:val="18"/>
        </w:rPr>
        <w:lastRenderedPageBreak/>
        <w:t>&lt;</w:t>
      </w:r>
      <w:r w:rsidR="006F3B3A" w:rsidRPr="00BD511C">
        <w:rPr>
          <w:color w:val="auto"/>
          <w:sz w:val="34"/>
          <w:szCs w:val="18"/>
        </w:rPr>
        <w:t xml:space="preserve">Clinical </w:t>
      </w:r>
      <w:r w:rsidRPr="00BD511C">
        <w:rPr>
          <w:color w:val="auto"/>
          <w:sz w:val="34"/>
          <w:szCs w:val="18"/>
        </w:rPr>
        <w:t>&gt;</w:t>
      </w:r>
    </w:p>
    <w:p w14:paraId="3BFE6709" w14:textId="4E520222" w:rsidR="00BD511C" w:rsidRDefault="00BD511C" w:rsidP="00BD511C">
      <w:pPr>
        <w:pStyle w:val="BodytextAgency"/>
        <w:rPr>
          <w:rFonts w:ascii="Arial" w:hAnsi="Arial" w:cs="Arial"/>
          <w:i/>
          <w:iCs/>
          <w:color w:val="006651" w:themeColor="accent1"/>
          <w:sz w:val="24"/>
          <w:szCs w:val="24"/>
        </w:rPr>
      </w:pPr>
      <w:r>
        <w:rPr>
          <w:rFonts w:ascii="Arial" w:hAnsi="Arial" w:cs="Arial"/>
          <w:i/>
          <w:iCs/>
          <w:color w:val="006651" w:themeColor="accent1"/>
          <w:sz w:val="24"/>
          <w:szCs w:val="24"/>
        </w:rPr>
        <w:t>[</w:t>
      </w:r>
      <w:r w:rsidRPr="00BD511C">
        <w:rPr>
          <w:rFonts w:ascii="Arial" w:hAnsi="Arial" w:cs="Arial"/>
          <w:i/>
          <w:iCs/>
          <w:color w:val="006651" w:themeColor="accent1"/>
          <w:sz w:val="24"/>
          <w:szCs w:val="24"/>
        </w:rPr>
        <w:t>Clinical studies (completed, ongoing and planned), including study number, main design features, patient population and study status. Main efficacy and safety findings, key development challenges, and relevant information on ongoing studies</w:t>
      </w:r>
      <w:r w:rsidR="00F96790">
        <w:rPr>
          <w:rFonts w:ascii="Arial" w:hAnsi="Arial" w:cs="Arial"/>
          <w:i/>
          <w:iCs/>
          <w:color w:val="006651" w:themeColor="accent1"/>
          <w:sz w:val="24"/>
          <w:szCs w:val="24"/>
        </w:rPr>
        <w:t xml:space="preserve"> and planned studies</w:t>
      </w:r>
      <w:r w:rsidRPr="00BD511C">
        <w:rPr>
          <w:rFonts w:ascii="Arial" w:hAnsi="Arial" w:cs="Arial"/>
          <w:i/>
          <w:iCs/>
          <w:color w:val="006651" w:themeColor="accent1"/>
          <w:sz w:val="24"/>
          <w:szCs w:val="24"/>
        </w:rPr>
        <w:t>.</w:t>
      </w:r>
      <w:r>
        <w:rPr>
          <w:rFonts w:ascii="Arial" w:hAnsi="Arial" w:cs="Arial"/>
          <w:i/>
          <w:iCs/>
          <w:color w:val="006651" w:themeColor="accent1"/>
          <w:sz w:val="24"/>
          <w:szCs w:val="24"/>
        </w:rPr>
        <w:t>]</w:t>
      </w:r>
    </w:p>
    <w:p w14:paraId="22A019ED" w14:textId="19402749" w:rsidR="00C53644" w:rsidRPr="00C53644" w:rsidRDefault="00C53644" w:rsidP="00C53644">
      <w:pPr>
        <w:pStyle w:val="Report-Heading2"/>
        <w:rPr>
          <w:color w:val="auto"/>
          <w:sz w:val="30"/>
          <w:szCs w:val="14"/>
        </w:rPr>
      </w:pPr>
      <w:r w:rsidRPr="00C53644">
        <w:rPr>
          <w:color w:val="auto"/>
          <w:sz w:val="30"/>
          <w:szCs w:val="14"/>
        </w:rPr>
        <w:t>&lt;Clinical Pharmacology&gt;</w:t>
      </w:r>
    </w:p>
    <w:p w14:paraId="730F6753" w14:textId="77777777" w:rsidR="00C53644" w:rsidRPr="002D09CD" w:rsidRDefault="00C53644" w:rsidP="00C53644">
      <w:pPr>
        <w:spacing w:line="300" w:lineRule="atLeast"/>
        <w:rPr>
          <w:rFonts w:eastAsia="Times New Roman" w:cs="Arial"/>
          <w:i/>
          <w:iCs/>
          <w:color w:val="006651" w:themeColor="accent1"/>
          <w:lang w:eastAsia="en-GB"/>
        </w:rPr>
      </w:pPr>
      <w:r w:rsidRPr="002D09CD">
        <w:rPr>
          <w:rFonts w:cs="Arial"/>
          <w:i/>
          <w:iCs/>
          <w:color w:val="006651" w:themeColor="accent1"/>
        </w:rPr>
        <w:t>[</w:t>
      </w:r>
      <w:r w:rsidRPr="002D09CD">
        <w:rPr>
          <w:rFonts w:eastAsia="Times New Roman" w:cs="Arial"/>
          <w:i/>
          <w:iCs/>
          <w:color w:val="006651" w:themeColor="accent1"/>
          <w:lang w:eastAsia="en-GB"/>
        </w:rPr>
        <w:t>Key pharmacokinetic, pharmacodynamic, bioavailability, bioequivalence, dose-exposure-response, drug-drug interaction, and special population findings</w:t>
      </w:r>
      <w:r>
        <w:rPr>
          <w:rFonts w:eastAsia="Times New Roman" w:cs="Arial"/>
          <w:i/>
          <w:iCs/>
          <w:color w:val="006651" w:themeColor="accent1"/>
          <w:lang w:eastAsia="en-GB"/>
        </w:rPr>
        <w:t>.</w:t>
      </w:r>
      <w:r w:rsidRPr="002D09CD">
        <w:rPr>
          <w:rFonts w:eastAsia="Times New Roman" w:cs="Arial"/>
          <w:i/>
          <w:iCs/>
          <w:color w:val="006651" w:themeColor="accent1"/>
          <w:lang w:eastAsia="en-GB"/>
        </w:rPr>
        <w:t>]</w:t>
      </w:r>
    </w:p>
    <w:p w14:paraId="66365AA3" w14:textId="77777777" w:rsidR="00C53644" w:rsidRPr="00BD511C" w:rsidRDefault="00C53644" w:rsidP="00BD511C">
      <w:pPr>
        <w:pStyle w:val="BodytextAgency"/>
        <w:rPr>
          <w:rFonts w:ascii="Arial" w:hAnsi="Arial" w:cs="Arial"/>
          <w:i/>
          <w:iCs/>
          <w:color w:val="006651" w:themeColor="accent1"/>
          <w:sz w:val="24"/>
          <w:szCs w:val="24"/>
        </w:rPr>
      </w:pPr>
    </w:p>
    <w:p w14:paraId="5D830139" w14:textId="2234691B" w:rsidR="004049E5" w:rsidRDefault="004049E5" w:rsidP="00E6143F">
      <w:pPr>
        <w:pStyle w:val="Report-Heading2"/>
        <w:rPr>
          <w:color w:val="auto"/>
          <w:sz w:val="34"/>
          <w:szCs w:val="18"/>
        </w:rPr>
      </w:pPr>
      <w:r w:rsidRPr="006A1499">
        <w:rPr>
          <w:color w:val="auto"/>
          <w:sz w:val="34"/>
          <w:szCs w:val="18"/>
        </w:rPr>
        <w:t>&lt;Statistics</w:t>
      </w:r>
      <w:r w:rsidR="00A93028" w:rsidRPr="006A1499">
        <w:rPr>
          <w:color w:val="auto"/>
          <w:sz w:val="34"/>
          <w:szCs w:val="18"/>
        </w:rPr>
        <w:t>&gt;</w:t>
      </w:r>
    </w:p>
    <w:p w14:paraId="68DEE8BA" w14:textId="14384225" w:rsidR="006A1499" w:rsidRPr="006A1499" w:rsidRDefault="006A1499" w:rsidP="006A1499">
      <w:pPr>
        <w:spacing w:line="300" w:lineRule="atLeast"/>
        <w:rPr>
          <w:rFonts w:eastAsia="Times New Roman" w:cs="Arial"/>
          <w:i/>
          <w:iCs/>
          <w:color w:val="006651" w:themeColor="accent1"/>
          <w:lang w:eastAsia="en-GB"/>
        </w:rPr>
      </w:pPr>
      <w:r w:rsidRPr="006A1499">
        <w:rPr>
          <w:rFonts w:eastAsia="Times New Roman" w:cs="Arial"/>
          <w:i/>
          <w:iCs/>
          <w:color w:val="006651" w:themeColor="accent1"/>
          <w:lang w:eastAsia="en-GB"/>
        </w:rPr>
        <w:t>[Statistical aspects of completed</w:t>
      </w:r>
      <w:r w:rsidR="00DE5987">
        <w:rPr>
          <w:rFonts w:eastAsia="Times New Roman" w:cs="Arial"/>
          <w:i/>
          <w:iCs/>
          <w:color w:val="006651" w:themeColor="accent1"/>
          <w:lang w:eastAsia="en-GB"/>
        </w:rPr>
        <w:t xml:space="preserve"> </w:t>
      </w:r>
      <w:r w:rsidRPr="006A1499">
        <w:rPr>
          <w:rFonts w:eastAsia="Times New Roman" w:cs="Arial"/>
          <w:i/>
          <w:iCs/>
          <w:color w:val="006651" w:themeColor="accent1"/>
          <w:lang w:eastAsia="en-GB"/>
        </w:rPr>
        <w:t xml:space="preserve">and planned studies, including sample size </w:t>
      </w:r>
      <w:r w:rsidR="00F31AC0">
        <w:rPr>
          <w:rFonts w:eastAsia="Times New Roman" w:cs="Arial"/>
          <w:i/>
          <w:iCs/>
          <w:color w:val="006651" w:themeColor="accent1"/>
          <w:lang w:eastAsia="en-GB"/>
        </w:rPr>
        <w:t>explanation</w:t>
      </w:r>
      <w:r w:rsidRPr="006A1499">
        <w:rPr>
          <w:rFonts w:eastAsia="Times New Roman" w:cs="Arial"/>
          <w:i/>
          <w:iCs/>
          <w:color w:val="006651" w:themeColor="accent1"/>
          <w:lang w:eastAsia="en-GB"/>
        </w:rPr>
        <w:t>, analysis methods, estimands, handling of missing data, interim analyses, multiplicity and key statistical considerations relevant to the advice questions.]</w:t>
      </w:r>
    </w:p>
    <w:p w14:paraId="5B2D80E4" w14:textId="77777777" w:rsidR="007034DC" w:rsidRDefault="007034DC" w:rsidP="007034DC">
      <w:pPr>
        <w:pStyle w:val="Report-Heading2"/>
        <w:rPr>
          <w:color w:val="auto"/>
          <w:sz w:val="34"/>
          <w:szCs w:val="18"/>
        </w:rPr>
      </w:pPr>
      <w:r w:rsidRPr="006A1499">
        <w:rPr>
          <w:color w:val="auto"/>
          <w:sz w:val="34"/>
          <w:szCs w:val="18"/>
        </w:rPr>
        <w:t>&lt;Risk management plan&gt;</w:t>
      </w:r>
    </w:p>
    <w:p w14:paraId="7BB6900E" w14:textId="77777777" w:rsidR="007034DC" w:rsidRPr="00343D06" w:rsidRDefault="007034DC" w:rsidP="007034DC">
      <w:pPr>
        <w:pStyle w:val="Report-Heading2"/>
        <w:rPr>
          <w:rFonts w:ascii="Arial" w:hAnsi="Arial" w:cs="Arial"/>
          <w:b w:val="0"/>
          <w:bCs/>
          <w:i/>
          <w:iCs/>
          <w:sz w:val="24"/>
          <w:szCs w:val="12"/>
        </w:rPr>
      </w:pPr>
      <w:r w:rsidRPr="00343D06">
        <w:rPr>
          <w:rFonts w:ascii="Arial" w:hAnsi="Arial" w:cs="Arial"/>
          <w:b w:val="0"/>
          <w:bCs/>
          <w:i/>
          <w:iCs/>
          <w:sz w:val="24"/>
          <w:szCs w:val="12"/>
        </w:rPr>
        <w:t>[Pharmacovigilance activities, and proposed risk minimisation measures.]</w:t>
      </w:r>
    </w:p>
    <w:p w14:paraId="54410C13" w14:textId="5F3FF488" w:rsidR="00343D06" w:rsidRDefault="00343D06" w:rsidP="00A404ED">
      <w:pPr>
        <w:pStyle w:val="Report-Heading2"/>
        <w:rPr>
          <w:color w:val="auto"/>
          <w:sz w:val="34"/>
          <w:szCs w:val="18"/>
        </w:rPr>
      </w:pPr>
      <w:r>
        <w:rPr>
          <w:color w:val="auto"/>
          <w:sz w:val="34"/>
          <w:szCs w:val="18"/>
        </w:rPr>
        <w:t>&lt;Reclassification&gt;</w:t>
      </w:r>
    </w:p>
    <w:p w14:paraId="218D372C" w14:textId="06394F14" w:rsidR="00FC3479" w:rsidRPr="00E7215B" w:rsidRDefault="00E7215B" w:rsidP="00FC3479">
      <w:pPr>
        <w:spacing w:line="300" w:lineRule="atLeast"/>
        <w:rPr>
          <w:rFonts w:eastAsia="Times New Roman" w:cs="Arial"/>
          <w:i/>
          <w:iCs/>
          <w:color w:val="006651" w:themeColor="accent1"/>
          <w:lang w:eastAsia="en-GB"/>
        </w:rPr>
      </w:pPr>
      <w:r>
        <w:rPr>
          <w:rFonts w:eastAsia="Times New Roman" w:cs="Arial"/>
          <w:i/>
          <w:iCs/>
          <w:color w:val="006651" w:themeColor="accent1"/>
          <w:lang w:eastAsia="en-GB"/>
        </w:rPr>
        <w:t>[</w:t>
      </w:r>
      <w:r w:rsidR="009D2711" w:rsidRPr="00E7215B">
        <w:rPr>
          <w:rFonts w:eastAsia="Times New Roman" w:cs="Arial"/>
          <w:i/>
          <w:iCs/>
          <w:color w:val="006651" w:themeColor="accent1"/>
          <w:lang w:eastAsia="en-GB"/>
        </w:rPr>
        <w:t>Current and proposed classification</w:t>
      </w:r>
      <w:r w:rsidR="009D2711">
        <w:rPr>
          <w:rFonts w:eastAsia="Times New Roman" w:cs="Arial"/>
          <w:i/>
          <w:iCs/>
          <w:color w:val="006651" w:themeColor="accent1"/>
          <w:lang w:eastAsia="en-GB"/>
        </w:rPr>
        <w:t>,</w:t>
      </w:r>
      <w:r w:rsidR="00FC3479" w:rsidRPr="00E7215B">
        <w:rPr>
          <w:rFonts w:eastAsia="Times New Roman" w:cs="Arial"/>
          <w:i/>
          <w:iCs/>
          <w:color w:val="006651" w:themeColor="accent1"/>
          <w:lang w:eastAsia="en-GB"/>
        </w:rPr>
        <w:t xml:space="preserve"> intended use</w:t>
      </w:r>
      <w:r w:rsidR="009D2711">
        <w:rPr>
          <w:rFonts w:eastAsia="Times New Roman" w:cs="Arial"/>
          <w:i/>
          <w:iCs/>
          <w:color w:val="006651" w:themeColor="accent1"/>
          <w:lang w:eastAsia="en-GB"/>
        </w:rPr>
        <w:t>,</w:t>
      </w:r>
      <w:r w:rsidR="009B09D0">
        <w:rPr>
          <w:rFonts w:eastAsia="Times New Roman" w:cs="Arial"/>
          <w:i/>
          <w:iCs/>
          <w:color w:val="006651" w:themeColor="accent1"/>
          <w:lang w:eastAsia="en-GB"/>
        </w:rPr>
        <w:t xml:space="preserve"> next steps,</w:t>
      </w:r>
      <w:r w:rsidR="00FC3479" w:rsidRPr="00E7215B">
        <w:rPr>
          <w:rFonts w:eastAsia="Times New Roman" w:cs="Arial"/>
          <w:i/>
          <w:iCs/>
          <w:color w:val="006651" w:themeColor="accent1"/>
          <w:lang w:eastAsia="en-GB"/>
        </w:rPr>
        <w:t xml:space="preserve"> and rationale for reclassification. Key evidence supporting safe use, including</w:t>
      </w:r>
      <w:r w:rsidR="001A6B52">
        <w:rPr>
          <w:rFonts w:eastAsia="Times New Roman" w:cs="Arial"/>
          <w:i/>
          <w:iCs/>
          <w:color w:val="006651" w:themeColor="accent1"/>
          <w:lang w:eastAsia="en-GB"/>
        </w:rPr>
        <w:t xml:space="preserve"> indication,</w:t>
      </w:r>
      <w:r w:rsidR="00E37AAF">
        <w:rPr>
          <w:rFonts w:eastAsia="Times New Roman" w:cs="Arial"/>
          <w:i/>
          <w:iCs/>
          <w:color w:val="006651" w:themeColor="accent1"/>
          <w:lang w:eastAsia="en-GB"/>
        </w:rPr>
        <w:t xml:space="preserve"> route of administration, pack size,</w:t>
      </w:r>
      <w:r w:rsidR="00FC3479" w:rsidRPr="00E7215B">
        <w:rPr>
          <w:rFonts w:eastAsia="Times New Roman" w:cs="Arial"/>
          <w:i/>
          <w:iCs/>
          <w:color w:val="006651" w:themeColor="accent1"/>
          <w:lang w:eastAsia="en-GB"/>
        </w:rPr>
        <w:t xml:space="preserve"> efficacy, safety,</w:t>
      </w:r>
      <w:r w:rsidR="00E37AAF">
        <w:rPr>
          <w:rFonts w:eastAsia="Times New Roman" w:cs="Arial"/>
          <w:i/>
          <w:iCs/>
          <w:color w:val="006651" w:themeColor="accent1"/>
          <w:lang w:eastAsia="en-GB"/>
        </w:rPr>
        <w:t xml:space="preserve"> benefits,</w:t>
      </w:r>
      <w:r w:rsidR="00FC3479" w:rsidRPr="00E7215B">
        <w:rPr>
          <w:rFonts w:eastAsia="Times New Roman" w:cs="Arial"/>
          <w:i/>
          <w:iCs/>
          <w:color w:val="006651" w:themeColor="accent1"/>
          <w:lang w:eastAsia="en-GB"/>
        </w:rPr>
        <w:t xml:space="preserve"> risk minimisation measures, patient information and relevant post-marketing experience</w:t>
      </w:r>
      <w:r w:rsidR="00815C92">
        <w:rPr>
          <w:rFonts w:eastAsia="Times New Roman" w:cs="Arial"/>
          <w:i/>
          <w:iCs/>
          <w:color w:val="006651" w:themeColor="accent1"/>
          <w:lang w:eastAsia="en-GB"/>
        </w:rPr>
        <w:t>.</w:t>
      </w:r>
      <w:r>
        <w:rPr>
          <w:rFonts w:eastAsia="Times New Roman" w:cs="Arial"/>
          <w:i/>
          <w:iCs/>
          <w:color w:val="006651" w:themeColor="accent1"/>
          <w:lang w:eastAsia="en-GB"/>
        </w:rPr>
        <w:t>]</w:t>
      </w:r>
    </w:p>
    <w:p w14:paraId="6BA93B35" w14:textId="3C159FC4" w:rsidR="00D27807" w:rsidRDefault="00D27807" w:rsidP="00AF3B6E">
      <w:pPr>
        <w:pStyle w:val="Report-Heading2"/>
        <w:rPr>
          <w:color w:val="auto"/>
          <w:sz w:val="34"/>
          <w:szCs w:val="18"/>
        </w:rPr>
      </w:pPr>
      <w:r>
        <w:rPr>
          <w:color w:val="auto"/>
          <w:sz w:val="34"/>
          <w:szCs w:val="18"/>
        </w:rPr>
        <w:t>&lt;Patient Information&gt;</w:t>
      </w:r>
    </w:p>
    <w:p w14:paraId="7C6F35AC" w14:textId="2773E895" w:rsidR="007426A3" w:rsidRDefault="007426A3" w:rsidP="008A051F">
      <w:pPr>
        <w:pStyle w:val="Report-Heading2"/>
        <w:spacing w:line="240" w:lineRule="auto"/>
        <w:rPr>
          <w:rFonts w:ascii="Arial" w:hAnsi="Arial" w:cs="Arial"/>
          <w:b w:val="0"/>
          <w:bCs/>
          <w:i/>
          <w:iCs/>
          <w:sz w:val="24"/>
          <w:szCs w:val="12"/>
        </w:rPr>
      </w:pPr>
      <w:r w:rsidRPr="00343D06">
        <w:rPr>
          <w:rFonts w:ascii="Arial" w:hAnsi="Arial" w:cs="Arial"/>
          <w:b w:val="0"/>
          <w:bCs/>
          <w:i/>
          <w:iCs/>
          <w:sz w:val="24"/>
          <w:szCs w:val="12"/>
        </w:rPr>
        <w:t>[</w:t>
      </w:r>
      <w:r w:rsidR="006179EC" w:rsidRPr="006179EC">
        <w:rPr>
          <w:rFonts w:ascii="Arial" w:hAnsi="Arial" w:cs="Arial"/>
          <w:b w:val="0"/>
          <w:bCs/>
          <w:i/>
          <w:iCs/>
          <w:sz w:val="24"/>
          <w:szCs w:val="12"/>
        </w:rPr>
        <w:t xml:space="preserve">Relevant supporting materials, including </w:t>
      </w:r>
      <w:r w:rsidR="00D20E84">
        <w:rPr>
          <w:rFonts w:ascii="Arial" w:hAnsi="Arial" w:cs="Arial"/>
          <w:b w:val="0"/>
          <w:bCs/>
          <w:i/>
          <w:iCs/>
          <w:sz w:val="24"/>
          <w:szCs w:val="12"/>
        </w:rPr>
        <w:t>design guide and colour chart</w:t>
      </w:r>
      <w:r w:rsidR="006179EC" w:rsidRPr="006179EC">
        <w:rPr>
          <w:rFonts w:ascii="Arial" w:hAnsi="Arial" w:cs="Arial"/>
          <w:b w:val="0"/>
          <w:bCs/>
          <w:i/>
          <w:iCs/>
          <w:sz w:val="24"/>
          <w:szCs w:val="12"/>
        </w:rPr>
        <w:t>, labelling, and other sources of information available to patients</w:t>
      </w:r>
      <w:r w:rsidRPr="00343D06">
        <w:rPr>
          <w:rFonts w:ascii="Arial" w:hAnsi="Arial" w:cs="Arial"/>
          <w:b w:val="0"/>
          <w:bCs/>
          <w:i/>
          <w:iCs/>
          <w:sz w:val="24"/>
          <w:szCs w:val="12"/>
        </w:rPr>
        <w:t>]</w:t>
      </w:r>
      <w:r w:rsidR="00E11147">
        <w:rPr>
          <w:rFonts w:ascii="Arial" w:hAnsi="Arial" w:cs="Arial"/>
          <w:b w:val="0"/>
          <w:bCs/>
          <w:i/>
          <w:iCs/>
          <w:sz w:val="24"/>
          <w:szCs w:val="12"/>
        </w:rPr>
        <w:t>.</w:t>
      </w:r>
    </w:p>
    <w:p w14:paraId="09EBB15D" w14:textId="20300570" w:rsidR="00E11147" w:rsidRDefault="00E11147" w:rsidP="00E11147">
      <w:pPr>
        <w:pStyle w:val="Report-Heading2"/>
        <w:rPr>
          <w:color w:val="auto"/>
          <w:sz w:val="34"/>
          <w:szCs w:val="18"/>
        </w:rPr>
      </w:pPr>
      <w:r>
        <w:rPr>
          <w:color w:val="auto"/>
          <w:sz w:val="34"/>
          <w:szCs w:val="18"/>
        </w:rPr>
        <w:t>&lt;Device&gt;</w:t>
      </w:r>
    </w:p>
    <w:p w14:paraId="72E03C85" w14:textId="5FB03721" w:rsidR="00375CD5" w:rsidRDefault="00EA1ADD" w:rsidP="008A051F">
      <w:pPr>
        <w:pStyle w:val="Report-Heading2"/>
        <w:spacing w:line="240" w:lineRule="auto"/>
        <w:rPr>
          <w:rFonts w:ascii="Arial" w:eastAsia="Verdana" w:hAnsi="Arial" w:cs="Arial"/>
          <w:b w:val="0"/>
          <w:i/>
          <w:iCs/>
          <w:sz w:val="24"/>
          <w:szCs w:val="24"/>
        </w:rPr>
      </w:pPr>
      <w:r>
        <w:rPr>
          <w:rFonts w:ascii="Arial" w:hAnsi="Arial" w:cs="Arial"/>
          <w:b w:val="0"/>
          <w:bCs/>
          <w:i/>
          <w:iCs/>
          <w:sz w:val="24"/>
          <w:szCs w:val="24"/>
        </w:rPr>
        <w:t>[</w:t>
      </w:r>
      <w:r w:rsidR="00375CD5" w:rsidRPr="00EA1ADD">
        <w:rPr>
          <w:rFonts w:ascii="Arial" w:hAnsi="Arial" w:cs="Arial"/>
          <w:b w:val="0"/>
          <w:bCs/>
          <w:i/>
          <w:iCs/>
          <w:sz w:val="24"/>
          <w:szCs w:val="24"/>
        </w:rPr>
        <w:t>For products involving a medical device or in vitro diagnostic (IVD), an overview of the device, its intended purpose, role in the development programme, classification, and regulatory status. Include marketing and clinical investigation status, CE and/or UKCA marking where applicable, and any relevant safety, performance, or usability considerations</w:t>
      </w:r>
      <w:r>
        <w:rPr>
          <w:rFonts w:ascii="Arial" w:hAnsi="Arial" w:cs="Arial"/>
          <w:b w:val="0"/>
          <w:bCs/>
          <w:i/>
          <w:iCs/>
          <w:sz w:val="24"/>
          <w:szCs w:val="24"/>
        </w:rPr>
        <w:t>]</w:t>
      </w:r>
      <w:r w:rsidR="00375CD5" w:rsidRPr="00375CD5">
        <w:rPr>
          <w:rFonts w:ascii="Arial" w:eastAsia="Verdana" w:hAnsi="Arial" w:cs="Arial"/>
          <w:b w:val="0"/>
          <w:i/>
          <w:iCs/>
          <w:sz w:val="24"/>
          <w:szCs w:val="24"/>
        </w:rPr>
        <w:t>.</w:t>
      </w:r>
    </w:p>
    <w:p w14:paraId="394F75CB" w14:textId="4D3E877A" w:rsidR="00AF3B6E" w:rsidRPr="006A1499" w:rsidRDefault="00AF3B6E" w:rsidP="00AF3B6E">
      <w:pPr>
        <w:pStyle w:val="Report-Heading2"/>
        <w:rPr>
          <w:color w:val="auto"/>
          <w:sz w:val="34"/>
          <w:szCs w:val="18"/>
        </w:rPr>
      </w:pPr>
      <w:r w:rsidRPr="006A1499">
        <w:rPr>
          <w:color w:val="auto"/>
          <w:sz w:val="34"/>
          <w:szCs w:val="18"/>
        </w:rPr>
        <w:t>&lt;Real world data/evidence&gt;</w:t>
      </w:r>
    </w:p>
    <w:p w14:paraId="12A0301B" w14:textId="70E1CA50" w:rsidR="00A13D10" w:rsidRPr="00343D06" w:rsidRDefault="00A13D10" w:rsidP="00A13D10">
      <w:pPr>
        <w:spacing w:line="300" w:lineRule="atLeast"/>
        <w:rPr>
          <w:rFonts w:eastAsia="Times New Roman" w:cs="Arial"/>
          <w:i/>
          <w:iCs/>
          <w:color w:val="006651" w:themeColor="accent1"/>
          <w:lang w:eastAsia="en-GB"/>
        </w:rPr>
      </w:pPr>
      <w:r w:rsidRPr="00343D06">
        <w:rPr>
          <w:rFonts w:eastAsia="Times New Roman" w:cs="Arial"/>
          <w:i/>
          <w:iCs/>
          <w:color w:val="006651" w:themeColor="accent1"/>
          <w:lang w:eastAsia="en-GB"/>
        </w:rPr>
        <w:t>[Proposed use of RWD/RWE in medicines development, authorisation or post-authorisation evidence generation</w:t>
      </w:r>
      <w:r w:rsidR="00FC3A33">
        <w:rPr>
          <w:rFonts w:eastAsia="Times New Roman" w:cs="Arial"/>
          <w:i/>
          <w:iCs/>
          <w:color w:val="006651" w:themeColor="accent1"/>
          <w:lang w:eastAsia="en-GB"/>
        </w:rPr>
        <w:t>.</w:t>
      </w:r>
      <w:r w:rsidRPr="00343D06">
        <w:rPr>
          <w:rFonts w:eastAsia="Times New Roman" w:cs="Arial"/>
          <w:i/>
          <w:iCs/>
          <w:color w:val="006651" w:themeColor="accent1"/>
          <w:lang w:eastAsia="en-GB"/>
        </w:rPr>
        <w:t>]</w:t>
      </w:r>
    </w:p>
    <w:p w14:paraId="55FE9A53" w14:textId="0F877D1B" w:rsidR="008D19C8" w:rsidRDefault="009462B1" w:rsidP="002F7B48">
      <w:pPr>
        <w:pStyle w:val="Report-Heading1"/>
        <w:numPr>
          <w:ilvl w:val="0"/>
          <w:numId w:val="43"/>
        </w:numPr>
      </w:pPr>
      <w:r>
        <w:lastRenderedPageBreak/>
        <w:t>Regulatory status &amp; proposed timelines</w:t>
      </w:r>
    </w:p>
    <w:p w14:paraId="1A7786EB" w14:textId="450EC3AF" w:rsidR="008D19C8" w:rsidRPr="006F7F6E" w:rsidRDefault="00A80C5A" w:rsidP="008D19C8">
      <w:pPr>
        <w:rPr>
          <w:i/>
          <w:iCs/>
          <w:color w:val="006651" w:themeColor="accent1"/>
        </w:rPr>
      </w:pPr>
      <w:r w:rsidRPr="006F7F6E">
        <w:rPr>
          <w:i/>
          <w:iCs/>
          <w:color w:val="006651" w:themeColor="accent1"/>
        </w:rPr>
        <w:t>[Outline the global regulatory status of the product</w:t>
      </w:r>
      <w:r w:rsidR="00115726">
        <w:rPr>
          <w:i/>
          <w:iCs/>
          <w:color w:val="006651" w:themeColor="accent1"/>
        </w:rPr>
        <w:t xml:space="preserve">, </w:t>
      </w:r>
      <w:r w:rsidRPr="006F7F6E">
        <w:rPr>
          <w:i/>
          <w:iCs/>
          <w:color w:val="006651" w:themeColor="accent1"/>
        </w:rPr>
        <w:t>the proposed development and submission timelines</w:t>
      </w:r>
      <w:r w:rsidR="00FC3A33">
        <w:rPr>
          <w:i/>
          <w:iCs/>
          <w:color w:val="006651" w:themeColor="accent1"/>
        </w:rPr>
        <w:t>.</w:t>
      </w:r>
      <w:r w:rsidRPr="006F7F6E">
        <w:rPr>
          <w:i/>
          <w:iCs/>
          <w:color w:val="006651" w:themeColor="accent1"/>
        </w:rPr>
        <w:t>]</w:t>
      </w:r>
    </w:p>
    <w:p w14:paraId="41BC2417" w14:textId="77777777" w:rsidR="00A80C5A" w:rsidRDefault="00A80C5A" w:rsidP="008D19C8"/>
    <w:p w14:paraId="1FA06883" w14:textId="1F1311DC" w:rsidR="00C76CFF" w:rsidRPr="004A3BF0" w:rsidRDefault="002F7B48" w:rsidP="000E53A3">
      <w:pPr>
        <w:pStyle w:val="Heading3"/>
      </w:pPr>
      <w:r>
        <w:t xml:space="preserve">2.1 </w:t>
      </w:r>
      <w:r w:rsidR="00C76CFF" w:rsidRPr="004A3BF0">
        <w:t xml:space="preserve">Where </w:t>
      </w:r>
      <w:r w:rsidR="0038462A">
        <w:t>is the</w:t>
      </w:r>
      <w:r w:rsidR="00C76CFF" w:rsidRPr="004A3BF0">
        <w:t xml:space="preserve"> product in </w:t>
      </w:r>
      <w:r w:rsidR="0038462A">
        <w:t xml:space="preserve">the </w:t>
      </w:r>
      <w:r w:rsidR="00C76CFF" w:rsidRPr="004A3BF0">
        <w:t>developer</w:t>
      </w:r>
      <w:r w:rsidR="000B124A">
        <w:t>’s</w:t>
      </w:r>
      <w:r w:rsidR="00C76CFF" w:rsidRPr="004A3BF0">
        <w:t> pipeline</w:t>
      </w:r>
      <w:r w:rsidR="0038462A">
        <w:t>?</w:t>
      </w:r>
    </w:p>
    <w:p w14:paraId="6AB9AC27" w14:textId="1C58FCC3" w:rsidR="00C76CFF" w:rsidRPr="00BC376F" w:rsidRDefault="00BC376F" w:rsidP="00BC376F">
      <w:pPr>
        <w:pStyle w:val="Bullet"/>
        <w:numPr>
          <w:ilvl w:val="0"/>
          <w:numId w:val="0"/>
        </w:numPr>
        <w:ind w:left="425" w:hanging="425"/>
        <w:rPr>
          <w:i/>
          <w:iCs/>
          <w:color w:val="006651" w:themeColor="accent1"/>
        </w:rPr>
      </w:pPr>
      <w:r w:rsidRPr="00BC376F">
        <w:rPr>
          <w:i/>
          <w:iCs/>
          <w:color w:val="006651" w:themeColor="accent1"/>
        </w:rPr>
        <w:t>[</w:t>
      </w:r>
      <w:r w:rsidR="0047572F" w:rsidRPr="00BC376F">
        <w:rPr>
          <w:i/>
          <w:iCs/>
          <w:color w:val="006651" w:themeColor="accent1"/>
        </w:rPr>
        <w:t>Phase of development</w:t>
      </w:r>
      <w:r w:rsidR="00C76CFF" w:rsidRPr="00BC376F">
        <w:rPr>
          <w:i/>
          <w:iCs/>
          <w:color w:val="006651" w:themeColor="accent1"/>
        </w:rPr>
        <w:t xml:space="preserve"> (</w:t>
      </w:r>
      <w:r w:rsidR="00BC692D" w:rsidRPr="00BC376F">
        <w:rPr>
          <w:i/>
          <w:iCs/>
          <w:color w:val="006651" w:themeColor="accent1"/>
        </w:rPr>
        <w:t>first in human (</w:t>
      </w:r>
      <w:r w:rsidR="00C76CFF" w:rsidRPr="00BC376F">
        <w:rPr>
          <w:i/>
          <w:iCs/>
          <w:color w:val="006651" w:themeColor="accent1"/>
        </w:rPr>
        <w:t>FIH</w:t>
      </w:r>
      <w:r w:rsidR="00BC692D" w:rsidRPr="00BC376F">
        <w:rPr>
          <w:i/>
          <w:iCs/>
          <w:color w:val="006651" w:themeColor="accent1"/>
        </w:rPr>
        <w:t>)</w:t>
      </w:r>
      <w:r w:rsidR="00C76CFF" w:rsidRPr="00BC376F">
        <w:rPr>
          <w:i/>
          <w:iCs/>
          <w:color w:val="006651" w:themeColor="accent1"/>
        </w:rPr>
        <w:t>, Pivotal, etc</w:t>
      </w:r>
      <w:r w:rsidR="001D3FEB" w:rsidRPr="00BC376F">
        <w:rPr>
          <w:i/>
          <w:iCs/>
          <w:color w:val="006651" w:themeColor="accent1"/>
        </w:rPr>
        <w:t>.</w:t>
      </w:r>
      <w:r w:rsidRPr="00BC376F">
        <w:rPr>
          <w:i/>
          <w:iCs/>
          <w:color w:val="006651" w:themeColor="accent1"/>
        </w:rPr>
        <w:t xml:space="preserve">, </w:t>
      </w:r>
      <w:r w:rsidR="00C76CFF" w:rsidRPr="00BC376F">
        <w:rPr>
          <w:i/>
          <w:iCs/>
          <w:color w:val="006651" w:themeColor="accent1"/>
        </w:rPr>
        <w:t xml:space="preserve">Key completed and </w:t>
      </w:r>
      <w:r w:rsidRPr="00BC376F">
        <w:rPr>
          <w:i/>
          <w:iCs/>
          <w:color w:val="006651" w:themeColor="accent1"/>
        </w:rPr>
        <w:t>planned development</w:t>
      </w:r>
      <w:r w:rsidR="00C76CFF" w:rsidRPr="00BC376F">
        <w:rPr>
          <w:i/>
          <w:iCs/>
          <w:color w:val="006651" w:themeColor="accent1"/>
        </w:rPr>
        <w:t xml:space="preserve"> milestones</w:t>
      </w:r>
      <w:r w:rsidR="00FC3A33">
        <w:rPr>
          <w:i/>
          <w:iCs/>
          <w:color w:val="006651" w:themeColor="accent1"/>
        </w:rPr>
        <w:t>.</w:t>
      </w:r>
      <w:r w:rsidR="00495355">
        <w:rPr>
          <w:i/>
          <w:iCs/>
          <w:color w:val="006651" w:themeColor="accent1"/>
        </w:rPr>
        <w:t xml:space="preserve"> </w:t>
      </w:r>
      <w:r w:rsidR="00495355" w:rsidRPr="00EF73C5">
        <w:rPr>
          <w:i/>
          <w:iCs/>
          <w:color w:val="006651" w:themeColor="accent1"/>
        </w:rPr>
        <w:t>Structured regulatory status table is encouraged</w:t>
      </w:r>
      <w:r w:rsidRPr="00EF73C5">
        <w:rPr>
          <w:i/>
          <w:iCs/>
          <w:color w:val="006651" w:themeColor="accent1"/>
        </w:rPr>
        <w:t>]</w:t>
      </w:r>
      <w:r w:rsidR="00C76CFF" w:rsidRPr="00BC376F">
        <w:rPr>
          <w:i/>
          <w:iCs/>
          <w:color w:val="006651" w:themeColor="accent1"/>
        </w:rPr>
        <w:t> </w:t>
      </w:r>
    </w:p>
    <w:p w14:paraId="700E3CB1" w14:textId="2DF05BEF" w:rsidR="00C76CFF" w:rsidRPr="00171969" w:rsidRDefault="002F7B48" w:rsidP="002F7B48">
      <w:pPr>
        <w:pStyle w:val="Heading3"/>
      </w:pPr>
      <w:r>
        <w:t xml:space="preserve">2.2 </w:t>
      </w:r>
      <w:r w:rsidR="00C76CFF" w:rsidRPr="00171969">
        <w:t xml:space="preserve">Where </w:t>
      </w:r>
      <w:r w:rsidR="0038462A">
        <w:t>is the</w:t>
      </w:r>
      <w:r w:rsidR="00C76CFF" w:rsidRPr="00171969">
        <w:t xml:space="preserve"> product in the MHRA pipeline</w:t>
      </w:r>
      <w:r w:rsidR="0038462A">
        <w:t>?</w:t>
      </w:r>
    </w:p>
    <w:p w14:paraId="315F444F" w14:textId="11B68B27" w:rsidR="00C76CFF" w:rsidRDefault="003D6E64" w:rsidP="006F7F6E">
      <w:pPr>
        <w:pStyle w:val="Bullet"/>
        <w:numPr>
          <w:ilvl w:val="0"/>
          <w:numId w:val="0"/>
        </w:numPr>
        <w:rPr>
          <w:i/>
          <w:iCs/>
          <w:color w:val="006651" w:themeColor="accent1"/>
        </w:rPr>
      </w:pPr>
      <w:r w:rsidRPr="003D6E64">
        <w:rPr>
          <w:i/>
          <w:iCs/>
          <w:color w:val="006651" w:themeColor="accent1"/>
        </w:rPr>
        <w:t>[</w:t>
      </w:r>
      <w:r w:rsidR="00C76CFF" w:rsidRPr="003D6E64">
        <w:rPr>
          <w:i/>
          <w:iCs/>
          <w:color w:val="006651" w:themeColor="accent1"/>
        </w:rPr>
        <w:t>Type and status of applications, such as planned or submitted Clinical Trial Applications</w:t>
      </w:r>
      <w:r w:rsidR="006F7F6E">
        <w:rPr>
          <w:i/>
          <w:iCs/>
          <w:color w:val="006651" w:themeColor="accent1"/>
        </w:rPr>
        <w:t xml:space="preserve"> </w:t>
      </w:r>
      <w:r w:rsidR="00C76CFF" w:rsidRPr="003D6E64">
        <w:rPr>
          <w:i/>
          <w:iCs/>
          <w:color w:val="006651" w:themeColor="accent1"/>
        </w:rPr>
        <w:t>(CTA</w:t>
      </w:r>
      <w:r w:rsidR="00BD12E0" w:rsidRPr="003D6E64">
        <w:rPr>
          <w:i/>
          <w:iCs/>
          <w:color w:val="006651" w:themeColor="accent1"/>
        </w:rPr>
        <w:t>s</w:t>
      </w:r>
      <w:r w:rsidR="00C76CFF" w:rsidRPr="003D6E64">
        <w:rPr>
          <w:i/>
          <w:iCs/>
          <w:color w:val="006651" w:themeColor="accent1"/>
        </w:rPr>
        <w:t>) and/or Marketing Authorisation Applications (MAA</w:t>
      </w:r>
      <w:r w:rsidR="00BD12E0" w:rsidRPr="003D6E64">
        <w:rPr>
          <w:i/>
          <w:iCs/>
          <w:color w:val="006651" w:themeColor="accent1"/>
        </w:rPr>
        <w:t>s</w:t>
      </w:r>
      <w:r w:rsidR="00C76CFF" w:rsidRPr="003D6E64">
        <w:rPr>
          <w:i/>
          <w:iCs/>
          <w:color w:val="006651" w:themeColor="accent1"/>
        </w:rPr>
        <w:t>)</w:t>
      </w:r>
      <w:r w:rsidR="00FC3A33">
        <w:rPr>
          <w:i/>
          <w:iCs/>
          <w:color w:val="006651" w:themeColor="accent1"/>
        </w:rPr>
        <w:t>.</w:t>
      </w:r>
      <w:r w:rsidRPr="003D6E64">
        <w:rPr>
          <w:i/>
          <w:iCs/>
          <w:color w:val="006651" w:themeColor="accent1"/>
        </w:rPr>
        <w:t>For MAAs, a</w:t>
      </w:r>
      <w:r w:rsidR="00C76CFF" w:rsidRPr="003D6E64">
        <w:rPr>
          <w:i/>
          <w:iCs/>
          <w:color w:val="006651" w:themeColor="accent1"/>
        </w:rPr>
        <w:t>nticipated legal basis</w:t>
      </w:r>
      <w:r w:rsidR="008B16A4" w:rsidRPr="003D6E64">
        <w:rPr>
          <w:i/>
          <w:iCs/>
          <w:color w:val="006651" w:themeColor="accent1"/>
        </w:rPr>
        <w:t>,</w:t>
      </w:r>
      <w:r w:rsidR="00C76CFF" w:rsidRPr="003D6E64">
        <w:rPr>
          <w:i/>
          <w:iCs/>
          <w:color w:val="006651" w:themeColor="accent1"/>
        </w:rPr>
        <w:t> where known</w:t>
      </w:r>
      <w:r w:rsidRPr="003D6E64">
        <w:rPr>
          <w:i/>
          <w:iCs/>
          <w:color w:val="006651" w:themeColor="accent1"/>
        </w:rPr>
        <w:t xml:space="preserve">, </w:t>
      </w:r>
      <w:r w:rsidR="00C76CFF" w:rsidRPr="003D6E64">
        <w:rPr>
          <w:i/>
          <w:iCs/>
          <w:color w:val="006651" w:themeColor="accent1"/>
        </w:rPr>
        <w:t xml:space="preserve">MHRA pathways, including ILAP, PIM, </w:t>
      </w:r>
      <w:r w:rsidR="00004EFE">
        <w:rPr>
          <w:i/>
          <w:iCs/>
          <w:color w:val="006651" w:themeColor="accent1"/>
        </w:rPr>
        <w:t xml:space="preserve">Paediatric </w:t>
      </w:r>
      <w:r w:rsidR="00952E23">
        <w:rPr>
          <w:i/>
          <w:iCs/>
          <w:color w:val="006651" w:themeColor="accent1"/>
        </w:rPr>
        <w:t xml:space="preserve">Investigation Plan, </w:t>
      </w:r>
      <w:r w:rsidR="00CC4398" w:rsidRPr="003D6E64">
        <w:rPr>
          <w:i/>
          <w:iCs/>
          <w:color w:val="006651" w:themeColor="accent1"/>
        </w:rPr>
        <w:t xml:space="preserve">Orphan Drug Designation, </w:t>
      </w:r>
      <w:r w:rsidR="00C76CFF" w:rsidRPr="003D6E64">
        <w:rPr>
          <w:i/>
          <w:iCs/>
          <w:color w:val="006651" w:themeColor="accent1"/>
        </w:rPr>
        <w:t>EAMs</w:t>
      </w:r>
      <w:r w:rsidRPr="003D6E64">
        <w:rPr>
          <w:i/>
          <w:iCs/>
          <w:color w:val="006651" w:themeColor="accent1"/>
        </w:rPr>
        <w:t>)</w:t>
      </w:r>
      <w:r w:rsidR="00FC3A33">
        <w:rPr>
          <w:i/>
          <w:iCs/>
          <w:color w:val="006651" w:themeColor="accent1"/>
        </w:rPr>
        <w:t>.</w:t>
      </w:r>
      <w:r w:rsidR="006F7F6E">
        <w:rPr>
          <w:i/>
          <w:iCs/>
          <w:color w:val="006651" w:themeColor="accent1"/>
        </w:rPr>
        <w:t>]</w:t>
      </w:r>
      <w:r w:rsidR="00C76CFF" w:rsidRPr="003D6E64">
        <w:rPr>
          <w:i/>
          <w:iCs/>
          <w:color w:val="006651" w:themeColor="accent1"/>
        </w:rPr>
        <w:t> </w:t>
      </w:r>
    </w:p>
    <w:p w14:paraId="38ADBB00" w14:textId="6233B029" w:rsidR="00D119F0" w:rsidRPr="00945C33" w:rsidRDefault="002F7B48" w:rsidP="00D119F0">
      <w:pPr>
        <w:pStyle w:val="Heading3"/>
      </w:pPr>
      <w:r w:rsidRPr="00945C33">
        <w:t xml:space="preserve">2.3 </w:t>
      </w:r>
      <w:r w:rsidR="00D119F0" w:rsidRPr="00945C33">
        <w:t xml:space="preserve">Where is the product in the </w:t>
      </w:r>
      <w:r w:rsidR="000C770E" w:rsidRPr="00945C33">
        <w:t>UK Health System Pathway</w:t>
      </w:r>
      <w:r w:rsidR="00D119F0" w:rsidRPr="00945C33">
        <w:t>?</w:t>
      </w:r>
    </w:p>
    <w:p w14:paraId="1691D381" w14:textId="5191AE11" w:rsidR="00D119F0" w:rsidRPr="000C770E" w:rsidRDefault="00D119F0" w:rsidP="00D119F0">
      <w:pPr>
        <w:pStyle w:val="ParagraphText"/>
        <w:rPr>
          <w:i/>
          <w:iCs/>
          <w:color w:val="006651" w:themeColor="accent1"/>
          <w:lang w:eastAsia="en-GB"/>
        </w:rPr>
      </w:pPr>
      <w:r w:rsidRPr="00945C33">
        <w:rPr>
          <w:i/>
          <w:iCs/>
          <w:color w:val="006651" w:themeColor="accent1"/>
          <w:lang w:eastAsia="en-GB"/>
        </w:rPr>
        <w:t>[Collaborations and engagements with NICE</w:t>
      </w:r>
      <w:r w:rsidR="00D60711" w:rsidRPr="00945C33">
        <w:rPr>
          <w:i/>
          <w:iCs/>
          <w:color w:val="006651" w:themeColor="accent1"/>
          <w:lang w:eastAsia="en-GB"/>
        </w:rPr>
        <w:t xml:space="preserve"> </w:t>
      </w:r>
      <w:r w:rsidRPr="00945C33">
        <w:rPr>
          <w:i/>
          <w:iCs/>
          <w:color w:val="006651" w:themeColor="accent1"/>
          <w:lang w:eastAsia="en-GB"/>
        </w:rPr>
        <w:t>or other applicable UK system stakeholders</w:t>
      </w:r>
      <w:r w:rsidR="00D22354" w:rsidRPr="00945C33">
        <w:rPr>
          <w:i/>
          <w:iCs/>
          <w:color w:val="006651" w:themeColor="accent1"/>
          <w:lang w:eastAsia="en-GB"/>
        </w:rPr>
        <w:t>.</w:t>
      </w:r>
      <w:r w:rsidR="008736C9" w:rsidRPr="00945C33">
        <w:rPr>
          <w:i/>
          <w:iCs/>
          <w:color w:val="006651" w:themeColor="accent1"/>
          <w:lang w:eastAsia="en-GB"/>
        </w:rPr>
        <w:t xml:space="preserve"> Announcements, policy objectives and any wider public health benefits</w:t>
      </w:r>
      <w:r w:rsidR="000C770E" w:rsidRPr="00945C33">
        <w:rPr>
          <w:i/>
          <w:iCs/>
          <w:color w:val="006651" w:themeColor="accent1"/>
          <w:lang w:eastAsia="en-GB"/>
        </w:rPr>
        <w:t>]</w:t>
      </w:r>
    </w:p>
    <w:p w14:paraId="2ECC48D1" w14:textId="6815D3E8" w:rsidR="00C76CFF" w:rsidRPr="00171969" w:rsidRDefault="002F7B48" w:rsidP="000E53A3">
      <w:pPr>
        <w:pStyle w:val="Heading3"/>
      </w:pPr>
      <w:r>
        <w:t xml:space="preserve">2.4 </w:t>
      </w:r>
      <w:r w:rsidR="00C76CFF" w:rsidRPr="00171969">
        <w:t xml:space="preserve">Where </w:t>
      </w:r>
      <w:r w:rsidR="0038462A">
        <w:t>is the</w:t>
      </w:r>
      <w:r w:rsidR="00C76CFF" w:rsidRPr="00171969">
        <w:t xml:space="preserve"> product in the global pipeline</w:t>
      </w:r>
      <w:r w:rsidR="0038462A">
        <w:t>?</w:t>
      </w:r>
    </w:p>
    <w:p w14:paraId="73974BE2" w14:textId="77777777" w:rsidR="00D22354" w:rsidRDefault="0067167A" w:rsidP="0067167A">
      <w:pPr>
        <w:pStyle w:val="Bullet"/>
        <w:numPr>
          <w:ilvl w:val="0"/>
          <w:numId w:val="0"/>
        </w:numPr>
        <w:ind w:left="425" w:hanging="425"/>
        <w:rPr>
          <w:i/>
          <w:iCs/>
          <w:color w:val="006651" w:themeColor="accent1"/>
        </w:rPr>
      </w:pPr>
      <w:r>
        <w:rPr>
          <w:i/>
          <w:iCs/>
          <w:color w:val="006651" w:themeColor="accent1"/>
        </w:rPr>
        <w:t>[</w:t>
      </w:r>
      <w:r w:rsidR="00C76CFF" w:rsidRPr="006F7F6E">
        <w:rPr>
          <w:i/>
          <w:iCs/>
          <w:color w:val="006651" w:themeColor="accent1"/>
        </w:rPr>
        <w:t>Type and status of applications, such as planned or submitted Clinical Trial Applications (CTA)</w:t>
      </w:r>
      <w:r w:rsidR="00FC3A33">
        <w:rPr>
          <w:i/>
          <w:iCs/>
          <w:color w:val="006651" w:themeColor="accent1"/>
        </w:rPr>
        <w:t>.</w:t>
      </w:r>
      <w:r>
        <w:rPr>
          <w:i/>
          <w:iCs/>
          <w:color w:val="006651" w:themeColor="accent1"/>
        </w:rPr>
        <w:t xml:space="preserve"> </w:t>
      </w:r>
    </w:p>
    <w:p w14:paraId="4DBA53AE" w14:textId="0E471C55" w:rsidR="00C76CFF" w:rsidRPr="006F7F6E" w:rsidRDefault="0047572F" w:rsidP="0067167A">
      <w:pPr>
        <w:pStyle w:val="Bullet"/>
        <w:numPr>
          <w:ilvl w:val="0"/>
          <w:numId w:val="0"/>
        </w:numPr>
        <w:ind w:left="425" w:hanging="425"/>
        <w:rPr>
          <w:i/>
          <w:iCs/>
          <w:color w:val="006651" w:themeColor="accent1"/>
        </w:rPr>
      </w:pPr>
      <w:r w:rsidRPr="006F7F6E">
        <w:rPr>
          <w:i/>
          <w:iCs/>
          <w:color w:val="006651" w:themeColor="accent1"/>
        </w:rPr>
        <w:t>For MAA, a</w:t>
      </w:r>
      <w:r w:rsidR="00C76CFF" w:rsidRPr="006F7F6E">
        <w:rPr>
          <w:i/>
          <w:iCs/>
          <w:color w:val="006651" w:themeColor="accent1"/>
        </w:rPr>
        <w:t>nticipated legal basis</w:t>
      </w:r>
      <w:r w:rsidR="00A315E5" w:rsidRPr="006F7F6E">
        <w:rPr>
          <w:i/>
          <w:iCs/>
          <w:color w:val="006651" w:themeColor="accent1"/>
        </w:rPr>
        <w:t>,</w:t>
      </w:r>
      <w:r w:rsidR="00C76CFF" w:rsidRPr="006F7F6E">
        <w:rPr>
          <w:i/>
          <w:iCs/>
          <w:color w:val="006651" w:themeColor="accent1"/>
        </w:rPr>
        <w:t> where known</w:t>
      </w:r>
      <w:r w:rsidR="00FC3A33">
        <w:rPr>
          <w:i/>
          <w:iCs/>
          <w:color w:val="006651" w:themeColor="accent1"/>
        </w:rPr>
        <w:t>.</w:t>
      </w:r>
    </w:p>
    <w:p w14:paraId="6BE4C4DE" w14:textId="77777777" w:rsidR="00C24E68" w:rsidRDefault="00C76CFF" w:rsidP="0067167A">
      <w:pPr>
        <w:pStyle w:val="Bullet"/>
        <w:numPr>
          <w:ilvl w:val="0"/>
          <w:numId w:val="0"/>
        </w:numPr>
        <w:ind w:left="425" w:hanging="425"/>
        <w:rPr>
          <w:i/>
          <w:iCs/>
          <w:color w:val="006651" w:themeColor="accent1"/>
        </w:rPr>
      </w:pPr>
      <w:r w:rsidRPr="006F7F6E">
        <w:rPr>
          <w:i/>
          <w:iCs/>
          <w:color w:val="006651" w:themeColor="accent1"/>
        </w:rPr>
        <w:t xml:space="preserve">Designation pathways, including orphan designation, PRIME, breakthrough therapy, </w:t>
      </w:r>
      <w:r w:rsidR="0081485D">
        <w:rPr>
          <w:i/>
          <w:iCs/>
          <w:color w:val="006651" w:themeColor="accent1"/>
        </w:rPr>
        <w:t xml:space="preserve">international regulatory collaboration pathways </w:t>
      </w:r>
      <w:r w:rsidR="00FF11F9">
        <w:rPr>
          <w:i/>
          <w:iCs/>
          <w:color w:val="006651" w:themeColor="accent1"/>
        </w:rPr>
        <w:t xml:space="preserve">including ACCESS, </w:t>
      </w:r>
      <w:r w:rsidRPr="006F7F6E">
        <w:rPr>
          <w:i/>
          <w:iCs/>
          <w:color w:val="006651" w:themeColor="accent1"/>
        </w:rPr>
        <w:t>or similar schemes, if applicable</w:t>
      </w:r>
      <w:r w:rsidR="00FC3A33">
        <w:rPr>
          <w:i/>
          <w:iCs/>
          <w:color w:val="006651" w:themeColor="accent1"/>
        </w:rPr>
        <w:t>.</w:t>
      </w:r>
    </w:p>
    <w:p w14:paraId="0029175A" w14:textId="24121025" w:rsidR="00C76CFF" w:rsidRPr="006F7F6E" w:rsidRDefault="00035D68" w:rsidP="0067167A">
      <w:pPr>
        <w:pStyle w:val="Bullet"/>
        <w:numPr>
          <w:ilvl w:val="0"/>
          <w:numId w:val="0"/>
        </w:numPr>
        <w:ind w:left="425" w:hanging="425"/>
        <w:rPr>
          <w:i/>
          <w:iCs/>
          <w:color w:val="006651" w:themeColor="accent1"/>
        </w:rPr>
      </w:pPr>
      <w:r w:rsidRPr="00035D68">
        <w:rPr>
          <w:i/>
          <w:iCs/>
          <w:color w:val="006651" w:themeColor="accent1"/>
        </w:rPr>
        <w:t xml:space="preserve">Please provide details of any previous </w:t>
      </w:r>
      <w:r w:rsidR="005D1FC4">
        <w:rPr>
          <w:i/>
          <w:iCs/>
          <w:color w:val="006651" w:themeColor="accent1"/>
        </w:rPr>
        <w:t>s</w:t>
      </w:r>
      <w:r w:rsidRPr="00035D68">
        <w:rPr>
          <w:i/>
          <w:iCs/>
          <w:color w:val="006651" w:themeColor="accent1"/>
        </w:rPr>
        <w:t xml:space="preserve">cientific </w:t>
      </w:r>
      <w:r w:rsidR="005D1FC4">
        <w:rPr>
          <w:i/>
          <w:iCs/>
          <w:color w:val="006651" w:themeColor="accent1"/>
        </w:rPr>
        <w:t>a</w:t>
      </w:r>
      <w:r w:rsidRPr="00035D68">
        <w:rPr>
          <w:i/>
          <w:iCs/>
          <w:color w:val="006651" w:themeColor="accent1"/>
        </w:rPr>
        <w:t>dvice received from MHRA</w:t>
      </w:r>
      <w:r>
        <w:rPr>
          <w:i/>
          <w:iCs/>
          <w:color w:val="006651" w:themeColor="accent1"/>
        </w:rPr>
        <w:t xml:space="preserve"> and/or other regulatory agencies</w:t>
      </w:r>
      <w:r w:rsidR="00E668C5">
        <w:rPr>
          <w:i/>
          <w:iCs/>
          <w:color w:val="006651" w:themeColor="accent1"/>
        </w:rPr>
        <w:t xml:space="preserve"> (optional)</w:t>
      </w:r>
      <w:r w:rsidRPr="00035D68">
        <w:rPr>
          <w:i/>
          <w:iCs/>
          <w:color w:val="006651" w:themeColor="accent1"/>
        </w:rPr>
        <w:t xml:space="preserve"> and, where relevant, a summary of the recommendations, actions taken, any </w:t>
      </w:r>
      <w:r w:rsidR="00E668C5">
        <w:rPr>
          <w:i/>
          <w:iCs/>
          <w:color w:val="006651" w:themeColor="accent1"/>
        </w:rPr>
        <w:t>differences</w:t>
      </w:r>
      <w:r w:rsidRPr="00035D68">
        <w:rPr>
          <w:i/>
          <w:iCs/>
          <w:color w:val="006651" w:themeColor="accent1"/>
        </w:rPr>
        <w:t xml:space="preserve"> from the advice, and the specific issues requiring follow-up.</w:t>
      </w:r>
      <w:r w:rsidR="00E668C5">
        <w:rPr>
          <w:i/>
          <w:iCs/>
          <w:color w:val="006651" w:themeColor="accent1"/>
        </w:rPr>
        <w:t>]</w:t>
      </w:r>
      <w:r w:rsidRPr="00035D68">
        <w:rPr>
          <w:i/>
          <w:iCs/>
          <w:color w:val="006651" w:themeColor="accent1"/>
        </w:rPr>
        <w:t xml:space="preserve"> </w:t>
      </w:r>
    </w:p>
    <w:p w14:paraId="1BE0BE3D" w14:textId="5D19E3A2" w:rsidR="00B6022C" w:rsidRPr="00221626" w:rsidRDefault="00B6022C" w:rsidP="00221626">
      <w:pPr>
        <w:pStyle w:val="Heading1"/>
        <w:numPr>
          <w:ilvl w:val="0"/>
          <w:numId w:val="43"/>
        </w:numPr>
        <w:rPr>
          <w:color w:val="006651" w:themeColor="accent1"/>
        </w:rPr>
      </w:pPr>
      <w:r w:rsidRPr="00221626">
        <w:rPr>
          <w:color w:val="006651" w:themeColor="accent1"/>
        </w:rPr>
        <w:br w:type="page"/>
      </w:r>
      <w:r w:rsidR="00277F8F" w:rsidRPr="00221626">
        <w:rPr>
          <w:color w:val="006651" w:themeColor="accent1"/>
        </w:rPr>
        <w:lastRenderedPageBreak/>
        <w:t xml:space="preserve">Questions and </w:t>
      </w:r>
      <w:r w:rsidR="00F31AC0" w:rsidRPr="00221626">
        <w:rPr>
          <w:color w:val="006651" w:themeColor="accent1"/>
        </w:rPr>
        <w:t>organisation</w:t>
      </w:r>
      <w:r w:rsidR="00277F8F" w:rsidRPr="00221626">
        <w:rPr>
          <w:color w:val="006651" w:themeColor="accent1"/>
        </w:rPr>
        <w:t xml:space="preserve"> position</w:t>
      </w:r>
    </w:p>
    <w:p w14:paraId="579BA3AD" w14:textId="4F2B87CB" w:rsidR="007C0097" w:rsidRPr="006F7F6E" w:rsidRDefault="00B6022C" w:rsidP="007C0097">
      <w:pPr>
        <w:rPr>
          <w:i/>
          <w:iCs/>
          <w:color w:val="006651" w:themeColor="accent1"/>
        </w:rPr>
      </w:pPr>
      <w:r w:rsidRPr="006F7F6E">
        <w:rPr>
          <w:i/>
          <w:iCs/>
          <w:color w:val="006651" w:themeColor="accent1"/>
        </w:rPr>
        <w:t>[</w:t>
      </w:r>
      <w:r w:rsidR="007C0097" w:rsidRPr="006F7F6E">
        <w:rPr>
          <w:i/>
          <w:iCs/>
          <w:color w:val="006651" w:themeColor="accent1"/>
        </w:rPr>
        <w:t xml:space="preserve">Questions should be specific, scoped, and </w:t>
      </w:r>
      <w:r w:rsidR="00F31AC0">
        <w:rPr>
          <w:i/>
          <w:iCs/>
          <w:color w:val="006651" w:themeColor="accent1"/>
        </w:rPr>
        <w:t>explained</w:t>
      </w:r>
      <w:r w:rsidR="007C0097" w:rsidRPr="006F7F6E">
        <w:rPr>
          <w:i/>
          <w:iCs/>
          <w:color w:val="006651" w:themeColor="accent1"/>
        </w:rPr>
        <w:t>. Regulatory and scientific uncertainty should be highlighted. </w:t>
      </w:r>
      <w:r w:rsidR="00806364" w:rsidRPr="006F7F6E">
        <w:rPr>
          <w:i/>
          <w:iCs/>
          <w:color w:val="006651" w:themeColor="accent1"/>
        </w:rPr>
        <w:t xml:space="preserve">The list of questions should </w:t>
      </w:r>
      <w:r w:rsidR="00D1587E" w:rsidRPr="006F7F6E">
        <w:rPr>
          <w:i/>
          <w:iCs/>
          <w:color w:val="006651" w:themeColor="accent1"/>
        </w:rPr>
        <w:t>match</w:t>
      </w:r>
      <w:r w:rsidR="00806364" w:rsidRPr="006F7F6E">
        <w:rPr>
          <w:i/>
          <w:iCs/>
          <w:color w:val="006651" w:themeColor="accent1"/>
        </w:rPr>
        <w:t xml:space="preserve"> those provided in the ‘Upload questions’ section of the form.</w:t>
      </w:r>
    </w:p>
    <w:p w14:paraId="7986DF7B" w14:textId="08E30C74" w:rsidR="002470DB" w:rsidRDefault="002470DB" w:rsidP="007C0097"/>
    <w:p w14:paraId="4C411527" w14:textId="3162264B" w:rsidR="00306813" w:rsidRDefault="00175F57" w:rsidP="007C0097">
      <w:pPr>
        <w:rPr>
          <w:i/>
          <w:iCs/>
          <w:color w:val="006651" w:themeColor="accent1"/>
        </w:rPr>
      </w:pPr>
      <w:r>
        <w:rPr>
          <w:color w:val="006651" w:themeColor="accent1"/>
        </w:rPr>
        <w:t>T</w:t>
      </w:r>
      <w:r w:rsidR="00A0753C" w:rsidRPr="006F7F6E">
        <w:rPr>
          <w:i/>
          <w:iCs/>
          <w:color w:val="006651" w:themeColor="accent1"/>
        </w:rPr>
        <w:t>he</w:t>
      </w:r>
      <w:r w:rsidR="00A0753C" w:rsidRPr="006F7F6E">
        <w:rPr>
          <w:color w:val="006651" w:themeColor="accent1"/>
        </w:rPr>
        <w:t xml:space="preserve"> </w:t>
      </w:r>
      <w:r w:rsidR="00F31AC0">
        <w:rPr>
          <w:i/>
          <w:iCs/>
          <w:color w:val="006651" w:themeColor="accent1"/>
        </w:rPr>
        <w:t>Organisation</w:t>
      </w:r>
      <w:r w:rsidR="00626CF0" w:rsidRPr="00177B53">
        <w:rPr>
          <w:i/>
          <w:iCs/>
          <w:color w:val="006651" w:themeColor="accent1"/>
        </w:rPr>
        <w:t xml:space="preserve"> position</w:t>
      </w:r>
      <w:r w:rsidR="002F1A5F">
        <w:rPr>
          <w:i/>
          <w:iCs/>
          <w:color w:val="006651" w:themeColor="accent1"/>
        </w:rPr>
        <w:t xml:space="preserve"> or proposal</w:t>
      </w:r>
      <w:r w:rsidR="00626CF0" w:rsidRPr="00177B53">
        <w:rPr>
          <w:i/>
          <w:iCs/>
          <w:color w:val="006651" w:themeColor="accent1"/>
        </w:rPr>
        <w:t xml:space="preserve"> should</w:t>
      </w:r>
      <w:r w:rsidR="00A0753C">
        <w:rPr>
          <w:i/>
          <w:iCs/>
          <w:color w:val="006651" w:themeColor="accent1"/>
        </w:rPr>
        <w:t xml:space="preserve"> be provided and</w:t>
      </w:r>
      <w:r w:rsidR="00626CF0" w:rsidRPr="00177B53">
        <w:rPr>
          <w:i/>
          <w:iCs/>
          <w:color w:val="006651" w:themeColor="accent1"/>
        </w:rPr>
        <w:t xml:space="preserve"> include a </w:t>
      </w:r>
      <w:r w:rsidR="00BE2771">
        <w:rPr>
          <w:i/>
          <w:iCs/>
          <w:color w:val="006651" w:themeColor="accent1"/>
        </w:rPr>
        <w:t>summary</w:t>
      </w:r>
      <w:r w:rsidR="00626CF0" w:rsidRPr="00177B53">
        <w:rPr>
          <w:i/>
          <w:iCs/>
          <w:color w:val="006651" w:themeColor="accent1"/>
        </w:rPr>
        <w:t xml:space="preserve"> of the chosen </w:t>
      </w:r>
      <w:r w:rsidR="00A72D80" w:rsidRPr="00177B53">
        <w:rPr>
          <w:i/>
          <w:iCs/>
          <w:color w:val="006651" w:themeColor="accent1"/>
        </w:rPr>
        <w:t>approach, includ</w:t>
      </w:r>
      <w:r w:rsidR="00575818">
        <w:rPr>
          <w:i/>
          <w:iCs/>
          <w:color w:val="006651" w:themeColor="accent1"/>
        </w:rPr>
        <w:t>ing the relevant</w:t>
      </w:r>
      <w:r w:rsidR="00A72D80" w:rsidRPr="00177B53">
        <w:rPr>
          <w:i/>
          <w:iCs/>
          <w:color w:val="006651" w:themeColor="accent1"/>
        </w:rPr>
        <w:t xml:space="preserve"> context</w:t>
      </w:r>
      <w:r w:rsidR="00575818">
        <w:rPr>
          <w:i/>
          <w:iCs/>
          <w:color w:val="006651" w:themeColor="accent1"/>
        </w:rPr>
        <w:t>, the proposal</w:t>
      </w:r>
      <w:r w:rsidR="009E23E3" w:rsidRPr="00177B53">
        <w:rPr>
          <w:i/>
          <w:iCs/>
          <w:color w:val="006651" w:themeColor="accent1"/>
        </w:rPr>
        <w:t xml:space="preserve">, critical discussion of </w:t>
      </w:r>
      <w:r w:rsidR="003271AF">
        <w:rPr>
          <w:i/>
          <w:iCs/>
          <w:color w:val="006651" w:themeColor="accent1"/>
        </w:rPr>
        <w:t>advantages</w:t>
      </w:r>
      <w:r w:rsidR="009E23E3" w:rsidRPr="00177B53">
        <w:rPr>
          <w:i/>
          <w:iCs/>
          <w:color w:val="006651" w:themeColor="accent1"/>
        </w:rPr>
        <w:t xml:space="preserve"> and </w:t>
      </w:r>
      <w:r w:rsidR="003271AF">
        <w:rPr>
          <w:i/>
          <w:iCs/>
          <w:color w:val="006651" w:themeColor="accent1"/>
        </w:rPr>
        <w:t>disadvantages</w:t>
      </w:r>
      <w:r w:rsidR="009E23E3" w:rsidRPr="00177B53">
        <w:rPr>
          <w:i/>
          <w:iCs/>
          <w:color w:val="006651" w:themeColor="accent1"/>
        </w:rPr>
        <w:t xml:space="preserve">, </w:t>
      </w:r>
      <w:r w:rsidR="003271AF">
        <w:rPr>
          <w:i/>
          <w:iCs/>
          <w:color w:val="006651" w:themeColor="accent1"/>
        </w:rPr>
        <w:t xml:space="preserve">and </w:t>
      </w:r>
      <w:r w:rsidR="009E23E3" w:rsidRPr="00177B53">
        <w:rPr>
          <w:i/>
          <w:iCs/>
          <w:color w:val="006651" w:themeColor="accent1"/>
        </w:rPr>
        <w:t>cross-reference</w:t>
      </w:r>
      <w:r w:rsidR="003271AF">
        <w:rPr>
          <w:i/>
          <w:iCs/>
          <w:color w:val="006651" w:themeColor="accent1"/>
        </w:rPr>
        <w:t>s</w:t>
      </w:r>
      <w:r w:rsidR="009E23E3" w:rsidRPr="00177B53">
        <w:rPr>
          <w:i/>
          <w:iCs/>
          <w:color w:val="006651" w:themeColor="accent1"/>
        </w:rPr>
        <w:t xml:space="preserve"> to the </w:t>
      </w:r>
      <w:r w:rsidR="003271AF">
        <w:rPr>
          <w:i/>
          <w:iCs/>
          <w:color w:val="006651" w:themeColor="accent1"/>
        </w:rPr>
        <w:t xml:space="preserve">applicable </w:t>
      </w:r>
      <w:r w:rsidR="009E23E3" w:rsidRPr="00177B53">
        <w:rPr>
          <w:i/>
          <w:iCs/>
          <w:color w:val="006651" w:themeColor="accent1"/>
        </w:rPr>
        <w:t>guidance or guidelines and to the</w:t>
      </w:r>
      <w:r w:rsidR="001A2F6B">
        <w:rPr>
          <w:i/>
          <w:iCs/>
          <w:color w:val="006651" w:themeColor="accent1"/>
        </w:rPr>
        <w:t xml:space="preserve"> relevant </w:t>
      </w:r>
      <w:r w:rsidR="008005E6">
        <w:rPr>
          <w:i/>
          <w:iCs/>
          <w:color w:val="006651" w:themeColor="accent1"/>
        </w:rPr>
        <w:t>sections</w:t>
      </w:r>
      <w:r w:rsidR="001A2F6B">
        <w:rPr>
          <w:i/>
          <w:iCs/>
          <w:color w:val="006651" w:themeColor="accent1"/>
        </w:rPr>
        <w:t xml:space="preserve"> of the</w:t>
      </w:r>
      <w:r w:rsidR="009E23E3" w:rsidRPr="00177B53">
        <w:rPr>
          <w:i/>
          <w:iCs/>
          <w:color w:val="006651" w:themeColor="accent1"/>
        </w:rPr>
        <w:t xml:space="preserve"> </w:t>
      </w:r>
      <w:r w:rsidR="00A0753C" w:rsidRPr="00177B53">
        <w:rPr>
          <w:i/>
          <w:iCs/>
          <w:color w:val="006651" w:themeColor="accent1"/>
        </w:rPr>
        <w:t>briefing document or annexes</w:t>
      </w:r>
      <w:r w:rsidR="00010B61">
        <w:rPr>
          <w:i/>
          <w:iCs/>
          <w:color w:val="006651" w:themeColor="accent1"/>
        </w:rPr>
        <w:t>.</w:t>
      </w:r>
      <w:r w:rsidR="00733ED2">
        <w:rPr>
          <w:i/>
          <w:iCs/>
          <w:color w:val="006651" w:themeColor="accent1"/>
        </w:rPr>
        <w:t xml:space="preserve"> </w:t>
      </w:r>
      <w:r w:rsidR="00733ED2" w:rsidRPr="00733ED2">
        <w:rPr>
          <w:i/>
          <w:iCs/>
          <w:color w:val="006651" w:themeColor="accent1"/>
        </w:rPr>
        <w:t>It does not need to be presented as a standalone statement.</w:t>
      </w:r>
    </w:p>
    <w:p w14:paraId="3ADA051F" w14:textId="77777777" w:rsidR="00306813" w:rsidRDefault="00306813" w:rsidP="007C0097">
      <w:pPr>
        <w:rPr>
          <w:i/>
          <w:iCs/>
          <w:color w:val="006651" w:themeColor="accent1"/>
        </w:rPr>
      </w:pPr>
    </w:p>
    <w:p w14:paraId="1A35734B" w14:textId="56F11993" w:rsidR="00701708" w:rsidRPr="00CC4953" w:rsidRDefault="00306813" w:rsidP="007C0097">
      <w:pPr>
        <w:rPr>
          <w:i/>
          <w:iCs/>
          <w:color w:val="006651" w:themeColor="accent1"/>
        </w:rPr>
      </w:pPr>
      <w:r w:rsidRPr="00CC4953">
        <w:rPr>
          <w:i/>
          <w:iCs/>
          <w:color w:val="006651" w:themeColor="accent1"/>
        </w:rPr>
        <w:t>The</w:t>
      </w:r>
      <w:r w:rsidR="00175F57" w:rsidRPr="00CC4953">
        <w:rPr>
          <w:i/>
          <w:iCs/>
          <w:color w:val="006651" w:themeColor="accent1"/>
        </w:rPr>
        <w:t xml:space="preserve"> questions should be grouped by discipline</w:t>
      </w:r>
      <w:r w:rsidR="00AA5289" w:rsidRPr="00CC4953">
        <w:rPr>
          <w:i/>
          <w:iCs/>
          <w:color w:val="006651" w:themeColor="accent1"/>
        </w:rPr>
        <w:t xml:space="preserve"> (such as quality</w:t>
      </w:r>
      <w:r w:rsidR="00604489" w:rsidRPr="00CC4953">
        <w:rPr>
          <w:i/>
          <w:iCs/>
          <w:color w:val="006651" w:themeColor="accent1"/>
        </w:rPr>
        <w:t>, non-clinical, clinical…</w:t>
      </w:r>
      <w:r w:rsidR="00AA5289" w:rsidRPr="00CC4953">
        <w:rPr>
          <w:i/>
          <w:iCs/>
          <w:color w:val="006651" w:themeColor="accent1"/>
        </w:rPr>
        <w:t>)</w:t>
      </w:r>
      <w:r w:rsidR="00701708" w:rsidRPr="00CC4953">
        <w:rPr>
          <w:i/>
          <w:iCs/>
          <w:color w:val="006651" w:themeColor="accent1"/>
        </w:rPr>
        <w:t>.</w:t>
      </w:r>
    </w:p>
    <w:p w14:paraId="581C7D15" w14:textId="77777777" w:rsidR="00701708" w:rsidRPr="00CC4953" w:rsidRDefault="00701708" w:rsidP="007C0097">
      <w:pPr>
        <w:rPr>
          <w:i/>
          <w:iCs/>
          <w:color w:val="006651" w:themeColor="accent1"/>
        </w:rPr>
      </w:pPr>
    </w:p>
    <w:p w14:paraId="70813ED7" w14:textId="6D9C3645" w:rsidR="00626CF0" w:rsidRPr="00CC4953" w:rsidRDefault="00701708" w:rsidP="007C0097">
      <w:pPr>
        <w:rPr>
          <w:i/>
          <w:iCs/>
          <w:color w:val="006651" w:themeColor="accent1"/>
        </w:rPr>
      </w:pPr>
      <w:r w:rsidRPr="00CC4953">
        <w:rPr>
          <w:i/>
          <w:iCs/>
          <w:color w:val="006651" w:themeColor="accent1"/>
        </w:rPr>
        <w:t>Questions may follow the following format:</w:t>
      </w:r>
      <w:r w:rsidRPr="00CC4953">
        <w:t xml:space="preserve"> </w:t>
      </w:r>
      <w:r w:rsidRPr="00CC4953">
        <w:rPr>
          <w:i/>
          <w:iCs/>
          <w:color w:val="006651" w:themeColor="accent1"/>
        </w:rPr>
        <w:t>“Does the MHRA agree that/with…?”.</w:t>
      </w:r>
      <w:r w:rsidR="00A0753C" w:rsidRPr="00CC4953">
        <w:rPr>
          <w:i/>
          <w:iCs/>
          <w:color w:val="006651" w:themeColor="accent1"/>
        </w:rPr>
        <w:t>]</w:t>
      </w:r>
    </w:p>
    <w:p w14:paraId="49E98696" w14:textId="77777777" w:rsidR="005E77A0" w:rsidRPr="00E15B56" w:rsidRDefault="005E77A0" w:rsidP="005E77A0">
      <w:pPr>
        <w:pStyle w:val="Heading3"/>
      </w:pPr>
      <w:r w:rsidRPr="00E15B56">
        <w:t>Question 1:</w:t>
      </w:r>
    </w:p>
    <w:p w14:paraId="1EDD124B" w14:textId="677DCB6F" w:rsidR="005E77A0" w:rsidRPr="00343D06" w:rsidRDefault="005E77A0" w:rsidP="005E77A0">
      <w:pPr>
        <w:rPr>
          <w:i/>
          <w:iCs/>
          <w:color w:val="006651" w:themeColor="accent1"/>
        </w:rPr>
      </w:pPr>
      <w:r w:rsidRPr="00343D06">
        <w:rPr>
          <w:i/>
          <w:iCs/>
          <w:color w:val="006651" w:themeColor="accent1"/>
        </w:rPr>
        <w:t>[</w:t>
      </w:r>
      <w:r w:rsidR="000A354B">
        <w:rPr>
          <w:i/>
          <w:iCs/>
          <w:color w:val="006651" w:themeColor="accent1"/>
        </w:rPr>
        <w:t>O</w:t>
      </w:r>
      <w:r w:rsidR="000A354B" w:rsidRPr="000A354B">
        <w:rPr>
          <w:i/>
          <w:iCs/>
          <w:color w:val="006651" w:themeColor="accent1"/>
        </w:rPr>
        <w:t xml:space="preserve">rganisation </w:t>
      </w:r>
      <w:r w:rsidRPr="00343D06">
        <w:rPr>
          <w:i/>
          <w:iCs/>
          <w:color w:val="006651" w:themeColor="accent1"/>
        </w:rPr>
        <w:t>position]</w:t>
      </w:r>
    </w:p>
    <w:p w14:paraId="748E02CB" w14:textId="77777777" w:rsidR="005E77A0" w:rsidRPr="00E80EFA" w:rsidRDefault="005E77A0" w:rsidP="005E77A0"/>
    <w:p w14:paraId="22138D02" w14:textId="77777777" w:rsidR="005E77A0" w:rsidRPr="005E77A0" w:rsidRDefault="005E77A0" w:rsidP="005E77A0">
      <w:pPr>
        <w:pStyle w:val="Heading3"/>
      </w:pPr>
      <w:r w:rsidRPr="005E77A0">
        <w:t>Question 2:</w:t>
      </w:r>
    </w:p>
    <w:p w14:paraId="63153D52" w14:textId="61135D66" w:rsidR="005E77A0" w:rsidRPr="00343D06" w:rsidRDefault="005E77A0" w:rsidP="005E77A0">
      <w:pPr>
        <w:rPr>
          <w:i/>
          <w:iCs/>
          <w:color w:val="006651" w:themeColor="accent1"/>
        </w:rPr>
      </w:pPr>
      <w:r w:rsidRPr="00343D06">
        <w:rPr>
          <w:i/>
          <w:iCs/>
          <w:color w:val="006651" w:themeColor="accent1"/>
        </w:rPr>
        <w:t>[</w:t>
      </w:r>
      <w:r w:rsidR="000A354B">
        <w:rPr>
          <w:i/>
          <w:iCs/>
          <w:color w:val="006651" w:themeColor="accent1"/>
        </w:rPr>
        <w:t>O</w:t>
      </w:r>
      <w:r w:rsidR="000A354B" w:rsidRPr="000A354B">
        <w:rPr>
          <w:i/>
          <w:iCs/>
          <w:color w:val="006651" w:themeColor="accent1"/>
        </w:rPr>
        <w:t xml:space="preserve">rganisation </w:t>
      </w:r>
      <w:r w:rsidRPr="00343D06">
        <w:rPr>
          <w:i/>
          <w:iCs/>
          <w:color w:val="006651" w:themeColor="accent1"/>
        </w:rPr>
        <w:t>position]</w:t>
      </w:r>
    </w:p>
    <w:p w14:paraId="433D0352" w14:textId="77777777" w:rsidR="005E77A0" w:rsidRPr="005E77A0" w:rsidRDefault="005E77A0" w:rsidP="005E77A0"/>
    <w:p w14:paraId="40DE6A73" w14:textId="77777777" w:rsidR="005E77A0" w:rsidRPr="005E77A0" w:rsidRDefault="005E77A0" w:rsidP="005E77A0">
      <w:pPr>
        <w:pStyle w:val="Heading3"/>
      </w:pPr>
      <w:r w:rsidRPr="005E77A0">
        <w:t>Question 3:</w:t>
      </w:r>
    </w:p>
    <w:p w14:paraId="2FA69AB1" w14:textId="7E0D2C68" w:rsidR="005E77A0" w:rsidRPr="00343D06" w:rsidRDefault="005E77A0" w:rsidP="005E77A0">
      <w:pPr>
        <w:rPr>
          <w:i/>
          <w:iCs/>
          <w:color w:val="006651" w:themeColor="accent1"/>
        </w:rPr>
      </w:pPr>
      <w:r w:rsidRPr="00343D06">
        <w:rPr>
          <w:i/>
          <w:iCs/>
          <w:color w:val="006651" w:themeColor="accent1"/>
        </w:rPr>
        <w:t>[</w:t>
      </w:r>
      <w:r w:rsidR="000A354B">
        <w:rPr>
          <w:i/>
          <w:iCs/>
          <w:color w:val="006651" w:themeColor="accent1"/>
        </w:rPr>
        <w:t>O</w:t>
      </w:r>
      <w:r w:rsidR="000A354B" w:rsidRPr="000A354B">
        <w:rPr>
          <w:i/>
          <w:iCs/>
          <w:color w:val="006651" w:themeColor="accent1"/>
        </w:rPr>
        <w:t xml:space="preserve">rganisation </w:t>
      </w:r>
      <w:r w:rsidRPr="00343D06">
        <w:rPr>
          <w:i/>
          <w:iCs/>
          <w:color w:val="006651" w:themeColor="accent1"/>
        </w:rPr>
        <w:t>position]</w:t>
      </w:r>
    </w:p>
    <w:p w14:paraId="442386CE" w14:textId="77777777" w:rsidR="005E77A0" w:rsidRPr="005E77A0" w:rsidRDefault="005E77A0" w:rsidP="005E77A0"/>
    <w:p w14:paraId="258934C5" w14:textId="77777777" w:rsidR="005E77A0" w:rsidRPr="005E77A0" w:rsidRDefault="005E77A0" w:rsidP="005E77A0">
      <w:pPr>
        <w:pStyle w:val="Heading3"/>
      </w:pPr>
      <w:r w:rsidRPr="005E77A0">
        <w:t>Question 4:</w:t>
      </w:r>
    </w:p>
    <w:p w14:paraId="1BBA3373" w14:textId="7C6E1E37" w:rsidR="005E77A0" w:rsidRPr="00343D06" w:rsidRDefault="005E77A0" w:rsidP="005E77A0">
      <w:pPr>
        <w:rPr>
          <w:i/>
          <w:iCs/>
          <w:color w:val="006651" w:themeColor="accent1"/>
        </w:rPr>
      </w:pPr>
      <w:r w:rsidRPr="00343D06">
        <w:rPr>
          <w:i/>
          <w:iCs/>
          <w:color w:val="006651" w:themeColor="accent1"/>
        </w:rPr>
        <w:t>[</w:t>
      </w:r>
      <w:r w:rsidR="000A354B">
        <w:rPr>
          <w:i/>
          <w:iCs/>
          <w:color w:val="006651" w:themeColor="accent1"/>
        </w:rPr>
        <w:t>O</w:t>
      </w:r>
      <w:r w:rsidR="000A354B" w:rsidRPr="000A354B">
        <w:rPr>
          <w:i/>
          <w:iCs/>
          <w:color w:val="006651" w:themeColor="accent1"/>
        </w:rPr>
        <w:t xml:space="preserve">rganisation </w:t>
      </w:r>
      <w:r w:rsidRPr="00343D06">
        <w:rPr>
          <w:i/>
          <w:iCs/>
          <w:color w:val="006651" w:themeColor="accent1"/>
        </w:rPr>
        <w:t>position]</w:t>
      </w:r>
    </w:p>
    <w:p w14:paraId="28E346C6" w14:textId="77777777" w:rsidR="005E77A0" w:rsidRDefault="005E77A0" w:rsidP="005E77A0"/>
    <w:p w14:paraId="71109EA7" w14:textId="6DFED581" w:rsidR="00F76C28" w:rsidRPr="005E77A0" w:rsidRDefault="00F76C28" w:rsidP="00F76C28">
      <w:pPr>
        <w:pStyle w:val="Heading3"/>
      </w:pPr>
      <w:r w:rsidRPr="005E77A0">
        <w:t xml:space="preserve">Question </w:t>
      </w:r>
      <w:r>
        <w:t>5</w:t>
      </w:r>
      <w:r w:rsidRPr="005E77A0">
        <w:t>:</w:t>
      </w:r>
    </w:p>
    <w:p w14:paraId="25A35BCA" w14:textId="74D6268A" w:rsidR="00F76C28" w:rsidRPr="00343D06" w:rsidRDefault="00F76C28" w:rsidP="00F76C28">
      <w:pPr>
        <w:rPr>
          <w:i/>
          <w:iCs/>
          <w:color w:val="006651" w:themeColor="accent1"/>
        </w:rPr>
      </w:pPr>
      <w:r w:rsidRPr="00343D06">
        <w:rPr>
          <w:i/>
          <w:iCs/>
          <w:color w:val="006651" w:themeColor="accent1"/>
        </w:rPr>
        <w:t>[</w:t>
      </w:r>
      <w:r w:rsidR="000A354B">
        <w:rPr>
          <w:i/>
          <w:iCs/>
          <w:color w:val="006651" w:themeColor="accent1"/>
        </w:rPr>
        <w:t>O</w:t>
      </w:r>
      <w:r w:rsidR="000A354B" w:rsidRPr="000A354B">
        <w:rPr>
          <w:i/>
          <w:iCs/>
          <w:color w:val="006651" w:themeColor="accent1"/>
        </w:rPr>
        <w:t xml:space="preserve">rganisation </w:t>
      </w:r>
      <w:r w:rsidRPr="00343D06">
        <w:rPr>
          <w:i/>
          <w:iCs/>
          <w:color w:val="006651" w:themeColor="accent1"/>
        </w:rPr>
        <w:t>position]</w:t>
      </w:r>
    </w:p>
    <w:p w14:paraId="6B89BEBC" w14:textId="77777777" w:rsidR="00F76C28" w:rsidRDefault="00F76C28" w:rsidP="005E77A0"/>
    <w:p w14:paraId="33653804" w14:textId="77777777" w:rsidR="00F76C28" w:rsidRPr="005E77A0" w:rsidRDefault="00F76C28" w:rsidP="005E77A0"/>
    <w:p w14:paraId="51547A00" w14:textId="77777777" w:rsidR="005E77A0" w:rsidRDefault="005E77A0" w:rsidP="005E77A0">
      <w:pPr>
        <w:pStyle w:val="Heading3"/>
      </w:pPr>
      <w:r w:rsidRPr="005E77A0">
        <w:t>[Add further questions as needed]</w:t>
      </w:r>
    </w:p>
    <w:p w14:paraId="55F24262" w14:textId="12BCC711" w:rsidR="001C232C" w:rsidRDefault="001C232C">
      <w:r>
        <w:br w:type="page"/>
      </w:r>
    </w:p>
    <w:p w14:paraId="396857E2" w14:textId="68322324" w:rsidR="001C232C" w:rsidRPr="001C232C" w:rsidRDefault="001C232C" w:rsidP="002F7B48">
      <w:pPr>
        <w:pStyle w:val="Report-Heading1"/>
        <w:numPr>
          <w:ilvl w:val="0"/>
          <w:numId w:val="43"/>
        </w:numPr>
      </w:pPr>
      <w:r w:rsidRPr="001C232C">
        <w:lastRenderedPageBreak/>
        <w:t>References</w:t>
      </w:r>
    </w:p>
    <w:p w14:paraId="6F2D8029" w14:textId="484EA883" w:rsidR="005E77A0" w:rsidRPr="009D2711" w:rsidRDefault="001C232C" w:rsidP="007C0097">
      <w:pPr>
        <w:rPr>
          <w:i/>
          <w:iCs/>
          <w:color w:val="006651" w:themeColor="accent1"/>
        </w:rPr>
      </w:pPr>
      <w:r w:rsidRPr="009D2711">
        <w:rPr>
          <w:i/>
          <w:iCs/>
          <w:color w:val="006651" w:themeColor="accent1"/>
        </w:rPr>
        <w:t>[Insert here]</w:t>
      </w:r>
    </w:p>
    <w:p w14:paraId="16559DE1" w14:textId="77777777" w:rsidR="005F5779" w:rsidRDefault="005F5779" w:rsidP="007C0097"/>
    <w:p w14:paraId="43454481" w14:textId="77777777" w:rsidR="005F5779" w:rsidRDefault="005F5779" w:rsidP="007C0097"/>
    <w:p w14:paraId="6D9EE0EC" w14:textId="77777777" w:rsidR="005F5779" w:rsidRDefault="005F5779" w:rsidP="007C0097"/>
    <w:p w14:paraId="24194FAE" w14:textId="77777777" w:rsidR="005F5779" w:rsidRDefault="005F5779" w:rsidP="007C0097"/>
    <w:p w14:paraId="36DDE38C" w14:textId="77777777" w:rsidR="005F5779" w:rsidRDefault="005F5779" w:rsidP="007C0097"/>
    <w:p w14:paraId="3AFA8341" w14:textId="77777777" w:rsidR="005F5779" w:rsidRDefault="005F5779" w:rsidP="007C0097"/>
    <w:p w14:paraId="4C4FDC5D" w14:textId="77777777" w:rsidR="005F5779" w:rsidRDefault="005F5779" w:rsidP="007C0097"/>
    <w:p w14:paraId="70C758F3" w14:textId="77777777" w:rsidR="005F5779" w:rsidRDefault="005F5779" w:rsidP="007C0097"/>
    <w:p w14:paraId="32C954BE" w14:textId="77777777" w:rsidR="005F5779" w:rsidRDefault="005F5779" w:rsidP="007C0097"/>
    <w:p w14:paraId="474072D1" w14:textId="77777777" w:rsidR="005F5779" w:rsidRDefault="005F5779" w:rsidP="007C0097"/>
    <w:p w14:paraId="1A16AC00" w14:textId="77777777" w:rsidR="005F5779" w:rsidRDefault="005F5779" w:rsidP="007C0097"/>
    <w:p w14:paraId="620AFF78" w14:textId="77777777" w:rsidR="005F5779" w:rsidRDefault="005F5779" w:rsidP="007C0097"/>
    <w:p w14:paraId="63DC8019" w14:textId="77777777" w:rsidR="005F5779" w:rsidRDefault="005F5779" w:rsidP="007C0097"/>
    <w:p w14:paraId="1A03206D" w14:textId="77777777" w:rsidR="005F5779" w:rsidRDefault="005F5779" w:rsidP="007C0097"/>
    <w:p w14:paraId="601A0328" w14:textId="77777777" w:rsidR="005F5779" w:rsidRDefault="005F5779" w:rsidP="007C0097"/>
    <w:p w14:paraId="26897470" w14:textId="77777777" w:rsidR="005F5779" w:rsidRDefault="005F5779" w:rsidP="007C0097"/>
    <w:p w14:paraId="2278869D" w14:textId="77777777" w:rsidR="005F5779" w:rsidRDefault="005F5779" w:rsidP="007C0097"/>
    <w:p w14:paraId="6276D895" w14:textId="77777777" w:rsidR="005F5779" w:rsidRDefault="005F5779" w:rsidP="007C0097"/>
    <w:p w14:paraId="6945D506" w14:textId="77777777" w:rsidR="005F5779" w:rsidRDefault="005F5779" w:rsidP="007C0097"/>
    <w:p w14:paraId="1E9840D7" w14:textId="77777777" w:rsidR="005F5779" w:rsidRDefault="005F5779" w:rsidP="007C0097"/>
    <w:p w14:paraId="52856046" w14:textId="77777777" w:rsidR="005F5779" w:rsidRDefault="005F5779" w:rsidP="007C0097"/>
    <w:p w14:paraId="4D64749B" w14:textId="77777777" w:rsidR="005F5779" w:rsidRDefault="005F5779" w:rsidP="007C0097"/>
    <w:p w14:paraId="4E12DFAC" w14:textId="77777777" w:rsidR="005F5779" w:rsidRDefault="005F5779" w:rsidP="007C0097"/>
    <w:p w14:paraId="4FB75FF0" w14:textId="77777777" w:rsidR="005F5779" w:rsidRDefault="005F5779" w:rsidP="007C0097"/>
    <w:p w14:paraId="13540912" w14:textId="77777777" w:rsidR="005F5779" w:rsidRDefault="005F5779" w:rsidP="007C0097"/>
    <w:p w14:paraId="2B54BCFE" w14:textId="77777777" w:rsidR="005F5779" w:rsidRDefault="005F5779" w:rsidP="007C0097"/>
    <w:p w14:paraId="60BD0971" w14:textId="77777777" w:rsidR="005F5779" w:rsidRDefault="005F5779" w:rsidP="007C0097"/>
    <w:p w14:paraId="1F314DEE" w14:textId="77777777" w:rsidR="005F5779" w:rsidRDefault="005F5779" w:rsidP="007C0097"/>
    <w:p w14:paraId="00CB7F1B" w14:textId="77777777" w:rsidR="005F5779" w:rsidRDefault="005F5779" w:rsidP="007C0097"/>
    <w:p w14:paraId="07703A75" w14:textId="77777777" w:rsidR="005F5779" w:rsidRDefault="005F5779" w:rsidP="007C0097"/>
    <w:p w14:paraId="6C509BBA" w14:textId="77777777" w:rsidR="005F5779" w:rsidRDefault="005F5779" w:rsidP="007C0097"/>
    <w:p w14:paraId="37CE6D9E" w14:textId="77777777" w:rsidR="005F5779" w:rsidRDefault="005F5779" w:rsidP="007C0097"/>
    <w:p w14:paraId="69E6C463" w14:textId="77777777" w:rsidR="005F5779" w:rsidRDefault="005F5779" w:rsidP="007C0097"/>
    <w:p w14:paraId="54E3BBCB" w14:textId="77777777" w:rsidR="005F5779" w:rsidRDefault="005F5779" w:rsidP="007C0097"/>
    <w:p w14:paraId="36DE8329" w14:textId="77777777" w:rsidR="005F5779" w:rsidRDefault="005F5779" w:rsidP="007C0097"/>
    <w:p w14:paraId="58EA7917" w14:textId="77777777" w:rsidR="005F5779" w:rsidRDefault="005F5779" w:rsidP="007C0097"/>
    <w:p w14:paraId="11A9BF51" w14:textId="77777777" w:rsidR="005F5779" w:rsidRDefault="005F5779" w:rsidP="007C0097"/>
    <w:p w14:paraId="5545D8F3" w14:textId="77777777" w:rsidR="005F5779" w:rsidRDefault="005F5779" w:rsidP="007C0097"/>
    <w:p w14:paraId="7A35075C" w14:textId="77777777" w:rsidR="005F5779" w:rsidRDefault="005F5779" w:rsidP="007C0097"/>
    <w:p w14:paraId="3CEB7942" w14:textId="77777777" w:rsidR="005F5779" w:rsidRDefault="005F5779" w:rsidP="007C0097"/>
    <w:p w14:paraId="44160BBB" w14:textId="77777777" w:rsidR="005F5779" w:rsidRDefault="005F5779" w:rsidP="007C0097"/>
    <w:p w14:paraId="7AA5026F" w14:textId="77777777" w:rsidR="005F5779" w:rsidRDefault="005F5779" w:rsidP="007C0097"/>
    <w:p w14:paraId="77191770" w14:textId="77777777" w:rsidR="005F5779" w:rsidRDefault="005F5779" w:rsidP="007C0097"/>
    <w:p w14:paraId="1358C867" w14:textId="77777777" w:rsidR="005F5779" w:rsidRDefault="005F5779" w:rsidP="007C0097"/>
    <w:p w14:paraId="15D9247A" w14:textId="77777777" w:rsidR="005F5779" w:rsidRDefault="005F5779" w:rsidP="007C0097"/>
    <w:p w14:paraId="65940AAE" w14:textId="77777777" w:rsidR="005F5779" w:rsidRDefault="005F5779" w:rsidP="007C0097"/>
    <w:p w14:paraId="0D41B1BB" w14:textId="07417917" w:rsidR="005F5779" w:rsidRDefault="005F5779" w:rsidP="002F7B48">
      <w:pPr>
        <w:pStyle w:val="Report-Heading1"/>
        <w:numPr>
          <w:ilvl w:val="0"/>
          <w:numId w:val="43"/>
        </w:numPr>
      </w:pPr>
      <w:r>
        <w:lastRenderedPageBreak/>
        <w:t>List of annexes</w:t>
      </w:r>
    </w:p>
    <w:p w14:paraId="05E10857" w14:textId="6E7D4C55" w:rsidR="002E0945" w:rsidRDefault="002852E8" w:rsidP="005F5779">
      <w:pPr>
        <w:rPr>
          <w:i/>
          <w:iCs/>
          <w:color w:val="006651" w:themeColor="accent1"/>
        </w:rPr>
      </w:pPr>
      <w:r>
        <w:rPr>
          <w:i/>
          <w:iCs/>
          <w:color w:val="006651" w:themeColor="accent1"/>
        </w:rPr>
        <w:t>[</w:t>
      </w:r>
      <w:r w:rsidR="005F5779" w:rsidRPr="00343D06">
        <w:rPr>
          <w:i/>
          <w:iCs/>
          <w:color w:val="006651" w:themeColor="accent1"/>
        </w:rPr>
        <w:t>Annexes should be referenced in the briefing book and provide information related to the questions</w:t>
      </w:r>
      <w:r w:rsidR="002E0945">
        <w:rPr>
          <w:i/>
          <w:iCs/>
          <w:color w:val="006651" w:themeColor="accent1"/>
        </w:rPr>
        <w:t>. The following naming convention ma</w:t>
      </w:r>
      <w:r w:rsidR="007005D5">
        <w:rPr>
          <w:i/>
          <w:iCs/>
          <w:color w:val="006651" w:themeColor="accent1"/>
        </w:rPr>
        <w:t>y</w:t>
      </w:r>
      <w:r w:rsidR="002E0945">
        <w:rPr>
          <w:i/>
          <w:iCs/>
          <w:color w:val="006651" w:themeColor="accent1"/>
        </w:rPr>
        <w:t xml:space="preserve"> be used ‘ProductName</w:t>
      </w:r>
      <w:r w:rsidR="0031134B">
        <w:rPr>
          <w:i/>
          <w:iCs/>
          <w:color w:val="006651" w:themeColor="accent1"/>
        </w:rPr>
        <w:t>_Annex</w:t>
      </w:r>
      <w:r w:rsidR="0027367C">
        <w:rPr>
          <w:i/>
          <w:iCs/>
          <w:color w:val="006651" w:themeColor="accent1"/>
        </w:rPr>
        <w:t>_Protocol’.</w:t>
      </w:r>
    </w:p>
    <w:p w14:paraId="7CE3F5BF" w14:textId="77777777" w:rsidR="002E0945" w:rsidRDefault="002E0945" w:rsidP="005F5779">
      <w:pPr>
        <w:rPr>
          <w:i/>
          <w:iCs/>
          <w:color w:val="006651" w:themeColor="accent1"/>
        </w:rPr>
      </w:pPr>
    </w:p>
    <w:p w14:paraId="2C4C141F" w14:textId="2EC40DFE" w:rsidR="005F5779" w:rsidRPr="00343D06" w:rsidRDefault="002E0945" w:rsidP="005F5779">
      <w:pPr>
        <w:rPr>
          <w:i/>
          <w:iCs/>
          <w:color w:val="006651" w:themeColor="accent1"/>
        </w:rPr>
      </w:pPr>
      <w:r>
        <w:rPr>
          <w:i/>
          <w:iCs/>
          <w:color w:val="006651" w:themeColor="accent1"/>
        </w:rPr>
        <w:t>Annexes may include</w:t>
      </w:r>
      <w:r w:rsidR="005F5779" w:rsidRPr="00343D06">
        <w:rPr>
          <w:i/>
          <w:iCs/>
          <w:color w:val="006651" w:themeColor="accent1"/>
        </w:rPr>
        <w:t xml:space="preserve">: </w:t>
      </w:r>
    </w:p>
    <w:p w14:paraId="7DACC425" w14:textId="77777777" w:rsidR="005F5779" w:rsidRPr="00343D06" w:rsidRDefault="005F5779" w:rsidP="005F5779">
      <w:pPr>
        <w:rPr>
          <w:i/>
          <w:iCs/>
          <w:color w:val="006651" w:themeColor="accent1"/>
        </w:rPr>
      </w:pPr>
    </w:p>
    <w:p w14:paraId="67EDCC4E" w14:textId="77777777" w:rsidR="005F5779" w:rsidRPr="00343D06" w:rsidRDefault="005F5779" w:rsidP="005F5779">
      <w:pPr>
        <w:pStyle w:val="Bullet"/>
        <w:rPr>
          <w:i/>
          <w:iCs/>
          <w:color w:val="006651" w:themeColor="accent1"/>
        </w:rPr>
      </w:pPr>
      <w:r w:rsidRPr="00343D06">
        <w:rPr>
          <w:i/>
          <w:iCs/>
          <w:color w:val="006651" w:themeColor="accent1"/>
        </w:rPr>
        <w:t xml:space="preserve">Detailed protocols </w:t>
      </w:r>
    </w:p>
    <w:p w14:paraId="28C3B8C2" w14:textId="67DD9F7A" w:rsidR="005F5779" w:rsidRPr="00343D06" w:rsidRDefault="000229F4" w:rsidP="005F5779">
      <w:pPr>
        <w:pStyle w:val="Bullet"/>
        <w:rPr>
          <w:i/>
          <w:iCs/>
          <w:color w:val="006651" w:themeColor="accent1"/>
        </w:rPr>
      </w:pPr>
      <w:r>
        <w:rPr>
          <w:i/>
          <w:iCs/>
          <w:color w:val="006651" w:themeColor="accent1"/>
        </w:rPr>
        <w:t>Summary of ancillary data</w:t>
      </w:r>
      <w:r w:rsidR="005F5779" w:rsidRPr="00343D06">
        <w:rPr>
          <w:i/>
          <w:iCs/>
          <w:color w:val="006651" w:themeColor="accent1"/>
        </w:rPr>
        <w:t xml:space="preserve"> datasets </w:t>
      </w:r>
    </w:p>
    <w:p w14:paraId="7793BDF2" w14:textId="59AD27E5" w:rsidR="005F5779" w:rsidRPr="00343D06" w:rsidRDefault="005F5779" w:rsidP="005F5779">
      <w:pPr>
        <w:pStyle w:val="Bullet"/>
        <w:rPr>
          <w:i/>
          <w:iCs/>
          <w:color w:val="006651" w:themeColor="accent1"/>
        </w:rPr>
      </w:pPr>
      <w:r w:rsidRPr="00343D06">
        <w:rPr>
          <w:i/>
          <w:iCs/>
          <w:color w:val="006651" w:themeColor="accent1"/>
        </w:rPr>
        <w:t>Supporting analyses</w:t>
      </w:r>
      <w:r w:rsidR="002E0945">
        <w:rPr>
          <w:i/>
          <w:iCs/>
          <w:color w:val="006651" w:themeColor="accent1"/>
        </w:rPr>
        <w:t>]</w:t>
      </w:r>
      <w:r w:rsidRPr="00343D06">
        <w:rPr>
          <w:i/>
          <w:iCs/>
          <w:color w:val="006651" w:themeColor="accent1"/>
        </w:rPr>
        <w:t xml:space="preserve"> </w:t>
      </w:r>
    </w:p>
    <w:p w14:paraId="40D754D7" w14:textId="23AE3F78" w:rsidR="005F5779" w:rsidRPr="00343D06" w:rsidRDefault="005F5779" w:rsidP="00A453D7">
      <w:pPr>
        <w:pStyle w:val="Bullet"/>
        <w:numPr>
          <w:ilvl w:val="0"/>
          <w:numId w:val="0"/>
        </w:numPr>
        <w:ind w:left="425"/>
        <w:rPr>
          <w:i/>
          <w:iCs/>
          <w:color w:val="006651" w:themeColor="accent1"/>
        </w:rPr>
      </w:pPr>
    </w:p>
    <w:tbl>
      <w:tblPr>
        <w:tblStyle w:val="TableGrid"/>
        <w:tblW w:w="0" w:type="auto"/>
        <w:tblLook w:val="04A0" w:firstRow="1" w:lastRow="0" w:firstColumn="1" w:lastColumn="0" w:noHBand="0" w:noVBand="1"/>
      </w:tblPr>
      <w:tblGrid>
        <w:gridCol w:w="4957"/>
        <w:gridCol w:w="4819"/>
      </w:tblGrid>
      <w:tr w:rsidR="005F5779" w14:paraId="7D00B309" w14:textId="77777777" w:rsidTr="006D0060">
        <w:tc>
          <w:tcPr>
            <w:tcW w:w="4957" w:type="dxa"/>
          </w:tcPr>
          <w:p w14:paraId="1FDE97E5" w14:textId="77777777" w:rsidR="005F5779" w:rsidRDefault="005F5779" w:rsidP="006D0060">
            <w:pPr>
              <w:pStyle w:val="Table-headertext"/>
            </w:pPr>
            <w:r>
              <w:t>Annex</w:t>
            </w:r>
          </w:p>
        </w:tc>
        <w:tc>
          <w:tcPr>
            <w:tcW w:w="4819" w:type="dxa"/>
          </w:tcPr>
          <w:p w14:paraId="3975F339" w14:textId="77777777" w:rsidR="005F5779" w:rsidRDefault="005F5779" w:rsidP="006D0060">
            <w:pPr>
              <w:pStyle w:val="Table-headertext"/>
            </w:pPr>
            <w:r>
              <w:t>Title</w:t>
            </w:r>
          </w:p>
        </w:tc>
      </w:tr>
      <w:tr w:rsidR="005F5779" w14:paraId="0B6F095B" w14:textId="77777777" w:rsidTr="006D0060">
        <w:tc>
          <w:tcPr>
            <w:tcW w:w="4957" w:type="dxa"/>
          </w:tcPr>
          <w:p w14:paraId="1EE15E9A" w14:textId="77777777" w:rsidR="005F5779" w:rsidRDefault="005F5779" w:rsidP="006D0060">
            <w:pPr>
              <w:pStyle w:val="BodyText1"/>
              <w:rPr>
                <w:b/>
                <w:bCs/>
                <w:iCs/>
              </w:rPr>
            </w:pPr>
          </w:p>
        </w:tc>
        <w:tc>
          <w:tcPr>
            <w:tcW w:w="4819" w:type="dxa"/>
          </w:tcPr>
          <w:p w14:paraId="46F6F703" w14:textId="77777777" w:rsidR="005F5779" w:rsidRDefault="005F5779" w:rsidP="006D0060"/>
        </w:tc>
      </w:tr>
      <w:tr w:rsidR="005F5779" w14:paraId="3D5E471A" w14:textId="77777777" w:rsidTr="006D0060">
        <w:tc>
          <w:tcPr>
            <w:tcW w:w="4957" w:type="dxa"/>
          </w:tcPr>
          <w:p w14:paraId="3DC6A4AD" w14:textId="77777777" w:rsidR="005F5779" w:rsidRDefault="005F5779" w:rsidP="006D0060">
            <w:pPr>
              <w:pStyle w:val="BodyText1"/>
              <w:rPr>
                <w:b/>
                <w:bCs/>
                <w:iCs/>
              </w:rPr>
            </w:pPr>
          </w:p>
        </w:tc>
        <w:tc>
          <w:tcPr>
            <w:tcW w:w="4819" w:type="dxa"/>
          </w:tcPr>
          <w:p w14:paraId="08A858AB" w14:textId="77777777" w:rsidR="005F5779" w:rsidRDefault="005F5779" w:rsidP="006D0060"/>
        </w:tc>
      </w:tr>
      <w:tr w:rsidR="005F5779" w14:paraId="694C716C" w14:textId="77777777" w:rsidTr="006D0060">
        <w:tc>
          <w:tcPr>
            <w:tcW w:w="4957" w:type="dxa"/>
          </w:tcPr>
          <w:p w14:paraId="64DA8603" w14:textId="77777777" w:rsidR="005F5779" w:rsidRDefault="005F5779" w:rsidP="006D0060">
            <w:pPr>
              <w:pStyle w:val="BodyText1"/>
              <w:rPr>
                <w:b/>
                <w:bCs/>
                <w:iCs/>
              </w:rPr>
            </w:pPr>
          </w:p>
        </w:tc>
        <w:tc>
          <w:tcPr>
            <w:tcW w:w="4819" w:type="dxa"/>
          </w:tcPr>
          <w:p w14:paraId="2E540B90" w14:textId="77777777" w:rsidR="005F5779" w:rsidRDefault="005F5779" w:rsidP="006D0060"/>
        </w:tc>
      </w:tr>
      <w:tr w:rsidR="005F5779" w14:paraId="2114B0EC" w14:textId="77777777" w:rsidTr="006D0060">
        <w:tc>
          <w:tcPr>
            <w:tcW w:w="4957" w:type="dxa"/>
          </w:tcPr>
          <w:p w14:paraId="34A81B78" w14:textId="77777777" w:rsidR="005F5779" w:rsidRDefault="005F5779" w:rsidP="006D0060">
            <w:pPr>
              <w:pStyle w:val="BodyText1"/>
              <w:rPr>
                <w:b/>
                <w:bCs/>
                <w:iCs/>
              </w:rPr>
            </w:pPr>
          </w:p>
        </w:tc>
        <w:tc>
          <w:tcPr>
            <w:tcW w:w="4819" w:type="dxa"/>
          </w:tcPr>
          <w:p w14:paraId="30329F44" w14:textId="77777777" w:rsidR="005F5779" w:rsidRDefault="005F5779" w:rsidP="006D0060"/>
        </w:tc>
      </w:tr>
    </w:tbl>
    <w:p w14:paraId="31D41092" w14:textId="77777777" w:rsidR="005F5779" w:rsidRDefault="005F5779" w:rsidP="005F5779">
      <w:pPr>
        <w:pStyle w:val="Bullet"/>
        <w:numPr>
          <w:ilvl w:val="0"/>
          <w:numId w:val="0"/>
        </w:numPr>
      </w:pPr>
    </w:p>
    <w:p w14:paraId="5E4B63D4" w14:textId="77777777" w:rsidR="005F5779" w:rsidRDefault="005F5779" w:rsidP="007C0097"/>
    <w:sectPr w:rsidR="005F5779" w:rsidSect="00CE7127">
      <w:headerReference w:type="even" r:id="rId15"/>
      <w:headerReference w:type="default" r:id="rId16"/>
      <w:footerReference w:type="even" r:id="rId17"/>
      <w:footerReference w:type="default" r:id="rId18"/>
      <w:headerReference w:type="first" r:id="rId19"/>
      <w:footerReference w:type="first" r:id="rId20"/>
      <w:pgSz w:w="11900" w:h="16840"/>
      <w:pgMar w:top="1559" w:right="1021" w:bottom="1418" w:left="102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12AE5" w14:textId="77777777" w:rsidR="00654C58" w:rsidRDefault="00654C58" w:rsidP="00121ECE">
      <w:r>
        <w:separator/>
      </w:r>
    </w:p>
  </w:endnote>
  <w:endnote w:type="continuationSeparator" w:id="0">
    <w:p w14:paraId="067F85C9" w14:textId="77777777" w:rsidR="00654C58" w:rsidRDefault="00654C58" w:rsidP="0012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nter">
    <w:altName w:val="Cambria"/>
    <w:charset w:val="00"/>
    <w:family w:val="auto"/>
    <w:pitch w:val="variable"/>
    <w:sig w:usb0="E00002FF" w:usb1="1200A1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163734"/>
      <w:docPartObj>
        <w:docPartGallery w:val="Page Numbers (Bottom of Page)"/>
        <w:docPartUnique/>
      </w:docPartObj>
    </w:sdtPr>
    <w:sdtEndPr/>
    <w:sdtContent>
      <w:sdt>
        <w:sdtPr>
          <w:id w:val="-1769616900"/>
          <w:docPartObj>
            <w:docPartGallery w:val="Page Numbers (Top of Page)"/>
            <w:docPartUnique/>
          </w:docPartObj>
        </w:sdtPr>
        <w:sdtEndPr/>
        <w:sdtContent>
          <w:p w14:paraId="5E8C12BE" w14:textId="77777777" w:rsidR="0064552B" w:rsidRDefault="0064552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EB7FAFC" w14:textId="77777777" w:rsidR="00165523" w:rsidRPr="00357144" w:rsidRDefault="00165523" w:rsidP="00357144">
    <w:pPr>
      <w:tabs>
        <w:tab w:val="center" w:pos="467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7BC7" w14:textId="77777777" w:rsidR="00433496" w:rsidRDefault="004334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09041"/>
      <w:docPartObj>
        <w:docPartGallery w:val="Page Numbers (Bottom of Page)"/>
        <w:docPartUnique/>
      </w:docPartObj>
    </w:sdtPr>
    <w:sdtEndPr/>
    <w:sdtContent>
      <w:sdt>
        <w:sdtPr>
          <w:id w:val="2009704521"/>
          <w:docPartObj>
            <w:docPartGallery w:val="Page Numbers (Top of Page)"/>
            <w:docPartUnique/>
          </w:docPartObj>
        </w:sdtPr>
        <w:sdtEndPr/>
        <w:sdtContent>
          <w:p w14:paraId="1982F1BA" w14:textId="77777777" w:rsidR="00C85689" w:rsidRDefault="00C8568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F803374" w14:textId="77777777" w:rsidR="00433496" w:rsidRDefault="0043349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090493"/>
      <w:docPartObj>
        <w:docPartGallery w:val="Page Numbers (Bottom of Page)"/>
        <w:docPartUnique/>
      </w:docPartObj>
    </w:sdtPr>
    <w:sdtEndPr/>
    <w:sdtContent>
      <w:sdt>
        <w:sdtPr>
          <w:id w:val="1137377022"/>
          <w:docPartObj>
            <w:docPartGallery w:val="Page Numbers (Top of Page)"/>
            <w:docPartUnique/>
          </w:docPartObj>
        </w:sdtPr>
        <w:sdtEndPr/>
        <w:sdtContent>
          <w:p w14:paraId="710D3110" w14:textId="77777777" w:rsidR="0064552B" w:rsidRDefault="0064552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22020E2" w14:textId="77777777" w:rsidR="00433496" w:rsidRDefault="004334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1E1F" w14:textId="77777777" w:rsidR="00654C58" w:rsidRDefault="00654C58" w:rsidP="00121ECE">
      <w:r>
        <w:separator/>
      </w:r>
    </w:p>
  </w:footnote>
  <w:footnote w:type="continuationSeparator" w:id="0">
    <w:p w14:paraId="737C2189" w14:textId="77777777" w:rsidR="00654C58" w:rsidRDefault="00654C58" w:rsidP="0012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B830" w14:textId="77777777" w:rsidR="00121ECE" w:rsidRPr="00CE7127" w:rsidRDefault="00121ECE" w:rsidP="00121ECE">
    <w:pPr>
      <w:ind w:left="-567"/>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6771" w14:textId="77777777" w:rsidR="00530B7A" w:rsidRDefault="00530B7A">
    <w:pPr>
      <w:rPr>
        <w:rFonts w:cs="Arial"/>
      </w:rPr>
    </w:pPr>
  </w:p>
  <w:p w14:paraId="484E256E" w14:textId="77777777" w:rsidR="0064402A" w:rsidRPr="004370FB" w:rsidRDefault="00530B7A">
    <w:pPr>
      <w:rPr>
        <w:rFonts w:cs="Arial"/>
      </w:rPr>
    </w:pPr>
    <w:r>
      <w:rPr>
        <w:rFonts w:cs="Arial"/>
        <w:noProof/>
      </w:rPr>
      <w:drawing>
        <wp:inline distT="0" distB="0" distL="0" distR="0" wp14:anchorId="67A7D159" wp14:editId="05123F78">
          <wp:extent cx="3348000" cy="903600"/>
          <wp:effectExtent l="0" t="0" r="5080" b="0"/>
          <wp:docPr id="1044589885" name="Picture 2" descr="Medicines and Healthcare products Regulatory Agency (MH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445" name="Picture 2" descr="Medicines and Healthcare products Regulatory Agency (MHRA) logo"/>
                  <pic:cNvPicPr/>
                </pic:nvPicPr>
                <pic:blipFill>
                  <a:blip r:embed="rId1">
                    <a:extLst>
                      <a:ext uri="{28A0092B-C50C-407E-A947-70E740481C1C}">
                        <a14:useLocalDpi xmlns:a14="http://schemas.microsoft.com/office/drawing/2010/main" val="0"/>
                      </a:ext>
                    </a:extLst>
                  </a:blip>
                  <a:stretch>
                    <a:fillRect/>
                  </a:stretch>
                </pic:blipFill>
                <pic:spPr>
                  <a:xfrm>
                    <a:off x="0" y="0"/>
                    <a:ext cx="3348000" cy="903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C9FD" w14:textId="77777777" w:rsidR="00433496" w:rsidRDefault="0043349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099F" w14:textId="77777777" w:rsidR="00433496" w:rsidRDefault="0043349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7B3FB" w14:textId="77777777" w:rsidR="00CE7127" w:rsidRDefault="00CE71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22BC1"/>
    <w:multiLevelType w:val="singleLevel"/>
    <w:tmpl w:val="05B2CDA0"/>
    <w:lvl w:ilvl="0">
      <w:start w:val="1"/>
      <w:numFmt w:val="bullet"/>
      <w:lvlText w:val=""/>
      <w:lvlJc w:val="left"/>
      <w:pPr>
        <w:tabs>
          <w:tab w:val="num" w:pos="717"/>
        </w:tabs>
        <w:ind w:left="714" w:hanging="357"/>
      </w:pPr>
      <w:rPr>
        <w:rFonts w:ascii="Symbol" w:hAnsi="Symbol" w:hint="default"/>
        <w:sz w:val="22"/>
      </w:rPr>
    </w:lvl>
  </w:abstractNum>
  <w:abstractNum w:abstractNumId="1" w15:restartNumberingAfterBreak="0">
    <w:nsid w:val="1FFC3900"/>
    <w:multiLevelType w:val="singleLevel"/>
    <w:tmpl w:val="7C30CD18"/>
    <w:lvl w:ilvl="0">
      <w:start w:val="1"/>
      <w:numFmt w:val="bullet"/>
      <w:lvlText w:val=""/>
      <w:lvlJc w:val="left"/>
      <w:pPr>
        <w:tabs>
          <w:tab w:val="num" w:pos="360"/>
        </w:tabs>
        <w:ind w:left="360" w:hanging="360"/>
      </w:pPr>
      <w:rPr>
        <w:rFonts w:ascii="Symbol" w:hAnsi="Symbol" w:hint="default"/>
        <w:sz w:val="22"/>
      </w:rPr>
    </w:lvl>
  </w:abstractNum>
  <w:abstractNum w:abstractNumId="2" w15:restartNumberingAfterBreak="0">
    <w:nsid w:val="49AE4A11"/>
    <w:multiLevelType w:val="multilevel"/>
    <w:tmpl w:val="CC78A944"/>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9EA695B"/>
    <w:multiLevelType w:val="hybridMultilevel"/>
    <w:tmpl w:val="DB2221DE"/>
    <w:lvl w:ilvl="0" w:tplc="12CA2D3A">
      <w:start w:val="1"/>
      <w:numFmt w:val="bullet"/>
      <w:pStyle w:val="Bullet"/>
      <w:lvlText w:val=""/>
      <w:lvlJc w:val="left"/>
      <w:pPr>
        <w:ind w:left="425" w:hanging="425"/>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AC0B2E6">
      <w:start w:val="1"/>
      <w:numFmt w:val="bullet"/>
      <w:lvlText w:val=""/>
      <w:lvlJc w:val="left"/>
      <w:pPr>
        <w:ind w:left="1276" w:hanging="425"/>
      </w:pPr>
      <w:rPr>
        <w:rFonts w:ascii="Symbol" w:hAnsi="Symbol" w:hint="default"/>
      </w:rPr>
    </w:lvl>
    <w:lvl w:ilvl="2" w:tplc="2892F340">
      <w:start w:val="1"/>
      <w:numFmt w:val="bullet"/>
      <w:lvlText w:val=""/>
      <w:lvlJc w:val="left"/>
      <w:pPr>
        <w:tabs>
          <w:tab w:val="num" w:pos="425"/>
        </w:tabs>
        <w:ind w:left="1276" w:hanging="425"/>
      </w:pPr>
      <w:rPr>
        <w:rFonts w:ascii="Symbol" w:hAnsi="Symbol" w:hint="default"/>
      </w:rPr>
    </w:lvl>
    <w:lvl w:ilvl="3" w:tplc="2D568070">
      <w:start w:val="1"/>
      <w:numFmt w:val="bullet"/>
      <w:lvlText w:val=""/>
      <w:lvlJc w:val="left"/>
      <w:pPr>
        <w:tabs>
          <w:tab w:val="num" w:pos="425"/>
        </w:tabs>
        <w:ind w:left="1701" w:hanging="425"/>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82C523C"/>
    <w:multiLevelType w:val="hybridMultilevel"/>
    <w:tmpl w:val="8A9AAB76"/>
    <w:lvl w:ilvl="0" w:tplc="F19209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055BD"/>
    <w:multiLevelType w:val="hybridMultilevel"/>
    <w:tmpl w:val="F0F2F502"/>
    <w:lvl w:ilvl="0" w:tplc="E00CD466">
      <w:start w:val="1"/>
      <w:numFmt w:val="bullet"/>
      <w:lvlText w:val=""/>
      <w:lvlJc w:val="left"/>
      <w:pPr>
        <w:ind w:left="1154" w:hanging="360"/>
      </w:pPr>
      <w:rPr>
        <w:rFonts w:ascii="Symbol" w:hAnsi="Symbol"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625929E6"/>
    <w:multiLevelType w:val="hybridMultilevel"/>
    <w:tmpl w:val="7B52813E"/>
    <w:lvl w:ilvl="0" w:tplc="EACADD4E">
      <w:start w:val="1"/>
      <w:numFmt w:val="decimal"/>
      <w:lvlText w:val="%1."/>
      <w:lvlJc w:val="left"/>
      <w:pPr>
        <w:ind w:left="36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64880AA1"/>
    <w:multiLevelType w:val="hybridMultilevel"/>
    <w:tmpl w:val="FF8ADE98"/>
    <w:lvl w:ilvl="0" w:tplc="8E54D174">
      <w:start w:val="1"/>
      <w:numFmt w:val="bullet"/>
      <w:lvlText w:val=""/>
      <w:lvlJc w:val="left"/>
      <w:pPr>
        <w:ind w:left="851" w:hanging="426"/>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CA399A">
      <w:start w:val="1"/>
      <w:numFmt w:val="bullet"/>
      <w:pStyle w:val="Sub-Bullet"/>
      <w:lvlText w:val=""/>
      <w:lvlJc w:val="left"/>
      <w:pPr>
        <w:ind w:left="851" w:hanging="426"/>
      </w:pPr>
      <w:rPr>
        <w:rFonts w:ascii="Symbol" w:hAnsi="Symbol" w:hint="default"/>
      </w:rPr>
    </w:lvl>
    <w:lvl w:ilvl="2" w:tplc="4212FD1C">
      <w:start w:val="1"/>
      <w:numFmt w:val="bullet"/>
      <w:lvlText w:val=""/>
      <w:lvlJc w:val="left"/>
      <w:pPr>
        <w:ind w:left="1276" w:hanging="425"/>
      </w:pPr>
      <w:rPr>
        <w:rFonts w:ascii="Symbol" w:hAnsi="Symbol" w:hint="default"/>
      </w:rPr>
    </w:lvl>
    <w:lvl w:ilvl="3" w:tplc="518E2D4A">
      <w:start w:val="1"/>
      <w:numFmt w:val="bullet"/>
      <w:lvlText w:val=""/>
      <w:lvlJc w:val="left"/>
      <w:pPr>
        <w:ind w:left="1701" w:hanging="425"/>
      </w:pPr>
      <w:rPr>
        <w:rFonts w:ascii="Symbol" w:hAnsi="Symbol" w:hint="default"/>
      </w:rPr>
    </w:lvl>
    <w:lvl w:ilvl="4" w:tplc="21C4D812">
      <w:start w:val="1"/>
      <w:numFmt w:val="bullet"/>
      <w:lvlText w:val=""/>
      <w:lvlJc w:val="left"/>
      <w:pPr>
        <w:tabs>
          <w:tab w:val="num" w:pos="3827"/>
        </w:tabs>
        <w:ind w:left="2126" w:hanging="425"/>
      </w:pPr>
      <w:rPr>
        <w:rFonts w:ascii="Symbol" w:hAnsi="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F8A13DC"/>
    <w:multiLevelType w:val="hybridMultilevel"/>
    <w:tmpl w:val="9FEE1FF2"/>
    <w:lvl w:ilvl="0" w:tplc="4F56F852">
      <w:start w:val="1"/>
      <w:numFmt w:val="decimal"/>
      <w:pStyle w:val="Bullet-numberedsteps"/>
      <w:lvlText w:val="%1."/>
      <w:lvlJc w:val="left"/>
      <w:pPr>
        <w:tabs>
          <w:tab w:val="num" w:pos="425"/>
        </w:tabs>
        <w:ind w:left="425" w:hanging="425"/>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5103767">
    <w:abstractNumId w:val="1"/>
  </w:num>
  <w:num w:numId="2" w16cid:durableId="1802844399">
    <w:abstractNumId w:val="0"/>
  </w:num>
  <w:num w:numId="3" w16cid:durableId="2021538090">
    <w:abstractNumId w:val="5"/>
  </w:num>
  <w:num w:numId="4" w16cid:durableId="1067844266">
    <w:abstractNumId w:val="8"/>
  </w:num>
  <w:num w:numId="5" w16cid:durableId="744179619">
    <w:abstractNumId w:val="2"/>
  </w:num>
  <w:num w:numId="6" w16cid:durableId="465515636">
    <w:abstractNumId w:val="8"/>
    <w:lvlOverride w:ilvl="0">
      <w:startOverride w:val="1"/>
    </w:lvlOverride>
  </w:num>
  <w:num w:numId="7" w16cid:durableId="1855681054">
    <w:abstractNumId w:val="6"/>
  </w:num>
  <w:num w:numId="8" w16cid:durableId="697244343">
    <w:abstractNumId w:val="2"/>
  </w:num>
  <w:num w:numId="9" w16cid:durableId="283584692">
    <w:abstractNumId w:val="1"/>
  </w:num>
  <w:num w:numId="10" w16cid:durableId="1784886746">
    <w:abstractNumId w:val="8"/>
  </w:num>
  <w:num w:numId="11" w16cid:durableId="1419910415">
    <w:abstractNumId w:val="0"/>
  </w:num>
  <w:num w:numId="12" w16cid:durableId="1076244105">
    <w:abstractNumId w:val="5"/>
  </w:num>
  <w:num w:numId="13" w16cid:durableId="81415735">
    <w:abstractNumId w:val="2"/>
  </w:num>
  <w:num w:numId="14" w16cid:durableId="155803091">
    <w:abstractNumId w:val="1"/>
  </w:num>
  <w:num w:numId="15" w16cid:durableId="933246521">
    <w:abstractNumId w:val="8"/>
  </w:num>
  <w:num w:numId="16" w16cid:durableId="726611411">
    <w:abstractNumId w:val="0"/>
  </w:num>
  <w:num w:numId="17" w16cid:durableId="1803186356">
    <w:abstractNumId w:val="5"/>
  </w:num>
  <w:num w:numId="18" w16cid:durableId="1775057095">
    <w:abstractNumId w:val="8"/>
    <w:lvlOverride w:ilvl="0">
      <w:startOverride w:val="1"/>
    </w:lvlOverride>
  </w:num>
  <w:num w:numId="19" w16cid:durableId="228150213">
    <w:abstractNumId w:val="8"/>
    <w:lvlOverride w:ilvl="0">
      <w:startOverride w:val="1"/>
    </w:lvlOverride>
  </w:num>
  <w:num w:numId="20" w16cid:durableId="1167863939">
    <w:abstractNumId w:val="2"/>
  </w:num>
  <w:num w:numId="21" w16cid:durableId="1302812679">
    <w:abstractNumId w:val="1"/>
  </w:num>
  <w:num w:numId="22" w16cid:durableId="761528848">
    <w:abstractNumId w:val="8"/>
  </w:num>
  <w:num w:numId="23" w16cid:durableId="689256457">
    <w:abstractNumId w:val="0"/>
  </w:num>
  <w:num w:numId="24" w16cid:durableId="544148305">
    <w:abstractNumId w:val="5"/>
  </w:num>
  <w:num w:numId="25" w16cid:durableId="1596285616">
    <w:abstractNumId w:val="2"/>
  </w:num>
  <w:num w:numId="26" w16cid:durableId="1710908523">
    <w:abstractNumId w:val="3"/>
  </w:num>
  <w:num w:numId="27" w16cid:durableId="219899479">
    <w:abstractNumId w:val="8"/>
  </w:num>
  <w:num w:numId="28" w16cid:durableId="197014469">
    <w:abstractNumId w:val="7"/>
  </w:num>
  <w:num w:numId="29" w16cid:durableId="703600586">
    <w:abstractNumId w:val="8"/>
    <w:lvlOverride w:ilvl="0">
      <w:startOverride w:val="1"/>
    </w:lvlOverride>
  </w:num>
  <w:num w:numId="30" w16cid:durableId="297224323">
    <w:abstractNumId w:val="8"/>
    <w:lvlOverride w:ilvl="0">
      <w:startOverride w:val="1"/>
    </w:lvlOverride>
  </w:num>
  <w:num w:numId="31" w16cid:durableId="1686401646">
    <w:abstractNumId w:val="2"/>
  </w:num>
  <w:num w:numId="32" w16cid:durableId="1823351793">
    <w:abstractNumId w:val="3"/>
  </w:num>
  <w:num w:numId="33" w16cid:durableId="110516892">
    <w:abstractNumId w:val="8"/>
  </w:num>
  <w:num w:numId="34" w16cid:durableId="284888508">
    <w:abstractNumId w:val="7"/>
  </w:num>
  <w:num w:numId="35" w16cid:durableId="1911191709">
    <w:abstractNumId w:val="2"/>
  </w:num>
  <w:num w:numId="36" w16cid:durableId="1362321599">
    <w:abstractNumId w:val="3"/>
  </w:num>
  <w:num w:numId="37" w16cid:durableId="774592438">
    <w:abstractNumId w:val="8"/>
  </w:num>
  <w:num w:numId="38" w16cid:durableId="1119422071">
    <w:abstractNumId w:val="7"/>
  </w:num>
  <w:num w:numId="39" w16cid:durableId="274405229">
    <w:abstractNumId w:val="2"/>
  </w:num>
  <w:num w:numId="40" w16cid:durableId="632637045">
    <w:abstractNumId w:val="3"/>
  </w:num>
  <w:num w:numId="41" w16cid:durableId="147523672">
    <w:abstractNumId w:val="8"/>
  </w:num>
  <w:num w:numId="42" w16cid:durableId="2103645162">
    <w:abstractNumId w:val="7"/>
  </w:num>
  <w:num w:numId="43" w16cid:durableId="842476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43"/>
    <w:rsid w:val="000003CE"/>
    <w:rsid w:val="000029BE"/>
    <w:rsid w:val="00004EFE"/>
    <w:rsid w:val="00010B61"/>
    <w:rsid w:val="0001249B"/>
    <w:rsid w:val="00017E93"/>
    <w:rsid w:val="00022102"/>
    <w:rsid w:val="000229F4"/>
    <w:rsid w:val="00026B3B"/>
    <w:rsid w:val="00035D68"/>
    <w:rsid w:val="00036C7C"/>
    <w:rsid w:val="00040F73"/>
    <w:rsid w:val="00042550"/>
    <w:rsid w:val="000433A1"/>
    <w:rsid w:val="00054B4D"/>
    <w:rsid w:val="00056D44"/>
    <w:rsid w:val="000601B2"/>
    <w:rsid w:val="00061537"/>
    <w:rsid w:val="00070281"/>
    <w:rsid w:val="000721B8"/>
    <w:rsid w:val="000811E8"/>
    <w:rsid w:val="00081BA6"/>
    <w:rsid w:val="00087F32"/>
    <w:rsid w:val="00094C4E"/>
    <w:rsid w:val="000954F1"/>
    <w:rsid w:val="000A0B34"/>
    <w:rsid w:val="000A30F3"/>
    <w:rsid w:val="000A354B"/>
    <w:rsid w:val="000A3CAE"/>
    <w:rsid w:val="000B124A"/>
    <w:rsid w:val="000B6E2E"/>
    <w:rsid w:val="000C4954"/>
    <w:rsid w:val="000C6D58"/>
    <w:rsid w:val="000C770E"/>
    <w:rsid w:val="000D0304"/>
    <w:rsid w:val="000D1ADD"/>
    <w:rsid w:val="000D79EE"/>
    <w:rsid w:val="000E4168"/>
    <w:rsid w:val="000E53A3"/>
    <w:rsid w:val="000F06AF"/>
    <w:rsid w:val="000F57EA"/>
    <w:rsid w:val="000F78A0"/>
    <w:rsid w:val="001009BE"/>
    <w:rsid w:val="00104F0F"/>
    <w:rsid w:val="00114A52"/>
    <w:rsid w:val="00115726"/>
    <w:rsid w:val="00116170"/>
    <w:rsid w:val="00121ECE"/>
    <w:rsid w:val="00122683"/>
    <w:rsid w:val="001228FC"/>
    <w:rsid w:val="00125698"/>
    <w:rsid w:val="00126A74"/>
    <w:rsid w:val="00130435"/>
    <w:rsid w:val="001335D1"/>
    <w:rsid w:val="001429BA"/>
    <w:rsid w:val="001440ED"/>
    <w:rsid w:val="001446A4"/>
    <w:rsid w:val="001452B7"/>
    <w:rsid w:val="00165523"/>
    <w:rsid w:val="001734A8"/>
    <w:rsid w:val="00174DBC"/>
    <w:rsid w:val="00175F57"/>
    <w:rsid w:val="00177B53"/>
    <w:rsid w:val="001A0459"/>
    <w:rsid w:val="001A2EC0"/>
    <w:rsid w:val="001A2F6B"/>
    <w:rsid w:val="001A6B52"/>
    <w:rsid w:val="001B0138"/>
    <w:rsid w:val="001C02A4"/>
    <w:rsid w:val="001C1B6A"/>
    <w:rsid w:val="001C1ECF"/>
    <w:rsid w:val="001C232C"/>
    <w:rsid w:val="001D18E1"/>
    <w:rsid w:val="001D3FEB"/>
    <w:rsid w:val="001E09D8"/>
    <w:rsid w:val="001E1E42"/>
    <w:rsid w:val="001E78D1"/>
    <w:rsid w:val="001F0B61"/>
    <w:rsid w:val="001F3519"/>
    <w:rsid w:val="00200895"/>
    <w:rsid w:val="0021287A"/>
    <w:rsid w:val="00215623"/>
    <w:rsid w:val="00216922"/>
    <w:rsid w:val="00221626"/>
    <w:rsid w:val="00230E21"/>
    <w:rsid w:val="00231FCE"/>
    <w:rsid w:val="002367BD"/>
    <w:rsid w:val="00236818"/>
    <w:rsid w:val="00237460"/>
    <w:rsid w:val="00237900"/>
    <w:rsid w:val="00242B73"/>
    <w:rsid w:val="00244AD9"/>
    <w:rsid w:val="002470DB"/>
    <w:rsid w:val="0024731A"/>
    <w:rsid w:val="0026070E"/>
    <w:rsid w:val="00261E2B"/>
    <w:rsid w:val="002707AC"/>
    <w:rsid w:val="0027161D"/>
    <w:rsid w:val="0027367C"/>
    <w:rsid w:val="00276FF4"/>
    <w:rsid w:val="00277F8F"/>
    <w:rsid w:val="00281289"/>
    <w:rsid w:val="002852E8"/>
    <w:rsid w:val="002922A9"/>
    <w:rsid w:val="00296766"/>
    <w:rsid w:val="00297991"/>
    <w:rsid w:val="002A1517"/>
    <w:rsid w:val="002B2EC4"/>
    <w:rsid w:val="002B505D"/>
    <w:rsid w:val="002B79CE"/>
    <w:rsid w:val="002D09CD"/>
    <w:rsid w:val="002D284E"/>
    <w:rsid w:val="002D56B8"/>
    <w:rsid w:val="002E0945"/>
    <w:rsid w:val="002E16EF"/>
    <w:rsid w:val="002E696A"/>
    <w:rsid w:val="002F151E"/>
    <w:rsid w:val="002F1A5F"/>
    <w:rsid w:val="002F307C"/>
    <w:rsid w:val="002F583D"/>
    <w:rsid w:val="002F7B48"/>
    <w:rsid w:val="002F7D2E"/>
    <w:rsid w:val="00306813"/>
    <w:rsid w:val="0031134B"/>
    <w:rsid w:val="003165DD"/>
    <w:rsid w:val="00323EDF"/>
    <w:rsid w:val="003271AF"/>
    <w:rsid w:val="00334FBE"/>
    <w:rsid w:val="00343D06"/>
    <w:rsid w:val="00350666"/>
    <w:rsid w:val="003515D1"/>
    <w:rsid w:val="0035315A"/>
    <w:rsid w:val="00354FD6"/>
    <w:rsid w:val="003550CB"/>
    <w:rsid w:val="003551B6"/>
    <w:rsid w:val="00357144"/>
    <w:rsid w:val="0035776E"/>
    <w:rsid w:val="00357CB7"/>
    <w:rsid w:val="003673FE"/>
    <w:rsid w:val="00374927"/>
    <w:rsid w:val="00375CD5"/>
    <w:rsid w:val="003825EA"/>
    <w:rsid w:val="0038462A"/>
    <w:rsid w:val="0038796F"/>
    <w:rsid w:val="003879E7"/>
    <w:rsid w:val="00387CFF"/>
    <w:rsid w:val="00391F15"/>
    <w:rsid w:val="0039459D"/>
    <w:rsid w:val="00394DB8"/>
    <w:rsid w:val="003959D7"/>
    <w:rsid w:val="003B22F6"/>
    <w:rsid w:val="003B578D"/>
    <w:rsid w:val="003B57BC"/>
    <w:rsid w:val="003B65D6"/>
    <w:rsid w:val="003B7E2F"/>
    <w:rsid w:val="003C2D75"/>
    <w:rsid w:val="003C35B1"/>
    <w:rsid w:val="003C387E"/>
    <w:rsid w:val="003D42B1"/>
    <w:rsid w:val="003D6E64"/>
    <w:rsid w:val="003E2458"/>
    <w:rsid w:val="003E2F71"/>
    <w:rsid w:val="003E4EE7"/>
    <w:rsid w:val="003E6BD5"/>
    <w:rsid w:val="003E7BA3"/>
    <w:rsid w:val="003E7D2C"/>
    <w:rsid w:val="003F588D"/>
    <w:rsid w:val="004037BE"/>
    <w:rsid w:val="004049E5"/>
    <w:rsid w:val="004053D5"/>
    <w:rsid w:val="00416D08"/>
    <w:rsid w:val="004274DD"/>
    <w:rsid w:val="004301D5"/>
    <w:rsid w:val="00432320"/>
    <w:rsid w:val="00433496"/>
    <w:rsid w:val="00436E71"/>
    <w:rsid w:val="004370FB"/>
    <w:rsid w:val="0044290C"/>
    <w:rsid w:val="004467CC"/>
    <w:rsid w:val="00453142"/>
    <w:rsid w:val="00453857"/>
    <w:rsid w:val="00457519"/>
    <w:rsid w:val="004659F7"/>
    <w:rsid w:val="004664CF"/>
    <w:rsid w:val="0047572F"/>
    <w:rsid w:val="00487D5E"/>
    <w:rsid w:val="0049130D"/>
    <w:rsid w:val="00495355"/>
    <w:rsid w:val="00497C63"/>
    <w:rsid w:val="004A051C"/>
    <w:rsid w:val="004A1CDD"/>
    <w:rsid w:val="004A252D"/>
    <w:rsid w:val="004A62E2"/>
    <w:rsid w:val="004A7136"/>
    <w:rsid w:val="004B2762"/>
    <w:rsid w:val="004B6B69"/>
    <w:rsid w:val="004C3078"/>
    <w:rsid w:val="004D2936"/>
    <w:rsid w:val="004E2A0F"/>
    <w:rsid w:val="004E3113"/>
    <w:rsid w:val="004E3876"/>
    <w:rsid w:val="004E4163"/>
    <w:rsid w:val="004E47F9"/>
    <w:rsid w:val="004E6FC4"/>
    <w:rsid w:val="004E780C"/>
    <w:rsid w:val="004F32AA"/>
    <w:rsid w:val="004F391D"/>
    <w:rsid w:val="004F621D"/>
    <w:rsid w:val="004F6A9E"/>
    <w:rsid w:val="0050421F"/>
    <w:rsid w:val="00504693"/>
    <w:rsid w:val="00505902"/>
    <w:rsid w:val="00505930"/>
    <w:rsid w:val="00522B82"/>
    <w:rsid w:val="005259AF"/>
    <w:rsid w:val="00525CCC"/>
    <w:rsid w:val="00530872"/>
    <w:rsid w:val="00530B7A"/>
    <w:rsid w:val="005343B6"/>
    <w:rsid w:val="00534996"/>
    <w:rsid w:val="00536771"/>
    <w:rsid w:val="00552723"/>
    <w:rsid w:val="0056576D"/>
    <w:rsid w:val="00566DFC"/>
    <w:rsid w:val="005713E8"/>
    <w:rsid w:val="005757A4"/>
    <w:rsid w:val="00575818"/>
    <w:rsid w:val="00592A9B"/>
    <w:rsid w:val="005A7AF1"/>
    <w:rsid w:val="005B314B"/>
    <w:rsid w:val="005B3F18"/>
    <w:rsid w:val="005C3E24"/>
    <w:rsid w:val="005D06D7"/>
    <w:rsid w:val="005D1FC4"/>
    <w:rsid w:val="005D2626"/>
    <w:rsid w:val="005E3E78"/>
    <w:rsid w:val="005E4843"/>
    <w:rsid w:val="005E77A0"/>
    <w:rsid w:val="005F5779"/>
    <w:rsid w:val="006034AD"/>
    <w:rsid w:val="00604489"/>
    <w:rsid w:val="00606F78"/>
    <w:rsid w:val="0061405C"/>
    <w:rsid w:val="006179EC"/>
    <w:rsid w:val="00625754"/>
    <w:rsid w:val="00626CF0"/>
    <w:rsid w:val="0064402A"/>
    <w:rsid w:val="0064497D"/>
    <w:rsid w:val="0064552B"/>
    <w:rsid w:val="00646FF9"/>
    <w:rsid w:val="00654C58"/>
    <w:rsid w:val="006643AC"/>
    <w:rsid w:val="0067167A"/>
    <w:rsid w:val="00673FAD"/>
    <w:rsid w:val="00676BC3"/>
    <w:rsid w:val="006935EB"/>
    <w:rsid w:val="00697270"/>
    <w:rsid w:val="00697A23"/>
    <w:rsid w:val="006A1499"/>
    <w:rsid w:val="006A4848"/>
    <w:rsid w:val="006A66E6"/>
    <w:rsid w:val="006B072B"/>
    <w:rsid w:val="006B1B90"/>
    <w:rsid w:val="006C1433"/>
    <w:rsid w:val="006C195B"/>
    <w:rsid w:val="006D0060"/>
    <w:rsid w:val="006D0249"/>
    <w:rsid w:val="006D628B"/>
    <w:rsid w:val="006E4F24"/>
    <w:rsid w:val="006E7862"/>
    <w:rsid w:val="006F3B3A"/>
    <w:rsid w:val="006F7F6E"/>
    <w:rsid w:val="007005D5"/>
    <w:rsid w:val="00701708"/>
    <w:rsid w:val="007034DC"/>
    <w:rsid w:val="0070437A"/>
    <w:rsid w:val="00710A66"/>
    <w:rsid w:val="00722771"/>
    <w:rsid w:val="00723492"/>
    <w:rsid w:val="00724E8F"/>
    <w:rsid w:val="00727B24"/>
    <w:rsid w:val="00733ED2"/>
    <w:rsid w:val="007426A3"/>
    <w:rsid w:val="007474F9"/>
    <w:rsid w:val="007500F3"/>
    <w:rsid w:val="00763610"/>
    <w:rsid w:val="0076680A"/>
    <w:rsid w:val="00772CB4"/>
    <w:rsid w:val="00772E2A"/>
    <w:rsid w:val="0078785A"/>
    <w:rsid w:val="00796976"/>
    <w:rsid w:val="007A0359"/>
    <w:rsid w:val="007A3D4C"/>
    <w:rsid w:val="007B03DB"/>
    <w:rsid w:val="007B161E"/>
    <w:rsid w:val="007B52CE"/>
    <w:rsid w:val="007B543C"/>
    <w:rsid w:val="007C0097"/>
    <w:rsid w:val="007C027B"/>
    <w:rsid w:val="007C380A"/>
    <w:rsid w:val="007E0C09"/>
    <w:rsid w:val="007E3621"/>
    <w:rsid w:val="007E6F48"/>
    <w:rsid w:val="007F029F"/>
    <w:rsid w:val="007F11C9"/>
    <w:rsid w:val="007F5496"/>
    <w:rsid w:val="008005E6"/>
    <w:rsid w:val="00800C6E"/>
    <w:rsid w:val="00804BE2"/>
    <w:rsid w:val="00806364"/>
    <w:rsid w:val="0081485D"/>
    <w:rsid w:val="00815C92"/>
    <w:rsid w:val="00822828"/>
    <w:rsid w:val="008247F7"/>
    <w:rsid w:val="00826B8E"/>
    <w:rsid w:val="00837A6A"/>
    <w:rsid w:val="0084200D"/>
    <w:rsid w:val="00842A11"/>
    <w:rsid w:val="00845ABC"/>
    <w:rsid w:val="00853161"/>
    <w:rsid w:val="00853CAF"/>
    <w:rsid w:val="00855798"/>
    <w:rsid w:val="008620F7"/>
    <w:rsid w:val="008628F7"/>
    <w:rsid w:val="008630C9"/>
    <w:rsid w:val="00866A09"/>
    <w:rsid w:val="008736C9"/>
    <w:rsid w:val="00874EEF"/>
    <w:rsid w:val="008775C8"/>
    <w:rsid w:val="00882FEF"/>
    <w:rsid w:val="00895612"/>
    <w:rsid w:val="008A051F"/>
    <w:rsid w:val="008A1A43"/>
    <w:rsid w:val="008A5808"/>
    <w:rsid w:val="008A7269"/>
    <w:rsid w:val="008B16A4"/>
    <w:rsid w:val="008C300D"/>
    <w:rsid w:val="008C404B"/>
    <w:rsid w:val="008D19C8"/>
    <w:rsid w:val="008D2C57"/>
    <w:rsid w:val="008D45B9"/>
    <w:rsid w:val="008E01E5"/>
    <w:rsid w:val="008E5523"/>
    <w:rsid w:val="008F0A99"/>
    <w:rsid w:val="008F32E7"/>
    <w:rsid w:val="008F6A46"/>
    <w:rsid w:val="00900F10"/>
    <w:rsid w:val="00907CC8"/>
    <w:rsid w:val="00910050"/>
    <w:rsid w:val="009122B4"/>
    <w:rsid w:val="009135C3"/>
    <w:rsid w:val="00914AF0"/>
    <w:rsid w:val="0092638D"/>
    <w:rsid w:val="00945C33"/>
    <w:rsid w:val="009462B1"/>
    <w:rsid w:val="00952E23"/>
    <w:rsid w:val="00954AC1"/>
    <w:rsid w:val="00957249"/>
    <w:rsid w:val="00963356"/>
    <w:rsid w:val="0096361A"/>
    <w:rsid w:val="0097648C"/>
    <w:rsid w:val="00993351"/>
    <w:rsid w:val="009A4DEF"/>
    <w:rsid w:val="009B09D0"/>
    <w:rsid w:val="009B5EDB"/>
    <w:rsid w:val="009B644A"/>
    <w:rsid w:val="009D2711"/>
    <w:rsid w:val="009D6089"/>
    <w:rsid w:val="009E23E3"/>
    <w:rsid w:val="009F08CE"/>
    <w:rsid w:val="009F0DF4"/>
    <w:rsid w:val="009F384D"/>
    <w:rsid w:val="009F5ECD"/>
    <w:rsid w:val="009F6E46"/>
    <w:rsid w:val="00A047A3"/>
    <w:rsid w:val="00A06F7F"/>
    <w:rsid w:val="00A0753C"/>
    <w:rsid w:val="00A12020"/>
    <w:rsid w:val="00A13D10"/>
    <w:rsid w:val="00A17545"/>
    <w:rsid w:val="00A21746"/>
    <w:rsid w:val="00A2553C"/>
    <w:rsid w:val="00A26168"/>
    <w:rsid w:val="00A26D9F"/>
    <w:rsid w:val="00A315E5"/>
    <w:rsid w:val="00A31B11"/>
    <w:rsid w:val="00A404ED"/>
    <w:rsid w:val="00A444C7"/>
    <w:rsid w:val="00A453D7"/>
    <w:rsid w:val="00A46E4C"/>
    <w:rsid w:val="00A55740"/>
    <w:rsid w:val="00A57B75"/>
    <w:rsid w:val="00A60C3F"/>
    <w:rsid w:val="00A6129A"/>
    <w:rsid w:val="00A6406B"/>
    <w:rsid w:val="00A70F78"/>
    <w:rsid w:val="00A710E3"/>
    <w:rsid w:val="00A72D80"/>
    <w:rsid w:val="00A7337E"/>
    <w:rsid w:val="00A7668F"/>
    <w:rsid w:val="00A80C5A"/>
    <w:rsid w:val="00A817D4"/>
    <w:rsid w:val="00A84B6C"/>
    <w:rsid w:val="00A93028"/>
    <w:rsid w:val="00A94D78"/>
    <w:rsid w:val="00A96237"/>
    <w:rsid w:val="00AA15D7"/>
    <w:rsid w:val="00AA5289"/>
    <w:rsid w:val="00AA75C7"/>
    <w:rsid w:val="00AB2CDC"/>
    <w:rsid w:val="00AB3765"/>
    <w:rsid w:val="00AB6A65"/>
    <w:rsid w:val="00AB6FCD"/>
    <w:rsid w:val="00AC1770"/>
    <w:rsid w:val="00AC2CDF"/>
    <w:rsid w:val="00AC43FC"/>
    <w:rsid w:val="00AC530F"/>
    <w:rsid w:val="00AC73ED"/>
    <w:rsid w:val="00AD2644"/>
    <w:rsid w:val="00AD4AD4"/>
    <w:rsid w:val="00AD5F90"/>
    <w:rsid w:val="00AE129D"/>
    <w:rsid w:val="00AE254B"/>
    <w:rsid w:val="00AE7121"/>
    <w:rsid w:val="00AF3B6E"/>
    <w:rsid w:val="00AF457B"/>
    <w:rsid w:val="00AF6BFB"/>
    <w:rsid w:val="00AF7B84"/>
    <w:rsid w:val="00B02E4B"/>
    <w:rsid w:val="00B0447B"/>
    <w:rsid w:val="00B067FE"/>
    <w:rsid w:val="00B159EB"/>
    <w:rsid w:val="00B166F1"/>
    <w:rsid w:val="00B214E2"/>
    <w:rsid w:val="00B3313E"/>
    <w:rsid w:val="00B35749"/>
    <w:rsid w:val="00B36779"/>
    <w:rsid w:val="00B36947"/>
    <w:rsid w:val="00B43126"/>
    <w:rsid w:val="00B4421B"/>
    <w:rsid w:val="00B4592F"/>
    <w:rsid w:val="00B56409"/>
    <w:rsid w:val="00B56EDD"/>
    <w:rsid w:val="00B6022C"/>
    <w:rsid w:val="00B6223A"/>
    <w:rsid w:val="00B66274"/>
    <w:rsid w:val="00B66A20"/>
    <w:rsid w:val="00B70B60"/>
    <w:rsid w:val="00B717E3"/>
    <w:rsid w:val="00B72967"/>
    <w:rsid w:val="00B80508"/>
    <w:rsid w:val="00B8103A"/>
    <w:rsid w:val="00B87F88"/>
    <w:rsid w:val="00B9059F"/>
    <w:rsid w:val="00B93588"/>
    <w:rsid w:val="00BA68DB"/>
    <w:rsid w:val="00BA7884"/>
    <w:rsid w:val="00BB35A9"/>
    <w:rsid w:val="00BB4E76"/>
    <w:rsid w:val="00BC376F"/>
    <w:rsid w:val="00BC3CB4"/>
    <w:rsid w:val="00BC4E71"/>
    <w:rsid w:val="00BC692D"/>
    <w:rsid w:val="00BD12E0"/>
    <w:rsid w:val="00BD2538"/>
    <w:rsid w:val="00BD511C"/>
    <w:rsid w:val="00BD55F1"/>
    <w:rsid w:val="00BD6272"/>
    <w:rsid w:val="00BD785B"/>
    <w:rsid w:val="00BD79A1"/>
    <w:rsid w:val="00BE0F4F"/>
    <w:rsid w:val="00BE1644"/>
    <w:rsid w:val="00BE2771"/>
    <w:rsid w:val="00BE4E30"/>
    <w:rsid w:val="00C037CB"/>
    <w:rsid w:val="00C04930"/>
    <w:rsid w:val="00C121F0"/>
    <w:rsid w:val="00C16116"/>
    <w:rsid w:val="00C24E68"/>
    <w:rsid w:val="00C2510A"/>
    <w:rsid w:val="00C27081"/>
    <w:rsid w:val="00C348A3"/>
    <w:rsid w:val="00C37DF2"/>
    <w:rsid w:val="00C4479B"/>
    <w:rsid w:val="00C46FF9"/>
    <w:rsid w:val="00C53480"/>
    <w:rsid w:val="00C53644"/>
    <w:rsid w:val="00C53D7E"/>
    <w:rsid w:val="00C5553D"/>
    <w:rsid w:val="00C67E1D"/>
    <w:rsid w:val="00C72C9E"/>
    <w:rsid w:val="00C76CFF"/>
    <w:rsid w:val="00C82171"/>
    <w:rsid w:val="00C85689"/>
    <w:rsid w:val="00C8782B"/>
    <w:rsid w:val="00CA1C9A"/>
    <w:rsid w:val="00CA56DC"/>
    <w:rsid w:val="00CB175A"/>
    <w:rsid w:val="00CB69CC"/>
    <w:rsid w:val="00CB7B7C"/>
    <w:rsid w:val="00CC4398"/>
    <w:rsid w:val="00CC4953"/>
    <w:rsid w:val="00CC7B0C"/>
    <w:rsid w:val="00CE101B"/>
    <w:rsid w:val="00CE7127"/>
    <w:rsid w:val="00CF6C9A"/>
    <w:rsid w:val="00D0035C"/>
    <w:rsid w:val="00D01BDB"/>
    <w:rsid w:val="00D05B34"/>
    <w:rsid w:val="00D10D06"/>
    <w:rsid w:val="00D111B0"/>
    <w:rsid w:val="00D119F0"/>
    <w:rsid w:val="00D1587E"/>
    <w:rsid w:val="00D20E84"/>
    <w:rsid w:val="00D22354"/>
    <w:rsid w:val="00D22381"/>
    <w:rsid w:val="00D27807"/>
    <w:rsid w:val="00D32EB6"/>
    <w:rsid w:val="00D34508"/>
    <w:rsid w:val="00D42B02"/>
    <w:rsid w:val="00D46013"/>
    <w:rsid w:val="00D47B62"/>
    <w:rsid w:val="00D50E98"/>
    <w:rsid w:val="00D60711"/>
    <w:rsid w:val="00D647D9"/>
    <w:rsid w:val="00D81DB6"/>
    <w:rsid w:val="00D82287"/>
    <w:rsid w:val="00D853B5"/>
    <w:rsid w:val="00D86EED"/>
    <w:rsid w:val="00D92202"/>
    <w:rsid w:val="00DA37E0"/>
    <w:rsid w:val="00DB1CF2"/>
    <w:rsid w:val="00DB57EC"/>
    <w:rsid w:val="00DC1FCA"/>
    <w:rsid w:val="00DC5FA7"/>
    <w:rsid w:val="00DD57B9"/>
    <w:rsid w:val="00DE5987"/>
    <w:rsid w:val="00DF3CA6"/>
    <w:rsid w:val="00DF4B45"/>
    <w:rsid w:val="00DF4C4E"/>
    <w:rsid w:val="00DF65C9"/>
    <w:rsid w:val="00E00F7C"/>
    <w:rsid w:val="00E0661E"/>
    <w:rsid w:val="00E11147"/>
    <w:rsid w:val="00E11D4E"/>
    <w:rsid w:val="00E177EF"/>
    <w:rsid w:val="00E22DC5"/>
    <w:rsid w:val="00E2499E"/>
    <w:rsid w:val="00E30C72"/>
    <w:rsid w:val="00E370CF"/>
    <w:rsid w:val="00E37AAF"/>
    <w:rsid w:val="00E434AF"/>
    <w:rsid w:val="00E45AE4"/>
    <w:rsid w:val="00E47044"/>
    <w:rsid w:val="00E55BE5"/>
    <w:rsid w:val="00E60B60"/>
    <w:rsid w:val="00E6143F"/>
    <w:rsid w:val="00E64E61"/>
    <w:rsid w:val="00E661EE"/>
    <w:rsid w:val="00E668C5"/>
    <w:rsid w:val="00E67937"/>
    <w:rsid w:val="00E7175A"/>
    <w:rsid w:val="00E7215B"/>
    <w:rsid w:val="00E73210"/>
    <w:rsid w:val="00E733E6"/>
    <w:rsid w:val="00E7472E"/>
    <w:rsid w:val="00E83BC4"/>
    <w:rsid w:val="00E8640D"/>
    <w:rsid w:val="00E91CA4"/>
    <w:rsid w:val="00E96B51"/>
    <w:rsid w:val="00E97068"/>
    <w:rsid w:val="00EA00B7"/>
    <w:rsid w:val="00EA12FF"/>
    <w:rsid w:val="00EA1ADD"/>
    <w:rsid w:val="00EA3541"/>
    <w:rsid w:val="00EA6EB5"/>
    <w:rsid w:val="00EB61B4"/>
    <w:rsid w:val="00EC19DF"/>
    <w:rsid w:val="00EE597E"/>
    <w:rsid w:val="00EF5825"/>
    <w:rsid w:val="00EF73C5"/>
    <w:rsid w:val="00F00EDB"/>
    <w:rsid w:val="00F030B7"/>
    <w:rsid w:val="00F04731"/>
    <w:rsid w:val="00F05D47"/>
    <w:rsid w:val="00F30C07"/>
    <w:rsid w:val="00F318C2"/>
    <w:rsid w:val="00F31AC0"/>
    <w:rsid w:val="00F4024A"/>
    <w:rsid w:val="00F414B3"/>
    <w:rsid w:val="00F42820"/>
    <w:rsid w:val="00F44B2A"/>
    <w:rsid w:val="00F616D1"/>
    <w:rsid w:val="00F622F4"/>
    <w:rsid w:val="00F710C6"/>
    <w:rsid w:val="00F72E76"/>
    <w:rsid w:val="00F7594A"/>
    <w:rsid w:val="00F76C28"/>
    <w:rsid w:val="00F92728"/>
    <w:rsid w:val="00F94FDC"/>
    <w:rsid w:val="00F96790"/>
    <w:rsid w:val="00F96C8D"/>
    <w:rsid w:val="00F97B91"/>
    <w:rsid w:val="00FA06D4"/>
    <w:rsid w:val="00FA19EB"/>
    <w:rsid w:val="00FC0CC8"/>
    <w:rsid w:val="00FC3479"/>
    <w:rsid w:val="00FC3A33"/>
    <w:rsid w:val="00FC471F"/>
    <w:rsid w:val="00FC62E9"/>
    <w:rsid w:val="00FE5295"/>
    <w:rsid w:val="00FE5906"/>
    <w:rsid w:val="00FF11F9"/>
    <w:rsid w:val="00FF2CAB"/>
    <w:rsid w:val="00FF7755"/>
    <w:rsid w:val="029679D5"/>
    <w:rsid w:val="0E464E57"/>
    <w:rsid w:val="14CCC8F8"/>
    <w:rsid w:val="30533980"/>
    <w:rsid w:val="34302291"/>
    <w:rsid w:val="4063E8B3"/>
    <w:rsid w:val="4A830306"/>
    <w:rsid w:val="4F11820E"/>
    <w:rsid w:val="582FE617"/>
    <w:rsid w:val="5B11D1AC"/>
    <w:rsid w:val="76E372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7E13D"/>
  <w15:chartTrackingRefBased/>
  <w15:docId w15:val="{817449B7-FEC5-4EAF-A6AC-7AE93BC9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3" w:qFormat="1"/>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5" w:qFormat="1"/>
    <w:lsdException w:name="Intense Reference" w:uiPriority="5" w:qFormat="1"/>
    <w:lsdException w:name="Book Title" w:uiPriority="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BC"/>
    <w:rPr>
      <w:rFonts w:ascii="Arial" w:eastAsiaTheme="minorEastAsia" w:hAnsi="Arial"/>
    </w:rPr>
  </w:style>
  <w:style w:type="paragraph" w:styleId="Heading1">
    <w:name w:val="heading 1"/>
    <w:next w:val="ParagraphText"/>
    <w:link w:val="Heading1Char"/>
    <w:uiPriority w:val="1"/>
    <w:qFormat/>
    <w:rsid w:val="003B57BC"/>
    <w:pPr>
      <w:keepNext/>
      <w:spacing w:before="280" w:after="280" w:line="584" w:lineRule="exact"/>
      <w:outlineLvl w:val="0"/>
    </w:pPr>
    <w:rPr>
      <w:rFonts w:ascii="Arial" w:eastAsia="Times New Roman" w:hAnsi="Arial" w:cs="Times New Roman"/>
      <w:b/>
      <w:sz w:val="44"/>
      <w:szCs w:val="20"/>
      <w:lang w:eastAsia="en-GB"/>
    </w:rPr>
  </w:style>
  <w:style w:type="paragraph" w:styleId="Heading2">
    <w:name w:val="heading 2"/>
    <w:next w:val="ParagraphText"/>
    <w:link w:val="Heading2Char"/>
    <w:uiPriority w:val="1"/>
    <w:qFormat/>
    <w:rsid w:val="003B57BC"/>
    <w:pPr>
      <w:keepNext/>
      <w:keepLines/>
      <w:spacing w:before="240" w:after="240" w:line="410" w:lineRule="exact"/>
      <w:outlineLvl w:val="1"/>
    </w:pPr>
    <w:rPr>
      <w:rFonts w:ascii="Arial" w:eastAsia="Times New Roman" w:hAnsi="Arial" w:cs="Times New Roman"/>
      <w:b/>
      <w:sz w:val="36"/>
      <w:szCs w:val="20"/>
      <w:lang w:eastAsia="en-GB"/>
    </w:rPr>
  </w:style>
  <w:style w:type="paragraph" w:styleId="Heading3">
    <w:name w:val="heading 3"/>
    <w:next w:val="ParagraphText"/>
    <w:link w:val="Heading3Char"/>
    <w:uiPriority w:val="1"/>
    <w:qFormat/>
    <w:rsid w:val="003B57BC"/>
    <w:pPr>
      <w:keepNext/>
      <w:keepLines/>
      <w:spacing w:before="120" w:after="240" w:line="370" w:lineRule="exact"/>
      <w:outlineLvl w:val="2"/>
    </w:pPr>
    <w:rPr>
      <w:rFonts w:ascii="Arial" w:eastAsia="Times New Roman" w:hAnsi="Arial" w:cs="Times New Roman"/>
      <w:b/>
      <w:sz w:val="30"/>
      <w:szCs w:val="20"/>
      <w:lang w:eastAsia="en-GB"/>
    </w:rPr>
  </w:style>
  <w:style w:type="paragraph" w:styleId="Heading4">
    <w:name w:val="heading 4"/>
    <w:next w:val="ParagraphText"/>
    <w:link w:val="Heading4Char"/>
    <w:uiPriority w:val="1"/>
    <w:qFormat/>
    <w:rsid w:val="003B57BC"/>
    <w:pPr>
      <w:keepNext/>
      <w:keepLines/>
      <w:spacing w:before="120" w:after="120" w:line="330" w:lineRule="exact"/>
      <w:outlineLvl w:val="3"/>
    </w:pPr>
    <w:rPr>
      <w:rFonts w:ascii="Arial" w:eastAsia="Times New Roman" w:hAnsi="Arial" w:cs="Times New Roman"/>
      <w:b/>
      <w:szCs w:val="20"/>
      <w:lang w:eastAsia="en-GB"/>
    </w:rPr>
  </w:style>
  <w:style w:type="paragraph" w:styleId="Heading5">
    <w:name w:val="heading 5"/>
    <w:basedOn w:val="Normal"/>
    <w:next w:val="Normal"/>
    <w:link w:val="Heading5Char"/>
    <w:uiPriority w:val="4"/>
    <w:unhideWhenUsed/>
    <w:qFormat/>
    <w:rsid w:val="003B57BC"/>
    <w:pPr>
      <w:keepNext/>
      <w:keepLines/>
      <w:spacing w:before="40"/>
      <w:outlineLvl w:val="4"/>
    </w:pPr>
    <w:rPr>
      <w:rFonts w:eastAsiaTheme="majorEastAsia" w:cstheme="majorBidi"/>
    </w:rPr>
  </w:style>
  <w:style w:type="paragraph" w:styleId="Heading6">
    <w:name w:val="heading 6"/>
    <w:basedOn w:val="Normal"/>
    <w:next w:val="Normal"/>
    <w:link w:val="Heading6Char"/>
    <w:uiPriority w:val="4"/>
    <w:unhideWhenUsed/>
    <w:qFormat/>
    <w:rsid w:val="003B57BC"/>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qFormat/>
    <w:rsid w:val="003B57BC"/>
    <w:pPr>
      <w:keepNext/>
      <w:keepLines/>
      <w:spacing w:before="40"/>
      <w:outlineLvl w:val="6"/>
    </w:pPr>
    <w:rPr>
      <w:rFonts w:eastAsiaTheme="majorEastAsia" w:cstheme="majorBidi"/>
      <w:iCs/>
      <w:color w:val="003228" w:themeColor="accent1" w:themeShade="7F"/>
    </w:rPr>
  </w:style>
  <w:style w:type="paragraph" w:styleId="Heading8">
    <w:name w:val="heading 8"/>
    <w:basedOn w:val="Normal"/>
    <w:next w:val="Normal"/>
    <w:link w:val="Heading8Char"/>
    <w:uiPriority w:val="9"/>
    <w:semiHidden/>
    <w:qFormat/>
    <w:rsid w:val="003B57BC"/>
    <w:pPr>
      <w:keepNext/>
      <w:keepLines/>
      <w:spacing w:before="40"/>
      <w:outlineLvl w:val="7"/>
    </w:pPr>
    <w:rPr>
      <w:rFonts w:eastAsiaTheme="majorEastAsia"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3"/>
    <w:qFormat/>
    <w:rsid w:val="003B57BC"/>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3"/>
    <w:rsid w:val="003B57BC"/>
    <w:rPr>
      <w:rFonts w:ascii="Arial" w:eastAsiaTheme="minorEastAsia" w:hAnsi="Arial"/>
      <w:iCs/>
      <w:color w:val="404040" w:themeColor="text1" w:themeTint="BF"/>
    </w:rPr>
  </w:style>
  <w:style w:type="paragraph" w:customStyle="1" w:styleId="Blockquote">
    <w:name w:val="Blockquote"/>
    <w:basedOn w:val="Quote"/>
    <w:uiPriority w:val="2"/>
    <w:qFormat/>
    <w:rsid w:val="004E47F9"/>
    <w:pPr>
      <w:spacing w:before="0" w:after="284" w:line="324" w:lineRule="exact"/>
      <w:ind w:left="851" w:right="851"/>
      <w:jc w:val="left"/>
    </w:pPr>
    <w:rPr>
      <w:rFonts w:eastAsia="Times New Roman" w:cs="Times New Roman"/>
      <w:color w:val="000000" w:themeColor="text1"/>
      <w:szCs w:val="20"/>
      <w:lang w:eastAsia="en-GB"/>
    </w:rPr>
  </w:style>
  <w:style w:type="character" w:customStyle="1" w:styleId="Bold">
    <w:name w:val="Bold"/>
    <w:basedOn w:val="DefaultParagraphFont"/>
    <w:uiPriority w:val="3"/>
    <w:semiHidden/>
    <w:qFormat/>
    <w:rsid w:val="003B57BC"/>
    <w:rPr>
      <w:b/>
    </w:rPr>
  </w:style>
  <w:style w:type="character" w:styleId="BookTitle">
    <w:name w:val="Book Title"/>
    <w:basedOn w:val="DefaultParagraphFont"/>
    <w:uiPriority w:val="5"/>
    <w:qFormat/>
    <w:rsid w:val="003B57BC"/>
    <w:rPr>
      <w:b/>
      <w:bCs/>
      <w:i/>
      <w:iCs/>
      <w:spacing w:val="5"/>
    </w:rPr>
  </w:style>
  <w:style w:type="paragraph" w:customStyle="1" w:styleId="Boxedtext">
    <w:name w:val="Boxed text"/>
    <w:basedOn w:val="Normal"/>
    <w:next w:val="Normal"/>
    <w:uiPriority w:val="3"/>
    <w:qFormat/>
    <w:rsid w:val="003B57BC"/>
    <w:pPr>
      <w:numPr>
        <w:numId w:val="39"/>
      </w:numPr>
      <w:pBdr>
        <w:top w:val="single" w:sz="12" w:space="6" w:color="00A188"/>
        <w:left w:val="single" w:sz="12" w:space="6" w:color="00A188"/>
        <w:bottom w:val="single" w:sz="12" w:space="6" w:color="00A188"/>
        <w:right w:val="single" w:sz="12" w:space="6" w:color="00A188"/>
      </w:pBdr>
      <w:spacing w:after="284" w:line="288" w:lineRule="auto"/>
    </w:pPr>
    <w:rPr>
      <w:rFonts w:eastAsia="Times New Roman" w:cs="Times New Roman"/>
      <w:color w:val="000000" w:themeColor="text1"/>
      <w:szCs w:val="20"/>
      <w:lang w:eastAsia="en-GB"/>
      <w14:textOutline w14:w="9525" w14:cap="rnd" w14:cmpd="sng" w14:algn="ctr">
        <w14:noFill/>
        <w14:prstDash w14:val="solid"/>
        <w14:bevel/>
      </w14:textOutline>
    </w:rPr>
  </w:style>
  <w:style w:type="paragraph" w:customStyle="1" w:styleId="Bullet">
    <w:name w:val="Bullet"/>
    <w:uiPriority w:val="2"/>
    <w:qFormat/>
    <w:rsid w:val="003B57BC"/>
    <w:pPr>
      <w:numPr>
        <w:numId w:val="40"/>
      </w:numPr>
      <w:tabs>
        <w:tab w:val="left" w:pos="425"/>
      </w:tabs>
      <w:spacing w:after="280" w:line="280" w:lineRule="exact"/>
    </w:pPr>
    <w:rPr>
      <w:rFonts w:ascii="Arial" w:eastAsia="Times New Roman" w:hAnsi="Arial" w:cs="Times New Roman"/>
      <w:szCs w:val="20"/>
      <w:lang w:eastAsia="en-GB"/>
    </w:rPr>
  </w:style>
  <w:style w:type="paragraph" w:customStyle="1" w:styleId="ParagraphText">
    <w:name w:val="Paragraph Text"/>
    <w:link w:val="ParagraphTextChar"/>
    <w:qFormat/>
    <w:rsid w:val="003B57BC"/>
    <w:pPr>
      <w:spacing w:after="280" w:line="288" w:lineRule="auto"/>
    </w:pPr>
    <w:rPr>
      <w:rFonts w:ascii="Arial" w:hAnsi="Arial"/>
    </w:rPr>
  </w:style>
  <w:style w:type="character" w:customStyle="1" w:styleId="ParagraphTextChar">
    <w:name w:val="Paragraph Text Char"/>
    <w:basedOn w:val="DefaultParagraphFont"/>
    <w:link w:val="ParagraphText"/>
    <w:rsid w:val="003B57BC"/>
    <w:rPr>
      <w:rFonts w:ascii="Arial" w:hAnsi="Arial"/>
    </w:rPr>
  </w:style>
  <w:style w:type="paragraph" w:customStyle="1" w:styleId="Bullet-numberedsteps">
    <w:name w:val="Bullet - numbered steps"/>
    <w:basedOn w:val="ParagraphText"/>
    <w:uiPriority w:val="2"/>
    <w:qFormat/>
    <w:rsid w:val="003B57BC"/>
    <w:pPr>
      <w:numPr>
        <w:numId w:val="41"/>
      </w:numPr>
      <w:spacing w:line="280" w:lineRule="exact"/>
    </w:pPr>
    <w:rPr>
      <w:rFonts w:eastAsia="Times New Roman" w:cs="Times New Roman"/>
      <w:szCs w:val="20"/>
      <w:lang w:eastAsia="en-GB"/>
    </w:rPr>
  </w:style>
  <w:style w:type="paragraph" w:customStyle="1" w:styleId="Sub-Bullet">
    <w:name w:val="Sub-Bullet"/>
    <w:uiPriority w:val="2"/>
    <w:qFormat/>
    <w:rsid w:val="003B57BC"/>
    <w:pPr>
      <w:numPr>
        <w:ilvl w:val="1"/>
        <w:numId w:val="42"/>
      </w:numPr>
      <w:tabs>
        <w:tab w:val="left" w:pos="425"/>
      </w:tabs>
      <w:spacing w:after="280" w:line="280" w:lineRule="exact"/>
    </w:pPr>
    <w:rPr>
      <w:rFonts w:ascii="Arial" w:eastAsia="Times New Roman" w:hAnsi="Arial" w:cs="Times New Roman"/>
      <w:szCs w:val="20"/>
      <w:lang w:eastAsia="en-GB"/>
    </w:rPr>
  </w:style>
  <w:style w:type="paragraph" w:styleId="Subtitle">
    <w:name w:val="Subtitle"/>
    <w:basedOn w:val="Normal"/>
    <w:next w:val="Normal"/>
    <w:link w:val="SubtitleChar"/>
    <w:uiPriority w:val="1"/>
    <w:qFormat/>
    <w:rsid w:val="003B57BC"/>
    <w:pPr>
      <w:numPr>
        <w:ilvl w:val="1"/>
      </w:numPr>
      <w:spacing w:after="160"/>
      <w:jc w:val="center"/>
    </w:pPr>
    <w:rPr>
      <w:spacing w:val="15"/>
      <w:sz w:val="36"/>
      <w:szCs w:val="22"/>
    </w:rPr>
  </w:style>
  <w:style w:type="paragraph" w:customStyle="1" w:styleId="Covertitle">
    <w:name w:val="Cover title"/>
    <w:uiPriority w:val="99"/>
    <w:semiHidden/>
    <w:rsid w:val="003B57BC"/>
    <w:pPr>
      <w:spacing w:after="240"/>
    </w:pPr>
    <w:rPr>
      <w:rFonts w:ascii="Arial" w:eastAsia="Times New Roman" w:hAnsi="Arial" w:cs="Times New Roman"/>
      <w:b/>
      <w:sz w:val="52"/>
      <w:szCs w:val="20"/>
      <w:lang w:eastAsia="en-GB"/>
    </w:rPr>
  </w:style>
  <w:style w:type="paragraph" w:customStyle="1" w:styleId="Dateofpublication">
    <w:name w:val="Date of publication"/>
    <w:basedOn w:val="Normal"/>
    <w:next w:val="Normal"/>
    <w:uiPriority w:val="99"/>
    <w:unhideWhenUsed/>
    <w:rsid w:val="003B57BC"/>
    <w:rPr>
      <w:rFonts w:eastAsia="Times New Roman" w:cs="Times New Roman"/>
      <w:szCs w:val="20"/>
      <w:lang w:eastAsia="en-GB"/>
    </w:rPr>
  </w:style>
  <w:style w:type="table" w:customStyle="1" w:styleId="DHSCtable">
    <w:name w:val="DHSC table"/>
    <w:basedOn w:val="TableNormal"/>
    <w:uiPriority w:val="99"/>
    <w:rsid w:val="003B57BC"/>
    <w:pPr>
      <w:widowControl w:val="0"/>
    </w:pPr>
    <w:rPr>
      <w:rFonts w:ascii="Arial" w:eastAsia="Times New Roman" w:hAnsi="Arial" w:cs="Times New Roman"/>
      <w:szCs w:val="20"/>
      <w:lang w:eastAsia="en-GB"/>
    </w:rPr>
    <w:tblPr>
      <w:tblBorders>
        <w:bottom w:val="single" w:sz="4" w:space="0" w:color="A4A4A4"/>
        <w:insideH w:val="single" w:sz="4" w:space="0" w:color="A4A4A4"/>
        <w:insideV w:val="single" w:sz="4" w:space="0" w:color="A4A4A4"/>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character" w:styleId="Emphasis">
    <w:name w:val="Emphasis"/>
    <w:basedOn w:val="DefaultParagraphFont"/>
    <w:uiPriority w:val="3"/>
    <w:qFormat/>
    <w:rsid w:val="003B57BC"/>
    <w:rPr>
      <w:rFonts w:ascii="Arial" w:hAnsi="Arial"/>
      <w:b w:val="0"/>
      <w:i/>
      <w:iCs/>
    </w:rPr>
  </w:style>
  <w:style w:type="character" w:customStyle="1" w:styleId="Heading1Char">
    <w:name w:val="Heading 1 Char"/>
    <w:basedOn w:val="DefaultParagraphFont"/>
    <w:link w:val="Heading1"/>
    <w:uiPriority w:val="1"/>
    <w:rsid w:val="003B57BC"/>
    <w:rPr>
      <w:rFonts w:ascii="Arial" w:eastAsia="Times New Roman" w:hAnsi="Arial" w:cs="Times New Roman"/>
      <w:b/>
      <w:sz w:val="44"/>
      <w:szCs w:val="20"/>
      <w:lang w:eastAsia="en-GB"/>
    </w:rPr>
  </w:style>
  <w:style w:type="character" w:customStyle="1" w:styleId="Heading2Char">
    <w:name w:val="Heading 2 Char"/>
    <w:basedOn w:val="DefaultParagraphFont"/>
    <w:link w:val="Heading2"/>
    <w:uiPriority w:val="1"/>
    <w:rsid w:val="003B57BC"/>
    <w:rPr>
      <w:rFonts w:ascii="Arial" w:eastAsia="Times New Roman" w:hAnsi="Arial" w:cs="Times New Roman"/>
      <w:b/>
      <w:sz w:val="36"/>
      <w:szCs w:val="20"/>
      <w:lang w:eastAsia="en-GB"/>
    </w:rPr>
  </w:style>
  <w:style w:type="character" w:customStyle="1" w:styleId="Heading3Char">
    <w:name w:val="Heading 3 Char"/>
    <w:basedOn w:val="DefaultParagraphFont"/>
    <w:link w:val="Heading3"/>
    <w:uiPriority w:val="1"/>
    <w:rsid w:val="003B57BC"/>
    <w:rPr>
      <w:rFonts w:ascii="Arial" w:eastAsia="Times New Roman" w:hAnsi="Arial" w:cs="Times New Roman"/>
      <w:b/>
      <w:sz w:val="30"/>
      <w:szCs w:val="20"/>
      <w:lang w:eastAsia="en-GB"/>
    </w:rPr>
  </w:style>
  <w:style w:type="character" w:customStyle="1" w:styleId="Heading4Char">
    <w:name w:val="Heading 4 Char"/>
    <w:basedOn w:val="DefaultParagraphFont"/>
    <w:link w:val="Heading4"/>
    <w:uiPriority w:val="1"/>
    <w:rsid w:val="003B57BC"/>
    <w:rPr>
      <w:rFonts w:ascii="Arial" w:eastAsia="Times New Roman" w:hAnsi="Arial" w:cs="Times New Roman"/>
      <w:b/>
      <w:szCs w:val="20"/>
      <w:lang w:eastAsia="en-GB"/>
    </w:rPr>
  </w:style>
  <w:style w:type="character" w:styleId="FollowedHyperlink">
    <w:name w:val="FollowedHyperlink"/>
    <w:basedOn w:val="DefaultParagraphFont"/>
    <w:uiPriority w:val="99"/>
    <w:semiHidden/>
    <w:unhideWhenUsed/>
    <w:rsid w:val="003B57BC"/>
    <w:rPr>
      <w:color w:val="006651" w:themeColor="followedHyperlink"/>
      <w:u w:val="single"/>
    </w:rPr>
  </w:style>
  <w:style w:type="paragraph" w:styleId="Footer">
    <w:name w:val="footer"/>
    <w:basedOn w:val="Normal"/>
    <w:link w:val="FooterChar"/>
    <w:uiPriority w:val="99"/>
    <w:unhideWhenUsed/>
    <w:rsid w:val="003B57BC"/>
    <w:pPr>
      <w:tabs>
        <w:tab w:val="center" w:pos="4680"/>
        <w:tab w:val="right" w:pos="9360"/>
      </w:tabs>
    </w:pPr>
  </w:style>
  <w:style w:type="character" w:customStyle="1" w:styleId="FooterChar">
    <w:name w:val="Footer Char"/>
    <w:basedOn w:val="DefaultParagraphFont"/>
    <w:link w:val="Footer"/>
    <w:uiPriority w:val="99"/>
    <w:rsid w:val="003B57BC"/>
    <w:rPr>
      <w:rFonts w:ascii="Arial" w:eastAsiaTheme="minorEastAsia" w:hAnsi="Arial"/>
    </w:rPr>
  </w:style>
  <w:style w:type="paragraph" w:styleId="Header">
    <w:name w:val="header"/>
    <w:basedOn w:val="Normal"/>
    <w:link w:val="HeaderChar"/>
    <w:uiPriority w:val="99"/>
    <w:unhideWhenUsed/>
    <w:rsid w:val="003B57BC"/>
    <w:pPr>
      <w:tabs>
        <w:tab w:val="center" w:pos="4680"/>
        <w:tab w:val="right" w:pos="9360"/>
      </w:tabs>
    </w:pPr>
  </w:style>
  <w:style w:type="character" w:customStyle="1" w:styleId="HeaderChar">
    <w:name w:val="Header Char"/>
    <w:basedOn w:val="DefaultParagraphFont"/>
    <w:link w:val="Header"/>
    <w:uiPriority w:val="99"/>
    <w:rsid w:val="003B57BC"/>
    <w:rPr>
      <w:rFonts w:ascii="Arial" w:eastAsiaTheme="minorEastAsia" w:hAnsi="Arial"/>
    </w:rPr>
  </w:style>
  <w:style w:type="paragraph" w:customStyle="1" w:styleId="Heading-contents">
    <w:name w:val="Heading - contents"/>
    <w:next w:val="Normal"/>
    <w:uiPriority w:val="1"/>
    <w:rsid w:val="003B57BC"/>
    <w:pPr>
      <w:spacing w:after="360"/>
    </w:pPr>
    <w:rPr>
      <w:rFonts w:ascii="Arial" w:eastAsia="Times New Roman" w:hAnsi="Arial" w:cs="Times New Roman"/>
      <w:b/>
      <w:sz w:val="48"/>
      <w:szCs w:val="20"/>
      <w:lang w:eastAsia="en-GB"/>
    </w:rPr>
  </w:style>
  <w:style w:type="paragraph" w:customStyle="1" w:styleId="Heading-figurecharttable">
    <w:name w:val="Heading - figure/chart/table"/>
    <w:next w:val="Normal"/>
    <w:uiPriority w:val="1"/>
    <w:qFormat/>
    <w:rsid w:val="003B57BC"/>
    <w:pPr>
      <w:keepNext/>
      <w:keepLines/>
      <w:spacing w:before="120" w:after="240" w:line="320" w:lineRule="exact"/>
    </w:pPr>
    <w:rPr>
      <w:rFonts w:ascii="Arial" w:eastAsia="Times New Roman" w:hAnsi="Arial" w:cs="Times New Roman"/>
      <w:b/>
      <w:szCs w:val="20"/>
      <w:lang w:eastAsia="en-GB"/>
    </w:rPr>
  </w:style>
  <w:style w:type="character" w:styleId="Hyperlink">
    <w:name w:val="Hyperlink"/>
    <w:uiPriority w:val="99"/>
    <w:unhideWhenUsed/>
    <w:rsid w:val="003B57BC"/>
    <w:rPr>
      <w:rFonts w:ascii="Arial" w:hAnsi="Arial"/>
      <w:color w:val="006651" w:themeColor="accent1"/>
      <w:sz w:val="24"/>
      <w:u w:val="single"/>
    </w:rPr>
  </w:style>
  <w:style w:type="character" w:styleId="IntenseEmphasis">
    <w:name w:val="Intense Emphasis"/>
    <w:basedOn w:val="DefaultParagraphFont"/>
    <w:uiPriority w:val="3"/>
    <w:qFormat/>
    <w:rsid w:val="003B57BC"/>
    <w:rPr>
      <w:rFonts w:ascii="Arial" w:hAnsi="Arial"/>
      <w:b/>
      <w:i/>
      <w:iCs/>
      <w:color w:val="auto"/>
      <w:sz w:val="24"/>
      <w:u w:val="single"/>
    </w:rPr>
  </w:style>
  <w:style w:type="paragraph" w:styleId="IntenseQuote">
    <w:name w:val="Intense Quote"/>
    <w:basedOn w:val="Normal"/>
    <w:next w:val="Normal"/>
    <w:link w:val="IntenseQuoteChar"/>
    <w:uiPriority w:val="3"/>
    <w:qFormat/>
    <w:rsid w:val="003B57BC"/>
    <w:pPr>
      <w:pBdr>
        <w:top w:val="single" w:sz="4" w:space="10" w:color="006651" w:themeColor="accent1"/>
        <w:bottom w:val="single" w:sz="4" w:space="10" w:color="006651" w:themeColor="accent1"/>
      </w:pBdr>
      <w:spacing w:before="360" w:after="360"/>
      <w:ind w:left="864" w:right="864"/>
      <w:jc w:val="center"/>
    </w:pPr>
    <w:rPr>
      <w:b/>
      <w:iCs/>
      <w:color w:val="006651" w:themeColor="accent1"/>
    </w:rPr>
  </w:style>
  <w:style w:type="character" w:customStyle="1" w:styleId="IntenseQuoteChar">
    <w:name w:val="Intense Quote Char"/>
    <w:basedOn w:val="DefaultParagraphFont"/>
    <w:link w:val="IntenseQuote"/>
    <w:uiPriority w:val="3"/>
    <w:rsid w:val="003B57BC"/>
    <w:rPr>
      <w:rFonts w:ascii="Arial" w:eastAsiaTheme="minorEastAsia" w:hAnsi="Arial"/>
      <w:b/>
      <w:iCs/>
      <w:color w:val="006651" w:themeColor="accent1"/>
    </w:rPr>
  </w:style>
  <w:style w:type="character" w:styleId="IntenseReference">
    <w:name w:val="Intense Reference"/>
    <w:basedOn w:val="DefaultParagraphFont"/>
    <w:uiPriority w:val="5"/>
    <w:qFormat/>
    <w:rsid w:val="003B57BC"/>
    <w:rPr>
      <w:rFonts w:ascii="Arial Bold" w:hAnsi="Arial Bold"/>
      <w:b/>
      <w:bCs/>
      <w:caps/>
      <w:smallCaps w:val="0"/>
      <w:color w:val="006651" w:themeColor="accent1"/>
      <w:spacing w:val="5"/>
      <w:sz w:val="24"/>
    </w:rPr>
  </w:style>
  <w:style w:type="character" w:customStyle="1" w:styleId="Italic">
    <w:name w:val="Italic"/>
    <w:basedOn w:val="DefaultParagraphFont"/>
    <w:uiPriority w:val="3"/>
    <w:semiHidden/>
    <w:qFormat/>
    <w:rsid w:val="003B57BC"/>
    <w:rPr>
      <w:i/>
    </w:rPr>
  </w:style>
  <w:style w:type="paragraph" w:styleId="ListParagraph">
    <w:name w:val="List Paragraph"/>
    <w:basedOn w:val="Normal"/>
    <w:uiPriority w:val="4"/>
    <w:qFormat/>
    <w:rsid w:val="003B57BC"/>
    <w:pPr>
      <w:ind w:left="720"/>
      <w:contextualSpacing/>
    </w:pPr>
  </w:style>
  <w:style w:type="paragraph" w:styleId="NoSpacing">
    <w:name w:val="No Spacing"/>
    <w:uiPriority w:val="3"/>
    <w:qFormat/>
    <w:rsid w:val="003B57BC"/>
    <w:rPr>
      <w:rFonts w:ascii="Arial" w:eastAsiaTheme="minorEastAsia" w:hAnsi="Arial"/>
    </w:rPr>
  </w:style>
  <w:style w:type="character" w:styleId="PageNumber">
    <w:name w:val="page number"/>
    <w:basedOn w:val="DefaultParagraphFont"/>
    <w:uiPriority w:val="99"/>
    <w:semiHidden/>
    <w:rsid w:val="003B57BC"/>
  </w:style>
  <w:style w:type="paragraph" w:customStyle="1" w:styleId="Report-Heading1">
    <w:name w:val="Report - Heading 1"/>
    <w:basedOn w:val="Heading1"/>
    <w:link w:val="Report-Heading1Char"/>
    <w:uiPriority w:val="1"/>
    <w:qFormat/>
    <w:rsid w:val="003B57BC"/>
    <w:pPr>
      <w:pageBreakBefore/>
    </w:pPr>
    <w:rPr>
      <w:rFonts w:ascii="Arial Bold" w:hAnsi="Arial Bold"/>
      <w:color w:val="006651" w:themeColor="accent1"/>
    </w:rPr>
  </w:style>
  <w:style w:type="character" w:customStyle="1" w:styleId="Report-Heading1Char">
    <w:name w:val="Report - Heading 1 Char"/>
    <w:basedOn w:val="Heading1Char"/>
    <w:link w:val="Report-Heading1"/>
    <w:uiPriority w:val="1"/>
    <w:rsid w:val="003B57BC"/>
    <w:rPr>
      <w:rFonts w:ascii="Arial Bold" w:eastAsia="Times New Roman" w:hAnsi="Arial Bold" w:cs="Times New Roman"/>
      <w:b/>
      <w:color w:val="006651" w:themeColor="accent1"/>
      <w:sz w:val="44"/>
      <w:szCs w:val="20"/>
      <w:lang w:eastAsia="en-GB"/>
    </w:rPr>
  </w:style>
  <w:style w:type="character" w:customStyle="1" w:styleId="Heading5Char">
    <w:name w:val="Heading 5 Char"/>
    <w:basedOn w:val="DefaultParagraphFont"/>
    <w:link w:val="Heading5"/>
    <w:uiPriority w:val="4"/>
    <w:rsid w:val="003B57BC"/>
    <w:rPr>
      <w:rFonts w:ascii="Arial" w:eastAsiaTheme="majorEastAsia" w:hAnsi="Arial" w:cstheme="majorBidi"/>
    </w:rPr>
  </w:style>
  <w:style w:type="character" w:customStyle="1" w:styleId="Heading6Char">
    <w:name w:val="Heading 6 Char"/>
    <w:basedOn w:val="DefaultParagraphFont"/>
    <w:link w:val="Heading6"/>
    <w:uiPriority w:val="4"/>
    <w:rsid w:val="003B57BC"/>
    <w:rPr>
      <w:rFonts w:ascii="Arial" w:eastAsiaTheme="majorEastAsia" w:hAnsi="Arial" w:cstheme="majorBidi"/>
    </w:rPr>
  </w:style>
  <w:style w:type="character" w:customStyle="1" w:styleId="Heading7Char">
    <w:name w:val="Heading 7 Char"/>
    <w:basedOn w:val="DefaultParagraphFont"/>
    <w:link w:val="Heading7"/>
    <w:uiPriority w:val="9"/>
    <w:semiHidden/>
    <w:rsid w:val="003B57BC"/>
    <w:rPr>
      <w:rFonts w:ascii="Arial" w:eastAsiaTheme="majorEastAsia" w:hAnsi="Arial" w:cstheme="majorBidi"/>
      <w:iCs/>
      <w:color w:val="003228" w:themeColor="accent1" w:themeShade="7F"/>
    </w:rPr>
  </w:style>
  <w:style w:type="character" w:customStyle="1" w:styleId="Heading8Char">
    <w:name w:val="Heading 8 Char"/>
    <w:basedOn w:val="DefaultParagraphFont"/>
    <w:link w:val="Heading8"/>
    <w:uiPriority w:val="9"/>
    <w:semiHidden/>
    <w:rsid w:val="003B57BC"/>
    <w:rPr>
      <w:rFonts w:ascii="Arial" w:eastAsiaTheme="majorEastAsia" w:hAnsi="Arial" w:cstheme="majorBidi"/>
      <w:color w:val="272727" w:themeColor="text1" w:themeTint="D8"/>
      <w:sz w:val="21"/>
      <w:szCs w:val="21"/>
    </w:rPr>
  </w:style>
  <w:style w:type="paragraph" w:customStyle="1" w:styleId="Report-Heading2">
    <w:name w:val="Report - Heading 2"/>
    <w:basedOn w:val="Heading2"/>
    <w:link w:val="Report-Heading2Char"/>
    <w:uiPriority w:val="1"/>
    <w:qFormat/>
    <w:rsid w:val="003B57BC"/>
    <w:rPr>
      <w:rFonts w:ascii="Arial Bold" w:hAnsi="Arial Bold"/>
      <w:color w:val="006651" w:themeColor="accent1"/>
    </w:rPr>
  </w:style>
  <w:style w:type="character" w:customStyle="1" w:styleId="Report-Heading2Char">
    <w:name w:val="Report - Heading 2 Char"/>
    <w:basedOn w:val="Heading2Char"/>
    <w:link w:val="Report-Heading2"/>
    <w:uiPriority w:val="1"/>
    <w:rsid w:val="003B57BC"/>
    <w:rPr>
      <w:rFonts w:ascii="Arial Bold" w:eastAsia="Times New Roman" w:hAnsi="Arial Bold" w:cs="Times New Roman"/>
      <w:b/>
      <w:color w:val="006651" w:themeColor="accent1"/>
      <w:sz w:val="36"/>
      <w:szCs w:val="20"/>
      <w:lang w:eastAsia="en-GB"/>
    </w:rPr>
  </w:style>
  <w:style w:type="paragraph" w:customStyle="1" w:styleId="Report-Pull-outstyle">
    <w:name w:val="Report - Pull-out style"/>
    <w:uiPriority w:val="1"/>
    <w:qFormat/>
    <w:rsid w:val="003B57BC"/>
    <w:pPr>
      <w:keepLines/>
      <w:spacing w:after="284" w:line="400" w:lineRule="exact"/>
    </w:pPr>
    <w:rPr>
      <w:rFonts w:ascii="Arial" w:eastAsia="Times New Roman" w:hAnsi="Arial" w:cs="Times New Roman"/>
      <w:sz w:val="30"/>
      <w:szCs w:val="32"/>
      <w:lang w:eastAsia="en-GB"/>
    </w:rPr>
  </w:style>
  <w:style w:type="paragraph" w:customStyle="1" w:styleId="Report-Subtitle">
    <w:name w:val="Report - Subtitle"/>
    <w:basedOn w:val="Normal"/>
    <w:next w:val="Dateofpublication"/>
    <w:uiPriority w:val="1"/>
    <w:qFormat/>
    <w:rsid w:val="003B57BC"/>
    <w:pPr>
      <w:spacing w:after="240"/>
    </w:pPr>
    <w:rPr>
      <w:rFonts w:eastAsia="Times New Roman" w:cs="Arial"/>
      <w:b/>
      <w:sz w:val="36"/>
      <w:szCs w:val="36"/>
      <w:lang w:eastAsia="en-GB"/>
    </w:rPr>
  </w:style>
  <w:style w:type="paragraph" w:customStyle="1" w:styleId="Report-Title">
    <w:name w:val="Report - Title"/>
    <w:basedOn w:val="Covertitle"/>
    <w:uiPriority w:val="1"/>
    <w:qFormat/>
    <w:rsid w:val="003B57BC"/>
  </w:style>
  <w:style w:type="paragraph" w:customStyle="1" w:styleId="Statisticheadlinenumbers1">
    <w:name w:val="Statistic headline numbers 1"/>
    <w:uiPriority w:val="1"/>
    <w:rsid w:val="003B57BC"/>
    <w:pPr>
      <w:spacing w:after="57" w:line="1000" w:lineRule="exact"/>
    </w:pPr>
    <w:rPr>
      <w:rFonts w:ascii="Arial" w:eastAsia="Times New Roman" w:hAnsi="Arial" w:cs="Times New Roman"/>
      <w:b/>
      <w:sz w:val="106"/>
      <w:szCs w:val="106"/>
      <w:lang w:eastAsia="en-GB"/>
    </w:rPr>
  </w:style>
  <w:style w:type="paragraph" w:customStyle="1" w:styleId="Statisticheadlinenumbers2">
    <w:name w:val="Statistic headline numbers 2"/>
    <w:basedOn w:val="Statisticheadlinenumbers1"/>
    <w:uiPriority w:val="1"/>
    <w:qFormat/>
    <w:rsid w:val="003B57BC"/>
    <w:rPr>
      <w:b w:val="0"/>
      <w:color w:val="006651" w:themeColor="accent1"/>
    </w:rPr>
  </w:style>
  <w:style w:type="character" w:customStyle="1" w:styleId="SubtitleChar">
    <w:name w:val="Subtitle Char"/>
    <w:basedOn w:val="DefaultParagraphFont"/>
    <w:link w:val="Subtitle"/>
    <w:uiPriority w:val="1"/>
    <w:rsid w:val="003B57BC"/>
    <w:rPr>
      <w:rFonts w:ascii="Arial" w:eastAsiaTheme="minorEastAsia" w:hAnsi="Arial"/>
      <w:spacing w:val="15"/>
      <w:sz w:val="36"/>
      <w:szCs w:val="22"/>
    </w:rPr>
  </w:style>
  <w:style w:type="paragraph" w:styleId="Title">
    <w:name w:val="Title"/>
    <w:basedOn w:val="Normal"/>
    <w:next w:val="Normal"/>
    <w:link w:val="TitleChar"/>
    <w:uiPriority w:val="1"/>
    <w:qFormat/>
    <w:rsid w:val="003B57BC"/>
    <w:pPr>
      <w:spacing w:after="240"/>
      <w:contextualSpacing/>
      <w:jc w:val="center"/>
    </w:pPr>
    <w:rPr>
      <w:rFonts w:eastAsiaTheme="majorEastAsia" w:cstheme="majorBidi"/>
      <w:b/>
      <w:spacing w:val="-10"/>
      <w:kern w:val="28"/>
      <w:sz w:val="52"/>
      <w:szCs w:val="56"/>
    </w:rPr>
  </w:style>
  <w:style w:type="character" w:styleId="SubtleEmphasis">
    <w:name w:val="Subtle Emphasis"/>
    <w:basedOn w:val="DefaultParagraphFont"/>
    <w:uiPriority w:val="3"/>
    <w:qFormat/>
    <w:rsid w:val="003B57BC"/>
    <w:rPr>
      <w:rFonts w:ascii="Arial" w:hAnsi="Arial"/>
      <w:b w:val="0"/>
      <w:i w:val="0"/>
      <w:iCs/>
      <w:color w:val="auto"/>
      <w:sz w:val="24"/>
      <w:u w:val="single"/>
    </w:rPr>
  </w:style>
  <w:style w:type="character" w:styleId="SubtleReference">
    <w:name w:val="Subtle Reference"/>
    <w:basedOn w:val="DefaultParagraphFont"/>
    <w:uiPriority w:val="5"/>
    <w:qFormat/>
    <w:rsid w:val="003B57BC"/>
    <w:rPr>
      <w:rFonts w:ascii="Arial Bold" w:hAnsi="Arial Bold"/>
      <w:b/>
      <w:caps/>
      <w:smallCaps w:val="0"/>
      <w:color w:val="5A5A5A" w:themeColor="text1" w:themeTint="A5"/>
      <w:sz w:val="24"/>
    </w:rPr>
  </w:style>
  <w:style w:type="paragraph" w:customStyle="1" w:styleId="Table-headertext">
    <w:name w:val="Table - header text"/>
    <w:uiPriority w:val="2"/>
    <w:qFormat/>
    <w:rsid w:val="003B57BC"/>
    <w:pPr>
      <w:widowControl w:val="0"/>
      <w:spacing w:before="120" w:after="120"/>
    </w:pPr>
    <w:rPr>
      <w:rFonts w:ascii="Arial" w:eastAsia="Times New Roman" w:hAnsi="Arial" w:cs="Times New Roman"/>
      <w:b/>
      <w:szCs w:val="20"/>
      <w:lang w:eastAsia="en-GB"/>
    </w:rPr>
  </w:style>
  <w:style w:type="table" w:styleId="TableGrid">
    <w:name w:val="Table Grid"/>
    <w:basedOn w:val="TableNormal"/>
    <w:rsid w:val="003B57BC"/>
    <w:rPr>
      <w:rFonts w:ascii="Arial" w:eastAsia="Times New Roman" w:hAnsi="Arial"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
    <w:rsid w:val="003B57BC"/>
    <w:rPr>
      <w:rFonts w:ascii="Arial" w:eastAsiaTheme="majorEastAsia" w:hAnsi="Arial" w:cstheme="majorBidi"/>
      <w:b/>
      <w:spacing w:val="-10"/>
      <w:kern w:val="28"/>
      <w:sz w:val="52"/>
      <w:szCs w:val="56"/>
    </w:rPr>
  </w:style>
  <w:style w:type="paragraph" w:styleId="TOC3">
    <w:name w:val="toc 3"/>
    <w:basedOn w:val="Normal"/>
    <w:next w:val="Normal"/>
    <w:autoRedefine/>
    <w:uiPriority w:val="39"/>
    <w:unhideWhenUsed/>
    <w:rsid w:val="0026070E"/>
    <w:pPr>
      <w:tabs>
        <w:tab w:val="right" w:leader="dot" w:pos="9781"/>
      </w:tabs>
      <w:spacing w:after="100"/>
      <w:ind w:left="480"/>
    </w:pPr>
  </w:style>
  <w:style w:type="paragraph" w:styleId="TOC1">
    <w:name w:val="toc 1"/>
    <w:uiPriority w:val="39"/>
    <w:qFormat/>
    <w:rsid w:val="003B57BC"/>
    <w:pPr>
      <w:tabs>
        <w:tab w:val="right" w:leader="dot" w:pos="9639"/>
      </w:tabs>
      <w:spacing w:before="120" w:after="120"/>
    </w:pPr>
    <w:rPr>
      <w:rFonts w:ascii="Arial" w:eastAsia="Times New Roman" w:hAnsi="Arial" w:cs="Times New Roman"/>
      <w:szCs w:val="20"/>
      <w:lang w:eastAsia="en-GB"/>
    </w:rPr>
  </w:style>
  <w:style w:type="paragraph" w:styleId="TOC2">
    <w:name w:val="toc 2"/>
    <w:basedOn w:val="Normal"/>
    <w:next w:val="Normal"/>
    <w:uiPriority w:val="39"/>
    <w:qFormat/>
    <w:rsid w:val="003B57BC"/>
    <w:pPr>
      <w:tabs>
        <w:tab w:val="right" w:leader="dot" w:pos="9639"/>
      </w:tabs>
      <w:spacing w:after="100"/>
      <w:ind w:left="221"/>
    </w:pPr>
    <w:rPr>
      <w:rFonts w:eastAsia="Times New Roman" w:cs="Times New Roman"/>
      <w:noProof/>
      <w:szCs w:val="20"/>
      <w:lang w:eastAsia="en-GB"/>
    </w:rPr>
  </w:style>
  <w:style w:type="character" w:styleId="UnresolvedMention">
    <w:name w:val="Unresolved Mention"/>
    <w:basedOn w:val="DefaultParagraphFont"/>
    <w:uiPriority w:val="99"/>
    <w:semiHidden/>
    <w:unhideWhenUsed/>
    <w:rsid w:val="003B57BC"/>
    <w:rPr>
      <w:color w:val="605E5C"/>
      <w:shd w:val="clear" w:color="auto" w:fill="E1DFDD"/>
    </w:rPr>
  </w:style>
  <w:style w:type="paragraph" w:customStyle="1" w:styleId="Table-bodytext">
    <w:name w:val="Table - body text"/>
    <w:basedOn w:val="Table-headertext"/>
    <w:uiPriority w:val="2"/>
    <w:qFormat/>
    <w:rsid w:val="003B57BC"/>
    <w:rPr>
      <w:b w:val="0"/>
    </w:rPr>
  </w:style>
  <w:style w:type="paragraph" w:customStyle="1" w:styleId="Table-datarightaligned">
    <w:name w:val="Table - data right aligned"/>
    <w:basedOn w:val="Table-bodytext"/>
    <w:uiPriority w:val="2"/>
    <w:qFormat/>
    <w:rsid w:val="003B57BC"/>
    <w:pPr>
      <w:jc w:val="right"/>
    </w:pPr>
  </w:style>
  <w:style w:type="paragraph" w:styleId="BalloonText">
    <w:name w:val="Balloon Text"/>
    <w:basedOn w:val="Normal"/>
    <w:link w:val="BalloonTextChar"/>
    <w:uiPriority w:val="99"/>
    <w:semiHidden/>
    <w:unhideWhenUsed/>
    <w:rsid w:val="003B57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7BC"/>
    <w:rPr>
      <w:rFonts w:ascii="Segoe UI" w:eastAsiaTheme="minorEastAsia" w:hAnsi="Segoe UI" w:cs="Segoe UI"/>
      <w:sz w:val="18"/>
      <w:szCs w:val="18"/>
    </w:rPr>
  </w:style>
  <w:style w:type="paragraph" w:customStyle="1" w:styleId="Quote-blockstyle">
    <w:name w:val="Quote - block style"/>
    <w:basedOn w:val="Quote"/>
    <w:uiPriority w:val="3"/>
    <w:qFormat/>
    <w:rsid w:val="003B57BC"/>
    <w:pPr>
      <w:spacing w:before="0" w:after="284" w:line="324" w:lineRule="exact"/>
      <w:ind w:left="851" w:right="851"/>
      <w:jc w:val="left"/>
    </w:pPr>
    <w:rPr>
      <w:rFonts w:eastAsia="Times New Roman" w:cs="Times New Roman"/>
      <w:i/>
      <w:color w:val="000000" w:themeColor="text1"/>
      <w:szCs w:val="20"/>
      <w:lang w:eastAsia="en-GB"/>
    </w:rPr>
  </w:style>
  <w:style w:type="paragraph" w:customStyle="1" w:styleId="BodyText1">
    <w:name w:val="Body Text1"/>
    <w:link w:val="BodytextChar"/>
    <w:qFormat/>
    <w:rsid w:val="008D19C8"/>
    <w:pPr>
      <w:spacing w:before="120" w:after="120" w:line="360" w:lineRule="auto"/>
    </w:pPr>
    <w:rPr>
      <w:rFonts w:ascii="Inter" w:eastAsia="Times New Roman" w:hAnsi="Inter" w:cs="Times New Roman"/>
    </w:rPr>
  </w:style>
  <w:style w:type="character" w:customStyle="1" w:styleId="BodytextChar">
    <w:name w:val="Body text Char"/>
    <w:link w:val="BodyText1"/>
    <w:locked/>
    <w:rsid w:val="008D19C8"/>
    <w:rPr>
      <w:rFonts w:ascii="Inter" w:eastAsia="Times New Roman" w:hAnsi="Inter"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Theme="minorEastAsia" w:hAnsi="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27B24"/>
    <w:rPr>
      <w:rFonts w:ascii="Arial" w:eastAsiaTheme="minorEastAsia" w:hAnsi="Arial"/>
    </w:rPr>
  </w:style>
  <w:style w:type="paragraph" w:styleId="CommentSubject">
    <w:name w:val="annotation subject"/>
    <w:basedOn w:val="CommentText"/>
    <w:next w:val="CommentText"/>
    <w:link w:val="CommentSubjectChar"/>
    <w:uiPriority w:val="99"/>
    <w:semiHidden/>
    <w:unhideWhenUsed/>
    <w:rsid w:val="00727B24"/>
    <w:rPr>
      <w:b/>
      <w:bCs/>
    </w:rPr>
  </w:style>
  <w:style w:type="character" w:customStyle="1" w:styleId="CommentSubjectChar">
    <w:name w:val="Comment Subject Char"/>
    <w:basedOn w:val="CommentTextChar"/>
    <w:link w:val="CommentSubject"/>
    <w:uiPriority w:val="99"/>
    <w:semiHidden/>
    <w:rsid w:val="00727B24"/>
    <w:rPr>
      <w:rFonts w:ascii="Arial" w:eastAsiaTheme="minorEastAsia" w:hAnsi="Arial"/>
      <w:b/>
      <w:bCs/>
      <w:sz w:val="20"/>
      <w:szCs w:val="20"/>
    </w:rPr>
  </w:style>
  <w:style w:type="paragraph" w:customStyle="1" w:styleId="BodytextAgency">
    <w:name w:val="Body text (Agency)"/>
    <w:basedOn w:val="Normal"/>
    <w:link w:val="BodytextAgencyChar"/>
    <w:qFormat/>
    <w:rsid w:val="001B0138"/>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1B0138"/>
    <w:rPr>
      <w:rFonts w:ascii="Verdana" w:eastAsia="Verdana" w:hAnsi="Verdana" w:cs="Verdana"/>
      <w:sz w:val="18"/>
      <w:szCs w:val="18"/>
      <w:lang w:eastAsia="en-GB"/>
    </w:rPr>
  </w:style>
  <w:style w:type="character" w:styleId="Mention">
    <w:name w:val="Mention"/>
    <w:basedOn w:val="DefaultParagraphFont"/>
    <w:uiPriority w:val="99"/>
    <w:unhideWhenUsed/>
    <w:rsid w:val="00343D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mhra.sharepoint.com/teams/CompanyTemplates/MHRA%20Templates/MHRA_External-report_Hexagons_v3.4.1.dotx" TargetMode="External"/></Relationships>
</file>

<file path=word/theme/theme1.xml><?xml version="1.0" encoding="utf-8"?>
<a:theme xmlns:a="http://schemas.openxmlformats.org/drawingml/2006/main" name="MHRA original">
  <a:themeElements>
    <a:clrScheme name="MHRA_2022">
      <a:dk1>
        <a:srgbClr val="000000"/>
      </a:dk1>
      <a:lt1>
        <a:srgbClr val="FFFFFF"/>
      </a:lt1>
      <a:dk2>
        <a:srgbClr val="44546A"/>
      </a:dk2>
      <a:lt2>
        <a:srgbClr val="E7E6E6"/>
      </a:lt2>
      <a:accent1>
        <a:srgbClr val="006651"/>
      </a:accent1>
      <a:accent2>
        <a:srgbClr val="00AD93"/>
      </a:accent2>
      <a:accent3>
        <a:srgbClr val="3F78C0"/>
      </a:accent3>
      <a:accent4>
        <a:srgbClr val="C60C30"/>
      </a:accent4>
      <a:accent5>
        <a:srgbClr val="E01A7D"/>
      </a:accent5>
      <a:accent6>
        <a:srgbClr val="93509E"/>
      </a:accent6>
      <a:hlink>
        <a:srgbClr val="006651"/>
      </a:hlink>
      <a:folHlink>
        <a:srgbClr val="00665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egulatory" ma:contentTypeID="0x0101005DC155F682264648A38C2A02D853A29A0A00E8E226B2E0114244AB2E18D45304571E" ma:contentTypeVersion="16" ma:contentTypeDescription="The base content type for all Agency documents" ma:contentTypeScope="" ma:versionID="7e97f3a67cc0add951ac44908bb907c8">
  <xsd:schema xmlns:xsd="http://www.w3.org/2001/XMLSchema" xmlns:xs="http://www.w3.org/2001/XMLSchema" xmlns:p="http://schemas.microsoft.com/office/2006/metadata/properties" xmlns:ns2="603af227-bd41-4012-ae1b-08ada9265a1f" xmlns:ns3="8c00a915-ef82-4f00-9149-0f88f29fc915" xmlns:ns4="e65480ce-63c7-48d2-8175-fecbcdc31db9" targetNamespace="http://schemas.microsoft.com/office/2006/metadata/properties" ma:root="true" ma:fieldsID="38ce9ac8f6e13873ca021c48266540bc" ns2:_="" ns3:_="" ns4:_="">
    <xsd:import namespace="603af227-bd41-4012-ae1b-08ada9265a1f"/>
    <xsd:import namespace="8c00a915-ef82-4f00-9149-0f88f29fc915"/>
    <xsd:import namespace="e65480ce-63c7-48d2-8175-fecbcdc31db9"/>
    <xsd:element name="properties">
      <xsd:complexType>
        <xsd:sequence>
          <xsd:element name="documentManagement">
            <xsd:complexType>
              <xsd:all>
                <xsd:element ref="ns2:d38ec887c5c24b7597ee90d37b16f021" minOccurs="0"/>
                <xsd:element ref="ns2:TaxCatchAll" minOccurs="0"/>
                <xsd:element ref="ns2:TaxCatchAllLabel" minOccurs="0"/>
                <xsd:element ref="ns2:l4d76ba1ef02463e886f3558602d0a10"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E3093795-7488-48FE-95F2-FDC85F387DE6}" ma:internalName="TaxCatchAll" ma:showField="CatchAllData"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093795-7488-48FE-95F2-FDC85F387DE6}" ma:internalName="TaxCatchAllLabel" ma:readOnly="true" ma:showField="CatchAllDataLabel"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00a915-ef82-4f00-9149-0f88f29fc91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e18d120-e8a3-4027-a24d-9aff90b493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480ce-63c7-48d2-8175-fecbcdc31d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38ec887c5c24b7597ee90d37b16f021 xmlns="603af227-bd41-4012-ae1b-08ada9265a1f">
      <Terms xmlns="http://schemas.microsoft.com/office/infopath/2007/PartnerControls"/>
    </d38ec887c5c24b7597ee90d37b16f021>
    <l4d76ba1ef02463e886f3558602d0a10 xmlns="603af227-bd41-4012-ae1b-08ada9265a1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9d42bd58-89d2-4e46-94bb-80d8f31efd91</TermId>
        </TermInfo>
      </Terms>
    </l4d76ba1ef02463e886f3558602d0a10>
    <TaxCatchAll xmlns="603af227-bd41-4012-ae1b-08ada9265a1f">
      <Value>1</Value>
    </TaxCatchAll>
    <lcf76f155ced4ddcb4097134ff3c332f xmlns="8c00a915-ef82-4f00-9149-0f88f29fc9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EB775-ECD9-4CAF-B01F-76EAD6DA0E99}">
  <ds:schemaRefs>
    <ds:schemaRef ds:uri="http://schemas.microsoft.com/sharepoint/v3/contenttype/forms"/>
  </ds:schemaRefs>
</ds:datastoreItem>
</file>

<file path=customXml/itemProps2.xml><?xml version="1.0" encoding="utf-8"?>
<ds:datastoreItem xmlns:ds="http://schemas.openxmlformats.org/officeDocument/2006/customXml" ds:itemID="{D03F2D77-09A7-4F04-BCF2-1E792E8F35EA}">
  <ds:schemaRefs>
    <ds:schemaRef ds:uri="http://schemas.openxmlformats.org/officeDocument/2006/bibliography"/>
  </ds:schemaRefs>
</ds:datastoreItem>
</file>

<file path=customXml/itemProps3.xml><?xml version="1.0" encoding="utf-8"?>
<ds:datastoreItem xmlns:ds="http://schemas.openxmlformats.org/officeDocument/2006/customXml" ds:itemID="{B2D9BA5A-86B8-456C-9FCB-09461E8FF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8c00a915-ef82-4f00-9149-0f88f29fc915"/>
    <ds:schemaRef ds:uri="e65480ce-63c7-48d2-8175-fecbcdc31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4FA7C7-2DCF-45AC-B5EE-CC06F5CD6D58}">
  <ds:schemaRefs>
    <ds:schemaRef ds:uri="http://schemas.microsoft.com/office/2006/metadata/properties"/>
    <ds:schemaRef ds:uri="http://schemas.microsoft.com/office/infopath/2007/PartnerControls"/>
    <ds:schemaRef ds:uri="603af227-bd41-4012-ae1b-08ada9265a1f"/>
    <ds:schemaRef ds:uri="8c00a915-ef82-4f00-9149-0f88f29fc915"/>
  </ds:schemaRefs>
</ds:datastoreItem>
</file>

<file path=docProps/app.xml><?xml version="1.0" encoding="utf-8"?>
<Properties xmlns="http://schemas.openxmlformats.org/officeDocument/2006/extended-properties" xmlns:vt="http://schemas.openxmlformats.org/officeDocument/2006/docPropsVTypes">
  <Template>MHRA_External-report_Hexagons_v3.4.1</Template>
  <TotalTime>5740</TotalTime>
  <Pages>9</Pages>
  <Words>1458</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Isobel</dc:creator>
  <cp:keywords/>
  <dc:description/>
  <cp:lastModifiedBy>Gavins, Francesca</cp:lastModifiedBy>
  <cp:revision>203</cp:revision>
  <dcterms:created xsi:type="dcterms:W3CDTF">2026-07-27T09:38:00Z</dcterms:created>
  <dcterms:modified xsi:type="dcterms:W3CDTF">2026-08-05T19:06:00Z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0x0101005DC155F682264648A38C2A02D853A29A0A00E8E226B2E0114244AB2E18D45304571E</vt:lpwstr>
  </property>
  <property fmtid="{D5CDD505-2E9C-101B-9397-08002B2CF9AE}" pid="3" name="AgencyKeywords">
    <vt:lpwstr/>
  </property>
  <property fmtid="{D5CDD505-2E9C-101B-9397-08002B2CF9AE}" pid="4" name="ClassificationContentMarkingHeaderShapeIds">
    <vt:lpwstr>8</vt:lpwstr>
  </property>
  <property fmtid="{D5CDD505-2E9C-101B-9397-08002B2CF9AE}" pid="5" name="ClassificationContentMarkingHeaderFontProps">
    <vt:lpwstr>#000000,11,Calibri</vt:lpwstr>
  </property>
  <property fmtid="{D5CDD505-2E9C-101B-9397-08002B2CF9AE}" pid="6" name="ClassificationContentMarkingHeaderText">
    <vt:lpwstr>MHRA OFFICIAL SENSITIVE</vt:lpwstr>
  </property>
  <property fmtid="{D5CDD505-2E9C-101B-9397-08002B2CF9AE}" pid="7" name="MediaServiceImageTags">
    <vt:lpwstr/>
  </property>
  <property fmtid="{D5CDD505-2E9C-101B-9397-08002B2CF9AE}" pid="8" name="SecurityClassification">
    <vt:lpwstr>1;#Official|9d42bd58-89d2-4e46-94bb-80d8f31efd91</vt:lpwstr>
  </property>
</Properties>
</file>