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BD7D" w14:textId="77777777" w:rsidR="0066334D" w:rsidRPr="00F6084E" w:rsidRDefault="0066334D" w:rsidP="0066334D">
      <w:pPr>
        <w:pStyle w:val="Conditions1"/>
        <w:numPr>
          <w:ilvl w:val="0"/>
          <w:numId w:val="0"/>
        </w:numPr>
      </w:pPr>
      <w:r w:rsidRPr="00F6084E">
        <w:rPr>
          <w:noProof/>
        </w:rPr>
        <w:drawing>
          <wp:inline distT="0" distB="0" distL="0" distR="0" wp14:anchorId="0EF6A845" wp14:editId="41263EE7">
            <wp:extent cx="3035935" cy="359410"/>
            <wp:effectExtent l="0" t="0" r="0" b="2540"/>
            <wp:docPr id="1987044769" name="Picture 3" descr="Planning Inspectorate logo in black and wh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044769" name="Picture 3" descr="Planning Inspectorate logo in black and white.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5935" cy="359410"/>
                    </a:xfrm>
                    <a:prstGeom prst="rect">
                      <a:avLst/>
                    </a:prstGeom>
                    <a:noFill/>
                  </pic:spPr>
                </pic:pic>
              </a:graphicData>
            </a:graphic>
          </wp:inline>
        </w:drawing>
      </w:r>
    </w:p>
    <w:p w14:paraId="105A540E" w14:textId="77777777" w:rsidR="0066334D" w:rsidRPr="00F6084E" w:rsidRDefault="0066334D" w:rsidP="0066334D"/>
    <w:tbl>
      <w:tblPr>
        <w:tblW w:w="9957"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957"/>
      </w:tblGrid>
      <w:tr w:rsidR="0066334D" w:rsidRPr="00F6084E" w14:paraId="586F0B4E" w14:textId="77777777" w:rsidTr="00531E2D">
        <w:trPr>
          <w:cantSplit/>
          <w:trHeight w:val="23"/>
        </w:trPr>
        <w:tc>
          <w:tcPr>
            <w:tcW w:w="9957" w:type="dxa"/>
          </w:tcPr>
          <w:p w14:paraId="74576949" w14:textId="18826CD5" w:rsidR="0066334D" w:rsidRPr="00F6084E" w:rsidRDefault="0066334D" w:rsidP="007D7837">
            <w:pPr>
              <w:spacing w:before="120"/>
              <w:ind w:left="-108" w:right="34"/>
              <w:rPr>
                <w:rFonts w:ascii="Arial" w:hAnsi="Arial" w:cs="Arial"/>
                <w:b/>
                <w:color w:val="000000"/>
                <w:sz w:val="40"/>
                <w:szCs w:val="40"/>
              </w:rPr>
            </w:pPr>
            <w:bookmarkStart w:id="0" w:name="bmkTable00"/>
            <w:bookmarkEnd w:id="0"/>
            <w:r w:rsidRPr="00F6084E">
              <w:rPr>
                <w:rFonts w:ascii="Arial" w:hAnsi="Arial" w:cs="Arial"/>
                <w:b/>
                <w:color w:val="000000"/>
                <w:sz w:val="40"/>
                <w:szCs w:val="40"/>
              </w:rPr>
              <w:t>Order Decision</w:t>
            </w:r>
          </w:p>
        </w:tc>
      </w:tr>
      <w:tr w:rsidR="0066334D" w:rsidRPr="00F6084E" w14:paraId="570D8971" w14:textId="77777777" w:rsidTr="00531E2D">
        <w:trPr>
          <w:cantSplit/>
          <w:trHeight w:val="23"/>
        </w:trPr>
        <w:tc>
          <w:tcPr>
            <w:tcW w:w="9957" w:type="dxa"/>
          </w:tcPr>
          <w:p w14:paraId="6EE68847" w14:textId="7755DE78" w:rsidR="005366E1" w:rsidRPr="00F6084E" w:rsidRDefault="005366E1" w:rsidP="007D7837">
            <w:pPr>
              <w:spacing w:before="180"/>
              <w:ind w:left="-108" w:right="34"/>
              <w:rPr>
                <w:rFonts w:ascii="Arial" w:hAnsi="Arial" w:cs="Arial"/>
                <w:bCs/>
                <w:color w:val="000000"/>
                <w:szCs w:val="22"/>
              </w:rPr>
            </w:pPr>
            <w:r w:rsidRPr="00F6084E">
              <w:rPr>
                <w:rFonts w:ascii="Arial" w:hAnsi="Arial" w:cs="Arial"/>
                <w:bCs/>
                <w:color w:val="000000"/>
                <w:szCs w:val="22"/>
              </w:rPr>
              <w:t xml:space="preserve">Site Visit on </w:t>
            </w:r>
            <w:r w:rsidR="009509F1" w:rsidRPr="00F6084E">
              <w:rPr>
                <w:rFonts w:ascii="Arial" w:hAnsi="Arial" w:cs="Arial"/>
                <w:bCs/>
                <w:color w:val="000000"/>
                <w:szCs w:val="22"/>
              </w:rPr>
              <w:t>22 May</w:t>
            </w:r>
            <w:r w:rsidRPr="00F6084E">
              <w:rPr>
                <w:rFonts w:ascii="Arial" w:hAnsi="Arial" w:cs="Arial"/>
                <w:bCs/>
                <w:color w:val="000000"/>
                <w:szCs w:val="22"/>
              </w:rPr>
              <w:t xml:space="preserve"> 2026</w:t>
            </w:r>
          </w:p>
          <w:p w14:paraId="225CA408" w14:textId="1294BB6A" w:rsidR="0066334D" w:rsidRPr="00F6084E" w:rsidRDefault="0066334D" w:rsidP="007D7837">
            <w:pPr>
              <w:spacing w:before="180"/>
              <w:ind w:left="-108" w:right="34"/>
              <w:rPr>
                <w:rFonts w:ascii="Arial" w:hAnsi="Arial" w:cs="Arial"/>
                <w:b/>
                <w:color w:val="000000"/>
                <w:sz w:val="16"/>
                <w:szCs w:val="22"/>
              </w:rPr>
            </w:pPr>
            <w:r w:rsidRPr="00F6084E">
              <w:rPr>
                <w:rFonts w:ascii="Arial" w:hAnsi="Arial" w:cs="Arial"/>
                <w:b/>
                <w:color w:val="000000"/>
                <w:szCs w:val="22"/>
              </w:rPr>
              <w:t>by Laura Renaudon LLM LARTPI Solicitor</w:t>
            </w:r>
          </w:p>
        </w:tc>
      </w:tr>
      <w:tr w:rsidR="0066334D" w:rsidRPr="00F6084E" w14:paraId="712B21D7" w14:textId="77777777" w:rsidTr="00531E2D">
        <w:trPr>
          <w:cantSplit/>
          <w:trHeight w:val="23"/>
        </w:trPr>
        <w:tc>
          <w:tcPr>
            <w:tcW w:w="9957" w:type="dxa"/>
          </w:tcPr>
          <w:p w14:paraId="3D5E9948" w14:textId="77777777" w:rsidR="0066334D" w:rsidRPr="00F6084E" w:rsidRDefault="0066334D" w:rsidP="007D7837">
            <w:pPr>
              <w:spacing w:before="120"/>
              <w:ind w:left="-108" w:right="34"/>
              <w:rPr>
                <w:rFonts w:ascii="Arial" w:hAnsi="Arial" w:cs="Arial"/>
                <w:b/>
                <w:color w:val="000000"/>
                <w:sz w:val="16"/>
                <w:szCs w:val="16"/>
              </w:rPr>
            </w:pPr>
            <w:r w:rsidRPr="00F6084E">
              <w:rPr>
                <w:rFonts w:ascii="Arial" w:hAnsi="Arial" w:cs="Arial"/>
                <w:b/>
                <w:color w:val="000000"/>
                <w:sz w:val="16"/>
                <w:szCs w:val="16"/>
              </w:rPr>
              <w:t>an Inspector appointed by the Secretary of State for Environment, Food and Rural Affairs</w:t>
            </w:r>
          </w:p>
        </w:tc>
      </w:tr>
      <w:tr w:rsidR="0066334D" w:rsidRPr="00F6084E" w14:paraId="001BBFF4" w14:textId="77777777" w:rsidTr="00531E2D">
        <w:trPr>
          <w:cantSplit/>
          <w:trHeight w:val="23"/>
        </w:trPr>
        <w:tc>
          <w:tcPr>
            <w:tcW w:w="9957" w:type="dxa"/>
          </w:tcPr>
          <w:p w14:paraId="662B950C" w14:textId="2D8BB653" w:rsidR="0066334D" w:rsidRPr="00F6084E" w:rsidRDefault="0066334D" w:rsidP="007D7837">
            <w:pPr>
              <w:pBdr>
                <w:bottom w:val="single" w:sz="12" w:space="1" w:color="auto"/>
              </w:pBdr>
              <w:spacing w:before="120"/>
              <w:ind w:left="-108" w:right="176"/>
              <w:rPr>
                <w:rFonts w:ascii="Arial" w:hAnsi="Arial" w:cs="Arial"/>
                <w:b/>
                <w:color w:val="000000"/>
                <w:sz w:val="16"/>
                <w:szCs w:val="16"/>
              </w:rPr>
            </w:pPr>
            <w:r w:rsidRPr="00F6084E">
              <w:rPr>
                <w:rFonts w:ascii="Arial" w:hAnsi="Arial" w:cs="Arial"/>
                <w:b/>
                <w:color w:val="000000"/>
                <w:sz w:val="16"/>
                <w:szCs w:val="16"/>
              </w:rPr>
              <w:t>Decision date:</w:t>
            </w:r>
            <w:r w:rsidR="001A48CE">
              <w:rPr>
                <w:rFonts w:ascii="Arial" w:hAnsi="Arial" w:cs="Arial"/>
                <w:b/>
                <w:color w:val="000000"/>
                <w:sz w:val="16"/>
                <w:szCs w:val="16"/>
              </w:rPr>
              <w:t xml:space="preserve"> 24 July 2026</w:t>
            </w:r>
          </w:p>
          <w:p w14:paraId="1EBE2846" w14:textId="73F8FFF6" w:rsidR="00EE4AEC" w:rsidRPr="00F6084E" w:rsidRDefault="00EE4AEC" w:rsidP="00CB6BEA">
            <w:pPr>
              <w:ind w:left="-108" w:right="176"/>
              <w:rPr>
                <w:rFonts w:ascii="Arial" w:hAnsi="Arial" w:cs="Arial"/>
                <w:b/>
                <w:color w:val="000000"/>
                <w:sz w:val="16"/>
                <w:szCs w:val="16"/>
              </w:rPr>
            </w:pPr>
          </w:p>
        </w:tc>
      </w:tr>
      <w:tr w:rsidR="00EE4AEC" w:rsidRPr="00F6084E" w14:paraId="6E654383" w14:textId="77777777" w:rsidTr="00531E2D">
        <w:trPr>
          <w:cantSplit/>
          <w:trHeight w:val="23"/>
        </w:trPr>
        <w:tc>
          <w:tcPr>
            <w:tcW w:w="9957" w:type="dxa"/>
          </w:tcPr>
          <w:p w14:paraId="40288AE5" w14:textId="5B52AB47" w:rsidR="00EE4AEC" w:rsidRPr="00F6084E" w:rsidRDefault="00EE4AEC" w:rsidP="009B4190">
            <w:pPr>
              <w:ind w:left="-108" w:right="176"/>
              <w:rPr>
                <w:rFonts w:ascii="Arial" w:hAnsi="Arial" w:cs="Arial"/>
                <w:b/>
                <w:color w:val="000000"/>
                <w:szCs w:val="22"/>
              </w:rPr>
            </w:pPr>
            <w:r w:rsidRPr="00F6084E">
              <w:rPr>
                <w:rFonts w:ascii="Arial" w:hAnsi="Arial" w:cs="Arial"/>
                <w:b/>
                <w:color w:val="000000"/>
                <w:szCs w:val="22"/>
              </w:rPr>
              <w:t>Order Ref: ROW/</w:t>
            </w:r>
            <w:r w:rsidR="000D6EFA" w:rsidRPr="00F6084E">
              <w:rPr>
                <w:rFonts w:ascii="Arial" w:hAnsi="Arial" w:cs="Arial"/>
                <w:b/>
                <w:color w:val="000000"/>
                <w:szCs w:val="22"/>
              </w:rPr>
              <w:t>3377282</w:t>
            </w:r>
          </w:p>
        </w:tc>
      </w:tr>
      <w:tr w:rsidR="00EE4AEC" w:rsidRPr="00F6084E" w14:paraId="3946681E" w14:textId="77777777" w:rsidTr="00531E2D">
        <w:trPr>
          <w:cantSplit/>
          <w:trHeight w:val="23"/>
        </w:trPr>
        <w:tc>
          <w:tcPr>
            <w:tcW w:w="9957" w:type="dxa"/>
          </w:tcPr>
          <w:p w14:paraId="3DDBEE01" w14:textId="77777777" w:rsidR="00EE4AEC" w:rsidRPr="00F6084E" w:rsidRDefault="00EE4AEC" w:rsidP="00CB6BEA">
            <w:pPr>
              <w:ind w:left="-108" w:right="176"/>
              <w:rPr>
                <w:rFonts w:ascii="Arial" w:hAnsi="Arial" w:cs="Arial"/>
                <w:b/>
                <w:color w:val="000000"/>
                <w:sz w:val="16"/>
                <w:szCs w:val="16"/>
              </w:rPr>
            </w:pPr>
          </w:p>
        </w:tc>
      </w:tr>
      <w:tr w:rsidR="00EE4AEC" w:rsidRPr="00F6084E" w14:paraId="54BF0459" w14:textId="77777777" w:rsidTr="00531E2D">
        <w:trPr>
          <w:cantSplit/>
          <w:trHeight w:val="23"/>
        </w:trPr>
        <w:tc>
          <w:tcPr>
            <w:tcW w:w="9957" w:type="dxa"/>
            <w:tcBorders>
              <w:bottom w:val="single" w:sz="4" w:space="0" w:color="000000"/>
            </w:tcBorders>
          </w:tcPr>
          <w:tbl>
            <w:tblPr>
              <w:tblW w:w="0" w:type="auto"/>
              <w:tblLayout w:type="fixed"/>
              <w:tblLook w:val="0000" w:firstRow="0" w:lastRow="0" w:firstColumn="0" w:lastColumn="0" w:noHBand="0" w:noVBand="0"/>
            </w:tblPr>
            <w:tblGrid>
              <w:gridCol w:w="9520"/>
            </w:tblGrid>
            <w:tr w:rsidR="00EE4AEC" w:rsidRPr="00F6084E" w14:paraId="0C81FC43" w14:textId="77777777" w:rsidTr="00D7150B">
              <w:tc>
                <w:tcPr>
                  <w:tcW w:w="9520" w:type="dxa"/>
                </w:tcPr>
                <w:p w14:paraId="5D1512E0" w14:textId="58CA82CB" w:rsidR="00EE4AEC" w:rsidRPr="00F6084E" w:rsidRDefault="00EE4AEC" w:rsidP="00D7150B">
                  <w:pPr>
                    <w:pStyle w:val="TBullet"/>
                    <w:rPr>
                      <w:rFonts w:ascii="Arial" w:hAnsi="Arial" w:cs="Arial"/>
                      <w:sz w:val="22"/>
                      <w:szCs w:val="22"/>
                    </w:rPr>
                  </w:pPr>
                  <w:r w:rsidRPr="00F6084E">
                    <w:rPr>
                      <w:rFonts w:ascii="Arial" w:hAnsi="Arial" w:cs="Arial"/>
                      <w:sz w:val="22"/>
                      <w:szCs w:val="22"/>
                    </w:rPr>
                    <w:t xml:space="preserve">This Order is made under </w:t>
                  </w:r>
                  <w:r w:rsidR="00C61230" w:rsidRPr="00F6084E">
                    <w:rPr>
                      <w:rFonts w:ascii="Arial" w:hAnsi="Arial" w:cs="Arial"/>
                      <w:sz w:val="22"/>
                      <w:szCs w:val="22"/>
                    </w:rPr>
                    <w:t>section 119 of the Highways Act</w:t>
                  </w:r>
                  <w:r w:rsidRPr="00F6084E">
                    <w:rPr>
                      <w:rFonts w:ascii="Arial" w:hAnsi="Arial" w:cs="Arial"/>
                      <w:sz w:val="22"/>
                      <w:szCs w:val="22"/>
                    </w:rPr>
                    <w:t xml:space="preserve"> 1980 (‘the 1980 Act’) and</w:t>
                  </w:r>
                  <w:r w:rsidR="00FB4900" w:rsidRPr="00F6084E">
                    <w:rPr>
                      <w:rFonts w:ascii="Arial" w:hAnsi="Arial" w:cs="Arial"/>
                      <w:sz w:val="22"/>
                      <w:szCs w:val="22"/>
                    </w:rPr>
                    <w:t xml:space="preserve"> under section 53A(2) of the Wildlife and Countryside Act 1981 (‘the 1981 Act’) and</w:t>
                  </w:r>
                  <w:r w:rsidRPr="00F6084E">
                    <w:rPr>
                      <w:rFonts w:ascii="Arial" w:hAnsi="Arial" w:cs="Arial"/>
                      <w:sz w:val="22"/>
                      <w:szCs w:val="22"/>
                    </w:rPr>
                    <w:t xml:space="preserve"> is known as the </w:t>
                  </w:r>
                  <w:r w:rsidR="008409C1" w:rsidRPr="00F6084E">
                    <w:rPr>
                      <w:rFonts w:ascii="Arial" w:hAnsi="Arial" w:cs="Arial"/>
                      <w:sz w:val="22"/>
                      <w:szCs w:val="22"/>
                    </w:rPr>
                    <w:t>Gloucestershire County Council (Public Footpath MPA 95 (Part)) (Parish of Painswick Diversion Order 2024</w:t>
                  </w:r>
                  <w:r w:rsidRPr="00F6084E">
                    <w:rPr>
                      <w:rFonts w:ascii="Arial" w:hAnsi="Arial" w:cs="Arial"/>
                      <w:sz w:val="22"/>
                      <w:szCs w:val="22"/>
                    </w:rPr>
                    <w:t>.</w:t>
                  </w:r>
                </w:p>
              </w:tc>
            </w:tr>
            <w:tr w:rsidR="00EE4AEC" w:rsidRPr="00F6084E" w14:paraId="1ECB91C8" w14:textId="77777777" w:rsidTr="00D7150B">
              <w:tc>
                <w:tcPr>
                  <w:tcW w:w="9520" w:type="dxa"/>
                </w:tcPr>
                <w:p w14:paraId="71B7447E" w14:textId="15D2697B" w:rsidR="00EE4AEC" w:rsidRPr="00F6084E" w:rsidRDefault="00EE4AEC" w:rsidP="00D7150B">
                  <w:pPr>
                    <w:pStyle w:val="TBullet"/>
                    <w:rPr>
                      <w:rFonts w:ascii="Arial" w:hAnsi="Arial" w:cs="Arial"/>
                      <w:sz w:val="22"/>
                      <w:szCs w:val="22"/>
                    </w:rPr>
                  </w:pPr>
                  <w:r w:rsidRPr="00F6084E">
                    <w:rPr>
                      <w:rFonts w:ascii="Arial" w:hAnsi="Arial" w:cs="Arial"/>
                      <w:sz w:val="22"/>
                      <w:szCs w:val="22"/>
                    </w:rPr>
                    <w:t xml:space="preserve">The Order is dated </w:t>
                  </w:r>
                  <w:r w:rsidR="00871C91" w:rsidRPr="00F6084E">
                    <w:rPr>
                      <w:rFonts w:ascii="Arial" w:hAnsi="Arial" w:cs="Arial"/>
                      <w:sz w:val="22"/>
                      <w:szCs w:val="22"/>
                    </w:rPr>
                    <w:t>22 October</w:t>
                  </w:r>
                  <w:r w:rsidR="00A543DF" w:rsidRPr="00F6084E">
                    <w:rPr>
                      <w:rFonts w:ascii="Arial" w:hAnsi="Arial" w:cs="Arial"/>
                      <w:sz w:val="22"/>
                      <w:szCs w:val="22"/>
                    </w:rPr>
                    <w:t xml:space="preserve"> 2024</w:t>
                  </w:r>
                  <w:r w:rsidRPr="00F6084E">
                    <w:rPr>
                      <w:rFonts w:ascii="Arial" w:hAnsi="Arial" w:cs="Arial"/>
                      <w:sz w:val="22"/>
                      <w:szCs w:val="22"/>
                    </w:rPr>
                    <w:t xml:space="preserve"> and proposes to </w:t>
                  </w:r>
                  <w:r w:rsidR="002C31AD" w:rsidRPr="00F6084E">
                    <w:rPr>
                      <w:rFonts w:ascii="Arial" w:hAnsi="Arial" w:cs="Arial"/>
                      <w:sz w:val="22"/>
                      <w:szCs w:val="22"/>
                    </w:rPr>
                    <w:t xml:space="preserve">divert a section of existing footpath </w:t>
                  </w:r>
                  <w:r w:rsidR="00B91551" w:rsidRPr="00F6084E">
                    <w:rPr>
                      <w:rFonts w:ascii="Arial" w:hAnsi="Arial" w:cs="Arial"/>
                      <w:sz w:val="22"/>
                      <w:szCs w:val="22"/>
                    </w:rPr>
                    <w:t xml:space="preserve">away from the property known as </w:t>
                  </w:r>
                  <w:r w:rsidR="001C4552" w:rsidRPr="00F6084E">
                    <w:rPr>
                      <w:rFonts w:ascii="Arial" w:hAnsi="Arial" w:cs="Arial"/>
                      <w:sz w:val="22"/>
                      <w:szCs w:val="22"/>
                    </w:rPr>
                    <w:t>Trench Hill</w:t>
                  </w:r>
                  <w:r w:rsidR="00B91551" w:rsidRPr="00F6084E">
                    <w:rPr>
                      <w:rFonts w:ascii="Arial" w:hAnsi="Arial" w:cs="Arial"/>
                      <w:sz w:val="22"/>
                      <w:szCs w:val="22"/>
                    </w:rPr>
                    <w:t xml:space="preserve"> </w:t>
                  </w:r>
                  <w:r w:rsidR="00FF71A5" w:rsidRPr="00F6084E">
                    <w:rPr>
                      <w:rFonts w:ascii="Arial" w:hAnsi="Arial" w:cs="Arial"/>
                      <w:sz w:val="22"/>
                      <w:szCs w:val="22"/>
                    </w:rPr>
                    <w:t>by moving it</w:t>
                  </w:r>
                  <w:r w:rsidR="003E1FA6" w:rsidRPr="00F6084E">
                    <w:rPr>
                      <w:rFonts w:ascii="Arial" w:hAnsi="Arial" w:cs="Arial"/>
                      <w:sz w:val="22"/>
                      <w:szCs w:val="22"/>
                    </w:rPr>
                    <w:t xml:space="preserve"> to the north.</w:t>
                  </w:r>
                  <w:r w:rsidRPr="00F6084E">
                    <w:rPr>
                      <w:rFonts w:ascii="Arial" w:hAnsi="Arial" w:cs="Arial"/>
                      <w:sz w:val="22"/>
                      <w:szCs w:val="22"/>
                    </w:rPr>
                    <w:t xml:space="preserve"> </w:t>
                  </w:r>
                </w:p>
              </w:tc>
            </w:tr>
            <w:tr w:rsidR="00EE4AEC" w:rsidRPr="00F6084E" w14:paraId="79889627" w14:textId="77777777" w:rsidTr="00D7150B">
              <w:tc>
                <w:tcPr>
                  <w:tcW w:w="9520" w:type="dxa"/>
                </w:tcPr>
                <w:p w14:paraId="02A470D0" w14:textId="0C56CD54" w:rsidR="00EE4AEC" w:rsidRPr="00F6084E" w:rsidRDefault="00EE4AEC" w:rsidP="00D7150B">
                  <w:pPr>
                    <w:pStyle w:val="TBullet"/>
                    <w:rPr>
                      <w:rFonts w:ascii="Arial" w:hAnsi="Arial" w:cs="Arial"/>
                      <w:sz w:val="22"/>
                      <w:szCs w:val="22"/>
                    </w:rPr>
                  </w:pPr>
                  <w:r w:rsidRPr="00F6084E">
                    <w:rPr>
                      <w:rFonts w:ascii="Arial" w:hAnsi="Arial" w:cs="Arial"/>
                      <w:sz w:val="22"/>
                      <w:szCs w:val="22"/>
                    </w:rPr>
                    <w:t xml:space="preserve">There </w:t>
                  </w:r>
                  <w:r w:rsidR="003E1FA6" w:rsidRPr="00F6084E">
                    <w:rPr>
                      <w:rFonts w:ascii="Arial" w:hAnsi="Arial" w:cs="Arial"/>
                      <w:sz w:val="22"/>
                      <w:szCs w:val="22"/>
                    </w:rPr>
                    <w:t>were tw</w:t>
                  </w:r>
                  <w:r w:rsidR="000D2666" w:rsidRPr="00F6084E">
                    <w:rPr>
                      <w:rFonts w:ascii="Arial" w:hAnsi="Arial" w:cs="Arial"/>
                      <w:sz w:val="22"/>
                      <w:szCs w:val="22"/>
                    </w:rPr>
                    <w:t>o</w:t>
                  </w:r>
                  <w:r w:rsidRPr="00F6084E">
                    <w:rPr>
                      <w:rFonts w:ascii="Arial" w:hAnsi="Arial" w:cs="Arial"/>
                      <w:sz w:val="22"/>
                      <w:szCs w:val="22"/>
                    </w:rPr>
                    <w:t xml:space="preserve"> objection</w:t>
                  </w:r>
                  <w:r w:rsidR="000D2666" w:rsidRPr="00F6084E">
                    <w:rPr>
                      <w:rFonts w:ascii="Arial" w:hAnsi="Arial" w:cs="Arial"/>
                      <w:sz w:val="22"/>
                      <w:szCs w:val="22"/>
                    </w:rPr>
                    <w:t>s</w:t>
                  </w:r>
                  <w:r w:rsidRPr="00F6084E">
                    <w:rPr>
                      <w:rFonts w:ascii="Arial" w:hAnsi="Arial" w:cs="Arial"/>
                      <w:sz w:val="22"/>
                      <w:szCs w:val="22"/>
                    </w:rPr>
                    <w:t xml:space="preserve"> outstanding when </w:t>
                  </w:r>
                  <w:r w:rsidR="000D2666" w:rsidRPr="00F6084E">
                    <w:rPr>
                      <w:rFonts w:ascii="Arial" w:hAnsi="Arial" w:cs="Arial"/>
                      <w:sz w:val="22"/>
                      <w:szCs w:val="22"/>
                    </w:rPr>
                    <w:t>the Gloucestershire</w:t>
                  </w:r>
                  <w:r w:rsidR="00DD68F2" w:rsidRPr="00F6084E">
                    <w:rPr>
                      <w:rFonts w:ascii="Arial" w:hAnsi="Arial" w:cs="Arial"/>
                      <w:sz w:val="22"/>
                      <w:szCs w:val="22"/>
                    </w:rPr>
                    <w:t xml:space="preserve"> County Council (‘</w:t>
                  </w:r>
                  <w:r w:rsidRPr="00F6084E">
                    <w:rPr>
                      <w:rFonts w:ascii="Arial" w:hAnsi="Arial" w:cs="Arial"/>
                      <w:sz w:val="22"/>
                      <w:szCs w:val="22"/>
                    </w:rPr>
                    <w:t>the Council</w:t>
                  </w:r>
                  <w:r w:rsidR="00DD68F2" w:rsidRPr="00F6084E">
                    <w:rPr>
                      <w:rFonts w:ascii="Arial" w:hAnsi="Arial" w:cs="Arial"/>
                      <w:sz w:val="22"/>
                      <w:szCs w:val="22"/>
                    </w:rPr>
                    <w:t>’)</w:t>
                  </w:r>
                  <w:r w:rsidRPr="00F6084E">
                    <w:rPr>
                      <w:rFonts w:ascii="Arial" w:hAnsi="Arial" w:cs="Arial"/>
                      <w:sz w:val="22"/>
                      <w:szCs w:val="22"/>
                    </w:rPr>
                    <w:t xml:space="preserve"> submitted the Order to the Secretary of State for Environment, Food and Rural Affairs for confirmation.</w:t>
                  </w:r>
                </w:p>
              </w:tc>
            </w:tr>
            <w:tr w:rsidR="00EE4AEC" w:rsidRPr="00F6084E" w14:paraId="6A3EA057" w14:textId="77777777" w:rsidTr="00D7150B">
              <w:tc>
                <w:tcPr>
                  <w:tcW w:w="9520" w:type="dxa"/>
                </w:tcPr>
                <w:p w14:paraId="07F55806" w14:textId="0254793C" w:rsidR="00EE4AEC" w:rsidRPr="00F6084E" w:rsidRDefault="00EE4AEC" w:rsidP="0001215F">
                  <w:pPr>
                    <w:spacing w:before="60" w:after="240"/>
                    <w:rPr>
                      <w:rFonts w:ascii="Arial" w:hAnsi="Arial" w:cs="Arial"/>
                      <w:b/>
                      <w:color w:val="000000"/>
                      <w:szCs w:val="22"/>
                    </w:rPr>
                  </w:pPr>
                  <w:r w:rsidRPr="00F6084E">
                    <w:rPr>
                      <w:rFonts w:ascii="Arial" w:hAnsi="Arial" w:cs="Arial"/>
                      <w:b/>
                      <w:color w:val="000000"/>
                      <w:szCs w:val="22"/>
                    </w:rPr>
                    <w:t>Summary of Decision: The Order is confirmed</w:t>
                  </w:r>
                  <w:r w:rsidR="00C22F5A">
                    <w:rPr>
                      <w:rFonts w:ascii="Arial" w:hAnsi="Arial" w:cs="Arial"/>
                      <w:b/>
                      <w:color w:val="000000"/>
                      <w:szCs w:val="22"/>
                    </w:rPr>
                    <w:t xml:space="preserve"> subject to minor modifications</w:t>
                  </w:r>
                  <w:r w:rsidRPr="00F6084E">
                    <w:rPr>
                      <w:rFonts w:ascii="Arial" w:hAnsi="Arial" w:cs="Arial"/>
                      <w:b/>
                      <w:color w:val="000000"/>
                      <w:szCs w:val="22"/>
                    </w:rPr>
                    <w:t>.</w:t>
                  </w:r>
                </w:p>
              </w:tc>
            </w:tr>
          </w:tbl>
          <w:p w14:paraId="7F9A125A" w14:textId="77777777" w:rsidR="00EE4AEC" w:rsidRPr="00F6084E" w:rsidRDefault="00EE4AEC" w:rsidP="00EE4AEC">
            <w:pPr>
              <w:spacing w:before="120"/>
              <w:ind w:left="-108" w:right="176"/>
              <w:rPr>
                <w:rFonts w:ascii="Arial" w:hAnsi="Arial" w:cs="Arial"/>
                <w:b/>
                <w:color w:val="000000"/>
                <w:sz w:val="16"/>
                <w:szCs w:val="16"/>
              </w:rPr>
            </w:pPr>
          </w:p>
        </w:tc>
      </w:tr>
    </w:tbl>
    <w:p w14:paraId="439FA1CC" w14:textId="77777777" w:rsidR="0066334D" w:rsidRPr="00F6084E" w:rsidRDefault="0066334D" w:rsidP="0066334D">
      <w:pPr>
        <w:rPr>
          <w:rFonts w:ascii="Arial" w:hAnsi="Arial" w:cs="Arial"/>
          <w:sz w:val="16"/>
          <w:szCs w:val="16"/>
        </w:rPr>
      </w:pPr>
    </w:p>
    <w:p w14:paraId="5C06E11B" w14:textId="0AF0AD47" w:rsidR="0066334D" w:rsidRPr="00F6084E" w:rsidRDefault="00504B80" w:rsidP="00B7499E">
      <w:pPr>
        <w:pStyle w:val="Heading6blackfont"/>
        <w:spacing w:before="0"/>
        <w:ind w:firstLine="360"/>
        <w:rPr>
          <w:rFonts w:ascii="Arial" w:hAnsi="Arial" w:cs="Arial"/>
        </w:rPr>
      </w:pPr>
      <w:r w:rsidRPr="00F6084E">
        <w:rPr>
          <w:rFonts w:ascii="Arial" w:hAnsi="Arial" w:cs="Arial"/>
        </w:rPr>
        <w:t>Preliminary Matters</w:t>
      </w:r>
    </w:p>
    <w:p w14:paraId="2629AEA9" w14:textId="77777777" w:rsidR="001A24EE" w:rsidRPr="00F6084E" w:rsidRDefault="001A24EE" w:rsidP="001A24EE">
      <w:pPr>
        <w:rPr>
          <w:rFonts w:ascii="Arial" w:hAnsi="Arial" w:cs="Arial"/>
        </w:rPr>
      </w:pPr>
    </w:p>
    <w:p w14:paraId="42A5A676" w14:textId="1A3386F0" w:rsidR="004D5145" w:rsidRPr="00F6084E" w:rsidRDefault="00861B1E" w:rsidP="00861B1E">
      <w:pPr>
        <w:pStyle w:val="ListParagraph"/>
        <w:numPr>
          <w:ilvl w:val="0"/>
          <w:numId w:val="4"/>
        </w:numPr>
        <w:rPr>
          <w:rFonts w:ascii="Arial" w:hAnsi="Arial" w:cs="Arial"/>
        </w:rPr>
      </w:pPr>
      <w:r w:rsidRPr="00F6084E">
        <w:rPr>
          <w:rFonts w:ascii="Arial" w:hAnsi="Arial" w:cs="Arial"/>
        </w:rPr>
        <w:t xml:space="preserve">I have been appointed by the Secretary of State to determine </w:t>
      </w:r>
      <w:r w:rsidR="004D5145" w:rsidRPr="00F6084E">
        <w:rPr>
          <w:rFonts w:ascii="Arial" w:hAnsi="Arial" w:cs="Arial"/>
        </w:rPr>
        <w:t xml:space="preserve">whether to confirm the above Order. </w:t>
      </w:r>
      <w:r w:rsidR="000D2666" w:rsidRPr="00F6084E">
        <w:rPr>
          <w:rFonts w:ascii="Arial" w:hAnsi="Arial" w:cs="Arial"/>
        </w:rPr>
        <w:t xml:space="preserve">All objections have been withdrawn, </w:t>
      </w:r>
      <w:r w:rsidR="00C17F42" w:rsidRPr="00F6084E">
        <w:rPr>
          <w:rFonts w:ascii="Arial" w:hAnsi="Arial" w:cs="Arial"/>
        </w:rPr>
        <w:t>but the conditional nature of one of those objections meant that I have found it necessary to inspect the proposed route</w:t>
      </w:r>
      <w:r w:rsidR="009B4190" w:rsidRPr="00F6084E">
        <w:rPr>
          <w:rFonts w:ascii="Arial" w:hAnsi="Arial" w:cs="Arial"/>
        </w:rPr>
        <w:t>. This I did</w:t>
      </w:r>
      <w:r w:rsidR="00F6084E" w:rsidRPr="00F6084E">
        <w:rPr>
          <w:rFonts w:ascii="Arial" w:hAnsi="Arial" w:cs="Arial"/>
        </w:rPr>
        <w:t xml:space="preserve"> </w:t>
      </w:r>
      <w:r w:rsidR="009B4190" w:rsidRPr="00F6084E">
        <w:rPr>
          <w:rFonts w:ascii="Arial" w:hAnsi="Arial" w:cs="Arial"/>
        </w:rPr>
        <w:t xml:space="preserve">on </w:t>
      </w:r>
      <w:r w:rsidR="00F6084E" w:rsidRPr="00F6084E">
        <w:rPr>
          <w:rFonts w:ascii="Arial" w:hAnsi="Arial" w:cs="Arial"/>
        </w:rPr>
        <w:t>22</w:t>
      </w:r>
      <w:r w:rsidR="009B4190" w:rsidRPr="00F6084E">
        <w:rPr>
          <w:rFonts w:ascii="Arial" w:hAnsi="Arial" w:cs="Arial"/>
        </w:rPr>
        <w:t xml:space="preserve"> May 2026. </w:t>
      </w:r>
      <w:r w:rsidR="00B661AA" w:rsidRPr="00F6084E">
        <w:rPr>
          <w:rFonts w:ascii="Arial" w:hAnsi="Arial" w:cs="Arial"/>
        </w:rPr>
        <w:t xml:space="preserve">A copy of the Order Plan </w:t>
      </w:r>
      <w:r w:rsidR="000C5ECD" w:rsidRPr="00F6084E">
        <w:rPr>
          <w:rFonts w:ascii="Arial" w:hAnsi="Arial" w:cs="Arial"/>
        </w:rPr>
        <w:t>is</w:t>
      </w:r>
      <w:r w:rsidRPr="00F6084E">
        <w:rPr>
          <w:rFonts w:ascii="Arial" w:hAnsi="Arial" w:cs="Arial"/>
        </w:rPr>
        <w:t xml:space="preserve"> appended to this decision for ease of reference.</w:t>
      </w:r>
    </w:p>
    <w:p w14:paraId="438E5457" w14:textId="5198B74D" w:rsidR="00504B80" w:rsidRDefault="00861B1E" w:rsidP="00B661AA">
      <w:pPr>
        <w:pStyle w:val="ListParagraph"/>
        <w:rPr>
          <w:rFonts w:ascii="Arial" w:hAnsi="Arial" w:cs="Arial"/>
        </w:rPr>
      </w:pPr>
      <w:r>
        <w:rPr>
          <w:rFonts w:ascii="Arial" w:hAnsi="Arial" w:cs="Arial"/>
        </w:rPr>
        <w:t xml:space="preserve"> </w:t>
      </w:r>
    </w:p>
    <w:p w14:paraId="4D8B808D" w14:textId="4FA833CF" w:rsidR="000E0705" w:rsidRPr="00B24541" w:rsidRDefault="00B24541" w:rsidP="00B24541">
      <w:pPr>
        <w:ind w:firstLine="360"/>
        <w:rPr>
          <w:rFonts w:ascii="Arial" w:hAnsi="Arial" w:cs="Arial"/>
          <w:b/>
          <w:bCs/>
        </w:rPr>
      </w:pPr>
      <w:r>
        <w:rPr>
          <w:rFonts w:ascii="Arial" w:hAnsi="Arial" w:cs="Arial"/>
          <w:b/>
          <w:bCs/>
        </w:rPr>
        <w:t>The Main Issues</w:t>
      </w:r>
    </w:p>
    <w:p w14:paraId="08FB77F9" w14:textId="77777777" w:rsidR="00B24541" w:rsidRPr="00B24541" w:rsidRDefault="00B24541" w:rsidP="00B24541">
      <w:pPr>
        <w:rPr>
          <w:rFonts w:ascii="Arial" w:hAnsi="Arial" w:cs="Arial"/>
        </w:rPr>
      </w:pPr>
    </w:p>
    <w:p w14:paraId="50586037" w14:textId="7E0D9D80" w:rsidR="003F1F65" w:rsidRPr="00E226A3" w:rsidRDefault="00F62876" w:rsidP="00E226A3">
      <w:pPr>
        <w:pStyle w:val="ListParagraph"/>
        <w:numPr>
          <w:ilvl w:val="0"/>
          <w:numId w:val="4"/>
        </w:numPr>
        <w:rPr>
          <w:rFonts w:ascii="Arial" w:hAnsi="Arial" w:cs="Arial"/>
        </w:rPr>
      </w:pPr>
      <w:r w:rsidRPr="00E226A3">
        <w:rPr>
          <w:rFonts w:ascii="Arial" w:hAnsi="Arial" w:cs="Arial"/>
        </w:rPr>
        <w:t>Section</w:t>
      </w:r>
      <w:r w:rsidR="003F1F65" w:rsidRPr="00E226A3">
        <w:rPr>
          <w:rFonts w:ascii="Arial" w:hAnsi="Arial" w:cs="Arial"/>
        </w:rPr>
        <w:t xml:space="preserve"> 119(6) of the Highways Act 1980 involves three separate tests for a</w:t>
      </w:r>
      <w:r w:rsidR="00BD0E59" w:rsidRPr="00E226A3">
        <w:rPr>
          <w:rFonts w:ascii="Arial" w:hAnsi="Arial" w:cs="Arial"/>
        </w:rPr>
        <w:t xml:space="preserve"> diversion</w:t>
      </w:r>
      <w:r w:rsidR="003F1F65" w:rsidRPr="00E226A3">
        <w:rPr>
          <w:rFonts w:ascii="Arial" w:hAnsi="Arial" w:cs="Arial"/>
        </w:rPr>
        <w:t xml:space="preserve"> Order</w:t>
      </w:r>
      <w:r w:rsidR="002541F7" w:rsidRPr="00E226A3">
        <w:rPr>
          <w:rFonts w:ascii="Arial" w:hAnsi="Arial" w:cs="Arial"/>
        </w:rPr>
        <w:t xml:space="preserve"> </w:t>
      </w:r>
      <w:r w:rsidR="003F1F65" w:rsidRPr="00E226A3">
        <w:rPr>
          <w:rFonts w:ascii="Arial" w:hAnsi="Arial" w:cs="Arial"/>
        </w:rPr>
        <w:t>to be confirmed. These are:</w:t>
      </w:r>
    </w:p>
    <w:p w14:paraId="32413E1A" w14:textId="77777777" w:rsidR="003F1F65" w:rsidRPr="003F1F65" w:rsidRDefault="003F1F65" w:rsidP="003F1F65">
      <w:pPr>
        <w:pStyle w:val="ListParagraph"/>
        <w:rPr>
          <w:rFonts w:ascii="Arial" w:hAnsi="Arial" w:cs="Arial"/>
        </w:rPr>
      </w:pPr>
    </w:p>
    <w:p w14:paraId="696FEDDA" w14:textId="40AA456B" w:rsidR="003F1F65" w:rsidRPr="003F1F65" w:rsidRDefault="003F1F65" w:rsidP="005A0F98">
      <w:pPr>
        <w:pStyle w:val="ListParagraph"/>
        <w:ind w:left="2160" w:hanging="1440"/>
        <w:rPr>
          <w:rFonts w:ascii="Arial" w:hAnsi="Arial" w:cs="Arial"/>
        </w:rPr>
      </w:pPr>
      <w:r w:rsidRPr="003F1F65">
        <w:rPr>
          <w:rFonts w:ascii="Arial" w:hAnsi="Arial" w:cs="Arial"/>
        </w:rPr>
        <w:t xml:space="preserve">TEST 1: </w:t>
      </w:r>
      <w:r w:rsidR="005A0F98">
        <w:rPr>
          <w:rFonts w:ascii="Arial" w:hAnsi="Arial" w:cs="Arial"/>
        </w:rPr>
        <w:tab/>
      </w:r>
      <w:r w:rsidRPr="003F1F65">
        <w:rPr>
          <w:rFonts w:ascii="Arial" w:hAnsi="Arial" w:cs="Arial"/>
        </w:rPr>
        <w:t>whether it is expedient in the interests of the landowner, occupier or the</w:t>
      </w:r>
      <w:r w:rsidR="005A0F98">
        <w:rPr>
          <w:rFonts w:ascii="Arial" w:hAnsi="Arial" w:cs="Arial"/>
        </w:rPr>
        <w:t xml:space="preserve"> </w:t>
      </w:r>
      <w:r w:rsidRPr="003F1F65">
        <w:rPr>
          <w:rFonts w:ascii="Arial" w:hAnsi="Arial" w:cs="Arial"/>
        </w:rPr>
        <w:t>public for the path to be diverted. This is subject to any altered point of termination of the path being substantially as convenient to the public</w:t>
      </w:r>
      <w:r w:rsidR="004F1705">
        <w:rPr>
          <w:rFonts w:ascii="Arial" w:hAnsi="Arial" w:cs="Arial"/>
        </w:rPr>
        <w:t>;</w:t>
      </w:r>
    </w:p>
    <w:p w14:paraId="41387427" w14:textId="77777777" w:rsidR="003F1F65" w:rsidRPr="003F1F65" w:rsidRDefault="003F1F65" w:rsidP="003F1F65">
      <w:pPr>
        <w:pStyle w:val="ListParagraph"/>
        <w:rPr>
          <w:rFonts w:ascii="Arial" w:hAnsi="Arial" w:cs="Arial"/>
        </w:rPr>
      </w:pPr>
    </w:p>
    <w:p w14:paraId="0604B62A" w14:textId="74AF086D" w:rsidR="003F1F65" w:rsidRPr="003F1F65" w:rsidRDefault="003F1F65" w:rsidP="003F1F65">
      <w:pPr>
        <w:pStyle w:val="ListParagraph"/>
        <w:ind w:left="2160" w:hanging="1440"/>
        <w:rPr>
          <w:rFonts w:ascii="Arial" w:hAnsi="Arial" w:cs="Arial"/>
        </w:rPr>
      </w:pPr>
      <w:r w:rsidRPr="003F1F65">
        <w:rPr>
          <w:rFonts w:ascii="Arial" w:hAnsi="Arial" w:cs="Arial"/>
        </w:rPr>
        <w:t xml:space="preserve">TEST 2: </w:t>
      </w:r>
      <w:r w:rsidRPr="003F1F65">
        <w:rPr>
          <w:rFonts w:ascii="Arial" w:hAnsi="Arial" w:cs="Arial"/>
        </w:rPr>
        <w:tab/>
        <w:t>whether the proposed diversion is substantially less convenient to the public</w:t>
      </w:r>
      <w:r w:rsidR="004F1705">
        <w:rPr>
          <w:rFonts w:ascii="Arial" w:hAnsi="Arial" w:cs="Arial"/>
        </w:rPr>
        <w:t>; and</w:t>
      </w:r>
    </w:p>
    <w:p w14:paraId="1B618D40" w14:textId="77777777" w:rsidR="003F1F65" w:rsidRPr="003F1F65" w:rsidRDefault="003F1F65" w:rsidP="003F1F65">
      <w:pPr>
        <w:pStyle w:val="ListParagraph"/>
        <w:rPr>
          <w:rFonts w:ascii="Arial" w:hAnsi="Arial" w:cs="Arial"/>
        </w:rPr>
      </w:pPr>
    </w:p>
    <w:p w14:paraId="7DCD274C" w14:textId="087485D4" w:rsidR="003F1F65" w:rsidRPr="003F1F65" w:rsidRDefault="003F1F65" w:rsidP="003F1F65">
      <w:pPr>
        <w:pStyle w:val="ListParagraph"/>
        <w:ind w:left="2160" w:hanging="1440"/>
        <w:rPr>
          <w:rFonts w:ascii="Arial" w:hAnsi="Arial" w:cs="Arial"/>
        </w:rPr>
      </w:pPr>
      <w:r w:rsidRPr="003F1F65">
        <w:rPr>
          <w:rFonts w:ascii="Arial" w:hAnsi="Arial" w:cs="Arial"/>
        </w:rPr>
        <w:t xml:space="preserve">TEST 3: </w:t>
      </w:r>
      <w:r w:rsidRPr="003F1F65">
        <w:rPr>
          <w:rFonts w:ascii="Arial" w:hAnsi="Arial" w:cs="Arial"/>
        </w:rPr>
        <w:tab/>
        <w:t>whether it is expedient to confirm the Order having regard to the effect which— (a) the diversion would have on public enjoyment of the path as a whole, (b) the coming into operation of the Order would have as respects other land served by the existing public right of way, and (c) any new public right of way created by the order would have as respects the land over which the right is so created and any land held with it.</w:t>
      </w:r>
    </w:p>
    <w:p w14:paraId="77440F2F" w14:textId="620275F9" w:rsidR="002A312E" w:rsidRDefault="00F86640" w:rsidP="00F5119E">
      <w:pPr>
        <w:pStyle w:val="ListParagraph"/>
        <w:numPr>
          <w:ilvl w:val="0"/>
          <w:numId w:val="4"/>
        </w:numPr>
        <w:rPr>
          <w:rFonts w:ascii="Arial" w:hAnsi="Arial" w:cs="Arial"/>
        </w:rPr>
      </w:pPr>
      <w:r>
        <w:rPr>
          <w:rFonts w:ascii="Arial" w:hAnsi="Arial" w:cs="Arial"/>
        </w:rPr>
        <w:lastRenderedPageBreak/>
        <w:t>Tests 1 and 2 are ‘gateway’ tests</w:t>
      </w:r>
      <w:r w:rsidR="00F5119E">
        <w:rPr>
          <w:rFonts w:ascii="Arial" w:hAnsi="Arial" w:cs="Arial"/>
        </w:rPr>
        <w:t xml:space="preserve">, </w:t>
      </w:r>
      <w:r w:rsidR="002A312E">
        <w:rPr>
          <w:rFonts w:ascii="Arial" w:hAnsi="Arial" w:cs="Arial"/>
        </w:rPr>
        <w:t xml:space="preserve">in that they must be satisfied </w:t>
      </w:r>
      <w:r w:rsidR="0040717D">
        <w:rPr>
          <w:rFonts w:ascii="Arial" w:hAnsi="Arial" w:cs="Arial"/>
        </w:rPr>
        <w:t xml:space="preserve">in order to consider the wider question of expediency under Test 3. </w:t>
      </w:r>
      <w:r w:rsidR="003F1F65" w:rsidRPr="003F1F65">
        <w:rPr>
          <w:rFonts w:ascii="Arial" w:hAnsi="Arial" w:cs="Arial"/>
        </w:rPr>
        <w:t xml:space="preserve">In determining whether to confirm </w:t>
      </w:r>
      <w:r w:rsidR="004F1705">
        <w:rPr>
          <w:rFonts w:ascii="Arial" w:hAnsi="Arial" w:cs="Arial"/>
        </w:rPr>
        <w:t>the Diversion Order</w:t>
      </w:r>
      <w:r w:rsidR="00DF16E5">
        <w:rPr>
          <w:rFonts w:ascii="Arial" w:hAnsi="Arial" w:cs="Arial"/>
        </w:rPr>
        <w:t xml:space="preserve"> </w:t>
      </w:r>
      <w:r w:rsidR="003F1F65" w:rsidRPr="003F1F65">
        <w:rPr>
          <w:rFonts w:ascii="Arial" w:hAnsi="Arial" w:cs="Arial"/>
        </w:rPr>
        <w:t xml:space="preserve">at Test 3 stage, (a)-(c) are mandatory factors. On (b) and (c) of Test 3, the statutory provisions for compensation for diminution in value or disturbance to enjoyment of the land affected by the new path must be taken into account, where applicable. </w:t>
      </w:r>
    </w:p>
    <w:p w14:paraId="7E92C666" w14:textId="77777777" w:rsidR="002A312E" w:rsidRDefault="002A312E" w:rsidP="002A312E">
      <w:pPr>
        <w:pStyle w:val="ListParagraph"/>
        <w:rPr>
          <w:rFonts w:ascii="Arial" w:hAnsi="Arial" w:cs="Arial"/>
        </w:rPr>
      </w:pPr>
    </w:p>
    <w:p w14:paraId="758604E9" w14:textId="44F467E9" w:rsidR="009C1DE4" w:rsidRPr="00F5119E" w:rsidRDefault="003F1F65" w:rsidP="00F5119E">
      <w:pPr>
        <w:pStyle w:val="ListParagraph"/>
        <w:numPr>
          <w:ilvl w:val="0"/>
          <w:numId w:val="4"/>
        </w:numPr>
        <w:rPr>
          <w:rFonts w:ascii="Arial" w:hAnsi="Arial" w:cs="Arial"/>
        </w:rPr>
      </w:pPr>
      <w:r w:rsidRPr="003F1F65">
        <w:rPr>
          <w:rFonts w:ascii="Arial" w:hAnsi="Arial" w:cs="Arial"/>
        </w:rPr>
        <w:t>Regard must also be had to any material provision contained in a rights of way improvement plan (“ROWIP”) for the area under section 119(6A). Other relevant factors are not excluded from consideration and could, for instance, include those pointing in favour of confirmation.</w:t>
      </w:r>
      <w:r w:rsidR="00F5119E">
        <w:rPr>
          <w:rFonts w:ascii="Arial" w:hAnsi="Arial" w:cs="Arial"/>
        </w:rPr>
        <w:t xml:space="preserve"> I</w:t>
      </w:r>
      <w:r w:rsidR="00BD5CBA" w:rsidRPr="00F5119E">
        <w:rPr>
          <w:rFonts w:ascii="Arial" w:hAnsi="Arial" w:cs="Arial"/>
        </w:rPr>
        <w:t>nherent to my considerations is the Public Sector Equality Duty conferred by the Equality Act 2010</w:t>
      </w:r>
      <w:r w:rsidR="00736320">
        <w:rPr>
          <w:rFonts w:ascii="Arial" w:hAnsi="Arial" w:cs="Arial"/>
        </w:rPr>
        <w:t xml:space="preserve">, and of particular relevance in this regard is </w:t>
      </w:r>
      <w:r w:rsidR="000179AA">
        <w:rPr>
          <w:rFonts w:ascii="Arial" w:hAnsi="Arial" w:cs="Arial"/>
        </w:rPr>
        <w:t xml:space="preserve">the </w:t>
      </w:r>
      <w:r w:rsidR="0093110D">
        <w:rPr>
          <w:rFonts w:ascii="Arial" w:hAnsi="Arial" w:cs="Arial"/>
        </w:rPr>
        <w:t>Departmental</w:t>
      </w:r>
      <w:r w:rsidR="000179AA">
        <w:rPr>
          <w:rFonts w:ascii="Arial" w:hAnsi="Arial" w:cs="Arial"/>
        </w:rPr>
        <w:t xml:space="preserve"> Guidance to local authorities on compliance with th</w:t>
      </w:r>
      <w:r w:rsidR="0093110D">
        <w:rPr>
          <w:rFonts w:ascii="Arial" w:hAnsi="Arial" w:cs="Arial"/>
        </w:rPr>
        <w:t>at</w:t>
      </w:r>
      <w:r w:rsidR="000179AA">
        <w:rPr>
          <w:rFonts w:ascii="Arial" w:hAnsi="Arial" w:cs="Arial"/>
        </w:rPr>
        <w:t xml:space="preserve"> Act in the form of ‘Authorising structures (gaps, gates &amp; stiles) on rights of way</w:t>
      </w:r>
      <w:r w:rsidR="0093110D">
        <w:rPr>
          <w:rFonts w:ascii="Arial" w:hAnsi="Arial" w:cs="Arial"/>
        </w:rPr>
        <w:t>’, Defra, October 2010</w:t>
      </w:r>
      <w:r w:rsidR="00B051E9">
        <w:rPr>
          <w:rFonts w:ascii="Arial" w:hAnsi="Arial" w:cs="Arial"/>
        </w:rPr>
        <w:t xml:space="preserve"> as well as the British Standard</w:t>
      </w:r>
      <w:r w:rsidR="00181110">
        <w:rPr>
          <w:rFonts w:ascii="Arial" w:hAnsi="Arial" w:cs="Arial"/>
        </w:rPr>
        <w:t>s Institute’s</w:t>
      </w:r>
      <w:r w:rsidR="00B051E9">
        <w:rPr>
          <w:rFonts w:ascii="Arial" w:hAnsi="Arial" w:cs="Arial"/>
        </w:rPr>
        <w:t xml:space="preserve"> BS </w:t>
      </w:r>
      <w:r w:rsidR="00181110">
        <w:rPr>
          <w:rFonts w:ascii="Arial" w:hAnsi="Arial" w:cs="Arial"/>
        </w:rPr>
        <w:t>5709:2018 which requires</w:t>
      </w:r>
      <w:r w:rsidR="001F5128">
        <w:rPr>
          <w:rFonts w:ascii="Arial" w:hAnsi="Arial" w:cs="Arial"/>
        </w:rPr>
        <w:t>, in the absence of any explicitly identified and cogent counter-reasons,</w:t>
      </w:r>
      <w:r w:rsidR="00181110">
        <w:rPr>
          <w:rFonts w:ascii="Arial" w:hAnsi="Arial" w:cs="Arial"/>
        </w:rPr>
        <w:t xml:space="preserve"> </w:t>
      </w:r>
      <w:r w:rsidR="00C93380">
        <w:rPr>
          <w:rFonts w:ascii="Arial" w:hAnsi="Arial" w:cs="Arial"/>
        </w:rPr>
        <w:t>any structures</w:t>
      </w:r>
      <w:r w:rsidR="00060475">
        <w:rPr>
          <w:rFonts w:ascii="Arial" w:hAnsi="Arial" w:cs="Arial"/>
        </w:rPr>
        <w:t xml:space="preserve"> limiting the free passage on a right of way to be the least restrictive option which also meets the </w:t>
      </w:r>
      <w:r w:rsidR="006E77F9">
        <w:rPr>
          <w:rFonts w:ascii="Arial" w:hAnsi="Arial" w:cs="Arial"/>
        </w:rPr>
        <w:t xml:space="preserve">needs of </w:t>
      </w:r>
      <w:r w:rsidR="00060475">
        <w:rPr>
          <w:rFonts w:ascii="Arial" w:hAnsi="Arial" w:cs="Arial"/>
        </w:rPr>
        <w:t>land management</w:t>
      </w:r>
      <w:r w:rsidR="0093110D">
        <w:rPr>
          <w:rFonts w:ascii="Arial" w:hAnsi="Arial" w:cs="Arial"/>
        </w:rPr>
        <w:t xml:space="preserve">. </w:t>
      </w:r>
      <w:r w:rsidR="00BD5CBA" w:rsidRPr="00F5119E">
        <w:rPr>
          <w:rFonts w:ascii="Arial" w:hAnsi="Arial" w:cs="Arial"/>
        </w:rPr>
        <w:t xml:space="preserve"> </w:t>
      </w:r>
      <w:r w:rsidR="00A7699D" w:rsidRPr="00F5119E">
        <w:rPr>
          <w:rFonts w:ascii="Arial" w:hAnsi="Arial" w:cs="Arial"/>
        </w:rPr>
        <w:t xml:space="preserve"> </w:t>
      </w:r>
    </w:p>
    <w:p w14:paraId="798C8900" w14:textId="77777777" w:rsidR="00683860" w:rsidRDefault="00683860" w:rsidP="00683860">
      <w:pPr>
        <w:ind w:left="360"/>
        <w:rPr>
          <w:rFonts w:ascii="Arial" w:hAnsi="Arial" w:cs="Arial"/>
        </w:rPr>
      </w:pPr>
    </w:p>
    <w:p w14:paraId="35561E3D" w14:textId="7034694F" w:rsidR="00683860" w:rsidRPr="00683860" w:rsidRDefault="00683860" w:rsidP="00683860">
      <w:pPr>
        <w:ind w:left="360"/>
        <w:rPr>
          <w:rFonts w:ascii="Arial" w:hAnsi="Arial" w:cs="Arial"/>
          <w:b/>
          <w:bCs/>
        </w:rPr>
      </w:pPr>
      <w:r>
        <w:rPr>
          <w:rFonts w:ascii="Arial" w:hAnsi="Arial" w:cs="Arial"/>
          <w:b/>
          <w:bCs/>
        </w:rPr>
        <w:t>Background</w:t>
      </w:r>
    </w:p>
    <w:p w14:paraId="0A346030" w14:textId="77777777" w:rsidR="00683860" w:rsidRPr="00683860" w:rsidRDefault="00683860" w:rsidP="00683860">
      <w:pPr>
        <w:ind w:left="360"/>
        <w:rPr>
          <w:rFonts w:ascii="Arial" w:hAnsi="Arial" w:cs="Arial"/>
        </w:rPr>
      </w:pPr>
    </w:p>
    <w:p w14:paraId="11989408" w14:textId="3ECDBEB5" w:rsidR="0017646C" w:rsidRDefault="008F63FA" w:rsidP="00E226A3">
      <w:pPr>
        <w:pStyle w:val="ListParagraph"/>
        <w:numPr>
          <w:ilvl w:val="0"/>
          <w:numId w:val="4"/>
        </w:numPr>
        <w:rPr>
          <w:rFonts w:ascii="Arial" w:hAnsi="Arial" w:cs="Arial"/>
        </w:rPr>
      </w:pPr>
      <w:r>
        <w:rPr>
          <w:rFonts w:ascii="Arial" w:hAnsi="Arial" w:cs="Arial"/>
        </w:rPr>
        <w:t xml:space="preserve">An existing footpath, MP95, routes through the grounds of a domestic property known as Trench Hill. It is surrounded </w:t>
      </w:r>
      <w:r w:rsidR="007B2B6E">
        <w:rPr>
          <w:rFonts w:ascii="Arial" w:hAnsi="Arial" w:cs="Arial"/>
        </w:rPr>
        <w:t xml:space="preserve">by the </w:t>
      </w:r>
      <w:r w:rsidR="00CF1168">
        <w:rPr>
          <w:rFonts w:ascii="Arial" w:hAnsi="Arial" w:cs="Arial"/>
        </w:rPr>
        <w:t xml:space="preserve">agricultural </w:t>
      </w:r>
      <w:r w:rsidR="007B2B6E">
        <w:rPr>
          <w:rFonts w:ascii="Arial" w:hAnsi="Arial" w:cs="Arial"/>
        </w:rPr>
        <w:t>property known as Painswick Lodge Farm</w:t>
      </w:r>
      <w:r w:rsidR="00CF1168">
        <w:rPr>
          <w:rFonts w:ascii="Arial" w:hAnsi="Arial" w:cs="Arial"/>
        </w:rPr>
        <w:t>, and the two appear to be in common ownership. The landowner of Trench Hill</w:t>
      </w:r>
      <w:r w:rsidR="0011350B">
        <w:rPr>
          <w:rFonts w:ascii="Arial" w:hAnsi="Arial" w:cs="Arial"/>
        </w:rPr>
        <w:t>, citing reasons of privacy and security,</w:t>
      </w:r>
      <w:r w:rsidR="00CF1168">
        <w:rPr>
          <w:rFonts w:ascii="Arial" w:hAnsi="Arial" w:cs="Arial"/>
        </w:rPr>
        <w:t xml:space="preserve"> has applied to divert the footpath around </w:t>
      </w:r>
      <w:r w:rsidR="00785E76">
        <w:rPr>
          <w:rFonts w:ascii="Arial" w:hAnsi="Arial" w:cs="Arial"/>
        </w:rPr>
        <w:t xml:space="preserve">its domestic boundary, through the farm. </w:t>
      </w:r>
      <w:r w:rsidR="003A0281">
        <w:rPr>
          <w:rFonts w:ascii="Arial" w:hAnsi="Arial" w:cs="Arial"/>
        </w:rPr>
        <w:t>The path would align closely with the boundary around two sides, although the less direct route</w:t>
      </w:r>
      <w:r w:rsidR="007D6046">
        <w:rPr>
          <w:rFonts w:ascii="Arial" w:hAnsi="Arial" w:cs="Arial"/>
        </w:rPr>
        <w:t xml:space="preserve"> of the proposed diversion</w:t>
      </w:r>
      <w:r w:rsidR="003A0281">
        <w:rPr>
          <w:rFonts w:ascii="Arial" w:hAnsi="Arial" w:cs="Arial"/>
        </w:rPr>
        <w:t xml:space="preserve"> </w:t>
      </w:r>
      <w:r w:rsidR="006F6B3F">
        <w:rPr>
          <w:rFonts w:ascii="Arial" w:hAnsi="Arial" w:cs="Arial"/>
        </w:rPr>
        <w:t xml:space="preserve">(to the point of diversion, point D) </w:t>
      </w:r>
      <w:r w:rsidR="003A0281">
        <w:rPr>
          <w:rFonts w:ascii="Arial" w:hAnsi="Arial" w:cs="Arial"/>
        </w:rPr>
        <w:t xml:space="preserve">would result in an extended overall length of around </w:t>
      </w:r>
      <w:r w:rsidR="00483B42">
        <w:rPr>
          <w:rFonts w:ascii="Arial" w:hAnsi="Arial" w:cs="Arial"/>
        </w:rPr>
        <w:t>3</w:t>
      </w:r>
      <w:r w:rsidR="003A0281">
        <w:rPr>
          <w:rFonts w:ascii="Arial" w:hAnsi="Arial" w:cs="Arial"/>
        </w:rPr>
        <w:t xml:space="preserve">0 metres. The landowner has undertaken to </w:t>
      </w:r>
      <w:r w:rsidR="00B872A7">
        <w:rPr>
          <w:rFonts w:ascii="Arial" w:hAnsi="Arial" w:cs="Arial"/>
        </w:rPr>
        <w:t xml:space="preserve">defray the expenses of the diversion and to be responsible for the future maintenance of the diverted </w:t>
      </w:r>
      <w:r w:rsidR="00A47DD9">
        <w:rPr>
          <w:rFonts w:ascii="Arial" w:hAnsi="Arial" w:cs="Arial"/>
        </w:rPr>
        <w:t>path if</w:t>
      </w:r>
      <w:r w:rsidR="00B872A7">
        <w:rPr>
          <w:rFonts w:ascii="Arial" w:hAnsi="Arial" w:cs="Arial"/>
        </w:rPr>
        <w:t xml:space="preserve"> this Order is confirmed.</w:t>
      </w:r>
      <w:r w:rsidR="00BA085A">
        <w:rPr>
          <w:rFonts w:ascii="Arial" w:hAnsi="Arial" w:cs="Arial"/>
        </w:rPr>
        <w:t xml:space="preserve"> The proposed diversion path already exists and is clearly well used</w:t>
      </w:r>
      <w:r w:rsidR="00CE16B9">
        <w:rPr>
          <w:rFonts w:ascii="Arial" w:hAnsi="Arial" w:cs="Arial"/>
        </w:rPr>
        <w:t>, but the Order did attract some objection (</w:t>
      </w:r>
      <w:r w:rsidR="000C0BE3">
        <w:rPr>
          <w:rFonts w:ascii="Arial" w:hAnsi="Arial" w:cs="Arial"/>
        </w:rPr>
        <w:t xml:space="preserve">and </w:t>
      </w:r>
      <w:r w:rsidR="00CE16B9">
        <w:rPr>
          <w:rFonts w:ascii="Arial" w:hAnsi="Arial" w:cs="Arial"/>
        </w:rPr>
        <w:t>much support)</w:t>
      </w:r>
      <w:r w:rsidR="00A82FFE">
        <w:rPr>
          <w:rFonts w:ascii="Arial" w:hAnsi="Arial" w:cs="Arial"/>
        </w:rPr>
        <w:t xml:space="preserve">. </w:t>
      </w:r>
    </w:p>
    <w:p w14:paraId="6205DBA4" w14:textId="77777777" w:rsidR="0017646C" w:rsidRDefault="0017646C" w:rsidP="0017646C">
      <w:pPr>
        <w:pStyle w:val="ListParagraph"/>
        <w:rPr>
          <w:rFonts w:ascii="Arial" w:hAnsi="Arial" w:cs="Arial"/>
        </w:rPr>
      </w:pPr>
    </w:p>
    <w:p w14:paraId="2ADCC1BB" w14:textId="2D4DED1F" w:rsidR="0017646C" w:rsidRDefault="00A82FFE" w:rsidP="00E226A3">
      <w:pPr>
        <w:pStyle w:val="ListParagraph"/>
        <w:numPr>
          <w:ilvl w:val="0"/>
          <w:numId w:val="4"/>
        </w:numPr>
        <w:rPr>
          <w:rFonts w:ascii="Arial" w:hAnsi="Arial" w:cs="Arial"/>
        </w:rPr>
      </w:pPr>
      <w:r>
        <w:rPr>
          <w:rFonts w:ascii="Arial" w:hAnsi="Arial" w:cs="Arial"/>
        </w:rPr>
        <w:t xml:space="preserve">One of those objections was </w:t>
      </w:r>
      <w:r w:rsidR="0017646C">
        <w:rPr>
          <w:rFonts w:ascii="Arial" w:hAnsi="Arial" w:cs="Arial"/>
        </w:rPr>
        <w:t xml:space="preserve">principally </w:t>
      </w:r>
      <w:r>
        <w:rPr>
          <w:rFonts w:ascii="Arial" w:hAnsi="Arial" w:cs="Arial"/>
        </w:rPr>
        <w:t>related to the accessibility of the ‘new’ path</w:t>
      </w:r>
      <w:r w:rsidR="00757050">
        <w:rPr>
          <w:rFonts w:ascii="Arial" w:hAnsi="Arial" w:cs="Arial"/>
        </w:rPr>
        <w:t xml:space="preserve"> and raising health and safety concerns. The Council responded</w:t>
      </w:r>
      <w:r w:rsidR="00646FEF">
        <w:rPr>
          <w:rFonts w:ascii="Arial" w:hAnsi="Arial" w:cs="Arial"/>
        </w:rPr>
        <w:t xml:space="preserve"> with the applicant’s agreement to address a number of the issues raised by fencing the proposed path to an appropriate width; to relocate a cattle trough away from the path</w:t>
      </w:r>
      <w:r w:rsidR="00836601">
        <w:rPr>
          <w:rFonts w:ascii="Arial" w:hAnsi="Arial" w:cs="Arial"/>
        </w:rPr>
        <w:t xml:space="preserve">; </w:t>
      </w:r>
      <w:r w:rsidR="007E4D1F">
        <w:rPr>
          <w:rFonts w:ascii="Arial" w:hAnsi="Arial" w:cs="Arial"/>
        </w:rPr>
        <w:t>and to re</w:t>
      </w:r>
      <w:r w:rsidR="00CF3C2B">
        <w:rPr>
          <w:rFonts w:ascii="Arial" w:hAnsi="Arial" w:cs="Arial"/>
        </w:rPr>
        <w:t>move</w:t>
      </w:r>
      <w:r w:rsidR="007E4D1F">
        <w:rPr>
          <w:rFonts w:ascii="Arial" w:hAnsi="Arial" w:cs="Arial"/>
        </w:rPr>
        <w:t xml:space="preserve"> </w:t>
      </w:r>
      <w:r w:rsidR="0023470A">
        <w:rPr>
          <w:rFonts w:ascii="Arial" w:hAnsi="Arial" w:cs="Arial"/>
        </w:rPr>
        <w:t>two</w:t>
      </w:r>
      <w:r w:rsidR="007E4D1F">
        <w:rPr>
          <w:rFonts w:ascii="Arial" w:hAnsi="Arial" w:cs="Arial"/>
        </w:rPr>
        <w:t xml:space="preserve"> of the proposed</w:t>
      </w:r>
      <w:r w:rsidR="009C6921">
        <w:rPr>
          <w:rFonts w:ascii="Arial" w:hAnsi="Arial" w:cs="Arial"/>
        </w:rPr>
        <w:t xml:space="preserve"> (or existing)</w:t>
      </w:r>
      <w:r w:rsidR="007E4D1F">
        <w:rPr>
          <w:rFonts w:ascii="Arial" w:hAnsi="Arial" w:cs="Arial"/>
        </w:rPr>
        <w:t xml:space="preserve"> gates</w:t>
      </w:r>
      <w:r w:rsidR="009C6921">
        <w:rPr>
          <w:rFonts w:ascii="Arial" w:hAnsi="Arial" w:cs="Arial"/>
        </w:rPr>
        <w:t>, at points F and G</w:t>
      </w:r>
      <w:r>
        <w:rPr>
          <w:rFonts w:ascii="Arial" w:hAnsi="Arial" w:cs="Arial"/>
        </w:rPr>
        <w:t>.</w:t>
      </w:r>
      <w:r w:rsidR="00CF3C2B">
        <w:rPr>
          <w:rFonts w:ascii="Arial" w:hAnsi="Arial" w:cs="Arial"/>
        </w:rPr>
        <w:t xml:space="preserve"> The objection was then withdrawn conditionally on those matters being agreed</w:t>
      </w:r>
      <w:r w:rsidR="00DD2362">
        <w:rPr>
          <w:rFonts w:ascii="Arial" w:hAnsi="Arial" w:cs="Arial"/>
        </w:rPr>
        <w:t>.</w:t>
      </w:r>
    </w:p>
    <w:p w14:paraId="7200F820" w14:textId="77777777" w:rsidR="0017646C" w:rsidRPr="0017646C" w:rsidRDefault="0017646C" w:rsidP="0017646C">
      <w:pPr>
        <w:pStyle w:val="ListParagraph"/>
        <w:rPr>
          <w:rFonts w:ascii="Arial" w:hAnsi="Arial" w:cs="Arial"/>
        </w:rPr>
      </w:pPr>
    </w:p>
    <w:p w14:paraId="61050770" w14:textId="4434EC88" w:rsidR="00683860" w:rsidRDefault="00A82FFE" w:rsidP="00E226A3">
      <w:pPr>
        <w:pStyle w:val="ListParagraph"/>
        <w:numPr>
          <w:ilvl w:val="0"/>
          <w:numId w:val="4"/>
        </w:numPr>
        <w:rPr>
          <w:rFonts w:ascii="Arial" w:hAnsi="Arial" w:cs="Arial"/>
        </w:rPr>
      </w:pPr>
      <w:r>
        <w:rPr>
          <w:rFonts w:ascii="Arial" w:hAnsi="Arial" w:cs="Arial"/>
        </w:rPr>
        <w:t>The other</w:t>
      </w:r>
      <w:r w:rsidR="0017646C">
        <w:rPr>
          <w:rFonts w:ascii="Arial" w:hAnsi="Arial" w:cs="Arial"/>
        </w:rPr>
        <w:t xml:space="preserve"> objection</w:t>
      </w:r>
      <w:r>
        <w:rPr>
          <w:rFonts w:ascii="Arial" w:hAnsi="Arial" w:cs="Arial"/>
        </w:rPr>
        <w:t xml:space="preserve"> was </w:t>
      </w:r>
      <w:r w:rsidR="005904A8">
        <w:rPr>
          <w:rFonts w:ascii="Arial" w:hAnsi="Arial" w:cs="Arial"/>
        </w:rPr>
        <w:t xml:space="preserve">an objection to the diversion </w:t>
      </w:r>
      <w:r w:rsidR="005904A8">
        <w:rPr>
          <w:rFonts w:ascii="Arial" w:hAnsi="Arial" w:cs="Arial"/>
          <w:i/>
          <w:iCs/>
        </w:rPr>
        <w:t>per se</w:t>
      </w:r>
      <w:r w:rsidR="005904A8">
        <w:rPr>
          <w:rFonts w:ascii="Arial" w:hAnsi="Arial" w:cs="Arial"/>
        </w:rPr>
        <w:t xml:space="preserve"> because the path would no longer go through the trees</w:t>
      </w:r>
      <w:r w:rsidR="001E0BED">
        <w:rPr>
          <w:rFonts w:ascii="Arial" w:hAnsi="Arial" w:cs="Arial"/>
        </w:rPr>
        <w:t xml:space="preserve">, and </w:t>
      </w:r>
      <w:r w:rsidR="003F15CB">
        <w:rPr>
          <w:rFonts w:ascii="Arial" w:hAnsi="Arial" w:cs="Arial"/>
        </w:rPr>
        <w:t xml:space="preserve">the beautiful views down the valley and </w:t>
      </w:r>
      <w:r w:rsidR="001E0BED">
        <w:rPr>
          <w:rFonts w:ascii="Arial" w:hAnsi="Arial" w:cs="Arial"/>
        </w:rPr>
        <w:t>other aspects of the existing path</w:t>
      </w:r>
      <w:r w:rsidR="005904A8">
        <w:rPr>
          <w:rFonts w:ascii="Arial" w:hAnsi="Arial" w:cs="Arial"/>
        </w:rPr>
        <w:t xml:space="preserve"> </w:t>
      </w:r>
      <w:r w:rsidR="001E0BED">
        <w:rPr>
          <w:rFonts w:ascii="Arial" w:hAnsi="Arial" w:cs="Arial"/>
        </w:rPr>
        <w:t>could no longer be enjoyed</w:t>
      </w:r>
      <w:r w:rsidR="003F15CB">
        <w:rPr>
          <w:rFonts w:ascii="Arial" w:hAnsi="Arial" w:cs="Arial"/>
        </w:rPr>
        <w:t>.</w:t>
      </w:r>
      <w:r w:rsidR="00C35C09">
        <w:rPr>
          <w:rFonts w:ascii="Arial" w:hAnsi="Arial" w:cs="Arial"/>
        </w:rPr>
        <w:t xml:space="preserve"> </w:t>
      </w:r>
      <w:r w:rsidR="00C11C6E">
        <w:rPr>
          <w:rFonts w:ascii="Arial" w:hAnsi="Arial" w:cs="Arial"/>
        </w:rPr>
        <w:t>Following</w:t>
      </w:r>
      <w:r w:rsidR="00C35C09">
        <w:rPr>
          <w:rFonts w:ascii="Arial" w:hAnsi="Arial" w:cs="Arial"/>
        </w:rPr>
        <w:t xml:space="preserve"> a detailed response from the Council</w:t>
      </w:r>
      <w:r w:rsidR="002E1DA5">
        <w:rPr>
          <w:rFonts w:ascii="Arial" w:hAnsi="Arial" w:cs="Arial"/>
        </w:rPr>
        <w:t xml:space="preserve"> including details of a proposal to erect a poetry plaque on the </w:t>
      </w:r>
      <w:r w:rsidR="00C11C6E">
        <w:rPr>
          <w:rFonts w:ascii="Arial" w:hAnsi="Arial" w:cs="Arial"/>
        </w:rPr>
        <w:t>path (at a point beyond the proposed dive</w:t>
      </w:r>
      <w:r w:rsidR="00F135DF">
        <w:rPr>
          <w:rFonts w:ascii="Arial" w:hAnsi="Arial" w:cs="Arial"/>
        </w:rPr>
        <w:t>rted part</w:t>
      </w:r>
      <w:r w:rsidR="00C11C6E">
        <w:rPr>
          <w:rFonts w:ascii="Arial" w:hAnsi="Arial" w:cs="Arial"/>
        </w:rPr>
        <w:t>)</w:t>
      </w:r>
      <w:r w:rsidR="00C35C09">
        <w:rPr>
          <w:rFonts w:ascii="Arial" w:hAnsi="Arial" w:cs="Arial"/>
        </w:rPr>
        <w:t xml:space="preserve"> </w:t>
      </w:r>
      <w:r w:rsidR="00C11C6E">
        <w:rPr>
          <w:rFonts w:ascii="Arial" w:hAnsi="Arial" w:cs="Arial"/>
        </w:rPr>
        <w:t xml:space="preserve">that objection was </w:t>
      </w:r>
      <w:r w:rsidR="00C35C09">
        <w:rPr>
          <w:rFonts w:ascii="Arial" w:hAnsi="Arial" w:cs="Arial"/>
        </w:rPr>
        <w:t>withdrawn</w:t>
      </w:r>
      <w:r w:rsidR="00367422">
        <w:rPr>
          <w:rFonts w:ascii="Arial" w:hAnsi="Arial" w:cs="Arial"/>
        </w:rPr>
        <w:t xml:space="preserve">. </w:t>
      </w:r>
      <w:r w:rsidR="00CE16B9">
        <w:rPr>
          <w:rFonts w:ascii="Arial" w:hAnsi="Arial" w:cs="Arial"/>
        </w:rPr>
        <w:t xml:space="preserve"> </w:t>
      </w:r>
    </w:p>
    <w:p w14:paraId="5417467F" w14:textId="77777777" w:rsidR="00680362" w:rsidRDefault="00680362" w:rsidP="00680362">
      <w:pPr>
        <w:pStyle w:val="ListParagraph"/>
        <w:rPr>
          <w:rFonts w:ascii="Arial" w:hAnsi="Arial" w:cs="Arial"/>
        </w:rPr>
      </w:pPr>
    </w:p>
    <w:p w14:paraId="04D3DDB2" w14:textId="21E52103" w:rsidR="00A3298D" w:rsidRDefault="00A3298D" w:rsidP="00A3298D">
      <w:pPr>
        <w:ind w:left="360"/>
        <w:rPr>
          <w:rFonts w:ascii="Arial" w:hAnsi="Arial" w:cs="Arial"/>
          <w:b/>
          <w:bCs/>
        </w:rPr>
      </w:pPr>
      <w:r>
        <w:rPr>
          <w:rFonts w:ascii="Arial" w:hAnsi="Arial" w:cs="Arial"/>
          <w:b/>
          <w:bCs/>
        </w:rPr>
        <w:t>Reasons</w:t>
      </w:r>
    </w:p>
    <w:p w14:paraId="2BA9AC4A" w14:textId="77777777" w:rsidR="00A3298D" w:rsidRDefault="00A3298D" w:rsidP="00A3298D">
      <w:pPr>
        <w:ind w:left="360"/>
        <w:rPr>
          <w:rFonts w:ascii="Arial" w:hAnsi="Arial" w:cs="Arial"/>
          <w:b/>
          <w:bCs/>
        </w:rPr>
      </w:pPr>
    </w:p>
    <w:p w14:paraId="63845B2F" w14:textId="1EE0AACF" w:rsidR="00503284" w:rsidRPr="00503284" w:rsidRDefault="00503284" w:rsidP="00A3298D">
      <w:pPr>
        <w:ind w:left="360"/>
        <w:rPr>
          <w:rFonts w:ascii="Arial" w:hAnsi="Arial" w:cs="Arial"/>
          <w:b/>
          <w:bCs/>
        </w:rPr>
      </w:pPr>
      <w:r>
        <w:rPr>
          <w:rFonts w:ascii="Arial" w:hAnsi="Arial" w:cs="Arial"/>
          <w:b/>
          <w:bCs/>
        </w:rPr>
        <w:t>TEST 1</w:t>
      </w:r>
    </w:p>
    <w:p w14:paraId="34D9631F" w14:textId="77777777" w:rsidR="00503284" w:rsidRDefault="00503284" w:rsidP="00A3298D">
      <w:pPr>
        <w:ind w:left="360"/>
        <w:rPr>
          <w:rFonts w:ascii="Arial" w:hAnsi="Arial" w:cs="Arial"/>
          <w:b/>
          <w:bCs/>
          <w:i/>
          <w:iCs/>
        </w:rPr>
      </w:pPr>
    </w:p>
    <w:p w14:paraId="63DD95E6" w14:textId="0147A6DF" w:rsidR="00847194" w:rsidRPr="00873BFB" w:rsidRDefault="00847194" w:rsidP="00A3298D">
      <w:pPr>
        <w:ind w:left="360"/>
        <w:rPr>
          <w:rFonts w:ascii="Arial" w:hAnsi="Arial" w:cs="Arial"/>
          <w:b/>
          <w:bCs/>
          <w:i/>
          <w:iCs/>
        </w:rPr>
      </w:pPr>
      <w:r w:rsidRPr="00873BFB">
        <w:rPr>
          <w:rFonts w:ascii="Arial" w:hAnsi="Arial" w:cs="Arial"/>
          <w:b/>
          <w:bCs/>
          <w:i/>
          <w:iCs/>
        </w:rPr>
        <w:t>Expediency of diversion</w:t>
      </w:r>
    </w:p>
    <w:p w14:paraId="6D16AB47" w14:textId="77777777" w:rsidR="00E60AB0" w:rsidRPr="00E60AB0" w:rsidRDefault="00E60AB0" w:rsidP="00E60AB0">
      <w:pPr>
        <w:pStyle w:val="ListParagraph"/>
        <w:rPr>
          <w:rFonts w:ascii="Arial" w:hAnsi="Arial" w:cs="Arial"/>
        </w:rPr>
      </w:pPr>
    </w:p>
    <w:p w14:paraId="4FBA7244" w14:textId="5F8F1D00" w:rsidR="00DF59E4" w:rsidRDefault="008E7807" w:rsidP="00E226A3">
      <w:pPr>
        <w:pStyle w:val="ListParagraph"/>
        <w:numPr>
          <w:ilvl w:val="0"/>
          <w:numId w:val="4"/>
        </w:numPr>
        <w:rPr>
          <w:rFonts w:ascii="Arial" w:hAnsi="Arial" w:cs="Arial"/>
        </w:rPr>
      </w:pPr>
      <w:r>
        <w:rPr>
          <w:rFonts w:ascii="Arial" w:hAnsi="Arial" w:cs="Arial"/>
        </w:rPr>
        <w:t xml:space="preserve">The </w:t>
      </w:r>
      <w:r w:rsidR="00B7499E">
        <w:rPr>
          <w:rFonts w:ascii="Arial" w:hAnsi="Arial" w:cs="Arial"/>
        </w:rPr>
        <w:t xml:space="preserve">Diversion </w:t>
      </w:r>
      <w:r>
        <w:rPr>
          <w:rFonts w:ascii="Arial" w:hAnsi="Arial" w:cs="Arial"/>
        </w:rPr>
        <w:t xml:space="preserve">Order </w:t>
      </w:r>
      <w:r w:rsidR="0078324A">
        <w:rPr>
          <w:rFonts w:ascii="Arial" w:hAnsi="Arial" w:cs="Arial"/>
        </w:rPr>
        <w:t xml:space="preserve">was </w:t>
      </w:r>
      <w:r w:rsidR="000C510F">
        <w:rPr>
          <w:rFonts w:ascii="Arial" w:hAnsi="Arial" w:cs="Arial"/>
        </w:rPr>
        <w:t>made in the interests of the landowner</w:t>
      </w:r>
      <w:r w:rsidR="00F11098">
        <w:rPr>
          <w:rFonts w:ascii="Arial" w:hAnsi="Arial" w:cs="Arial"/>
        </w:rPr>
        <w:t>.</w:t>
      </w:r>
      <w:r w:rsidR="000C510F">
        <w:rPr>
          <w:rFonts w:ascii="Arial" w:hAnsi="Arial" w:cs="Arial"/>
        </w:rPr>
        <w:t xml:space="preserve"> </w:t>
      </w:r>
    </w:p>
    <w:p w14:paraId="65089F1C" w14:textId="77777777" w:rsidR="00C829AC" w:rsidRDefault="00F11098" w:rsidP="00873BFB">
      <w:pPr>
        <w:pStyle w:val="ListParagraph"/>
        <w:numPr>
          <w:ilvl w:val="0"/>
          <w:numId w:val="4"/>
        </w:numPr>
        <w:rPr>
          <w:rFonts w:ascii="Arial" w:hAnsi="Arial" w:cs="Arial"/>
        </w:rPr>
      </w:pPr>
      <w:r>
        <w:rPr>
          <w:rFonts w:ascii="Arial" w:hAnsi="Arial" w:cs="Arial"/>
        </w:rPr>
        <w:lastRenderedPageBreak/>
        <w:t xml:space="preserve">The existing footpath </w:t>
      </w:r>
      <w:r w:rsidR="00EB4A21">
        <w:rPr>
          <w:rFonts w:ascii="Arial" w:hAnsi="Arial" w:cs="Arial"/>
        </w:rPr>
        <w:t xml:space="preserve">takes the form of a route through the entrance drive and grounds of the dwellinghouse </w:t>
      </w:r>
      <w:r w:rsidR="0018101B">
        <w:rPr>
          <w:rFonts w:ascii="Arial" w:hAnsi="Arial" w:cs="Arial"/>
        </w:rPr>
        <w:t>at Trench Hill, passing the house at close quarters on its northern side. It is plainly expedient in the interests of the landowner</w:t>
      </w:r>
      <w:r w:rsidR="00D828F8">
        <w:rPr>
          <w:rFonts w:ascii="Arial" w:hAnsi="Arial" w:cs="Arial"/>
        </w:rPr>
        <w:t>, who cites reasonable security and privacy concerns about the existing footpath</w:t>
      </w:r>
      <w:r w:rsidR="00F241A8">
        <w:rPr>
          <w:rFonts w:ascii="Arial" w:hAnsi="Arial" w:cs="Arial"/>
        </w:rPr>
        <w:t>. That the owner may have known about the right of way when purchasing the property does not in itself diminish the strength of those concerns</w:t>
      </w:r>
      <w:r w:rsidR="00C829AC">
        <w:rPr>
          <w:rFonts w:ascii="Arial" w:hAnsi="Arial" w:cs="Arial"/>
        </w:rPr>
        <w:t>.</w:t>
      </w:r>
      <w:r w:rsidR="000270BF">
        <w:rPr>
          <w:rFonts w:ascii="Arial" w:hAnsi="Arial" w:cs="Arial"/>
        </w:rPr>
        <w:t xml:space="preserve"> </w:t>
      </w:r>
    </w:p>
    <w:p w14:paraId="16CCEA4A" w14:textId="77777777" w:rsidR="00C829AC" w:rsidRPr="00C829AC" w:rsidRDefault="00C829AC" w:rsidP="00C829AC">
      <w:pPr>
        <w:pStyle w:val="ListParagraph"/>
        <w:rPr>
          <w:rFonts w:ascii="Arial" w:hAnsi="Arial" w:cs="Arial"/>
        </w:rPr>
      </w:pPr>
    </w:p>
    <w:p w14:paraId="15C1144F" w14:textId="6661C4A8" w:rsidR="000A5A71" w:rsidRPr="00873BFB" w:rsidRDefault="000270BF" w:rsidP="00873BFB">
      <w:pPr>
        <w:pStyle w:val="ListParagraph"/>
        <w:numPr>
          <w:ilvl w:val="0"/>
          <w:numId w:val="4"/>
        </w:numPr>
        <w:rPr>
          <w:rFonts w:ascii="Arial" w:hAnsi="Arial" w:cs="Arial"/>
        </w:rPr>
      </w:pPr>
      <w:r>
        <w:rPr>
          <w:rFonts w:ascii="Arial" w:hAnsi="Arial" w:cs="Arial"/>
        </w:rPr>
        <w:t xml:space="preserve">Defra’s “Presumptions Guidance” </w:t>
      </w:r>
      <w:r w:rsidR="007B2205">
        <w:rPr>
          <w:rFonts w:ascii="Arial" w:hAnsi="Arial" w:cs="Arial"/>
        </w:rPr>
        <w:t>(</w:t>
      </w:r>
      <w:r w:rsidR="000671DA">
        <w:rPr>
          <w:rFonts w:ascii="Arial" w:hAnsi="Arial" w:cs="Arial"/>
        </w:rPr>
        <w:t>Government Guidance on diversion or extinguishment of public rights of way that pass through private dwellings, their curtilages and gardens, farmyards and industrial or commercial premises, August 2023</w:t>
      </w:r>
      <w:r w:rsidR="007B2205">
        <w:rPr>
          <w:rFonts w:ascii="Arial" w:hAnsi="Arial" w:cs="Arial"/>
        </w:rPr>
        <w:t xml:space="preserve">) acknowledges that both landowners and members of the public can be uncomfortable </w:t>
      </w:r>
      <w:r w:rsidR="00CC7BC5">
        <w:rPr>
          <w:rFonts w:ascii="Arial" w:hAnsi="Arial" w:cs="Arial"/>
        </w:rPr>
        <w:t>with</w:t>
      </w:r>
      <w:r w:rsidR="007B2205">
        <w:rPr>
          <w:rFonts w:ascii="Arial" w:hAnsi="Arial" w:cs="Arial"/>
        </w:rPr>
        <w:t xml:space="preserve"> paths passing through contained spaces such as private gardens</w:t>
      </w:r>
      <w:r w:rsidR="000671DA">
        <w:rPr>
          <w:rFonts w:ascii="Arial" w:hAnsi="Arial" w:cs="Arial"/>
        </w:rPr>
        <w:t xml:space="preserve">. </w:t>
      </w:r>
      <w:r w:rsidR="00C829AC">
        <w:rPr>
          <w:rFonts w:ascii="Arial" w:hAnsi="Arial" w:cs="Arial"/>
        </w:rPr>
        <w:t xml:space="preserve">The number of representations in support of the Order from those who say that they </w:t>
      </w:r>
      <w:r w:rsidR="0076688E">
        <w:rPr>
          <w:rFonts w:ascii="Arial" w:hAnsi="Arial" w:cs="Arial"/>
        </w:rPr>
        <w:t xml:space="preserve">already </w:t>
      </w:r>
      <w:r w:rsidR="00C829AC">
        <w:rPr>
          <w:rFonts w:ascii="Arial" w:hAnsi="Arial" w:cs="Arial"/>
        </w:rPr>
        <w:t xml:space="preserve">use the proposed diversion route </w:t>
      </w:r>
      <w:r w:rsidR="0076688E">
        <w:rPr>
          <w:rFonts w:ascii="Arial" w:hAnsi="Arial" w:cs="Arial"/>
        </w:rPr>
        <w:t>as a preference suggests that this is the case here. Although the Order is made in the interests of the landowner, it is not antipathetic to the public interest</w:t>
      </w:r>
      <w:r w:rsidR="003854F3">
        <w:rPr>
          <w:rFonts w:ascii="Arial" w:hAnsi="Arial" w:cs="Arial"/>
        </w:rPr>
        <w:t xml:space="preserve">. </w:t>
      </w:r>
      <w:r w:rsidR="00847706">
        <w:rPr>
          <w:rFonts w:ascii="Arial" w:hAnsi="Arial" w:cs="Arial"/>
        </w:rPr>
        <w:t xml:space="preserve">Notwithstanding </w:t>
      </w:r>
      <w:r w:rsidR="000B0665">
        <w:rPr>
          <w:rFonts w:ascii="Arial" w:hAnsi="Arial" w:cs="Arial"/>
        </w:rPr>
        <w:t>its apparent extensive use already, no</w:t>
      </w:r>
      <w:r w:rsidR="00AA5652">
        <w:rPr>
          <w:rFonts w:ascii="Arial" w:hAnsi="Arial" w:cs="Arial"/>
        </w:rPr>
        <w:t xml:space="preserve"> representations have been made to the effect that public user rights may already </w:t>
      </w:r>
      <w:r w:rsidR="000B0665">
        <w:rPr>
          <w:rFonts w:ascii="Arial" w:hAnsi="Arial" w:cs="Arial"/>
        </w:rPr>
        <w:t>have arisen</w:t>
      </w:r>
      <w:r w:rsidR="00AA5652">
        <w:rPr>
          <w:rFonts w:ascii="Arial" w:hAnsi="Arial" w:cs="Arial"/>
        </w:rPr>
        <w:t xml:space="preserve"> on the proposed </w:t>
      </w:r>
      <w:r w:rsidR="000B0665">
        <w:rPr>
          <w:rFonts w:ascii="Arial" w:hAnsi="Arial" w:cs="Arial"/>
        </w:rPr>
        <w:t xml:space="preserve">diversion </w:t>
      </w:r>
      <w:r w:rsidR="00AA5652">
        <w:rPr>
          <w:rFonts w:ascii="Arial" w:hAnsi="Arial" w:cs="Arial"/>
        </w:rPr>
        <w:t>route</w:t>
      </w:r>
      <w:r w:rsidR="00532499">
        <w:rPr>
          <w:rFonts w:ascii="Arial" w:hAnsi="Arial" w:cs="Arial"/>
        </w:rPr>
        <w:t xml:space="preserve">. </w:t>
      </w:r>
    </w:p>
    <w:p w14:paraId="3E7C7098" w14:textId="77777777" w:rsidR="007264CD" w:rsidRPr="00E7577A" w:rsidRDefault="007264CD" w:rsidP="00E7577A">
      <w:pPr>
        <w:pStyle w:val="ListParagraph"/>
        <w:rPr>
          <w:rFonts w:ascii="Arial" w:hAnsi="Arial" w:cs="Arial"/>
        </w:rPr>
      </w:pPr>
    </w:p>
    <w:p w14:paraId="05903691" w14:textId="02864CD1" w:rsidR="00E7577A" w:rsidRPr="00873BFB" w:rsidRDefault="00E7577A" w:rsidP="00E7577A">
      <w:pPr>
        <w:ind w:left="360"/>
        <w:rPr>
          <w:rFonts w:ascii="Arial" w:hAnsi="Arial" w:cs="Arial"/>
          <w:b/>
          <w:bCs/>
          <w:i/>
          <w:iCs/>
        </w:rPr>
      </w:pPr>
      <w:r w:rsidRPr="00873BFB">
        <w:rPr>
          <w:rFonts w:ascii="Arial" w:hAnsi="Arial" w:cs="Arial"/>
          <w:b/>
          <w:bCs/>
          <w:i/>
          <w:iCs/>
        </w:rPr>
        <w:t>Convenience of any new termination point</w:t>
      </w:r>
    </w:p>
    <w:p w14:paraId="5A17CA90" w14:textId="77777777" w:rsidR="00E7577A" w:rsidRPr="00E7577A" w:rsidRDefault="00E7577A" w:rsidP="00E7577A">
      <w:pPr>
        <w:ind w:left="360"/>
        <w:rPr>
          <w:rFonts w:ascii="Arial" w:hAnsi="Arial" w:cs="Arial"/>
          <w:i/>
          <w:iCs/>
        </w:rPr>
      </w:pPr>
    </w:p>
    <w:p w14:paraId="2E390425" w14:textId="3F2210F0" w:rsidR="00873BFB" w:rsidRDefault="003340A1" w:rsidP="00E226A3">
      <w:pPr>
        <w:pStyle w:val="ListParagraph"/>
        <w:numPr>
          <w:ilvl w:val="0"/>
          <w:numId w:val="4"/>
        </w:numPr>
        <w:rPr>
          <w:rFonts w:ascii="Arial" w:hAnsi="Arial" w:cs="Arial"/>
        </w:rPr>
      </w:pPr>
      <w:r>
        <w:rPr>
          <w:rFonts w:ascii="Arial" w:hAnsi="Arial" w:cs="Arial"/>
        </w:rPr>
        <w:t xml:space="preserve">Because the route is moved generally to the north, around the boundary of the property, its </w:t>
      </w:r>
      <w:r w:rsidR="00B90F23">
        <w:rPr>
          <w:rFonts w:ascii="Arial" w:hAnsi="Arial" w:cs="Arial"/>
        </w:rPr>
        <w:t xml:space="preserve">new </w:t>
      </w:r>
      <w:r>
        <w:rPr>
          <w:rFonts w:ascii="Arial" w:hAnsi="Arial" w:cs="Arial"/>
        </w:rPr>
        <w:t>termination point</w:t>
      </w:r>
      <w:r w:rsidR="00E05416">
        <w:rPr>
          <w:rFonts w:ascii="Arial" w:hAnsi="Arial" w:cs="Arial"/>
        </w:rPr>
        <w:t xml:space="preserve"> at the western end</w:t>
      </w:r>
      <w:r>
        <w:rPr>
          <w:rFonts w:ascii="Arial" w:hAnsi="Arial" w:cs="Arial"/>
        </w:rPr>
        <w:t xml:space="preserve"> </w:t>
      </w:r>
      <w:r w:rsidR="000C1B75">
        <w:rPr>
          <w:rFonts w:ascii="Arial" w:hAnsi="Arial" w:cs="Arial"/>
        </w:rPr>
        <w:t>lies on the same highway but a short distance beyond the driveway. It is</w:t>
      </w:r>
      <w:r w:rsidR="007A14BC">
        <w:rPr>
          <w:rFonts w:ascii="Arial" w:hAnsi="Arial" w:cs="Arial"/>
        </w:rPr>
        <w:t xml:space="preserve"> at a road junction, as is the existing, and is</w:t>
      </w:r>
      <w:r w:rsidR="000C1B75">
        <w:rPr>
          <w:rFonts w:ascii="Arial" w:hAnsi="Arial" w:cs="Arial"/>
        </w:rPr>
        <w:t xml:space="preserve"> just as convenient for users</w:t>
      </w:r>
      <w:r w:rsidR="00873BFB">
        <w:rPr>
          <w:rFonts w:ascii="Arial" w:hAnsi="Arial" w:cs="Arial"/>
        </w:rPr>
        <w:t>.</w:t>
      </w:r>
    </w:p>
    <w:p w14:paraId="419655BD" w14:textId="77777777" w:rsidR="00503284" w:rsidRDefault="00503284" w:rsidP="00503284">
      <w:pPr>
        <w:ind w:left="360"/>
        <w:rPr>
          <w:rFonts w:ascii="Arial" w:hAnsi="Arial" w:cs="Arial"/>
        </w:rPr>
      </w:pPr>
    </w:p>
    <w:p w14:paraId="662F2561" w14:textId="3F49B3BE" w:rsidR="00503284" w:rsidRPr="00503284" w:rsidRDefault="00503284" w:rsidP="00503284">
      <w:pPr>
        <w:ind w:left="360"/>
        <w:rPr>
          <w:rFonts w:ascii="Arial" w:hAnsi="Arial" w:cs="Arial"/>
          <w:b/>
          <w:bCs/>
        </w:rPr>
      </w:pPr>
      <w:r>
        <w:rPr>
          <w:rFonts w:ascii="Arial" w:hAnsi="Arial" w:cs="Arial"/>
          <w:b/>
          <w:bCs/>
        </w:rPr>
        <w:t>TEST 2</w:t>
      </w:r>
    </w:p>
    <w:p w14:paraId="2E005BC7" w14:textId="77777777" w:rsidR="00503284" w:rsidRDefault="00503284" w:rsidP="00503284">
      <w:pPr>
        <w:ind w:left="360"/>
        <w:rPr>
          <w:rFonts w:ascii="Arial" w:hAnsi="Arial" w:cs="Arial"/>
          <w:b/>
          <w:bCs/>
          <w:i/>
          <w:iCs/>
        </w:rPr>
      </w:pPr>
    </w:p>
    <w:p w14:paraId="1E1BF8D2" w14:textId="5497FF6F" w:rsidR="00503284" w:rsidRPr="00503284" w:rsidRDefault="00503284" w:rsidP="00503284">
      <w:pPr>
        <w:ind w:left="360"/>
        <w:rPr>
          <w:rFonts w:ascii="Arial" w:hAnsi="Arial" w:cs="Arial"/>
          <w:b/>
          <w:bCs/>
          <w:i/>
          <w:iCs/>
        </w:rPr>
      </w:pPr>
      <w:r>
        <w:rPr>
          <w:rFonts w:ascii="Arial" w:hAnsi="Arial" w:cs="Arial"/>
          <w:b/>
          <w:bCs/>
          <w:i/>
          <w:iCs/>
        </w:rPr>
        <w:t>Whether the proposed diversion is substantially less convenient to the public</w:t>
      </w:r>
    </w:p>
    <w:p w14:paraId="5C26B68B" w14:textId="77777777" w:rsidR="00503284" w:rsidRDefault="00503284" w:rsidP="00503284">
      <w:pPr>
        <w:ind w:left="360"/>
        <w:rPr>
          <w:rFonts w:ascii="Arial" w:hAnsi="Arial" w:cs="Arial"/>
        </w:rPr>
      </w:pPr>
    </w:p>
    <w:p w14:paraId="2D7C89CB" w14:textId="37383C32" w:rsidR="00503284" w:rsidRDefault="007A14BC" w:rsidP="00E226A3">
      <w:pPr>
        <w:pStyle w:val="ListParagraph"/>
        <w:numPr>
          <w:ilvl w:val="0"/>
          <w:numId w:val="4"/>
        </w:numPr>
        <w:rPr>
          <w:rFonts w:ascii="Arial" w:hAnsi="Arial" w:cs="Arial"/>
        </w:rPr>
      </w:pPr>
      <w:r>
        <w:rPr>
          <w:rFonts w:ascii="Arial" w:hAnsi="Arial" w:cs="Arial"/>
        </w:rPr>
        <w:t xml:space="preserve">The length of the </w:t>
      </w:r>
      <w:r w:rsidR="00404900">
        <w:rPr>
          <w:rFonts w:ascii="Arial" w:hAnsi="Arial" w:cs="Arial"/>
        </w:rPr>
        <w:t xml:space="preserve">relevant part of the </w:t>
      </w:r>
      <w:r w:rsidR="00381D20">
        <w:rPr>
          <w:rFonts w:ascii="Arial" w:hAnsi="Arial" w:cs="Arial"/>
        </w:rPr>
        <w:t>footpath that is the subject of the Order</w:t>
      </w:r>
      <w:r>
        <w:rPr>
          <w:rFonts w:ascii="Arial" w:hAnsi="Arial" w:cs="Arial"/>
        </w:rPr>
        <w:t xml:space="preserve"> increases </w:t>
      </w:r>
      <w:r w:rsidR="00042E01">
        <w:rPr>
          <w:rFonts w:ascii="Arial" w:hAnsi="Arial" w:cs="Arial"/>
        </w:rPr>
        <w:t>by around 30m from just under 200m, so is a relatively small increase for what is anyway a recreational rather than utilitarian path.</w:t>
      </w:r>
      <w:r w:rsidR="00381D20">
        <w:rPr>
          <w:rFonts w:ascii="Arial" w:hAnsi="Arial" w:cs="Arial"/>
        </w:rPr>
        <w:t xml:space="preserve"> This additional length </w:t>
      </w:r>
      <w:r w:rsidR="00DF75BA">
        <w:rPr>
          <w:rFonts w:ascii="Arial" w:hAnsi="Arial" w:cs="Arial"/>
        </w:rPr>
        <w:t>has no material effect on convenience</w:t>
      </w:r>
      <w:r w:rsidR="00381D20">
        <w:rPr>
          <w:rFonts w:ascii="Arial" w:hAnsi="Arial" w:cs="Arial"/>
        </w:rPr>
        <w:t xml:space="preserve">. </w:t>
      </w:r>
      <w:r w:rsidR="00042E01">
        <w:rPr>
          <w:rFonts w:ascii="Arial" w:hAnsi="Arial" w:cs="Arial"/>
        </w:rPr>
        <w:t xml:space="preserve"> </w:t>
      </w:r>
    </w:p>
    <w:p w14:paraId="1D47B063" w14:textId="77777777" w:rsidR="00777527" w:rsidRDefault="00777527" w:rsidP="00777527">
      <w:pPr>
        <w:pStyle w:val="ListParagraph"/>
        <w:rPr>
          <w:rFonts w:ascii="Arial" w:hAnsi="Arial" w:cs="Arial"/>
        </w:rPr>
      </w:pPr>
    </w:p>
    <w:p w14:paraId="6D5BC2D4" w14:textId="6448BA87" w:rsidR="00AD695C" w:rsidRDefault="002402EA" w:rsidP="00503284">
      <w:pPr>
        <w:pStyle w:val="ListParagraph"/>
        <w:numPr>
          <w:ilvl w:val="0"/>
          <w:numId w:val="4"/>
        </w:numPr>
        <w:rPr>
          <w:rFonts w:ascii="Arial" w:hAnsi="Arial" w:cs="Arial"/>
        </w:rPr>
      </w:pPr>
      <w:r>
        <w:rPr>
          <w:rFonts w:ascii="Arial" w:hAnsi="Arial" w:cs="Arial"/>
        </w:rPr>
        <w:t xml:space="preserve">The existing definitive path </w:t>
      </w:r>
      <w:r w:rsidR="005B0651">
        <w:rPr>
          <w:rFonts w:ascii="Arial" w:hAnsi="Arial" w:cs="Arial"/>
        </w:rPr>
        <w:t xml:space="preserve">is limited by </w:t>
      </w:r>
      <w:r>
        <w:rPr>
          <w:rFonts w:ascii="Arial" w:hAnsi="Arial" w:cs="Arial"/>
        </w:rPr>
        <w:t>two gates, whereas the Order as made contains provision for four</w:t>
      </w:r>
      <w:r w:rsidR="00DA17FF">
        <w:rPr>
          <w:rFonts w:ascii="Arial" w:hAnsi="Arial" w:cs="Arial"/>
        </w:rPr>
        <w:t xml:space="preserve">, at points E, F, G and I. </w:t>
      </w:r>
      <w:r w:rsidR="00C67996">
        <w:rPr>
          <w:rFonts w:ascii="Arial" w:hAnsi="Arial" w:cs="Arial"/>
        </w:rPr>
        <w:t>Agreement to the removal of o</w:t>
      </w:r>
      <w:r w:rsidR="00DA17FF">
        <w:rPr>
          <w:rFonts w:ascii="Arial" w:hAnsi="Arial" w:cs="Arial"/>
        </w:rPr>
        <w:t>ne of these</w:t>
      </w:r>
      <w:r w:rsidR="006C1EA7">
        <w:rPr>
          <w:rFonts w:ascii="Arial" w:hAnsi="Arial" w:cs="Arial"/>
        </w:rPr>
        <w:t>,</w:t>
      </w:r>
      <w:r w:rsidR="00DA17FF">
        <w:rPr>
          <w:rFonts w:ascii="Arial" w:hAnsi="Arial" w:cs="Arial"/>
        </w:rPr>
        <w:t xml:space="preserve"> the field gate at point </w:t>
      </w:r>
      <w:r w:rsidR="00BA1D53">
        <w:rPr>
          <w:rFonts w:ascii="Arial" w:hAnsi="Arial" w:cs="Arial"/>
        </w:rPr>
        <w:t>G</w:t>
      </w:r>
      <w:r w:rsidR="006C1EA7">
        <w:rPr>
          <w:rFonts w:ascii="Arial" w:hAnsi="Arial" w:cs="Arial"/>
        </w:rPr>
        <w:t>,</w:t>
      </w:r>
      <w:r w:rsidR="00BA1D53">
        <w:rPr>
          <w:rFonts w:ascii="Arial" w:hAnsi="Arial" w:cs="Arial"/>
        </w:rPr>
        <w:t xml:space="preserve"> </w:t>
      </w:r>
      <w:r w:rsidR="00C67996">
        <w:rPr>
          <w:rFonts w:ascii="Arial" w:hAnsi="Arial" w:cs="Arial"/>
        </w:rPr>
        <w:t>has been reached</w:t>
      </w:r>
      <w:r w:rsidR="006C1EA7">
        <w:rPr>
          <w:rFonts w:ascii="Arial" w:hAnsi="Arial" w:cs="Arial"/>
        </w:rPr>
        <w:t>, and I am invited to modify the Order accordingly</w:t>
      </w:r>
      <w:r w:rsidR="00C67996">
        <w:rPr>
          <w:rFonts w:ascii="Arial" w:hAnsi="Arial" w:cs="Arial"/>
        </w:rPr>
        <w:t>. The objection</w:t>
      </w:r>
      <w:r w:rsidR="0042538C">
        <w:rPr>
          <w:rFonts w:ascii="Arial" w:hAnsi="Arial" w:cs="Arial"/>
        </w:rPr>
        <w:t xml:space="preserve"> on accessibility grounds was predicated on the </w:t>
      </w:r>
      <w:r w:rsidR="00D31C30">
        <w:rPr>
          <w:rFonts w:ascii="Arial" w:hAnsi="Arial" w:cs="Arial"/>
        </w:rPr>
        <w:t xml:space="preserve">additional </w:t>
      </w:r>
      <w:r w:rsidR="0042538C">
        <w:rPr>
          <w:rFonts w:ascii="Arial" w:hAnsi="Arial" w:cs="Arial"/>
        </w:rPr>
        <w:t xml:space="preserve">removal of the gate at point F. </w:t>
      </w:r>
    </w:p>
    <w:p w14:paraId="744E3360" w14:textId="77777777" w:rsidR="00AD695C" w:rsidRPr="00AD695C" w:rsidRDefault="00AD695C" w:rsidP="00AD695C">
      <w:pPr>
        <w:pStyle w:val="ListParagraph"/>
        <w:rPr>
          <w:rFonts w:ascii="Arial" w:hAnsi="Arial" w:cs="Arial"/>
        </w:rPr>
      </w:pPr>
    </w:p>
    <w:p w14:paraId="4BDD503C" w14:textId="2A591AD1" w:rsidR="00465830" w:rsidRDefault="0042538C" w:rsidP="00503284">
      <w:pPr>
        <w:pStyle w:val="ListParagraph"/>
        <w:numPr>
          <w:ilvl w:val="0"/>
          <w:numId w:val="4"/>
        </w:numPr>
        <w:rPr>
          <w:rFonts w:ascii="Arial" w:hAnsi="Arial" w:cs="Arial"/>
        </w:rPr>
      </w:pPr>
      <w:r>
        <w:rPr>
          <w:rFonts w:ascii="Arial" w:hAnsi="Arial" w:cs="Arial"/>
        </w:rPr>
        <w:t>The existing stile at point E is to be replaced</w:t>
      </w:r>
      <w:r w:rsidR="00463A44">
        <w:rPr>
          <w:rFonts w:ascii="Arial" w:hAnsi="Arial" w:cs="Arial"/>
        </w:rPr>
        <w:t xml:space="preserve"> with a pedestrian gate compliant with</w:t>
      </w:r>
      <w:r w:rsidR="00D31C30">
        <w:rPr>
          <w:rFonts w:ascii="Arial" w:hAnsi="Arial" w:cs="Arial"/>
        </w:rPr>
        <w:t xml:space="preserve"> BS</w:t>
      </w:r>
      <w:r w:rsidR="00463A44">
        <w:rPr>
          <w:rFonts w:ascii="Arial" w:hAnsi="Arial" w:cs="Arial"/>
        </w:rPr>
        <w:t xml:space="preserve"> 5709: 2018, to be set back two metres from the road. </w:t>
      </w:r>
      <w:r w:rsidR="007F6C53">
        <w:rPr>
          <w:rFonts w:ascii="Arial" w:hAnsi="Arial" w:cs="Arial"/>
        </w:rPr>
        <w:t xml:space="preserve">The </w:t>
      </w:r>
      <w:r w:rsidR="006041EB">
        <w:rPr>
          <w:rFonts w:ascii="Arial" w:hAnsi="Arial" w:cs="Arial"/>
        </w:rPr>
        <w:t xml:space="preserve">gate, which is where the path is to meet the road, is said to be necessary for safety reasons. </w:t>
      </w:r>
      <w:r w:rsidR="00AD695C">
        <w:rPr>
          <w:rFonts w:ascii="Arial" w:hAnsi="Arial" w:cs="Arial"/>
        </w:rPr>
        <w:t xml:space="preserve">I am invited to modify the width of the path to 1.1m </w:t>
      </w:r>
      <w:r w:rsidR="00D31C30">
        <w:rPr>
          <w:rFonts w:ascii="Arial" w:hAnsi="Arial" w:cs="Arial"/>
        </w:rPr>
        <w:t xml:space="preserve">from the road </w:t>
      </w:r>
      <w:r w:rsidR="00D3317D">
        <w:rPr>
          <w:rFonts w:ascii="Arial" w:hAnsi="Arial" w:cs="Arial"/>
        </w:rPr>
        <w:t xml:space="preserve">until the point of that gate, but given that the existing </w:t>
      </w:r>
      <w:r w:rsidR="00E87275">
        <w:rPr>
          <w:rFonts w:ascii="Arial" w:hAnsi="Arial" w:cs="Arial"/>
        </w:rPr>
        <w:t>stile is around 2m from the road (by which I mean the carriageway) it appears to me that the gate itself would represent the start of the path; the ‘outside’ 2m being land in the highway verge</w:t>
      </w:r>
      <w:r w:rsidR="00305528">
        <w:rPr>
          <w:rFonts w:ascii="Arial" w:hAnsi="Arial" w:cs="Arial"/>
        </w:rPr>
        <w:t xml:space="preserve"> to which the public already have access. </w:t>
      </w:r>
      <w:r w:rsidR="00D91AE8">
        <w:rPr>
          <w:rFonts w:ascii="Arial" w:hAnsi="Arial" w:cs="Arial"/>
        </w:rPr>
        <w:t>Therefore,</w:t>
      </w:r>
      <w:r w:rsidR="00305528">
        <w:rPr>
          <w:rFonts w:ascii="Arial" w:hAnsi="Arial" w:cs="Arial"/>
        </w:rPr>
        <w:t xml:space="preserve"> there is no need to modify the Order in this respect. </w:t>
      </w:r>
    </w:p>
    <w:p w14:paraId="7A8C911C" w14:textId="77777777" w:rsidR="00371705" w:rsidRPr="00371705" w:rsidRDefault="00371705" w:rsidP="00371705">
      <w:pPr>
        <w:pStyle w:val="ListParagraph"/>
        <w:rPr>
          <w:rFonts w:ascii="Arial" w:hAnsi="Arial" w:cs="Arial"/>
        </w:rPr>
      </w:pPr>
    </w:p>
    <w:p w14:paraId="3682D8B7" w14:textId="6B6B0128" w:rsidR="00FC7C03" w:rsidRDefault="00FC7C03" w:rsidP="00FC7C03">
      <w:pPr>
        <w:pStyle w:val="ListParagraph"/>
        <w:numPr>
          <w:ilvl w:val="0"/>
          <w:numId w:val="4"/>
        </w:numPr>
        <w:rPr>
          <w:rFonts w:ascii="Arial" w:hAnsi="Arial" w:cs="Arial"/>
        </w:rPr>
      </w:pPr>
      <w:r>
        <w:rPr>
          <w:rFonts w:ascii="Arial" w:hAnsi="Arial" w:cs="Arial"/>
        </w:rPr>
        <w:t>I am invited to modify the width of the proposed way to three metres throughout, save for the ‘pinch points’ at E and F where the width is restricted by existing features.</w:t>
      </w:r>
      <w:r w:rsidR="008F1C18">
        <w:rPr>
          <w:rFonts w:ascii="Arial" w:hAnsi="Arial" w:cs="Arial"/>
        </w:rPr>
        <w:t xml:space="preserve"> </w:t>
      </w:r>
    </w:p>
    <w:p w14:paraId="72928887" w14:textId="137596D3" w:rsidR="00371705" w:rsidRDefault="00371705" w:rsidP="00503284">
      <w:pPr>
        <w:pStyle w:val="ListParagraph"/>
        <w:numPr>
          <w:ilvl w:val="0"/>
          <w:numId w:val="4"/>
        </w:numPr>
        <w:rPr>
          <w:rFonts w:ascii="Arial" w:hAnsi="Arial" w:cs="Arial"/>
        </w:rPr>
      </w:pPr>
      <w:r>
        <w:rPr>
          <w:rFonts w:ascii="Arial" w:hAnsi="Arial" w:cs="Arial"/>
        </w:rPr>
        <w:lastRenderedPageBreak/>
        <w:t xml:space="preserve">The adjacent field gate </w:t>
      </w:r>
      <w:r w:rsidR="008F1C18">
        <w:rPr>
          <w:rFonts w:ascii="Arial" w:hAnsi="Arial" w:cs="Arial"/>
        </w:rPr>
        <w:t xml:space="preserve">to the proposed pedestrian gate at point E </w:t>
      </w:r>
      <w:r>
        <w:rPr>
          <w:rFonts w:ascii="Arial" w:hAnsi="Arial" w:cs="Arial"/>
        </w:rPr>
        <w:t>would mean that the proposed 3m width could not</w:t>
      </w:r>
      <w:r w:rsidR="00BD5F69">
        <w:rPr>
          <w:rFonts w:ascii="Arial" w:hAnsi="Arial" w:cs="Arial"/>
        </w:rPr>
        <w:t>, if the path is fenced,</w:t>
      </w:r>
      <w:r>
        <w:rPr>
          <w:rFonts w:ascii="Arial" w:hAnsi="Arial" w:cs="Arial"/>
        </w:rPr>
        <w:t xml:space="preserve"> immediately be achieved after entering the field</w:t>
      </w:r>
      <w:r w:rsidR="00106860">
        <w:rPr>
          <w:rFonts w:ascii="Arial" w:hAnsi="Arial" w:cs="Arial"/>
        </w:rPr>
        <w:t xml:space="preserve"> without</w:t>
      </w:r>
      <w:r w:rsidR="004302EA">
        <w:rPr>
          <w:rFonts w:ascii="Arial" w:hAnsi="Arial" w:cs="Arial"/>
        </w:rPr>
        <w:t xml:space="preserve"> compromising the operation of the field gate</w:t>
      </w:r>
      <w:r w:rsidR="00FC7C03">
        <w:rPr>
          <w:rFonts w:ascii="Arial" w:hAnsi="Arial" w:cs="Arial"/>
        </w:rPr>
        <w:t xml:space="preserve">. </w:t>
      </w:r>
      <w:r w:rsidR="00196B07">
        <w:rPr>
          <w:rFonts w:ascii="Arial" w:hAnsi="Arial" w:cs="Arial"/>
        </w:rPr>
        <w:t>The appearance of the ‘pinch points’ of the gate at point E and the gap or gate (for which, see below) at point F as limitations on the Order inevitably mean there will be some tapering towards</w:t>
      </w:r>
      <w:r w:rsidR="00C16C0D">
        <w:rPr>
          <w:rFonts w:ascii="Arial" w:hAnsi="Arial" w:cs="Arial"/>
        </w:rPr>
        <w:t xml:space="preserve"> them. I do not think it is necessary to record </w:t>
      </w:r>
      <w:r w:rsidR="00F21363">
        <w:rPr>
          <w:rFonts w:ascii="Arial" w:hAnsi="Arial" w:cs="Arial"/>
        </w:rPr>
        <w:t xml:space="preserve">the precise widths of </w:t>
      </w:r>
      <w:r w:rsidR="00C16C0D">
        <w:rPr>
          <w:rFonts w:ascii="Arial" w:hAnsi="Arial" w:cs="Arial"/>
        </w:rPr>
        <w:t>these tapers</w:t>
      </w:r>
      <w:r w:rsidR="00F21363">
        <w:rPr>
          <w:rFonts w:ascii="Arial" w:hAnsi="Arial" w:cs="Arial"/>
        </w:rPr>
        <w:t xml:space="preserve">. </w:t>
      </w:r>
      <w:r w:rsidR="00C16C0D">
        <w:rPr>
          <w:rFonts w:ascii="Arial" w:hAnsi="Arial" w:cs="Arial"/>
        </w:rPr>
        <w:t xml:space="preserve"> </w:t>
      </w:r>
    </w:p>
    <w:p w14:paraId="045BDD73" w14:textId="77777777" w:rsidR="00465830" w:rsidRPr="00465830" w:rsidRDefault="00465830" w:rsidP="00465830">
      <w:pPr>
        <w:pStyle w:val="ListParagraph"/>
        <w:rPr>
          <w:rFonts w:ascii="Arial" w:hAnsi="Arial" w:cs="Arial"/>
        </w:rPr>
      </w:pPr>
    </w:p>
    <w:p w14:paraId="675F409C" w14:textId="319A2225" w:rsidR="0049413B" w:rsidRDefault="00463A44" w:rsidP="00503284">
      <w:pPr>
        <w:pStyle w:val="ListParagraph"/>
        <w:numPr>
          <w:ilvl w:val="0"/>
          <w:numId w:val="4"/>
        </w:numPr>
        <w:rPr>
          <w:rFonts w:ascii="Arial" w:hAnsi="Arial" w:cs="Arial"/>
        </w:rPr>
      </w:pPr>
      <w:r>
        <w:rPr>
          <w:rFonts w:ascii="Arial" w:hAnsi="Arial" w:cs="Arial"/>
        </w:rPr>
        <w:t>The field gate at point I</w:t>
      </w:r>
      <w:r w:rsidR="00566297">
        <w:rPr>
          <w:rFonts w:ascii="Arial" w:hAnsi="Arial" w:cs="Arial"/>
        </w:rPr>
        <w:t>, which is necessary to retain livestock</w:t>
      </w:r>
      <w:r w:rsidR="00B748A9">
        <w:rPr>
          <w:rFonts w:ascii="Arial" w:hAnsi="Arial" w:cs="Arial"/>
        </w:rPr>
        <w:t>,</w:t>
      </w:r>
      <w:r w:rsidR="00B051E9">
        <w:rPr>
          <w:rFonts w:ascii="Arial" w:hAnsi="Arial" w:cs="Arial"/>
        </w:rPr>
        <w:t xml:space="preserve"> will also be compliant with BS 5709:2018</w:t>
      </w:r>
      <w:r w:rsidR="00B748A9">
        <w:rPr>
          <w:rFonts w:ascii="Arial" w:hAnsi="Arial" w:cs="Arial"/>
        </w:rPr>
        <w:t xml:space="preserve"> and, as required by</w:t>
      </w:r>
      <w:r w:rsidR="00BF0541">
        <w:rPr>
          <w:rFonts w:ascii="Arial" w:hAnsi="Arial" w:cs="Arial"/>
        </w:rPr>
        <w:t xml:space="preserve"> paragraph 6.3.3 of that document,</w:t>
      </w:r>
      <w:r w:rsidR="00B748A9">
        <w:rPr>
          <w:rFonts w:ascii="Arial" w:hAnsi="Arial" w:cs="Arial"/>
        </w:rPr>
        <w:t xml:space="preserve"> will be tethered open when not required for </w:t>
      </w:r>
      <w:r w:rsidR="0049413B">
        <w:rPr>
          <w:rFonts w:ascii="Arial" w:hAnsi="Arial" w:cs="Arial"/>
        </w:rPr>
        <w:t>cattle holding</w:t>
      </w:r>
      <w:r w:rsidR="00C06298">
        <w:rPr>
          <w:rFonts w:ascii="Arial" w:hAnsi="Arial" w:cs="Arial"/>
        </w:rPr>
        <w:t>.</w:t>
      </w:r>
    </w:p>
    <w:p w14:paraId="1EE693AC" w14:textId="77777777" w:rsidR="00B44EB9" w:rsidRPr="00B44EB9" w:rsidRDefault="00B44EB9" w:rsidP="00B44EB9">
      <w:pPr>
        <w:pStyle w:val="ListParagraph"/>
        <w:rPr>
          <w:rFonts w:ascii="Arial" w:hAnsi="Arial" w:cs="Arial"/>
        </w:rPr>
      </w:pPr>
    </w:p>
    <w:p w14:paraId="35BC59FF" w14:textId="764FEC76" w:rsidR="0048787C" w:rsidRDefault="00B44EB9" w:rsidP="00503284">
      <w:pPr>
        <w:pStyle w:val="ListParagraph"/>
        <w:numPr>
          <w:ilvl w:val="0"/>
          <w:numId w:val="4"/>
        </w:numPr>
        <w:rPr>
          <w:rFonts w:ascii="Arial" w:hAnsi="Arial" w:cs="Arial"/>
        </w:rPr>
      </w:pPr>
      <w:r>
        <w:rPr>
          <w:rFonts w:ascii="Arial" w:hAnsi="Arial" w:cs="Arial"/>
        </w:rPr>
        <w:t xml:space="preserve">The outstanding </w:t>
      </w:r>
      <w:r w:rsidR="00CB064E">
        <w:rPr>
          <w:rFonts w:ascii="Arial" w:hAnsi="Arial" w:cs="Arial"/>
        </w:rPr>
        <w:t>issue here is whether there is to be a gap or a gate at point F. The objection</w:t>
      </w:r>
      <w:r w:rsidR="00F21363">
        <w:rPr>
          <w:rFonts w:ascii="Arial" w:hAnsi="Arial" w:cs="Arial"/>
        </w:rPr>
        <w:t xml:space="preserve"> relating to accessibility and convenience</w:t>
      </w:r>
      <w:r w:rsidR="00CB064E">
        <w:rPr>
          <w:rFonts w:ascii="Arial" w:hAnsi="Arial" w:cs="Arial"/>
        </w:rPr>
        <w:t xml:space="preserve"> was withdrawn on the understanding that there was to be a</w:t>
      </w:r>
      <w:r w:rsidR="00066139">
        <w:rPr>
          <w:rFonts w:ascii="Arial" w:hAnsi="Arial" w:cs="Arial"/>
        </w:rPr>
        <w:t xml:space="preserve"> BS 5709:2018-compliant gap with a minimum width of 1.1m. However</w:t>
      </w:r>
      <w:r w:rsidR="005F520B">
        <w:rPr>
          <w:rFonts w:ascii="Arial" w:hAnsi="Arial" w:cs="Arial"/>
        </w:rPr>
        <w:t>,</w:t>
      </w:r>
      <w:r w:rsidR="00066139">
        <w:rPr>
          <w:rFonts w:ascii="Arial" w:hAnsi="Arial" w:cs="Arial"/>
        </w:rPr>
        <w:t xml:space="preserve"> I understand from the Council’s Statement of </w:t>
      </w:r>
      <w:r w:rsidR="008F12CC">
        <w:rPr>
          <w:rFonts w:ascii="Arial" w:hAnsi="Arial" w:cs="Arial"/>
        </w:rPr>
        <w:t>Reasons</w:t>
      </w:r>
      <w:r w:rsidR="00066139">
        <w:rPr>
          <w:rFonts w:ascii="Arial" w:hAnsi="Arial" w:cs="Arial"/>
        </w:rPr>
        <w:t xml:space="preserve"> that the landowners </w:t>
      </w:r>
      <w:r w:rsidR="005A63C5">
        <w:rPr>
          <w:rFonts w:ascii="Arial" w:hAnsi="Arial" w:cs="Arial"/>
        </w:rPr>
        <w:t xml:space="preserve">desire a (BS-compliant) gate of the same width, which is </w:t>
      </w:r>
      <w:r w:rsidR="0048787C">
        <w:rPr>
          <w:rFonts w:ascii="Arial" w:hAnsi="Arial" w:cs="Arial"/>
        </w:rPr>
        <w:t xml:space="preserve">what the Order as made provides for. </w:t>
      </w:r>
    </w:p>
    <w:p w14:paraId="15D54975" w14:textId="77777777" w:rsidR="0048787C" w:rsidRPr="0048787C" w:rsidRDefault="0048787C" w:rsidP="0048787C">
      <w:pPr>
        <w:pStyle w:val="ListParagraph"/>
        <w:rPr>
          <w:rFonts w:ascii="Arial" w:hAnsi="Arial" w:cs="Arial"/>
        </w:rPr>
      </w:pPr>
    </w:p>
    <w:p w14:paraId="06746508" w14:textId="5EE2DB21" w:rsidR="00E13157" w:rsidRDefault="0048787C" w:rsidP="00503284">
      <w:pPr>
        <w:pStyle w:val="ListParagraph"/>
        <w:numPr>
          <w:ilvl w:val="0"/>
          <w:numId w:val="4"/>
        </w:numPr>
        <w:rPr>
          <w:rFonts w:ascii="Arial" w:hAnsi="Arial" w:cs="Arial"/>
        </w:rPr>
      </w:pPr>
      <w:r>
        <w:rPr>
          <w:rFonts w:ascii="Arial" w:hAnsi="Arial" w:cs="Arial"/>
        </w:rPr>
        <w:t xml:space="preserve">That gate would also, as per paragraph 6.3.3 of the BS document, </w:t>
      </w:r>
      <w:r w:rsidR="00FB64B2">
        <w:rPr>
          <w:rFonts w:ascii="Arial" w:hAnsi="Arial" w:cs="Arial"/>
        </w:rPr>
        <w:t>be required to be removed or tied open</w:t>
      </w:r>
      <w:r w:rsidR="0001168A">
        <w:rPr>
          <w:rFonts w:ascii="Arial" w:hAnsi="Arial" w:cs="Arial"/>
        </w:rPr>
        <w:t xml:space="preserve"> when not needed for animal control for a significant time; but whether its provision is acceptable </w:t>
      </w:r>
      <w:r w:rsidR="00E13157">
        <w:rPr>
          <w:rFonts w:ascii="Arial" w:hAnsi="Arial" w:cs="Arial"/>
        </w:rPr>
        <w:t xml:space="preserve">at all </w:t>
      </w:r>
      <w:r w:rsidR="006F40CC">
        <w:rPr>
          <w:rFonts w:ascii="Arial" w:hAnsi="Arial" w:cs="Arial"/>
        </w:rPr>
        <w:t>requires me to assess</w:t>
      </w:r>
      <w:r w:rsidR="0001168A">
        <w:rPr>
          <w:rFonts w:ascii="Arial" w:hAnsi="Arial" w:cs="Arial"/>
        </w:rPr>
        <w:t xml:space="preserve"> whether it is the least restrictive option consistent with land management requirements.</w:t>
      </w:r>
    </w:p>
    <w:p w14:paraId="3D012243" w14:textId="77777777" w:rsidR="004C3F84" w:rsidRPr="004C3F84" w:rsidRDefault="004C3F84" w:rsidP="004C3F84">
      <w:pPr>
        <w:pStyle w:val="ListParagraph"/>
        <w:rPr>
          <w:rFonts w:ascii="Arial" w:hAnsi="Arial" w:cs="Arial"/>
        </w:rPr>
      </w:pPr>
    </w:p>
    <w:p w14:paraId="6EAF893E" w14:textId="1B20A41A" w:rsidR="00853895" w:rsidRPr="005656E6" w:rsidRDefault="004C3F84" w:rsidP="00503284">
      <w:pPr>
        <w:pStyle w:val="ListParagraph"/>
        <w:numPr>
          <w:ilvl w:val="0"/>
          <w:numId w:val="4"/>
        </w:numPr>
        <w:rPr>
          <w:rFonts w:ascii="Arial" w:hAnsi="Arial" w:cs="Arial"/>
        </w:rPr>
      </w:pPr>
      <w:r w:rsidRPr="005656E6">
        <w:rPr>
          <w:rFonts w:ascii="Arial" w:hAnsi="Arial" w:cs="Arial"/>
        </w:rPr>
        <w:t>U</w:t>
      </w:r>
      <w:r w:rsidR="00BD71AD" w:rsidRPr="005656E6">
        <w:rPr>
          <w:rFonts w:ascii="Arial" w:hAnsi="Arial" w:cs="Arial"/>
        </w:rPr>
        <w:t xml:space="preserve">pon inspection if there is no gate at all then there </w:t>
      </w:r>
      <w:r w:rsidR="004E0DE3" w:rsidRPr="005656E6">
        <w:rPr>
          <w:rFonts w:ascii="Arial" w:hAnsi="Arial" w:cs="Arial"/>
        </w:rPr>
        <w:t>would be</w:t>
      </w:r>
      <w:r w:rsidR="00BD71AD" w:rsidRPr="005656E6">
        <w:rPr>
          <w:rFonts w:ascii="Arial" w:hAnsi="Arial" w:cs="Arial"/>
        </w:rPr>
        <w:t xml:space="preserve"> no effective separation of the fields</w:t>
      </w:r>
      <w:r w:rsidR="004E0DE3" w:rsidRPr="005656E6">
        <w:rPr>
          <w:rFonts w:ascii="Arial" w:hAnsi="Arial" w:cs="Arial"/>
        </w:rPr>
        <w:t xml:space="preserve"> that adjoin the Order route</w:t>
      </w:r>
      <w:r w:rsidR="003250F1" w:rsidRPr="005656E6">
        <w:rPr>
          <w:rFonts w:ascii="Arial" w:hAnsi="Arial" w:cs="Arial"/>
        </w:rPr>
        <w:t xml:space="preserve">. At the time of my </w:t>
      </w:r>
      <w:r w:rsidR="0067384C" w:rsidRPr="005656E6">
        <w:rPr>
          <w:rFonts w:ascii="Arial" w:hAnsi="Arial" w:cs="Arial"/>
        </w:rPr>
        <w:t>visit,</w:t>
      </w:r>
      <w:r w:rsidR="003250F1" w:rsidRPr="005656E6">
        <w:rPr>
          <w:rFonts w:ascii="Arial" w:hAnsi="Arial" w:cs="Arial"/>
        </w:rPr>
        <w:t xml:space="preserve"> I witnessed cattle in one of those fields but not the other. </w:t>
      </w:r>
      <w:r w:rsidR="00911922" w:rsidRPr="005656E6">
        <w:rPr>
          <w:rFonts w:ascii="Arial" w:hAnsi="Arial" w:cs="Arial"/>
        </w:rPr>
        <w:t xml:space="preserve">Although I have received no detailed explanation as to why </w:t>
      </w:r>
      <w:r w:rsidR="009D7F57">
        <w:rPr>
          <w:rFonts w:ascii="Arial" w:hAnsi="Arial" w:cs="Arial"/>
        </w:rPr>
        <w:t>a gate</w:t>
      </w:r>
      <w:r w:rsidR="00911922" w:rsidRPr="005656E6">
        <w:rPr>
          <w:rFonts w:ascii="Arial" w:hAnsi="Arial" w:cs="Arial"/>
        </w:rPr>
        <w:t xml:space="preserve"> is necessary, it appears to me self-evident from the layout of the land that the fields are intended to be separate</w:t>
      </w:r>
      <w:r w:rsidR="00E75A51" w:rsidRPr="005656E6">
        <w:rPr>
          <w:rFonts w:ascii="Arial" w:hAnsi="Arial" w:cs="Arial"/>
        </w:rPr>
        <w:t xml:space="preserve"> and potentially put to different agricultural purposes</w:t>
      </w:r>
      <w:r w:rsidR="00E23B4B" w:rsidRPr="005656E6">
        <w:rPr>
          <w:rFonts w:ascii="Arial" w:hAnsi="Arial" w:cs="Arial"/>
        </w:rPr>
        <w:t xml:space="preserve"> that require stock control</w:t>
      </w:r>
      <w:r w:rsidR="00E75A51" w:rsidRPr="005656E6">
        <w:rPr>
          <w:rFonts w:ascii="Arial" w:hAnsi="Arial" w:cs="Arial"/>
        </w:rPr>
        <w:t>.</w:t>
      </w:r>
      <w:r w:rsidR="00A72B32" w:rsidRPr="005656E6">
        <w:rPr>
          <w:rFonts w:ascii="Arial" w:hAnsi="Arial" w:cs="Arial"/>
        </w:rPr>
        <w:t xml:space="preserve"> To the extent that that is unnecessary for</w:t>
      </w:r>
      <w:r w:rsidR="00C573A5">
        <w:rPr>
          <w:rFonts w:ascii="Arial" w:hAnsi="Arial" w:cs="Arial"/>
        </w:rPr>
        <w:t xml:space="preserve"> this purpose for</w:t>
      </w:r>
      <w:r w:rsidR="00A72B32" w:rsidRPr="005656E6">
        <w:rPr>
          <w:rFonts w:ascii="Arial" w:hAnsi="Arial" w:cs="Arial"/>
        </w:rPr>
        <w:t xml:space="preserve"> significant periods, the gate can be expected to be removed or tethered open. </w:t>
      </w:r>
    </w:p>
    <w:p w14:paraId="5F30FD97" w14:textId="77777777" w:rsidR="00853895" w:rsidRPr="005656E6" w:rsidRDefault="00853895" w:rsidP="00853895">
      <w:pPr>
        <w:pStyle w:val="ListParagraph"/>
        <w:rPr>
          <w:rFonts w:ascii="Arial" w:hAnsi="Arial" w:cs="Arial"/>
        </w:rPr>
      </w:pPr>
    </w:p>
    <w:p w14:paraId="259B6847" w14:textId="77777777" w:rsidR="005656E6" w:rsidRDefault="00853895" w:rsidP="00503284">
      <w:pPr>
        <w:pStyle w:val="ListParagraph"/>
        <w:numPr>
          <w:ilvl w:val="0"/>
          <w:numId w:val="4"/>
        </w:numPr>
        <w:rPr>
          <w:rFonts w:ascii="Arial" w:hAnsi="Arial" w:cs="Arial"/>
        </w:rPr>
      </w:pPr>
      <w:r w:rsidRPr="005656E6">
        <w:rPr>
          <w:rFonts w:ascii="Arial" w:hAnsi="Arial" w:cs="Arial"/>
        </w:rPr>
        <w:t xml:space="preserve">The path itself on the Order route is laid to grass, where it differs from </w:t>
      </w:r>
      <w:r w:rsidR="00126D82" w:rsidRPr="005656E6">
        <w:rPr>
          <w:rFonts w:ascii="Arial" w:hAnsi="Arial" w:cs="Arial"/>
        </w:rPr>
        <w:t xml:space="preserve">the surfaces of the existing path which are variously gravelled, laid to hardstanding or consist of bark chippings. </w:t>
      </w:r>
      <w:r w:rsidR="005C6B4F" w:rsidRPr="005656E6">
        <w:rPr>
          <w:rFonts w:ascii="Arial" w:hAnsi="Arial" w:cs="Arial"/>
        </w:rPr>
        <w:t>Either route may only be accessed via steep single-track roads with no car parking in the vicinity of the route. Beyond the eastern termin</w:t>
      </w:r>
      <w:r w:rsidR="00927F91" w:rsidRPr="005656E6">
        <w:rPr>
          <w:rFonts w:ascii="Arial" w:hAnsi="Arial" w:cs="Arial"/>
        </w:rPr>
        <w:t>ation point (point D) the path diverges but in either case passes through</w:t>
      </w:r>
      <w:r w:rsidR="00B10914" w:rsidRPr="005656E6">
        <w:rPr>
          <w:rFonts w:ascii="Arial" w:hAnsi="Arial" w:cs="Arial"/>
        </w:rPr>
        <w:t xml:space="preserve"> a</w:t>
      </w:r>
      <w:r w:rsidR="00927F91" w:rsidRPr="005656E6">
        <w:rPr>
          <w:rFonts w:ascii="Arial" w:hAnsi="Arial" w:cs="Arial"/>
        </w:rPr>
        <w:t xml:space="preserve"> further gate</w:t>
      </w:r>
      <w:r w:rsidR="00B10914" w:rsidRPr="005656E6">
        <w:rPr>
          <w:rFonts w:ascii="Arial" w:hAnsi="Arial" w:cs="Arial"/>
        </w:rPr>
        <w:t xml:space="preserve"> (or over a stile)</w:t>
      </w:r>
      <w:r w:rsidR="00927F91" w:rsidRPr="005656E6">
        <w:rPr>
          <w:rFonts w:ascii="Arial" w:hAnsi="Arial" w:cs="Arial"/>
        </w:rPr>
        <w:t xml:space="preserve"> and enters </w:t>
      </w:r>
      <w:r w:rsidR="000B2078" w:rsidRPr="005656E6">
        <w:rPr>
          <w:rFonts w:ascii="Arial" w:hAnsi="Arial" w:cs="Arial"/>
        </w:rPr>
        <w:t xml:space="preserve">National Trust </w:t>
      </w:r>
      <w:r w:rsidR="00927F91" w:rsidRPr="005656E6">
        <w:rPr>
          <w:rFonts w:ascii="Arial" w:hAnsi="Arial" w:cs="Arial"/>
        </w:rPr>
        <w:t>woodland</w:t>
      </w:r>
      <w:r w:rsidR="00E969CF" w:rsidRPr="005656E6">
        <w:rPr>
          <w:rFonts w:ascii="Arial" w:hAnsi="Arial" w:cs="Arial"/>
        </w:rPr>
        <w:t>. The northern path follows a steep hill</w:t>
      </w:r>
      <w:r w:rsidR="0082719B" w:rsidRPr="005656E6">
        <w:rPr>
          <w:rFonts w:ascii="Arial" w:hAnsi="Arial" w:cs="Arial"/>
        </w:rPr>
        <w:t xml:space="preserve"> and the southern one is undulating. </w:t>
      </w:r>
    </w:p>
    <w:p w14:paraId="55FC2663" w14:textId="77777777" w:rsidR="005656E6" w:rsidRPr="005656E6" w:rsidRDefault="005656E6" w:rsidP="005656E6">
      <w:pPr>
        <w:pStyle w:val="ListParagraph"/>
        <w:rPr>
          <w:rFonts w:ascii="Arial" w:hAnsi="Arial" w:cs="Arial"/>
        </w:rPr>
      </w:pPr>
    </w:p>
    <w:p w14:paraId="2910CDF8" w14:textId="22323833" w:rsidR="001028EC" w:rsidRPr="005656E6" w:rsidRDefault="0082719B" w:rsidP="00503284">
      <w:pPr>
        <w:pStyle w:val="ListParagraph"/>
        <w:numPr>
          <w:ilvl w:val="0"/>
          <w:numId w:val="4"/>
        </w:numPr>
        <w:rPr>
          <w:rFonts w:ascii="Arial" w:hAnsi="Arial" w:cs="Arial"/>
        </w:rPr>
      </w:pPr>
      <w:r w:rsidRPr="005656E6">
        <w:rPr>
          <w:rFonts w:ascii="Arial" w:hAnsi="Arial" w:cs="Arial"/>
        </w:rPr>
        <w:t>In this context, a single additional gate</w:t>
      </w:r>
      <w:r w:rsidR="007004BC" w:rsidRPr="005656E6">
        <w:rPr>
          <w:rFonts w:ascii="Arial" w:hAnsi="Arial" w:cs="Arial"/>
        </w:rPr>
        <w:t xml:space="preserve"> </w:t>
      </w:r>
      <w:r w:rsidR="00853458" w:rsidRPr="00853458">
        <w:rPr>
          <w:rFonts w:ascii="Arial" w:hAnsi="Arial" w:cs="Arial"/>
          <w:i/>
          <w:iCs/>
        </w:rPr>
        <w:t>en route</w:t>
      </w:r>
      <w:r w:rsidR="00853458">
        <w:rPr>
          <w:rFonts w:ascii="Arial" w:hAnsi="Arial" w:cs="Arial"/>
        </w:rPr>
        <w:t xml:space="preserve"> </w:t>
      </w:r>
      <w:r w:rsidR="007004BC" w:rsidRPr="005656E6">
        <w:rPr>
          <w:rFonts w:ascii="Arial" w:hAnsi="Arial" w:cs="Arial"/>
        </w:rPr>
        <w:t xml:space="preserve">is not significantly more restrictive to users and </w:t>
      </w:r>
      <w:r w:rsidR="005656E6" w:rsidRPr="005656E6">
        <w:rPr>
          <w:rFonts w:ascii="Arial" w:hAnsi="Arial" w:cs="Arial"/>
        </w:rPr>
        <w:t>is not substantially less convenient.  D</w:t>
      </w:r>
      <w:r w:rsidR="00E13157" w:rsidRPr="005656E6">
        <w:rPr>
          <w:rFonts w:ascii="Arial" w:hAnsi="Arial" w:cs="Arial"/>
        </w:rPr>
        <w:t>espite the proposed additional number of gates, the proposed route is</w:t>
      </w:r>
      <w:r w:rsidR="005F520B" w:rsidRPr="005656E6">
        <w:rPr>
          <w:rFonts w:ascii="Arial" w:hAnsi="Arial" w:cs="Arial"/>
        </w:rPr>
        <w:t>, although longer,</w:t>
      </w:r>
      <w:r w:rsidR="00E13157" w:rsidRPr="005656E6">
        <w:rPr>
          <w:rFonts w:ascii="Arial" w:hAnsi="Arial" w:cs="Arial"/>
        </w:rPr>
        <w:t xml:space="preserve"> </w:t>
      </w:r>
      <w:r w:rsidR="00483E9A" w:rsidRPr="005656E6">
        <w:rPr>
          <w:rFonts w:ascii="Arial" w:hAnsi="Arial" w:cs="Arial"/>
        </w:rPr>
        <w:t xml:space="preserve">slightly more accessible than the existing. There </w:t>
      </w:r>
      <w:r w:rsidR="00C1171B">
        <w:rPr>
          <w:rFonts w:ascii="Arial" w:hAnsi="Arial" w:cs="Arial"/>
        </w:rPr>
        <w:t>appear</w:t>
      </w:r>
      <w:r w:rsidR="00483E9A" w:rsidRPr="005656E6">
        <w:rPr>
          <w:rFonts w:ascii="Arial" w:hAnsi="Arial" w:cs="Arial"/>
        </w:rPr>
        <w:t>s a gentler gradient throughout and there is not the same crossfall</w:t>
      </w:r>
      <w:r w:rsidR="004C3F84" w:rsidRPr="005656E6">
        <w:rPr>
          <w:rFonts w:ascii="Arial" w:hAnsi="Arial" w:cs="Arial"/>
        </w:rPr>
        <w:t xml:space="preserve">. There are no steps. </w:t>
      </w:r>
      <w:r w:rsidR="0001168A" w:rsidRPr="005656E6">
        <w:rPr>
          <w:rFonts w:ascii="Arial" w:hAnsi="Arial" w:cs="Arial"/>
        </w:rPr>
        <w:t xml:space="preserve"> </w:t>
      </w:r>
      <w:r w:rsidR="00C06298" w:rsidRPr="005656E6">
        <w:rPr>
          <w:rFonts w:ascii="Arial" w:hAnsi="Arial" w:cs="Arial"/>
        </w:rPr>
        <w:t xml:space="preserve"> </w:t>
      </w:r>
    </w:p>
    <w:p w14:paraId="04BA7AC4" w14:textId="77777777" w:rsidR="001028EC" w:rsidRPr="001028EC" w:rsidRDefault="001028EC" w:rsidP="001028EC">
      <w:pPr>
        <w:pStyle w:val="ListParagraph"/>
        <w:rPr>
          <w:rFonts w:ascii="Arial" w:hAnsi="Arial" w:cs="Arial"/>
        </w:rPr>
      </w:pPr>
    </w:p>
    <w:p w14:paraId="2CE0B440" w14:textId="7D548182" w:rsidR="004C3F84" w:rsidRDefault="004C3F84" w:rsidP="00503284">
      <w:pPr>
        <w:pStyle w:val="ListParagraph"/>
        <w:numPr>
          <w:ilvl w:val="0"/>
          <w:numId w:val="4"/>
        </w:numPr>
        <w:rPr>
          <w:rFonts w:ascii="Arial" w:hAnsi="Arial" w:cs="Arial"/>
        </w:rPr>
      </w:pPr>
      <w:r>
        <w:rPr>
          <w:rFonts w:ascii="Arial" w:hAnsi="Arial" w:cs="Arial"/>
        </w:rPr>
        <w:t xml:space="preserve">I therefore conclude on this issue that, subject to reflecting </w:t>
      </w:r>
      <w:r w:rsidR="005A5A20">
        <w:rPr>
          <w:rFonts w:ascii="Arial" w:hAnsi="Arial" w:cs="Arial"/>
        </w:rPr>
        <w:t xml:space="preserve">the agreement reached as to the omission of the gate at point G and the extended width of the route, the proposed route would not be substantially less convenient to the public. </w:t>
      </w:r>
    </w:p>
    <w:p w14:paraId="6068F657" w14:textId="77777777" w:rsidR="00B81A67" w:rsidRPr="00B81A67" w:rsidRDefault="00B81A67" w:rsidP="00C06298">
      <w:pPr>
        <w:pStyle w:val="ListParagraph"/>
        <w:rPr>
          <w:rFonts w:ascii="Arial" w:hAnsi="Arial" w:cs="Arial"/>
        </w:rPr>
      </w:pPr>
    </w:p>
    <w:p w14:paraId="54A9B21C" w14:textId="77777777" w:rsidR="00C573A5" w:rsidRDefault="00C573A5" w:rsidP="00865EA8">
      <w:pPr>
        <w:ind w:firstLine="360"/>
        <w:rPr>
          <w:rFonts w:ascii="Arial" w:hAnsi="Arial" w:cs="Arial"/>
          <w:b/>
          <w:bCs/>
        </w:rPr>
      </w:pPr>
    </w:p>
    <w:p w14:paraId="07A4C327" w14:textId="77777777" w:rsidR="00C573A5" w:rsidRDefault="00C573A5" w:rsidP="00865EA8">
      <w:pPr>
        <w:ind w:firstLine="360"/>
        <w:rPr>
          <w:rFonts w:ascii="Arial" w:hAnsi="Arial" w:cs="Arial"/>
          <w:b/>
          <w:bCs/>
        </w:rPr>
      </w:pPr>
    </w:p>
    <w:p w14:paraId="09715320" w14:textId="0D22B5CA" w:rsidR="00503284" w:rsidRPr="00865EA8" w:rsidRDefault="00503284" w:rsidP="00865EA8">
      <w:pPr>
        <w:ind w:firstLine="360"/>
        <w:rPr>
          <w:rFonts w:ascii="Arial" w:hAnsi="Arial" w:cs="Arial"/>
          <w:b/>
          <w:bCs/>
        </w:rPr>
      </w:pPr>
      <w:r w:rsidRPr="00865EA8">
        <w:rPr>
          <w:rFonts w:ascii="Arial" w:hAnsi="Arial" w:cs="Arial"/>
          <w:b/>
          <w:bCs/>
        </w:rPr>
        <w:lastRenderedPageBreak/>
        <w:t>TEST 3</w:t>
      </w:r>
      <w:r w:rsidR="00865EA8" w:rsidRPr="00865EA8">
        <w:rPr>
          <w:rFonts w:ascii="Arial" w:hAnsi="Arial" w:cs="Arial"/>
          <w:b/>
          <w:bCs/>
        </w:rPr>
        <w:tab/>
      </w:r>
    </w:p>
    <w:p w14:paraId="0AEE8077" w14:textId="77777777" w:rsidR="00503284" w:rsidRPr="00503284" w:rsidRDefault="00503284" w:rsidP="00503284">
      <w:pPr>
        <w:rPr>
          <w:rFonts w:ascii="Arial" w:hAnsi="Arial" w:cs="Arial"/>
        </w:rPr>
      </w:pPr>
    </w:p>
    <w:p w14:paraId="0AB1E52C" w14:textId="6F79C8E9" w:rsidR="00E7577A" w:rsidRPr="00865EA8" w:rsidRDefault="00E7577A" w:rsidP="00865EA8">
      <w:pPr>
        <w:pStyle w:val="ListParagraph"/>
        <w:numPr>
          <w:ilvl w:val="0"/>
          <w:numId w:val="11"/>
        </w:numPr>
        <w:rPr>
          <w:rFonts w:ascii="Arial" w:hAnsi="Arial" w:cs="Arial"/>
          <w:b/>
          <w:bCs/>
          <w:i/>
          <w:iCs/>
        </w:rPr>
      </w:pPr>
      <w:r w:rsidRPr="00865EA8">
        <w:rPr>
          <w:rFonts w:ascii="Arial" w:hAnsi="Arial" w:cs="Arial"/>
          <w:b/>
          <w:bCs/>
          <w:i/>
          <w:iCs/>
        </w:rPr>
        <w:t>Effect of diversion on public enjoyment</w:t>
      </w:r>
    </w:p>
    <w:p w14:paraId="0E44219D" w14:textId="566CE61D" w:rsidR="00E7577A" w:rsidRPr="00E7577A" w:rsidRDefault="00E7577A" w:rsidP="0078324A">
      <w:pPr>
        <w:rPr>
          <w:rFonts w:ascii="Arial" w:hAnsi="Arial" w:cs="Arial"/>
          <w:i/>
          <w:iCs/>
        </w:rPr>
      </w:pPr>
    </w:p>
    <w:p w14:paraId="40497D44" w14:textId="7C97376F" w:rsidR="0078324A" w:rsidRDefault="00A36CA7" w:rsidP="0078324A">
      <w:pPr>
        <w:pStyle w:val="ListParagraph"/>
        <w:numPr>
          <w:ilvl w:val="0"/>
          <w:numId w:val="4"/>
        </w:numPr>
        <w:rPr>
          <w:rFonts w:ascii="Arial" w:hAnsi="Arial" w:cs="Arial"/>
        </w:rPr>
      </w:pPr>
      <w:r>
        <w:rPr>
          <w:rFonts w:ascii="Arial" w:hAnsi="Arial" w:cs="Arial"/>
        </w:rPr>
        <w:t xml:space="preserve">One objection was made (since withdrawn) on the grounds that the proposed route is not as enjoyable as the existing, because of the loss of views and other aspects of the </w:t>
      </w:r>
      <w:r w:rsidR="00566590">
        <w:rPr>
          <w:rFonts w:ascii="Arial" w:hAnsi="Arial" w:cs="Arial"/>
        </w:rPr>
        <w:t xml:space="preserve">existing path. </w:t>
      </w:r>
      <w:r w:rsidR="00C573A5">
        <w:rPr>
          <w:rFonts w:ascii="Arial" w:hAnsi="Arial" w:cs="Arial"/>
        </w:rPr>
        <w:t>Upon inspection</w:t>
      </w:r>
      <w:r w:rsidR="00566590">
        <w:rPr>
          <w:rFonts w:ascii="Arial" w:hAnsi="Arial" w:cs="Arial"/>
        </w:rPr>
        <w:t xml:space="preserve"> I agree with the Council that the views over the valley can equally be obtained from the proposed diversion</w:t>
      </w:r>
      <w:r w:rsidR="00C573A5">
        <w:rPr>
          <w:rFonts w:ascii="Arial" w:hAnsi="Arial" w:cs="Arial"/>
        </w:rPr>
        <w:t xml:space="preserve">, and in any case the better views are achieved further </w:t>
      </w:r>
      <w:r w:rsidR="008604C3">
        <w:rPr>
          <w:rFonts w:ascii="Arial" w:hAnsi="Arial" w:cs="Arial"/>
        </w:rPr>
        <w:t>ea</w:t>
      </w:r>
      <w:r w:rsidR="00C573A5">
        <w:rPr>
          <w:rFonts w:ascii="Arial" w:hAnsi="Arial" w:cs="Arial"/>
        </w:rPr>
        <w:t>st</w:t>
      </w:r>
      <w:r w:rsidR="00566590">
        <w:rPr>
          <w:rFonts w:ascii="Arial" w:hAnsi="Arial" w:cs="Arial"/>
        </w:rPr>
        <w:t>. The loss of the</w:t>
      </w:r>
      <w:r w:rsidR="0034674C">
        <w:rPr>
          <w:rFonts w:ascii="Arial" w:hAnsi="Arial" w:cs="Arial"/>
        </w:rPr>
        <w:t xml:space="preserve"> ability to inspect the memorial plaque is mitigated by the </w:t>
      </w:r>
      <w:r w:rsidR="008604C3">
        <w:rPr>
          <w:rFonts w:ascii="Arial" w:hAnsi="Arial" w:cs="Arial"/>
        </w:rPr>
        <w:t xml:space="preserve">proposed </w:t>
      </w:r>
      <w:r w:rsidR="0034674C">
        <w:rPr>
          <w:rFonts w:ascii="Arial" w:hAnsi="Arial" w:cs="Arial"/>
        </w:rPr>
        <w:t>new bench and poetry</w:t>
      </w:r>
      <w:r w:rsidR="00F85782">
        <w:rPr>
          <w:rFonts w:ascii="Arial" w:hAnsi="Arial" w:cs="Arial"/>
        </w:rPr>
        <w:t xml:space="preserve"> plaque at a point further east along the path. </w:t>
      </w:r>
    </w:p>
    <w:p w14:paraId="5F1CB04F" w14:textId="77777777" w:rsidR="00F85782" w:rsidRDefault="00F85782" w:rsidP="00F85782">
      <w:pPr>
        <w:pStyle w:val="ListParagraph"/>
        <w:rPr>
          <w:rFonts w:ascii="Arial" w:hAnsi="Arial" w:cs="Arial"/>
        </w:rPr>
      </w:pPr>
    </w:p>
    <w:p w14:paraId="59C4F446" w14:textId="2AF42419" w:rsidR="00E875A4" w:rsidRDefault="00911427" w:rsidP="00E875A4">
      <w:pPr>
        <w:pStyle w:val="ListParagraph"/>
        <w:numPr>
          <w:ilvl w:val="0"/>
          <w:numId w:val="4"/>
        </w:numPr>
        <w:rPr>
          <w:rFonts w:ascii="Arial" w:hAnsi="Arial" w:cs="Arial"/>
        </w:rPr>
      </w:pPr>
      <w:r>
        <w:rPr>
          <w:rFonts w:ascii="Arial" w:hAnsi="Arial" w:cs="Arial"/>
        </w:rPr>
        <w:t>Any loss of views from the existing path appears to me more than compensated for by the removal of the path from the curtilage and garden of a private domestic property</w:t>
      </w:r>
      <w:r w:rsidR="00BA5239">
        <w:rPr>
          <w:rFonts w:ascii="Arial" w:hAnsi="Arial" w:cs="Arial"/>
        </w:rPr>
        <w:t>, which is a factor that commonly hinders the enjoyment of any way by the public</w:t>
      </w:r>
      <w:r w:rsidR="00E64629">
        <w:rPr>
          <w:rFonts w:ascii="Arial" w:hAnsi="Arial" w:cs="Arial"/>
        </w:rPr>
        <w:t>, and there is no reason to think that is any different here. A number of those making representations evidently prefer the diversion route.</w:t>
      </w:r>
    </w:p>
    <w:p w14:paraId="3D587936" w14:textId="63A47167" w:rsidR="00A52619" w:rsidRPr="009C72C8" w:rsidRDefault="00A52619" w:rsidP="009C72C8">
      <w:pPr>
        <w:rPr>
          <w:rFonts w:ascii="Arial" w:hAnsi="Arial" w:cs="Arial"/>
        </w:rPr>
      </w:pPr>
    </w:p>
    <w:p w14:paraId="13060D6F" w14:textId="4CC7B32D" w:rsidR="00A52619" w:rsidRPr="00865EA8" w:rsidRDefault="00865EA8" w:rsidP="00865EA8">
      <w:pPr>
        <w:pStyle w:val="ListParagraph"/>
        <w:numPr>
          <w:ilvl w:val="0"/>
          <w:numId w:val="11"/>
        </w:numPr>
        <w:rPr>
          <w:rFonts w:ascii="Arial" w:hAnsi="Arial" w:cs="Arial"/>
          <w:b/>
          <w:bCs/>
          <w:i/>
          <w:iCs/>
        </w:rPr>
      </w:pPr>
      <w:r>
        <w:rPr>
          <w:rFonts w:ascii="Arial" w:hAnsi="Arial" w:cs="Arial"/>
          <w:b/>
          <w:bCs/>
          <w:i/>
          <w:iCs/>
        </w:rPr>
        <w:t xml:space="preserve">and (c): </w:t>
      </w:r>
      <w:r w:rsidR="0091603F" w:rsidRPr="00865EA8">
        <w:rPr>
          <w:rFonts w:ascii="Arial" w:hAnsi="Arial" w:cs="Arial"/>
          <w:b/>
          <w:bCs/>
          <w:i/>
          <w:iCs/>
        </w:rPr>
        <w:t>Effect of diversion on other land and the land over which the new paths would be created</w:t>
      </w:r>
    </w:p>
    <w:p w14:paraId="55F6215F" w14:textId="3F7CF51C" w:rsidR="00A52619" w:rsidRDefault="001A0D76" w:rsidP="001A0D76">
      <w:pPr>
        <w:rPr>
          <w:rFonts w:ascii="Arial" w:hAnsi="Arial" w:cs="Arial"/>
        </w:rPr>
      </w:pPr>
      <w:r>
        <w:rPr>
          <w:rFonts w:ascii="Arial" w:hAnsi="Arial" w:cs="Arial"/>
        </w:rPr>
        <w:tab/>
      </w:r>
    </w:p>
    <w:p w14:paraId="1765D55E" w14:textId="27D78751" w:rsidR="001A0D76" w:rsidRDefault="00F85782" w:rsidP="00E226A3">
      <w:pPr>
        <w:pStyle w:val="ListParagraph"/>
        <w:numPr>
          <w:ilvl w:val="0"/>
          <w:numId w:val="4"/>
        </w:numPr>
        <w:rPr>
          <w:rFonts w:ascii="Arial" w:hAnsi="Arial" w:cs="Arial"/>
        </w:rPr>
      </w:pPr>
      <w:r>
        <w:rPr>
          <w:rFonts w:ascii="Arial" w:hAnsi="Arial" w:cs="Arial"/>
        </w:rPr>
        <w:t>The</w:t>
      </w:r>
      <w:r w:rsidR="00297BA3">
        <w:rPr>
          <w:rFonts w:ascii="Arial" w:hAnsi="Arial" w:cs="Arial"/>
        </w:rPr>
        <w:t xml:space="preserve"> Order</w:t>
      </w:r>
      <w:r>
        <w:rPr>
          <w:rFonts w:ascii="Arial" w:hAnsi="Arial" w:cs="Arial"/>
        </w:rPr>
        <w:t xml:space="preserve"> is made upon the landowner’s application, and no other land is affected by it. Whilst the </w:t>
      </w:r>
      <w:r w:rsidR="008303D2">
        <w:rPr>
          <w:rFonts w:ascii="Arial" w:hAnsi="Arial" w:cs="Arial"/>
        </w:rPr>
        <w:t xml:space="preserve">fencing of the path to a width of 3m would result in some loss of land to agriculture, </w:t>
      </w:r>
      <w:r w:rsidR="004F2A1F">
        <w:rPr>
          <w:rFonts w:ascii="Arial" w:hAnsi="Arial" w:cs="Arial"/>
        </w:rPr>
        <w:t>this would be offset by the benefit to the landowner of the extinguishment of the existing path</w:t>
      </w:r>
      <w:r w:rsidR="001A0D76">
        <w:rPr>
          <w:rFonts w:ascii="Arial" w:hAnsi="Arial" w:cs="Arial"/>
        </w:rPr>
        <w:t>.</w:t>
      </w:r>
      <w:r w:rsidR="00CC66B9">
        <w:rPr>
          <w:rFonts w:ascii="Arial" w:hAnsi="Arial" w:cs="Arial"/>
        </w:rPr>
        <w:t xml:space="preserve"> </w:t>
      </w:r>
    </w:p>
    <w:p w14:paraId="36E1935B" w14:textId="0EA66A80" w:rsidR="001A0D76" w:rsidRDefault="001A0D76" w:rsidP="001A0D76">
      <w:pPr>
        <w:ind w:left="360"/>
        <w:rPr>
          <w:rFonts w:ascii="Arial" w:hAnsi="Arial" w:cs="Arial"/>
        </w:rPr>
      </w:pPr>
    </w:p>
    <w:p w14:paraId="3716D45E" w14:textId="373DB775" w:rsidR="005F2E2E" w:rsidRPr="004858AD" w:rsidRDefault="005F2E2E" w:rsidP="005F2E2E">
      <w:pPr>
        <w:ind w:left="360"/>
        <w:rPr>
          <w:rFonts w:ascii="Arial" w:hAnsi="Arial" w:cs="Arial"/>
          <w:b/>
          <w:bCs/>
          <w:i/>
          <w:iCs/>
        </w:rPr>
      </w:pPr>
      <w:r w:rsidRPr="004858AD">
        <w:rPr>
          <w:rFonts w:ascii="Arial" w:hAnsi="Arial" w:cs="Arial"/>
          <w:b/>
          <w:bCs/>
          <w:i/>
          <w:iCs/>
        </w:rPr>
        <w:t>Rights of Way Improvement Plan (‘ROWIP’)</w:t>
      </w:r>
    </w:p>
    <w:p w14:paraId="5C9AEBCF" w14:textId="77777777" w:rsidR="00AB13C5" w:rsidRPr="004858AD" w:rsidRDefault="00AB13C5" w:rsidP="004858AD">
      <w:pPr>
        <w:rPr>
          <w:rFonts w:ascii="Arial" w:hAnsi="Arial" w:cs="Arial"/>
        </w:rPr>
      </w:pPr>
    </w:p>
    <w:p w14:paraId="25912F0D" w14:textId="57F4A0D6" w:rsidR="00FC2770" w:rsidRDefault="00EF72A4" w:rsidP="00E226A3">
      <w:pPr>
        <w:pStyle w:val="ListParagraph"/>
        <w:numPr>
          <w:ilvl w:val="0"/>
          <w:numId w:val="4"/>
        </w:numPr>
        <w:rPr>
          <w:rFonts w:ascii="Arial" w:hAnsi="Arial" w:cs="Arial"/>
        </w:rPr>
      </w:pPr>
      <w:r>
        <w:rPr>
          <w:rFonts w:ascii="Arial" w:hAnsi="Arial" w:cs="Arial"/>
        </w:rPr>
        <w:t xml:space="preserve">The </w:t>
      </w:r>
      <w:r w:rsidR="00F70656">
        <w:rPr>
          <w:rFonts w:ascii="Arial" w:hAnsi="Arial" w:cs="Arial"/>
        </w:rPr>
        <w:t xml:space="preserve">Council have identified </w:t>
      </w:r>
      <w:r w:rsidR="008028E6">
        <w:rPr>
          <w:rFonts w:ascii="Arial" w:hAnsi="Arial" w:cs="Arial"/>
        </w:rPr>
        <w:t xml:space="preserve">applications that </w:t>
      </w:r>
      <w:r w:rsidR="00B83B81">
        <w:rPr>
          <w:rFonts w:ascii="Arial" w:hAnsi="Arial" w:cs="Arial"/>
        </w:rPr>
        <w:t xml:space="preserve">remove inhibitions of the public’s use or enjoyment of a path, such as a diversion out of a ‘private’ garden, to be worthy of support for that reason. </w:t>
      </w:r>
      <w:r w:rsidR="00632AEE">
        <w:rPr>
          <w:rFonts w:ascii="Arial" w:hAnsi="Arial" w:cs="Arial"/>
        </w:rPr>
        <w:t xml:space="preserve">An objector identified the risk of the public encountering cattle as a result of </w:t>
      </w:r>
      <w:r w:rsidR="00A51E2B">
        <w:rPr>
          <w:rFonts w:ascii="Arial" w:hAnsi="Arial" w:cs="Arial"/>
        </w:rPr>
        <w:t>the proposed</w:t>
      </w:r>
      <w:r w:rsidR="00632AEE">
        <w:rPr>
          <w:rFonts w:ascii="Arial" w:hAnsi="Arial" w:cs="Arial"/>
        </w:rPr>
        <w:t xml:space="preserve"> diversion</w:t>
      </w:r>
      <w:r w:rsidR="00A51E2B">
        <w:rPr>
          <w:rFonts w:ascii="Arial" w:hAnsi="Arial" w:cs="Arial"/>
        </w:rPr>
        <w:t>, presenting a ‘health and safety’ problem</w:t>
      </w:r>
      <w:r w:rsidR="004C6DFD">
        <w:rPr>
          <w:rFonts w:ascii="Arial" w:hAnsi="Arial" w:cs="Arial"/>
        </w:rPr>
        <w:t>,</w:t>
      </w:r>
      <w:r w:rsidR="00632AEE">
        <w:rPr>
          <w:rFonts w:ascii="Arial" w:hAnsi="Arial" w:cs="Arial"/>
        </w:rPr>
        <w:t xml:space="preserve"> </w:t>
      </w:r>
      <w:r w:rsidR="007C0F88">
        <w:rPr>
          <w:rFonts w:ascii="Arial" w:hAnsi="Arial" w:cs="Arial"/>
        </w:rPr>
        <w:t>and the increased number of gates, to be factors</w:t>
      </w:r>
      <w:r w:rsidR="004C6DFD">
        <w:rPr>
          <w:rFonts w:ascii="Arial" w:hAnsi="Arial" w:cs="Arial"/>
        </w:rPr>
        <w:t xml:space="preserve"> (engaged by the ROWIP) militating against the Order. </w:t>
      </w:r>
      <w:r w:rsidR="005C05BC">
        <w:rPr>
          <w:rFonts w:ascii="Arial" w:hAnsi="Arial" w:cs="Arial"/>
        </w:rPr>
        <w:t>Whilst there was merit in those points, the health and safety risk is to be overcome by the fencing of the path against the remainder of the land</w:t>
      </w:r>
      <w:r w:rsidR="00CF1115">
        <w:rPr>
          <w:rFonts w:ascii="Arial" w:hAnsi="Arial" w:cs="Arial"/>
        </w:rPr>
        <w:t xml:space="preserve">, </w:t>
      </w:r>
      <w:r w:rsidR="005C05BC">
        <w:rPr>
          <w:rFonts w:ascii="Arial" w:hAnsi="Arial" w:cs="Arial"/>
        </w:rPr>
        <w:t>with an associated legal agreement</w:t>
      </w:r>
      <w:r w:rsidR="00CF1115">
        <w:rPr>
          <w:rFonts w:ascii="Arial" w:hAnsi="Arial" w:cs="Arial"/>
        </w:rPr>
        <w:t xml:space="preserve"> binding the land which requires the landowner at all times to take such steps and measures as are reasonably necessary to ensure the safety of the new path and of the public using it</w:t>
      </w:r>
      <w:r w:rsidR="00E45682">
        <w:rPr>
          <w:rFonts w:ascii="Arial" w:hAnsi="Arial" w:cs="Arial"/>
        </w:rPr>
        <w:t>. The issue of the number of gates is considered above under the question of convenience.</w:t>
      </w:r>
      <w:r w:rsidR="005C05BC">
        <w:rPr>
          <w:rFonts w:ascii="Arial" w:hAnsi="Arial" w:cs="Arial"/>
        </w:rPr>
        <w:t xml:space="preserve"> </w:t>
      </w:r>
      <w:r w:rsidR="007C0F88">
        <w:rPr>
          <w:rFonts w:ascii="Arial" w:hAnsi="Arial" w:cs="Arial"/>
        </w:rPr>
        <w:t xml:space="preserve"> </w:t>
      </w:r>
    </w:p>
    <w:p w14:paraId="4D140DB9" w14:textId="77777777" w:rsidR="00FC2770" w:rsidRDefault="00FC2770" w:rsidP="00FC2770">
      <w:pPr>
        <w:pStyle w:val="ListParagraph"/>
        <w:rPr>
          <w:rFonts w:ascii="Arial" w:hAnsi="Arial" w:cs="Arial"/>
        </w:rPr>
      </w:pPr>
    </w:p>
    <w:p w14:paraId="0D128AC3" w14:textId="1590D566" w:rsidR="00A52619" w:rsidRDefault="00E75B44" w:rsidP="00E226A3">
      <w:pPr>
        <w:pStyle w:val="ListParagraph"/>
        <w:numPr>
          <w:ilvl w:val="0"/>
          <w:numId w:val="4"/>
        </w:numPr>
        <w:rPr>
          <w:rFonts w:ascii="Arial" w:hAnsi="Arial" w:cs="Arial"/>
        </w:rPr>
      </w:pPr>
      <w:r>
        <w:rPr>
          <w:rFonts w:ascii="Arial" w:hAnsi="Arial" w:cs="Arial"/>
        </w:rPr>
        <w:t>The D</w:t>
      </w:r>
      <w:r w:rsidR="00EF72A4">
        <w:rPr>
          <w:rFonts w:ascii="Arial" w:hAnsi="Arial" w:cs="Arial"/>
        </w:rPr>
        <w:t>iversion</w:t>
      </w:r>
      <w:r>
        <w:rPr>
          <w:rFonts w:ascii="Arial" w:hAnsi="Arial" w:cs="Arial"/>
        </w:rPr>
        <w:t xml:space="preserve"> Order </w:t>
      </w:r>
      <w:r w:rsidR="00AB13C5">
        <w:rPr>
          <w:rFonts w:ascii="Arial" w:hAnsi="Arial" w:cs="Arial"/>
        </w:rPr>
        <w:t xml:space="preserve">therefore </w:t>
      </w:r>
      <w:r>
        <w:rPr>
          <w:rFonts w:ascii="Arial" w:hAnsi="Arial" w:cs="Arial"/>
        </w:rPr>
        <w:t>appear</w:t>
      </w:r>
      <w:r w:rsidR="00FC2770">
        <w:rPr>
          <w:rFonts w:ascii="Arial" w:hAnsi="Arial" w:cs="Arial"/>
        </w:rPr>
        <w:t>s</w:t>
      </w:r>
      <w:r>
        <w:rPr>
          <w:rFonts w:ascii="Arial" w:hAnsi="Arial" w:cs="Arial"/>
        </w:rPr>
        <w:t xml:space="preserve"> to me </w:t>
      </w:r>
      <w:r w:rsidR="00E45682">
        <w:rPr>
          <w:rFonts w:ascii="Arial" w:hAnsi="Arial" w:cs="Arial"/>
        </w:rPr>
        <w:t xml:space="preserve">generally </w:t>
      </w:r>
      <w:r w:rsidR="00EF72A4">
        <w:rPr>
          <w:rFonts w:ascii="Arial" w:hAnsi="Arial" w:cs="Arial"/>
        </w:rPr>
        <w:t>consistent with th</w:t>
      </w:r>
      <w:r w:rsidR="00E45682">
        <w:rPr>
          <w:rFonts w:ascii="Arial" w:hAnsi="Arial" w:cs="Arial"/>
        </w:rPr>
        <w:t>ose</w:t>
      </w:r>
      <w:r w:rsidR="00EF72A4">
        <w:rPr>
          <w:rFonts w:ascii="Arial" w:hAnsi="Arial" w:cs="Arial"/>
        </w:rPr>
        <w:t xml:space="preserve"> </w:t>
      </w:r>
      <w:r w:rsidR="00AB13C5">
        <w:rPr>
          <w:rFonts w:ascii="Arial" w:hAnsi="Arial" w:cs="Arial"/>
        </w:rPr>
        <w:t xml:space="preserve">objectives of the </w:t>
      </w:r>
      <w:r w:rsidR="00EF72A4">
        <w:rPr>
          <w:rFonts w:ascii="Arial" w:hAnsi="Arial" w:cs="Arial"/>
        </w:rPr>
        <w:t>ROWIP for the area</w:t>
      </w:r>
      <w:r w:rsidR="00E45682">
        <w:rPr>
          <w:rFonts w:ascii="Arial" w:hAnsi="Arial" w:cs="Arial"/>
        </w:rPr>
        <w:t xml:space="preserve"> that have been drawn to my attention</w:t>
      </w:r>
      <w:r w:rsidR="00EF72A4">
        <w:rPr>
          <w:rFonts w:ascii="Arial" w:hAnsi="Arial" w:cs="Arial"/>
        </w:rPr>
        <w:t xml:space="preserve">. </w:t>
      </w:r>
    </w:p>
    <w:p w14:paraId="74D7F777" w14:textId="77777777" w:rsidR="00FC2770" w:rsidRPr="00405FCD" w:rsidRDefault="00FC2770" w:rsidP="00FC2770">
      <w:pPr>
        <w:pStyle w:val="ListParagraph"/>
        <w:rPr>
          <w:rFonts w:ascii="Arial" w:hAnsi="Arial" w:cs="Arial"/>
        </w:rPr>
      </w:pPr>
    </w:p>
    <w:p w14:paraId="6D84CA10" w14:textId="1C3D760F" w:rsidR="005F2E2E" w:rsidRDefault="005F2E2E" w:rsidP="005F2E2E">
      <w:pPr>
        <w:ind w:left="360"/>
        <w:rPr>
          <w:rFonts w:ascii="Arial" w:hAnsi="Arial" w:cs="Arial"/>
          <w:b/>
          <w:bCs/>
        </w:rPr>
      </w:pPr>
      <w:r>
        <w:rPr>
          <w:rFonts w:ascii="Arial" w:hAnsi="Arial" w:cs="Arial"/>
          <w:b/>
          <w:bCs/>
        </w:rPr>
        <w:t>Conclusions on whether it is expedient to confirm the Order</w:t>
      </w:r>
    </w:p>
    <w:p w14:paraId="68A2CB1E" w14:textId="77777777" w:rsidR="00A52619" w:rsidRPr="00A52619" w:rsidRDefault="00A52619" w:rsidP="00A52619">
      <w:pPr>
        <w:pStyle w:val="ListParagraph"/>
        <w:rPr>
          <w:rFonts w:ascii="Arial" w:hAnsi="Arial" w:cs="Arial"/>
        </w:rPr>
      </w:pPr>
    </w:p>
    <w:p w14:paraId="4432B6FC" w14:textId="2A72090B" w:rsidR="00A52619" w:rsidRDefault="00B2743D" w:rsidP="00E226A3">
      <w:pPr>
        <w:pStyle w:val="ListParagraph"/>
        <w:numPr>
          <w:ilvl w:val="0"/>
          <w:numId w:val="4"/>
        </w:numPr>
        <w:rPr>
          <w:rFonts w:ascii="Arial" w:hAnsi="Arial" w:cs="Arial"/>
        </w:rPr>
      </w:pPr>
      <w:r>
        <w:rPr>
          <w:rFonts w:ascii="Arial" w:hAnsi="Arial" w:cs="Arial"/>
        </w:rPr>
        <w:t>For all the above reasons I consider it expedient to confirm the Order</w:t>
      </w:r>
      <w:r w:rsidR="00E45682">
        <w:rPr>
          <w:rFonts w:ascii="Arial" w:hAnsi="Arial" w:cs="Arial"/>
        </w:rPr>
        <w:t xml:space="preserve">, subject to the modifications </w:t>
      </w:r>
      <w:r w:rsidR="0006405B">
        <w:rPr>
          <w:rFonts w:ascii="Arial" w:hAnsi="Arial" w:cs="Arial"/>
        </w:rPr>
        <w:t xml:space="preserve">as to the recorded widths and limitations </w:t>
      </w:r>
      <w:r w:rsidR="00E45682">
        <w:rPr>
          <w:rFonts w:ascii="Arial" w:hAnsi="Arial" w:cs="Arial"/>
        </w:rPr>
        <w:t>discussed above</w:t>
      </w:r>
      <w:r w:rsidR="00E222F8">
        <w:rPr>
          <w:rFonts w:ascii="Arial" w:hAnsi="Arial" w:cs="Arial"/>
        </w:rPr>
        <w:t xml:space="preserve">. </w:t>
      </w:r>
      <w:r w:rsidR="00EA58C5">
        <w:rPr>
          <w:rFonts w:ascii="Arial" w:hAnsi="Arial" w:cs="Arial"/>
        </w:rPr>
        <w:t>As the general nature of those modifications have been the subject of extensive discussion with the landowner, and none of them disadvantage the public or any other party, I do not consider that any further notice or consultation is required</w:t>
      </w:r>
      <w:r w:rsidR="0024656C">
        <w:rPr>
          <w:rFonts w:ascii="Arial" w:hAnsi="Arial" w:cs="Arial"/>
        </w:rPr>
        <w:t xml:space="preserve"> before confirming the Order subject to making th</w:t>
      </w:r>
      <w:r w:rsidR="003D5CB7">
        <w:rPr>
          <w:rFonts w:ascii="Arial" w:hAnsi="Arial" w:cs="Arial"/>
        </w:rPr>
        <w:t>ose changes</w:t>
      </w:r>
      <w:r w:rsidR="0024656C">
        <w:rPr>
          <w:rFonts w:ascii="Arial" w:hAnsi="Arial" w:cs="Arial"/>
        </w:rPr>
        <w:t xml:space="preserve">. </w:t>
      </w:r>
    </w:p>
    <w:p w14:paraId="5D6AA7ED" w14:textId="77777777" w:rsidR="00B2743D" w:rsidRDefault="00B2743D" w:rsidP="00B2743D">
      <w:pPr>
        <w:ind w:left="360"/>
        <w:rPr>
          <w:rFonts w:ascii="Arial" w:hAnsi="Arial" w:cs="Arial"/>
        </w:rPr>
      </w:pPr>
    </w:p>
    <w:p w14:paraId="6E1FF2A0" w14:textId="77777777" w:rsidR="00190F95" w:rsidRDefault="00190F95" w:rsidP="00B2743D">
      <w:pPr>
        <w:ind w:left="360"/>
        <w:rPr>
          <w:rFonts w:ascii="Arial" w:hAnsi="Arial" w:cs="Arial"/>
        </w:rPr>
      </w:pPr>
    </w:p>
    <w:p w14:paraId="6C71B569" w14:textId="26577C23" w:rsidR="00C20769" w:rsidRDefault="00B2743D" w:rsidP="00B2743D">
      <w:pPr>
        <w:ind w:left="360"/>
        <w:rPr>
          <w:rFonts w:ascii="Arial" w:hAnsi="Arial" w:cs="Arial"/>
          <w:b/>
          <w:bCs/>
        </w:rPr>
      </w:pPr>
      <w:r>
        <w:rPr>
          <w:rFonts w:ascii="Arial" w:hAnsi="Arial" w:cs="Arial"/>
          <w:b/>
          <w:bCs/>
        </w:rPr>
        <w:lastRenderedPageBreak/>
        <w:t>Formal Decision</w:t>
      </w:r>
    </w:p>
    <w:p w14:paraId="5BA54DB7" w14:textId="77777777" w:rsidR="00C20769" w:rsidRDefault="00C20769" w:rsidP="00B2743D">
      <w:pPr>
        <w:ind w:left="360"/>
        <w:rPr>
          <w:rFonts w:ascii="Arial" w:hAnsi="Arial" w:cs="Arial"/>
          <w:b/>
          <w:bCs/>
        </w:rPr>
      </w:pPr>
    </w:p>
    <w:p w14:paraId="54280B46" w14:textId="77777777" w:rsidR="00B64411" w:rsidRDefault="0019755F" w:rsidP="00E226A3">
      <w:pPr>
        <w:pStyle w:val="ListParagraph"/>
        <w:numPr>
          <w:ilvl w:val="0"/>
          <w:numId w:val="4"/>
        </w:numPr>
        <w:rPr>
          <w:rFonts w:ascii="Arial" w:hAnsi="Arial" w:cs="Arial"/>
        </w:rPr>
      </w:pPr>
      <w:r>
        <w:rPr>
          <w:rFonts w:ascii="Arial" w:hAnsi="Arial" w:cs="Arial"/>
        </w:rPr>
        <w:t>I confirm the Order</w:t>
      </w:r>
      <w:r w:rsidR="0006405B">
        <w:rPr>
          <w:rFonts w:ascii="Arial" w:hAnsi="Arial" w:cs="Arial"/>
        </w:rPr>
        <w:t xml:space="preserve"> subject to the</w:t>
      </w:r>
      <w:r w:rsidR="00B64411">
        <w:rPr>
          <w:rFonts w:ascii="Arial" w:hAnsi="Arial" w:cs="Arial"/>
        </w:rPr>
        <w:t xml:space="preserve"> following modifications:</w:t>
      </w:r>
    </w:p>
    <w:p w14:paraId="30CC6927" w14:textId="77777777" w:rsidR="004236E3" w:rsidRDefault="004236E3" w:rsidP="00911FAC">
      <w:pPr>
        <w:pStyle w:val="ListParagraph"/>
        <w:rPr>
          <w:rFonts w:ascii="Arial" w:hAnsi="Arial" w:cs="Arial"/>
        </w:rPr>
      </w:pPr>
    </w:p>
    <w:p w14:paraId="11741AED" w14:textId="00BDAAAA" w:rsidR="003930E4" w:rsidRPr="003930E4" w:rsidRDefault="00911FAC" w:rsidP="003930E4">
      <w:pPr>
        <w:pStyle w:val="TBullet"/>
        <w:tabs>
          <w:tab w:val="clear" w:pos="360"/>
          <w:tab w:val="clear" w:pos="851"/>
          <w:tab w:val="left" w:pos="1560"/>
        </w:tabs>
        <w:ind w:left="993" w:hanging="142"/>
        <w:rPr>
          <w:rFonts w:ascii="Arial" w:hAnsi="Arial" w:cs="Arial"/>
          <w:sz w:val="22"/>
          <w:szCs w:val="22"/>
        </w:rPr>
      </w:pPr>
      <w:r w:rsidRPr="003930E4">
        <w:rPr>
          <w:rFonts w:ascii="Arial" w:hAnsi="Arial" w:cs="Arial"/>
          <w:sz w:val="22"/>
          <w:szCs w:val="22"/>
        </w:rPr>
        <w:t xml:space="preserve">To Part 2 of the Schedule to the Order, </w:t>
      </w:r>
      <w:r w:rsidR="00A555F7" w:rsidRPr="003930E4">
        <w:rPr>
          <w:rFonts w:ascii="Arial" w:hAnsi="Arial" w:cs="Arial"/>
          <w:sz w:val="22"/>
          <w:szCs w:val="22"/>
        </w:rPr>
        <w:t>delete all text at the end after “width of 3 metres”</w:t>
      </w:r>
      <w:r w:rsidR="003930E4" w:rsidRPr="003930E4">
        <w:rPr>
          <w:rFonts w:ascii="Arial" w:hAnsi="Arial" w:cs="Arial"/>
          <w:sz w:val="22"/>
          <w:szCs w:val="22"/>
        </w:rPr>
        <w:t xml:space="preserve">; </w:t>
      </w:r>
    </w:p>
    <w:p w14:paraId="5F9934B6" w14:textId="77777777" w:rsidR="0063249B" w:rsidRDefault="00EA58C5" w:rsidP="003930E4">
      <w:pPr>
        <w:pStyle w:val="TBullet"/>
        <w:tabs>
          <w:tab w:val="clear" w:pos="360"/>
          <w:tab w:val="clear" w:pos="851"/>
          <w:tab w:val="left" w:pos="1560"/>
        </w:tabs>
        <w:ind w:left="993" w:hanging="142"/>
        <w:rPr>
          <w:rFonts w:ascii="Arial" w:hAnsi="Arial" w:cs="Arial"/>
          <w:sz w:val="22"/>
          <w:szCs w:val="22"/>
        </w:rPr>
      </w:pPr>
      <w:r w:rsidRPr="003930E4">
        <w:rPr>
          <w:rFonts w:ascii="Arial" w:hAnsi="Arial" w:cs="Arial"/>
          <w:sz w:val="22"/>
          <w:szCs w:val="22"/>
        </w:rPr>
        <w:t xml:space="preserve"> </w:t>
      </w:r>
      <w:r w:rsidR="00953305">
        <w:rPr>
          <w:rFonts w:ascii="Arial" w:hAnsi="Arial" w:cs="Arial"/>
          <w:sz w:val="22"/>
          <w:szCs w:val="22"/>
        </w:rPr>
        <w:t xml:space="preserve">To Part 3 of the Schedule to the Order, delete the limitations and conditions applying to </w:t>
      </w:r>
      <w:r w:rsidR="00953305" w:rsidRPr="002D7ACE">
        <w:rPr>
          <w:rFonts w:ascii="Arial" w:hAnsi="Arial" w:cs="Arial"/>
          <w:sz w:val="22"/>
          <w:szCs w:val="22"/>
        </w:rPr>
        <w:t>Point</w:t>
      </w:r>
      <w:r w:rsidR="008A72E2" w:rsidRPr="002D7ACE">
        <w:rPr>
          <w:rFonts w:ascii="Arial" w:hAnsi="Arial" w:cs="Arial"/>
          <w:sz w:val="22"/>
          <w:szCs w:val="22"/>
        </w:rPr>
        <w:t xml:space="preserve"> G</w:t>
      </w:r>
      <w:r w:rsidR="0063249B">
        <w:rPr>
          <w:rFonts w:ascii="Arial" w:hAnsi="Arial" w:cs="Arial"/>
          <w:sz w:val="22"/>
          <w:szCs w:val="22"/>
        </w:rPr>
        <w:t>;</w:t>
      </w:r>
    </w:p>
    <w:p w14:paraId="56382949" w14:textId="37DB0F15" w:rsidR="0019755F" w:rsidRPr="003930E4" w:rsidRDefault="004A694A" w:rsidP="003930E4">
      <w:pPr>
        <w:pStyle w:val="TBullet"/>
        <w:tabs>
          <w:tab w:val="clear" w:pos="360"/>
          <w:tab w:val="clear" w:pos="851"/>
          <w:tab w:val="left" w:pos="1560"/>
        </w:tabs>
        <w:ind w:left="993" w:hanging="142"/>
        <w:rPr>
          <w:rFonts w:ascii="Arial" w:hAnsi="Arial" w:cs="Arial"/>
          <w:sz w:val="22"/>
          <w:szCs w:val="22"/>
        </w:rPr>
      </w:pPr>
      <w:r>
        <w:rPr>
          <w:rFonts w:ascii="Arial" w:hAnsi="Arial" w:cs="Arial"/>
          <w:sz w:val="22"/>
          <w:szCs w:val="22"/>
        </w:rPr>
        <w:t xml:space="preserve">To Part 4 of the Order, delete the text relevant to width after “3 metres”; </w:t>
      </w:r>
      <w:r w:rsidR="00241377">
        <w:rPr>
          <w:rFonts w:ascii="Arial" w:hAnsi="Arial" w:cs="Arial"/>
          <w:sz w:val="22"/>
          <w:szCs w:val="22"/>
        </w:rPr>
        <w:t>delete reference to field gate at point G</w:t>
      </w:r>
      <w:r w:rsidR="0019755F" w:rsidRPr="002D7ACE">
        <w:rPr>
          <w:rFonts w:ascii="Arial" w:hAnsi="Arial" w:cs="Arial"/>
          <w:sz w:val="22"/>
          <w:szCs w:val="22"/>
        </w:rPr>
        <w:t>.</w:t>
      </w:r>
    </w:p>
    <w:p w14:paraId="360679A0" w14:textId="77777777" w:rsidR="00676741" w:rsidRPr="003930E4" w:rsidRDefault="00676741" w:rsidP="003930E4">
      <w:pPr>
        <w:tabs>
          <w:tab w:val="left" w:pos="1560"/>
        </w:tabs>
        <w:ind w:left="993" w:hanging="142"/>
        <w:rPr>
          <w:rFonts w:ascii="Arial" w:hAnsi="Arial" w:cs="Arial"/>
          <w:szCs w:val="22"/>
        </w:rPr>
      </w:pPr>
    </w:p>
    <w:p w14:paraId="61F91B68" w14:textId="77B653F6" w:rsidR="00635A41" w:rsidRPr="00253D95" w:rsidRDefault="00253D95" w:rsidP="00253D95">
      <w:pPr>
        <w:ind w:left="360"/>
        <w:rPr>
          <w:rFonts w:ascii="Monotype Corsiva" w:hAnsi="Monotype Corsiva" w:cs="Arial"/>
          <w:sz w:val="36"/>
          <w:szCs w:val="36"/>
        </w:rPr>
      </w:pPr>
      <w:r>
        <w:rPr>
          <w:rFonts w:ascii="Monotype Corsiva" w:hAnsi="Monotype Corsiva" w:cs="Arial"/>
          <w:sz w:val="36"/>
          <w:szCs w:val="36"/>
        </w:rPr>
        <w:t>Laura Renaudon</w:t>
      </w:r>
    </w:p>
    <w:p w14:paraId="254D2B13" w14:textId="77777777" w:rsidR="008D0BBD" w:rsidRDefault="008D0BBD" w:rsidP="008D0BBD">
      <w:pPr>
        <w:ind w:left="360"/>
        <w:rPr>
          <w:rFonts w:ascii="Arial" w:hAnsi="Arial" w:cs="Arial"/>
        </w:rPr>
      </w:pPr>
    </w:p>
    <w:p w14:paraId="4FB741EF" w14:textId="27027B9E" w:rsidR="00405FCD" w:rsidRDefault="00253D95" w:rsidP="008D0BBD">
      <w:pPr>
        <w:ind w:left="360"/>
        <w:rPr>
          <w:rFonts w:ascii="Arial" w:hAnsi="Arial" w:cs="Arial"/>
        </w:rPr>
      </w:pPr>
      <w:r>
        <w:rPr>
          <w:rFonts w:ascii="Arial" w:hAnsi="Arial" w:cs="Arial"/>
        </w:rPr>
        <w:t>INSPECTOR</w:t>
      </w:r>
    </w:p>
    <w:p w14:paraId="09A0EFE2" w14:textId="77777777" w:rsidR="002D7ACE" w:rsidRDefault="002D7ACE" w:rsidP="008D0BBD">
      <w:pPr>
        <w:ind w:left="360"/>
        <w:rPr>
          <w:rFonts w:ascii="Arial" w:hAnsi="Arial" w:cs="Arial"/>
        </w:rPr>
      </w:pPr>
    </w:p>
    <w:p w14:paraId="1345EBC1" w14:textId="77777777" w:rsidR="002D7ACE" w:rsidRDefault="002D7ACE" w:rsidP="008D0BBD">
      <w:pPr>
        <w:ind w:left="360"/>
        <w:rPr>
          <w:rFonts w:ascii="Arial" w:hAnsi="Arial" w:cs="Arial"/>
        </w:rPr>
      </w:pPr>
    </w:p>
    <w:p w14:paraId="3D54AC1D" w14:textId="77777777" w:rsidR="002D7ACE" w:rsidRDefault="002D7ACE" w:rsidP="008D0BBD">
      <w:pPr>
        <w:ind w:left="360"/>
        <w:rPr>
          <w:rFonts w:ascii="Arial" w:hAnsi="Arial" w:cs="Arial"/>
        </w:rPr>
      </w:pPr>
    </w:p>
    <w:p w14:paraId="7A65FFC1" w14:textId="77777777" w:rsidR="002D7ACE" w:rsidRDefault="002D7ACE" w:rsidP="008D0BBD">
      <w:pPr>
        <w:ind w:left="360"/>
        <w:rPr>
          <w:rFonts w:ascii="Arial" w:hAnsi="Arial" w:cs="Arial"/>
        </w:rPr>
      </w:pPr>
    </w:p>
    <w:p w14:paraId="58750209" w14:textId="77777777" w:rsidR="002D7ACE" w:rsidRDefault="002D7ACE" w:rsidP="008D0BBD">
      <w:pPr>
        <w:ind w:left="360"/>
        <w:rPr>
          <w:rFonts w:ascii="Arial" w:hAnsi="Arial" w:cs="Arial"/>
        </w:rPr>
      </w:pPr>
    </w:p>
    <w:p w14:paraId="62E71185" w14:textId="77777777" w:rsidR="002D7ACE" w:rsidRDefault="002D7ACE" w:rsidP="008D0BBD">
      <w:pPr>
        <w:ind w:left="360"/>
        <w:rPr>
          <w:rFonts w:ascii="Arial" w:hAnsi="Arial" w:cs="Arial"/>
        </w:rPr>
      </w:pPr>
    </w:p>
    <w:p w14:paraId="41A7B113" w14:textId="11490D9F" w:rsidR="002D7ACE" w:rsidRPr="00A30B35" w:rsidRDefault="00A30B35" w:rsidP="00A30B35">
      <w:pPr>
        <w:rPr>
          <w:rFonts w:ascii="Arial" w:hAnsi="Arial" w:cs="Arial"/>
          <w:b/>
          <w:bCs/>
        </w:rPr>
      </w:pPr>
      <w:r>
        <w:rPr>
          <w:rFonts w:ascii="Arial" w:hAnsi="Arial" w:cs="Arial"/>
          <w:b/>
          <w:bCs/>
        </w:rPr>
        <w:t>APPENDIX</w:t>
      </w:r>
    </w:p>
    <w:p w14:paraId="736CFBF9" w14:textId="77777777" w:rsidR="00635A41" w:rsidRPr="005A0D6C" w:rsidRDefault="00635A41" w:rsidP="00253D95">
      <w:pPr>
        <w:ind w:left="360"/>
        <w:rPr>
          <w:rFonts w:ascii="Arial" w:hAnsi="Arial" w:cs="Arial"/>
        </w:rPr>
      </w:pPr>
    </w:p>
    <w:p w14:paraId="1E79198C" w14:textId="4056BE49" w:rsidR="001716CF" w:rsidRPr="001716CF" w:rsidRDefault="00250241">
      <w:pPr>
        <w:rPr>
          <w:rFonts w:ascii="Arial" w:hAnsi="Arial" w:cs="Arial"/>
          <w:b/>
          <w:bCs/>
        </w:rPr>
      </w:pPr>
      <w:r>
        <w:rPr>
          <w:rFonts w:ascii="Arial" w:hAnsi="Arial" w:cs="Arial"/>
          <w:b/>
          <w:bCs/>
        </w:rPr>
        <w:t>THE ORDER PLAN</w:t>
      </w:r>
    </w:p>
    <w:p w14:paraId="7EBF6268" w14:textId="77777777" w:rsidR="00635A41" w:rsidRPr="005A0D6C" w:rsidRDefault="00635A41">
      <w:pPr>
        <w:rPr>
          <w:rFonts w:ascii="Arial" w:hAnsi="Arial" w:cs="Arial"/>
        </w:rPr>
      </w:pPr>
    </w:p>
    <w:p w14:paraId="6A6AEE57" w14:textId="5B8ECC86" w:rsidR="00635A41" w:rsidRDefault="004B0E11">
      <w:r w:rsidRPr="004B0E11">
        <w:rPr>
          <w:noProof/>
        </w:rPr>
        <w:drawing>
          <wp:inline distT="0" distB="0" distL="0" distR="0" wp14:anchorId="104905E0" wp14:editId="77A78452">
            <wp:extent cx="5435879" cy="3454578"/>
            <wp:effectExtent l="0" t="0" r="0" b="0"/>
            <wp:docPr id="123585768" name="Picture 1" descr="A copy of the order plan showing the rou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85768" name="Picture 1" descr="A copy of the order plan showing the route. "/>
                    <pic:cNvPicPr/>
                  </pic:nvPicPr>
                  <pic:blipFill>
                    <a:blip r:embed="rId12"/>
                    <a:stretch>
                      <a:fillRect/>
                    </a:stretch>
                  </pic:blipFill>
                  <pic:spPr>
                    <a:xfrm>
                      <a:off x="0" y="0"/>
                      <a:ext cx="5435879" cy="3454578"/>
                    </a:xfrm>
                    <a:prstGeom prst="rect">
                      <a:avLst/>
                    </a:prstGeom>
                  </pic:spPr>
                </pic:pic>
              </a:graphicData>
            </a:graphic>
          </wp:inline>
        </w:drawing>
      </w:r>
    </w:p>
    <w:sectPr w:rsidR="00635A41" w:rsidSect="00181C4E">
      <w:headerReference w:type="default" r:id="rId13"/>
      <w:footerReference w:type="defaul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B364A" w14:textId="77777777" w:rsidR="0018570D" w:rsidRDefault="0018570D" w:rsidP="00635A41">
      <w:r>
        <w:separator/>
      </w:r>
    </w:p>
  </w:endnote>
  <w:endnote w:type="continuationSeparator" w:id="0">
    <w:p w14:paraId="1D199816" w14:textId="77777777" w:rsidR="0018570D" w:rsidRDefault="0018570D" w:rsidP="00635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FEAE0" w14:textId="66806FDC" w:rsidR="00A77C2E" w:rsidRDefault="00A77C2E" w:rsidP="001F5F5A">
    <w:pPr>
      <w:pStyle w:val="Footer"/>
      <w:pBdr>
        <w:bottom w:val="single" w:sz="12" w:space="1" w:color="auto"/>
      </w:pBdr>
    </w:pPr>
  </w:p>
  <w:p w14:paraId="52BCF132" w14:textId="06FE03BE" w:rsidR="001F5F5A" w:rsidRDefault="00A77C2E" w:rsidP="001F5F5A">
    <w:pPr>
      <w:pStyle w:val="Footer"/>
    </w:pPr>
    <w:hyperlink r:id="rId1" w:history="1">
      <w:r w:rsidRPr="00FA48CA">
        <w:rPr>
          <w:rStyle w:val="Hyperlink"/>
        </w:rPr>
        <w:t>www.planninginspectorate.gov.uk</w:t>
      </w:r>
    </w:hyperlink>
  </w:p>
  <w:sdt>
    <w:sdtPr>
      <w:id w:val="1347133969"/>
      <w:docPartObj>
        <w:docPartGallery w:val="Page Numbers (Bottom of Page)"/>
        <w:docPartUnique/>
      </w:docPartObj>
    </w:sdtPr>
    <w:sdtEndPr>
      <w:rPr>
        <w:noProof/>
      </w:rPr>
    </w:sdtEndPr>
    <w:sdtContent>
      <w:p w14:paraId="7BEF24B5" w14:textId="63DDE592" w:rsidR="001F5F5A" w:rsidRDefault="001F5F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AB7703" w14:textId="77777777" w:rsidR="00635A41" w:rsidRDefault="00635A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4F29" w14:textId="6DBEB62F" w:rsidR="00181C4E" w:rsidRDefault="00181C4E">
    <w:pPr>
      <w:pStyle w:val="Footer"/>
    </w:pPr>
    <w:r>
      <w:t>________________________________________________________________</w:t>
    </w:r>
  </w:p>
  <w:p w14:paraId="4FF2315B" w14:textId="135A6422" w:rsidR="00181C4E" w:rsidRDefault="00181C4E">
    <w:pPr>
      <w:pStyle w:val="Footer"/>
    </w:pPr>
    <w:hyperlink r:id="rId1" w:history="1">
      <w:r w:rsidRPr="00867D2F">
        <w:rPr>
          <w:rStyle w:val="Hyperlink"/>
        </w:rPr>
        <w:t>www.planninginspectorate.gov.uk</w:t>
      </w:r>
    </w:hyperlink>
  </w:p>
  <w:p w14:paraId="2862057A" w14:textId="77777777" w:rsidR="00181C4E" w:rsidRDefault="00181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DBCDC" w14:textId="77777777" w:rsidR="0018570D" w:rsidRDefault="0018570D" w:rsidP="00635A41">
      <w:r>
        <w:separator/>
      </w:r>
    </w:p>
  </w:footnote>
  <w:footnote w:type="continuationSeparator" w:id="0">
    <w:p w14:paraId="344C77A3" w14:textId="77777777" w:rsidR="0018570D" w:rsidRDefault="0018570D" w:rsidP="00635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202" w14:textId="2CD7B81A" w:rsidR="006C72BD" w:rsidRDefault="00250241">
    <w:pPr>
      <w:pStyle w:val="Header"/>
    </w:pPr>
    <w:r>
      <w:t>ROW/3377282</w:t>
    </w:r>
  </w:p>
  <w:p w14:paraId="122B5819" w14:textId="7F72B047" w:rsidR="006C72BD" w:rsidRDefault="006C72BD">
    <w:pPr>
      <w:pStyle w:val="Header"/>
    </w:pPr>
    <w:r>
      <w:t>________________________________________________________________</w:t>
    </w:r>
  </w:p>
  <w:p w14:paraId="1F4630BD" w14:textId="77777777" w:rsidR="006C72BD" w:rsidRDefault="006C7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FCA"/>
    <w:multiLevelType w:val="hybridMultilevel"/>
    <w:tmpl w:val="6ECC09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B2A0B"/>
    <w:multiLevelType w:val="hybridMultilevel"/>
    <w:tmpl w:val="315E4320"/>
    <w:lvl w:ilvl="0" w:tplc="383499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F2A5355"/>
    <w:multiLevelType w:val="hybridMultilevel"/>
    <w:tmpl w:val="EB9657DC"/>
    <w:lvl w:ilvl="0" w:tplc="0FA47AA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07F3C00"/>
    <w:multiLevelType w:val="hybridMultilevel"/>
    <w:tmpl w:val="466CFDD6"/>
    <w:lvl w:ilvl="0" w:tplc="ECB8D4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DD7A15"/>
    <w:multiLevelType w:val="multilevel"/>
    <w:tmpl w:val="4FAE5666"/>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5"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E8B7DB6"/>
    <w:multiLevelType w:val="hybridMultilevel"/>
    <w:tmpl w:val="6AF6CD90"/>
    <w:lvl w:ilvl="0" w:tplc="A82E779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5B7639F"/>
    <w:multiLevelType w:val="multilevel"/>
    <w:tmpl w:val="A22611FC"/>
    <w:numStyleLink w:val="ConditionsList"/>
  </w:abstractNum>
  <w:abstractNum w:abstractNumId="8"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num w:numId="1" w16cid:durableId="660504079">
    <w:abstractNumId w:val="8"/>
  </w:num>
  <w:num w:numId="2" w16cid:durableId="689457646">
    <w:abstractNumId w:val="5"/>
  </w:num>
  <w:num w:numId="3" w16cid:durableId="1377703532">
    <w:abstractNumId w:val="7"/>
  </w:num>
  <w:num w:numId="4" w16cid:durableId="1973291543">
    <w:abstractNumId w:val="0"/>
  </w:num>
  <w:num w:numId="5" w16cid:durableId="493108708">
    <w:abstractNumId w:val="4"/>
  </w:num>
  <w:num w:numId="6" w16cid:durableId="1483351739">
    <w:abstractNumId w:val="4"/>
    <w:lvlOverride w:ilvl="0">
      <w:lvl w:ilvl="0">
        <w:start w:val="1"/>
        <w:numFmt w:val="decimal"/>
        <w:lvlText w:val="%1."/>
        <w:lvlJc w:val="left"/>
        <w:pPr>
          <w:tabs>
            <w:tab w:val="num" w:pos="720"/>
          </w:tabs>
          <w:ind w:left="431" w:hanging="431"/>
        </w:pPr>
        <w:rPr>
          <w:rFonts w:hint="default"/>
          <w:b w:val="0"/>
          <w:bCs/>
          <w:i w:val="0"/>
          <w:iCs/>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 w:numId="7" w16cid:durableId="1867330532">
    <w:abstractNumId w:val="4"/>
    <w:lvlOverride w:ilvl="0">
      <w:lvl w:ilvl="0">
        <w:start w:val="1"/>
        <w:numFmt w:val="decimal"/>
        <w:lvlText w:val="%1."/>
        <w:lvlJc w:val="left"/>
        <w:pPr>
          <w:tabs>
            <w:tab w:val="num" w:pos="720"/>
          </w:tabs>
          <w:ind w:left="431" w:hanging="431"/>
        </w:pPr>
        <w:rPr>
          <w:rFonts w:hint="default"/>
          <w:b w:val="0"/>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 w:numId="8" w16cid:durableId="2048488050">
    <w:abstractNumId w:val="6"/>
  </w:num>
  <w:num w:numId="9" w16cid:durableId="2111269177">
    <w:abstractNumId w:val="2"/>
  </w:num>
  <w:num w:numId="10" w16cid:durableId="2096246120">
    <w:abstractNumId w:val="1"/>
  </w:num>
  <w:num w:numId="11" w16cid:durableId="1066075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00A"/>
    <w:rsid w:val="00004FB2"/>
    <w:rsid w:val="0001168A"/>
    <w:rsid w:val="0001215F"/>
    <w:rsid w:val="00013B52"/>
    <w:rsid w:val="000179AA"/>
    <w:rsid w:val="000233C0"/>
    <w:rsid w:val="00024271"/>
    <w:rsid w:val="00024DDC"/>
    <w:rsid w:val="000255DF"/>
    <w:rsid w:val="000270BF"/>
    <w:rsid w:val="00037DCA"/>
    <w:rsid w:val="00042E01"/>
    <w:rsid w:val="00043A27"/>
    <w:rsid w:val="00045DCB"/>
    <w:rsid w:val="00055D9F"/>
    <w:rsid w:val="00055F58"/>
    <w:rsid w:val="00060475"/>
    <w:rsid w:val="00060DDA"/>
    <w:rsid w:val="00062E1D"/>
    <w:rsid w:val="0006405B"/>
    <w:rsid w:val="00064AEA"/>
    <w:rsid w:val="00066139"/>
    <w:rsid w:val="00066A64"/>
    <w:rsid w:val="000671DA"/>
    <w:rsid w:val="00073193"/>
    <w:rsid w:val="00073AFB"/>
    <w:rsid w:val="00074E6A"/>
    <w:rsid w:val="00075A4E"/>
    <w:rsid w:val="00076443"/>
    <w:rsid w:val="00080E73"/>
    <w:rsid w:val="00081A82"/>
    <w:rsid w:val="0008322C"/>
    <w:rsid w:val="00097E6D"/>
    <w:rsid w:val="000A0022"/>
    <w:rsid w:val="000A40E1"/>
    <w:rsid w:val="000A5A71"/>
    <w:rsid w:val="000A6B4F"/>
    <w:rsid w:val="000A7A41"/>
    <w:rsid w:val="000B0665"/>
    <w:rsid w:val="000B2078"/>
    <w:rsid w:val="000B679E"/>
    <w:rsid w:val="000B6F18"/>
    <w:rsid w:val="000C0A6C"/>
    <w:rsid w:val="000C0BE3"/>
    <w:rsid w:val="000C1917"/>
    <w:rsid w:val="000C1B75"/>
    <w:rsid w:val="000C510F"/>
    <w:rsid w:val="000C5ECD"/>
    <w:rsid w:val="000D2666"/>
    <w:rsid w:val="000D6EFA"/>
    <w:rsid w:val="000E0705"/>
    <w:rsid w:val="000E0F16"/>
    <w:rsid w:val="000E466E"/>
    <w:rsid w:val="000E53A3"/>
    <w:rsid w:val="000E7ADF"/>
    <w:rsid w:val="000E7F4B"/>
    <w:rsid w:val="000F0E2E"/>
    <w:rsid w:val="000F13A1"/>
    <w:rsid w:val="000F324E"/>
    <w:rsid w:val="000F44D8"/>
    <w:rsid w:val="000F70FC"/>
    <w:rsid w:val="00102175"/>
    <w:rsid w:val="001028EC"/>
    <w:rsid w:val="00104286"/>
    <w:rsid w:val="00104A4E"/>
    <w:rsid w:val="00104FB5"/>
    <w:rsid w:val="00106860"/>
    <w:rsid w:val="00110149"/>
    <w:rsid w:val="00112969"/>
    <w:rsid w:val="0011350B"/>
    <w:rsid w:val="00115A27"/>
    <w:rsid w:val="00115D3A"/>
    <w:rsid w:val="00126659"/>
    <w:rsid w:val="00126D82"/>
    <w:rsid w:val="001271E5"/>
    <w:rsid w:val="001337B5"/>
    <w:rsid w:val="00135573"/>
    <w:rsid w:val="001405EB"/>
    <w:rsid w:val="001431F5"/>
    <w:rsid w:val="00146517"/>
    <w:rsid w:val="0014670E"/>
    <w:rsid w:val="001571D6"/>
    <w:rsid w:val="001604FA"/>
    <w:rsid w:val="00166EA7"/>
    <w:rsid w:val="001716CF"/>
    <w:rsid w:val="00173811"/>
    <w:rsid w:val="0017646C"/>
    <w:rsid w:val="0018101B"/>
    <w:rsid w:val="00181110"/>
    <w:rsid w:val="00181C4E"/>
    <w:rsid w:val="001847BE"/>
    <w:rsid w:val="0018570D"/>
    <w:rsid w:val="00187BD4"/>
    <w:rsid w:val="00190F95"/>
    <w:rsid w:val="00193A1A"/>
    <w:rsid w:val="00194453"/>
    <w:rsid w:val="00196B07"/>
    <w:rsid w:val="0019755F"/>
    <w:rsid w:val="001A0D76"/>
    <w:rsid w:val="001A24EE"/>
    <w:rsid w:val="001A3538"/>
    <w:rsid w:val="001A48CE"/>
    <w:rsid w:val="001A4A28"/>
    <w:rsid w:val="001A597E"/>
    <w:rsid w:val="001A7C7F"/>
    <w:rsid w:val="001B0A50"/>
    <w:rsid w:val="001B39D7"/>
    <w:rsid w:val="001B4DC5"/>
    <w:rsid w:val="001B4EDA"/>
    <w:rsid w:val="001C2C44"/>
    <w:rsid w:val="001C4552"/>
    <w:rsid w:val="001C6D83"/>
    <w:rsid w:val="001D5BB8"/>
    <w:rsid w:val="001D7CE1"/>
    <w:rsid w:val="001E0BED"/>
    <w:rsid w:val="001E1DE9"/>
    <w:rsid w:val="001E3CF8"/>
    <w:rsid w:val="001E4408"/>
    <w:rsid w:val="001F2C5C"/>
    <w:rsid w:val="001F5128"/>
    <w:rsid w:val="001F5F5A"/>
    <w:rsid w:val="001F7BCC"/>
    <w:rsid w:val="002035E3"/>
    <w:rsid w:val="0020524E"/>
    <w:rsid w:val="00205526"/>
    <w:rsid w:val="0021404C"/>
    <w:rsid w:val="00216618"/>
    <w:rsid w:val="002211F2"/>
    <w:rsid w:val="002219C0"/>
    <w:rsid w:val="00224106"/>
    <w:rsid w:val="00225906"/>
    <w:rsid w:val="0023386F"/>
    <w:rsid w:val="0023470A"/>
    <w:rsid w:val="0023655E"/>
    <w:rsid w:val="002402EA"/>
    <w:rsid w:val="00241377"/>
    <w:rsid w:val="00243E03"/>
    <w:rsid w:val="00245597"/>
    <w:rsid w:val="0024656C"/>
    <w:rsid w:val="00246AFB"/>
    <w:rsid w:val="00250241"/>
    <w:rsid w:val="00250712"/>
    <w:rsid w:val="002524DC"/>
    <w:rsid w:val="0025366C"/>
    <w:rsid w:val="00253D95"/>
    <w:rsid w:val="002541F7"/>
    <w:rsid w:val="00255761"/>
    <w:rsid w:val="00270179"/>
    <w:rsid w:val="00272268"/>
    <w:rsid w:val="0027248C"/>
    <w:rsid w:val="00273878"/>
    <w:rsid w:val="00277015"/>
    <w:rsid w:val="002770D2"/>
    <w:rsid w:val="0028050A"/>
    <w:rsid w:val="00282008"/>
    <w:rsid w:val="002875F3"/>
    <w:rsid w:val="0029599A"/>
    <w:rsid w:val="00295BC1"/>
    <w:rsid w:val="00296F09"/>
    <w:rsid w:val="00297BA3"/>
    <w:rsid w:val="002A312E"/>
    <w:rsid w:val="002A466A"/>
    <w:rsid w:val="002A4822"/>
    <w:rsid w:val="002B01B0"/>
    <w:rsid w:val="002B0FAA"/>
    <w:rsid w:val="002B1A3B"/>
    <w:rsid w:val="002B27AE"/>
    <w:rsid w:val="002B2AE9"/>
    <w:rsid w:val="002B3072"/>
    <w:rsid w:val="002B5C6B"/>
    <w:rsid w:val="002C31AD"/>
    <w:rsid w:val="002C554B"/>
    <w:rsid w:val="002C767A"/>
    <w:rsid w:val="002D26B5"/>
    <w:rsid w:val="002D5258"/>
    <w:rsid w:val="002D7ACE"/>
    <w:rsid w:val="002E1736"/>
    <w:rsid w:val="002E1DA5"/>
    <w:rsid w:val="002E38A1"/>
    <w:rsid w:val="002E47DD"/>
    <w:rsid w:val="002E780A"/>
    <w:rsid w:val="002E7B80"/>
    <w:rsid w:val="002F2C98"/>
    <w:rsid w:val="002F6AF9"/>
    <w:rsid w:val="00300B9D"/>
    <w:rsid w:val="003038B6"/>
    <w:rsid w:val="00305528"/>
    <w:rsid w:val="00306E97"/>
    <w:rsid w:val="00314A51"/>
    <w:rsid w:val="003165E3"/>
    <w:rsid w:val="00316D56"/>
    <w:rsid w:val="00322DF4"/>
    <w:rsid w:val="00323518"/>
    <w:rsid w:val="0032442A"/>
    <w:rsid w:val="003250F1"/>
    <w:rsid w:val="00326644"/>
    <w:rsid w:val="003340A1"/>
    <w:rsid w:val="0034121B"/>
    <w:rsid w:val="0034674C"/>
    <w:rsid w:val="00353F4E"/>
    <w:rsid w:val="00357137"/>
    <w:rsid w:val="00365015"/>
    <w:rsid w:val="003671B2"/>
    <w:rsid w:val="00367422"/>
    <w:rsid w:val="00371705"/>
    <w:rsid w:val="00373C5E"/>
    <w:rsid w:val="00375B5B"/>
    <w:rsid w:val="00381D20"/>
    <w:rsid w:val="00382476"/>
    <w:rsid w:val="003854F3"/>
    <w:rsid w:val="00391A93"/>
    <w:rsid w:val="003930E4"/>
    <w:rsid w:val="0039683F"/>
    <w:rsid w:val="003A0281"/>
    <w:rsid w:val="003B1F4A"/>
    <w:rsid w:val="003B4901"/>
    <w:rsid w:val="003B7211"/>
    <w:rsid w:val="003C0CC0"/>
    <w:rsid w:val="003D5CB7"/>
    <w:rsid w:val="003E1FA6"/>
    <w:rsid w:val="003E7451"/>
    <w:rsid w:val="003F1485"/>
    <w:rsid w:val="003F15CB"/>
    <w:rsid w:val="003F15F3"/>
    <w:rsid w:val="003F1F65"/>
    <w:rsid w:val="003F232F"/>
    <w:rsid w:val="0040155B"/>
    <w:rsid w:val="00404900"/>
    <w:rsid w:val="0040518F"/>
    <w:rsid w:val="00405FCD"/>
    <w:rsid w:val="0040717D"/>
    <w:rsid w:val="0041025F"/>
    <w:rsid w:val="00414D17"/>
    <w:rsid w:val="00420013"/>
    <w:rsid w:val="0042127B"/>
    <w:rsid w:val="0042193D"/>
    <w:rsid w:val="004236E3"/>
    <w:rsid w:val="004237F9"/>
    <w:rsid w:val="0042538C"/>
    <w:rsid w:val="004302EA"/>
    <w:rsid w:val="004338E8"/>
    <w:rsid w:val="0043593C"/>
    <w:rsid w:val="0044746E"/>
    <w:rsid w:val="00452F71"/>
    <w:rsid w:val="00455703"/>
    <w:rsid w:val="00460D5C"/>
    <w:rsid w:val="00463A44"/>
    <w:rsid w:val="00463EAA"/>
    <w:rsid w:val="00465830"/>
    <w:rsid w:val="00465834"/>
    <w:rsid w:val="00466F4A"/>
    <w:rsid w:val="00472D74"/>
    <w:rsid w:val="0048369B"/>
    <w:rsid w:val="00483B42"/>
    <w:rsid w:val="00483E9A"/>
    <w:rsid w:val="0048570E"/>
    <w:rsid w:val="004858AD"/>
    <w:rsid w:val="0048787C"/>
    <w:rsid w:val="00491399"/>
    <w:rsid w:val="004918BC"/>
    <w:rsid w:val="00493A87"/>
    <w:rsid w:val="0049413B"/>
    <w:rsid w:val="004A1072"/>
    <w:rsid w:val="004A2C01"/>
    <w:rsid w:val="004A6704"/>
    <w:rsid w:val="004A694A"/>
    <w:rsid w:val="004B0E11"/>
    <w:rsid w:val="004C1A4E"/>
    <w:rsid w:val="004C3F84"/>
    <w:rsid w:val="004C421D"/>
    <w:rsid w:val="004C4C15"/>
    <w:rsid w:val="004C6A94"/>
    <w:rsid w:val="004C6DFD"/>
    <w:rsid w:val="004D00B1"/>
    <w:rsid w:val="004D3E7F"/>
    <w:rsid w:val="004D4439"/>
    <w:rsid w:val="004D5145"/>
    <w:rsid w:val="004D6CD7"/>
    <w:rsid w:val="004E0DE3"/>
    <w:rsid w:val="004E1BD5"/>
    <w:rsid w:val="004E78FC"/>
    <w:rsid w:val="004E791A"/>
    <w:rsid w:val="004F1705"/>
    <w:rsid w:val="004F2A1F"/>
    <w:rsid w:val="00501FAA"/>
    <w:rsid w:val="00503284"/>
    <w:rsid w:val="00503732"/>
    <w:rsid w:val="00504B80"/>
    <w:rsid w:val="005119EA"/>
    <w:rsid w:val="00517B90"/>
    <w:rsid w:val="005234A0"/>
    <w:rsid w:val="00526530"/>
    <w:rsid w:val="00531E2D"/>
    <w:rsid w:val="00532499"/>
    <w:rsid w:val="005366E1"/>
    <w:rsid w:val="00554B28"/>
    <w:rsid w:val="0055536F"/>
    <w:rsid w:val="00556160"/>
    <w:rsid w:val="005656E6"/>
    <w:rsid w:val="00565919"/>
    <w:rsid w:val="00566297"/>
    <w:rsid w:val="00566590"/>
    <w:rsid w:val="0056766C"/>
    <w:rsid w:val="005702A4"/>
    <w:rsid w:val="00571942"/>
    <w:rsid w:val="00571D05"/>
    <w:rsid w:val="005730CD"/>
    <w:rsid w:val="00573EA5"/>
    <w:rsid w:val="00577CBF"/>
    <w:rsid w:val="005904A8"/>
    <w:rsid w:val="0059255D"/>
    <w:rsid w:val="005A0D6C"/>
    <w:rsid w:val="005A0F98"/>
    <w:rsid w:val="005A5A20"/>
    <w:rsid w:val="005A63C5"/>
    <w:rsid w:val="005A7F34"/>
    <w:rsid w:val="005B0651"/>
    <w:rsid w:val="005B3894"/>
    <w:rsid w:val="005B47BA"/>
    <w:rsid w:val="005B7C45"/>
    <w:rsid w:val="005C05BC"/>
    <w:rsid w:val="005C6B4F"/>
    <w:rsid w:val="005D305A"/>
    <w:rsid w:val="005D3E76"/>
    <w:rsid w:val="005D4E0F"/>
    <w:rsid w:val="005D5251"/>
    <w:rsid w:val="005D7131"/>
    <w:rsid w:val="005E5958"/>
    <w:rsid w:val="005E6689"/>
    <w:rsid w:val="005F0A2A"/>
    <w:rsid w:val="005F2AC9"/>
    <w:rsid w:val="005F2E2E"/>
    <w:rsid w:val="005F520B"/>
    <w:rsid w:val="005F637C"/>
    <w:rsid w:val="005F63D4"/>
    <w:rsid w:val="006015C4"/>
    <w:rsid w:val="006041EB"/>
    <w:rsid w:val="00610567"/>
    <w:rsid w:val="00614689"/>
    <w:rsid w:val="006172A9"/>
    <w:rsid w:val="006239A8"/>
    <w:rsid w:val="00625E51"/>
    <w:rsid w:val="0063148E"/>
    <w:rsid w:val="0063249B"/>
    <w:rsid w:val="00632AEE"/>
    <w:rsid w:val="006344E5"/>
    <w:rsid w:val="00635A41"/>
    <w:rsid w:val="00641010"/>
    <w:rsid w:val="00641384"/>
    <w:rsid w:val="006427D6"/>
    <w:rsid w:val="00646FEF"/>
    <w:rsid w:val="00650227"/>
    <w:rsid w:val="0065103E"/>
    <w:rsid w:val="0066334D"/>
    <w:rsid w:val="006647EF"/>
    <w:rsid w:val="00664EDE"/>
    <w:rsid w:val="00665CCD"/>
    <w:rsid w:val="006679E7"/>
    <w:rsid w:val="0067384C"/>
    <w:rsid w:val="00675E3A"/>
    <w:rsid w:val="00676741"/>
    <w:rsid w:val="00680362"/>
    <w:rsid w:val="006834C6"/>
    <w:rsid w:val="00683860"/>
    <w:rsid w:val="006906BC"/>
    <w:rsid w:val="00693093"/>
    <w:rsid w:val="0069389D"/>
    <w:rsid w:val="006960E8"/>
    <w:rsid w:val="006978D4"/>
    <w:rsid w:val="00697A9E"/>
    <w:rsid w:val="006A0F3A"/>
    <w:rsid w:val="006A3B86"/>
    <w:rsid w:val="006A518E"/>
    <w:rsid w:val="006B4883"/>
    <w:rsid w:val="006C1EA7"/>
    <w:rsid w:val="006C3B4B"/>
    <w:rsid w:val="006C3F92"/>
    <w:rsid w:val="006C4423"/>
    <w:rsid w:val="006C4571"/>
    <w:rsid w:val="006C72BD"/>
    <w:rsid w:val="006D2A69"/>
    <w:rsid w:val="006D760E"/>
    <w:rsid w:val="006E0F06"/>
    <w:rsid w:val="006E2FA3"/>
    <w:rsid w:val="006E533F"/>
    <w:rsid w:val="006E77E9"/>
    <w:rsid w:val="006E77F9"/>
    <w:rsid w:val="006E79DE"/>
    <w:rsid w:val="006F206A"/>
    <w:rsid w:val="006F40CC"/>
    <w:rsid w:val="006F6B3F"/>
    <w:rsid w:val="007004BC"/>
    <w:rsid w:val="00707D8B"/>
    <w:rsid w:val="00710226"/>
    <w:rsid w:val="00713364"/>
    <w:rsid w:val="00715274"/>
    <w:rsid w:val="00724102"/>
    <w:rsid w:val="007264CD"/>
    <w:rsid w:val="0073019B"/>
    <w:rsid w:val="007319F1"/>
    <w:rsid w:val="00732CB9"/>
    <w:rsid w:val="00734000"/>
    <w:rsid w:val="00736320"/>
    <w:rsid w:val="00743EE8"/>
    <w:rsid w:val="00750D06"/>
    <w:rsid w:val="00753245"/>
    <w:rsid w:val="00757050"/>
    <w:rsid w:val="0076688E"/>
    <w:rsid w:val="0076781B"/>
    <w:rsid w:val="00772AD9"/>
    <w:rsid w:val="00773D42"/>
    <w:rsid w:val="00775AC0"/>
    <w:rsid w:val="00776B2A"/>
    <w:rsid w:val="00777527"/>
    <w:rsid w:val="007816F5"/>
    <w:rsid w:val="0078324A"/>
    <w:rsid w:val="00785E76"/>
    <w:rsid w:val="0079022D"/>
    <w:rsid w:val="00791BF9"/>
    <w:rsid w:val="00793A9A"/>
    <w:rsid w:val="007A14BC"/>
    <w:rsid w:val="007A2994"/>
    <w:rsid w:val="007A4C4C"/>
    <w:rsid w:val="007B2205"/>
    <w:rsid w:val="007B2B6E"/>
    <w:rsid w:val="007B3F0E"/>
    <w:rsid w:val="007C0F88"/>
    <w:rsid w:val="007C318F"/>
    <w:rsid w:val="007C3F62"/>
    <w:rsid w:val="007C5467"/>
    <w:rsid w:val="007D0661"/>
    <w:rsid w:val="007D4BC4"/>
    <w:rsid w:val="007D4D77"/>
    <w:rsid w:val="007D6046"/>
    <w:rsid w:val="007E2E71"/>
    <w:rsid w:val="007E4D1F"/>
    <w:rsid w:val="007E6A11"/>
    <w:rsid w:val="007F578E"/>
    <w:rsid w:val="007F6C53"/>
    <w:rsid w:val="007F6EBA"/>
    <w:rsid w:val="008028E6"/>
    <w:rsid w:val="00810B98"/>
    <w:rsid w:val="008113AF"/>
    <w:rsid w:val="00815D33"/>
    <w:rsid w:val="00822BB6"/>
    <w:rsid w:val="0082683D"/>
    <w:rsid w:val="0082719B"/>
    <w:rsid w:val="008303D2"/>
    <w:rsid w:val="00833AD1"/>
    <w:rsid w:val="00835AC9"/>
    <w:rsid w:val="00836601"/>
    <w:rsid w:val="0084044E"/>
    <w:rsid w:val="008409C1"/>
    <w:rsid w:val="008466B8"/>
    <w:rsid w:val="00847194"/>
    <w:rsid w:val="00847706"/>
    <w:rsid w:val="008479DB"/>
    <w:rsid w:val="00847A3A"/>
    <w:rsid w:val="00853458"/>
    <w:rsid w:val="00853895"/>
    <w:rsid w:val="008604C3"/>
    <w:rsid w:val="00861B1E"/>
    <w:rsid w:val="00865EA8"/>
    <w:rsid w:val="00871706"/>
    <w:rsid w:val="00871C91"/>
    <w:rsid w:val="00872D1A"/>
    <w:rsid w:val="00873BFB"/>
    <w:rsid w:val="00875C2E"/>
    <w:rsid w:val="0088240B"/>
    <w:rsid w:val="008857E5"/>
    <w:rsid w:val="00885D37"/>
    <w:rsid w:val="00886850"/>
    <w:rsid w:val="0089122B"/>
    <w:rsid w:val="008945A1"/>
    <w:rsid w:val="008A36D7"/>
    <w:rsid w:val="008A5ED1"/>
    <w:rsid w:val="008A72E2"/>
    <w:rsid w:val="008B3A3B"/>
    <w:rsid w:val="008B4F8E"/>
    <w:rsid w:val="008C2855"/>
    <w:rsid w:val="008C29B1"/>
    <w:rsid w:val="008D0BBD"/>
    <w:rsid w:val="008D3523"/>
    <w:rsid w:val="008D49E4"/>
    <w:rsid w:val="008D79C7"/>
    <w:rsid w:val="008E2C88"/>
    <w:rsid w:val="008E3DEB"/>
    <w:rsid w:val="008E4185"/>
    <w:rsid w:val="008E7807"/>
    <w:rsid w:val="008F12CC"/>
    <w:rsid w:val="008F1C18"/>
    <w:rsid w:val="008F50ED"/>
    <w:rsid w:val="008F63FA"/>
    <w:rsid w:val="009044DA"/>
    <w:rsid w:val="00911427"/>
    <w:rsid w:val="00911922"/>
    <w:rsid w:val="00911997"/>
    <w:rsid w:val="00911FAC"/>
    <w:rsid w:val="009137E9"/>
    <w:rsid w:val="0091603F"/>
    <w:rsid w:val="00920046"/>
    <w:rsid w:val="00922F2B"/>
    <w:rsid w:val="0092427D"/>
    <w:rsid w:val="00926600"/>
    <w:rsid w:val="00926EBB"/>
    <w:rsid w:val="00927F91"/>
    <w:rsid w:val="00930DF6"/>
    <w:rsid w:val="0093110D"/>
    <w:rsid w:val="0093133F"/>
    <w:rsid w:val="00935AB6"/>
    <w:rsid w:val="00936E3C"/>
    <w:rsid w:val="00942DCD"/>
    <w:rsid w:val="00947469"/>
    <w:rsid w:val="009509F1"/>
    <w:rsid w:val="00950D15"/>
    <w:rsid w:val="009513BD"/>
    <w:rsid w:val="00953305"/>
    <w:rsid w:val="00953351"/>
    <w:rsid w:val="00957C49"/>
    <w:rsid w:val="009637E5"/>
    <w:rsid w:val="00965593"/>
    <w:rsid w:val="00970C62"/>
    <w:rsid w:val="009813B3"/>
    <w:rsid w:val="009835DF"/>
    <w:rsid w:val="009907DD"/>
    <w:rsid w:val="009942B1"/>
    <w:rsid w:val="009A3E71"/>
    <w:rsid w:val="009A761F"/>
    <w:rsid w:val="009B07C2"/>
    <w:rsid w:val="009B3231"/>
    <w:rsid w:val="009B34D6"/>
    <w:rsid w:val="009B4190"/>
    <w:rsid w:val="009B548D"/>
    <w:rsid w:val="009B6A06"/>
    <w:rsid w:val="009B72FE"/>
    <w:rsid w:val="009B7544"/>
    <w:rsid w:val="009C0FA6"/>
    <w:rsid w:val="009C1DE4"/>
    <w:rsid w:val="009C37E4"/>
    <w:rsid w:val="009C4271"/>
    <w:rsid w:val="009C6921"/>
    <w:rsid w:val="009C72C8"/>
    <w:rsid w:val="009C79C0"/>
    <w:rsid w:val="009D460F"/>
    <w:rsid w:val="009D7F57"/>
    <w:rsid w:val="009E2B53"/>
    <w:rsid w:val="009F0D22"/>
    <w:rsid w:val="009F3498"/>
    <w:rsid w:val="009F51AE"/>
    <w:rsid w:val="009F6C5A"/>
    <w:rsid w:val="009F78C3"/>
    <w:rsid w:val="00A02539"/>
    <w:rsid w:val="00A11E71"/>
    <w:rsid w:val="00A15020"/>
    <w:rsid w:val="00A20A79"/>
    <w:rsid w:val="00A21313"/>
    <w:rsid w:val="00A22E40"/>
    <w:rsid w:val="00A23E47"/>
    <w:rsid w:val="00A24FD8"/>
    <w:rsid w:val="00A256A2"/>
    <w:rsid w:val="00A30B35"/>
    <w:rsid w:val="00A3298D"/>
    <w:rsid w:val="00A36CA7"/>
    <w:rsid w:val="00A43807"/>
    <w:rsid w:val="00A43872"/>
    <w:rsid w:val="00A4561E"/>
    <w:rsid w:val="00A473EA"/>
    <w:rsid w:val="00A47DD9"/>
    <w:rsid w:val="00A503FA"/>
    <w:rsid w:val="00A51E2B"/>
    <w:rsid w:val="00A51EFD"/>
    <w:rsid w:val="00A52619"/>
    <w:rsid w:val="00A53CDD"/>
    <w:rsid w:val="00A543DF"/>
    <w:rsid w:val="00A555F7"/>
    <w:rsid w:val="00A5667B"/>
    <w:rsid w:val="00A56696"/>
    <w:rsid w:val="00A56F0F"/>
    <w:rsid w:val="00A65F9F"/>
    <w:rsid w:val="00A7103A"/>
    <w:rsid w:val="00A720B4"/>
    <w:rsid w:val="00A72B32"/>
    <w:rsid w:val="00A73405"/>
    <w:rsid w:val="00A75069"/>
    <w:rsid w:val="00A7699D"/>
    <w:rsid w:val="00A77C2E"/>
    <w:rsid w:val="00A82FFE"/>
    <w:rsid w:val="00A86B1D"/>
    <w:rsid w:val="00A94280"/>
    <w:rsid w:val="00A950F6"/>
    <w:rsid w:val="00AA5652"/>
    <w:rsid w:val="00AA5E9C"/>
    <w:rsid w:val="00AB13C5"/>
    <w:rsid w:val="00AB3C15"/>
    <w:rsid w:val="00AB5568"/>
    <w:rsid w:val="00AC44F3"/>
    <w:rsid w:val="00AC7AC8"/>
    <w:rsid w:val="00AD030B"/>
    <w:rsid w:val="00AD695C"/>
    <w:rsid w:val="00AE21CB"/>
    <w:rsid w:val="00AE2E77"/>
    <w:rsid w:val="00AE36DA"/>
    <w:rsid w:val="00AF3463"/>
    <w:rsid w:val="00B01566"/>
    <w:rsid w:val="00B02755"/>
    <w:rsid w:val="00B051E9"/>
    <w:rsid w:val="00B10914"/>
    <w:rsid w:val="00B135A1"/>
    <w:rsid w:val="00B203C7"/>
    <w:rsid w:val="00B228EC"/>
    <w:rsid w:val="00B24541"/>
    <w:rsid w:val="00B2653E"/>
    <w:rsid w:val="00B2743D"/>
    <w:rsid w:val="00B346E8"/>
    <w:rsid w:val="00B3760E"/>
    <w:rsid w:val="00B407A6"/>
    <w:rsid w:val="00B44EB9"/>
    <w:rsid w:val="00B5199B"/>
    <w:rsid w:val="00B537CC"/>
    <w:rsid w:val="00B60C9E"/>
    <w:rsid w:val="00B64411"/>
    <w:rsid w:val="00B661AA"/>
    <w:rsid w:val="00B66CE5"/>
    <w:rsid w:val="00B748A9"/>
    <w:rsid w:val="00B7499E"/>
    <w:rsid w:val="00B81A67"/>
    <w:rsid w:val="00B83B81"/>
    <w:rsid w:val="00B863D2"/>
    <w:rsid w:val="00B872A7"/>
    <w:rsid w:val="00B90F23"/>
    <w:rsid w:val="00B91551"/>
    <w:rsid w:val="00B965E1"/>
    <w:rsid w:val="00B97AC6"/>
    <w:rsid w:val="00BA085A"/>
    <w:rsid w:val="00BA1D53"/>
    <w:rsid w:val="00BA5239"/>
    <w:rsid w:val="00BA7F02"/>
    <w:rsid w:val="00BB0052"/>
    <w:rsid w:val="00BB309B"/>
    <w:rsid w:val="00BC01B6"/>
    <w:rsid w:val="00BC7FF2"/>
    <w:rsid w:val="00BD0E59"/>
    <w:rsid w:val="00BD407E"/>
    <w:rsid w:val="00BD5CBA"/>
    <w:rsid w:val="00BD5F69"/>
    <w:rsid w:val="00BD71AD"/>
    <w:rsid w:val="00BE0549"/>
    <w:rsid w:val="00BE1D2D"/>
    <w:rsid w:val="00BE3D63"/>
    <w:rsid w:val="00BE7D4B"/>
    <w:rsid w:val="00BF02F4"/>
    <w:rsid w:val="00BF0541"/>
    <w:rsid w:val="00BF5B0C"/>
    <w:rsid w:val="00BF65AC"/>
    <w:rsid w:val="00BF6CA8"/>
    <w:rsid w:val="00C0572B"/>
    <w:rsid w:val="00C06298"/>
    <w:rsid w:val="00C072AE"/>
    <w:rsid w:val="00C1171B"/>
    <w:rsid w:val="00C11C6E"/>
    <w:rsid w:val="00C137F9"/>
    <w:rsid w:val="00C16C0D"/>
    <w:rsid w:val="00C17F42"/>
    <w:rsid w:val="00C20759"/>
    <w:rsid w:val="00C20769"/>
    <w:rsid w:val="00C22F5A"/>
    <w:rsid w:val="00C23481"/>
    <w:rsid w:val="00C24473"/>
    <w:rsid w:val="00C24C08"/>
    <w:rsid w:val="00C338EA"/>
    <w:rsid w:val="00C33B85"/>
    <w:rsid w:val="00C35C09"/>
    <w:rsid w:val="00C400C9"/>
    <w:rsid w:val="00C439DD"/>
    <w:rsid w:val="00C450D5"/>
    <w:rsid w:val="00C5221F"/>
    <w:rsid w:val="00C573A5"/>
    <w:rsid w:val="00C61230"/>
    <w:rsid w:val="00C65A37"/>
    <w:rsid w:val="00C663E1"/>
    <w:rsid w:val="00C67996"/>
    <w:rsid w:val="00C70D37"/>
    <w:rsid w:val="00C71826"/>
    <w:rsid w:val="00C8267F"/>
    <w:rsid w:val="00C829AC"/>
    <w:rsid w:val="00C86835"/>
    <w:rsid w:val="00C86FFD"/>
    <w:rsid w:val="00C93380"/>
    <w:rsid w:val="00C95D9C"/>
    <w:rsid w:val="00CA31C8"/>
    <w:rsid w:val="00CB064E"/>
    <w:rsid w:val="00CB50C4"/>
    <w:rsid w:val="00CB6BEA"/>
    <w:rsid w:val="00CC4B5C"/>
    <w:rsid w:val="00CC5488"/>
    <w:rsid w:val="00CC66B9"/>
    <w:rsid w:val="00CC7BC5"/>
    <w:rsid w:val="00CD66A8"/>
    <w:rsid w:val="00CE16B9"/>
    <w:rsid w:val="00CE226A"/>
    <w:rsid w:val="00CE529C"/>
    <w:rsid w:val="00CF1115"/>
    <w:rsid w:val="00CF1168"/>
    <w:rsid w:val="00CF3C2B"/>
    <w:rsid w:val="00D00A02"/>
    <w:rsid w:val="00D01B80"/>
    <w:rsid w:val="00D02DCB"/>
    <w:rsid w:val="00D06A56"/>
    <w:rsid w:val="00D179AB"/>
    <w:rsid w:val="00D23E5B"/>
    <w:rsid w:val="00D24DDF"/>
    <w:rsid w:val="00D27131"/>
    <w:rsid w:val="00D27906"/>
    <w:rsid w:val="00D311B6"/>
    <w:rsid w:val="00D31C30"/>
    <w:rsid w:val="00D3317D"/>
    <w:rsid w:val="00D34F08"/>
    <w:rsid w:val="00D357AF"/>
    <w:rsid w:val="00D37983"/>
    <w:rsid w:val="00D402B0"/>
    <w:rsid w:val="00D4143D"/>
    <w:rsid w:val="00D4321A"/>
    <w:rsid w:val="00D52393"/>
    <w:rsid w:val="00D56F85"/>
    <w:rsid w:val="00D646DC"/>
    <w:rsid w:val="00D648F6"/>
    <w:rsid w:val="00D65619"/>
    <w:rsid w:val="00D71D71"/>
    <w:rsid w:val="00D75354"/>
    <w:rsid w:val="00D805AC"/>
    <w:rsid w:val="00D8200A"/>
    <w:rsid w:val="00D828F8"/>
    <w:rsid w:val="00D84EEC"/>
    <w:rsid w:val="00D87732"/>
    <w:rsid w:val="00D91AE8"/>
    <w:rsid w:val="00D960BE"/>
    <w:rsid w:val="00D962F4"/>
    <w:rsid w:val="00DA17FF"/>
    <w:rsid w:val="00DA348B"/>
    <w:rsid w:val="00DA7F42"/>
    <w:rsid w:val="00DC5B05"/>
    <w:rsid w:val="00DC68A1"/>
    <w:rsid w:val="00DD2362"/>
    <w:rsid w:val="00DD5C28"/>
    <w:rsid w:val="00DD68F2"/>
    <w:rsid w:val="00DE134D"/>
    <w:rsid w:val="00DE2EFD"/>
    <w:rsid w:val="00DF16E5"/>
    <w:rsid w:val="00DF59E4"/>
    <w:rsid w:val="00DF6505"/>
    <w:rsid w:val="00DF75BA"/>
    <w:rsid w:val="00E0453B"/>
    <w:rsid w:val="00E046F7"/>
    <w:rsid w:val="00E05416"/>
    <w:rsid w:val="00E128E7"/>
    <w:rsid w:val="00E13157"/>
    <w:rsid w:val="00E16D29"/>
    <w:rsid w:val="00E222F8"/>
    <w:rsid w:val="00E226A3"/>
    <w:rsid w:val="00E23B4B"/>
    <w:rsid w:val="00E25BFE"/>
    <w:rsid w:val="00E27531"/>
    <w:rsid w:val="00E44EEB"/>
    <w:rsid w:val="00E45682"/>
    <w:rsid w:val="00E535DF"/>
    <w:rsid w:val="00E53D7E"/>
    <w:rsid w:val="00E609F6"/>
    <w:rsid w:val="00E60AB0"/>
    <w:rsid w:val="00E6203C"/>
    <w:rsid w:val="00E64629"/>
    <w:rsid w:val="00E67FC1"/>
    <w:rsid w:val="00E720E5"/>
    <w:rsid w:val="00E7436A"/>
    <w:rsid w:val="00E750CA"/>
    <w:rsid w:val="00E7577A"/>
    <w:rsid w:val="00E75A51"/>
    <w:rsid w:val="00E75B44"/>
    <w:rsid w:val="00E80680"/>
    <w:rsid w:val="00E82463"/>
    <w:rsid w:val="00E87275"/>
    <w:rsid w:val="00E875A4"/>
    <w:rsid w:val="00E9067E"/>
    <w:rsid w:val="00E908C0"/>
    <w:rsid w:val="00E95537"/>
    <w:rsid w:val="00E95C8B"/>
    <w:rsid w:val="00E963DD"/>
    <w:rsid w:val="00E969CF"/>
    <w:rsid w:val="00E97816"/>
    <w:rsid w:val="00EA58C5"/>
    <w:rsid w:val="00EB4A21"/>
    <w:rsid w:val="00EC636C"/>
    <w:rsid w:val="00ED0BED"/>
    <w:rsid w:val="00ED2576"/>
    <w:rsid w:val="00ED3F75"/>
    <w:rsid w:val="00ED5032"/>
    <w:rsid w:val="00EE20FF"/>
    <w:rsid w:val="00EE406E"/>
    <w:rsid w:val="00EE4AEC"/>
    <w:rsid w:val="00EE6EF4"/>
    <w:rsid w:val="00EF3A10"/>
    <w:rsid w:val="00EF72A4"/>
    <w:rsid w:val="00F07A46"/>
    <w:rsid w:val="00F11098"/>
    <w:rsid w:val="00F135DF"/>
    <w:rsid w:val="00F207C7"/>
    <w:rsid w:val="00F21363"/>
    <w:rsid w:val="00F241A8"/>
    <w:rsid w:val="00F2612D"/>
    <w:rsid w:val="00F27AA6"/>
    <w:rsid w:val="00F4225B"/>
    <w:rsid w:val="00F45379"/>
    <w:rsid w:val="00F5119E"/>
    <w:rsid w:val="00F521A9"/>
    <w:rsid w:val="00F6084E"/>
    <w:rsid w:val="00F61A3B"/>
    <w:rsid w:val="00F62876"/>
    <w:rsid w:val="00F63665"/>
    <w:rsid w:val="00F63A8B"/>
    <w:rsid w:val="00F70656"/>
    <w:rsid w:val="00F715CE"/>
    <w:rsid w:val="00F750A7"/>
    <w:rsid w:val="00F822CE"/>
    <w:rsid w:val="00F83789"/>
    <w:rsid w:val="00F85782"/>
    <w:rsid w:val="00F85AE0"/>
    <w:rsid w:val="00F86640"/>
    <w:rsid w:val="00F959EB"/>
    <w:rsid w:val="00FA5CAD"/>
    <w:rsid w:val="00FB4900"/>
    <w:rsid w:val="00FB64B2"/>
    <w:rsid w:val="00FC2770"/>
    <w:rsid w:val="00FC3724"/>
    <w:rsid w:val="00FC7C03"/>
    <w:rsid w:val="00FD6920"/>
    <w:rsid w:val="00FD7225"/>
    <w:rsid w:val="00FE0383"/>
    <w:rsid w:val="00FE3290"/>
    <w:rsid w:val="00FE6397"/>
    <w:rsid w:val="00FE7F2F"/>
    <w:rsid w:val="00FF57FE"/>
    <w:rsid w:val="00FF7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5851B"/>
  <w15:chartTrackingRefBased/>
  <w15:docId w15:val="{D371FA24-6EB6-44F5-BE12-158F7C17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80A"/>
    <w:pPr>
      <w:spacing w:after="0" w:line="240" w:lineRule="auto"/>
    </w:pPr>
    <w:rPr>
      <w:rFonts w:ascii="Verdana" w:eastAsia="Times New Roman" w:hAnsi="Verdana" w:cs="Times New Roman"/>
      <w:kern w:val="0"/>
      <w:szCs w:val="20"/>
      <w:lang w:eastAsia="en-GB"/>
      <w14:ligatures w14:val="none"/>
    </w:rPr>
  </w:style>
  <w:style w:type="paragraph" w:styleId="Heading1">
    <w:name w:val="heading 1"/>
    <w:basedOn w:val="Normal"/>
    <w:next w:val="Normal"/>
    <w:link w:val="Heading1Char"/>
    <w:uiPriority w:val="9"/>
    <w:qFormat/>
    <w:rsid w:val="00D82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D82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D820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D820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D820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0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D820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D820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820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0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20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20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0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0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00A"/>
    <w:rPr>
      <w:rFonts w:eastAsiaTheme="majorEastAsia" w:cstheme="majorBidi"/>
      <w:color w:val="272727" w:themeColor="text1" w:themeTint="D8"/>
    </w:rPr>
  </w:style>
  <w:style w:type="paragraph" w:styleId="Title">
    <w:name w:val="Title"/>
    <w:basedOn w:val="Normal"/>
    <w:next w:val="Normal"/>
    <w:link w:val="TitleChar"/>
    <w:uiPriority w:val="10"/>
    <w:qFormat/>
    <w:rsid w:val="00D820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00A"/>
    <w:pPr>
      <w:spacing w:before="160"/>
      <w:jc w:val="center"/>
    </w:pPr>
    <w:rPr>
      <w:i/>
      <w:iCs/>
      <w:color w:val="404040" w:themeColor="text1" w:themeTint="BF"/>
    </w:rPr>
  </w:style>
  <w:style w:type="character" w:customStyle="1" w:styleId="QuoteChar">
    <w:name w:val="Quote Char"/>
    <w:basedOn w:val="DefaultParagraphFont"/>
    <w:link w:val="Quote"/>
    <w:uiPriority w:val="29"/>
    <w:rsid w:val="00D8200A"/>
    <w:rPr>
      <w:i/>
      <w:iCs/>
      <w:color w:val="404040" w:themeColor="text1" w:themeTint="BF"/>
    </w:rPr>
  </w:style>
  <w:style w:type="paragraph" w:styleId="ListParagraph">
    <w:name w:val="List Paragraph"/>
    <w:basedOn w:val="Normal"/>
    <w:uiPriority w:val="34"/>
    <w:qFormat/>
    <w:rsid w:val="00D8200A"/>
    <w:pPr>
      <w:ind w:left="720"/>
      <w:contextualSpacing/>
    </w:pPr>
  </w:style>
  <w:style w:type="character" w:styleId="IntenseEmphasis">
    <w:name w:val="Intense Emphasis"/>
    <w:basedOn w:val="DefaultParagraphFont"/>
    <w:uiPriority w:val="21"/>
    <w:qFormat/>
    <w:rsid w:val="00D8200A"/>
    <w:rPr>
      <w:i/>
      <w:iCs/>
      <w:color w:val="0F4761" w:themeColor="accent1" w:themeShade="BF"/>
    </w:rPr>
  </w:style>
  <w:style w:type="paragraph" w:styleId="IntenseQuote">
    <w:name w:val="Intense Quote"/>
    <w:basedOn w:val="Normal"/>
    <w:next w:val="Normal"/>
    <w:link w:val="IntenseQuoteChar"/>
    <w:uiPriority w:val="30"/>
    <w:qFormat/>
    <w:rsid w:val="00D82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00A"/>
    <w:rPr>
      <w:i/>
      <w:iCs/>
      <w:color w:val="0F4761" w:themeColor="accent1" w:themeShade="BF"/>
    </w:rPr>
  </w:style>
  <w:style w:type="character" w:styleId="IntenseReference">
    <w:name w:val="Intense Reference"/>
    <w:basedOn w:val="DefaultParagraphFont"/>
    <w:uiPriority w:val="32"/>
    <w:qFormat/>
    <w:rsid w:val="00D8200A"/>
    <w:rPr>
      <w:b/>
      <w:bCs/>
      <w:smallCaps/>
      <w:color w:val="0F4761" w:themeColor="accent1" w:themeShade="BF"/>
      <w:spacing w:val="5"/>
    </w:rPr>
  </w:style>
  <w:style w:type="paragraph" w:customStyle="1" w:styleId="TBullet">
    <w:name w:val="T_Bullet"/>
    <w:basedOn w:val="Normal"/>
    <w:rsid w:val="0066334D"/>
    <w:pPr>
      <w:numPr>
        <w:numId w:val="1"/>
      </w:numPr>
      <w:tabs>
        <w:tab w:val="left" w:pos="851"/>
      </w:tabs>
    </w:pPr>
    <w:rPr>
      <w:color w:val="000000"/>
      <w:sz w:val="20"/>
    </w:rPr>
  </w:style>
  <w:style w:type="paragraph" w:customStyle="1" w:styleId="Conditions1">
    <w:name w:val="Conditions1"/>
    <w:rsid w:val="0066334D"/>
    <w:pPr>
      <w:numPr>
        <w:numId w:val="3"/>
      </w:numPr>
      <w:spacing w:before="120" w:after="0" w:line="240" w:lineRule="auto"/>
    </w:pPr>
    <w:rPr>
      <w:rFonts w:ascii="Verdana" w:eastAsia="Times New Roman" w:hAnsi="Verdana" w:cs="Times New Roman"/>
      <w:kern w:val="0"/>
      <w:szCs w:val="20"/>
      <w:lang w:eastAsia="en-GB"/>
      <w14:ligatures w14:val="none"/>
    </w:rPr>
  </w:style>
  <w:style w:type="paragraph" w:customStyle="1" w:styleId="Conditions2">
    <w:name w:val="Conditions2"/>
    <w:rsid w:val="0066334D"/>
    <w:pPr>
      <w:numPr>
        <w:ilvl w:val="2"/>
        <w:numId w:val="3"/>
      </w:numPr>
      <w:spacing w:before="60" w:after="0" w:line="240" w:lineRule="auto"/>
    </w:pPr>
    <w:rPr>
      <w:rFonts w:ascii="Verdana" w:eastAsia="Times New Roman" w:hAnsi="Verdana" w:cs="Times New Roman"/>
      <w:kern w:val="0"/>
      <w:szCs w:val="20"/>
      <w:lang w:eastAsia="en-GB"/>
      <w14:ligatures w14:val="none"/>
    </w:rPr>
  </w:style>
  <w:style w:type="paragraph" w:customStyle="1" w:styleId="Heading6blackfont">
    <w:name w:val="Heading 6 + black font"/>
    <w:basedOn w:val="Heading6"/>
    <w:next w:val="Normal"/>
    <w:rsid w:val="0066334D"/>
    <w:pPr>
      <w:keepLines w:val="0"/>
      <w:widowControl w:val="0"/>
      <w:spacing w:before="180"/>
    </w:pPr>
    <w:rPr>
      <w:rFonts w:eastAsia="Times New Roman" w:cs="Times New Roman"/>
      <w:b/>
      <w:i w:val="0"/>
      <w:iCs w:val="0"/>
      <w:color w:val="000000"/>
    </w:rPr>
  </w:style>
  <w:style w:type="paragraph" w:customStyle="1" w:styleId="ConditionsBullet">
    <w:name w:val="ConditionsBullet"/>
    <w:basedOn w:val="Conditions2"/>
    <w:qFormat/>
    <w:rsid w:val="0066334D"/>
    <w:pPr>
      <w:numPr>
        <w:ilvl w:val="3"/>
      </w:numPr>
      <w:spacing w:before="0"/>
    </w:pPr>
  </w:style>
  <w:style w:type="numbering" w:customStyle="1" w:styleId="ConditionsList">
    <w:name w:val="ConditionsList"/>
    <w:uiPriority w:val="99"/>
    <w:rsid w:val="0066334D"/>
    <w:pPr>
      <w:numPr>
        <w:numId w:val="2"/>
      </w:numPr>
    </w:pPr>
  </w:style>
  <w:style w:type="paragraph" w:customStyle="1" w:styleId="ConditionsNoNumber">
    <w:name w:val="ConditionsNoNumber"/>
    <w:basedOn w:val="Normal"/>
    <w:qFormat/>
    <w:rsid w:val="0066334D"/>
    <w:pPr>
      <w:numPr>
        <w:ilvl w:val="1"/>
        <w:numId w:val="3"/>
      </w:numPr>
      <w:spacing w:before="120"/>
    </w:pPr>
  </w:style>
  <w:style w:type="paragraph" w:customStyle="1" w:styleId="ConditionsNoNumberNoSpaceBefore">
    <w:name w:val="ConditionsNoNumberNoSpaceBefore"/>
    <w:basedOn w:val="ConditionsNoNumber"/>
    <w:qFormat/>
    <w:rsid w:val="0066334D"/>
    <w:pPr>
      <w:numPr>
        <w:ilvl w:val="4"/>
      </w:numPr>
      <w:spacing w:before="0"/>
    </w:pPr>
  </w:style>
  <w:style w:type="paragraph" w:styleId="Header">
    <w:name w:val="header"/>
    <w:basedOn w:val="Normal"/>
    <w:link w:val="HeaderChar"/>
    <w:uiPriority w:val="99"/>
    <w:unhideWhenUsed/>
    <w:rsid w:val="00635A41"/>
    <w:pPr>
      <w:tabs>
        <w:tab w:val="center" w:pos="4513"/>
        <w:tab w:val="right" w:pos="9026"/>
      </w:tabs>
    </w:pPr>
  </w:style>
  <w:style w:type="character" w:customStyle="1" w:styleId="HeaderChar">
    <w:name w:val="Header Char"/>
    <w:basedOn w:val="DefaultParagraphFont"/>
    <w:link w:val="Header"/>
    <w:uiPriority w:val="99"/>
    <w:rsid w:val="00635A41"/>
    <w:rPr>
      <w:rFonts w:ascii="Verdana" w:eastAsia="Times New Roman" w:hAnsi="Verdana" w:cs="Times New Roman"/>
      <w:kern w:val="0"/>
      <w:szCs w:val="20"/>
      <w:lang w:eastAsia="en-GB"/>
      <w14:ligatures w14:val="none"/>
    </w:rPr>
  </w:style>
  <w:style w:type="paragraph" w:styleId="Footer">
    <w:name w:val="footer"/>
    <w:basedOn w:val="Normal"/>
    <w:link w:val="FooterChar"/>
    <w:uiPriority w:val="99"/>
    <w:unhideWhenUsed/>
    <w:rsid w:val="00635A41"/>
    <w:pPr>
      <w:tabs>
        <w:tab w:val="center" w:pos="4513"/>
        <w:tab w:val="right" w:pos="9026"/>
      </w:tabs>
    </w:pPr>
  </w:style>
  <w:style w:type="character" w:customStyle="1" w:styleId="FooterChar">
    <w:name w:val="Footer Char"/>
    <w:basedOn w:val="DefaultParagraphFont"/>
    <w:link w:val="Footer"/>
    <w:uiPriority w:val="99"/>
    <w:rsid w:val="00635A41"/>
    <w:rPr>
      <w:rFonts w:ascii="Verdana" w:eastAsia="Times New Roman" w:hAnsi="Verdana" w:cs="Times New Roman"/>
      <w:kern w:val="0"/>
      <w:szCs w:val="20"/>
      <w:lang w:eastAsia="en-GB"/>
      <w14:ligatures w14:val="none"/>
    </w:rPr>
  </w:style>
  <w:style w:type="character" w:styleId="Hyperlink">
    <w:name w:val="Hyperlink"/>
    <w:basedOn w:val="DefaultParagraphFont"/>
    <w:uiPriority w:val="99"/>
    <w:unhideWhenUsed/>
    <w:rsid w:val="00635A41"/>
    <w:rPr>
      <w:color w:val="467886" w:themeColor="hyperlink"/>
      <w:u w:val="single"/>
    </w:rPr>
  </w:style>
  <w:style w:type="character" w:styleId="UnresolvedMention">
    <w:name w:val="Unresolved Mention"/>
    <w:basedOn w:val="DefaultParagraphFont"/>
    <w:uiPriority w:val="99"/>
    <w:semiHidden/>
    <w:unhideWhenUsed/>
    <w:rsid w:val="00635A41"/>
    <w:rPr>
      <w:color w:val="605E5C"/>
      <w:shd w:val="clear" w:color="auto" w:fill="E1DFDD"/>
    </w:rPr>
  </w:style>
  <w:style w:type="paragraph" w:customStyle="1" w:styleId="Style1">
    <w:name w:val="Style1"/>
    <w:basedOn w:val="Heading1"/>
    <w:rsid w:val="003F1F65"/>
    <w:pPr>
      <w:keepNext w:val="0"/>
      <w:keepLines w:val="0"/>
      <w:tabs>
        <w:tab w:val="left" w:pos="432"/>
      </w:tabs>
      <w:spacing w:before="180" w:after="0"/>
      <w:ind w:left="431" w:hanging="431"/>
    </w:pPr>
    <w:rPr>
      <w:rFonts w:ascii="Verdana" w:eastAsia="Times New Roman" w:hAnsi="Verdana" w:cs="Times New Roman"/>
      <w:color w:val="000000"/>
      <w:kern w:val="28"/>
      <w:sz w:val="22"/>
      <w:szCs w:val="20"/>
    </w:rPr>
  </w:style>
  <w:style w:type="numbering" w:customStyle="1" w:styleId="StylesList">
    <w:name w:val="StylesList"/>
    <w:uiPriority w:val="99"/>
    <w:rsid w:val="003F1F65"/>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lanninginspectorate.gov.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lanninginspectorat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0431B-314F-4F77-9502-7DF7B5D8C587}">
  <ds:schemaRefs>
    <ds:schemaRef ds:uri="http://schemas.microsoft.com/office/2006/metadata/properties"/>
    <ds:schemaRef ds:uri="http://schemas.microsoft.com/office/infopath/2007/PartnerControls"/>
    <ds:schemaRef ds:uri="c9a31704-8876-44e3-a39c-721bd2a9d2da"/>
  </ds:schemaRefs>
</ds:datastoreItem>
</file>

<file path=customXml/itemProps2.xml><?xml version="1.0" encoding="utf-8"?>
<ds:datastoreItem xmlns:ds="http://schemas.openxmlformats.org/officeDocument/2006/customXml" ds:itemID="{1EF172B4-FF72-4207-9775-905258385E12}"/>
</file>

<file path=customXml/itemProps3.xml><?xml version="1.0" encoding="utf-8"?>
<ds:datastoreItem xmlns:ds="http://schemas.openxmlformats.org/officeDocument/2006/customXml" ds:itemID="{936717BD-52ED-41E5-82FE-219B3861F7EB}">
  <ds:schemaRefs>
    <ds:schemaRef ds:uri="http://schemas.microsoft.com/sharepoint/v3/contenttype/forms"/>
  </ds:schemaRefs>
</ds:datastoreItem>
</file>

<file path=customXml/itemProps4.xml><?xml version="1.0" encoding="utf-8"?>
<ds:datastoreItem xmlns:ds="http://schemas.openxmlformats.org/officeDocument/2006/customXml" ds:itemID="{B741567D-FF7A-4AF6-ACC2-325125C14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1483</TotalTime>
  <Pages>6</Pages>
  <Words>2305</Words>
  <Characters>13141</Characters>
  <Application>Microsoft Office Word</Application>
  <DocSecurity>0</DocSecurity>
  <Lines>109</Lines>
  <Paragraphs>30</Paragraphs>
  <ScaleCrop>false</ScaleCrop>
  <Company/>
  <LinksUpToDate>false</LinksUpToDate>
  <CharactersWithSpaces>15416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Renaudon, Laura</dc:creator>
  <cp:keywords/>
  <dc:description/>
  <cp:lastModifiedBy>McPhail, Zoe</cp:lastModifiedBy>
  <cp:revision>490</cp:revision>
  <dcterms:created xsi:type="dcterms:W3CDTF">2026-04-27T12:13:00Z</dcterms:created>
  <dcterms:modified xsi:type="dcterms:W3CDTF">2026-07-24T09:07:00Z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