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34D6A" w14:textId="1B77D169" w:rsidR="00A3311D" w:rsidRDefault="00A3311D" w:rsidP="00A3311D">
      <w:pPr>
        <w:pStyle w:val="Conditions1"/>
        <w:numPr>
          <w:ilvl w:val="0"/>
          <w:numId w:val="0"/>
        </w:numPr>
      </w:pPr>
      <w:r>
        <w:rPr>
          <w:noProof/>
        </w:rPr>
        <w:drawing>
          <wp:inline distT="0" distB="0" distL="0" distR="0" wp14:anchorId="6E3D76D1" wp14:editId="0B642C6F">
            <wp:extent cx="3420110" cy="402590"/>
            <wp:effectExtent l="0" t="0" r="8890" b="0"/>
            <wp:docPr id="1413610556"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610556"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0110" cy="402590"/>
                    </a:xfrm>
                    <a:prstGeom prst="rect">
                      <a:avLst/>
                    </a:prstGeom>
                    <a:noFill/>
                  </pic:spPr>
                </pic:pic>
              </a:graphicData>
            </a:graphic>
          </wp:inline>
        </w:drawing>
      </w:r>
    </w:p>
    <w:p w14:paraId="578DB5B8" w14:textId="77777777" w:rsidR="00A3311D" w:rsidRPr="008C4663" w:rsidRDefault="00A3311D" w:rsidP="00A3311D">
      <w:pPr>
        <w:spacing w:before="60" w:after="60"/>
        <w:rPr>
          <w:sz w:val="16"/>
          <w:szCs w:val="16"/>
        </w:rPr>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A3311D" w:rsidRPr="00D46B11" w14:paraId="64C1B634" w14:textId="77777777" w:rsidTr="00820530">
        <w:trPr>
          <w:cantSplit/>
          <w:trHeight w:val="23"/>
        </w:trPr>
        <w:tc>
          <w:tcPr>
            <w:tcW w:w="9356" w:type="dxa"/>
          </w:tcPr>
          <w:p w14:paraId="7281485B" w14:textId="31EA3B38" w:rsidR="00D92722" w:rsidRPr="00D46B11" w:rsidRDefault="00502A14" w:rsidP="00D92722">
            <w:pPr>
              <w:spacing w:before="120"/>
              <w:ind w:left="-108" w:right="34"/>
              <w:rPr>
                <w:rFonts w:ascii="Arial" w:hAnsi="Arial" w:cs="Arial"/>
                <w:b/>
                <w:color w:val="000000"/>
                <w:sz w:val="40"/>
                <w:szCs w:val="40"/>
              </w:rPr>
            </w:pPr>
            <w:bookmarkStart w:id="0" w:name="bmkTable00"/>
            <w:bookmarkEnd w:id="0"/>
            <w:r>
              <w:rPr>
                <w:rFonts w:ascii="Arial" w:hAnsi="Arial" w:cs="Arial"/>
                <w:b/>
                <w:color w:val="000000"/>
                <w:sz w:val="40"/>
                <w:szCs w:val="40"/>
              </w:rPr>
              <w:t>Order</w:t>
            </w:r>
            <w:r w:rsidR="00A3311D" w:rsidRPr="00D46B11">
              <w:rPr>
                <w:rFonts w:ascii="Arial" w:hAnsi="Arial" w:cs="Arial"/>
                <w:b/>
                <w:color w:val="000000"/>
                <w:sz w:val="40"/>
                <w:szCs w:val="40"/>
              </w:rPr>
              <w:t xml:space="preserve"> Decision</w:t>
            </w:r>
          </w:p>
        </w:tc>
      </w:tr>
      <w:tr w:rsidR="00A3311D" w:rsidRPr="00D46B11" w14:paraId="6D452EEE" w14:textId="77777777" w:rsidTr="00820530">
        <w:trPr>
          <w:cantSplit/>
          <w:trHeight w:val="23"/>
        </w:trPr>
        <w:tc>
          <w:tcPr>
            <w:tcW w:w="9356" w:type="dxa"/>
          </w:tcPr>
          <w:p w14:paraId="3843A61D" w14:textId="004448A5" w:rsidR="00D92722" w:rsidRPr="00D92722" w:rsidRDefault="00E86A57" w:rsidP="00820530">
            <w:pPr>
              <w:spacing w:before="180"/>
              <w:ind w:left="-108" w:right="34"/>
              <w:rPr>
                <w:rFonts w:ascii="Arial" w:hAnsi="Arial" w:cs="Arial"/>
                <w:bCs/>
                <w:color w:val="000000"/>
                <w:sz w:val="24"/>
                <w:szCs w:val="24"/>
              </w:rPr>
            </w:pPr>
            <w:r>
              <w:rPr>
                <w:rFonts w:ascii="Arial" w:hAnsi="Arial" w:cs="Arial"/>
                <w:bCs/>
                <w:color w:val="000000"/>
                <w:sz w:val="24"/>
                <w:szCs w:val="24"/>
              </w:rPr>
              <w:t>On papers on file</w:t>
            </w:r>
          </w:p>
          <w:p w14:paraId="1EC456DD" w14:textId="01EE912A" w:rsidR="00A3311D" w:rsidRPr="00D46B11" w:rsidRDefault="00A3311D" w:rsidP="00820530">
            <w:pPr>
              <w:spacing w:before="180"/>
              <w:ind w:left="-108" w:right="34"/>
              <w:rPr>
                <w:rFonts w:ascii="Arial" w:hAnsi="Arial" w:cs="Arial"/>
                <w:b/>
                <w:color w:val="000000"/>
                <w:sz w:val="24"/>
                <w:szCs w:val="24"/>
              </w:rPr>
            </w:pPr>
            <w:r w:rsidRPr="00D46B11">
              <w:rPr>
                <w:rFonts w:ascii="Arial" w:hAnsi="Arial" w:cs="Arial"/>
                <w:b/>
                <w:color w:val="000000"/>
                <w:sz w:val="24"/>
                <w:szCs w:val="24"/>
              </w:rPr>
              <w:t xml:space="preserve">by </w:t>
            </w:r>
            <w:r>
              <w:rPr>
                <w:rFonts w:ascii="Arial" w:hAnsi="Arial" w:cs="Arial"/>
                <w:b/>
                <w:color w:val="000000"/>
                <w:sz w:val="24"/>
                <w:szCs w:val="24"/>
              </w:rPr>
              <w:t>Laura Renaudon LLM LARTPI Solicitor</w:t>
            </w:r>
          </w:p>
        </w:tc>
      </w:tr>
      <w:tr w:rsidR="00A3311D" w:rsidRPr="00D46B11" w14:paraId="6199F6A5" w14:textId="77777777" w:rsidTr="00820530">
        <w:trPr>
          <w:cantSplit/>
          <w:trHeight w:val="23"/>
        </w:trPr>
        <w:tc>
          <w:tcPr>
            <w:tcW w:w="9356" w:type="dxa"/>
          </w:tcPr>
          <w:p w14:paraId="122647B7" w14:textId="4508B7B5" w:rsidR="00A3311D" w:rsidRPr="002F6518" w:rsidRDefault="00D92722" w:rsidP="00820530">
            <w:pPr>
              <w:spacing w:before="120"/>
              <w:ind w:left="-108" w:right="34"/>
              <w:rPr>
                <w:rFonts w:ascii="Arial" w:hAnsi="Arial" w:cs="Arial"/>
                <w:b/>
                <w:color w:val="000000"/>
                <w:sz w:val="18"/>
                <w:szCs w:val="18"/>
              </w:rPr>
            </w:pPr>
            <w:r>
              <w:rPr>
                <w:rFonts w:ascii="Arial" w:hAnsi="Arial" w:cs="Arial"/>
                <w:b/>
                <w:color w:val="000000"/>
                <w:sz w:val="18"/>
                <w:szCs w:val="18"/>
              </w:rPr>
              <w:t>a</w:t>
            </w:r>
            <w:r w:rsidR="00A3311D" w:rsidRPr="002F6518">
              <w:rPr>
                <w:rFonts w:ascii="Arial" w:hAnsi="Arial" w:cs="Arial"/>
                <w:b/>
                <w:color w:val="000000"/>
                <w:sz w:val="18"/>
                <w:szCs w:val="18"/>
              </w:rPr>
              <w:t>n Inspector appointed by the Secretary of State for Environment, Food and Rural Affairs</w:t>
            </w:r>
          </w:p>
        </w:tc>
      </w:tr>
      <w:tr w:rsidR="00A3311D" w:rsidRPr="00D46B11" w14:paraId="62D86F2E" w14:textId="77777777" w:rsidTr="00820530">
        <w:trPr>
          <w:cantSplit/>
          <w:trHeight w:val="23"/>
        </w:trPr>
        <w:tc>
          <w:tcPr>
            <w:tcW w:w="9356" w:type="dxa"/>
          </w:tcPr>
          <w:p w14:paraId="6A97F680" w14:textId="0B3E8AC8" w:rsidR="00A3311D" w:rsidRPr="002F6518" w:rsidRDefault="00A3311D" w:rsidP="00820530">
            <w:pPr>
              <w:spacing w:before="120"/>
              <w:ind w:left="-108" w:right="176"/>
              <w:rPr>
                <w:rFonts w:ascii="Arial" w:hAnsi="Arial" w:cs="Arial"/>
                <w:b/>
                <w:color w:val="000000"/>
                <w:sz w:val="18"/>
                <w:szCs w:val="18"/>
              </w:rPr>
            </w:pPr>
            <w:r w:rsidRPr="002F6518">
              <w:rPr>
                <w:rFonts w:ascii="Arial" w:hAnsi="Arial" w:cs="Arial"/>
                <w:b/>
                <w:color w:val="000000"/>
                <w:sz w:val="18"/>
                <w:szCs w:val="18"/>
              </w:rPr>
              <w:t>Decision date:</w:t>
            </w:r>
            <w:r>
              <w:rPr>
                <w:rFonts w:ascii="Arial" w:hAnsi="Arial" w:cs="Arial"/>
                <w:b/>
                <w:color w:val="000000"/>
                <w:sz w:val="18"/>
                <w:szCs w:val="18"/>
              </w:rPr>
              <w:t xml:space="preserve"> </w:t>
            </w:r>
            <w:r w:rsidR="00C21165">
              <w:rPr>
                <w:rFonts w:ascii="Arial" w:hAnsi="Arial" w:cs="Arial"/>
                <w:b/>
                <w:color w:val="000000"/>
                <w:sz w:val="18"/>
                <w:szCs w:val="18"/>
              </w:rPr>
              <w:t>23 July 2026</w:t>
            </w:r>
          </w:p>
        </w:tc>
      </w:tr>
    </w:tbl>
    <w:p w14:paraId="242E1A05" w14:textId="77777777" w:rsidR="00A3311D" w:rsidRPr="008C4663" w:rsidRDefault="00A3311D" w:rsidP="00A3311D">
      <w:pPr>
        <w:rPr>
          <w:rFonts w:ascii="Arial" w:hAnsi="Arial" w:cs="Arial"/>
          <w:sz w:val="16"/>
          <w:szCs w:val="16"/>
        </w:rPr>
      </w:pPr>
    </w:p>
    <w:tbl>
      <w:tblPr>
        <w:tblW w:w="9520" w:type="dxa"/>
        <w:tblLayout w:type="fixed"/>
        <w:tblLook w:val="0000" w:firstRow="0" w:lastRow="0" w:firstColumn="0" w:lastColumn="0" w:noHBand="0" w:noVBand="0"/>
      </w:tblPr>
      <w:tblGrid>
        <w:gridCol w:w="9520"/>
      </w:tblGrid>
      <w:tr w:rsidR="00A3311D" w:rsidRPr="00D46B11" w14:paraId="10B02245" w14:textId="77777777" w:rsidTr="00820530">
        <w:tc>
          <w:tcPr>
            <w:tcW w:w="9520" w:type="dxa"/>
          </w:tcPr>
          <w:p w14:paraId="17A8F149" w14:textId="5B01754F" w:rsidR="00A3311D" w:rsidRPr="00D166C1" w:rsidRDefault="00D92722" w:rsidP="00820530">
            <w:pPr>
              <w:rPr>
                <w:rFonts w:ascii="Arial" w:hAnsi="Arial" w:cs="Arial"/>
                <w:b/>
                <w:color w:val="000000"/>
                <w:szCs w:val="22"/>
              </w:rPr>
            </w:pPr>
            <w:r>
              <w:rPr>
                <w:rFonts w:ascii="Arial" w:hAnsi="Arial" w:cs="Arial"/>
                <w:b/>
                <w:color w:val="000000"/>
                <w:szCs w:val="22"/>
              </w:rPr>
              <w:t>Order</w:t>
            </w:r>
            <w:r w:rsidR="00A3311D" w:rsidRPr="00D166C1">
              <w:rPr>
                <w:rFonts w:ascii="Arial" w:hAnsi="Arial" w:cs="Arial"/>
                <w:b/>
                <w:color w:val="000000"/>
                <w:szCs w:val="22"/>
              </w:rPr>
              <w:t xml:space="preserve"> Ref: ROW/33</w:t>
            </w:r>
            <w:r w:rsidR="00A712ED">
              <w:rPr>
                <w:rFonts w:ascii="Arial" w:hAnsi="Arial" w:cs="Arial"/>
                <w:b/>
                <w:color w:val="000000"/>
                <w:szCs w:val="22"/>
              </w:rPr>
              <w:t>59126</w:t>
            </w:r>
            <w:r w:rsidR="00A3311D" w:rsidRPr="00D166C1">
              <w:rPr>
                <w:rFonts w:ascii="Arial" w:hAnsi="Arial" w:cs="Arial"/>
                <w:b/>
                <w:color w:val="000000"/>
                <w:szCs w:val="22"/>
              </w:rPr>
              <w:t xml:space="preserve">                                                                    </w:t>
            </w:r>
          </w:p>
          <w:p w14:paraId="473D2B3A" w14:textId="77777777" w:rsidR="00A3311D" w:rsidRPr="008C4663" w:rsidRDefault="00A3311D" w:rsidP="00820530">
            <w:pPr>
              <w:spacing w:after="60"/>
              <w:rPr>
                <w:rFonts w:ascii="Arial" w:hAnsi="Arial" w:cs="Arial"/>
                <w:b/>
                <w:color w:val="000000"/>
                <w:sz w:val="16"/>
                <w:szCs w:val="16"/>
              </w:rPr>
            </w:pPr>
          </w:p>
        </w:tc>
      </w:tr>
      <w:tr w:rsidR="00A3311D" w:rsidRPr="00D46B11" w14:paraId="068D7549" w14:textId="77777777" w:rsidTr="00820530">
        <w:tc>
          <w:tcPr>
            <w:tcW w:w="9520" w:type="dxa"/>
          </w:tcPr>
          <w:p w14:paraId="501F6E82" w14:textId="58854945" w:rsidR="00A3311D" w:rsidRPr="00D166C1" w:rsidRDefault="00A3311D" w:rsidP="00820530">
            <w:pPr>
              <w:pStyle w:val="TBullet"/>
              <w:rPr>
                <w:rFonts w:ascii="Arial" w:hAnsi="Arial" w:cs="Arial"/>
                <w:sz w:val="22"/>
                <w:szCs w:val="22"/>
              </w:rPr>
            </w:pPr>
            <w:r w:rsidRPr="00D166C1">
              <w:rPr>
                <w:rFonts w:ascii="Arial" w:hAnsi="Arial" w:cs="Arial"/>
                <w:sz w:val="22"/>
                <w:szCs w:val="22"/>
              </w:rPr>
              <w:t xml:space="preserve">This </w:t>
            </w:r>
            <w:r w:rsidR="00D92722">
              <w:rPr>
                <w:rFonts w:ascii="Arial" w:hAnsi="Arial" w:cs="Arial"/>
                <w:sz w:val="22"/>
                <w:szCs w:val="22"/>
              </w:rPr>
              <w:t xml:space="preserve">Order is made under Section 53(2)(b) of the Wildlife and Countryside Act 1981 (‘the 1981 Act’) and is known as the </w:t>
            </w:r>
            <w:r w:rsidR="001C6D19">
              <w:rPr>
                <w:rFonts w:ascii="Arial" w:hAnsi="Arial" w:cs="Arial"/>
                <w:sz w:val="22"/>
                <w:szCs w:val="22"/>
              </w:rPr>
              <w:t>Rutland County Council District Council Definitive Map and Statement fo</w:t>
            </w:r>
            <w:r w:rsidR="00FE33D8">
              <w:rPr>
                <w:rFonts w:ascii="Arial" w:hAnsi="Arial" w:cs="Arial"/>
                <w:sz w:val="22"/>
                <w:szCs w:val="22"/>
              </w:rPr>
              <w:t>r</w:t>
            </w:r>
            <w:r w:rsidR="001C6D19">
              <w:rPr>
                <w:rFonts w:ascii="Arial" w:hAnsi="Arial" w:cs="Arial"/>
                <w:sz w:val="22"/>
                <w:szCs w:val="22"/>
              </w:rPr>
              <w:t xml:space="preserve"> the County of Rutland Addition of Footpath E362 between Sheepdyke, Cottesmore and Main Street, Barrow</w:t>
            </w:r>
            <w:r w:rsidR="008B304F">
              <w:rPr>
                <w:rFonts w:ascii="Arial" w:hAnsi="Arial" w:cs="Arial"/>
                <w:sz w:val="22"/>
                <w:szCs w:val="22"/>
              </w:rPr>
              <w:t xml:space="preserve"> in the Parish of Cottesmore</w:t>
            </w:r>
            <w:r w:rsidR="009F6BA8">
              <w:rPr>
                <w:rFonts w:ascii="Arial" w:hAnsi="Arial" w:cs="Arial"/>
                <w:sz w:val="22"/>
                <w:szCs w:val="22"/>
              </w:rPr>
              <w:t xml:space="preserve"> Definitive Map Modification Order 202</w:t>
            </w:r>
            <w:r w:rsidR="0063766F">
              <w:rPr>
                <w:rFonts w:ascii="Arial" w:hAnsi="Arial" w:cs="Arial"/>
                <w:sz w:val="22"/>
                <w:szCs w:val="22"/>
              </w:rPr>
              <w:t>4</w:t>
            </w:r>
            <w:r w:rsidRPr="00D166C1">
              <w:rPr>
                <w:rFonts w:ascii="Arial" w:hAnsi="Arial" w:cs="Arial"/>
                <w:sz w:val="22"/>
                <w:szCs w:val="22"/>
              </w:rPr>
              <w:t>.</w:t>
            </w:r>
          </w:p>
          <w:p w14:paraId="60DF48F7" w14:textId="3A0671FB" w:rsidR="00A3311D" w:rsidRPr="00D166C1" w:rsidRDefault="00940760" w:rsidP="00820530">
            <w:pPr>
              <w:pStyle w:val="TBullet"/>
              <w:rPr>
                <w:rFonts w:ascii="Arial" w:hAnsi="Arial" w:cs="Arial"/>
                <w:sz w:val="22"/>
                <w:szCs w:val="22"/>
              </w:rPr>
            </w:pPr>
            <w:r>
              <w:rPr>
                <w:rFonts w:ascii="Arial" w:hAnsi="Arial" w:cs="Arial"/>
                <w:sz w:val="22"/>
                <w:szCs w:val="22"/>
              </w:rPr>
              <w:t xml:space="preserve">The Order is dated </w:t>
            </w:r>
            <w:r w:rsidR="008B304F">
              <w:rPr>
                <w:rFonts w:ascii="Arial" w:hAnsi="Arial" w:cs="Arial"/>
                <w:sz w:val="22"/>
                <w:szCs w:val="22"/>
              </w:rPr>
              <w:t>18 July 2024</w:t>
            </w:r>
            <w:r w:rsidR="003477DF">
              <w:rPr>
                <w:rFonts w:ascii="Arial" w:hAnsi="Arial" w:cs="Arial"/>
                <w:sz w:val="22"/>
                <w:szCs w:val="22"/>
              </w:rPr>
              <w:t>, with a relevant date of</w:t>
            </w:r>
            <w:r w:rsidR="008B304F">
              <w:rPr>
                <w:rFonts w:ascii="Arial" w:hAnsi="Arial" w:cs="Arial"/>
                <w:sz w:val="22"/>
                <w:szCs w:val="22"/>
              </w:rPr>
              <w:t xml:space="preserve"> the same day</w:t>
            </w:r>
            <w:r w:rsidR="003477DF">
              <w:rPr>
                <w:rFonts w:ascii="Arial" w:hAnsi="Arial" w:cs="Arial"/>
                <w:sz w:val="22"/>
                <w:szCs w:val="22"/>
              </w:rPr>
              <w:t>,</w:t>
            </w:r>
            <w:r w:rsidR="00C57916">
              <w:rPr>
                <w:rFonts w:ascii="Arial" w:hAnsi="Arial" w:cs="Arial"/>
                <w:sz w:val="22"/>
                <w:szCs w:val="22"/>
              </w:rPr>
              <w:t xml:space="preserve"> and proposes to modify the </w:t>
            </w:r>
            <w:r w:rsidR="00F456EF">
              <w:rPr>
                <w:rFonts w:ascii="Arial" w:hAnsi="Arial" w:cs="Arial"/>
                <w:sz w:val="22"/>
                <w:szCs w:val="22"/>
              </w:rPr>
              <w:t xml:space="preserve">Definitive Map and Statement (‘the DMS’) for the area by </w:t>
            </w:r>
            <w:r w:rsidR="0037188F">
              <w:rPr>
                <w:rFonts w:ascii="Arial" w:hAnsi="Arial" w:cs="Arial"/>
                <w:sz w:val="22"/>
                <w:szCs w:val="22"/>
              </w:rPr>
              <w:t>adding a</w:t>
            </w:r>
            <w:r w:rsidR="003477DF">
              <w:rPr>
                <w:rFonts w:ascii="Arial" w:hAnsi="Arial" w:cs="Arial"/>
                <w:sz w:val="22"/>
                <w:szCs w:val="22"/>
              </w:rPr>
              <w:t xml:space="preserve"> footpath between </w:t>
            </w:r>
            <w:r w:rsidR="0072665E">
              <w:rPr>
                <w:rFonts w:ascii="Arial" w:hAnsi="Arial" w:cs="Arial"/>
                <w:sz w:val="22"/>
                <w:szCs w:val="22"/>
              </w:rPr>
              <w:t>Barrow and Cottesmore</w:t>
            </w:r>
            <w:r w:rsidR="00FB144B" w:rsidRPr="00D166C1">
              <w:rPr>
                <w:rFonts w:ascii="Arial" w:hAnsi="Arial" w:cs="Arial"/>
                <w:sz w:val="22"/>
                <w:szCs w:val="22"/>
              </w:rPr>
              <w:t>.</w:t>
            </w:r>
          </w:p>
          <w:p w14:paraId="70FF2077" w14:textId="2A95601A" w:rsidR="00A3311D" w:rsidRPr="00D166C1" w:rsidRDefault="00A3311D" w:rsidP="00820530">
            <w:pPr>
              <w:pStyle w:val="TBullet"/>
              <w:rPr>
                <w:rFonts w:ascii="Arial" w:hAnsi="Arial" w:cs="Arial"/>
                <w:sz w:val="22"/>
                <w:szCs w:val="22"/>
              </w:rPr>
            </w:pPr>
            <w:r w:rsidRPr="00D166C1">
              <w:rPr>
                <w:rFonts w:ascii="Arial" w:hAnsi="Arial" w:cs="Arial"/>
                <w:sz w:val="22"/>
                <w:szCs w:val="22"/>
              </w:rPr>
              <w:t>Th</w:t>
            </w:r>
            <w:r w:rsidR="00417226">
              <w:rPr>
                <w:rFonts w:ascii="Arial" w:hAnsi="Arial" w:cs="Arial"/>
                <w:sz w:val="22"/>
                <w:szCs w:val="22"/>
              </w:rPr>
              <w:t xml:space="preserve">ere </w:t>
            </w:r>
            <w:r w:rsidR="001B1D28">
              <w:rPr>
                <w:rFonts w:ascii="Arial" w:hAnsi="Arial" w:cs="Arial"/>
                <w:sz w:val="22"/>
                <w:szCs w:val="22"/>
              </w:rPr>
              <w:t>were two</w:t>
            </w:r>
            <w:r w:rsidR="00EE71CE">
              <w:rPr>
                <w:rFonts w:ascii="Arial" w:hAnsi="Arial" w:cs="Arial"/>
                <w:sz w:val="22"/>
                <w:szCs w:val="22"/>
              </w:rPr>
              <w:t xml:space="preserve"> outstanding objection</w:t>
            </w:r>
            <w:r w:rsidR="001B1D28">
              <w:rPr>
                <w:rFonts w:ascii="Arial" w:hAnsi="Arial" w:cs="Arial"/>
                <w:sz w:val="22"/>
                <w:szCs w:val="22"/>
              </w:rPr>
              <w:t>s</w:t>
            </w:r>
            <w:r w:rsidR="00EE71CE">
              <w:rPr>
                <w:rFonts w:ascii="Arial" w:hAnsi="Arial" w:cs="Arial"/>
                <w:sz w:val="22"/>
                <w:szCs w:val="22"/>
              </w:rPr>
              <w:t xml:space="preserve"> when the </w:t>
            </w:r>
            <w:r w:rsidR="0072665E">
              <w:rPr>
                <w:rFonts w:ascii="Arial" w:hAnsi="Arial" w:cs="Arial"/>
                <w:sz w:val="22"/>
                <w:szCs w:val="22"/>
              </w:rPr>
              <w:t>Rutland County Council District</w:t>
            </w:r>
            <w:r w:rsidR="00EE71CE">
              <w:rPr>
                <w:rFonts w:ascii="Arial" w:hAnsi="Arial" w:cs="Arial"/>
                <w:sz w:val="22"/>
                <w:szCs w:val="22"/>
              </w:rPr>
              <w:t xml:space="preserve"> Council (‘the Council’) submitted the Order to the Secretary of State for Environment, Food and Rural Affairs for confirmation</w:t>
            </w:r>
            <w:r w:rsidRPr="00D166C1">
              <w:rPr>
                <w:rFonts w:ascii="Arial" w:hAnsi="Arial" w:cs="Arial"/>
                <w:sz w:val="22"/>
                <w:szCs w:val="22"/>
              </w:rPr>
              <w:t xml:space="preserve">. </w:t>
            </w:r>
          </w:p>
        </w:tc>
      </w:tr>
      <w:tr w:rsidR="00A3311D" w:rsidRPr="00D46B11" w14:paraId="60DA0840" w14:textId="77777777" w:rsidTr="00820530">
        <w:tc>
          <w:tcPr>
            <w:tcW w:w="9520" w:type="dxa"/>
          </w:tcPr>
          <w:p w14:paraId="7BD93554" w14:textId="77777777" w:rsidR="00A3311D" w:rsidRPr="00D166C1" w:rsidRDefault="00A3311D" w:rsidP="00820530">
            <w:pPr>
              <w:pStyle w:val="TBullet"/>
              <w:numPr>
                <w:ilvl w:val="0"/>
                <w:numId w:val="0"/>
              </w:numPr>
              <w:rPr>
                <w:rFonts w:ascii="Arial" w:hAnsi="Arial" w:cs="Arial"/>
                <w:sz w:val="22"/>
                <w:szCs w:val="22"/>
              </w:rPr>
            </w:pPr>
          </w:p>
          <w:p w14:paraId="56DFC01D" w14:textId="60D1D0EF" w:rsidR="00A3311D" w:rsidRPr="00D166C1" w:rsidRDefault="00A3311D" w:rsidP="00820530">
            <w:pPr>
              <w:pStyle w:val="TBullet"/>
              <w:numPr>
                <w:ilvl w:val="0"/>
                <w:numId w:val="0"/>
              </w:numPr>
              <w:ind w:left="360" w:hanging="360"/>
              <w:rPr>
                <w:rFonts w:ascii="Arial" w:hAnsi="Arial" w:cs="Arial"/>
                <w:b/>
                <w:bCs/>
                <w:sz w:val="22"/>
                <w:szCs w:val="22"/>
              </w:rPr>
            </w:pPr>
            <w:r w:rsidRPr="00D166C1">
              <w:rPr>
                <w:rFonts w:ascii="Arial" w:hAnsi="Arial" w:cs="Arial"/>
                <w:b/>
                <w:bCs/>
                <w:sz w:val="22"/>
                <w:szCs w:val="22"/>
              </w:rPr>
              <w:t xml:space="preserve">Summary of Decision: </w:t>
            </w:r>
            <w:r w:rsidR="007F2349" w:rsidRPr="00E86A57">
              <w:rPr>
                <w:rFonts w:ascii="Arial" w:hAnsi="Arial" w:cs="Arial"/>
                <w:b/>
                <w:bCs/>
                <w:sz w:val="22"/>
                <w:szCs w:val="22"/>
              </w:rPr>
              <w:t>t</w:t>
            </w:r>
            <w:r w:rsidRPr="00E86A57">
              <w:rPr>
                <w:rFonts w:ascii="Arial" w:hAnsi="Arial" w:cs="Arial"/>
                <w:b/>
                <w:bCs/>
                <w:sz w:val="22"/>
                <w:szCs w:val="22"/>
              </w:rPr>
              <w:t xml:space="preserve">he </w:t>
            </w:r>
            <w:r w:rsidR="00EE71CE" w:rsidRPr="00E86A57">
              <w:rPr>
                <w:rFonts w:ascii="Arial" w:hAnsi="Arial" w:cs="Arial"/>
                <w:b/>
                <w:bCs/>
                <w:sz w:val="22"/>
                <w:szCs w:val="22"/>
              </w:rPr>
              <w:t>Order is</w:t>
            </w:r>
            <w:r w:rsidR="00AA444E">
              <w:rPr>
                <w:rFonts w:ascii="Arial" w:hAnsi="Arial" w:cs="Arial"/>
                <w:b/>
                <w:bCs/>
                <w:sz w:val="22"/>
                <w:szCs w:val="22"/>
              </w:rPr>
              <w:t xml:space="preserve"> </w:t>
            </w:r>
            <w:r w:rsidR="00EB3878" w:rsidRPr="00E86A57">
              <w:rPr>
                <w:rFonts w:ascii="Arial" w:hAnsi="Arial" w:cs="Arial"/>
                <w:b/>
                <w:bCs/>
                <w:sz w:val="22"/>
                <w:szCs w:val="22"/>
              </w:rPr>
              <w:t>confirmed</w:t>
            </w:r>
            <w:r w:rsidRPr="00E86A57">
              <w:rPr>
                <w:rFonts w:ascii="Arial" w:hAnsi="Arial" w:cs="Arial"/>
                <w:b/>
                <w:bCs/>
                <w:sz w:val="22"/>
                <w:szCs w:val="22"/>
              </w:rPr>
              <w:t>.</w:t>
            </w:r>
          </w:p>
        </w:tc>
      </w:tr>
      <w:tr w:rsidR="00A3311D" w14:paraId="46D58253" w14:textId="77777777" w:rsidTr="00820530">
        <w:tc>
          <w:tcPr>
            <w:tcW w:w="9520" w:type="dxa"/>
            <w:tcBorders>
              <w:bottom w:val="single" w:sz="6" w:space="0" w:color="000000"/>
            </w:tcBorders>
          </w:tcPr>
          <w:p w14:paraId="277B78C9" w14:textId="77777777" w:rsidR="00A3311D" w:rsidRPr="00D46B11" w:rsidRDefault="00A3311D" w:rsidP="00820530">
            <w:pPr>
              <w:rPr>
                <w:b/>
                <w:color w:val="000000"/>
                <w:sz w:val="4"/>
              </w:rPr>
            </w:pPr>
            <w:bookmarkStart w:id="1" w:name="bmkReturn"/>
            <w:bookmarkEnd w:id="1"/>
          </w:p>
        </w:tc>
      </w:tr>
    </w:tbl>
    <w:p w14:paraId="3C8ED88F" w14:textId="5FAFC539" w:rsidR="002B0443" w:rsidRPr="009B1520" w:rsidRDefault="00867C86" w:rsidP="00A3311D">
      <w:pPr>
        <w:pStyle w:val="Style1"/>
        <w:rPr>
          <w:rFonts w:ascii="Arial" w:hAnsi="Arial" w:cs="Arial"/>
          <w:b/>
          <w:bCs/>
          <w:szCs w:val="22"/>
        </w:rPr>
      </w:pPr>
      <w:r w:rsidRPr="009B1520">
        <w:rPr>
          <w:rFonts w:ascii="Arial" w:hAnsi="Arial" w:cs="Arial"/>
          <w:b/>
          <w:bCs/>
          <w:szCs w:val="22"/>
        </w:rPr>
        <w:t>Preliminary Matters</w:t>
      </w:r>
    </w:p>
    <w:p w14:paraId="3E4E89FF" w14:textId="00FEE872" w:rsidR="00C14A07" w:rsidRDefault="00200B2C" w:rsidP="00C14A07">
      <w:pPr>
        <w:pStyle w:val="Style1"/>
        <w:numPr>
          <w:ilvl w:val="0"/>
          <w:numId w:val="4"/>
        </w:numPr>
        <w:rPr>
          <w:rFonts w:ascii="Arial" w:hAnsi="Arial" w:cs="Arial"/>
          <w:szCs w:val="22"/>
        </w:rPr>
      </w:pPr>
      <w:r w:rsidRPr="00EB3878">
        <w:rPr>
          <w:rFonts w:ascii="Arial" w:hAnsi="Arial" w:cs="Arial"/>
          <w:szCs w:val="22"/>
        </w:rPr>
        <w:t xml:space="preserve">I have been directed by the Secretary of State for Environment, Food and Rural Affairs to determine </w:t>
      </w:r>
      <w:r w:rsidR="00EB3878" w:rsidRPr="00EB3878">
        <w:rPr>
          <w:rFonts w:ascii="Arial" w:hAnsi="Arial" w:cs="Arial"/>
          <w:szCs w:val="22"/>
        </w:rPr>
        <w:t xml:space="preserve">whether to confirm this Order. </w:t>
      </w:r>
      <w:r w:rsidR="00E20DAF" w:rsidRPr="00EB3878">
        <w:rPr>
          <w:rFonts w:ascii="Arial" w:hAnsi="Arial" w:cs="Arial"/>
          <w:szCs w:val="22"/>
        </w:rPr>
        <w:t xml:space="preserve">A copy of the </w:t>
      </w:r>
      <w:r w:rsidR="00E86A57">
        <w:rPr>
          <w:rFonts w:ascii="Arial" w:hAnsi="Arial" w:cs="Arial"/>
          <w:szCs w:val="22"/>
        </w:rPr>
        <w:t xml:space="preserve">Order </w:t>
      </w:r>
      <w:r w:rsidR="0020384A">
        <w:rPr>
          <w:rFonts w:ascii="Arial" w:hAnsi="Arial" w:cs="Arial"/>
          <w:szCs w:val="22"/>
        </w:rPr>
        <w:t>Map</w:t>
      </w:r>
      <w:r w:rsidR="00E20DAF" w:rsidRPr="00EB3878">
        <w:rPr>
          <w:rFonts w:ascii="Arial" w:hAnsi="Arial" w:cs="Arial"/>
          <w:szCs w:val="22"/>
        </w:rPr>
        <w:t xml:space="preserve"> </w:t>
      </w:r>
      <w:r w:rsidR="0020384A">
        <w:rPr>
          <w:rFonts w:ascii="Arial" w:hAnsi="Arial" w:cs="Arial"/>
          <w:szCs w:val="22"/>
        </w:rPr>
        <w:t>is</w:t>
      </w:r>
      <w:r w:rsidR="00E20DAF" w:rsidRPr="00EB3878">
        <w:rPr>
          <w:rFonts w:ascii="Arial" w:hAnsi="Arial" w:cs="Arial"/>
          <w:szCs w:val="22"/>
        </w:rPr>
        <w:t xml:space="preserve"> appended to this decision for ease of reference</w:t>
      </w:r>
      <w:r w:rsidR="004F259F" w:rsidRPr="00EB3878">
        <w:rPr>
          <w:rFonts w:ascii="Arial" w:hAnsi="Arial" w:cs="Arial"/>
          <w:szCs w:val="22"/>
        </w:rPr>
        <w:t xml:space="preserve">. </w:t>
      </w:r>
    </w:p>
    <w:p w14:paraId="0DCE33BC" w14:textId="600D435F" w:rsidR="00A84108" w:rsidRDefault="005B5EFC" w:rsidP="00C14A07">
      <w:pPr>
        <w:pStyle w:val="Style1"/>
        <w:numPr>
          <w:ilvl w:val="0"/>
          <w:numId w:val="4"/>
        </w:numPr>
        <w:rPr>
          <w:rFonts w:ascii="Arial" w:hAnsi="Arial" w:cs="Arial"/>
          <w:szCs w:val="22"/>
        </w:rPr>
      </w:pPr>
      <w:r>
        <w:rPr>
          <w:rFonts w:ascii="Arial" w:hAnsi="Arial" w:cs="Arial"/>
          <w:szCs w:val="22"/>
        </w:rPr>
        <w:t>T</w:t>
      </w:r>
      <w:r w:rsidR="00CF47C9">
        <w:rPr>
          <w:rFonts w:ascii="Arial" w:hAnsi="Arial" w:cs="Arial"/>
          <w:szCs w:val="22"/>
        </w:rPr>
        <w:t>wo objections to the Order were</w:t>
      </w:r>
      <w:r w:rsidR="002A1522">
        <w:rPr>
          <w:rFonts w:ascii="Arial" w:hAnsi="Arial" w:cs="Arial"/>
          <w:szCs w:val="22"/>
        </w:rPr>
        <w:t xml:space="preserve"> received in response to statutory public consultation. One of those objectors has not taken any further part in the proceedings. The other</w:t>
      </w:r>
      <w:r w:rsidR="00C970E7">
        <w:rPr>
          <w:rFonts w:ascii="Arial" w:hAnsi="Arial" w:cs="Arial"/>
          <w:szCs w:val="22"/>
        </w:rPr>
        <w:t>, a</w:t>
      </w:r>
      <w:r w:rsidR="004257AF">
        <w:rPr>
          <w:rFonts w:ascii="Arial" w:hAnsi="Arial" w:cs="Arial"/>
          <w:szCs w:val="22"/>
        </w:rPr>
        <w:t>n</w:t>
      </w:r>
      <w:r w:rsidR="00C970E7">
        <w:rPr>
          <w:rFonts w:ascii="Arial" w:hAnsi="Arial" w:cs="Arial"/>
          <w:szCs w:val="22"/>
        </w:rPr>
        <w:t xml:space="preserve"> owner of affected land, withdrew his objection </w:t>
      </w:r>
      <w:r w:rsidR="0056797E">
        <w:rPr>
          <w:rFonts w:ascii="Arial" w:hAnsi="Arial" w:cs="Arial"/>
          <w:szCs w:val="22"/>
        </w:rPr>
        <w:t xml:space="preserve">more recently. As a result of that, the scheduled public inquiry has been vacated and I have been able to consider </w:t>
      </w:r>
      <w:r w:rsidR="00A84108">
        <w:rPr>
          <w:rFonts w:ascii="Arial" w:hAnsi="Arial" w:cs="Arial"/>
          <w:szCs w:val="22"/>
        </w:rPr>
        <w:t xml:space="preserve">the matter on the papers without the need for a site visit. </w:t>
      </w:r>
    </w:p>
    <w:p w14:paraId="695C8D68" w14:textId="6245C06E" w:rsidR="00404218" w:rsidRDefault="00D92CD2" w:rsidP="00C14A07">
      <w:pPr>
        <w:pStyle w:val="Style1"/>
        <w:numPr>
          <w:ilvl w:val="0"/>
          <w:numId w:val="4"/>
        </w:numPr>
        <w:rPr>
          <w:rFonts w:ascii="Arial" w:hAnsi="Arial" w:cs="Arial"/>
          <w:szCs w:val="22"/>
        </w:rPr>
      </w:pPr>
      <w:r>
        <w:rPr>
          <w:rFonts w:ascii="Arial" w:hAnsi="Arial" w:cs="Arial"/>
          <w:szCs w:val="22"/>
        </w:rPr>
        <w:t xml:space="preserve">Schedule 4 to the Wildlife and Countryside (Definitive Maps and Statements) Regulations 1993 provides, in paragraph 1, that a modification order shall be made in duplicate with the seal of the surveying authority and the date of making inserted after the order before its Schedule. </w:t>
      </w:r>
      <w:r w:rsidR="00404218">
        <w:rPr>
          <w:rFonts w:ascii="Arial" w:hAnsi="Arial" w:cs="Arial"/>
          <w:szCs w:val="22"/>
        </w:rPr>
        <w:t>The Order was sealed digitally</w:t>
      </w:r>
      <w:r>
        <w:rPr>
          <w:rFonts w:ascii="Arial" w:hAnsi="Arial" w:cs="Arial"/>
          <w:szCs w:val="22"/>
        </w:rPr>
        <w:t xml:space="preserve">. The </w:t>
      </w:r>
      <w:r w:rsidR="00407AAC">
        <w:rPr>
          <w:rFonts w:ascii="Arial" w:hAnsi="Arial" w:cs="Arial"/>
          <w:szCs w:val="22"/>
        </w:rPr>
        <w:t xml:space="preserve">seal and </w:t>
      </w:r>
      <w:r w:rsidR="007F0E28">
        <w:rPr>
          <w:rFonts w:ascii="Arial" w:hAnsi="Arial" w:cs="Arial"/>
          <w:szCs w:val="22"/>
        </w:rPr>
        <w:t>date of making is inserted after the Schedule. I have not seen a duplicate</w:t>
      </w:r>
      <w:r w:rsidR="008B5764">
        <w:rPr>
          <w:rFonts w:ascii="Arial" w:hAnsi="Arial" w:cs="Arial"/>
          <w:szCs w:val="22"/>
        </w:rPr>
        <w:t>, or any copies</w:t>
      </w:r>
      <w:r w:rsidR="0051407C">
        <w:rPr>
          <w:rFonts w:ascii="Arial" w:hAnsi="Arial" w:cs="Arial"/>
          <w:szCs w:val="22"/>
        </w:rPr>
        <w:t xml:space="preserve">, although paragraph 3 of the same Schedule requires </w:t>
      </w:r>
      <w:r w:rsidR="008B5764">
        <w:rPr>
          <w:rFonts w:ascii="Arial" w:hAnsi="Arial" w:cs="Arial"/>
          <w:szCs w:val="22"/>
        </w:rPr>
        <w:t xml:space="preserve">two copies to be </w:t>
      </w:r>
      <w:r w:rsidR="004451F3">
        <w:rPr>
          <w:rFonts w:ascii="Arial" w:hAnsi="Arial" w:cs="Arial"/>
          <w:szCs w:val="22"/>
        </w:rPr>
        <w:t>submitted to the Secretary of State when the order is submitted for confirmation</w:t>
      </w:r>
      <w:r w:rsidR="007F0E28">
        <w:rPr>
          <w:rFonts w:ascii="Arial" w:hAnsi="Arial" w:cs="Arial"/>
          <w:szCs w:val="22"/>
        </w:rPr>
        <w:t>.</w:t>
      </w:r>
      <w:r w:rsidR="008B2B62">
        <w:rPr>
          <w:rFonts w:ascii="Arial" w:hAnsi="Arial" w:cs="Arial"/>
          <w:szCs w:val="22"/>
        </w:rPr>
        <w:t xml:space="preserve"> The attestation part recites that the Common Seal of the Council was hereto affixed </w:t>
      </w:r>
      <w:r w:rsidR="00690BD3">
        <w:rPr>
          <w:rFonts w:ascii="Arial" w:hAnsi="Arial" w:cs="Arial"/>
          <w:szCs w:val="22"/>
        </w:rPr>
        <w:t xml:space="preserve">on </w:t>
      </w:r>
      <w:r w:rsidR="0014611E">
        <w:rPr>
          <w:rFonts w:ascii="Arial" w:hAnsi="Arial" w:cs="Arial"/>
          <w:szCs w:val="22"/>
        </w:rPr>
        <w:t xml:space="preserve">“this </w:t>
      </w:r>
      <w:r w:rsidR="00690BD3">
        <w:rPr>
          <w:rFonts w:ascii="Arial" w:hAnsi="Arial" w:cs="Arial"/>
          <w:szCs w:val="22"/>
        </w:rPr>
        <w:t>18</w:t>
      </w:r>
      <w:r w:rsidR="0014611E" w:rsidRPr="0014611E">
        <w:rPr>
          <w:rFonts w:ascii="Arial" w:hAnsi="Arial" w:cs="Arial"/>
          <w:szCs w:val="22"/>
          <w:vertAlign w:val="superscript"/>
        </w:rPr>
        <w:t>th</w:t>
      </w:r>
      <w:r w:rsidR="0014611E">
        <w:rPr>
          <w:rFonts w:ascii="Arial" w:hAnsi="Arial" w:cs="Arial"/>
          <w:szCs w:val="22"/>
        </w:rPr>
        <w:t xml:space="preserve"> day of</w:t>
      </w:r>
      <w:r w:rsidR="00690BD3">
        <w:rPr>
          <w:rFonts w:ascii="Arial" w:hAnsi="Arial" w:cs="Arial"/>
          <w:szCs w:val="22"/>
        </w:rPr>
        <w:t xml:space="preserve"> July 2024</w:t>
      </w:r>
      <w:r w:rsidR="0014611E">
        <w:rPr>
          <w:rFonts w:ascii="Arial" w:hAnsi="Arial" w:cs="Arial"/>
          <w:szCs w:val="22"/>
        </w:rPr>
        <w:t>”</w:t>
      </w:r>
      <w:r w:rsidR="005A0F61">
        <w:rPr>
          <w:rFonts w:ascii="Arial" w:hAnsi="Arial" w:cs="Arial"/>
          <w:szCs w:val="22"/>
        </w:rPr>
        <w:t xml:space="preserve"> and witnessed by the Chief Executive</w:t>
      </w:r>
      <w:r w:rsidR="00690BD3">
        <w:rPr>
          <w:rFonts w:ascii="Arial" w:hAnsi="Arial" w:cs="Arial"/>
          <w:szCs w:val="22"/>
        </w:rPr>
        <w:t>. However</w:t>
      </w:r>
      <w:r w:rsidR="000F55A8">
        <w:rPr>
          <w:rFonts w:ascii="Arial" w:hAnsi="Arial" w:cs="Arial"/>
          <w:szCs w:val="22"/>
        </w:rPr>
        <w:t>,</w:t>
      </w:r>
      <w:r w:rsidR="00690BD3">
        <w:rPr>
          <w:rFonts w:ascii="Arial" w:hAnsi="Arial" w:cs="Arial"/>
          <w:szCs w:val="22"/>
        </w:rPr>
        <w:t xml:space="preserve"> the digital date and time stamp </w:t>
      </w:r>
      <w:r w:rsidR="00581801">
        <w:rPr>
          <w:rFonts w:ascii="Arial" w:hAnsi="Arial" w:cs="Arial"/>
          <w:szCs w:val="22"/>
        </w:rPr>
        <w:t xml:space="preserve">appears to </w:t>
      </w:r>
      <w:r w:rsidR="00690BD3">
        <w:rPr>
          <w:rFonts w:ascii="Arial" w:hAnsi="Arial" w:cs="Arial"/>
          <w:szCs w:val="22"/>
        </w:rPr>
        <w:t xml:space="preserve">record that </w:t>
      </w:r>
      <w:r w:rsidR="00615EA2">
        <w:rPr>
          <w:rFonts w:ascii="Arial" w:hAnsi="Arial" w:cs="Arial"/>
          <w:szCs w:val="22"/>
        </w:rPr>
        <w:t xml:space="preserve">the seal was applied and witnessed </w:t>
      </w:r>
      <w:r w:rsidR="00690BD3">
        <w:rPr>
          <w:rFonts w:ascii="Arial" w:hAnsi="Arial" w:cs="Arial"/>
          <w:szCs w:val="22"/>
        </w:rPr>
        <w:t xml:space="preserve">on </w:t>
      </w:r>
      <w:r w:rsidR="00FD2C1A">
        <w:rPr>
          <w:rFonts w:ascii="Arial" w:hAnsi="Arial" w:cs="Arial"/>
          <w:szCs w:val="22"/>
        </w:rPr>
        <w:t xml:space="preserve">the afternoon of </w:t>
      </w:r>
      <w:r w:rsidR="00690BD3">
        <w:rPr>
          <w:rFonts w:ascii="Arial" w:hAnsi="Arial" w:cs="Arial"/>
          <w:szCs w:val="22"/>
        </w:rPr>
        <w:t>16 July 2024</w:t>
      </w:r>
      <w:r w:rsidR="00FD2C1A">
        <w:rPr>
          <w:rFonts w:ascii="Arial" w:hAnsi="Arial" w:cs="Arial"/>
          <w:szCs w:val="22"/>
        </w:rPr>
        <w:t>.</w:t>
      </w:r>
      <w:r w:rsidR="007F0E28">
        <w:rPr>
          <w:rFonts w:ascii="Arial" w:hAnsi="Arial" w:cs="Arial"/>
          <w:szCs w:val="22"/>
        </w:rPr>
        <w:t xml:space="preserve"> </w:t>
      </w:r>
    </w:p>
    <w:p w14:paraId="592CE0D6" w14:textId="23E7FCF7" w:rsidR="007A09BD" w:rsidRDefault="007A09BD" w:rsidP="00C14A07">
      <w:pPr>
        <w:pStyle w:val="Style1"/>
        <w:numPr>
          <w:ilvl w:val="0"/>
          <w:numId w:val="4"/>
        </w:numPr>
        <w:rPr>
          <w:rFonts w:ascii="Arial" w:hAnsi="Arial" w:cs="Arial"/>
          <w:szCs w:val="22"/>
        </w:rPr>
      </w:pPr>
      <w:r>
        <w:rPr>
          <w:rFonts w:ascii="Arial" w:hAnsi="Arial" w:cs="Arial"/>
          <w:szCs w:val="22"/>
        </w:rPr>
        <w:t xml:space="preserve">These </w:t>
      </w:r>
      <w:r w:rsidR="00072923">
        <w:rPr>
          <w:rFonts w:ascii="Arial" w:hAnsi="Arial" w:cs="Arial"/>
          <w:szCs w:val="22"/>
        </w:rPr>
        <w:t xml:space="preserve">matters </w:t>
      </w:r>
      <w:r>
        <w:rPr>
          <w:rFonts w:ascii="Arial" w:hAnsi="Arial" w:cs="Arial"/>
          <w:szCs w:val="22"/>
        </w:rPr>
        <w:t xml:space="preserve">are </w:t>
      </w:r>
      <w:r w:rsidR="00581801">
        <w:rPr>
          <w:rFonts w:ascii="Arial" w:hAnsi="Arial" w:cs="Arial"/>
          <w:szCs w:val="22"/>
        </w:rPr>
        <w:t xml:space="preserve">quite </w:t>
      </w:r>
      <w:r w:rsidR="00072923">
        <w:rPr>
          <w:rFonts w:ascii="Arial" w:hAnsi="Arial" w:cs="Arial"/>
          <w:szCs w:val="22"/>
        </w:rPr>
        <w:t xml:space="preserve">disconcerting </w:t>
      </w:r>
      <w:r w:rsidR="00E67F17">
        <w:rPr>
          <w:rFonts w:ascii="Arial" w:hAnsi="Arial" w:cs="Arial"/>
          <w:szCs w:val="22"/>
        </w:rPr>
        <w:t>and</w:t>
      </w:r>
      <w:r w:rsidR="00260832">
        <w:rPr>
          <w:rFonts w:ascii="Arial" w:hAnsi="Arial" w:cs="Arial"/>
          <w:szCs w:val="22"/>
        </w:rPr>
        <w:t xml:space="preserve"> </w:t>
      </w:r>
      <w:r w:rsidR="00B90CCD">
        <w:rPr>
          <w:rFonts w:ascii="Arial" w:hAnsi="Arial" w:cs="Arial"/>
          <w:szCs w:val="22"/>
        </w:rPr>
        <w:t>I would urge</w:t>
      </w:r>
      <w:r w:rsidR="00581801">
        <w:rPr>
          <w:rFonts w:ascii="Arial" w:hAnsi="Arial" w:cs="Arial"/>
          <w:szCs w:val="22"/>
        </w:rPr>
        <w:t xml:space="preserve"> the Council </w:t>
      </w:r>
      <w:r w:rsidR="00B90CCD">
        <w:rPr>
          <w:rFonts w:ascii="Arial" w:hAnsi="Arial" w:cs="Arial"/>
          <w:szCs w:val="22"/>
        </w:rPr>
        <w:t>to</w:t>
      </w:r>
      <w:r w:rsidR="00581801">
        <w:rPr>
          <w:rFonts w:ascii="Arial" w:hAnsi="Arial" w:cs="Arial"/>
          <w:szCs w:val="22"/>
        </w:rPr>
        <w:t xml:space="preserve"> review the accuracy of its date and time stamp</w:t>
      </w:r>
      <w:r w:rsidR="00260832">
        <w:rPr>
          <w:rFonts w:ascii="Arial" w:hAnsi="Arial" w:cs="Arial"/>
          <w:szCs w:val="22"/>
        </w:rPr>
        <w:t xml:space="preserve">. </w:t>
      </w:r>
      <w:r w:rsidR="000F55A8">
        <w:rPr>
          <w:rFonts w:ascii="Arial" w:hAnsi="Arial" w:cs="Arial"/>
          <w:szCs w:val="22"/>
        </w:rPr>
        <w:t xml:space="preserve">Nonetheless all parties </w:t>
      </w:r>
      <w:r w:rsidR="004D69F8">
        <w:rPr>
          <w:rFonts w:ascii="Arial" w:hAnsi="Arial" w:cs="Arial"/>
          <w:szCs w:val="22"/>
        </w:rPr>
        <w:t xml:space="preserve">appear </w:t>
      </w:r>
      <w:r w:rsidR="000F55A8">
        <w:rPr>
          <w:rFonts w:ascii="Arial" w:hAnsi="Arial" w:cs="Arial"/>
          <w:szCs w:val="22"/>
        </w:rPr>
        <w:t>clear about the effects of the Order</w:t>
      </w:r>
      <w:r w:rsidR="004717E8">
        <w:rPr>
          <w:rFonts w:ascii="Arial" w:hAnsi="Arial" w:cs="Arial"/>
          <w:szCs w:val="22"/>
        </w:rPr>
        <w:t xml:space="preserve"> and I shall proceed on the understanding that it is a valid one.</w:t>
      </w:r>
    </w:p>
    <w:p w14:paraId="07F572B0" w14:textId="4F16B107" w:rsidR="00A3311D" w:rsidRPr="009B1520" w:rsidRDefault="00A3311D" w:rsidP="00A3311D">
      <w:pPr>
        <w:pStyle w:val="Style1"/>
        <w:rPr>
          <w:rFonts w:ascii="Arial" w:hAnsi="Arial" w:cs="Arial"/>
          <w:b/>
          <w:bCs/>
          <w:szCs w:val="22"/>
        </w:rPr>
      </w:pPr>
      <w:r w:rsidRPr="009B1520">
        <w:rPr>
          <w:rFonts w:ascii="Arial" w:hAnsi="Arial" w:cs="Arial"/>
          <w:b/>
          <w:bCs/>
          <w:szCs w:val="22"/>
        </w:rPr>
        <w:lastRenderedPageBreak/>
        <w:t>Main Issues</w:t>
      </w:r>
    </w:p>
    <w:p w14:paraId="4EC53BB8" w14:textId="7D46BDD9" w:rsidR="00166F5A" w:rsidRDefault="00166F5A" w:rsidP="00166F5A">
      <w:pPr>
        <w:pStyle w:val="Style1"/>
        <w:numPr>
          <w:ilvl w:val="0"/>
          <w:numId w:val="4"/>
        </w:numPr>
        <w:rPr>
          <w:rFonts w:ascii="Arial" w:hAnsi="Arial" w:cs="Arial"/>
        </w:rPr>
      </w:pPr>
      <w:r w:rsidRPr="000F5FA2">
        <w:rPr>
          <w:rFonts w:ascii="Arial" w:hAnsi="Arial" w:cs="Arial"/>
        </w:rPr>
        <w:t xml:space="preserve">The </w:t>
      </w:r>
      <w:r>
        <w:rPr>
          <w:rFonts w:ascii="Arial" w:hAnsi="Arial" w:cs="Arial"/>
        </w:rPr>
        <w:t>main question arising is whether, as the result of the discovery of evidence, a right of way not shown in the DMS subsists. Th</w:t>
      </w:r>
      <w:r w:rsidR="005D0630">
        <w:rPr>
          <w:rFonts w:ascii="Arial" w:hAnsi="Arial" w:cs="Arial"/>
        </w:rPr>
        <w:t>at</w:t>
      </w:r>
      <w:r>
        <w:rPr>
          <w:rFonts w:ascii="Arial" w:hAnsi="Arial" w:cs="Arial"/>
        </w:rPr>
        <w:t xml:space="preserve"> question arise</w:t>
      </w:r>
      <w:r w:rsidR="005D0630">
        <w:rPr>
          <w:rFonts w:ascii="Arial" w:hAnsi="Arial" w:cs="Arial"/>
        </w:rPr>
        <w:t>s</w:t>
      </w:r>
      <w:r>
        <w:rPr>
          <w:rFonts w:ascii="Arial" w:hAnsi="Arial" w:cs="Arial"/>
        </w:rPr>
        <w:t xml:space="preserve"> pursuant to section 53(3)(c) of the 1981 Act and to the Authority’s duty under section 53(2) of that Act to keep the DMS under review and to make modifications as required in consequence of any of the events set out in section 53(3). </w:t>
      </w:r>
    </w:p>
    <w:p w14:paraId="27CACC57" w14:textId="68D225B3" w:rsidR="005D0630" w:rsidRDefault="00166F5A" w:rsidP="00166F5A">
      <w:pPr>
        <w:pStyle w:val="Style1"/>
        <w:numPr>
          <w:ilvl w:val="0"/>
          <w:numId w:val="4"/>
        </w:numPr>
        <w:rPr>
          <w:rFonts w:ascii="Arial" w:hAnsi="Arial" w:cs="Arial"/>
        </w:rPr>
      </w:pPr>
      <w:r>
        <w:rPr>
          <w:rFonts w:ascii="Arial" w:hAnsi="Arial" w:cs="Arial"/>
        </w:rPr>
        <w:t xml:space="preserve">Section 31 of the Highways Act 1980 (‘the 1980 Act’) sets out that where a way over any land has been actually enjoyed by the public as of right and without interruption for a full period of 20 years, the way is to be deemed to have been dedicated as a highway unless there is sufficient evidence that there was no intention during that period to dedicate it. </w:t>
      </w:r>
    </w:p>
    <w:p w14:paraId="7F90E4F8" w14:textId="6A06E45D" w:rsidR="00166F5A" w:rsidRDefault="00166F5A" w:rsidP="00166F5A">
      <w:pPr>
        <w:pStyle w:val="Style1"/>
        <w:numPr>
          <w:ilvl w:val="0"/>
          <w:numId w:val="4"/>
        </w:numPr>
        <w:rPr>
          <w:rFonts w:ascii="Arial" w:hAnsi="Arial" w:cs="Arial"/>
        </w:rPr>
      </w:pPr>
      <w:r>
        <w:rPr>
          <w:rFonts w:ascii="Arial" w:hAnsi="Arial" w:cs="Arial"/>
        </w:rPr>
        <w:t xml:space="preserve">The section is enacted without prejudice to any inference of public rights of way that might arise at common law. </w:t>
      </w:r>
      <w:r w:rsidRPr="00811363">
        <w:rPr>
          <w:rFonts w:ascii="Arial" w:hAnsi="Arial" w:cs="Arial"/>
        </w:rPr>
        <w:t>Common law requires me to consider whether the use of the path and the actions of the landowner have been of such a nature that the dedication of the path by the landowner can be inferred.</w:t>
      </w:r>
      <w:r>
        <w:rPr>
          <w:rFonts w:ascii="Arial" w:hAnsi="Arial" w:cs="Arial"/>
        </w:rPr>
        <w:t xml:space="preserve"> </w:t>
      </w:r>
      <w:r w:rsidR="009F60E9">
        <w:rPr>
          <w:rFonts w:ascii="Arial" w:hAnsi="Arial" w:cs="Arial"/>
        </w:rPr>
        <w:t>A</w:t>
      </w:r>
      <w:r>
        <w:rPr>
          <w:rFonts w:ascii="Arial" w:hAnsi="Arial" w:cs="Arial"/>
        </w:rPr>
        <w:t>ny person purporting to dedicate a right of way must have had the capacity to so dedicate it</w:t>
      </w:r>
      <w:r w:rsidR="009F60E9">
        <w:rPr>
          <w:rFonts w:ascii="Arial" w:hAnsi="Arial" w:cs="Arial"/>
        </w:rPr>
        <w:t>.</w:t>
      </w:r>
    </w:p>
    <w:p w14:paraId="74AD0A35" w14:textId="3B869584" w:rsidR="00166F5A" w:rsidRPr="000F5FA2" w:rsidRDefault="00166F5A" w:rsidP="00166F5A">
      <w:pPr>
        <w:pStyle w:val="Style1"/>
        <w:numPr>
          <w:ilvl w:val="0"/>
          <w:numId w:val="4"/>
        </w:numPr>
        <w:rPr>
          <w:rFonts w:ascii="Arial" w:hAnsi="Arial" w:cs="Arial"/>
        </w:rPr>
      </w:pPr>
      <w:r>
        <w:rPr>
          <w:rFonts w:ascii="Arial" w:hAnsi="Arial" w:cs="Arial"/>
        </w:rPr>
        <w:t>The application relies on</w:t>
      </w:r>
      <w:r w:rsidR="005D0630">
        <w:rPr>
          <w:rFonts w:ascii="Arial" w:hAnsi="Arial" w:cs="Arial"/>
        </w:rPr>
        <w:t xml:space="preserve"> historic</w:t>
      </w:r>
      <w:r>
        <w:rPr>
          <w:rFonts w:ascii="Arial" w:hAnsi="Arial" w:cs="Arial"/>
        </w:rPr>
        <w:t xml:space="preserve"> documentary evidence rather than on any recent user. Section 32 of the 1980 Act provides that before determining whether a way has or has not been dedicated as a highway, I shall take into account any map, plan or history of the locality or other relevant document which is tendered in evidence, and shall give such weight to it as I consider justified by the circumstances, including the antiquity of the tendered document, the status of the person by whom and the purpose for which it was made or compiled, and the custody in which it has been kept and from which it is produced. </w:t>
      </w:r>
    </w:p>
    <w:p w14:paraId="0328450A" w14:textId="0C7E02EF" w:rsidR="00A12264" w:rsidRDefault="00436BBC" w:rsidP="00DE3F00">
      <w:pPr>
        <w:pStyle w:val="Style1"/>
        <w:numPr>
          <w:ilvl w:val="0"/>
          <w:numId w:val="4"/>
        </w:numPr>
        <w:rPr>
          <w:rFonts w:ascii="Arial" w:hAnsi="Arial" w:cs="Arial"/>
          <w:szCs w:val="22"/>
        </w:rPr>
      </w:pPr>
      <w:r w:rsidRPr="00436BBC">
        <w:rPr>
          <w:rFonts w:ascii="Arial" w:hAnsi="Arial" w:cs="Arial"/>
          <w:szCs w:val="22"/>
        </w:rPr>
        <w:t xml:space="preserve">The relevant legislation sets out two relevant tests, described as ‘A’ and ‘B’ in </w:t>
      </w:r>
      <w:r w:rsidRPr="00436BBC">
        <w:rPr>
          <w:rFonts w:ascii="Arial" w:hAnsi="Arial" w:cs="Arial"/>
          <w:i/>
          <w:iCs/>
          <w:szCs w:val="22"/>
          <w:u w:val="single"/>
        </w:rPr>
        <w:t>R v SSE ex parte Norton &amp; Bagshaw</w:t>
      </w:r>
      <w:r>
        <w:rPr>
          <w:rFonts w:ascii="Arial" w:hAnsi="Arial" w:cs="Arial"/>
          <w:szCs w:val="22"/>
        </w:rPr>
        <w:t xml:space="preserve"> [</w:t>
      </w:r>
      <w:r w:rsidRPr="00436BBC">
        <w:rPr>
          <w:rFonts w:ascii="Arial" w:hAnsi="Arial" w:cs="Arial"/>
          <w:szCs w:val="22"/>
        </w:rPr>
        <w:t xml:space="preserve">1994] 68 P&amp;CR 402: </w:t>
      </w:r>
      <w:r w:rsidR="00B3351E">
        <w:rPr>
          <w:rFonts w:ascii="Arial" w:hAnsi="Arial" w:cs="Arial"/>
          <w:szCs w:val="22"/>
        </w:rPr>
        <w:t>‘</w:t>
      </w:r>
      <w:r w:rsidRPr="00436BBC">
        <w:rPr>
          <w:rFonts w:ascii="Arial" w:hAnsi="Arial" w:cs="Arial"/>
          <w:szCs w:val="22"/>
        </w:rPr>
        <w:t>A</w:t>
      </w:r>
      <w:r w:rsidR="00B3351E">
        <w:rPr>
          <w:rFonts w:ascii="Arial" w:hAnsi="Arial" w:cs="Arial"/>
          <w:szCs w:val="22"/>
        </w:rPr>
        <w:t>’</w:t>
      </w:r>
      <w:r w:rsidRPr="00436BBC">
        <w:rPr>
          <w:rFonts w:ascii="Arial" w:hAnsi="Arial" w:cs="Arial"/>
          <w:szCs w:val="22"/>
        </w:rPr>
        <w:t xml:space="preserve"> does a right of way subsist, on the balance of probabilities; and </w:t>
      </w:r>
      <w:r w:rsidR="00B3351E">
        <w:rPr>
          <w:rFonts w:ascii="Arial" w:hAnsi="Arial" w:cs="Arial"/>
          <w:szCs w:val="22"/>
        </w:rPr>
        <w:t>‘</w:t>
      </w:r>
      <w:r w:rsidRPr="00436BBC">
        <w:rPr>
          <w:rFonts w:ascii="Arial" w:hAnsi="Arial" w:cs="Arial"/>
          <w:szCs w:val="22"/>
        </w:rPr>
        <w:t>B</w:t>
      </w:r>
      <w:r w:rsidR="00B3351E">
        <w:rPr>
          <w:rFonts w:ascii="Arial" w:hAnsi="Arial" w:cs="Arial"/>
          <w:szCs w:val="22"/>
        </w:rPr>
        <w:t>’</w:t>
      </w:r>
      <w:r w:rsidRPr="00436BBC">
        <w:rPr>
          <w:rFonts w:ascii="Arial" w:hAnsi="Arial" w:cs="Arial"/>
          <w:szCs w:val="22"/>
        </w:rPr>
        <w:t xml:space="preserve"> is it reasonable to allege that a right of way subsists?</w:t>
      </w:r>
      <w:r>
        <w:rPr>
          <w:rFonts w:ascii="Arial" w:hAnsi="Arial" w:cs="Arial"/>
          <w:szCs w:val="22"/>
        </w:rPr>
        <w:t xml:space="preserve"> </w:t>
      </w:r>
      <w:r w:rsidR="00A12264">
        <w:rPr>
          <w:rFonts w:ascii="Arial" w:hAnsi="Arial" w:cs="Arial"/>
          <w:szCs w:val="22"/>
        </w:rPr>
        <w:t xml:space="preserve">The Order was made by the Council because it appeared to them that </w:t>
      </w:r>
      <w:r w:rsidR="003C3E91">
        <w:rPr>
          <w:rFonts w:ascii="Arial" w:hAnsi="Arial" w:cs="Arial"/>
          <w:szCs w:val="22"/>
        </w:rPr>
        <w:t>a way not currently shown on the DMS for the area subsists or is reasonably alleged to subsist. At this stage</w:t>
      </w:r>
      <w:r w:rsidR="0077346B">
        <w:rPr>
          <w:rFonts w:ascii="Arial" w:hAnsi="Arial" w:cs="Arial"/>
          <w:szCs w:val="22"/>
        </w:rPr>
        <w:t xml:space="preserve">, of deciding whether to confirm the Order, merely a reasonable allegation is not enough. I must be satisfied on the balance of probabilities, </w:t>
      </w:r>
      <w:r w:rsidR="00A51AD5">
        <w:rPr>
          <w:rFonts w:ascii="Arial" w:hAnsi="Arial" w:cs="Arial"/>
          <w:szCs w:val="22"/>
        </w:rPr>
        <w:t xml:space="preserve">pursuant to test ‘A’, </w:t>
      </w:r>
      <w:r w:rsidR="0077346B">
        <w:rPr>
          <w:rFonts w:ascii="Arial" w:hAnsi="Arial" w:cs="Arial"/>
          <w:szCs w:val="22"/>
        </w:rPr>
        <w:t xml:space="preserve">that the </w:t>
      </w:r>
      <w:r w:rsidR="00B863E2">
        <w:rPr>
          <w:rFonts w:ascii="Arial" w:hAnsi="Arial" w:cs="Arial"/>
          <w:szCs w:val="22"/>
        </w:rPr>
        <w:t>route subsist</w:t>
      </w:r>
      <w:r w:rsidR="00843983">
        <w:rPr>
          <w:rFonts w:ascii="Arial" w:hAnsi="Arial" w:cs="Arial"/>
          <w:szCs w:val="22"/>
        </w:rPr>
        <w:t>s</w:t>
      </w:r>
      <w:r w:rsidR="00B863E2">
        <w:rPr>
          <w:rFonts w:ascii="Arial" w:hAnsi="Arial" w:cs="Arial"/>
          <w:szCs w:val="22"/>
        </w:rPr>
        <w:t xml:space="preserve"> if I am to confirm the Order.</w:t>
      </w:r>
    </w:p>
    <w:p w14:paraId="4DBC61A7" w14:textId="164533DB" w:rsidR="00EB569A" w:rsidRDefault="00EB569A" w:rsidP="00113FB2">
      <w:pPr>
        <w:pStyle w:val="Style1"/>
        <w:rPr>
          <w:rFonts w:ascii="Arial" w:hAnsi="Arial" w:cs="Arial"/>
          <w:b/>
          <w:bCs/>
          <w:szCs w:val="22"/>
        </w:rPr>
      </w:pPr>
      <w:r>
        <w:rPr>
          <w:rFonts w:ascii="Arial" w:hAnsi="Arial" w:cs="Arial"/>
          <w:b/>
          <w:bCs/>
          <w:szCs w:val="22"/>
        </w:rPr>
        <w:t>Reasons</w:t>
      </w:r>
    </w:p>
    <w:p w14:paraId="5F2BA617" w14:textId="5D6FCAED" w:rsidR="00EB569A" w:rsidRPr="00EB569A" w:rsidRDefault="00A3767D" w:rsidP="00EB569A">
      <w:pPr>
        <w:pStyle w:val="Style1"/>
        <w:ind w:left="360" w:firstLine="0"/>
        <w:rPr>
          <w:rFonts w:ascii="Arial" w:hAnsi="Arial" w:cs="Arial"/>
          <w:i/>
          <w:iCs/>
          <w:szCs w:val="22"/>
        </w:rPr>
      </w:pPr>
      <w:r>
        <w:rPr>
          <w:rFonts w:ascii="Arial" w:hAnsi="Arial" w:cs="Arial"/>
          <w:i/>
          <w:iCs/>
          <w:szCs w:val="22"/>
        </w:rPr>
        <w:t>Discovery of Evidence</w:t>
      </w:r>
    </w:p>
    <w:p w14:paraId="129D8487" w14:textId="32745013" w:rsidR="00C24679" w:rsidRDefault="000D5587" w:rsidP="000D5587">
      <w:pPr>
        <w:pStyle w:val="Style1"/>
        <w:numPr>
          <w:ilvl w:val="0"/>
          <w:numId w:val="4"/>
        </w:numPr>
        <w:rPr>
          <w:rFonts w:ascii="Arial" w:hAnsi="Arial" w:cs="Arial"/>
          <w:szCs w:val="22"/>
        </w:rPr>
      </w:pPr>
      <w:r>
        <w:rPr>
          <w:rFonts w:ascii="Arial" w:hAnsi="Arial" w:cs="Arial"/>
          <w:szCs w:val="22"/>
        </w:rPr>
        <w:t xml:space="preserve">Whether or not the Order route should be recorded on the </w:t>
      </w:r>
      <w:r w:rsidR="00843983">
        <w:rPr>
          <w:rFonts w:ascii="Arial" w:hAnsi="Arial" w:cs="Arial"/>
          <w:szCs w:val="22"/>
        </w:rPr>
        <w:t>DMS</w:t>
      </w:r>
      <w:r>
        <w:rPr>
          <w:rFonts w:ascii="Arial" w:hAnsi="Arial" w:cs="Arial"/>
          <w:szCs w:val="22"/>
        </w:rPr>
        <w:t xml:space="preserve"> appears to have been a question raised previously, at the time </w:t>
      </w:r>
      <w:r w:rsidR="003328C0">
        <w:rPr>
          <w:rFonts w:ascii="Arial" w:hAnsi="Arial" w:cs="Arial"/>
          <w:szCs w:val="22"/>
        </w:rPr>
        <w:t>the map and statement were first drawn up</w:t>
      </w:r>
      <w:r>
        <w:rPr>
          <w:rFonts w:ascii="Arial" w:hAnsi="Arial" w:cs="Arial"/>
          <w:szCs w:val="22"/>
        </w:rPr>
        <w:t xml:space="preserve"> in the 1950s. Unfortunately it appears that many relevant documents have been lost</w:t>
      </w:r>
      <w:r w:rsidR="00787521">
        <w:rPr>
          <w:rFonts w:ascii="Arial" w:hAnsi="Arial" w:cs="Arial"/>
          <w:szCs w:val="22"/>
        </w:rPr>
        <w:t>, including the Draft and P</w:t>
      </w:r>
      <w:r w:rsidR="00AB579A">
        <w:rPr>
          <w:rFonts w:ascii="Arial" w:hAnsi="Arial" w:cs="Arial"/>
          <w:szCs w:val="22"/>
        </w:rPr>
        <w:t>rovisional Definitive Maps for the area from the mid-1950s.</w:t>
      </w:r>
      <w:r w:rsidR="00877B90">
        <w:rPr>
          <w:rFonts w:ascii="Arial" w:hAnsi="Arial" w:cs="Arial"/>
          <w:szCs w:val="22"/>
        </w:rPr>
        <w:t xml:space="preserve"> What is clear is that the parish surveys, conducted by the Ramblers’ Association</w:t>
      </w:r>
      <w:r w:rsidR="004F5F3D">
        <w:rPr>
          <w:rFonts w:ascii="Arial" w:hAnsi="Arial" w:cs="Arial"/>
          <w:szCs w:val="22"/>
        </w:rPr>
        <w:t xml:space="preserve"> (‘RA’)</w:t>
      </w:r>
      <w:r w:rsidR="00877B90">
        <w:rPr>
          <w:rFonts w:ascii="Arial" w:hAnsi="Arial" w:cs="Arial"/>
          <w:szCs w:val="22"/>
        </w:rPr>
        <w:t>,</w:t>
      </w:r>
      <w:r w:rsidR="00573B7E">
        <w:rPr>
          <w:rFonts w:ascii="Arial" w:hAnsi="Arial" w:cs="Arial"/>
          <w:szCs w:val="22"/>
        </w:rPr>
        <w:t xml:space="preserve"> described the Order route as a footpath but that </w:t>
      </w:r>
      <w:r w:rsidR="00614BD2">
        <w:rPr>
          <w:rFonts w:ascii="Arial" w:hAnsi="Arial" w:cs="Arial"/>
          <w:szCs w:val="22"/>
        </w:rPr>
        <w:t>it was not subsequently recorded on the D</w:t>
      </w:r>
      <w:r w:rsidR="002F1892">
        <w:rPr>
          <w:rFonts w:ascii="Arial" w:hAnsi="Arial" w:cs="Arial"/>
          <w:szCs w:val="22"/>
        </w:rPr>
        <w:t>MS for the area</w:t>
      </w:r>
      <w:r w:rsidR="00636E55">
        <w:rPr>
          <w:rFonts w:ascii="Arial" w:hAnsi="Arial" w:cs="Arial"/>
          <w:szCs w:val="22"/>
        </w:rPr>
        <w:t xml:space="preserve">. </w:t>
      </w:r>
    </w:p>
    <w:p w14:paraId="3BD0BDE4" w14:textId="3D8DB5BF" w:rsidR="00684176" w:rsidRDefault="004F7B47" w:rsidP="000D5587">
      <w:pPr>
        <w:pStyle w:val="Style1"/>
        <w:numPr>
          <w:ilvl w:val="0"/>
          <w:numId w:val="4"/>
        </w:numPr>
        <w:rPr>
          <w:rFonts w:ascii="Arial" w:hAnsi="Arial" w:cs="Arial"/>
          <w:szCs w:val="22"/>
        </w:rPr>
      </w:pPr>
      <w:r>
        <w:rPr>
          <w:rFonts w:ascii="Arial" w:hAnsi="Arial" w:cs="Arial"/>
          <w:szCs w:val="22"/>
        </w:rPr>
        <w:t xml:space="preserve">The </w:t>
      </w:r>
      <w:r w:rsidR="00FA6E89">
        <w:rPr>
          <w:rFonts w:ascii="Arial" w:hAnsi="Arial" w:cs="Arial"/>
          <w:szCs w:val="22"/>
        </w:rPr>
        <w:t>route numbering of the Definitive Map (omitting route</w:t>
      </w:r>
      <w:r w:rsidR="005B4D24">
        <w:rPr>
          <w:rFonts w:ascii="Arial" w:hAnsi="Arial" w:cs="Arial"/>
          <w:szCs w:val="22"/>
        </w:rPr>
        <w:t xml:space="preserve"> no. 4</w:t>
      </w:r>
      <w:r w:rsidR="00D9746F">
        <w:rPr>
          <w:rFonts w:ascii="Arial" w:hAnsi="Arial" w:cs="Arial"/>
          <w:szCs w:val="22"/>
        </w:rPr>
        <w:t>, as the Order route was numbered in both parishes</w:t>
      </w:r>
      <w:r w:rsidR="00FA6E89">
        <w:rPr>
          <w:rFonts w:ascii="Arial" w:hAnsi="Arial" w:cs="Arial"/>
          <w:szCs w:val="22"/>
        </w:rPr>
        <w:t xml:space="preserve">) indicates that the Order route </w:t>
      </w:r>
      <w:r w:rsidR="004B6B2B">
        <w:rPr>
          <w:rFonts w:ascii="Arial" w:hAnsi="Arial" w:cs="Arial"/>
          <w:szCs w:val="22"/>
        </w:rPr>
        <w:t>may have been</w:t>
      </w:r>
      <w:r w:rsidR="00FA6E89">
        <w:rPr>
          <w:rFonts w:ascii="Arial" w:hAnsi="Arial" w:cs="Arial"/>
          <w:szCs w:val="22"/>
        </w:rPr>
        <w:t xml:space="preserve"> included at some earlier point </w:t>
      </w:r>
      <w:r w:rsidR="00FF0AE0">
        <w:rPr>
          <w:rFonts w:ascii="Arial" w:hAnsi="Arial" w:cs="Arial"/>
          <w:szCs w:val="22"/>
        </w:rPr>
        <w:t xml:space="preserve">but subsequently omitted from the </w:t>
      </w:r>
      <w:r w:rsidR="00EC3E17">
        <w:rPr>
          <w:rFonts w:ascii="Arial" w:hAnsi="Arial" w:cs="Arial"/>
          <w:szCs w:val="22"/>
        </w:rPr>
        <w:t xml:space="preserve">final </w:t>
      </w:r>
      <w:r w:rsidR="00FF0AE0">
        <w:rPr>
          <w:rFonts w:ascii="Arial" w:hAnsi="Arial" w:cs="Arial"/>
          <w:szCs w:val="22"/>
        </w:rPr>
        <w:t>Definitive version</w:t>
      </w:r>
      <w:r w:rsidR="004B6B2B">
        <w:rPr>
          <w:rFonts w:ascii="Arial" w:hAnsi="Arial" w:cs="Arial"/>
          <w:szCs w:val="22"/>
        </w:rPr>
        <w:t>; alternatively that the map simply adopted the numbering given by the RA to each route</w:t>
      </w:r>
      <w:r w:rsidR="00F61C1B">
        <w:rPr>
          <w:rFonts w:ascii="Arial" w:hAnsi="Arial" w:cs="Arial"/>
          <w:szCs w:val="22"/>
        </w:rPr>
        <w:t xml:space="preserve"> whether included or not</w:t>
      </w:r>
      <w:r w:rsidR="00FF0AE0">
        <w:rPr>
          <w:rFonts w:ascii="Arial" w:hAnsi="Arial" w:cs="Arial"/>
          <w:szCs w:val="22"/>
        </w:rPr>
        <w:t>.</w:t>
      </w:r>
      <w:r w:rsidR="00152A55">
        <w:rPr>
          <w:rFonts w:ascii="Arial" w:hAnsi="Arial" w:cs="Arial"/>
          <w:szCs w:val="22"/>
        </w:rPr>
        <w:t xml:space="preserve"> The ‘ticks’ and ‘crosses’ on each of the survey cards, corresponding to the entries made on the </w:t>
      </w:r>
      <w:r w:rsidR="00684176">
        <w:rPr>
          <w:rFonts w:ascii="Arial" w:hAnsi="Arial" w:cs="Arial"/>
          <w:szCs w:val="22"/>
        </w:rPr>
        <w:t>DMS,</w:t>
      </w:r>
      <w:r w:rsidR="00152A55">
        <w:rPr>
          <w:rFonts w:ascii="Arial" w:hAnsi="Arial" w:cs="Arial"/>
          <w:szCs w:val="22"/>
        </w:rPr>
        <w:t xml:space="preserve"> suggest the latter.</w:t>
      </w:r>
      <w:r w:rsidR="00FF0AE0">
        <w:rPr>
          <w:rFonts w:ascii="Arial" w:hAnsi="Arial" w:cs="Arial"/>
          <w:szCs w:val="22"/>
        </w:rPr>
        <w:t xml:space="preserve"> </w:t>
      </w:r>
    </w:p>
    <w:p w14:paraId="568D3583" w14:textId="4BAA5410" w:rsidR="008E5D2E" w:rsidRDefault="004B6B2B" w:rsidP="000D5587">
      <w:pPr>
        <w:pStyle w:val="Style1"/>
        <w:numPr>
          <w:ilvl w:val="0"/>
          <w:numId w:val="4"/>
        </w:numPr>
        <w:rPr>
          <w:rFonts w:ascii="Arial" w:hAnsi="Arial" w:cs="Arial"/>
          <w:szCs w:val="22"/>
        </w:rPr>
      </w:pPr>
      <w:r>
        <w:rPr>
          <w:rFonts w:ascii="Arial" w:hAnsi="Arial" w:cs="Arial"/>
          <w:szCs w:val="22"/>
        </w:rPr>
        <w:lastRenderedPageBreak/>
        <w:t>Either way it</w:t>
      </w:r>
      <w:r w:rsidR="00636E55">
        <w:rPr>
          <w:rFonts w:ascii="Arial" w:hAnsi="Arial" w:cs="Arial"/>
          <w:szCs w:val="22"/>
        </w:rPr>
        <w:t xml:space="preserve"> is not clear why </w:t>
      </w:r>
      <w:r w:rsidR="00684176">
        <w:rPr>
          <w:rFonts w:ascii="Arial" w:hAnsi="Arial" w:cs="Arial"/>
          <w:szCs w:val="22"/>
        </w:rPr>
        <w:t xml:space="preserve">the route was omitted. </w:t>
      </w:r>
      <w:r w:rsidR="00B01559">
        <w:rPr>
          <w:rFonts w:ascii="Arial" w:hAnsi="Arial" w:cs="Arial"/>
          <w:szCs w:val="22"/>
        </w:rPr>
        <w:t xml:space="preserve">There was however also </w:t>
      </w:r>
      <w:r w:rsidR="00684176">
        <w:rPr>
          <w:rFonts w:ascii="Arial" w:hAnsi="Arial" w:cs="Arial"/>
          <w:szCs w:val="22"/>
        </w:rPr>
        <w:t xml:space="preserve">an ‘oversight’ card </w:t>
      </w:r>
      <w:r w:rsidR="00B01559">
        <w:rPr>
          <w:rFonts w:ascii="Arial" w:hAnsi="Arial" w:cs="Arial"/>
          <w:szCs w:val="22"/>
        </w:rPr>
        <w:t xml:space="preserve">explaining </w:t>
      </w:r>
      <w:r w:rsidR="00D62FB7">
        <w:rPr>
          <w:rFonts w:ascii="Arial" w:hAnsi="Arial" w:cs="Arial"/>
          <w:szCs w:val="22"/>
        </w:rPr>
        <w:t xml:space="preserve">(among other factors) </w:t>
      </w:r>
      <w:r w:rsidR="00B01559">
        <w:rPr>
          <w:rFonts w:ascii="Arial" w:hAnsi="Arial" w:cs="Arial"/>
          <w:szCs w:val="22"/>
        </w:rPr>
        <w:t xml:space="preserve">that the paths </w:t>
      </w:r>
      <w:r w:rsidR="00EE77A4">
        <w:rPr>
          <w:rFonts w:ascii="Arial" w:hAnsi="Arial" w:cs="Arial"/>
          <w:szCs w:val="22"/>
        </w:rPr>
        <w:t xml:space="preserve">surveyed </w:t>
      </w:r>
      <w:r w:rsidR="00B01559">
        <w:rPr>
          <w:rFonts w:ascii="Arial" w:hAnsi="Arial" w:cs="Arial"/>
          <w:szCs w:val="22"/>
        </w:rPr>
        <w:t xml:space="preserve">were </w:t>
      </w:r>
      <w:r w:rsidR="00AD57FC">
        <w:rPr>
          <w:rFonts w:ascii="Arial" w:hAnsi="Arial" w:cs="Arial"/>
          <w:szCs w:val="22"/>
        </w:rPr>
        <w:t>‘mostly old working paths which are not now used’</w:t>
      </w:r>
      <w:r w:rsidR="00614BD2">
        <w:rPr>
          <w:rFonts w:ascii="Arial" w:hAnsi="Arial" w:cs="Arial"/>
          <w:szCs w:val="22"/>
        </w:rPr>
        <w:t xml:space="preserve">. </w:t>
      </w:r>
    </w:p>
    <w:p w14:paraId="07EA2641" w14:textId="77777777" w:rsidR="00F55C2E" w:rsidRDefault="008E5D2E" w:rsidP="000D5587">
      <w:pPr>
        <w:pStyle w:val="Style1"/>
        <w:numPr>
          <w:ilvl w:val="0"/>
          <w:numId w:val="4"/>
        </w:numPr>
        <w:rPr>
          <w:rFonts w:ascii="Arial" w:hAnsi="Arial" w:cs="Arial"/>
          <w:szCs w:val="22"/>
        </w:rPr>
      </w:pPr>
      <w:r>
        <w:rPr>
          <w:rFonts w:ascii="Arial" w:hAnsi="Arial" w:cs="Arial"/>
          <w:szCs w:val="22"/>
        </w:rPr>
        <w:t xml:space="preserve">Government Circulars at the time directed surveying authorities to consider </w:t>
      </w:r>
      <w:r w:rsidR="004B1AD3">
        <w:rPr>
          <w:rFonts w:ascii="Arial" w:hAnsi="Arial" w:cs="Arial"/>
          <w:szCs w:val="22"/>
        </w:rPr>
        <w:t xml:space="preserve">the evidence of historic documents such as Ordnance Survey (‘OS’) maps but there is no information about exactly what was considered in this case. The </w:t>
      </w:r>
      <w:r w:rsidR="004F5F3D">
        <w:rPr>
          <w:rFonts w:ascii="Arial" w:hAnsi="Arial" w:cs="Arial"/>
          <w:szCs w:val="22"/>
        </w:rPr>
        <w:t xml:space="preserve">parish survey cards completed by the RA describe this and other routes but do not refer to anything other than their own observations. </w:t>
      </w:r>
    </w:p>
    <w:p w14:paraId="3E71D0AC" w14:textId="7DCDDA48" w:rsidR="000D5587" w:rsidRPr="00DE3F00" w:rsidRDefault="00F55C2E" w:rsidP="000D5587">
      <w:pPr>
        <w:pStyle w:val="Style1"/>
        <w:numPr>
          <w:ilvl w:val="0"/>
          <w:numId w:val="4"/>
        </w:numPr>
        <w:rPr>
          <w:rFonts w:ascii="Arial" w:hAnsi="Arial" w:cs="Arial"/>
          <w:szCs w:val="22"/>
        </w:rPr>
      </w:pPr>
      <w:r>
        <w:rPr>
          <w:rFonts w:ascii="Arial" w:hAnsi="Arial" w:cs="Arial"/>
          <w:szCs w:val="22"/>
        </w:rPr>
        <w:t>Not generally available to surveying authorities in the 1950s</w:t>
      </w:r>
      <w:r w:rsidR="004D642E">
        <w:rPr>
          <w:rFonts w:ascii="Arial" w:hAnsi="Arial" w:cs="Arial"/>
          <w:szCs w:val="22"/>
        </w:rPr>
        <w:t xml:space="preserve"> were the records relating to the 1910 Finance Act taxation surveys. </w:t>
      </w:r>
      <w:r w:rsidR="000B2BD5">
        <w:rPr>
          <w:rFonts w:ascii="Arial" w:hAnsi="Arial" w:cs="Arial"/>
          <w:szCs w:val="22"/>
        </w:rPr>
        <w:t xml:space="preserve">The applicant has submitted those details </w:t>
      </w:r>
      <w:r w:rsidR="000761BC">
        <w:rPr>
          <w:rFonts w:ascii="Arial" w:hAnsi="Arial" w:cs="Arial"/>
          <w:szCs w:val="22"/>
        </w:rPr>
        <w:t>in this case, which reveal some exemptions from taxation over the relevant land parcels as a result of</w:t>
      </w:r>
      <w:r w:rsidR="00542C23">
        <w:rPr>
          <w:rFonts w:ascii="Arial" w:hAnsi="Arial" w:cs="Arial"/>
          <w:szCs w:val="22"/>
        </w:rPr>
        <w:t xml:space="preserve"> </w:t>
      </w:r>
      <w:r w:rsidR="00FB4402">
        <w:rPr>
          <w:rFonts w:ascii="Arial" w:hAnsi="Arial" w:cs="Arial"/>
          <w:szCs w:val="22"/>
        </w:rPr>
        <w:t>footpaths</w:t>
      </w:r>
      <w:r w:rsidR="002F1892">
        <w:rPr>
          <w:rFonts w:ascii="Arial" w:hAnsi="Arial" w:cs="Arial"/>
          <w:szCs w:val="22"/>
        </w:rPr>
        <w:t xml:space="preserve">. This is relevant evidence that is unlikely to have been available to the surveying authority in the 1950s, or at least not then considered. Thus I accept that the ‘discovery’ threshold has been met. </w:t>
      </w:r>
      <w:r w:rsidR="00AB579A">
        <w:rPr>
          <w:rFonts w:ascii="Arial" w:hAnsi="Arial" w:cs="Arial"/>
          <w:szCs w:val="22"/>
        </w:rPr>
        <w:t xml:space="preserve"> </w:t>
      </w:r>
    </w:p>
    <w:p w14:paraId="173C86E8" w14:textId="6978BA1F" w:rsidR="00D84DE0" w:rsidRPr="00D84DE0" w:rsidRDefault="0037752A" w:rsidP="00EC1FD9">
      <w:pPr>
        <w:pStyle w:val="Style1"/>
        <w:ind w:left="360" w:firstLine="0"/>
        <w:rPr>
          <w:rFonts w:ascii="Arial" w:hAnsi="Arial" w:cs="Arial"/>
          <w:i/>
          <w:iCs/>
          <w:szCs w:val="22"/>
        </w:rPr>
      </w:pPr>
      <w:r>
        <w:rPr>
          <w:rFonts w:ascii="Arial" w:hAnsi="Arial" w:cs="Arial"/>
          <w:i/>
          <w:iCs/>
          <w:szCs w:val="22"/>
        </w:rPr>
        <w:t>Evidence of the documents</w:t>
      </w:r>
    </w:p>
    <w:p w14:paraId="12374954" w14:textId="14D0372C" w:rsidR="001058E0" w:rsidRDefault="0037752A" w:rsidP="003F2057">
      <w:pPr>
        <w:pStyle w:val="Style1"/>
        <w:numPr>
          <w:ilvl w:val="0"/>
          <w:numId w:val="4"/>
        </w:numPr>
        <w:rPr>
          <w:rFonts w:ascii="Arial" w:hAnsi="Arial" w:cs="Arial"/>
          <w:szCs w:val="22"/>
        </w:rPr>
      </w:pPr>
      <w:r>
        <w:rPr>
          <w:rFonts w:ascii="Arial" w:hAnsi="Arial" w:cs="Arial"/>
          <w:szCs w:val="22"/>
        </w:rPr>
        <w:t xml:space="preserve">As the </w:t>
      </w:r>
      <w:r w:rsidR="00661311">
        <w:rPr>
          <w:rFonts w:ascii="Arial" w:hAnsi="Arial" w:cs="Arial"/>
          <w:szCs w:val="22"/>
        </w:rPr>
        <w:t>only participating objector has now withdrawn his objection, I do not propose to recite the evidence at length</w:t>
      </w:r>
      <w:r w:rsidR="009D2E56">
        <w:rPr>
          <w:rFonts w:ascii="Arial" w:hAnsi="Arial" w:cs="Arial"/>
          <w:szCs w:val="22"/>
        </w:rPr>
        <w:t xml:space="preserve">. The Order route was shown, generally marked as a footpath, on the </w:t>
      </w:r>
      <w:r w:rsidR="00A66381">
        <w:rPr>
          <w:rFonts w:ascii="Arial" w:hAnsi="Arial" w:cs="Arial"/>
          <w:szCs w:val="22"/>
        </w:rPr>
        <w:t xml:space="preserve">early </w:t>
      </w:r>
      <w:r w:rsidR="00416485">
        <w:rPr>
          <w:rFonts w:ascii="Arial" w:hAnsi="Arial" w:cs="Arial"/>
          <w:szCs w:val="22"/>
        </w:rPr>
        <w:t>OS</w:t>
      </w:r>
      <w:r w:rsidR="009D2E56">
        <w:rPr>
          <w:rFonts w:ascii="Arial" w:hAnsi="Arial" w:cs="Arial"/>
          <w:szCs w:val="22"/>
        </w:rPr>
        <w:t xml:space="preserve"> maps</w:t>
      </w:r>
      <w:r w:rsidR="00AB7352">
        <w:rPr>
          <w:rFonts w:ascii="Arial" w:hAnsi="Arial" w:cs="Arial"/>
          <w:szCs w:val="22"/>
        </w:rPr>
        <w:t xml:space="preserve"> at the end of the C19th.</w:t>
      </w:r>
      <w:r w:rsidR="00416485">
        <w:rPr>
          <w:rFonts w:ascii="Arial" w:hAnsi="Arial" w:cs="Arial"/>
          <w:szCs w:val="22"/>
        </w:rPr>
        <w:t xml:space="preserve"> </w:t>
      </w:r>
      <w:r w:rsidR="007B44FB">
        <w:rPr>
          <w:rFonts w:ascii="Arial" w:hAnsi="Arial" w:cs="Arial"/>
          <w:szCs w:val="22"/>
        </w:rPr>
        <w:t xml:space="preserve">The OS maps </w:t>
      </w:r>
      <w:r w:rsidR="00303152">
        <w:rPr>
          <w:rFonts w:ascii="Arial" w:hAnsi="Arial" w:cs="Arial"/>
          <w:szCs w:val="22"/>
        </w:rPr>
        <w:t>have for many years carried a disclaimer to the effect that the representation of a footpath on the map is no evidence of there being a right of way, but nonetheless it was a consistent</w:t>
      </w:r>
      <w:r w:rsidR="00DB7D03">
        <w:rPr>
          <w:rFonts w:ascii="Arial" w:hAnsi="Arial" w:cs="Arial"/>
          <w:szCs w:val="22"/>
        </w:rPr>
        <w:t>ly well-established</w:t>
      </w:r>
      <w:r w:rsidR="00303152">
        <w:rPr>
          <w:rFonts w:ascii="Arial" w:hAnsi="Arial" w:cs="Arial"/>
          <w:szCs w:val="22"/>
        </w:rPr>
        <w:t xml:space="preserve"> physical feature</w:t>
      </w:r>
      <w:r w:rsidR="001262A7">
        <w:rPr>
          <w:rFonts w:ascii="Arial" w:hAnsi="Arial" w:cs="Arial"/>
          <w:szCs w:val="22"/>
        </w:rPr>
        <w:t xml:space="preserve"> following an obvious desire line between the two settlements of Barrow and Cottesmore</w:t>
      </w:r>
      <w:r w:rsidR="001058E0">
        <w:rPr>
          <w:rFonts w:ascii="Arial" w:hAnsi="Arial" w:cs="Arial"/>
          <w:szCs w:val="22"/>
        </w:rPr>
        <w:t>.</w:t>
      </w:r>
      <w:r w:rsidR="00AB7352">
        <w:rPr>
          <w:rFonts w:ascii="Arial" w:hAnsi="Arial" w:cs="Arial"/>
          <w:szCs w:val="22"/>
        </w:rPr>
        <w:t xml:space="preserve"> </w:t>
      </w:r>
    </w:p>
    <w:p w14:paraId="5A0BF971" w14:textId="24F9C56C" w:rsidR="00C80DDD" w:rsidRDefault="001058E0" w:rsidP="003F2057">
      <w:pPr>
        <w:pStyle w:val="Style1"/>
        <w:numPr>
          <w:ilvl w:val="0"/>
          <w:numId w:val="4"/>
        </w:numPr>
        <w:rPr>
          <w:rFonts w:ascii="Arial" w:hAnsi="Arial" w:cs="Arial"/>
          <w:szCs w:val="22"/>
        </w:rPr>
      </w:pPr>
      <w:r>
        <w:rPr>
          <w:rFonts w:ascii="Arial" w:hAnsi="Arial" w:cs="Arial"/>
          <w:szCs w:val="22"/>
        </w:rPr>
        <w:t xml:space="preserve">The land was for many years owned by the Earl of Gainsborough and, it appears, farmed by tenants. Parish Council minutes of the early years of the C20th record </w:t>
      </w:r>
      <w:r w:rsidR="00D71E32">
        <w:rPr>
          <w:rFonts w:ascii="Arial" w:hAnsi="Arial" w:cs="Arial"/>
          <w:szCs w:val="22"/>
        </w:rPr>
        <w:t>the parish council’s assertion of the footpath</w:t>
      </w:r>
      <w:r w:rsidR="008A0051">
        <w:rPr>
          <w:rFonts w:ascii="Arial" w:hAnsi="Arial" w:cs="Arial"/>
          <w:szCs w:val="22"/>
        </w:rPr>
        <w:t xml:space="preserve"> and asking the tenant to put it in orde</w:t>
      </w:r>
      <w:r w:rsidR="005355BB">
        <w:rPr>
          <w:rFonts w:ascii="Arial" w:hAnsi="Arial" w:cs="Arial"/>
          <w:szCs w:val="22"/>
        </w:rPr>
        <w:t xml:space="preserve">r. At one point the </w:t>
      </w:r>
      <w:r w:rsidR="00CA432A">
        <w:rPr>
          <w:rFonts w:ascii="Arial" w:hAnsi="Arial" w:cs="Arial"/>
          <w:szCs w:val="22"/>
        </w:rPr>
        <w:t xml:space="preserve">parish </w:t>
      </w:r>
      <w:r w:rsidR="005355BB">
        <w:rPr>
          <w:rFonts w:ascii="Arial" w:hAnsi="Arial" w:cs="Arial"/>
          <w:szCs w:val="22"/>
        </w:rPr>
        <w:t xml:space="preserve">council resolved to write to Lord Gainsborough about the issue. Subsequent correspondence ensued with </w:t>
      </w:r>
      <w:r w:rsidR="008B35C5">
        <w:rPr>
          <w:rFonts w:ascii="Arial" w:hAnsi="Arial" w:cs="Arial"/>
          <w:szCs w:val="22"/>
        </w:rPr>
        <w:t xml:space="preserve">the farmer in 1940; the path appeared to have been ploughed under wartime measures but the council </w:t>
      </w:r>
      <w:r w:rsidR="000342E0">
        <w:rPr>
          <w:rFonts w:ascii="Arial" w:hAnsi="Arial" w:cs="Arial"/>
          <w:szCs w:val="22"/>
        </w:rPr>
        <w:t xml:space="preserve">resolved to assert the public’s right to use it. </w:t>
      </w:r>
      <w:r w:rsidR="005244AA">
        <w:rPr>
          <w:rFonts w:ascii="Arial" w:hAnsi="Arial" w:cs="Arial"/>
          <w:szCs w:val="22"/>
        </w:rPr>
        <w:t>By around the end of the war,</w:t>
      </w:r>
      <w:r w:rsidR="000342E0">
        <w:rPr>
          <w:rFonts w:ascii="Arial" w:hAnsi="Arial" w:cs="Arial"/>
          <w:szCs w:val="22"/>
        </w:rPr>
        <w:t xml:space="preserve"> part of the land appears to have been converted to </w:t>
      </w:r>
      <w:r w:rsidR="00D94D79">
        <w:rPr>
          <w:rFonts w:ascii="Arial" w:hAnsi="Arial" w:cs="Arial"/>
          <w:szCs w:val="22"/>
        </w:rPr>
        <w:t>ironstone workings</w:t>
      </w:r>
      <w:r w:rsidR="007C2DB0">
        <w:rPr>
          <w:rFonts w:ascii="Arial" w:hAnsi="Arial" w:cs="Arial"/>
          <w:szCs w:val="22"/>
        </w:rPr>
        <w:t xml:space="preserve"> and there was concern about the condition of the footpath</w:t>
      </w:r>
      <w:r w:rsidR="00C80DDD">
        <w:rPr>
          <w:rFonts w:ascii="Arial" w:hAnsi="Arial" w:cs="Arial"/>
          <w:szCs w:val="22"/>
        </w:rPr>
        <w:t xml:space="preserve">, with the parish council suggesting that it be ‘temporarily closed’ in 1945. </w:t>
      </w:r>
    </w:p>
    <w:p w14:paraId="10D01613" w14:textId="4AEFFC22" w:rsidR="007B20FC" w:rsidRDefault="00C80DDD" w:rsidP="003F2057">
      <w:pPr>
        <w:pStyle w:val="Style1"/>
        <w:numPr>
          <w:ilvl w:val="0"/>
          <w:numId w:val="4"/>
        </w:numPr>
        <w:rPr>
          <w:rFonts w:ascii="Arial" w:hAnsi="Arial" w:cs="Arial"/>
          <w:szCs w:val="22"/>
        </w:rPr>
      </w:pPr>
      <w:r>
        <w:rPr>
          <w:rFonts w:ascii="Arial" w:hAnsi="Arial" w:cs="Arial"/>
          <w:szCs w:val="22"/>
        </w:rPr>
        <w:t>One of the objectors informs me that a planning application for ironstone workings was made in 1947</w:t>
      </w:r>
      <w:r w:rsidR="006F6942">
        <w:rPr>
          <w:rFonts w:ascii="Arial" w:hAnsi="Arial" w:cs="Arial"/>
          <w:szCs w:val="22"/>
        </w:rPr>
        <w:t xml:space="preserve">. It appears that the footpath was </w:t>
      </w:r>
      <w:r w:rsidR="003C07E0">
        <w:rPr>
          <w:rFonts w:ascii="Arial" w:hAnsi="Arial" w:cs="Arial"/>
          <w:szCs w:val="22"/>
        </w:rPr>
        <w:t>not considered, insofar as no record of any formal stopping up or extinguishment has been found</w:t>
      </w:r>
      <w:r w:rsidR="007B20FC">
        <w:rPr>
          <w:rFonts w:ascii="Arial" w:hAnsi="Arial" w:cs="Arial"/>
          <w:szCs w:val="22"/>
        </w:rPr>
        <w:t>, and the planning permission is said to contain no requirement for the path’s reinstatement.</w:t>
      </w:r>
    </w:p>
    <w:p w14:paraId="5B596A2D" w14:textId="3D20A6C6" w:rsidR="005355BB" w:rsidRPr="00255E04" w:rsidRDefault="007B20FC" w:rsidP="00255E04">
      <w:pPr>
        <w:pStyle w:val="Style1"/>
        <w:numPr>
          <w:ilvl w:val="0"/>
          <w:numId w:val="4"/>
        </w:numPr>
        <w:rPr>
          <w:rFonts w:ascii="Arial" w:hAnsi="Arial" w:cs="Arial"/>
          <w:szCs w:val="22"/>
        </w:rPr>
      </w:pPr>
      <w:r>
        <w:rPr>
          <w:rFonts w:ascii="Arial" w:hAnsi="Arial" w:cs="Arial"/>
          <w:szCs w:val="22"/>
        </w:rPr>
        <w:t xml:space="preserve">It is suggested by </w:t>
      </w:r>
      <w:r w:rsidR="00227CA2">
        <w:rPr>
          <w:rFonts w:ascii="Arial" w:hAnsi="Arial" w:cs="Arial"/>
          <w:szCs w:val="22"/>
        </w:rPr>
        <w:t xml:space="preserve">one of </w:t>
      </w:r>
      <w:r>
        <w:rPr>
          <w:rFonts w:ascii="Arial" w:hAnsi="Arial" w:cs="Arial"/>
          <w:szCs w:val="22"/>
        </w:rPr>
        <w:t>the objector</w:t>
      </w:r>
      <w:r w:rsidR="00227CA2">
        <w:rPr>
          <w:rFonts w:ascii="Arial" w:hAnsi="Arial" w:cs="Arial"/>
          <w:szCs w:val="22"/>
        </w:rPr>
        <w:t>s</w:t>
      </w:r>
      <w:r>
        <w:rPr>
          <w:rFonts w:ascii="Arial" w:hAnsi="Arial" w:cs="Arial"/>
          <w:szCs w:val="22"/>
        </w:rPr>
        <w:t xml:space="preserve"> that the consequence of the </w:t>
      </w:r>
      <w:r w:rsidR="000476B8">
        <w:rPr>
          <w:rFonts w:ascii="Arial" w:hAnsi="Arial" w:cs="Arial"/>
          <w:szCs w:val="22"/>
        </w:rPr>
        <w:t xml:space="preserve">ironworks’ </w:t>
      </w:r>
      <w:r>
        <w:rPr>
          <w:rFonts w:ascii="Arial" w:hAnsi="Arial" w:cs="Arial"/>
          <w:szCs w:val="22"/>
        </w:rPr>
        <w:t>planning permission is that the path was extinguished</w:t>
      </w:r>
      <w:r w:rsidR="00CC1E0C">
        <w:rPr>
          <w:rFonts w:ascii="Arial" w:hAnsi="Arial" w:cs="Arial"/>
          <w:szCs w:val="22"/>
        </w:rPr>
        <w:t>, as a necessary co</w:t>
      </w:r>
      <w:r w:rsidR="00521E9B">
        <w:rPr>
          <w:rFonts w:ascii="Arial" w:hAnsi="Arial" w:cs="Arial"/>
          <w:szCs w:val="22"/>
        </w:rPr>
        <w:t>rollary</w:t>
      </w:r>
      <w:r w:rsidR="00CC1E0C">
        <w:rPr>
          <w:rFonts w:ascii="Arial" w:hAnsi="Arial" w:cs="Arial"/>
          <w:szCs w:val="22"/>
        </w:rPr>
        <w:t xml:space="preserve"> of the permission to destroy</w:t>
      </w:r>
      <w:r w:rsidR="00521E9B">
        <w:rPr>
          <w:rFonts w:ascii="Arial" w:hAnsi="Arial" w:cs="Arial"/>
          <w:szCs w:val="22"/>
        </w:rPr>
        <w:t xml:space="preserve"> (by mining)</w:t>
      </w:r>
      <w:r w:rsidR="00CC1E0C">
        <w:rPr>
          <w:rFonts w:ascii="Arial" w:hAnsi="Arial" w:cs="Arial"/>
          <w:szCs w:val="22"/>
        </w:rPr>
        <w:t xml:space="preserve"> the land</w:t>
      </w:r>
      <w:r w:rsidR="00D94D79">
        <w:rPr>
          <w:rFonts w:ascii="Arial" w:hAnsi="Arial" w:cs="Arial"/>
          <w:szCs w:val="22"/>
        </w:rPr>
        <w:t xml:space="preserve">. </w:t>
      </w:r>
      <w:r w:rsidR="003935A0">
        <w:rPr>
          <w:rFonts w:ascii="Arial" w:hAnsi="Arial" w:cs="Arial"/>
          <w:szCs w:val="22"/>
        </w:rPr>
        <w:t>As a matter of physical</w:t>
      </w:r>
      <w:r w:rsidR="00961207">
        <w:rPr>
          <w:rFonts w:ascii="Arial" w:hAnsi="Arial" w:cs="Arial"/>
          <w:szCs w:val="22"/>
        </w:rPr>
        <w:t xml:space="preserve"> reality </w:t>
      </w:r>
      <w:r w:rsidR="003935A0">
        <w:rPr>
          <w:rFonts w:ascii="Arial" w:hAnsi="Arial" w:cs="Arial"/>
          <w:szCs w:val="22"/>
        </w:rPr>
        <w:t xml:space="preserve">that may </w:t>
      </w:r>
      <w:r w:rsidR="000476B8">
        <w:rPr>
          <w:rFonts w:ascii="Arial" w:hAnsi="Arial" w:cs="Arial"/>
          <w:szCs w:val="22"/>
        </w:rPr>
        <w:t xml:space="preserve">have been </w:t>
      </w:r>
      <w:r w:rsidR="001F31F8">
        <w:rPr>
          <w:rFonts w:ascii="Arial" w:hAnsi="Arial" w:cs="Arial"/>
          <w:szCs w:val="22"/>
        </w:rPr>
        <w:t>the case</w:t>
      </w:r>
      <w:r w:rsidR="003935A0">
        <w:rPr>
          <w:rFonts w:ascii="Arial" w:hAnsi="Arial" w:cs="Arial"/>
          <w:szCs w:val="22"/>
        </w:rPr>
        <w:t xml:space="preserve"> (although the DMS</w:t>
      </w:r>
      <w:r w:rsidR="00A13809">
        <w:rPr>
          <w:rFonts w:ascii="Arial" w:hAnsi="Arial" w:cs="Arial"/>
          <w:szCs w:val="22"/>
        </w:rPr>
        <w:t xml:space="preserve"> is not prescriptive as to </w:t>
      </w:r>
      <w:r w:rsidR="00E8179D">
        <w:rPr>
          <w:rFonts w:ascii="Arial" w:hAnsi="Arial" w:cs="Arial"/>
          <w:szCs w:val="22"/>
        </w:rPr>
        <w:t xml:space="preserve">heights above </w:t>
      </w:r>
      <w:r w:rsidR="00A13809">
        <w:rPr>
          <w:rFonts w:ascii="Arial" w:hAnsi="Arial" w:cs="Arial"/>
          <w:szCs w:val="22"/>
        </w:rPr>
        <w:t>datum</w:t>
      </w:r>
      <w:r w:rsidR="00CB523E">
        <w:rPr>
          <w:rFonts w:ascii="Arial" w:hAnsi="Arial" w:cs="Arial"/>
          <w:szCs w:val="22"/>
        </w:rPr>
        <w:t xml:space="preserve">) but as a matter of law that is not so. Section 49 of the </w:t>
      </w:r>
      <w:r w:rsidR="00BF77B4">
        <w:rPr>
          <w:rFonts w:ascii="Arial" w:hAnsi="Arial" w:cs="Arial"/>
          <w:szCs w:val="22"/>
        </w:rPr>
        <w:t xml:space="preserve">Town </w:t>
      </w:r>
      <w:r w:rsidR="00E8179D">
        <w:rPr>
          <w:rFonts w:ascii="Arial" w:hAnsi="Arial" w:cs="Arial"/>
          <w:szCs w:val="22"/>
        </w:rPr>
        <w:t>and</w:t>
      </w:r>
      <w:r w:rsidR="00BF77B4">
        <w:rPr>
          <w:rFonts w:ascii="Arial" w:hAnsi="Arial" w:cs="Arial"/>
          <w:szCs w:val="22"/>
        </w:rPr>
        <w:t xml:space="preserve"> Country Planning Act</w:t>
      </w:r>
      <w:r w:rsidR="00E8179D">
        <w:rPr>
          <w:rFonts w:ascii="Arial" w:hAnsi="Arial" w:cs="Arial"/>
          <w:szCs w:val="22"/>
        </w:rPr>
        <w:t xml:space="preserve"> 1947</w:t>
      </w:r>
      <w:r w:rsidR="00BF77B4">
        <w:rPr>
          <w:rFonts w:ascii="Arial" w:hAnsi="Arial" w:cs="Arial"/>
          <w:szCs w:val="22"/>
        </w:rPr>
        <w:t xml:space="preserve"> empowered the Minister of Transport to stop up or divert highways </w:t>
      </w:r>
      <w:r w:rsidR="00315A34">
        <w:rPr>
          <w:rFonts w:ascii="Arial" w:hAnsi="Arial" w:cs="Arial"/>
          <w:szCs w:val="22"/>
        </w:rPr>
        <w:t>where necessary to enable the development of land. Without that stopping up or diversion order, the obliteration of</w:t>
      </w:r>
      <w:r w:rsidR="00D26E01">
        <w:rPr>
          <w:rFonts w:ascii="Arial" w:hAnsi="Arial" w:cs="Arial"/>
          <w:szCs w:val="22"/>
        </w:rPr>
        <w:t xml:space="preserve"> a</w:t>
      </w:r>
      <w:r w:rsidR="00315A34">
        <w:rPr>
          <w:rFonts w:ascii="Arial" w:hAnsi="Arial" w:cs="Arial"/>
          <w:szCs w:val="22"/>
        </w:rPr>
        <w:t xml:space="preserve"> highway </w:t>
      </w:r>
      <w:r w:rsidR="00A77A5E">
        <w:rPr>
          <w:rFonts w:ascii="Arial" w:hAnsi="Arial" w:cs="Arial"/>
          <w:szCs w:val="22"/>
        </w:rPr>
        <w:t xml:space="preserve">(by non-natural causes) </w:t>
      </w:r>
      <w:r w:rsidR="00227CA2">
        <w:rPr>
          <w:rFonts w:ascii="Arial" w:hAnsi="Arial" w:cs="Arial"/>
          <w:szCs w:val="22"/>
        </w:rPr>
        <w:t>c</w:t>
      </w:r>
      <w:r w:rsidR="00A646CD">
        <w:rPr>
          <w:rFonts w:ascii="Arial" w:hAnsi="Arial" w:cs="Arial"/>
          <w:szCs w:val="22"/>
        </w:rPr>
        <w:t>ould not have been lawful</w:t>
      </w:r>
      <w:r w:rsidR="00256037">
        <w:rPr>
          <w:rFonts w:ascii="Arial" w:hAnsi="Arial" w:cs="Arial"/>
          <w:szCs w:val="22"/>
        </w:rPr>
        <w:t>. Prescriptive rights</w:t>
      </w:r>
      <w:r w:rsidR="00227CA2">
        <w:rPr>
          <w:rFonts w:ascii="Arial" w:hAnsi="Arial" w:cs="Arial"/>
          <w:szCs w:val="22"/>
        </w:rPr>
        <w:t xml:space="preserve"> </w:t>
      </w:r>
      <w:r w:rsidR="003E2E6D">
        <w:rPr>
          <w:rFonts w:ascii="Arial" w:hAnsi="Arial" w:cs="Arial"/>
          <w:szCs w:val="22"/>
        </w:rPr>
        <w:t xml:space="preserve">to </w:t>
      </w:r>
      <w:r w:rsidR="00A7252C">
        <w:rPr>
          <w:rFonts w:ascii="Arial" w:hAnsi="Arial" w:cs="Arial"/>
          <w:szCs w:val="22"/>
        </w:rPr>
        <w:t xml:space="preserve">have </w:t>
      </w:r>
      <w:r w:rsidR="003E2E6D">
        <w:rPr>
          <w:rFonts w:ascii="Arial" w:hAnsi="Arial" w:cs="Arial"/>
          <w:szCs w:val="22"/>
        </w:rPr>
        <w:t>obstruct</w:t>
      </w:r>
      <w:r w:rsidR="00A7252C">
        <w:rPr>
          <w:rFonts w:ascii="Arial" w:hAnsi="Arial" w:cs="Arial"/>
          <w:szCs w:val="22"/>
        </w:rPr>
        <w:t>ed</w:t>
      </w:r>
      <w:r w:rsidR="003E2E6D">
        <w:rPr>
          <w:rFonts w:ascii="Arial" w:hAnsi="Arial" w:cs="Arial"/>
          <w:szCs w:val="22"/>
        </w:rPr>
        <w:t xml:space="preserve"> or demolish</w:t>
      </w:r>
      <w:r w:rsidR="00A7252C">
        <w:rPr>
          <w:rFonts w:ascii="Arial" w:hAnsi="Arial" w:cs="Arial"/>
          <w:szCs w:val="22"/>
        </w:rPr>
        <w:t>ed</w:t>
      </w:r>
      <w:r w:rsidR="003E2E6D">
        <w:rPr>
          <w:rFonts w:ascii="Arial" w:hAnsi="Arial" w:cs="Arial"/>
          <w:szCs w:val="22"/>
        </w:rPr>
        <w:t xml:space="preserve"> a highway </w:t>
      </w:r>
      <w:r w:rsidR="00227CA2">
        <w:rPr>
          <w:rFonts w:ascii="Arial" w:hAnsi="Arial" w:cs="Arial"/>
          <w:szCs w:val="22"/>
        </w:rPr>
        <w:t>(</w:t>
      </w:r>
      <w:r w:rsidR="003E2E6D">
        <w:rPr>
          <w:rFonts w:ascii="Arial" w:hAnsi="Arial" w:cs="Arial"/>
          <w:szCs w:val="22"/>
        </w:rPr>
        <w:t xml:space="preserve">that is, rights </w:t>
      </w:r>
      <w:r w:rsidR="008A2E9C">
        <w:rPr>
          <w:rFonts w:ascii="Arial" w:hAnsi="Arial" w:cs="Arial"/>
          <w:szCs w:val="22"/>
        </w:rPr>
        <w:t xml:space="preserve">usually </w:t>
      </w:r>
      <w:r w:rsidR="00227CA2">
        <w:rPr>
          <w:rFonts w:ascii="Arial" w:hAnsi="Arial" w:cs="Arial"/>
          <w:szCs w:val="22"/>
        </w:rPr>
        <w:t xml:space="preserve">acquired through the passage of time) cannot arise, because ‘once a highway, always a highway’. </w:t>
      </w:r>
      <w:r w:rsidR="00CE4B68">
        <w:rPr>
          <w:rFonts w:ascii="Arial" w:hAnsi="Arial" w:cs="Arial"/>
          <w:szCs w:val="22"/>
        </w:rPr>
        <w:t xml:space="preserve">This </w:t>
      </w:r>
      <w:r w:rsidR="00A47864">
        <w:rPr>
          <w:rFonts w:ascii="Arial" w:hAnsi="Arial" w:cs="Arial"/>
          <w:szCs w:val="22"/>
        </w:rPr>
        <w:t>may be presumed to</w:t>
      </w:r>
      <w:r w:rsidR="00CE4B68">
        <w:rPr>
          <w:rFonts w:ascii="Arial" w:hAnsi="Arial" w:cs="Arial"/>
          <w:szCs w:val="22"/>
        </w:rPr>
        <w:t xml:space="preserve"> have been known by the authorities at the time, and so </w:t>
      </w:r>
      <w:r w:rsidR="00255E04">
        <w:rPr>
          <w:rFonts w:ascii="Arial" w:hAnsi="Arial" w:cs="Arial"/>
          <w:szCs w:val="22"/>
        </w:rPr>
        <w:t xml:space="preserve">if there </w:t>
      </w:r>
      <w:r w:rsidR="00255E04" w:rsidRPr="00255E04">
        <w:rPr>
          <w:rFonts w:ascii="Arial" w:hAnsi="Arial" w:cs="Arial"/>
          <w:szCs w:val="22"/>
        </w:rPr>
        <w:t xml:space="preserve">was no stopping up order </w:t>
      </w:r>
      <w:r w:rsidR="009F337A">
        <w:rPr>
          <w:rFonts w:ascii="Arial" w:hAnsi="Arial" w:cs="Arial"/>
          <w:szCs w:val="22"/>
        </w:rPr>
        <w:t xml:space="preserve">(or records of any efforts to assert the </w:t>
      </w:r>
      <w:r w:rsidR="00016FB4">
        <w:rPr>
          <w:rFonts w:ascii="Arial" w:hAnsi="Arial" w:cs="Arial"/>
          <w:szCs w:val="22"/>
        </w:rPr>
        <w:t xml:space="preserve">public’s rights) </w:t>
      </w:r>
      <w:r w:rsidR="00255E04" w:rsidRPr="00255E04">
        <w:rPr>
          <w:rFonts w:ascii="Arial" w:hAnsi="Arial" w:cs="Arial"/>
          <w:szCs w:val="22"/>
        </w:rPr>
        <w:t xml:space="preserve">then that is some indication that the route was not then thought to be </w:t>
      </w:r>
      <w:r w:rsidR="00380151">
        <w:rPr>
          <w:rFonts w:ascii="Arial" w:hAnsi="Arial" w:cs="Arial"/>
          <w:szCs w:val="22"/>
        </w:rPr>
        <w:t>a highway</w:t>
      </w:r>
      <w:r w:rsidR="00255E04" w:rsidRPr="00255E04">
        <w:rPr>
          <w:rFonts w:ascii="Arial" w:hAnsi="Arial" w:cs="Arial"/>
          <w:szCs w:val="22"/>
        </w:rPr>
        <w:t>.</w:t>
      </w:r>
    </w:p>
    <w:p w14:paraId="4AA8C33E" w14:textId="2D42E9DA" w:rsidR="00E40765" w:rsidRDefault="005355BB" w:rsidP="003F2057">
      <w:pPr>
        <w:pStyle w:val="Style1"/>
        <w:numPr>
          <w:ilvl w:val="0"/>
          <w:numId w:val="4"/>
        </w:numPr>
        <w:rPr>
          <w:rFonts w:ascii="Arial" w:hAnsi="Arial" w:cs="Arial"/>
          <w:szCs w:val="22"/>
        </w:rPr>
      </w:pPr>
      <w:r>
        <w:rPr>
          <w:rFonts w:ascii="Arial" w:hAnsi="Arial" w:cs="Arial"/>
          <w:szCs w:val="22"/>
        </w:rPr>
        <w:lastRenderedPageBreak/>
        <w:t>At the time of the RA surveys</w:t>
      </w:r>
      <w:r w:rsidR="00341955">
        <w:rPr>
          <w:rFonts w:ascii="Arial" w:hAnsi="Arial" w:cs="Arial"/>
          <w:szCs w:val="22"/>
        </w:rPr>
        <w:t>, the route was described</w:t>
      </w:r>
      <w:r w:rsidR="00AC0A06">
        <w:rPr>
          <w:rFonts w:ascii="Arial" w:hAnsi="Arial" w:cs="Arial"/>
          <w:szCs w:val="22"/>
        </w:rPr>
        <w:t xml:space="preserve"> in two parts corresponding to the respective parishes of Barrow and Cottesmore</w:t>
      </w:r>
      <w:r w:rsidR="00E249B0">
        <w:rPr>
          <w:rFonts w:ascii="Arial" w:hAnsi="Arial" w:cs="Arial"/>
          <w:szCs w:val="22"/>
        </w:rPr>
        <w:t>. I</w:t>
      </w:r>
      <w:r w:rsidR="00C31362">
        <w:rPr>
          <w:rFonts w:ascii="Arial" w:hAnsi="Arial" w:cs="Arial"/>
          <w:szCs w:val="22"/>
        </w:rPr>
        <w:t>n</w:t>
      </w:r>
      <w:r w:rsidR="00E249B0">
        <w:rPr>
          <w:rFonts w:ascii="Arial" w:hAnsi="Arial" w:cs="Arial"/>
          <w:szCs w:val="22"/>
        </w:rPr>
        <w:t xml:space="preserve"> Cottesmore it was described as ‘ploughed up’ and with </w:t>
      </w:r>
      <w:r w:rsidR="005B6990">
        <w:rPr>
          <w:rFonts w:ascii="Arial" w:hAnsi="Arial" w:cs="Arial"/>
          <w:szCs w:val="22"/>
        </w:rPr>
        <w:t xml:space="preserve">a number of restrictions such as overgrown gates and hedges. The path was described as ‘not used nowadays’ but that </w:t>
      </w:r>
      <w:r w:rsidR="00E40765">
        <w:rPr>
          <w:rFonts w:ascii="Arial" w:hAnsi="Arial" w:cs="Arial"/>
          <w:szCs w:val="22"/>
        </w:rPr>
        <w:t xml:space="preserve">the ‘Parish Council wish to retain as public right of way’. </w:t>
      </w:r>
    </w:p>
    <w:p w14:paraId="71298255" w14:textId="77777777" w:rsidR="00AF77ED" w:rsidRDefault="00E40765" w:rsidP="003F2057">
      <w:pPr>
        <w:pStyle w:val="Style1"/>
        <w:numPr>
          <w:ilvl w:val="0"/>
          <w:numId w:val="4"/>
        </w:numPr>
        <w:rPr>
          <w:rFonts w:ascii="Arial" w:hAnsi="Arial" w:cs="Arial"/>
          <w:szCs w:val="22"/>
        </w:rPr>
      </w:pPr>
      <w:r>
        <w:rPr>
          <w:rFonts w:ascii="Arial" w:hAnsi="Arial" w:cs="Arial"/>
          <w:szCs w:val="22"/>
        </w:rPr>
        <w:t>In Barrow it was described as ‘used very little’</w:t>
      </w:r>
      <w:r w:rsidR="00830F8D">
        <w:rPr>
          <w:rFonts w:ascii="Arial" w:hAnsi="Arial" w:cs="Arial"/>
          <w:szCs w:val="22"/>
        </w:rPr>
        <w:t xml:space="preserve"> and it was noted that the ironstone workings moving eastwards would eventually affect the path. There too</w:t>
      </w:r>
      <w:r w:rsidR="00DE6846">
        <w:rPr>
          <w:rFonts w:ascii="Arial" w:hAnsi="Arial" w:cs="Arial"/>
          <w:szCs w:val="22"/>
        </w:rPr>
        <w:t>, however, the ‘Parish Meeting suggest retention as it is the only Footpath to the South and Cottesmore’.</w:t>
      </w:r>
    </w:p>
    <w:p w14:paraId="0215F7D6" w14:textId="30A10620" w:rsidR="007215F3" w:rsidRDefault="00AF77ED" w:rsidP="003F2057">
      <w:pPr>
        <w:pStyle w:val="Style1"/>
        <w:numPr>
          <w:ilvl w:val="0"/>
          <w:numId w:val="4"/>
        </w:numPr>
        <w:rPr>
          <w:rFonts w:ascii="Arial" w:hAnsi="Arial" w:cs="Arial"/>
          <w:szCs w:val="22"/>
        </w:rPr>
      </w:pPr>
      <w:r>
        <w:rPr>
          <w:rFonts w:ascii="Arial" w:hAnsi="Arial" w:cs="Arial"/>
          <w:szCs w:val="22"/>
        </w:rPr>
        <w:t>Other documents are supplied</w:t>
      </w:r>
      <w:r w:rsidR="005A2103">
        <w:rPr>
          <w:rFonts w:ascii="Arial" w:hAnsi="Arial" w:cs="Arial"/>
          <w:szCs w:val="22"/>
        </w:rPr>
        <w:t xml:space="preserve">, such as a field map by the Home Guard and a diary entry from 1915 probably describing walking the </w:t>
      </w:r>
      <w:r w:rsidR="003D57E9">
        <w:rPr>
          <w:rFonts w:ascii="Arial" w:hAnsi="Arial" w:cs="Arial"/>
          <w:szCs w:val="22"/>
        </w:rPr>
        <w:t xml:space="preserve">southern part of the </w:t>
      </w:r>
      <w:r w:rsidR="005A2103">
        <w:rPr>
          <w:rFonts w:ascii="Arial" w:hAnsi="Arial" w:cs="Arial"/>
          <w:szCs w:val="22"/>
        </w:rPr>
        <w:t xml:space="preserve">path. </w:t>
      </w:r>
      <w:r w:rsidR="00E00C1D">
        <w:rPr>
          <w:rFonts w:ascii="Arial" w:hAnsi="Arial" w:cs="Arial"/>
          <w:szCs w:val="22"/>
        </w:rPr>
        <w:t xml:space="preserve">The Home Guard fields appear to have been superimposed onto an existing map, so that does not really add anything. The diary entry </w:t>
      </w:r>
      <w:r w:rsidR="007215F3">
        <w:rPr>
          <w:rFonts w:ascii="Arial" w:hAnsi="Arial" w:cs="Arial"/>
          <w:szCs w:val="22"/>
        </w:rPr>
        <w:t xml:space="preserve">corroborates the </w:t>
      </w:r>
      <w:r w:rsidR="00501C88">
        <w:rPr>
          <w:rFonts w:ascii="Arial" w:hAnsi="Arial" w:cs="Arial"/>
          <w:szCs w:val="22"/>
        </w:rPr>
        <w:t xml:space="preserve">roughly </w:t>
      </w:r>
      <w:r w:rsidR="007215F3">
        <w:rPr>
          <w:rFonts w:ascii="Arial" w:hAnsi="Arial" w:cs="Arial"/>
          <w:szCs w:val="22"/>
        </w:rPr>
        <w:t>contemporaneous records of the parish council asserting the route.</w:t>
      </w:r>
    </w:p>
    <w:p w14:paraId="1B6E240D" w14:textId="41CE4CAA" w:rsidR="009B7578" w:rsidRPr="009B7578" w:rsidRDefault="006764BA" w:rsidP="004F5EB0">
      <w:pPr>
        <w:pStyle w:val="Style1"/>
        <w:rPr>
          <w:rFonts w:ascii="Arial" w:hAnsi="Arial" w:cs="Arial"/>
          <w:b/>
          <w:bCs/>
          <w:szCs w:val="22"/>
        </w:rPr>
      </w:pPr>
      <w:r>
        <w:rPr>
          <w:rFonts w:ascii="Arial" w:hAnsi="Arial" w:cs="Arial"/>
          <w:b/>
          <w:bCs/>
          <w:szCs w:val="22"/>
        </w:rPr>
        <w:t>Findings</w:t>
      </w:r>
      <w:r w:rsidR="009B7578">
        <w:rPr>
          <w:rFonts w:ascii="Arial" w:hAnsi="Arial" w:cs="Arial"/>
          <w:b/>
          <w:bCs/>
          <w:szCs w:val="22"/>
        </w:rPr>
        <w:t xml:space="preserve"> </w:t>
      </w:r>
      <w:r w:rsidR="009B7578" w:rsidRPr="004F5EB0">
        <w:rPr>
          <w:rFonts w:ascii="Arial" w:hAnsi="Arial" w:cs="Arial"/>
          <w:b/>
          <w:bCs/>
          <w:szCs w:val="22"/>
        </w:rPr>
        <w:t xml:space="preserve">on </w:t>
      </w:r>
      <w:r w:rsidR="004F5EB0" w:rsidRPr="004F5EB0">
        <w:rPr>
          <w:rFonts w:ascii="Arial" w:hAnsi="Arial" w:cs="Arial"/>
          <w:b/>
          <w:bCs/>
          <w:szCs w:val="22"/>
        </w:rPr>
        <w:t>the documentary</w:t>
      </w:r>
      <w:r w:rsidR="004D25CF" w:rsidRPr="004F5EB0">
        <w:rPr>
          <w:rFonts w:ascii="Arial" w:hAnsi="Arial" w:cs="Arial"/>
          <w:b/>
          <w:bCs/>
          <w:szCs w:val="22"/>
        </w:rPr>
        <w:t xml:space="preserve"> </w:t>
      </w:r>
      <w:r w:rsidR="004F5EB0">
        <w:rPr>
          <w:rFonts w:ascii="Arial" w:hAnsi="Arial" w:cs="Arial"/>
          <w:b/>
          <w:bCs/>
          <w:szCs w:val="22"/>
        </w:rPr>
        <w:t>e</w:t>
      </w:r>
      <w:r w:rsidR="009B7578" w:rsidRPr="004F5EB0">
        <w:rPr>
          <w:rFonts w:ascii="Arial" w:hAnsi="Arial" w:cs="Arial"/>
          <w:b/>
          <w:bCs/>
          <w:szCs w:val="22"/>
        </w:rPr>
        <w:t>vidence</w:t>
      </w:r>
    </w:p>
    <w:p w14:paraId="57DFF2A3" w14:textId="77777777" w:rsidR="00543C46" w:rsidRDefault="00866BFB" w:rsidP="003B1A1C">
      <w:pPr>
        <w:pStyle w:val="Style1"/>
        <w:numPr>
          <w:ilvl w:val="0"/>
          <w:numId w:val="4"/>
        </w:numPr>
        <w:rPr>
          <w:rFonts w:ascii="Arial" w:hAnsi="Arial" w:cs="Arial"/>
          <w:szCs w:val="22"/>
        </w:rPr>
      </w:pPr>
      <w:r>
        <w:rPr>
          <w:rFonts w:ascii="Arial" w:hAnsi="Arial" w:cs="Arial"/>
          <w:szCs w:val="22"/>
        </w:rPr>
        <w:t xml:space="preserve">Having regard to all of the documents put before me (whether referred to above or otherwise) it </w:t>
      </w:r>
      <w:r w:rsidR="00A95CCB">
        <w:rPr>
          <w:rFonts w:ascii="Arial" w:hAnsi="Arial" w:cs="Arial"/>
          <w:szCs w:val="22"/>
        </w:rPr>
        <w:t xml:space="preserve">appears reasonably clear that the Order route was </w:t>
      </w:r>
      <w:r w:rsidR="007C051D">
        <w:rPr>
          <w:rFonts w:ascii="Arial" w:hAnsi="Arial" w:cs="Arial"/>
          <w:szCs w:val="22"/>
        </w:rPr>
        <w:t xml:space="preserve">a </w:t>
      </w:r>
      <w:r w:rsidR="00201234">
        <w:rPr>
          <w:rFonts w:ascii="Arial" w:hAnsi="Arial" w:cs="Arial"/>
          <w:szCs w:val="22"/>
        </w:rPr>
        <w:t>path, sufficiently physically evidenced to warrant recording on OS maps,</w:t>
      </w:r>
      <w:r w:rsidR="00A95CCB">
        <w:rPr>
          <w:rFonts w:ascii="Arial" w:hAnsi="Arial" w:cs="Arial"/>
          <w:szCs w:val="22"/>
        </w:rPr>
        <w:t xml:space="preserve"> by the early years of the C20th. </w:t>
      </w:r>
      <w:r w:rsidR="00D07D0A">
        <w:rPr>
          <w:rFonts w:ascii="Arial" w:hAnsi="Arial" w:cs="Arial"/>
          <w:szCs w:val="22"/>
        </w:rPr>
        <w:t>The parish council evidently encountered problems with the (successive) tenant farmers ploughing or obstructing the route, but t</w:t>
      </w:r>
      <w:r w:rsidR="00A95CCB">
        <w:rPr>
          <w:rFonts w:ascii="Arial" w:hAnsi="Arial" w:cs="Arial"/>
          <w:szCs w:val="22"/>
        </w:rPr>
        <w:t>here are no records of</w:t>
      </w:r>
      <w:r w:rsidR="0018007B">
        <w:rPr>
          <w:rFonts w:ascii="Arial" w:hAnsi="Arial" w:cs="Arial"/>
          <w:szCs w:val="22"/>
        </w:rPr>
        <w:t xml:space="preserve"> Lord Gainsborough or any other landowner having contested the public’s right to use the path.</w:t>
      </w:r>
      <w:r w:rsidR="00A45542">
        <w:rPr>
          <w:rFonts w:ascii="Arial" w:hAnsi="Arial" w:cs="Arial"/>
          <w:szCs w:val="22"/>
        </w:rPr>
        <w:t xml:space="preserve"> The parish council minutes are evidence that it was in fact used by the public.</w:t>
      </w:r>
      <w:r w:rsidR="0018007B">
        <w:rPr>
          <w:rFonts w:ascii="Arial" w:hAnsi="Arial" w:cs="Arial"/>
          <w:szCs w:val="22"/>
        </w:rPr>
        <w:t xml:space="preserve"> </w:t>
      </w:r>
    </w:p>
    <w:p w14:paraId="5ED5DFFA" w14:textId="1CD63826" w:rsidR="00181B52" w:rsidRDefault="00FD2B0F" w:rsidP="003B1A1C">
      <w:pPr>
        <w:pStyle w:val="Style1"/>
        <w:numPr>
          <w:ilvl w:val="0"/>
          <w:numId w:val="4"/>
        </w:numPr>
        <w:rPr>
          <w:rFonts w:ascii="Arial" w:hAnsi="Arial" w:cs="Arial"/>
          <w:szCs w:val="22"/>
        </w:rPr>
      </w:pPr>
      <w:r>
        <w:rPr>
          <w:rFonts w:ascii="Arial" w:hAnsi="Arial" w:cs="Arial"/>
          <w:szCs w:val="22"/>
        </w:rPr>
        <w:t>Although the Gainsborough lands are likely to have been held on estate trusts, t</w:t>
      </w:r>
      <w:r w:rsidR="0018007B">
        <w:rPr>
          <w:rFonts w:ascii="Arial" w:hAnsi="Arial" w:cs="Arial"/>
          <w:szCs w:val="22"/>
        </w:rPr>
        <w:t>here is no suggestion that the relevant landowners lacked any capacity to</w:t>
      </w:r>
      <w:r w:rsidR="00D07EF9">
        <w:rPr>
          <w:rFonts w:ascii="Arial" w:hAnsi="Arial" w:cs="Arial"/>
          <w:szCs w:val="22"/>
        </w:rPr>
        <w:t xml:space="preserve"> have</w:t>
      </w:r>
      <w:r w:rsidR="0018007B">
        <w:rPr>
          <w:rFonts w:ascii="Arial" w:hAnsi="Arial" w:cs="Arial"/>
          <w:szCs w:val="22"/>
        </w:rPr>
        <w:t xml:space="preserve"> dedicate</w:t>
      </w:r>
      <w:r w:rsidR="00D07EF9">
        <w:rPr>
          <w:rFonts w:ascii="Arial" w:hAnsi="Arial" w:cs="Arial"/>
          <w:szCs w:val="22"/>
        </w:rPr>
        <w:t>d</w:t>
      </w:r>
      <w:r w:rsidR="00181B52">
        <w:rPr>
          <w:rFonts w:ascii="Arial" w:hAnsi="Arial" w:cs="Arial"/>
          <w:szCs w:val="22"/>
        </w:rPr>
        <w:t xml:space="preserve"> t</w:t>
      </w:r>
      <w:r>
        <w:rPr>
          <w:rFonts w:ascii="Arial" w:hAnsi="Arial" w:cs="Arial"/>
          <w:szCs w:val="22"/>
        </w:rPr>
        <w:t>he</w:t>
      </w:r>
      <w:r w:rsidR="00D07EF9">
        <w:rPr>
          <w:rFonts w:ascii="Arial" w:hAnsi="Arial" w:cs="Arial"/>
          <w:szCs w:val="22"/>
        </w:rPr>
        <w:t xml:space="preserve"> </w:t>
      </w:r>
      <w:r>
        <w:rPr>
          <w:rFonts w:ascii="Arial" w:hAnsi="Arial" w:cs="Arial"/>
          <w:szCs w:val="22"/>
        </w:rPr>
        <w:t>route for use by the public.</w:t>
      </w:r>
      <w:r w:rsidR="002C22FA">
        <w:rPr>
          <w:rFonts w:ascii="Arial" w:hAnsi="Arial" w:cs="Arial"/>
          <w:szCs w:val="22"/>
        </w:rPr>
        <w:t xml:space="preserve"> </w:t>
      </w:r>
      <w:r w:rsidR="000114F9">
        <w:rPr>
          <w:rFonts w:ascii="Arial" w:hAnsi="Arial" w:cs="Arial"/>
          <w:szCs w:val="22"/>
        </w:rPr>
        <w:t>T</w:t>
      </w:r>
      <w:r w:rsidR="002C22FA">
        <w:rPr>
          <w:rFonts w:ascii="Arial" w:hAnsi="Arial" w:cs="Arial"/>
          <w:szCs w:val="22"/>
        </w:rPr>
        <w:t>he nature of the landed estate</w:t>
      </w:r>
      <w:r w:rsidR="00BD42A8">
        <w:rPr>
          <w:rFonts w:ascii="Arial" w:hAnsi="Arial" w:cs="Arial"/>
          <w:szCs w:val="22"/>
        </w:rPr>
        <w:t xml:space="preserve">, including its </w:t>
      </w:r>
      <w:r w:rsidR="00F65C2F">
        <w:rPr>
          <w:rFonts w:ascii="Arial" w:hAnsi="Arial" w:cs="Arial"/>
          <w:szCs w:val="22"/>
        </w:rPr>
        <w:t xml:space="preserve">physical </w:t>
      </w:r>
      <w:r w:rsidR="00BD42A8">
        <w:rPr>
          <w:rFonts w:ascii="Arial" w:hAnsi="Arial" w:cs="Arial"/>
          <w:szCs w:val="22"/>
        </w:rPr>
        <w:t>extent</w:t>
      </w:r>
      <w:r w:rsidR="00F65C2F">
        <w:rPr>
          <w:rFonts w:ascii="Arial" w:hAnsi="Arial" w:cs="Arial"/>
          <w:szCs w:val="22"/>
        </w:rPr>
        <w:t>,</w:t>
      </w:r>
      <w:r w:rsidR="00BD42A8">
        <w:rPr>
          <w:rFonts w:ascii="Arial" w:hAnsi="Arial" w:cs="Arial"/>
          <w:szCs w:val="22"/>
        </w:rPr>
        <w:t xml:space="preserve"> and the extent to which any </w:t>
      </w:r>
      <w:r w:rsidR="007A3FD3">
        <w:rPr>
          <w:rFonts w:ascii="Arial" w:hAnsi="Arial" w:cs="Arial"/>
          <w:szCs w:val="22"/>
        </w:rPr>
        <w:t xml:space="preserve">users of the route between the two agricultural settlements of Barrow and Cottesmore </w:t>
      </w:r>
      <w:r w:rsidR="00543C46">
        <w:rPr>
          <w:rFonts w:ascii="Arial" w:hAnsi="Arial" w:cs="Arial"/>
          <w:szCs w:val="22"/>
        </w:rPr>
        <w:t>may</w:t>
      </w:r>
      <w:r w:rsidR="007A3FD3">
        <w:rPr>
          <w:rFonts w:ascii="Arial" w:hAnsi="Arial" w:cs="Arial"/>
          <w:szCs w:val="22"/>
        </w:rPr>
        <w:t xml:space="preserve"> have been permissive users</w:t>
      </w:r>
      <w:r w:rsidR="002C22FA">
        <w:rPr>
          <w:rFonts w:ascii="Arial" w:hAnsi="Arial" w:cs="Arial"/>
          <w:szCs w:val="22"/>
        </w:rPr>
        <w:t xml:space="preserve"> at the time the route appeared on maps</w:t>
      </w:r>
      <w:r w:rsidR="00F65C2F">
        <w:rPr>
          <w:rFonts w:ascii="Arial" w:hAnsi="Arial" w:cs="Arial"/>
          <w:szCs w:val="22"/>
        </w:rPr>
        <w:t>,</w:t>
      </w:r>
      <w:r w:rsidR="002C22FA">
        <w:rPr>
          <w:rFonts w:ascii="Arial" w:hAnsi="Arial" w:cs="Arial"/>
          <w:szCs w:val="22"/>
        </w:rPr>
        <w:t xml:space="preserve"> is not explained to me</w:t>
      </w:r>
      <w:r w:rsidR="007A3FD3">
        <w:rPr>
          <w:rFonts w:ascii="Arial" w:hAnsi="Arial" w:cs="Arial"/>
          <w:szCs w:val="22"/>
        </w:rPr>
        <w:t>.</w:t>
      </w:r>
      <w:r w:rsidR="00336791">
        <w:rPr>
          <w:rFonts w:ascii="Arial" w:hAnsi="Arial" w:cs="Arial"/>
          <w:szCs w:val="22"/>
        </w:rPr>
        <w:t xml:space="preserve"> However</w:t>
      </w:r>
      <w:r w:rsidR="000114F9">
        <w:rPr>
          <w:rFonts w:ascii="Arial" w:hAnsi="Arial" w:cs="Arial"/>
          <w:szCs w:val="22"/>
        </w:rPr>
        <w:t>,</w:t>
      </w:r>
      <w:r w:rsidR="00336791">
        <w:rPr>
          <w:rFonts w:ascii="Arial" w:hAnsi="Arial" w:cs="Arial"/>
          <w:szCs w:val="22"/>
        </w:rPr>
        <w:t xml:space="preserve"> there was evidently some tension between the tenant farmer and the parish council seeking to assert public rights</w:t>
      </w:r>
      <w:r w:rsidR="0052017F">
        <w:rPr>
          <w:rFonts w:ascii="Arial" w:hAnsi="Arial" w:cs="Arial"/>
          <w:szCs w:val="22"/>
        </w:rPr>
        <w:t xml:space="preserve"> in the early part of the last century</w:t>
      </w:r>
      <w:r w:rsidR="00336791">
        <w:rPr>
          <w:rFonts w:ascii="Arial" w:hAnsi="Arial" w:cs="Arial"/>
          <w:szCs w:val="22"/>
        </w:rPr>
        <w:t xml:space="preserve">. </w:t>
      </w:r>
    </w:p>
    <w:p w14:paraId="46E81EF7" w14:textId="2E67DFE5" w:rsidR="00EF370A" w:rsidRDefault="00181B52" w:rsidP="003B1A1C">
      <w:pPr>
        <w:pStyle w:val="Style1"/>
        <w:numPr>
          <w:ilvl w:val="0"/>
          <w:numId w:val="4"/>
        </w:numPr>
        <w:rPr>
          <w:rFonts w:ascii="Arial" w:hAnsi="Arial" w:cs="Arial"/>
          <w:szCs w:val="22"/>
        </w:rPr>
      </w:pPr>
      <w:r>
        <w:rPr>
          <w:rFonts w:ascii="Arial" w:hAnsi="Arial" w:cs="Arial"/>
          <w:szCs w:val="22"/>
        </w:rPr>
        <w:t xml:space="preserve">In the light of the very clear parish surveys carried out by the RA, reporting the respective wishes of the Cottesmore parish council and the Barrow parish meeting to </w:t>
      </w:r>
      <w:r w:rsidR="003E28A6">
        <w:rPr>
          <w:rFonts w:ascii="Arial" w:hAnsi="Arial" w:cs="Arial"/>
          <w:szCs w:val="22"/>
        </w:rPr>
        <w:t xml:space="preserve">‘retain’ the path, it is </w:t>
      </w:r>
      <w:r w:rsidR="006D3B38">
        <w:rPr>
          <w:rFonts w:ascii="Arial" w:hAnsi="Arial" w:cs="Arial"/>
          <w:szCs w:val="22"/>
        </w:rPr>
        <w:t xml:space="preserve">something of </w:t>
      </w:r>
      <w:r w:rsidR="003E28A6">
        <w:rPr>
          <w:rFonts w:ascii="Arial" w:hAnsi="Arial" w:cs="Arial"/>
          <w:szCs w:val="22"/>
        </w:rPr>
        <w:t>a mystery why it was not recorded on the DMS in the 1950s.</w:t>
      </w:r>
      <w:r w:rsidR="00AC3C20">
        <w:rPr>
          <w:rFonts w:ascii="Arial" w:hAnsi="Arial" w:cs="Arial"/>
          <w:szCs w:val="22"/>
        </w:rPr>
        <w:t xml:space="preserve"> I am bound to infer that the proper procedures were followed and that </w:t>
      </w:r>
      <w:r w:rsidR="00885A8F">
        <w:rPr>
          <w:rFonts w:ascii="Arial" w:hAnsi="Arial" w:cs="Arial"/>
          <w:szCs w:val="22"/>
        </w:rPr>
        <w:t>consideration was given by the surveying authority to relevant matters</w:t>
      </w:r>
      <w:r w:rsidR="009D3705">
        <w:rPr>
          <w:rFonts w:ascii="Arial" w:hAnsi="Arial" w:cs="Arial"/>
          <w:szCs w:val="22"/>
        </w:rPr>
        <w:t>.</w:t>
      </w:r>
      <w:r w:rsidR="003E28A6">
        <w:rPr>
          <w:rFonts w:ascii="Arial" w:hAnsi="Arial" w:cs="Arial"/>
          <w:szCs w:val="22"/>
        </w:rPr>
        <w:t xml:space="preserve"> </w:t>
      </w:r>
      <w:r w:rsidR="00F520A2">
        <w:rPr>
          <w:rFonts w:ascii="Arial" w:hAnsi="Arial" w:cs="Arial"/>
          <w:szCs w:val="22"/>
        </w:rPr>
        <w:t>I note that a number of other routes marked ‘FP’ on the base map</w:t>
      </w:r>
      <w:r w:rsidR="009E197D">
        <w:rPr>
          <w:rFonts w:ascii="Arial" w:hAnsi="Arial" w:cs="Arial"/>
          <w:szCs w:val="22"/>
        </w:rPr>
        <w:t>, west of Cottesmore and elsewhere,</w:t>
      </w:r>
      <w:r w:rsidR="00F520A2">
        <w:rPr>
          <w:rFonts w:ascii="Arial" w:hAnsi="Arial" w:cs="Arial"/>
          <w:szCs w:val="22"/>
        </w:rPr>
        <w:t xml:space="preserve"> </w:t>
      </w:r>
      <w:r w:rsidR="001E2D0E">
        <w:rPr>
          <w:rFonts w:ascii="Arial" w:hAnsi="Arial" w:cs="Arial"/>
          <w:szCs w:val="22"/>
        </w:rPr>
        <w:t>are not recorded as footpaths on the DMS</w:t>
      </w:r>
      <w:r w:rsidR="003C0F0D">
        <w:rPr>
          <w:rFonts w:ascii="Arial" w:hAnsi="Arial" w:cs="Arial"/>
          <w:szCs w:val="22"/>
        </w:rPr>
        <w:t>.</w:t>
      </w:r>
      <w:r w:rsidR="001E2D0E">
        <w:rPr>
          <w:rFonts w:ascii="Arial" w:hAnsi="Arial" w:cs="Arial"/>
          <w:szCs w:val="22"/>
        </w:rPr>
        <w:t xml:space="preserve"> </w:t>
      </w:r>
      <w:r w:rsidR="003E28A6">
        <w:rPr>
          <w:rFonts w:ascii="Arial" w:hAnsi="Arial" w:cs="Arial"/>
          <w:szCs w:val="22"/>
        </w:rPr>
        <w:t>The</w:t>
      </w:r>
      <w:r w:rsidR="00DB0EB3">
        <w:rPr>
          <w:rFonts w:ascii="Arial" w:hAnsi="Arial" w:cs="Arial"/>
          <w:szCs w:val="22"/>
        </w:rPr>
        <w:t xml:space="preserve"> early draft and provisional versions of </w:t>
      </w:r>
      <w:r w:rsidR="00610891">
        <w:rPr>
          <w:rFonts w:ascii="Arial" w:hAnsi="Arial" w:cs="Arial"/>
          <w:szCs w:val="22"/>
        </w:rPr>
        <w:t>the DMS</w:t>
      </w:r>
      <w:r w:rsidR="00DB0EB3">
        <w:rPr>
          <w:rFonts w:ascii="Arial" w:hAnsi="Arial" w:cs="Arial"/>
          <w:szCs w:val="22"/>
        </w:rPr>
        <w:t xml:space="preserve"> </w:t>
      </w:r>
      <w:r w:rsidR="00031B0B">
        <w:rPr>
          <w:rFonts w:ascii="Arial" w:hAnsi="Arial" w:cs="Arial"/>
          <w:szCs w:val="22"/>
        </w:rPr>
        <w:t>have been lost</w:t>
      </w:r>
      <w:r w:rsidR="00490F22">
        <w:rPr>
          <w:rFonts w:ascii="Arial" w:hAnsi="Arial" w:cs="Arial"/>
          <w:szCs w:val="22"/>
        </w:rPr>
        <w:t xml:space="preserve">, and I am informed that </w:t>
      </w:r>
      <w:r w:rsidR="00EF370A">
        <w:rPr>
          <w:rFonts w:ascii="Arial" w:hAnsi="Arial" w:cs="Arial"/>
          <w:szCs w:val="22"/>
        </w:rPr>
        <w:t xml:space="preserve">no copies of any objections </w:t>
      </w:r>
      <w:r w:rsidR="00256F21">
        <w:rPr>
          <w:rFonts w:ascii="Arial" w:hAnsi="Arial" w:cs="Arial"/>
          <w:szCs w:val="22"/>
        </w:rPr>
        <w:t xml:space="preserve">to those versions </w:t>
      </w:r>
      <w:r w:rsidR="00EF370A">
        <w:rPr>
          <w:rFonts w:ascii="Arial" w:hAnsi="Arial" w:cs="Arial"/>
          <w:szCs w:val="22"/>
        </w:rPr>
        <w:t>or details of any hearings are available either.</w:t>
      </w:r>
      <w:r w:rsidR="00FD2B0F">
        <w:rPr>
          <w:rFonts w:ascii="Arial" w:hAnsi="Arial" w:cs="Arial"/>
          <w:szCs w:val="22"/>
        </w:rPr>
        <w:t xml:space="preserve"> I infer from the numbering of the DMS </w:t>
      </w:r>
      <w:r w:rsidR="00440379">
        <w:rPr>
          <w:rFonts w:ascii="Arial" w:hAnsi="Arial" w:cs="Arial"/>
          <w:szCs w:val="22"/>
        </w:rPr>
        <w:t xml:space="preserve">and the evidence of the survey cards </w:t>
      </w:r>
      <w:r w:rsidR="00FD2B0F">
        <w:rPr>
          <w:rFonts w:ascii="Arial" w:hAnsi="Arial" w:cs="Arial"/>
          <w:szCs w:val="22"/>
        </w:rPr>
        <w:t xml:space="preserve">that </w:t>
      </w:r>
      <w:r w:rsidR="003C0F0D">
        <w:rPr>
          <w:rFonts w:ascii="Arial" w:hAnsi="Arial" w:cs="Arial"/>
          <w:szCs w:val="22"/>
        </w:rPr>
        <w:t xml:space="preserve">the Order route made an early appearance </w:t>
      </w:r>
      <w:r w:rsidR="00317905">
        <w:rPr>
          <w:rFonts w:ascii="Arial" w:hAnsi="Arial" w:cs="Arial"/>
          <w:szCs w:val="22"/>
        </w:rPr>
        <w:t xml:space="preserve">somehow, </w:t>
      </w:r>
      <w:r w:rsidR="003C0F0D">
        <w:rPr>
          <w:rFonts w:ascii="Arial" w:hAnsi="Arial" w:cs="Arial"/>
          <w:szCs w:val="22"/>
        </w:rPr>
        <w:t>but was omitted</w:t>
      </w:r>
      <w:r w:rsidR="00376D31">
        <w:rPr>
          <w:rFonts w:ascii="Arial" w:hAnsi="Arial" w:cs="Arial"/>
          <w:szCs w:val="22"/>
        </w:rPr>
        <w:t xml:space="preserve"> from the final version</w:t>
      </w:r>
      <w:r w:rsidR="003C0F0D">
        <w:rPr>
          <w:rFonts w:ascii="Arial" w:hAnsi="Arial" w:cs="Arial"/>
          <w:szCs w:val="22"/>
        </w:rPr>
        <w:t>. Thus I infer that in the 1950s a</w:t>
      </w:r>
      <w:r w:rsidR="005860E9">
        <w:rPr>
          <w:rFonts w:ascii="Arial" w:hAnsi="Arial" w:cs="Arial"/>
          <w:szCs w:val="22"/>
        </w:rPr>
        <w:t xml:space="preserve"> deliberate decision was taken to exclude the Order route from the DMS. Its omission was not an oversight.</w:t>
      </w:r>
    </w:p>
    <w:p w14:paraId="4165570D" w14:textId="62CF5866" w:rsidR="001A20E1" w:rsidRDefault="001A20E1" w:rsidP="003B1A1C">
      <w:pPr>
        <w:pStyle w:val="Style1"/>
        <w:numPr>
          <w:ilvl w:val="0"/>
          <w:numId w:val="4"/>
        </w:numPr>
        <w:rPr>
          <w:rFonts w:ascii="Arial" w:hAnsi="Arial" w:cs="Arial"/>
          <w:szCs w:val="22"/>
        </w:rPr>
      </w:pPr>
      <w:r>
        <w:rPr>
          <w:rFonts w:ascii="Arial" w:hAnsi="Arial" w:cs="Arial"/>
          <w:szCs w:val="22"/>
        </w:rPr>
        <w:t xml:space="preserve">Although I am bound to infer that proper procedures were followed and all relevant matters were considered, the ‘oversight’ survey card </w:t>
      </w:r>
      <w:r w:rsidR="00D601D7">
        <w:rPr>
          <w:rFonts w:ascii="Arial" w:hAnsi="Arial" w:cs="Arial"/>
          <w:szCs w:val="22"/>
        </w:rPr>
        <w:t xml:space="preserve">for Cottesmore </w:t>
      </w:r>
      <w:r>
        <w:rPr>
          <w:rFonts w:ascii="Arial" w:hAnsi="Arial" w:cs="Arial"/>
          <w:szCs w:val="22"/>
        </w:rPr>
        <w:t xml:space="preserve">indicates that </w:t>
      </w:r>
      <w:r w:rsidR="00992FBB">
        <w:rPr>
          <w:rFonts w:ascii="Arial" w:hAnsi="Arial" w:cs="Arial"/>
          <w:szCs w:val="22"/>
        </w:rPr>
        <w:t>the relative amounts of use and the amenity value of the paths described w</w:t>
      </w:r>
      <w:r w:rsidR="00CC2374">
        <w:rPr>
          <w:rFonts w:ascii="Arial" w:hAnsi="Arial" w:cs="Arial"/>
          <w:szCs w:val="22"/>
        </w:rPr>
        <w:t>ere</w:t>
      </w:r>
      <w:r w:rsidR="00992FBB">
        <w:rPr>
          <w:rFonts w:ascii="Arial" w:hAnsi="Arial" w:cs="Arial"/>
          <w:szCs w:val="22"/>
        </w:rPr>
        <w:t xml:space="preserve"> </w:t>
      </w:r>
      <w:r w:rsidR="00326416">
        <w:rPr>
          <w:rFonts w:ascii="Arial" w:hAnsi="Arial" w:cs="Arial"/>
          <w:szCs w:val="22"/>
        </w:rPr>
        <w:t>given some consideration</w:t>
      </w:r>
      <w:r w:rsidR="00CC2374">
        <w:rPr>
          <w:rFonts w:ascii="Arial" w:hAnsi="Arial" w:cs="Arial"/>
          <w:szCs w:val="22"/>
        </w:rPr>
        <w:t xml:space="preserve"> as relevant matters.</w:t>
      </w:r>
      <w:r w:rsidR="0036174F">
        <w:rPr>
          <w:rFonts w:ascii="Arial" w:hAnsi="Arial" w:cs="Arial"/>
          <w:szCs w:val="22"/>
        </w:rPr>
        <w:t xml:space="preserve"> T</w:t>
      </w:r>
      <w:r w:rsidR="00CC2374">
        <w:rPr>
          <w:rFonts w:ascii="Arial" w:hAnsi="Arial" w:cs="Arial"/>
          <w:szCs w:val="22"/>
        </w:rPr>
        <w:t>he card</w:t>
      </w:r>
      <w:r w:rsidR="00D601D7">
        <w:rPr>
          <w:rFonts w:ascii="Arial" w:hAnsi="Arial" w:cs="Arial"/>
          <w:szCs w:val="22"/>
        </w:rPr>
        <w:t xml:space="preserve"> </w:t>
      </w:r>
      <w:r w:rsidR="007B646D">
        <w:rPr>
          <w:rFonts w:ascii="Arial" w:hAnsi="Arial" w:cs="Arial"/>
          <w:szCs w:val="22"/>
        </w:rPr>
        <w:t>reported</w:t>
      </w:r>
      <w:r w:rsidR="0020676B">
        <w:rPr>
          <w:rFonts w:ascii="Arial" w:hAnsi="Arial" w:cs="Arial"/>
          <w:szCs w:val="22"/>
        </w:rPr>
        <w:t>:</w:t>
      </w:r>
    </w:p>
    <w:p w14:paraId="60BA0ACF" w14:textId="1B0CB97D" w:rsidR="00F05F97" w:rsidRDefault="00F05F97" w:rsidP="00F05F97">
      <w:pPr>
        <w:pStyle w:val="Style1"/>
        <w:ind w:left="1440" w:firstLine="0"/>
        <w:rPr>
          <w:rFonts w:ascii="Arial" w:hAnsi="Arial" w:cs="Arial"/>
          <w:i/>
          <w:iCs/>
          <w:szCs w:val="22"/>
        </w:rPr>
      </w:pPr>
      <w:r>
        <w:rPr>
          <w:rFonts w:ascii="Arial" w:hAnsi="Arial" w:cs="Arial"/>
          <w:i/>
          <w:iCs/>
          <w:szCs w:val="22"/>
        </w:rPr>
        <w:lastRenderedPageBreak/>
        <w:t>Apart from Footpath 1. along the rear of the village these paths seem of little use, and are hardly of any great amenity value.</w:t>
      </w:r>
    </w:p>
    <w:p w14:paraId="109E115C" w14:textId="3D8BCEBF" w:rsidR="00F05F97" w:rsidRPr="00F05F97" w:rsidRDefault="00F05F97" w:rsidP="0036174F">
      <w:pPr>
        <w:pStyle w:val="Style1"/>
        <w:ind w:left="1440" w:firstLine="0"/>
        <w:rPr>
          <w:rFonts w:ascii="Arial" w:hAnsi="Arial" w:cs="Arial"/>
          <w:i/>
          <w:iCs/>
          <w:szCs w:val="22"/>
        </w:rPr>
      </w:pPr>
      <w:r>
        <w:rPr>
          <w:rFonts w:ascii="Arial" w:hAnsi="Arial" w:cs="Arial"/>
          <w:i/>
          <w:iCs/>
          <w:szCs w:val="22"/>
        </w:rPr>
        <w:t xml:space="preserve">In most cases they duplicate existing roads without leading by any scenery of note, </w:t>
      </w:r>
      <w:r w:rsidR="0036174F">
        <w:rPr>
          <w:rFonts w:ascii="Arial" w:hAnsi="Arial" w:cs="Arial"/>
          <w:i/>
          <w:iCs/>
          <w:szCs w:val="22"/>
        </w:rPr>
        <w:t xml:space="preserve">they were mostly old working paths which are not now used. </w:t>
      </w:r>
    </w:p>
    <w:p w14:paraId="148F5EBF" w14:textId="125E914A" w:rsidR="00F1177E" w:rsidRDefault="0020676B" w:rsidP="003B1A1C">
      <w:pPr>
        <w:pStyle w:val="Style1"/>
        <w:numPr>
          <w:ilvl w:val="0"/>
          <w:numId w:val="4"/>
        </w:numPr>
        <w:rPr>
          <w:rFonts w:ascii="Arial" w:hAnsi="Arial" w:cs="Arial"/>
          <w:szCs w:val="22"/>
        </w:rPr>
      </w:pPr>
      <w:r>
        <w:rPr>
          <w:rFonts w:ascii="Arial" w:hAnsi="Arial" w:cs="Arial"/>
          <w:szCs w:val="22"/>
        </w:rPr>
        <w:t xml:space="preserve">It is not clear who completed this card (the RA, </w:t>
      </w:r>
      <w:r w:rsidR="00416076">
        <w:rPr>
          <w:rFonts w:ascii="Arial" w:hAnsi="Arial" w:cs="Arial"/>
          <w:szCs w:val="22"/>
        </w:rPr>
        <w:t xml:space="preserve">the parish council, </w:t>
      </w:r>
      <w:r>
        <w:rPr>
          <w:rFonts w:ascii="Arial" w:hAnsi="Arial" w:cs="Arial"/>
          <w:szCs w:val="22"/>
        </w:rPr>
        <w:t xml:space="preserve">the surveying authority, or someone else) but it appears probably the RA, because these are </w:t>
      </w:r>
      <w:r w:rsidR="00F1177E">
        <w:rPr>
          <w:rFonts w:ascii="Arial" w:hAnsi="Arial" w:cs="Arial"/>
          <w:szCs w:val="22"/>
        </w:rPr>
        <w:t>likely to be the remarks of the person undertaking the surveys.</w:t>
      </w:r>
    </w:p>
    <w:p w14:paraId="1D24A3CA" w14:textId="35746955" w:rsidR="00021AA6" w:rsidRDefault="00EF370A" w:rsidP="003B1A1C">
      <w:pPr>
        <w:pStyle w:val="Style1"/>
        <w:numPr>
          <w:ilvl w:val="0"/>
          <w:numId w:val="4"/>
        </w:numPr>
        <w:rPr>
          <w:rFonts w:ascii="Arial" w:hAnsi="Arial" w:cs="Arial"/>
          <w:szCs w:val="22"/>
        </w:rPr>
      </w:pPr>
      <w:r w:rsidRPr="00021AA6">
        <w:rPr>
          <w:rFonts w:ascii="Arial" w:hAnsi="Arial" w:cs="Arial"/>
          <w:szCs w:val="22"/>
        </w:rPr>
        <w:t xml:space="preserve">The </w:t>
      </w:r>
      <w:r w:rsidR="00B33E82" w:rsidRPr="00021AA6">
        <w:rPr>
          <w:rFonts w:ascii="Arial" w:hAnsi="Arial" w:cs="Arial"/>
          <w:szCs w:val="22"/>
        </w:rPr>
        <w:t xml:space="preserve">applicant for the Order </w:t>
      </w:r>
      <w:r w:rsidR="00781C64" w:rsidRPr="00021AA6">
        <w:rPr>
          <w:rFonts w:ascii="Arial" w:hAnsi="Arial" w:cs="Arial"/>
          <w:szCs w:val="22"/>
        </w:rPr>
        <w:t xml:space="preserve">stated that stopping up orders and the records of the Quarter Sessions justices had been examined, but </w:t>
      </w:r>
      <w:r w:rsidR="00D07EF9" w:rsidRPr="00021AA6">
        <w:rPr>
          <w:rFonts w:ascii="Arial" w:hAnsi="Arial" w:cs="Arial"/>
          <w:szCs w:val="22"/>
        </w:rPr>
        <w:t xml:space="preserve">that </w:t>
      </w:r>
      <w:r w:rsidR="00781C64" w:rsidRPr="00021AA6">
        <w:rPr>
          <w:rFonts w:ascii="Arial" w:hAnsi="Arial" w:cs="Arial"/>
          <w:szCs w:val="22"/>
        </w:rPr>
        <w:t xml:space="preserve">no documented evidence had been found to reference any stopping up or diversion of the application route. </w:t>
      </w:r>
      <w:r w:rsidR="00E33610" w:rsidRPr="00021AA6">
        <w:rPr>
          <w:rFonts w:ascii="Arial" w:hAnsi="Arial" w:cs="Arial"/>
          <w:szCs w:val="22"/>
        </w:rPr>
        <w:t xml:space="preserve">The extent of the search is not described. </w:t>
      </w:r>
      <w:r w:rsidR="007E500E" w:rsidRPr="00021AA6">
        <w:rPr>
          <w:rFonts w:ascii="Arial" w:hAnsi="Arial" w:cs="Arial"/>
          <w:szCs w:val="22"/>
        </w:rPr>
        <w:t>The Council commissioned a report from consultants on the application who repeated that no</w:t>
      </w:r>
      <w:r w:rsidR="00DA7797" w:rsidRPr="00021AA6">
        <w:rPr>
          <w:rFonts w:ascii="Arial" w:hAnsi="Arial" w:cs="Arial"/>
          <w:szCs w:val="22"/>
        </w:rPr>
        <w:t xml:space="preserve"> such documents had been found, but did not state what efforts they had made (on the Council’s behalf) to search for any. An objector refers to a planning </w:t>
      </w:r>
      <w:r w:rsidR="003757B4" w:rsidRPr="00021AA6">
        <w:rPr>
          <w:rFonts w:ascii="Arial" w:hAnsi="Arial" w:cs="Arial"/>
          <w:szCs w:val="22"/>
        </w:rPr>
        <w:t>application</w:t>
      </w:r>
      <w:r w:rsidR="00DA7797" w:rsidRPr="00021AA6">
        <w:rPr>
          <w:rFonts w:ascii="Arial" w:hAnsi="Arial" w:cs="Arial"/>
          <w:szCs w:val="22"/>
        </w:rPr>
        <w:t xml:space="preserve"> for the ironstone workings from 1947</w:t>
      </w:r>
      <w:r w:rsidR="008725FA" w:rsidRPr="00021AA6">
        <w:rPr>
          <w:rFonts w:ascii="Arial" w:hAnsi="Arial" w:cs="Arial"/>
          <w:szCs w:val="22"/>
        </w:rPr>
        <w:t>. T</w:t>
      </w:r>
      <w:r w:rsidR="00DA7797" w:rsidRPr="00021AA6">
        <w:rPr>
          <w:rFonts w:ascii="Arial" w:hAnsi="Arial" w:cs="Arial"/>
          <w:szCs w:val="22"/>
        </w:rPr>
        <w:t>hat</w:t>
      </w:r>
      <w:r w:rsidR="008725FA" w:rsidRPr="00021AA6">
        <w:rPr>
          <w:rFonts w:ascii="Arial" w:hAnsi="Arial" w:cs="Arial"/>
          <w:szCs w:val="22"/>
        </w:rPr>
        <w:t>, and any related documents,</w:t>
      </w:r>
      <w:r w:rsidR="00DA7797" w:rsidRPr="00021AA6">
        <w:rPr>
          <w:rFonts w:ascii="Arial" w:hAnsi="Arial" w:cs="Arial"/>
          <w:szCs w:val="22"/>
        </w:rPr>
        <w:t xml:space="preserve"> does not appear to have been examined by the Council. </w:t>
      </w:r>
    </w:p>
    <w:p w14:paraId="215C4E0F" w14:textId="2D6CFC3F" w:rsidR="00520CA4" w:rsidRPr="00021AA6" w:rsidRDefault="00B5606C" w:rsidP="003B1A1C">
      <w:pPr>
        <w:pStyle w:val="Style1"/>
        <w:numPr>
          <w:ilvl w:val="0"/>
          <w:numId w:val="4"/>
        </w:numPr>
        <w:rPr>
          <w:rFonts w:ascii="Arial" w:hAnsi="Arial" w:cs="Arial"/>
          <w:szCs w:val="22"/>
        </w:rPr>
      </w:pPr>
      <w:r>
        <w:rPr>
          <w:rFonts w:ascii="Arial" w:hAnsi="Arial" w:cs="Arial"/>
          <w:szCs w:val="22"/>
        </w:rPr>
        <w:t>All</w:t>
      </w:r>
      <w:r w:rsidR="002C446E" w:rsidRPr="00021AA6">
        <w:rPr>
          <w:rFonts w:ascii="Arial" w:hAnsi="Arial" w:cs="Arial"/>
          <w:szCs w:val="22"/>
        </w:rPr>
        <w:t xml:space="preserve"> this means that I cannot discount the possibility that</w:t>
      </w:r>
      <w:r w:rsidR="00A04F95" w:rsidRPr="00021AA6">
        <w:rPr>
          <w:rFonts w:ascii="Arial" w:hAnsi="Arial" w:cs="Arial"/>
          <w:szCs w:val="22"/>
        </w:rPr>
        <w:t xml:space="preserve"> the Order route was originally sought to be recorded on the DMS but was the subject of a successful objection, or that it has been stopped up, perhaps in association with the ironstone works</w:t>
      </w:r>
      <w:r w:rsidR="00811BF0" w:rsidRPr="00021AA6">
        <w:rPr>
          <w:rFonts w:ascii="Arial" w:hAnsi="Arial" w:cs="Arial"/>
          <w:szCs w:val="22"/>
        </w:rPr>
        <w:t xml:space="preserve">. The absence of </w:t>
      </w:r>
      <w:r w:rsidR="003E3404" w:rsidRPr="00021AA6">
        <w:rPr>
          <w:rFonts w:ascii="Arial" w:hAnsi="Arial" w:cs="Arial"/>
          <w:szCs w:val="22"/>
        </w:rPr>
        <w:t xml:space="preserve">post-war documentary evidence from the Council </w:t>
      </w:r>
      <w:r w:rsidR="00E4271E" w:rsidRPr="00021AA6">
        <w:rPr>
          <w:rFonts w:ascii="Arial" w:hAnsi="Arial" w:cs="Arial"/>
          <w:szCs w:val="22"/>
        </w:rPr>
        <w:t>is a</w:t>
      </w:r>
      <w:r w:rsidR="00580556" w:rsidRPr="00021AA6">
        <w:rPr>
          <w:rFonts w:ascii="Arial" w:hAnsi="Arial" w:cs="Arial"/>
          <w:szCs w:val="22"/>
        </w:rPr>
        <w:t xml:space="preserve"> matter of </w:t>
      </w:r>
      <w:r w:rsidR="00B8296A" w:rsidRPr="00021AA6">
        <w:rPr>
          <w:rFonts w:ascii="Arial" w:hAnsi="Arial" w:cs="Arial"/>
          <w:szCs w:val="22"/>
        </w:rPr>
        <w:t>some</w:t>
      </w:r>
      <w:r w:rsidR="00E4271E" w:rsidRPr="00021AA6">
        <w:rPr>
          <w:rFonts w:ascii="Arial" w:hAnsi="Arial" w:cs="Arial"/>
          <w:szCs w:val="22"/>
        </w:rPr>
        <w:t xml:space="preserve"> concern.</w:t>
      </w:r>
      <w:r w:rsidR="00755F86" w:rsidRPr="00021AA6">
        <w:rPr>
          <w:rFonts w:ascii="Arial" w:hAnsi="Arial" w:cs="Arial"/>
          <w:szCs w:val="22"/>
        </w:rPr>
        <w:t xml:space="preserve"> </w:t>
      </w:r>
    </w:p>
    <w:p w14:paraId="3BFF3ECA" w14:textId="7407618E" w:rsidR="00E4271E" w:rsidRPr="00755F86" w:rsidRDefault="00E4271E" w:rsidP="003B1A1C">
      <w:pPr>
        <w:pStyle w:val="Style1"/>
        <w:numPr>
          <w:ilvl w:val="0"/>
          <w:numId w:val="4"/>
        </w:numPr>
        <w:rPr>
          <w:rFonts w:ascii="Arial" w:hAnsi="Arial" w:cs="Arial"/>
          <w:szCs w:val="22"/>
        </w:rPr>
      </w:pPr>
      <w:r w:rsidRPr="00755F86">
        <w:rPr>
          <w:rFonts w:ascii="Arial" w:hAnsi="Arial" w:cs="Arial"/>
          <w:szCs w:val="22"/>
        </w:rPr>
        <w:t xml:space="preserve">On the other hand, if </w:t>
      </w:r>
      <w:r w:rsidR="005013D5" w:rsidRPr="00755F86">
        <w:rPr>
          <w:rFonts w:ascii="Arial" w:hAnsi="Arial" w:cs="Arial"/>
          <w:szCs w:val="22"/>
        </w:rPr>
        <w:t>the path had been the subject of such measures then I would equally expect the landowner to have retained some record of it. None has been supplied</w:t>
      </w:r>
      <w:r w:rsidR="00A922D5" w:rsidRPr="00755F86">
        <w:rPr>
          <w:rFonts w:ascii="Arial" w:hAnsi="Arial" w:cs="Arial"/>
          <w:szCs w:val="22"/>
        </w:rPr>
        <w:t xml:space="preserve"> by </w:t>
      </w:r>
      <w:r w:rsidR="00186970">
        <w:rPr>
          <w:rFonts w:ascii="Arial" w:hAnsi="Arial" w:cs="Arial"/>
          <w:szCs w:val="22"/>
        </w:rPr>
        <w:t>any</w:t>
      </w:r>
      <w:r w:rsidR="00A922D5" w:rsidRPr="00755F86">
        <w:rPr>
          <w:rFonts w:ascii="Arial" w:hAnsi="Arial" w:cs="Arial"/>
          <w:szCs w:val="22"/>
        </w:rPr>
        <w:t xml:space="preserve"> party.</w:t>
      </w:r>
    </w:p>
    <w:p w14:paraId="0FB9AF55" w14:textId="7C32A58B" w:rsidR="00F032FE" w:rsidRDefault="000C73BE" w:rsidP="00225159">
      <w:pPr>
        <w:pStyle w:val="Style1"/>
        <w:numPr>
          <w:ilvl w:val="0"/>
          <w:numId w:val="4"/>
        </w:numPr>
        <w:rPr>
          <w:rFonts w:ascii="Arial" w:hAnsi="Arial" w:cs="Arial"/>
          <w:szCs w:val="22"/>
        </w:rPr>
      </w:pPr>
      <w:r>
        <w:rPr>
          <w:rFonts w:ascii="Arial" w:hAnsi="Arial" w:cs="Arial"/>
          <w:szCs w:val="22"/>
        </w:rPr>
        <w:t>The Finance Act records are persuasive evidence of there having been at least a private easement over the route</w:t>
      </w:r>
      <w:r w:rsidR="00B90F5B">
        <w:rPr>
          <w:rFonts w:ascii="Arial" w:hAnsi="Arial" w:cs="Arial"/>
          <w:szCs w:val="22"/>
        </w:rPr>
        <w:t>; and they are probably indicative of the route having been a public footpath</w:t>
      </w:r>
      <w:r w:rsidR="00186970">
        <w:rPr>
          <w:rFonts w:ascii="Arial" w:hAnsi="Arial" w:cs="Arial"/>
          <w:szCs w:val="22"/>
        </w:rPr>
        <w:t xml:space="preserve">, given the </w:t>
      </w:r>
      <w:r w:rsidR="004D68B8">
        <w:rPr>
          <w:rFonts w:ascii="Arial" w:hAnsi="Arial" w:cs="Arial"/>
          <w:szCs w:val="22"/>
        </w:rPr>
        <w:t xml:space="preserve">tax deductions and the </w:t>
      </w:r>
      <w:r w:rsidR="00186970">
        <w:rPr>
          <w:rFonts w:ascii="Arial" w:hAnsi="Arial" w:cs="Arial"/>
          <w:szCs w:val="22"/>
        </w:rPr>
        <w:t>reference</w:t>
      </w:r>
      <w:r w:rsidR="004D68B8">
        <w:rPr>
          <w:rFonts w:ascii="Arial" w:hAnsi="Arial" w:cs="Arial"/>
          <w:szCs w:val="22"/>
        </w:rPr>
        <w:t>s</w:t>
      </w:r>
      <w:r w:rsidR="00186970">
        <w:rPr>
          <w:rFonts w:ascii="Arial" w:hAnsi="Arial" w:cs="Arial"/>
          <w:szCs w:val="22"/>
        </w:rPr>
        <w:t xml:space="preserve"> to the footpath linking named settlements</w:t>
      </w:r>
      <w:r w:rsidR="00B90F5B">
        <w:rPr>
          <w:rFonts w:ascii="Arial" w:hAnsi="Arial" w:cs="Arial"/>
          <w:szCs w:val="22"/>
        </w:rPr>
        <w:t xml:space="preserve">. The parish council of the time evidently thought </w:t>
      </w:r>
      <w:r w:rsidR="00186970">
        <w:rPr>
          <w:rFonts w:ascii="Arial" w:hAnsi="Arial" w:cs="Arial"/>
          <w:szCs w:val="22"/>
        </w:rPr>
        <w:t>it was a public footpath</w:t>
      </w:r>
      <w:r w:rsidR="00212F2D">
        <w:rPr>
          <w:rFonts w:ascii="Arial" w:hAnsi="Arial" w:cs="Arial"/>
          <w:szCs w:val="22"/>
        </w:rPr>
        <w:t xml:space="preserve">. </w:t>
      </w:r>
      <w:r w:rsidR="009C5F97">
        <w:rPr>
          <w:rFonts w:ascii="Arial" w:hAnsi="Arial" w:cs="Arial"/>
          <w:szCs w:val="22"/>
        </w:rPr>
        <w:t xml:space="preserve">There </w:t>
      </w:r>
      <w:r w:rsidR="00A12C4F">
        <w:rPr>
          <w:rFonts w:ascii="Arial" w:hAnsi="Arial" w:cs="Arial"/>
          <w:szCs w:val="22"/>
        </w:rPr>
        <w:t xml:space="preserve">has been no suggestion that the land was owned in such a way that its owner could not have dedicated the route to the public. </w:t>
      </w:r>
      <w:r w:rsidR="007B491F">
        <w:rPr>
          <w:rFonts w:ascii="Arial" w:hAnsi="Arial" w:cs="Arial"/>
          <w:szCs w:val="22"/>
        </w:rPr>
        <w:t xml:space="preserve">In the absence of any evidence to show that </w:t>
      </w:r>
      <w:r w:rsidR="00533D34">
        <w:rPr>
          <w:rFonts w:ascii="Arial" w:hAnsi="Arial" w:cs="Arial"/>
          <w:szCs w:val="22"/>
        </w:rPr>
        <w:t>the route</w:t>
      </w:r>
      <w:r w:rsidR="007B491F">
        <w:rPr>
          <w:rFonts w:ascii="Arial" w:hAnsi="Arial" w:cs="Arial"/>
          <w:szCs w:val="22"/>
        </w:rPr>
        <w:t xml:space="preserve"> </w:t>
      </w:r>
      <w:r w:rsidR="008167EA">
        <w:rPr>
          <w:rFonts w:ascii="Arial" w:hAnsi="Arial" w:cs="Arial"/>
          <w:szCs w:val="22"/>
        </w:rPr>
        <w:t xml:space="preserve">(if it is a highway) </w:t>
      </w:r>
      <w:r w:rsidR="007B491F">
        <w:rPr>
          <w:rFonts w:ascii="Arial" w:hAnsi="Arial" w:cs="Arial"/>
          <w:szCs w:val="22"/>
        </w:rPr>
        <w:t>has been formally stopped up</w:t>
      </w:r>
      <w:r w:rsidR="00225159">
        <w:rPr>
          <w:rFonts w:ascii="Arial" w:hAnsi="Arial" w:cs="Arial"/>
          <w:szCs w:val="22"/>
        </w:rPr>
        <w:t xml:space="preserve"> I am prepared to infer, on the balance of probabilities, that it has not been.</w:t>
      </w:r>
    </w:p>
    <w:p w14:paraId="4A6BFDAB" w14:textId="77777777" w:rsidR="00186970" w:rsidRDefault="0041381E" w:rsidP="00225159">
      <w:pPr>
        <w:pStyle w:val="Style1"/>
        <w:numPr>
          <w:ilvl w:val="0"/>
          <w:numId w:val="4"/>
        </w:numPr>
        <w:rPr>
          <w:rFonts w:ascii="Arial" w:hAnsi="Arial" w:cs="Arial"/>
          <w:szCs w:val="22"/>
        </w:rPr>
      </w:pPr>
      <w:r>
        <w:rPr>
          <w:rFonts w:ascii="Arial" w:hAnsi="Arial" w:cs="Arial"/>
          <w:szCs w:val="22"/>
        </w:rPr>
        <w:t xml:space="preserve">Although the presumption must be that the surveying authority followed all proper processes and addressed its mind to all relevant matters, it appears in this case that the contemporaneous lack of use of the path, the </w:t>
      </w:r>
      <w:r w:rsidR="0038431B">
        <w:rPr>
          <w:rFonts w:ascii="Arial" w:hAnsi="Arial" w:cs="Arial"/>
          <w:szCs w:val="22"/>
        </w:rPr>
        <w:t>observed lack of amenity value,</w:t>
      </w:r>
      <w:r w:rsidR="006A7439">
        <w:rPr>
          <w:rFonts w:ascii="Arial" w:hAnsi="Arial" w:cs="Arial"/>
          <w:szCs w:val="22"/>
        </w:rPr>
        <w:t xml:space="preserve"> the anticipated effects of the ironstone quarry expansion</w:t>
      </w:r>
      <w:r w:rsidR="00C83E07">
        <w:rPr>
          <w:rFonts w:ascii="Arial" w:hAnsi="Arial" w:cs="Arial"/>
          <w:szCs w:val="22"/>
        </w:rPr>
        <w:t>,</w:t>
      </w:r>
      <w:r w:rsidR="0038431B">
        <w:rPr>
          <w:rFonts w:ascii="Arial" w:hAnsi="Arial" w:cs="Arial"/>
          <w:szCs w:val="22"/>
        </w:rPr>
        <w:t xml:space="preserve"> and the understanding that it was an ‘old working path’ may </w:t>
      </w:r>
      <w:r w:rsidR="00D15FE0">
        <w:rPr>
          <w:rFonts w:ascii="Arial" w:hAnsi="Arial" w:cs="Arial"/>
          <w:szCs w:val="22"/>
        </w:rPr>
        <w:t xml:space="preserve">each </w:t>
      </w:r>
      <w:r w:rsidR="0038431B">
        <w:rPr>
          <w:rFonts w:ascii="Arial" w:hAnsi="Arial" w:cs="Arial"/>
          <w:szCs w:val="22"/>
        </w:rPr>
        <w:t>have contributed to the authority’s decision not to include it on the DMS</w:t>
      </w:r>
      <w:r w:rsidR="00C83E07">
        <w:rPr>
          <w:rFonts w:ascii="Arial" w:hAnsi="Arial" w:cs="Arial"/>
          <w:szCs w:val="22"/>
        </w:rPr>
        <w:t xml:space="preserve"> in the 1950s</w:t>
      </w:r>
      <w:r w:rsidR="0038431B">
        <w:rPr>
          <w:rFonts w:ascii="Arial" w:hAnsi="Arial" w:cs="Arial"/>
          <w:szCs w:val="22"/>
        </w:rPr>
        <w:t xml:space="preserve">. </w:t>
      </w:r>
    </w:p>
    <w:p w14:paraId="2E2B1EB6" w14:textId="7E97D5E3" w:rsidR="00414093" w:rsidRDefault="00391AD7" w:rsidP="00225159">
      <w:pPr>
        <w:pStyle w:val="Style1"/>
        <w:numPr>
          <w:ilvl w:val="0"/>
          <w:numId w:val="4"/>
        </w:numPr>
        <w:rPr>
          <w:rFonts w:ascii="Arial" w:hAnsi="Arial" w:cs="Arial"/>
          <w:szCs w:val="22"/>
        </w:rPr>
      </w:pPr>
      <w:r>
        <w:rPr>
          <w:rFonts w:ascii="Arial" w:hAnsi="Arial" w:cs="Arial"/>
          <w:szCs w:val="22"/>
        </w:rPr>
        <w:t>I find the evidence of the 1910 Finance Act documents and the contemporaneous records of the parish council</w:t>
      </w:r>
      <w:r w:rsidR="00D91D40">
        <w:rPr>
          <w:rFonts w:ascii="Arial" w:hAnsi="Arial" w:cs="Arial"/>
          <w:szCs w:val="22"/>
        </w:rPr>
        <w:t>, documents that were unlikely to have been available to the surveying authority in the 1950s,</w:t>
      </w:r>
      <w:r>
        <w:rPr>
          <w:rFonts w:ascii="Arial" w:hAnsi="Arial" w:cs="Arial"/>
          <w:szCs w:val="22"/>
        </w:rPr>
        <w:t xml:space="preserve"> to be sufficiently persuasive to say that the route was </w:t>
      </w:r>
      <w:r w:rsidR="008F4EE8">
        <w:rPr>
          <w:rFonts w:ascii="Arial" w:hAnsi="Arial" w:cs="Arial"/>
          <w:szCs w:val="22"/>
        </w:rPr>
        <w:t xml:space="preserve">then </w:t>
      </w:r>
      <w:r>
        <w:rPr>
          <w:rFonts w:ascii="Arial" w:hAnsi="Arial" w:cs="Arial"/>
          <w:szCs w:val="22"/>
        </w:rPr>
        <w:t xml:space="preserve">not merely an ‘old working path’ but </w:t>
      </w:r>
      <w:r w:rsidR="00427597">
        <w:rPr>
          <w:rFonts w:ascii="Arial" w:hAnsi="Arial" w:cs="Arial"/>
          <w:szCs w:val="22"/>
        </w:rPr>
        <w:t>was</w:t>
      </w:r>
      <w:r>
        <w:rPr>
          <w:rFonts w:ascii="Arial" w:hAnsi="Arial" w:cs="Arial"/>
          <w:szCs w:val="22"/>
        </w:rPr>
        <w:t xml:space="preserve"> </w:t>
      </w:r>
      <w:r w:rsidR="00B737A5">
        <w:rPr>
          <w:rFonts w:ascii="Arial" w:hAnsi="Arial" w:cs="Arial"/>
          <w:szCs w:val="22"/>
        </w:rPr>
        <w:t xml:space="preserve">a route </w:t>
      </w:r>
      <w:r w:rsidR="006A7439">
        <w:rPr>
          <w:rFonts w:ascii="Arial" w:hAnsi="Arial" w:cs="Arial"/>
          <w:szCs w:val="22"/>
        </w:rPr>
        <w:t xml:space="preserve">freely </w:t>
      </w:r>
      <w:r w:rsidR="00B737A5">
        <w:rPr>
          <w:rFonts w:ascii="Arial" w:hAnsi="Arial" w:cs="Arial"/>
          <w:szCs w:val="22"/>
        </w:rPr>
        <w:t>used by the public by around 1915</w:t>
      </w:r>
      <w:r w:rsidR="00427597">
        <w:rPr>
          <w:rFonts w:ascii="Arial" w:hAnsi="Arial" w:cs="Arial"/>
          <w:szCs w:val="22"/>
        </w:rPr>
        <w:t xml:space="preserve"> from which dedication by the landowner can be inferred</w:t>
      </w:r>
      <w:r w:rsidR="00B737A5">
        <w:rPr>
          <w:rFonts w:ascii="Arial" w:hAnsi="Arial" w:cs="Arial"/>
          <w:szCs w:val="22"/>
        </w:rPr>
        <w:t>.</w:t>
      </w:r>
      <w:r w:rsidR="00C83E07">
        <w:rPr>
          <w:rFonts w:ascii="Arial" w:hAnsi="Arial" w:cs="Arial"/>
          <w:szCs w:val="22"/>
        </w:rPr>
        <w:t xml:space="preserve"> </w:t>
      </w:r>
    </w:p>
    <w:p w14:paraId="2C0BD1F5" w14:textId="77777777" w:rsidR="00245073" w:rsidRDefault="00C83E07" w:rsidP="00225159">
      <w:pPr>
        <w:pStyle w:val="Style1"/>
        <w:numPr>
          <w:ilvl w:val="0"/>
          <w:numId w:val="4"/>
        </w:numPr>
        <w:rPr>
          <w:rFonts w:ascii="Arial" w:hAnsi="Arial" w:cs="Arial"/>
          <w:szCs w:val="22"/>
        </w:rPr>
      </w:pPr>
      <w:r>
        <w:rPr>
          <w:rFonts w:ascii="Arial" w:hAnsi="Arial" w:cs="Arial"/>
          <w:szCs w:val="22"/>
        </w:rPr>
        <w:t>The other matters</w:t>
      </w:r>
      <w:r w:rsidR="00663519">
        <w:rPr>
          <w:rFonts w:ascii="Arial" w:hAnsi="Arial" w:cs="Arial"/>
          <w:szCs w:val="22"/>
        </w:rPr>
        <w:t xml:space="preserve"> previously</w:t>
      </w:r>
      <w:r w:rsidR="00D15FE0">
        <w:rPr>
          <w:rFonts w:ascii="Arial" w:hAnsi="Arial" w:cs="Arial"/>
          <w:szCs w:val="22"/>
        </w:rPr>
        <w:t xml:space="preserve"> raised</w:t>
      </w:r>
      <w:r>
        <w:rPr>
          <w:rFonts w:ascii="Arial" w:hAnsi="Arial" w:cs="Arial"/>
          <w:szCs w:val="22"/>
        </w:rPr>
        <w:t xml:space="preserve">, of amenity value or </w:t>
      </w:r>
      <w:r w:rsidR="00B65C62">
        <w:rPr>
          <w:rFonts w:ascii="Arial" w:hAnsi="Arial" w:cs="Arial"/>
          <w:szCs w:val="22"/>
        </w:rPr>
        <w:t>then-</w:t>
      </w:r>
      <w:r>
        <w:rPr>
          <w:rFonts w:ascii="Arial" w:hAnsi="Arial" w:cs="Arial"/>
          <w:szCs w:val="22"/>
        </w:rPr>
        <w:t>current levels of use or anticipated</w:t>
      </w:r>
      <w:r w:rsidR="00575CD1">
        <w:rPr>
          <w:rFonts w:ascii="Arial" w:hAnsi="Arial" w:cs="Arial"/>
          <w:szCs w:val="22"/>
        </w:rPr>
        <w:t xml:space="preserve"> disruption by</w:t>
      </w:r>
      <w:r>
        <w:rPr>
          <w:rFonts w:ascii="Arial" w:hAnsi="Arial" w:cs="Arial"/>
          <w:szCs w:val="22"/>
        </w:rPr>
        <w:t xml:space="preserve"> quarrying, were not relevant considerations. </w:t>
      </w:r>
      <w:r w:rsidR="00BC76EA">
        <w:rPr>
          <w:rFonts w:ascii="Arial" w:hAnsi="Arial" w:cs="Arial"/>
          <w:szCs w:val="22"/>
        </w:rPr>
        <w:t xml:space="preserve">If there was other evidence causing the surveying authority not to include the route in the 1950s, it is not </w:t>
      </w:r>
      <w:r w:rsidR="00245073">
        <w:rPr>
          <w:rFonts w:ascii="Arial" w:hAnsi="Arial" w:cs="Arial"/>
          <w:szCs w:val="22"/>
        </w:rPr>
        <w:t xml:space="preserve">now available. </w:t>
      </w:r>
    </w:p>
    <w:p w14:paraId="4C942E3F" w14:textId="642F6DAD" w:rsidR="0047708A" w:rsidRPr="00225159" w:rsidRDefault="00BF53B4" w:rsidP="00225159">
      <w:pPr>
        <w:pStyle w:val="Style1"/>
        <w:numPr>
          <w:ilvl w:val="0"/>
          <w:numId w:val="4"/>
        </w:numPr>
        <w:rPr>
          <w:rFonts w:ascii="Arial" w:hAnsi="Arial" w:cs="Arial"/>
          <w:szCs w:val="22"/>
        </w:rPr>
      </w:pPr>
      <w:r>
        <w:rPr>
          <w:rFonts w:ascii="Arial" w:hAnsi="Arial" w:cs="Arial"/>
          <w:szCs w:val="22"/>
        </w:rPr>
        <w:lastRenderedPageBreak/>
        <w:t>Therefore I find the evidence of the documents discovered, together with all other relevant evidence</w:t>
      </w:r>
      <w:r w:rsidR="00245073">
        <w:rPr>
          <w:rFonts w:ascii="Arial" w:hAnsi="Arial" w:cs="Arial"/>
          <w:szCs w:val="22"/>
        </w:rPr>
        <w:t xml:space="preserve"> that is now available</w:t>
      </w:r>
      <w:r>
        <w:rPr>
          <w:rFonts w:ascii="Arial" w:hAnsi="Arial" w:cs="Arial"/>
          <w:szCs w:val="22"/>
        </w:rPr>
        <w:t xml:space="preserve">, </w:t>
      </w:r>
      <w:r w:rsidR="00414093">
        <w:rPr>
          <w:rFonts w:ascii="Arial" w:hAnsi="Arial" w:cs="Arial"/>
          <w:szCs w:val="22"/>
        </w:rPr>
        <w:t xml:space="preserve">to establish on the balance of probabilities that a footpath subsists. </w:t>
      </w:r>
    </w:p>
    <w:p w14:paraId="4ABBC5D1" w14:textId="069371BD" w:rsidR="00F032FE" w:rsidRPr="00F032FE" w:rsidRDefault="00F032FE" w:rsidP="00F032FE">
      <w:pPr>
        <w:pStyle w:val="Style1"/>
        <w:rPr>
          <w:rFonts w:ascii="Arial" w:hAnsi="Arial" w:cs="Arial"/>
          <w:b/>
          <w:bCs/>
          <w:szCs w:val="22"/>
        </w:rPr>
      </w:pPr>
      <w:r>
        <w:rPr>
          <w:rFonts w:ascii="Arial" w:hAnsi="Arial" w:cs="Arial"/>
          <w:b/>
          <w:bCs/>
          <w:szCs w:val="22"/>
        </w:rPr>
        <w:t>Other matters</w:t>
      </w:r>
    </w:p>
    <w:p w14:paraId="7CFE0BE4" w14:textId="5D402906" w:rsidR="00755F86" w:rsidRDefault="00F032FE" w:rsidP="003B1A1C">
      <w:pPr>
        <w:pStyle w:val="Style1"/>
        <w:numPr>
          <w:ilvl w:val="0"/>
          <w:numId w:val="4"/>
        </w:numPr>
        <w:rPr>
          <w:rFonts w:ascii="Arial" w:hAnsi="Arial" w:cs="Arial"/>
          <w:szCs w:val="22"/>
        </w:rPr>
      </w:pPr>
      <w:r>
        <w:rPr>
          <w:rFonts w:ascii="Arial" w:hAnsi="Arial" w:cs="Arial"/>
          <w:szCs w:val="22"/>
        </w:rPr>
        <w:t xml:space="preserve">Several references abound in the </w:t>
      </w:r>
      <w:r w:rsidR="00A00A1D">
        <w:rPr>
          <w:rFonts w:ascii="Arial" w:hAnsi="Arial" w:cs="Arial"/>
          <w:szCs w:val="22"/>
        </w:rPr>
        <w:t xml:space="preserve">historic parish council minutes about gates, stiles and other restrictions on the route. The Order does not list any limitations or conditions, </w:t>
      </w:r>
      <w:r w:rsidR="00C81D9D">
        <w:rPr>
          <w:rFonts w:ascii="Arial" w:hAnsi="Arial" w:cs="Arial"/>
          <w:szCs w:val="22"/>
        </w:rPr>
        <w:t>and it is not clear to me whether the Council have given this matter any consideration despite their consultants’ advice to them to do so. Ne</w:t>
      </w:r>
      <w:r w:rsidR="00A00A1D">
        <w:rPr>
          <w:rFonts w:ascii="Arial" w:hAnsi="Arial" w:cs="Arial"/>
          <w:szCs w:val="22"/>
        </w:rPr>
        <w:t xml:space="preserve">ither objector specifically contends that </w:t>
      </w:r>
      <w:r w:rsidR="00B215AD">
        <w:rPr>
          <w:rFonts w:ascii="Arial" w:hAnsi="Arial" w:cs="Arial"/>
          <w:szCs w:val="22"/>
        </w:rPr>
        <w:t xml:space="preserve">any historic dedication of the route was made subject to </w:t>
      </w:r>
      <w:r w:rsidR="002D5DEC">
        <w:rPr>
          <w:rFonts w:ascii="Arial" w:hAnsi="Arial" w:cs="Arial"/>
          <w:szCs w:val="22"/>
        </w:rPr>
        <w:t xml:space="preserve">the existence of </w:t>
      </w:r>
      <w:r w:rsidR="00B215AD">
        <w:rPr>
          <w:rFonts w:ascii="Arial" w:hAnsi="Arial" w:cs="Arial"/>
          <w:szCs w:val="22"/>
        </w:rPr>
        <w:t>any particular limitations</w:t>
      </w:r>
      <w:r w:rsidR="002D5DEC">
        <w:rPr>
          <w:rFonts w:ascii="Arial" w:hAnsi="Arial" w:cs="Arial"/>
          <w:szCs w:val="22"/>
        </w:rPr>
        <w:t xml:space="preserve"> such as gates or stiles</w:t>
      </w:r>
      <w:r w:rsidR="00B215AD">
        <w:rPr>
          <w:rFonts w:ascii="Arial" w:hAnsi="Arial" w:cs="Arial"/>
          <w:szCs w:val="22"/>
        </w:rPr>
        <w:t xml:space="preserve">. Nonetheless the route crosses a number of </w:t>
      </w:r>
      <w:r w:rsidR="0038217F">
        <w:rPr>
          <w:rFonts w:ascii="Arial" w:hAnsi="Arial" w:cs="Arial"/>
          <w:szCs w:val="22"/>
        </w:rPr>
        <w:t xml:space="preserve">agricultural </w:t>
      </w:r>
      <w:r w:rsidR="00B215AD">
        <w:rPr>
          <w:rFonts w:ascii="Arial" w:hAnsi="Arial" w:cs="Arial"/>
          <w:szCs w:val="22"/>
        </w:rPr>
        <w:t>fields and a road</w:t>
      </w:r>
      <w:r w:rsidR="0038217F">
        <w:rPr>
          <w:rFonts w:ascii="Arial" w:hAnsi="Arial" w:cs="Arial"/>
          <w:szCs w:val="22"/>
        </w:rPr>
        <w:t xml:space="preserve">. </w:t>
      </w:r>
      <w:r w:rsidR="00755F86">
        <w:rPr>
          <w:rFonts w:ascii="Arial" w:hAnsi="Arial" w:cs="Arial"/>
          <w:szCs w:val="22"/>
        </w:rPr>
        <w:t>The objector</w:t>
      </w:r>
      <w:r w:rsidR="006764BA">
        <w:rPr>
          <w:rFonts w:ascii="Arial" w:hAnsi="Arial" w:cs="Arial"/>
          <w:szCs w:val="22"/>
        </w:rPr>
        <w:t>s</w:t>
      </w:r>
      <w:r w:rsidR="00755F86">
        <w:rPr>
          <w:rFonts w:ascii="Arial" w:hAnsi="Arial" w:cs="Arial"/>
          <w:szCs w:val="22"/>
        </w:rPr>
        <w:t xml:space="preserve"> and the Council will doubtless consider the Council’s powers under section 147 of the 1980 </w:t>
      </w:r>
      <w:r w:rsidR="00D41605">
        <w:rPr>
          <w:rFonts w:ascii="Arial" w:hAnsi="Arial" w:cs="Arial"/>
          <w:szCs w:val="22"/>
        </w:rPr>
        <w:t xml:space="preserve">Act </w:t>
      </w:r>
      <w:r w:rsidR="00755F86">
        <w:rPr>
          <w:rFonts w:ascii="Arial" w:hAnsi="Arial" w:cs="Arial"/>
          <w:szCs w:val="22"/>
        </w:rPr>
        <w:t xml:space="preserve">to authorise the erection of gates for stock control purposes. </w:t>
      </w:r>
    </w:p>
    <w:p w14:paraId="202D17F1" w14:textId="77DA2CC7" w:rsidR="003B1A1C" w:rsidRPr="003B1A1C" w:rsidRDefault="0038217F" w:rsidP="003B1A1C">
      <w:pPr>
        <w:pStyle w:val="Style1"/>
        <w:numPr>
          <w:ilvl w:val="0"/>
          <w:numId w:val="4"/>
        </w:numPr>
        <w:rPr>
          <w:rFonts w:ascii="Arial" w:hAnsi="Arial" w:cs="Arial"/>
          <w:szCs w:val="22"/>
        </w:rPr>
      </w:pPr>
      <w:r>
        <w:rPr>
          <w:rFonts w:ascii="Arial" w:hAnsi="Arial" w:cs="Arial"/>
          <w:szCs w:val="22"/>
        </w:rPr>
        <w:t>One of the objectors has indicated a wish to seek a diversion of the route</w:t>
      </w:r>
      <w:r w:rsidR="00BA7716">
        <w:rPr>
          <w:rFonts w:ascii="Arial" w:hAnsi="Arial" w:cs="Arial"/>
          <w:szCs w:val="22"/>
        </w:rPr>
        <w:t>, mainly because of the considerable drop in height at one part that I understand may have arisen from the historic iron</w:t>
      </w:r>
      <w:r w:rsidR="007E1141">
        <w:rPr>
          <w:rFonts w:ascii="Arial" w:hAnsi="Arial" w:cs="Arial"/>
          <w:szCs w:val="22"/>
        </w:rPr>
        <w:t xml:space="preserve">stone </w:t>
      </w:r>
      <w:r w:rsidR="00BA7716">
        <w:rPr>
          <w:rFonts w:ascii="Arial" w:hAnsi="Arial" w:cs="Arial"/>
          <w:szCs w:val="22"/>
        </w:rPr>
        <w:t>works</w:t>
      </w:r>
      <w:r w:rsidR="00203ABF">
        <w:rPr>
          <w:rFonts w:ascii="Arial" w:hAnsi="Arial" w:cs="Arial"/>
          <w:szCs w:val="22"/>
        </w:rPr>
        <w:t xml:space="preserve">. </w:t>
      </w:r>
      <w:r w:rsidR="008843F3">
        <w:rPr>
          <w:rFonts w:ascii="Arial" w:hAnsi="Arial" w:cs="Arial"/>
          <w:szCs w:val="22"/>
        </w:rPr>
        <w:t>As the objector acknowledges, t</w:t>
      </w:r>
      <w:r w:rsidR="00203ABF">
        <w:rPr>
          <w:rFonts w:ascii="Arial" w:hAnsi="Arial" w:cs="Arial"/>
          <w:szCs w:val="22"/>
        </w:rPr>
        <w:t xml:space="preserve">hat is not for me to consider but will need to be the subject of a separate application process. </w:t>
      </w:r>
    </w:p>
    <w:p w14:paraId="0CE10972" w14:textId="185B19CD" w:rsidR="002765B0" w:rsidRPr="002765B0" w:rsidRDefault="006764BA" w:rsidP="003B1A1C">
      <w:pPr>
        <w:pStyle w:val="Style1"/>
        <w:rPr>
          <w:rFonts w:ascii="Arial" w:hAnsi="Arial" w:cs="Arial"/>
          <w:b/>
          <w:bCs/>
          <w:szCs w:val="22"/>
        </w:rPr>
      </w:pPr>
      <w:r>
        <w:rPr>
          <w:rFonts w:ascii="Arial" w:hAnsi="Arial" w:cs="Arial"/>
          <w:b/>
          <w:bCs/>
          <w:szCs w:val="22"/>
        </w:rPr>
        <w:t xml:space="preserve">Conclusion and </w:t>
      </w:r>
      <w:r w:rsidR="002765B0">
        <w:rPr>
          <w:rFonts w:ascii="Arial" w:hAnsi="Arial" w:cs="Arial"/>
          <w:b/>
          <w:bCs/>
          <w:szCs w:val="22"/>
        </w:rPr>
        <w:t>Formal Decision</w:t>
      </w:r>
    </w:p>
    <w:p w14:paraId="6B5B9AEF" w14:textId="38D036F2" w:rsidR="00733BDD" w:rsidRPr="00E2284B" w:rsidRDefault="00EC4C8A" w:rsidP="00B23B3E">
      <w:pPr>
        <w:pStyle w:val="Style1"/>
        <w:numPr>
          <w:ilvl w:val="0"/>
          <w:numId w:val="4"/>
        </w:numPr>
        <w:rPr>
          <w:rFonts w:ascii="Arial" w:hAnsi="Arial" w:cs="Arial"/>
          <w:szCs w:val="22"/>
        </w:rPr>
      </w:pPr>
      <w:r w:rsidRPr="00E2284B">
        <w:rPr>
          <w:rFonts w:ascii="Arial" w:hAnsi="Arial" w:cs="Arial"/>
          <w:szCs w:val="22"/>
        </w:rPr>
        <w:t xml:space="preserve">In the light of all the foregoing considerations and having regard to all </w:t>
      </w:r>
      <w:r w:rsidR="00497E13" w:rsidRPr="00E2284B">
        <w:rPr>
          <w:rFonts w:ascii="Arial" w:hAnsi="Arial" w:cs="Arial"/>
          <w:szCs w:val="22"/>
        </w:rPr>
        <w:t xml:space="preserve">the </w:t>
      </w:r>
      <w:r w:rsidRPr="00E2284B">
        <w:rPr>
          <w:rFonts w:ascii="Arial" w:hAnsi="Arial" w:cs="Arial"/>
          <w:szCs w:val="22"/>
        </w:rPr>
        <w:t>matters raised in</w:t>
      </w:r>
      <w:r w:rsidR="00497E13" w:rsidRPr="00E2284B">
        <w:rPr>
          <w:rFonts w:ascii="Arial" w:hAnsi="Arial" w:cs="Arial"/>
          <w:szCs w:val="22"/>
        </w:rPr>
        <w:t xml:space="preserve"> the parties’</w:t>
      </w:r>
      <w:r w:rsidRPr="00E2284B">
        <w:rPr>
          <w:rFonts w:ascii="Arial" w:hAnsi="Arial" w:cs="Arial"/>
          <w:szCs w:val="22"/>
        </w:rPr>
        <w:t xml:space="preserve"> </w:t>
      </w:r>
      <w:r w:rsidR="000E50EC" w:rsidRPr="00E2284B">
        <w:rPr>
          <w:rFonts w:ascii="Arial" w:hAnsi="Arial" w:cs="Arial"/>
          <w:szCs w:val="22"/>
        </w:rPr>
        <w:t>correspondence, I</w:t>
      </w:r>
      <w:r w:rsidR="00EB3878" w:rsidRPr="00E2284B">
        <w:rPr>
          <w:rFonts w:ascii="Arial" w:hAnsi="Arial" w:cs="Arial"/>
          <w:szCs w:val="22"/>
        </w:rPr>
        <w:t xml:space="preserve"> confirm the Order</w:t>
      </w:r>
      <w:r w:rsidR="00C819D0">
        <w:rPr>
          <w:rFonts w:ascii="Arial" w:hAnsi="Arial" w:cs="Arial"/>
          <w:szCs w:val="22"/>
        </w:rPr>
        <w:t>.</w:t>
      </w:r>
      <w:r w:rsidR="000E50EC" w:rsidRPr="00E2284B">
        <w:rPr>
          <w:rFonts w:ascii="Arial" w:hAnsi="Arial" w:cs="Arial"/>
          <w:szCs w:val="22"/>
        </w:rPr>
        <w:t xml:space="preserve"> </w:t>
      </w:r>
    </w:p>
    <w:p w14:paraId="682AB3FD" w14:textId="03872E06" w:rsidR="000E50EC" w:rsidRPr="000E50EC" w:rsidRDefault="000E50EC" w:rsidP="000E50EC">
      <w:pPr>
        <w:pStyle w:val="Style1"/>
        <w:ind w:left="360" w:firstLine="0"/>
        <w:rPr>
          <w:rFonts w:ascii="Monotype Corsiva" w:hAnsi="Monotype Corsiva" w:cs="Arial"/>
          <w:sz w:val="36"/>
          <w:szCs w:val="36"/>
        </w:rPr>
      </w:pPr>
      <w:r>
        <w:rPr>
          <w:rFonts w:ascii="Monotype Corsiva" w:hAnsi="Monotype Corsiva" w:cs="Arial"/>
          <w:sz w:val="36"/>
          <w:szCs w:val="36"/>
        </w:rPr>
        <w:t>Laura Renaudon</w:t>
      </w:r>
    </w:p>
    <w:p w14:paraId="173EAA25" w14:textId="16A738E0" w:rsidR="000E50EC" w:rsidRDefault="000E50EC" w:rsidP="000E50EC">
      <w:pPr>
        <w:pStyle w:val="Style1"/>
        <w:ind w:left="360" w:firstLine="0"/>
        <w:rPr>
          <w:rFonts w:ascii="Arial" w:hAnsi="Arial" w:cs="Arial"/>
          <w:szCs w:val="22"/>
        </w:rPr>
      </w:pPr>
      <w:r>
        <w:rPr>
          <w:rFonts w:ascii="Arial" w:hAnsi="Arial" w:cs="Arial"/>
          <w:szCs w:val="22"/>
        </w:rPr>
        <w:t>INSPECTOR</w:t>
      </w:r>
    </w:p>
    <w:p w14:paraId="29E38C1D" w14:textId="19830E74" w:rsidR="004A1CB3" w:rsidRDefault="004A1CB3">
      <w:pPr>
        <w:spacing w:after="160" w:line="259" w:lineRule="auto"/>
        <w:rPr>
          <w:rFonts w:ascii="Arial" w:hAnsi="Arial" w:cs="Arial"/>
          <w:color w:val="000000"/>
          <w:kern w:val="28"/>
          <w:szCs w:val="22"/>
        </w:rPr>
      </w:pPr>
      <w:r>
        <w:rPr>
          <w:rFonts w:ascii="Arial" w:hAnsi="Arial" w:cs="Arial"/>
          <w:szCs w:val="22"/>
        </w:rPr>
        <w:br w:type="page"/>
      </w:r>
    </w:p>
    <w:p w14:paraId="53CE2A6B" w14:textId="77777777" w:rsidR="004A1CB3" w:rsidRDefault="004A1CB3" w:rsidP="000E50EC">
      <w:pPr>
        <w:pStyle w:val="Style1"/>
        <w:ind w:left="360" w:firstLine="0"/>
        <w:rPr>
          <w:rFonts w:ascii="Arial" w:hAnsi="Arial" w:cs="Arial"/>
          <w:szCs w:val="22"/>
        </w:rPr>
      </w:pPr>
    </w:p>
    <w:p w14:paraId="525FEE84" w14:textId="57D6992F" w:rsidR="006834C6" w:rsidRDefault="006136E5">
      <w:pPr>
        <w:rPr>
          <w:b/>
          <w:bCs/>
        </w:rPr>
      </w:pPr>
      <w:r>
        <w:rPr>
          <w:b/>
          <w:bCs/>
        </w:rPr>
        <w:t>THE ORDER MAP</w:t>
      </w:r>
    </w:p>
    <w:p w14:paraId="4D90223B" w14:textId="492AB730" w:rsidR="00FF4A60" w:rsidRDefault="00FF4A60">
      <w:pPr>
        <w:rPr>
          <w:b/>
          <w:bCs/>
        </w:rPr>
      </w:pPr>
    </w:p>
    <w:p w14:paraId="3BE42507" w14:textId="57300CAE" w:rsidR="00D31468" w:rsidRDefault="00D31468">
      <w:pPr>
        <w:rPr>
          <w:b/>
          <w:bCs/>
        </w:rPr>
      </w:pPr>
    </w:p>
    <w:p w14:paraId="776BA01E" w14:textId="36536226" w:rsidR="00D31468" w:rsidRPr="006136E5" w:rsidRDefault="004E372A">
      <w:pPr>
        <w:rPr>
          <w:b/>
          <w:bCs/>
        </w:rPr>
      </w:pPr>
      <w:r w:rsidRPr="004E372A">
        <w:rPr>
          <w:b/>
          <w:bCs/>
          <w:noProof/>
        </w:rPr>
        <w:drawing>
          <wp:inline distT="0" distB="0" distL="0" distR="0" wp14:anchorId="5F876E7C" wp14:editId="05DDB707">
            <wp:extent cx="5461000" cy="7760753"/>
            <wp:effectExtent l="0" t="0" r="6350" b="0"/>
            <wp:docPr id="441833257" name="Picture 1" descr="ORDE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833257" name="Picture 1" descr="ORDER MAP"/>
                    <pic:cNvPicPr/>
                  </pic:nvPicPr>
                  <pic:blipFill>
                    <a:blip r:embed="rId9"/>
                    <a:stretch>
                      <a:fillRect/>
                    </a:stretch>
                  </pic:blipFill>
                  <pic:spPr>
                    <a:xfrm>
                      <a:off x="0" y="0"/>
                      <a:ext cx="5467692" cy="7770263"/>
                    </a:xfrm>
                    <a:prstGeom prst="rect">
                      <a:avLst/>
                    </a:prstGeom>
                  </pic:spPr>
                </pic:pic>
              </a:graphicData>
            </a:graphic>
          </wp:inline>
        </w:drawing>
      </w:r>
    </w:p>
    <w:sectPr w:rsidR="00D31468" w:rsidRPr="006136E5" w:rsidSect="008C4663">
      <w:headerReference w:type="default" r:id="rId10"/>
      <w:footerReference w:type="default" r:id="rId11"/>
      <w:footerReference w:type="first" r:id="rId12"/>
      <w:pgSz w:w="11906" w:h="16838"/>
      <w:pgMar w:top="127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9A71E" w14:textId="77777777" w:rsidR="0052500C" w:rsidRDefault="0052500C" w:rsidP="00D166C1">
      <w:r>
        <w:separator/>
      </w:r>
    </w:p>
  </w:endnote>
  <w:endnote w:type="continuationSeparator" w:id="0">
    <w:p w14:paraId="58BAE01E" w14:textId="77777777" w:rsidR="0052500C" w:rsidRDefault="0052500C" w:rsidP="00D16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5D6F" w14:textId="230D67D9" w:rsidR="00F45185" w:rsidRDefault="00F45185">
    <w:pPr>
      <w:pStyle w:val="Footer"/>
      <w:pBdr>
        <w:bottom w:val="single" w:sz="12" w:space="1" w:color="auto"/>
      </w:pBdr>
      <w:jc w:val="center"/>
    </w:pPr>
  </w:p>
  <w:p w14:paraId="24168A21" w14:textId="3DFD0177" w:rsidR="00F45185" w:rsidRDefault="00F45185" w:rsidP="00F45185">
    <w:pPr>
      <w:pStyle w:val="Footer"/>
    </w:pPr>
    <w:hyperlink r:id="rId1" w:history="1">
      <w:r w:rsidRPr="007C36DF">
        <w:rPr>
          <w:rStyle w:val="Hyperlink"/>
        </w:rPr>
        <w:t>www.planninginspectorate.gov.uk</w:t>
      </w:r>
    </w:hyperlink>
  </w:p>
  <w:sdt>
    <w:sdtPr>
      <w:id w:val="317843409"/>
      <w:docPartObj>
        <w:docPartGallery w:val="Page Numbers (Bottom of Page)"/>
        <w:docPartUnique/>
      </w:docPartObj>
    </w:sdtPr>
    <w:sdtEndPr>
      <w:rPr>
        <w:noProof/>
      </w:rPr>
    </w:sdtEndPr>
    <w:sdtContent>
      <w:p w14:paraId="1C5F7C57" w14:textId="50CC0BA3" w:rsidR="00F45185" w:rsidRDefault="00F451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9A9427" w14:textId="77777777" w:rsidR="00572482" w:rsidRDefault="005724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50B50" w14:textId="0FCFD27B" w:rsidR="00ED4579" w:rsidRPr="00ED4579" w:rsidRDefault="00ED4579">
    <w:pPr>
      <w:pStyle w:val="Footer"/>
      <w:pBdr>
        <w:bottom w:val="single" w:sz="12" w:space="1" w:color="auto"/>
      </w:pBdr>
      <w:rPr>
        <w:sz w:val="18"/>
        <w:szCs w:val="18"/>
      </w:rPr>
    </w:pPr>
  </w:p>
  <w:p w14:paraId="20C3BA53" w14:textId="7A30F659" w:rsidR="00ED4579" w:rsidRPr="00ED4579" w:rsidRDefault="00ED4579">
    <w:pPr>
      <w:pStyle w:val="Footer"/>
      <w:rPr>
        <w:sz w:val="18"/>
        <w:szCs w:val="18"/>
      </w:rPr>
    </w:pPr>
    <w:hyperlink r:id="rId1" w:history="1">
      <w:r w:rsidRPr="00ED4579">
        <w:rPr>
          <w:rStyle w:val="Hyperlink"/>
          <w:sz w:val="18"/>
          <w:szCs w:val="18"/>
        </w:rPr>
        <w:t>www.planninginspectorate.gov.uk</w:t>
      </w:r>
    </w:hyperlink>
  </w:p>
  <w:p w14:paraId="0154A6B6" w14:textId="77777777" w:rsidR="00ED4579" w:rsidRDefault="00ED4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BBCF3" w14:textId="77777777" w:rsidR="0052500C" w:rsidRDefault="0052500C" w:rsidP="00D166C1">
      <w:r>
        <w:separator/>
      </w:r>
    </w:p>
  </w:footnote>
  <w:footnote w:type="continuationSeparator" w:id="0">
    <w:p w14:paraId="3A39C3CE" w14:textId="77777777" w:rsidR="0052500C" w:rsidRDefault="0052500C" w:rsidP="00D16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A1E4C" w14:textId="653A933C" w:rsidR="00C90AC6" w:rsidRDefault="00C90AC6" w:rsidP="00B40E5F">
    <w:pPr>
      <w:pStyle w:val="Header"/>
      <w:pBdr>
        <w:bottom w:val="single" w:sz="12" w:space="1" w:color="auto"/>
      </w:pBdr>
    </w:pPr>
    <w:r>
      <w:t>ROW/</w:t>
    </w:r>
    <w:r w:rsidR="00A712ED">
      <w:t>3359126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80FF3"/>
    <w:multiLevelType w:val="hybridMultilevel"/>
    <w:tmpl w:val="992800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DD7A15"/>
    <w:multiLevelType w:val="multilevel"/>
    <w:tmpl w:val="1784AC40"/>
    <w:styleLink w:val="StylesList"/>
    <w:lvl w:ilvl="0">
      <w:start w:val="1"/>
      <w:numFmt w:val="decimal"/>
      <w:lvlText w:val="%1."/>
      <w:lvlJc w:val="left"/>
      <w:pPr>
        <w:tabs>
          <w:tab w:val="num" w:pos="720"/>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2"/>
        </w:tabs>
        <w:ind w:left="1582" w:hanging="1582"/>
      </w:pPr>
      <w:rPr>
        <w:rFonts w:hint="default"/>
      </w:rPr>
    </w:lvl>
  </w:abstractNum>
  <w:abstractNum w:abstractNumId="2"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65B7639F"/>
    <w:multiLevelType w:val="multilevel"/>
    <w:tmpl w:val="A22611FC"/>
    <w:numStyleLink w:val="ConditionsList"/>
  </w:abstractNum>
  <w:abstractNum w:abstractNumId="4"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num w:numId="1" w16cid:durableId="738090125">
    <w:abstractNumId w:val="4"/>
  </w:num>
  <w:num w:numId="2" w16cid:durableId="1660814304">
    <w:abstractNumId w:val="2"/>
  </w:num>
  <w:num w:numId="3" w16cid:durableId="1584220149">
    <w:abstractNumId w:val="3"/>
  </w:num>
  <w:num w:numId="4" w16cid:durableId="1016231472">
    <w:abstractNumId w:val="0"/>
  </w:num>
  <w:num w:numId="5" w16cid:durableId="64308365">
    <w:abstractNumId w:val="1"/>
    <w:lvlOverride w:ilvl="0">
      <w:lvl w:ilvl="0">
        <w:start w:val="1"/>
        <w:numFmt w:val="decimal"/>
        <w:lvlText w:val="%1."/>
        <w:lvlJc w:val="left"/>
        <w:pPr>
          <w:tabs>
            <w:tab w:val="num" w:pos="720"/>
          </w:tabs>
          <w:ind w:left="431" w:hanging="431"/>
        </w:pPr>
        <w:rPr>
          <w:rFonts w:ascii="Arial" w:hAnsi="Arial" w:cs="Arial" w:hint="default"/>
        </w:rPr>
      </w:lvl>
    </w:lvlOverride>
  </w:num>
  <w:num w:numId="6" w16cid:durableId="1303147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FE1"/>
    <w:rsid w:val="00003A6D"/>
    <w:rsid w:val="0000683C"/>
    <w:rsid w:val="0000799A"/>
    <w:rsid w:val="000114F9"/>
    <w:rsid w:val="00014CCB"/>
    <w:rsid w:val="000163E2"/>
    <w:rsid w:val="00016FB4"/>
    <w:rsid w:val="00021AA6"/>
    <w:rsid w:val="000259CC"/>
    <w:rsid w:val="0002650B"/>
    <w:rsid w:val="00026533"/>
    <w:rsid w:val="000301D2"/>
    <w:rsid w:val="00030C90"/>
    <w:rsid w:val="00031B0B"/>
    <w:rsid w:val="00031C09"/>
    <w:rsid w:val="000336F2"/>
    <w:rsid w:val="000342E0"/>
    <w:rsid w:val="0003692C"/>
    <w:rsid w:val="00036A23"/>
    <w:rsid w:val="000416D9"/>
    <w:rsid w:val="00041FC5"/>
    <w:rsid w:val="00042B5E"/>
    <w:rsid w:val="00042CE0"/>
    <w:rsid w:val="00044E1F"/>
    <w:rsid w:val="00044F44"/>
    <w:rsid w:val="000476B8"/>
    <w:rsid w:val="0005093B"/>
    <w:rsid w:val="00060EFC"/>
    <w:rsid w:val="00072342"/>
    <w:rsid w:val="00072923"/>
    <w:rsid w:val="00073733"/>
    <w:rsid w:val="000761BC"/>
    <w:rsid w:val="00076C69"/>
    <w:rsid w:val="00082F52"/>
    <w:rsid w:val="00091809"/>
    <w:rsid w:val="000937A0"/>
    <w:rsid w:val="000A188B"/>
    <w:rsid w:val="000A299E"/>
    <w:rsid w:val="000A2DA6"/>
    <w:rsid w:val="000B2BD5"/>
    <w:rsid w:val="000B624E"/>
    <w:rsid w:val="000C2200"/>
    <w:rsid w:val="000C3371"/>
    <w:rsid w:val="000C6932"/>
    <w:rsid w:val="000C73BE"/>
    <w:rsid w:val="000C7FB3"/>
    <w:rsid w:val="000D0F2B"/>
    <w:rsid w:val="000D5587"/>
    <w:rsid w:val="000D7AF1"/>
    <w:rsid w:val="000E0B08"/>
    <w:rsid w:val="000E0CF5"/>
    <w:rsid w:val="000E50EC"/>
    <w:rsid w:val="000E745C"/>
    <w:rsid w:val="000F1C60"/>
    <w:rsid w:val="000F55A8"/>
    <w:rsid w:val="00103ADF"/>
    <w:rsid w:val="001058E0"/>
    <w:rsid w:val="0010655D"/>
    <w:rsid w:val="00113FB2"/>
    <w:rsid w:val="00115E78"/>
    <w:rsid w:val="00115E8A"/>
    <w:rsid w:val="00117016"/>
    <w:rsid w:val="00120B69"/>
    <w:rsid w:val="00121E48"/>
    <w:rsid w:val="00121EEB"/>
    <w:rsid w:val="00122985"/>
    <w:rsid w:val="001262A7"/>
    <w:rsid w:val="001318FB"/>
    <w:rsid w:val="00133CF2"/>
    <w:rsid w:val="00135196"/>
    <w:rsid w:val="00135925"/>
    <w:rsid w:val="00140114"/>
    <w:rsid w:val="00142D89"/>
    <w:rsid w:val="0014351B"/>
    <w:rsid w:val="001439FD"/>
    <w:rsid w:val="00144688"/>
    <w:rsid w:val="0014611E"/>
    <w:rsid w:val="00146681"/>
    <w:rsid w:val="001507A5"/>
    <w:rsid w:val="00151A42"/>
    <w:rsid w:val="00152035"/>
    <w:rsid w:val="00152A55"/>
    <w:rsid w:val="001568D4"/>
    <w:rsid w:val="0016006D"/>
    <w:rsid w:val="001609C8"/>
    <w:rsid w:val="00161397"/>
    <w:rsid w:val="00161D1B"/>
    <w:rsid w:val="00161F37"/>
    <w:rsid w:val="00163CB4"/>
    <w:rsid w:val="00164582"/>
    <w:rsid w:val="001649E0"/>
    <w:rsid w:val="00164F21"/>
    <w:rsid w:val="00165A63"/>
    <w:rsid w:val="00165B81"/>
    <w:rsid w:val="00166F5A"/>
    <w:rsid w:val="00171AB3"/>
    <w:rsid w:val="001735AD"/>
    <w:rsid w:val="0018007B"/>
    <w:rsid w:val="0018172E"/>
    <w:rsid w:val="00181B52"/>
    <w:rsid w:val="00183274"/>
    <w:rsid w:val="00186970"/>
    <w:rsid w:val="001954A4"/>
    <w:rsid w:val="00196034"/>
    <w:rsid w:val="001967BA"/>
    <w:rsid w:val="00197FA2"/>
    <w:rsid w:val="001A04C7"/>
    <w:rsid w:val="001A20E1"/>
    <w:rsid w:val="001A389D"/>
    <w:rsid w:val="001A3E22"/>
    <w:rsid w:val="001A50C3"/>
    <w:rsid w:val="001A75A1"/>
    <w:rsid w:val="001B08EB"/>
    <w:rsid w:val="001B1D28"/>
    <w:rsid w:val="001B2164"/>
    <w:rsid w:val="001B471C"/>
    <w:rsid w:val="001C04A0"/>
    <w:rsid w:val="001C19DE"/>
    <w:rsid w:val="001C2057"/>
    <w:rsid w:val="001C6D19"/>
    <w:rsid w:val="001D123C"/>
    <w:rsid w:val="001D6799"/>
    <w:rsid w:val="001D6E08"/>
    <w:rsid w:val="001D75B5"/>
    <w:rsid w:val="001E0C1C"/>
    <w:rsid w:val="001E2D0E"/>
    <w:rsid w:val="001E2E6F"/>
    <w:rsid w:val="001E7693"/>
    <w:rsid w:val="001E7716"/>
    <w:rsid w:val="001E7ADE"/>
    <w:rsid w:val="001F31F8"/>
    <w:rsid w:val="001F3924"/>
    <w:rsid w:val="001F5161"/>
    <w:rsid w:val="00200437"/>
    <w:rsid w:val="00200B2C"/>
    <w:rsid w:val="00201234"/>
    <w:rsid w:val="0020384A"/>
    <w:rsid w:val="00203ABF"/>
    <w:rsid w:val="00204AF3"/>
    <w:rsid w:val="0020676B"/>
    <w:rsid w:val="00206DB1"/>
    <w:rsid w:val="00206DBB"/>
    <w:rsid w:val="00212F2D"/>
    <w:rsid w:val="00215281"/>
    <w:rsid w:val="00223C86"/>
    <w:rsid w:val="00224DE3"/>
    <w:rsid w:val="00225159"/>
    <w:rsid w:val="00225EA1"/>
    <w:rsid w:val="00227CA2"/>
    <w:rsid w:val="0023236E"/>
    <w:rsid w:val="00236AC1"/>
    <w:rsid w:val="002437DF"/>
    <w:rsid w:val="0024395F"/>
    <w:rsid w:val="00245073"/>
    <w:rsid w:val="002474A7"/>
    <w:rsid w:val="002521CD"/>
    <w:rsid w:val="00255E04"/>
    <w:rsid w:val="00256037"/>
    <w:rsid w:val="00256F21"/>
    <w:rsid w:val="0025770C"/>
    <w:rsid w:val="00260832"/>
    <w:rsid w:val="00261C9E"/>
    <w:rsid w:val="00262C23"/>
    <w:rsid w:val="00264BF1"/>
    <w:rsid w:val="0026674F"/>
    <w:rsid w:val="00270721"/>
    <w:rsid w:val="00270842"/>
    <w:rsid w:val="00272754"/>
    <w:rsid w:val="0027387F"/>
    <w:rsid w:val="002741C1"/>
    <w:rsid w:val="002746B3"/>
    <w:rsid w:val="00274762"/>
    <w:rsid w:val="00275B7C"/>
    <w:rsid w:val="002765B0"/>
    <w:rsid w:val="002770D4"/>
    <w:rsid w:val="00282968"/>
    <w:rsid w:val="00283314"/>
    <w:rsid w:val="00285A8F"/>
    <w:rsid w:val="00286B06"/>
    <w:rsid w:val="0028748F"/>
    <w:rsid w:val="00290C9D"/>
    <w:rsid w:val="002950AA"/>
    <w:rsid w:val="002A0AB8"/>
    <w:rsid w:val="002A0CC0"/>
    <w:rsid w:val="002A1522"/>
    <w:rsid w:val="002B00A4"/>
    <w:rsid w:val="002B0443"/>
    <w:rsid w:val="002B0A0F"/>
    <w:rsid w:val="002B69C5"/>
    <w:rsid w:val="002C1712"/>
    <w:rsid w:val="002C2039"/>
    <w:rsid w:val="002C22FA"/>
    <w:rsid w:val="002C2CD6"/>
    <w:rsid w:val="002C446E"/>
    <w:rsid w:val="002D5DEC"/>
    <w:rsid w:val="002D7DA7"/>
    <w:rsid w:val="002E6724"/>
    <w:rsid w:val="002E754E"/>
    <w:rsid w:val="002E7AE8"/>
    <w:rsid w:val="002E7D78"/>
    <w:rsid w:val="002F1892"/>
    <w:rsid w:val="002F648C"/>
    <w:rsid w:val="002F7309"/>
    <w:rsid w:val="00303152"/>
    <w:rsid w:val="00311A0B"/>
    <w:rsid w:val="003152E6"/>
    <w:rsid w:val="00315A34"/>
    <w:rsid w:val="00317905"/>
    <w:rsid w:val="00323EBC"/>
    <w:rsid w:val="00326416"/>
    <w:rsid w:val="0032737A"/>
    <w:rsid w:val="003303D1"/>
    <w:rsid w:val="003328C0"/>
    <w:rsid w:val="00335142"/>
    <w:rsid w:val="00336791"/>
    <w:rsid w:val="00336B7D"/>
    <w:rsid w:val="003415E2"/>
    <w:rsid w:val="00341793"/>
    <w:rsid w:val="00341955"/>
    <w:rsid w:val="003424DB"/>
    <w:rsid w:val="00342EB0"/>
    <w:rsid w:val="0034585B"/>
    <w:rsid w:val="003477DF"/>
    <w:rsid w:val="00357001"/>
    <w:rsid w:val="00360B25"/>
    <w:rsid w:val="0036141D"/>
    <w:rsid w:val="0036174F"/>
    <w:rsid w:val="00363F00"/>
    <w:rsid w:val="00365FCE"/>
    <w:rsid w:val="00366FAE"/>
    <w:rsid w:val="00367750"/>
    <w:rsid w:val="00367FA5"/>
    <w:rsid w:val="003706E5"/>
    <w:rsid w:val="00370B83"/>
    <w:rsid w:val="0037188F"/>
    <w:rsid w:val="00372BA6"/>
    <w:rsid w:val="00373A6A"/>
    <w:rsid w:val="00375792"/>
    <w:rsid w:val="003757B4"/>
    <w:rsid w:val="00375924"/>
    <w:rsid w:val="00376D31"/>
    <w:rsid w:val="0037752A"/>
    <w:rsid w:val="00377A61"/>
    <w:rsid w:val="00380151"/>
    <w:rsid w:val="00380F00"/>
    <w:rsid w:val="0038217F"/>
    <w:rsid w:val="00383B15"/>
    <w:rsid w:val="0038431B"/>
    <w:rsid w:val="00384DC5"/>
    <w:rsid w:val="003859F3"/>
    <w:rsid w:val="00386288"/>
    <w:rsid w:val="00390898"/>
    <w:rsid w:val="00391AD7"/>
    <w:rsid w:val="003935A0"/>
    <w:rsid w:val="00393BA4"/>
    <w:rsid w:val="00397054"/>
    <w:rsid w:val="003A7D23"/>
    <w:rsid w:val="003B1A1C"/>
    <w:rsid w:val="003B1D2C"/>
    <w:rsid w:val="003C07E0"/>
    <w:rsid w:val="003C0C4B"/>
    <w:rsid w:val="003C0F0D"/>
    <w:rsid w:val="003C3E91"/>
    <w:rsid w:val="003C4D69"/>
    <w:rsid w:val="003C67CC"/>
    <w:rsid w:val="003D17CF"/>
    <w:rsid w:val="003D2358"/>
    <w:rsid w:val="003D4D16"/>
    <w:rsid w:val="003D57E9"/>
    <w:rsid w:val="003D7F6B"/>
    <w:rsid w:val="003E068F"/>
    <w:rsid w:val="003E28A6"/>
    <w:rsid w:val="003E28E6"/>
    <w:rsid w:val="003E2E6D"/>
    <w:rsid w:val="003E3404"/>
    <w:rsid w:val="003E67CA"/>
    <w:rsid w:val="003E6D10"/>
    <w:rsid w:val="003F2057"/>
    <w:rsid w:val="003F5038"/>
    <w:rsid w:val="003F5AB1"/>
    <w:rsid w:val="003F5E1A"/>
    <w:rsid w:val="00400327"/>
    <w:rsid w:val="00400DE1"/>
    <w:rsid w:val="00404218"/>
    <w:rsid w:val="00407723"/>
    <w:rsid w:val="00407AAC"/>
    <w:rsid w:val="0041381E"/>
    <w:rsid w:val="00414093"/>
    <w:rsid w:val="00414887"/>
    <w:rsid w:val="0041546C"/>
    <w:rsid w:val="00416076"/>
    <w:rsid w:val="00416485"/>
    <w:rsid w:val="00417226"/>
    <w:rsid w:val="004172DC"/>
    <w:rsid w:val="00417633"/>
    <w:rsid w:val="004207A5"/>
    <w:rsid w:val="00424F69"/>
    <w:rsid w:val="004257AF"/>
    <w:rsid w:val="00427597"/>
    <w:rsid w:val="00427EBA"/>
    <w:rsid w:val="00430805"/>
    <w:rsid w:val="004337E2"/>
    <w:rsid w:val="00433DCF"/>
    <w:rsid w:val="00436BBC"/>
    <w:rsid w:val="00440379"/>
    <w:rsid w:val="00441EFD"/>
    <w:rsid w:val="004444D9"/>
    <w:rsid w:val="004451F3"/>
    <w:rsid w:val="00447E5B"/>
    <w:rsid w:val="00447F21"/>
    <w:rsid w:val="00451E26"/>
    <w:rsid w:val="004562BF"/>
    <w:rsid w:val="0046136C"/>
    <w:rsid w:val="0046292E"/>
    <w:rsid w:val="00462E7A"/>
    <w:rsid w:val="00470DE6"/>
    <w:rsid w:val="004717E8"/>
    <w:rsid w:val="00474129"/>
    <w:rsid w:val="0047708A"/>
    <w:rsid w:val="0048123F"/>
    <w:rsid w:val="00485354"/>
    <w:rsid w:val="00487825"/>
    <w:rsid w:val="00490F22"/>
    <w:rsid w:val="0049216F"/>
    <w:rsid w:val="00493D23"/>
    <w:rsid w:val="00497E13"/>
    <w:rsid w:val="004A1CB3"/>
    <w:rsid w:val="004A2418"/>
    <w:rsid w:val="004A2916"/>
    <w:rsid w:val="004A2A83"/>
    <w:rsid w:val="004A38A9"/>
    <w:rsid w:val="004A4542"/>
    <w:rsid w:val="004A4B14"/>
    <w:rsid w:val="004B1AD3"/>
    <w:rsid w:val="004B3CC2"/>
    <w:rsid w:val="004B4F12"/>
    <w:rsid w:val="004B6B2B"/>
    <w:rsid w:val="004C053F"/>
    <w:rsid w:val="004C400E"/>
    <w:rsid w:val="004D25CF"/>
    <w:rsid w:val="004D5D7F"/>
    <w:rsid w:val="004D642E"/>
    <w:rsid w:val="004D68B8"/>
    <w:rsid w:val="004D69F8"/>
    <w:rsid w:val="004E372A"/>
    <w:rsid w:val="004E3F14"/>
    <w:rsid w:val="004E70ED"/>
    <w:rsid w:val="004E7D00"/>
    <w:rsid w:val="004F10FF"/>
    <w:rsid w:val="004F259F"/>
    <w:rsid w:val="004F3DD5"/>
    <w:rsid w:val="004F5EB0"/>
    <w:rsid w:val="004F5F3D"/>
    <w:rsid w:val="004F6457"/>
    <w:rsid w:val="004F6E7D"/>
    <w:rsid w:val="004F7B47"/>
    <w:rsid w:val="005013D5"/>
    <w:rsid w:val="00501C88"/>
    <w:rsid w:val="00502A14"/>
    <w:rsid w:val="0050520F"/>
    <w:rsid w:val="00507251"/>
    <w:rsid w:val="00510489"/>
    <w:rsid w:val="00511680"/>
    <w:rsid w:val="00513A1C"/>
    <w:rsid w:val="0051407C"/>
    <w:rsid w:val="00514C03"/>
    <w:rsid w:val="005151EC"/>
    <w:rsid w:val="005151FD"/>
    <w:rsid w:val="0052017F"/>
    <w:rsid w:val="00520CA4"/>
    <w:rsid w:val="00521E9B"/>
    <w:rsid w:val="005224C6"/>
    <w:rsid w:val="005244AA"/>
    <w:rsid w:val="00524759"/>
    <w:rsid w:val="00524F76"/>
    <w:rsid w:val="0052500C"/>
    <w:rsid w:val="005274A7"/>
    <w:rsid w:val="00530E87"/>
    <w:rsid w:val="005319D6"/>
    <w:rsid w:val="00533D34"/>
    <w:rsid w:val="00533D4B"/>
    <w:rsid w:val="005355BB"/>
    <w:rsid w:val="00537E30"/>
    <w:rsid w:val="00541F99"/>
    <w:rsid w:val="00542C23"/>
    <w:rsid w:val="00543C46"/>
    <w:rsid w:val="00543E71"/>
    <w:rsid w:val="00544F2E"/>
    <w:rsid w:val="00546269"/>
    <w:rsid w:val="00550940"/>
    <w:rsid w:val="00552728"/>
    <w:rsid w:val="00553E6D"/>
    <w:rsid w:val="005563CC"/>
    <w:rsid w:val="00556976"/>
    <w:rsid w:val="00557F75"/>
    <w:rsid w:val="0056030B"/>
    <w:rsid w:val="00560B27"/>
    <w:rsid w:val="00560DAF"/>
    <w:rsid w:val="00561952"/>
    <w:rsid w:val="00561C81"/>
    <w:rsid w:val="00561E3E"/>
    <w:rsid w:val="005633B2"/>
    <w:rsid w:val="0056797E"/>
    <w:rsid w:val="00570175"/>
    <w:rsid w:val="00570FA1"/>
    <w:rsid w:val="00571333"/>
    <w:rsid w:val="00572482"/>
    <w:rsid w:val="00572C7A"/>
    <w:rsid w:val="00573B7E"/>
    <w:rsid w:val="00575CD1"/>
    <w:rsid w:val="00577179"/>
    <w:rsid w:val="00580556"/>
    <w:rsid w:val="00581801"/>
    <w:rsid w:val="005818FE"/>
    <w:rsid w:val="00582F82"/>
    <w:rsid w:val="0058346C"/>
    <w:rsid w:val="005847E1"/>
    <w:rsid w:val="00584915"/>
    <w:rsid w:val="005860E9"/>
    <w:rsid w:val="005865DC"/>
    <w:rsid w:val="00586994"/>
    <w:rsid w:val="00593C88"/>
    <w:rsid w:val="00597DEB"/>
    <w:rsid w:val="005A0F61"/>
    <w:rsid w:val="005A2103"/>
    <w:rsid w:val="005B2524"/>
    <w:rsid w:val="005B4D24"/>
    <w:rsid w:val="005B5EFC"/>
    <w:rsid w:val="005B6990"/>
    <w:rsid w:val="005C1E2A"/>
    <w:rsid w:val="005C55A6"/>
    <w:rsid w:val="005C6AF0"/>
    <w:rsid w:val="005D0516"/>
    <w:rsid w:val="005D0630"/>
    <w:rsid w:val="005D08C8"/>
    <w:rsid w:val="005D356C"/>
    <w:rsid w:val="005D3EBC"/>
    <w:rsid w:val="005D5147"/>
    <w:rsid w:val="005D542D"/>
    <w:rsid w:val="005D5C51"/>
    <w:rsid w:val="005E007B"/>
    <w:rsid w:val="005E3351"/>
    <w:rsid w:val="005F330D"/>
    <w:rsid w:val="005F3430"/>
    <w:rsid w:val="005F4C1F"/>
    <w:rsid w:val="005F7BC9"/>
    <w:rsid w:val="005F7D2B"/>
    <w:rsid w:val="006035B8"/>
    <w:rsid w:val="00604533"/>
    <w:rsid w:val="00604743"/>
    <w:rsid w:val="00605BFA"/>
    <w:rsid w:val="00610891"/>
    <w:rsid w:val="0061092F"/>
    <w:rsid w:val="006113CF"/>
    <w:rsid w:val="006136E5"/>
    <w:rsid w:val="00614BD2"/>
    <w:rsid w:val="00615EA2"/>
    <w:rsid w:val="00616AC0"/>
    <w:rsid w:val="00622395"/>
    <w:rsid w:val="00624BA7"/>
    <w:rsid w:val="00625035"/>
    <w:rsid w:val="00626A33"/>
    <w:rsid w:val="006309F2"/>
    <w:rsid w:val="00631EE6"/>
    <w:rsid w:val="00636E55"/>
    <w:rsid w:val="0063766F"/>
    <w:rsid w:val="00641384"/>
    <w:rsid w:val="006479E8"/>
    <w:rsid w:val="0065092F"/>
    <w:rsid w:val="00651E51"/>
    <w:rsid w:val="00652DE9"/>
    <w:rsid w:val="00655629"/>
    <w:rsid w:val="006576EB"/>
    <w:rsid w:val="00661311"/>
    <w:rsid w:val="00663519"/>
    <w:rsid w:val="00663D1D"/>
    <w:rsid w:val="006648A5"/>
    <w:rsid w:val="0066496D"/>
    <w:rsid w:val="006702C0"/>
    <w:rsid w:val="006720C8"/>
    <w:rsid w:val="006722DA"/>
    <w:rsid w:val="00675977"/>
    <w:rsid w:val="006764BA"/>
    <w:rsid w:val="006816EE"/>
    <w:rsid w:val="006823A2"/>
    <w:rsid w:val="00683344"/>
    <w:rsid w:val="006834C6"/>
    <w:rsid w:val="00684176"/>
    <w:rsid w:val="00690BD3"/>
    <w:rsid w:val="006926CA"/>
    <w:rsid w:val="0069411E"/>
    <w:rsid w:val="00694680"/>
    <w:rsid w:val="006A00F9"/>
    <w:rsid w:val="006A212D"/>
    <w:rsid w:val="006A67A8"/>
    <w:rsid w:val="006A7439"/>
    <w:rsid w:val="006A7F46"/>
    <w:rsid w:val="006B121C"/>
    <w:rsid w:val="006B22D0"/>
    <w:rsid w:val="006B5058"/>
    <w:rsid w:val="006B6468"/>
    <w:rsid w:val="006C02C6"/>
    <w:rsid w:val="006C6664"/>
    <w:rsid w:val="006D3B38"/>
    <w:rsid w:val="006D4D0B"/>
    <w:rsid w:val="006D686D"/>
    <w:rsid w:val="006E23BA"/>
    <w:rsid w:val="006E2887"/>
    <w:rsid w:val="006E3BBF"/>
    <w:rsid w:val="006E57DF"/>
    <w:rsid w:val="006F1684"/>
    <w:rsid w:val="006F6942"/>
    <w:rsid w:val="00700952"/>
    <w:rsid w:val="0070183E"/>
    <w:rsid w:val="00701B3F"/>
    <w:rsid w:val="00706751"/>
    <w:rsid w:val="00710D5F"/>
    <w:rsid w:val="00711213"/>
    <w:rsid w:val="007136C8"/>
    <w:rsid w:val="00713FB6"/>
    <w:rsid w:val="00716932"/>
    <w:rsid w:val="007215F3"/>
    <w:rsid w:val="0072665E"/>
    <w:rsid w:val="007266E7"/>
    <w:rsid w:val="00726E5E"/>
    <w:rsid w:val="00732D27"/>
    <w:rsid w:val="00733BDD"/>
    <w:rsid w:val="00735146"/>
    <w:rsid w:val="007365BC"/>
    <w:rsid w:val="00737491"/>
    <w:rsid w:val="0074171F"/>
    <w:rsid w:val="00741B4B"/>
    <w:rsid w:val="0074202D"/>
    <w:rsid w:val="00743A07"/>
    <w:rsid w:val="007461DA"/>
    <w:rsid w:val="00747555"/>
    <w:rsid w:val="007476E9"/>
    <w:rsid w:val="00751CF2"/>
    <w:rsid w:val="00754BF4"/>
    <w:rsid w:val="00755F86"/>
    <w:rsid w:val="00763404"/>
    <w:rsid w:val="00763433"/>
    <w:rsid w:val="0076352A"/>
    <w:rsid w:val="00765AFC"/>
    <w:rsid w:val="007670F5"/>
    <w:rsid w:val="0077076C"/>
    <w:rsid w:val="00772D29"/>
    <w:rsid w:val="0077346B"/>
    <w:rsid w:val="00775F5B"/>
    <w:rsid w:val="007768D6"/>
    <w:rsid w:val="00781C64"/>
    <w:rsid w:val="007827EA"/>
    <w:rsid w:val="007831A7"/>
    <w:rsid w:val="0078738E"/>
    <w:rsid w:val="00787521"/>
    <w:rsid w:val="00790658"/>
    <w:rsid w:val="00791DF9"/>
    <w:rsid w:val="007A09BD"/>
    <w:rsid w:val="007A3FD3"/>
    <w:rsid w:val="007A4A3B"/>
    <w:rsid w:val="007A7C1F"/>
    <w:rsid w:val="007B0271"/>
    <w:rsid w:val="007B20FC"/>
    <w:rsid w:val="007B373E"/>
    <w:rsid w:val="007B44FB"/>
    <w:rsid w:val="007B491F"/>
    <w:rsid w:val="007B49F8"/>
    <w:rsid w:val="007B646D"/>
    <w:rsid w:val="007B646F"/>
    <w:rsid w:val="007B6889"/>
    <w:rsid w:val="007B71D3"/>
    <w:rsid w:val="007B7865"/>
    <w:rsid w:val="007C051D"/>
    <w:rsid w:val="007C2DB0"/>
    <w:rsid w:val="007C375E"/>
    <w:rsid w:val="007C54A4"/>
    <w:rsid w:val="007E1141"/>
    <w:rsid w:val="007E14A9"/>
    <w:rsid w:val="007E26CA"/>
    <w:rsid w:val="007E30A5"/>
    <w:rsid w:val="007E4E0C"/>
    <w:rsid w:val="007E500E"/>
    <w:rsid w:val="007E6635"/>
    <w:rsid w:val="007F0E28"/>
    <w:rsid w:val="007F2349"/>
    <w:rsid w:val="00801BBD"/>
    <w:rsid w:val="00802E24"/>
    <w:rsid w:val="00805491"/>
    <w:rsid w:val="008072F7"/>
    <w:rsid w:val="00810724"/>
    <w:rsid w:val="00811BF0"/>
    <w:rsid w:val="008167EA"/>
    <w:rsid w:val="008214A0"/>
    <w:rsid w:val="008218F9"/>
    <w:rsid w:val="008264AA"/>
    <w:rsid w:val="0082728B"/>
    <w:rsid w:val="008301E3"/>
    <w:rsid w:val="00830F8D"/>
    <w:rsid w:val="008413C8"/>
    <w:rsid w:val="00843983"/>
    <w:rsid w:val="00844113"/>
    <w:rsid w:val="00846657"/>
    <w:rsid w:val="008560CE"/>
    <w:rsid w:val="0086532D"/>
    <w:rsid w:val="00866BFB"/>
    <w:rsid w:val="00867C86"/>
    <w:rsid w:val="00870033"/>
    <w:rsid w:val="0087212F"/>
    <w:rsid w:val="008725FA"/>
    <w:rsid w:val="0087278B"/>
    <w:rsid w:val="008736AA"/>
    <w:rsid w:val="0087377A"/>
    <w:rsid w:val="00874ADD"/>
    <w:rsid w:val="00874CF4"/>
    <w:rsid w:val="008767EA"/>
    <w:rsid w:val="00877B90"/>
    <w:rsid w:val="00880C78"/>
    <w:rsid w:val="00883D5B"/>
    <w:rsid w:val="008843F3"/>
    <w:rsid w:val="0088512D"/>
    <w:rsid w:val="008856D0"/>
    <w:rsid w:val="00885A8F"/>
    <w:rsid w:val="00892C5E"/>
    <w:rsid w:val="00893191"/>
    <w:rsid w:val="008962AF"/>
    <w:rsid w:val="008A0051"/>
    <w:rsid w:val="008A2E9C"/>
    <w:rsid w:val="008A3349"/>
    <w:rsid w:val="008A48D0"/>
    <w:rsid w:val="008A51B1"/>
    <w:rsid w:val="008B06A2"/>
    <w:rsid w:val="008B078F"/>
    <w:rsid w:val="008B2B62"/>
    <w:rsid w:val="008B304F"/>
    <w:rsid w:val="008B35C5"/>
    <w:rsid w:val="008B43D7"/>
    <w:rsid w:val="008B4CF3"/>
    <w:rsid w:val="008B54AD"/>
    <w:rsid w:val="008B5764"/>
    <w:rsid w:val="008B7A53"/>
    <w:rsid w:val="008C047D"/>
    <w:rsid w:val="008C0B51"/>
    <w:rsid w:val="008C33EC"/>
    <w:rsid w:val="008C4663"/>
    <w:rsid w:val="008C5858"/>
    <w:rsid w:val="008C680B"/>
    <w:rsid w:val="008D2100"/>
    <w:rsid w:val="008D3564"/>
    <w:rsid w:val="008D4658"/>
    <w:rsid w:val="008D4A63"/>
    <w:rsid w:val="008D4DF2"/>
    <w:rsid w:val="008E0805"/>
    <w:rsid w:val="008E0EF5"/>
    <w:rsid w:val="008E271D"/>
    <w:rsid w:val="008E5D2E"/>
    <w:rsid w:val="008F1677"/>
    <w:rsid w:val="008F4CC2"/>
    <w:rsid w:val="008F4EC5"/>
    <w:rsid w:val="008F4EE8"/>
    <w:rsid w:val="00904500"/>
    <w:rsid w:val="00904F80"/>
    <w:rsid w:val="0090704C"/>
    <w:rsid w:val="00910838"/>
    <w:rsid w:val="00911227"/>
    <w:rsid w:val="0091566E"/>
    <w:rsid w:val="0092676D"/>
    <w:rsid w:val="009274CE"/>
    <w:rsid w:val="00927671"/>
    <w:rsid w:val="00931C2C"/>
    <w:rsid w:val="00934D21"/>
    <w:rsid w:val="00940760"/>
    <w:rsid w:val="00940FB6"/>
    <w:rsid w:val="00943A0D"/>
    <w:rsid w:val="0095365B"/>
    <w:rsid w:val="00953A3E"/>
    <w:rsid w:val="009542E0"/>
    <w:rsid w:val="00956728"/>
    <w:rsid w:val="0095785C"/>
    <w:rsid w:val="00961207"/>
    <w:rsid w:val="00962E80"/>
    <w:rsid w:val="00967B3F"/>
    <w:rsid w:val="00967ED6"/>
    <w:rsid w:val="0097107F"/>
    <w:rsid w:val="009726D7"/>
    <w:rsid w:val="00972C70"/>
    <w:rsid w:val="0097633E"/>
    <w:rsid w:val="00980D3F"/>
    <w:rsid w:val="0098449F"/>
    <w:rsid w:val="00984FCF"/>
    <w:rsid w:val="009874BA"/>
    <w:rsid w:val="00992FBB"/>
    <w:rsid w:val="00993079"/>
    <w:rsid w:val="00993B17"/>
    <w:rsid w:val="00993F20"/>
    <w:rsid w:val="009A2403"/>
    <w:rsid w:val="009A24CB"/>
    <w:rsid w:val="009A7FA9"/>
    <w:rsid w:val="009B00BE"/>
    <w:rsid w:val="009B1520"/>
    <w:rsid w:val="009B31DB"/>
    <w:rsid w:val="009B324A"/>
    <w:rsid w:val="009B3D4E"/>
    <w:rsid w:val="009B3D77"/>
    <w:rsid w:val="009B7578"/>
    <w:rsid w:val="009C0C55"/>
    <w:rsid w:val="009C25B2"/>
    <w:rsid w:val="009C5F97"/>
    <w:rsid w:val="009C76BD"/>
    <w:rsid w:val="009D0B1A"/>
    <w:rsid w:val="009D2E56"/>
    <w:rsid w:val="009D3705"/>
    <w:rsid w:val="009D71CB"/>
    <w:rsid w:val="009E197D"/>
    <w:rsid w:val="009E6D38"/>
    <w:rsid w:val="009E737B"/>
    <w:rsid w:val="009F2560"/>
    <w:rsid w:val="009F337A"/>
    <w:rsid w:val="009F5D6B"/>
    <w:rsid w:val="009F60E9"/>
    <w:rsid w:val="009F6BA8"/>
    <w:rsid w:val="00A00A1D"/>
    <w:rsid w:val="00A01F32"/>
    <w:rsid w:val="00A02D82"/>
    <w:rsid w:val="00A04F95"/>
    <w:rsid w:val="00A05504"/>
    <w:rsid w:val="00A0643C"/>
    <w:rsid w:val="00A11D85"/>
    <w:rsid w:val="00A12264"/>
    <w:rsid w:val="00A12C4F"/>
    <w:rsid w:val="00A13809"/>
    <w:rsid w:val="00A17E3D"/>
    <w:rsid w:val="00A23ACF"/>
    <w:rsid w:val="00A2751A"/>
    <w:rsid w:val="00A275BA"/>
    <w:rsid w:val="00A278A2"/>
    <w:rsid w:val="00A30733"/>
    <w:rsid w:val="00A3311D"/>
    <w:rsid w:val="00A335D7"/>
    <w:rsid w:val="00A34762"/>
    <w:rsid w:val="00A3767D"/>
    <w:rsid w:val="00A400C6"/>
    <w:rsid w:val="00A45542"/>
    <w:rsid w:val="00A46E0E"/>
    <w:rsid w:val="00A47864"/>
    <w:rsid w:val="00A502AF"/>
    <w:rsid w:val="00A51AD5"/>
    <w:rsid w:val="00A52B09"/>
    <w:rsid w:val="00A55A50"/>
    <w:rsid w:val="00A564F0"/>
    <w:rsid w:val="00A61C6C"/>
    <w:rsid w:val="00A63049"/>
    <w:rsid w:val="00A646CD"/>
    <w:rsid w:val="00A64B28"/>
    <w:rsid w:val="00A658F2"/>
    <w:rsid w:val="00A66381"/>
    <w:rsid w:val="00A6704B"/>
    <w:rsid w:val="00A70F03"/>
    <w:rsid w:val="00A712ED"/>
    <w:rsid w:val="00A7252C"/>
    <w:rsid w:val="00A72C39"/>
    <w:rsid w:val="00A77A5E"/>
    <w:rsid w:val="00A800D4"/>
    <w:rsid w:val="00A80808"/>
    <w:rsid w:val="00A81EC1"/>
    <w:rsid w:val="00A82330"/>
    <w:rsid w:val="00A83B8D"/>
    <w:rsid w:val="00A83B9C"/>
    <w:rsid w:val="00A84108"/>
    <w:rsid w:val="00A84478"/>
    <w:rsid w:val="00A84ADC"/>
    <w:rsid w:val="00A910CE"/>
    <w:rsid w:val="00A91D55"/>
    <w:rsid w:val="00A91F2F"/>
    <w:rsid w:val="00A922D5"/>
    <w:rsid w:val="00A93443"/>
    <w:rsid w:val="00A934EB"/>
    <w:rsid w:val="00A947B8"/>
    <w:rsid w:val="00A95CCB"/>
    <w:rsid w:val="00AA1069"/>
    <w:rsid w:val="00AA2C73"/>
    <w:rsid w:val="00AA3470"/>
    <w:rsid w:val="00AA444E"/>
    <w:rsid w:val="00AB0D50"/>
    <w:rsid w:val="00AB377D"/>
    <w:rsid w:val="00AB579A"/>
    <w:rsid w:val="00AB7352"/>
    <w:rsid w:val="00AC0A06"/>
    <w:rsid w:val="00AC3C20"/>
    <w:rsid w:val="00AC61CA"/>
    <w:rsid w:val="00AD1856"/>
    <w:rsid w:val="00AD26DF"/>
    <w:rsid w:val="00AD2F65"/>
    <w:rsid w:val="00AD3146"/>
    <w:rsid w:val="00AD3373"/>
    <w:rsid w:val="00AD57FC"/>
    <w:rsid w:val="00AE5E02"/>
    <w:rsid w:val="00AF3A49"/>
    <w:rsid w:val="00AF3E9E"/>
    <w:rsid w:val="00AF4BD9"/>
    <w:rsid w:val="00AF77DD"/>
    <w:rsid w:val="00AF77ED"/>
    <w:rsid w:val="00B00F90"/>
    <w:rsid w:val="00B01430"/>
    <w:rsid w:val="00B01559"/>
    <w:rsid w:val="00B015EB"/>
    <w:rsid w:val="00B02F0E"/>
    <w:rsid w:val="00B05C6F"/>
    <w:rsid w:val="00B066F8"/>
    <w:rsid w:val="00B07274"/>
    <w:rsid w:val="00B100F8"/>
    <w:rsid w:val="00B13669"/>
    <w:rsid w:val="00B14337"/>
    <w:rsid w:val="00B215AD"/>
    <w:rsid w:val="00B215DF"/>
    <w:rsid w:val="00B23A0E"/>
    <w:rsid w:val="00B23B3E"/>
    <w:rsid w:val="00B25289"/>
    <w:rsid w:val="00B27E11"/>
    <w:rsid w:val="00B31F6A"/>
    <w:rsid w:val="00B3217B"/>
    <w:rsid w:val="00B33304"/>
    <w:rsid w:val="00B3351E"/>
    <w:rsid w:val="00B33584"/>
    <w:rsid w:val="00B33E82"/>
    <w:rsid w:val="00B33FE7"/>
    <w:rsid w:val="00B36552"/>
    <w:rsid w:val="00B36C05"/>
    <w:rsid w:val="00B40E5F"/>
    <w:rsid w:val="00B45207"/>
    <w:rsid w:val="00B502C8"/>
    <w:rsid w:val="00B5606C"/>
    <w:rsid w:val="00B578FE"/>
    <w:rsid w:val="00B61D39"/>
    <w:rsid w:val="00B628F2"/>
    <w:rsid w:val="00B65C62"/>
    <w:rsid w:val="00B6641E"/>
    <w:rsid w:val="00B715FA"/>
    <w:rsid w:val="00B737A5"/>
    <w:rsid w:val="00B755F1"/>
    <w:rsid w:val="00B75613"/>
    <w:rsid w:val="00B80AC6"/>
    <w:rsid w:val="00B826E1"/>
    <w:rsid w:val="00B8296A"/>
    <w:rsid w:val="00B82979"/>
    <w:rsid w:val="00B863E2"/>
    <w:rsid w:val="00B90CCD"/>
    <w:rsid w:val="00B90F5B"/>
    <w:rsid w:val="00B9281C"/>
    <w:rsid w:val="00B93108"/>
    <w:rsid w:val="00B94B98"/>
    <w:rsid w:val="00BA1F91"/>
    <w:rsid w:val="00BA4C1D"/>
    <w:rsid w:val="00BA617E"/>
    <w:rsid w:val="00BA62E8"/>
    <w:rsid w:val="00BA7716"/>
    <w:rsid w:val="00BB0052"/>
    <w:rsid w:val="00BB5405"/>
    <w:rsid w:val="00BB6389"/>
    <w:rsid w:val="00BB6CEB"/>
    <w:rsid w:val="00BC2A4E"/>
    <w:rsid w:val="00BC5771"/>
    <w:rsid w:val="00BC763D"/>
    <w:rsid w:val="00BC76EA"/>
    <w:rsid w:val="00BD0415"/>
    <w:rsid w:val="00BD2FCE"/>
    <w:rsid w:val="00BD42A8"/>
    <w:rsid w:val="00BD4416"/>
    <w:rsid w:val="00BE5121"/>
    <w:rsid w:val="00BF1805"/>
    <w:rsid w:val="00BF258D"/>
    <w:rsid w:val="00BF43E1"/>
    <w:rsid w:val="00BF53B4"/>
    <w:rsid w:val="00BF77B4"/>
    <w:rsid w:val="00C006C8"/>
    <w:rsid w:val="00C06213"/>
    <w:rsid w:val="00C1432D"/>
    <w:rsid w:val="00C14479"/>
    <w:rsid w:val="00C14A02"/>
    <w:rsid w:val="00C14A07"/>
    <w:rsid w:val="00C1790B"/>
    <w:rsid w:val="00C21165"/>
    <w:rsid w:val="00C23697"/>
    <w:rsid w:val="00C24597"/>
    <w:rsid w:val="00C24679"/>
    <w:rsid w:val="00C25C74"/>
    <w:rsid w:val="00C26854"/>
    <w:rsid w:val="00C31362"/>
    <w:rsid w:val="00C32583"/>
    <w:rsid w:val="00C35AE8"/>
    <w:rsid w:val="00C35E07"/>
    <w:rsid w:val="00C36EE8"/>
    <w:rsid w:val="00C421E9"/>
    <w:rsid w:val="00C426CB"/>
    <w:rsid w:val="00C44596"/>
    <w:rsid w:val="00C47160"/>
    <w:rsid w:val="00C50D76"/>
    <w:rsid w:val="00C5122F"/>
    <w:rsid w:val="00C52153"/>
    <w:rsid w:val="00C538CE"/>
    <w:rsid w:val="00C549BB"/>
    <w:rsid w:val="00C55035"/>
    <w:rsid w:val="00C57916"/>
    <w:rsid w:val="00C6027B"/>
    <w:rsid w:val="00C623ED"/>
    <w:rsid w:val="00C63A52"/>
    <w:rsid w:val="00C63D35"/>
    <w:rsid w:val="00C6606C"/>
    <w:rsid w:val="00C678F6"/>
    <w:rsid w:val="00C70BDA"/>
    <w:rsid w:val="00C716EC"/>
    <w:rsid w:val="00C75B17"/>
    <w:rsid w:val="00C76679"/>
    <w:rsid w:val="00C7721F"/>
    <w:rsid w:val="00C8081D"/>
    <w:rsid w:val="00C80DDD"/>
    <w:rsid w:val="00C819D0"/>
    <w:rsid w:val="00C81D9D"/>
    <w:rsid w:val="00C82B4F"/>
    <w:rsid w:val="00C83E07"/>
    <w:rsid w:val="00C859DA"/>
    <w:rsid w:val="00C8690F"/>
    <w:rsid w:val="00C8702A"/>
    <w:rsid w:val="00C90AC6"/>
    <w:rsid w:val="00C92B16"/>
    <w:rsid w:val="00C92D46"/>
    <w:rsid w:val="00C94D1E"/>
    <w:rsid w:val="00C95C1D"/>
    <w:rsid w:val="00C970E7"/>
    <w:rsid w:val="00CA1B8E"/>
    <w:rsid w:val="00CA432A"/>
    <w:rsid w:val="00CA49EE"/>
    <w:rsid w:val="00CB32D7"/>
    <w:rsid w:val="00CB523E"/>
    <w:rsid w:val="00CC0EC8"/>
    <w:rsid w:val="00CC1E0C"/>
    <w:rsid w:val="00CC2374"/>
    <w:rsid w:val="00CC635A"/>
    <w:rsid w:val="00CC77F4"/>
    <w:rsid w:val="00CC7B5D"/>
    <w:rsid w:val="00CD1CE9"/>
    <w:rsid w:val="00CD75A2"/>
    <w:rsid w:val="00CE3DD6"/>
    <w:rsid w:val="00CE3E7B"/>
    <w:rsid w:val="00CE46F4"/>
    <w:rsid w:val="00CE4B68"/>
    <w:rsid w:val="00CF0E00"/>
    <w:rsid w:val="00CF47C9"/>
    <w:rsid w:val="00CF498D"/>
    <w:rsid w:val="00D07D0A"/>
    <w:rsid w:val="00D07EF9"/>
    <w:rsid w:val="00D1007B"/>
    <w:rsid w:val="00D1321B"/>
    <w:rsid w:val="00D13A65"/>
    <w:rsid w:val="00D15FE0"/>
    <w:rsid w:val="00D166C1"/>
    <w:rsid w:val="00D1758A"/>
    <w:rsid w:val="00D17B07"/>
    <w:rsid w:val="00D204AD"/>
    <w:rsid w:val="00D21442"/>
    <w:rsid w:val="00D2154B"/>
    <w:rsid w:val="00D26E01"/>
    <w:rsid w:val="00D31468"/>
    <w:rsid w:val="00D331C7"/>
    <w:rsid w:val="00D37C4D"/>
    <w:rsid w:val="00D40494"/>
    <w:rsid w:val="00D41605"/>
    <w:rsid w:val="00D429EA"/>
    <w:rsid w:val="00D601D7"/>
    <w:rsid w:val="00D62FB7"/>
    <w:rsid w:val="00D64B3D"/>
    <w:rsid w:val="00D70D65"/>
    <w:rsid w:val="00D71E32"/>
    <w:rsid w:val="00D72D22"/>
    <w:rsid w:val="00D733FA"/>
    <w:rsid w:val="00D74FFA"/>
    <w:rsid w:val="00D77191"/>
    <w:rsid w:val="00D82A79"/>
    <w:rsid w:val="00D83B68"/>
    <w:rsid w:val="00D84D28"/>
    <w:rsid w:val="00D84DE0"/>
    <w:rsid w:val="00D874BD"/>
    <w:rsid w:val="00D91D40"/>
    <w:rsid w:val="00D92722"/>
    <w:rsid w:val="00D92CD2"/>
    <w:rsid w:val="00D94624"/>
    <w:rsid w:val="00D94D79"/>
    <w:rsid w:val="00D95940"/>
    <w:rsid w:val="00D9746F"/>
    <w:rsid w:val="00DA041A"/>
    <w:rsid w:val="00DA1FDE"/>
    <w:rsid w:val="00DA4341"/>
    <w:rsid w:val="00DA5229"/>
    <w:rsid w:val="00DA7797"/>
    <w:rsid w:val="00DB0EB3"/>
    <w:rsid w:val="00DB3331"/>
    <w:rsid w:val="00DB77F8"/>
    <w:rsid w:val="00DB7D03"/>
    <w:rsid w:val="00DC0502"/>
    <w:rsid w:val="00DC0D6A"/>
    <w:rsid w:val="00DC1D48"/>
    <w:rsid w:val="00DC3CFE"/>
    <w:rsid w:val="00DC53CE"/>
    <w:rsid w:val="00DD0273"/>
    <w:rsid w:val="00DD16C8"/>
    <w:rsid w:val="00DD4637"/>
    <w:rsid w:val="00DD5CC5"/>
    <w:rsid w:val="00DE3F00"/>
    <w:rsid w:val="00DE6846"/>
    <w:rsid w:val="00DE6CA1"/>
    <w:rsid w:val="00DE724C"/>
    <w:rsid w:val="00DE7D54"/>
    <w:rsid w:val="00DF2C8D"/>
    <w:rsid w:val="00DF54D5"/>
    <w:rsid w:val="00DF6AA9"/>
    <w:rsid w:val="00DF787C"/>
    <w:rsid w:val="00E00C1D"/>
    <w:rsid w:val="00E05890"/>
    <w:rsid w:val="00E06CFF"/>
    <w:rsid w:val="00E07DDA"/>
    <w:rsid w:val="00E109E0"/>
    <w:rsid w:val="00E10D1E"/>
    <w:rsid w:val="00E11D96"/>
    <w:rsid w:val="00E12224"/>
    <w:rsid w:val="00E15BCE"/>
    <w:rsid w:val="00E20DAF"/>
    <w:rsid w:val="00E20FEC"/>
    <w:rsid w:val="00E2284B"/>
    <w:rsid w:val="00E22DD5"/>
    <w:rsid w:val="00E249B0"/>
    <w:rsid w:val="00E30AF3"/>
    <w:rsid w:val="00E33610"/>
    <w:rsid w:val="00E370A2"/>
    <w:rsid w:val="00E37F22"/>
    <w:rsid w:val="00E40765"/>
    <w:rsid w:val="00E40CA6"/>
    <w:rsid w:val="00E41827"/>
    <w:rsid w:val="00E4271E"/>
    <w:rsid w:val="00E43C7F"/>
    <w:rsid w:val="00E43EA0"/>
    <w:rsid w:val="00E46B3B"/>
    <w:rsid w:val="00E47D63"/>
    <w:rsid w:val="00E518FB"/>
    <w:rsid w:val="00E53AA8"/>
    <w:rsid w:val="00E53CF7"/>
    <w:rsid w:val="00E53D18"/>
    <w:rsid w:val="00E5519E"/>
    <w:rsid w:val="00E55EE1"/>
    <w:rsid w:val="00E55F5B"/>
    <w:rsid w:val="00E572A9"/>
    <w:rsid w:val="00E61482"/>
    <w:rsid w:val="00E61B85"/>
    <w:rsid w:val="00E61DB6"/>
    <w:rsid w:val="00E631AC"/>
    <w:rsid w:val="00E63573"/>
    <w:rsid w:val="00E645BF"/>
    <w:rsid w:val="00E65FC1"/>
    <w:rsid w:val="00E67911"/>
    <w:rsid w:val="00E67F17"/>
    <w:rsid w:val="00E70173"/>
    <w:rsid w:val="00E72236"/>
    <w:rsid w:val="00E74A62"/>
    <w:rsid w:val="00E77775"/>
    <w:rsid w:val="00E80356"/>
    <w:rsid w:val="00E81634"/>
    <w:rsid w:val="00E8179D"/>
    <w:rsid w:val="00E85F06"/>
    <w:rsid w:val="00E86A57"/>
    <w:rsid w:val="00E86C01"/>
    <w:rsid w:val="00E90147"/>
    <w:rsid w:val="00E922DF"/>
    <w:rsid w:val="00E95D2B"/>
    <w:rsid w:val="00E97240"/>
    <w:rsid w:val="00EA1376"/>
    <w:rsid w:val="00EA1BB9"/>
    <w:rsid w:val="00EA6EFB"/>
    <w:rsid w:val="00EB0F3F"/>
    <w:rsid w:val="00EB3878"/>
    <w:rsid w:val="00EB569A"/>
    <w:rsid w:val="00EB65BD"/>
    <w:rsid w:val="00EC150A"/>
    <w:rsid w:val="00EC1FD9"/>
    <w:rsid w:val="00EC3E17"/>
    <w:rsid w:val="00EC4C8A"/>
    <w:rsid w:val="00EC5621"/>
    <w:rsid w:val="00ED0FFE"/>
    <w:rsid w:val="00ED36AD"/>
    <w:rsid w:val="00ED4579"/>
    <w:rsid w:val="00ED47F6"/>
    <w:rsid w:val="00ED5794"/>
    <w:rsid w:val="00ED6B18"/>
    <w:rsid w:val="00ED6F47"/>
    <w:rsid w:val="00EE0BE8"/>
    <w:rsid w:val="00EE1753"/>
    <w:rsid w:val="00EE22B1"/>
    <w:rsid w:val="00EE480D"/>
    <w:rsid w:val="00EE606B"/>
    <w:rsid w:val="00EE64FD"/>
    <w:rsid w:val="00EE71CE"/>
    <w:rsid w:val="00EE77A4"/>
    <w:rsid w:val="00EF370A"/>
    <w:rsid w:val="00EF5032"/>
    <w:rsid w:val="00EF7169"/>
    <w:rsid w:val="00F00A54"/>
    <w:rsid w:val="00F02130"/>
    <w:rsid w:val="00F023A5"/>
    <w:rsid w:val="00F032FE"/>
    <w:rsid w:val="00F03440"/>
    <w:rsid w:val="00F05F97"/>
    <w:rsid w:val="00F1177E"/>
    <w:rsid w:val="00F1653E"/>
    <w:rsid w:val="00F17478"/>
    <w:rsid w:val="00F21F12"/>
    <w:rsid w:val="00F2469A"/>
    <w:rsid w:val="00F422BC"/>
    <w:rsid w:val="00F436C9"/>
    <w:rsid w:val="00F44522"/>
    <w:rsid w:val="00F45185"/>
    <w:rsid w:val="00F456EF"/>
    <w:rsid w:val="00F476FC"/>
    <w:rsid w:val="00F51077"/>
    <w:rsid w:val="00F520A2"/>
    <w:rsid w:val="00F5540D"/>
    <w:rsid w:val="00F55BE8"/>
    <w:rsid w:val="00F55C2E"/>
    <w:rsid w:val="00F56498"/>
    <w:rsid w:val="00F60AE9"/>
    <w:rsid w:val="00F61C1B"/>
    <w:rsid w:val="00F6237E"/>
    <w:rsid w:val="00F62E4F"/>
    <w:rsid w:val="00F6356B"/>
    <w:rsid w:val="00F65C2F"/>
    <w:rsid w:val="00F706A8"/>
    <w:rsid w:val="00F72FE1"/>
    <w:rsid w:val="00F73C9F"/>
    <w:rsid w:val="00F75049"/>
    <w:rsid w:val="00F75310"/>
    <w:rsid w:val="00F77DA0"/>
    <w:rsid w:val="00F82392"/>
    <w:rsid w:val="00F86566"/>
    <w:rsid w:val="00FA0315"/>
    <w:rsid w:val="00FA6E89"/>
    <w:rsid w:val="00FB0101"/>
    <w:rsid w:val="00FB144B"/>
    <w:rsid w:val="00FB4402"/>
    <w:rsid w:val="00FB59EA"/>
    <w:rsid w:val="00FB6FE5"/>
    <w:rsid w:val="00FC5C6D"/>
    <w:rsid w:val="00FC6070"/>
    <w:rsid w:val="00FC6700"/>
    <w:rsid w:val="00FC7F02"/>
    <w:rsid w:val="00FD1DFA"/>
    <w:rsid w:val="00FD2B0F"/>
    <w:rsid w:val="00FD2C1A"/>
    <w:rsid w:val="00FD46A9"/>
    <w:rsid w:val="00FD57C6"/>
    <w:rsid w:val="00FE33D8"/>
    <w:rsid w:val="00FE57AC"/>
    <w:rsid w:val="00FE6D12"/>
    <w:rsid w:val="00FF0AE0"/>
    <w:rsid w:val="00FF1CFC"/>
    <w:rsid w:val="00FF4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A5A1F"/>
  <w15:chartTrackingRefBased/>
  <w15:docId w15:val="{2A0F46A9-524D-43EE-AD85-A1615B26A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11D"/>
    <w:pPr>
      <w:spacing w:after="0" w:line="240" w:lineRule="auto"/>
    </w:pPr>
    <w:rPr>
      <w:rFonts w:ascii="Verdana" w:eastAsia="Times New Roman" w:hAnsi="Verdana" w:cs="Times New Roman"/>
      <w:kern w:val="0"/>
      <w:szCs w:val="20"/>
      <w:lang w:eastAsia="en-GB"/>
      <w14:ligatures w14:val="none"/>
    </w:rPr>
  </w:style>
  <w:style w:type="paragraph" w:styleId="Heading1">
    <w:name w:val="heading 1"/>
    <w:basedOn w:val="Normal"/>
    <w:next w:val="Normal"/>
    <w:link w:val="Heading1Char"/>
    <w:uiPriority w:val="9"/>
    <w:qFormat/>
    <w:rsid w:val="00F72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F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F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F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F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F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F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F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F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F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F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F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F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F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F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F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FE1"/>
    <w:rPr>
      <w:rFonts w:eastAsiaTheme="majorEastAsia" w:cstheme="majorBidi"/>
      <w:color w:val="272727" w:themeColor="text1" w:themeTint="D8"/>
    </w:rPr>
  </w:style>
  <w:style w:type="paragraph" w:styleId="Title">
    <w:name w:val="Title"/>
    <w:basedOn w:val="Normal"/>
    <w:next w:val="Normal"/>
    <w:link w:val="TitleChar"/>
    <w:uiPriority w:val="10"/>
    <w:qFormat/>
    <w:rsid w:val="00F72F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F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F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F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FE1"/>
    <w:pPr>
      <w:spacing w:before="160"/>
      <w:jc w:val="center"/>
    </w:pPr>
    <w:rPr>
      <w:i/>
      <w:iCs/>
      <w:color w:val="404040" w:themeColor="text1" w:themeTint="BF"/>
    </w:rPr>
  </w:style>
  <w:style w:type="character" w:customStyle="1" w:styleId="QuoteChar">
    <w:name w:val="Quote Char"/>
    <w:basedOn w:val="DefaultParagraphFont"/>
    <w:link w:val="Quote"/>
    <w:uiPriority w:val="29"/>
    <w:rsid w:val="00F72FE1"/>
    <w:rPr>
      <w:i/>
      <w:iCs/>
      <w:color w:val="404040" w:themeColor="text1" w:themeTint="BF"/>
    </w:rPr>
  </w:style>
  <w:style w:type="paragraph" w:styleId="ListParagraph">
    <w:name w:val="List Paragraph"/>
    <w:basedOn w:val="Normal"/>
    <w:uiPriority w:val="34"/>
    <w:qFormat/>
    <w:rsid w:val="00F72FE1"/>
    <w:pPr>
      <w:ind w:left="720"/>
      <w:contextualSpacing/>
    </w:pPr>
  </w:style>
  <w:style w:type="character" w:styleId="IntenseEmphasis">
    <w:name w:val="Intense Emphasis"/>
    <w:basedOn w:val="DefaultParagraphFont"/>
    <w:uiPriority w:val="21"/>
    <w:qFormat/>
    <w:rsid w:val="00F72FE1"/>
    <w:rPr>
      <w:i/>
      <w:iCs/>
      <w:color w:val="0F4761" w:themeColor="accent1" w:themeShade="BF"/>
    </w:rPr>
  </w:style>
  <w:style w:type="paragraph" w:styleId="IntenseQuote">
    <w:name w:val="Intense Quote"/>
    <w:basedOn w:val="Normal"/>
    <w:next w:val="Normal"/>
    <w:link w:val="IntenseQuoteChar"/>
    <w:uiPriority w:val="30"/>
    <w:qFormat/>
    <w:rsid w:val="00F72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FE1"/>
    <w:rPr>
      <w:i/>
      <w:iCs/>
      <w:color w:val="0F4761" w:themeColor="accent1" w:themeShade="BF"/>
    </w:rPr>
  </w:style>
  <w:style w:type="character" w:styleId="IntenseReference">
    <w:name w:val="Intense Reference"/>
    <w:basedOn w:val="DefaultParagraphFont"/>
    <w:uiPriority w:val="32"/>
    <w:qFormat/>
    <w:rsid w:val="00F72FE1"/>
    <w:rPr>
      <w:b/>
      <w:bCs/>
      <w:smallCaps/>
      <w:color w:val="0F4761" w:themeColor="accent1" w:themeShade="BF"/>
      <w:spacing w:val="5"/>
    </w:rPr>
  </w:style>
  <w:style w:type="paragraph" w:customStyle="1" w:styleId="TBullet">
    <w:name w:val="T_Bullet"/>
    <w:basedOn w:val="Normal"/>
    <w:rsid w:val="00A3311D"/>
    <w:pPr>
      <w:numPr>
        <w:numId w:val="1"/>
      </w:numPr>
      <w:tabs>
        <w:tab w:val="left" w:pos="851"/>
      </w:tabs>
    </w:pPr>
    <w:rPr>
      <w:color w:val="000000"/>
      <w:sz w:val="20"/>
    </w:rPr>
  </w:style>
  <w:style w:type="paragraph" w:customStyle="1" w:styleId="Style1">
    <w:name w:val="Style1"/>
    <w:basedOn w:val="Heading1"/>
    <w:link w:val="Style1Char"/>
    <w:rsid w:val="00A3311D"/>
    <w:pPr>
      <w:keepNext w:val="0"/>
      <w:keepLines w:val="0"/>
      <w:tabs>
        <w:tab w:val="left" w:pos="432"/>
      </w:tabs>
      <w:spacing w:before="180" w:after="0"/>
      <w:ind w:left="431" w:hanging="431"/>
    </w:pPr>
    <w:rPr>
      <w:rFonts w:ascii="Verdana" w:eastAsia="Times New Roman" w:hAnsi="Verdana" w:cs="Times New Roman"/>
      <w:color w:val="000000"/>
      <w:kern w:val="28"/>
      <w:sz w:val="22"/>
      <w:szCs w:val="20"/>
    </w:rPr>
  </w:style>
  <w:style w:type="paragraph" w:customStyle="1" w:styleId="Conditions1">
    <w:name w:val="Conditions1"/>
    <w:rsid w:val="00A3311D"/>
    <w:pPr>
      <w:numPr>
        <w:numId w:val="3"/>
      </w:numPr>
      <w:spacing w:before="120" w:after="0" w:line="240" w:lineRule="auto"/>
    </w:pPr>
    <w:rPr>
      <w:rFonts w:ascii="Verdana" w:eastAsia="Times New Roman" w:hAnsi="Verdana" w:cs="Times New Roman"/>
      <w:kern w:val="0"/>
      <w:szCs w:val="20"/>
      <w:lang w:eastAsia="en-GB"/>
      <w14:ligatures w14:val="none"/>
    </w:rPr>
  </w:style>
  <w:style w:type="paragraph" w:customStyle="1" w:styleId="Conditions2">
    <w:name w:val="Conditions2"/>
    <w:rsid w:val="00A3311D"/>
    <w:pPr>
      <w:numPr>
        <w:ilvl w:val="2"/>
        <w:numId w:val="3"/>
      </w:numPr>
      <w:spacing w:before="60" w:after="0" w:line="240" w:lineRule="auto"/>
    </w:pPr>
    <w:rPr>
      <w:rFonts w:ascii="Verdana" w:eastAsia="Times New Roman" w:hAnsi="Verdana" w:cs="Times New Roman"/>
      <w:kern w:val="0"/>
      <w:szCs w:val="20"/>
      <w:lang w:eastAsia="en-GB"/>
      <w14:ligatures w14:val="none"/>
    </w:rPr>
  </w:style>
  <w:style w:type="paragraph" w:customStyle="1" w:styleId="ConditionsBullet">
    <w:name w:val="ConditionsBullet"/>
    <w:basedOn w:val="Conditions2"/>
    <w:qFormat/>
    <w:rsid w:val="00A3311D"/>
    <w:pPr>
      <w:numPr>
        <w:ilvl w:val="3"/>
      </w:numPr>
      <w:spacing w:before="0"/>
    </w:pPr>
  </w:style>
  <w:style w:type="numbering" w:customStyle="1" w:styleId="ConditionsList">
    <w:name w:val="ConditionsList"/>
    <w:uiPriority w:val="99"/>
    <w:rsid w:val="00A3311D"/>
    <w:pPr>
      <w:numPr>
        <w:numId w:val="2"/>
      </w:numPr>
    </w:pPr>
  </w:style>
  <w:style w:type="paragraph" w:customStyle="1" w:styleId="ConditionsNoNumber">
    <w:name w:val="ConditionsNoNumber"/>
    <w:basedOn w:val="Normal"/>
    <w:qFormat/>
    <w:rsid w:val="00A3311D"/>
    <w:pPr>
      <w:numPr>
        <w:ilvl w:val="1"/>
        <w:numId w:val="3"/>
      </w:numPr>
      <w:spacing w:before="120"/>
    </w:pPr>
  </w:style>
  <w:style w:type="paragraph" w:customStyle="1" w:styleId="ConditionsNoNumberNoSpaceBefore">
    <w:name w:val="ConditionsNoNumberNoSpaceBefore"/>
    <w:basedOn w:val="ConditionsNoNumber"/>
    <w:qFormat/>
    <w:rsid w:val="00A3311D"/>
    <w:pPr>
      <w:numPr>
        <w:ilvl w:val="4"/>
      </w:numPr>
      <w:spacing w:before="0"/>
    </w:pPr>
  </w:style>
  <w:style w:type="character" w:customStyle="1" w:styleId="Style1Char">
    <w:name w:val="Style1 Char"/>
    <w:basedOn w:val="DefaultParagraphFont"/>
    <w:link w:val="Style1"/>
    <w:locked/>
    <w:rsid w:val="00A3311D"/>
    <w:rPr>
      <w:rFonts w:ascii="Verdana" w:eastAsia="Times New Roman" w:hAnsi="Verdana" w:cs="Times New Roman"/>
      <w:color w:val="000000"/>
      <w:kern w:val="28"/>
      <w:szCs w:val="20"/>
      <w:lang w:eastAsia="en-GB"/>
      <w14:ligatures w14:val="none"/>
    </w:rPr>
  </w:style>
  <w:style w:type="numbering" w:customStyle="1" w:styleId="StylesList">
    <w:name w:val="StylesList"/>
    <w:uiPriority w:val="99"/>
    <w:rsid w:val="00200B2C"/>
    <w:pPr>
      <w:numPr>
        <w:numId w:val="6"/>
      </w:numPr>
    </w:pPr>
  </w:style>
  <w:style w:type="paragraph" w:styleId="Header">
    <w:name w:val="header"/>
    <w:basedOn w:val="Normal"/>
    <w:link w:val="HeaderChar"/>
    <w:uiPriority w:val="99"/>
    <w:unhideWhenUsed/>
    <w:rsid w:val="00D166C1"/>
    <w:pPr>
      <w:tabs>
        <w:tab w:val="center" w:pos="4513"/>
        <w:tab w:val="right" w:pos="9026"/>
      </w:tabs>
    </w:pPr>
  </w:style>
  <w:style w:type="character" w:customStyle="1" w:styleId="HeaderChar">
    <w:name w:val="Header Char"/>
    <w:basedOn w:val="DefaultParagraphFont"/>
    <w:link w:val="Header"/>
    <w:uiPriority w:val="99"/>
    <w:rsid w:val="00D166C1"/>
    <w:rPr>
      <w:rFonts w:ascii="Verdana" w:eastAsia="Times New Roman" w:hAnsi="Verdana" w:cs="Times New Roman"/>
      <w:kern w:val="0"/>
      <w:szCs w:val="20"/>
      <w:lang w:eastAsia="en-GB"/>
      <w14:ligatures w14:val="none"/>
    </w:rPr>
  </w:style>
  <w:style w:type="paragraph" w:styleId="Footer">
    <w:name w:val="footer"/>
    <w:basedOn w:val="Normal"/>
    <w:link w:val="FooterChar"/>
    <w:uiPriority w:val="99"/>
    <w:unhideWhenUsed/>
    <w:rsid w:val="00D166C1"/>
    <w:pPr>
      <w:tabs>
        <w:tab w:val="center" w:pos="4513"/>
        <w:tab w:val="right" w:pos="9026"/>
      </w:tabs>
    </w:pPr>
  </w:style>
  <w:style w:type="character" w:customStyle="1" w:styleId="FooterChar">
    <w:name w:val="Footer Char"/>
    <w:basedOn w:val="DefaultParagraphFont"/>
    <w:link w:val="Footer"/>
    <w:uiPriority w:val="99"/>
    <w:rsid w:val="00D166C1"/>
    <w:rPr>
      <w:rFonts w:ascii="Verdana" w:eastAsia="Times New Roman" w:hAnsi="Verdana" w:cs="Times New Roman"/>
      <w:kern w:val="0"/>
      <w:szCs w:val="20"/>
      <w:lang w:eastAsia="en-GB"/>
      <w14:ligatures w14:val="none"/>
    </w:rPr>
  </w:style>
  <w:style w:type="character" w:styleId="Hyperlink">
    <w:name w:val="Hyperlink"/>
    <w:basedOn w:val="DefaultParagraphFont"/>
    <w:uiPriority w:val="99"/>
    <w:unhideWhenUsed/>
    <w:rsid w:val="00572482"/>
    <w:rPr>
      <w:color w:val="467886" w:themeColor="hyperlink"/>
      <w:u w:val="single"/>
    </w:rPr>
  </w:style>
  <w:style w:type="character" w:styleId="UnresolvedMention">
    <w:name w:val="Unresolved Mention"/>
    <w:basedOn w:val="DefaultParagraphFont"/>
    <w:uiPriority w:val="99"/>
    <w:semiHidden/>
    <w:unhideWhenUsed/>
    <w:rsid w:val="005724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lanninginspectorate.gov.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lanninginspectorat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2DDFF6-E62A-4FEF-9857-EF88F8E80630}">
  <ds:schemaRefs>
    <ds:schemaRef ds:uri="http://schemas.openxmlformats.org/officeDocument/2006/bibliography"/>
  </ds:schemaRefs>
</ds:datastoreItem>
</file>

<file path=customXml/itemProps2.xml><?xml version="1.0" encoding="utf-8"?>
<ds:datastoreItem xmlns:ds="http://schemas.openxmlformats.org/officeDocument/2006/customXml" ds:itemID="{9E5778D4-3B09-4662-B1C9-3864695449BF}"/>
</file>

<file path=customXml/itemProps3.xml><?xml version="1.0" encoding="utf-8"?>
<ds:datastoreItem xmlns:ds="http://schemas.openxmlformats.org/officeDocument/2006/customXml" ds:itemID="{9A71BC28-F570-4C1C-9E72-ED882D8F3597}"/>
</file>

<file path=customXml/itemProps4.xml><?xml version="1.0" encoding="utf-8"?>
<ds:datastoreItem xmlns:ds="http://schemas.openxmlformats.org/officeDocument/2006/customXml" ds:itemID="{D74A5404-10AC-480E-8ABD-59099A93EE87}"/>
</file>

<file path=docProps/app.xml><?xml version="1.0" encoding="utf-8"?>
<Properties xmlns="http://schemas.openxmlformats.org/officeDocument/2006/extended-properties" xmlns:vt="http://schemas.openxmlformats.org/officeDocument/2006/docPropsVTypes">
  <Template>Normal.dotm</Template>
  <TotalTime>2</TotalTime>
  <Pages>7</Pages>
  <Words>2803</Words>
  <Characters>15981</Characters>
  <Application>Microsoft Office Word</Application>
  <DocSecurity>0</DocSecurity>
  <Lines>133</Lines>
  <Paragraphs>37</Paragraphs>
  <ScaleCrop>false</ScaleCrop>
  <Company/>
  <LinksUpToDate>false</LinksUpToDate>
  <CharactersWithSpaces>18747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Renaudon</dc:creator>
  <cp:keywords/>
  <dc:description/>
  <cp:lastModifiedBy>Clive Richards</cp:lastModifiedBy>
  <cp:revision>5</cp:revision>
  <cp:lastPrinted>2026-05-05T09:19:00Z</cp:lastPrinted>
  <dcterms:created xsi:type="dcterms:W3CDTF">2026-07-23T07:15:00Z</dcterms:created>
  <dcterms:modified xsi:type="dcterms:W3CDTF">2026-07-23T07:17:00Z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0x0101002AA54CDEF871A647AC44520C841F1B03</vt:lpwstr>
  </property>
</Properties>
</file>