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FF555" w14:textId="38A3A668" w:rsidR="000B0589" w:rsidRDefault="00362810" w:rsidP="00BC2702">
      <w:pPr>
        <w:pStyle w:val="Conditions1"/>
        <w:numPr>
          <w:ilvl w:val="0"/>
          <w:numId w:val="0"/>
        </w:numPr>
      </w:pPr>
      <w:r w:rsidRPr="00985933">
        <w:rPr>
          <w:noProof/>
        </w:rPr>
        <w:drawing>
          <wp:inline distT="0" distB="0" distL="0" distR="0" wp14:anchorId="7933C4A9" wp14:editId="520C8247">
            <wp:extent cx="3032965" cy="359623"/>
            <wp:effectExtent l="0" t="0" r="0" b="254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032965" cy="359623"/>
                    </a:xfrm>
                    <a:prstGeom prst="rect">
                      <a:avLst/>
                    </a:prstGeom>
                    <a:noFill/>
                    <a:ln>
                      <a:noFill/>
                    </a:ln>
                  </pic:spPr>
                </pic:pic>
              </a:graphicData>
            </a:graphic>
          </wp:inline>
        </w:drawing>
      </w:r>
    </w:p>
    <w:p w14:paraId="0F8B171D" w14:textId="77777777" w:rsidR="000B0589" w:rsidRDefault="000B0589" w:rsidP="000B0589">
      <w:pPr>
        <w:spacing w:before="60" w:after="60"/>
      </w:pPr>
    </w:p>
    <w:tbl>
      <w:tblPr>
        <w:tblW w:w="9322" w:type="dxa"/>
        <w:tblInd w:w="142" w:type="dxa"/>
        <w:tblBorders>
          <w:top w:val="single" w:sz="4" w:space="0" w:color="000000"/>
          <w:bottom w:val="single" w:sz="4" w:space="0" w:color="000000"/>
        </w:tblBorders>
        <w:tblLayout w:type="fixed"/>
        <w:tblLook w:val="0000" w:firstRow="0" w:lastRow="0" w:firstColumn="0" w:lastColumn="0" w:noHBand="0" w:noVBand="0"/>
      </w:tblPr>
      <w:tblGrid>
        <w:gridCol w:w="9322"/>
      </w:tblGrid>
      <w:tr w:rsidR="000B0589" w:rsidRPr="005A0799" w14:paraId="053F4F61" w14:textId="77777777" w:rsidTr="00BC52DA">
        <w:trPr>
          <w:cantSplit/>
          <w:trHeight w:val="23"/>
        </w:trPr>
        <w:tc>
          <w:tcPr>
            <w:tcW w:w="9322" w:type="dxa"/>
          </w:tcPr>
          <w:p w14:paraId="6602673C" w14:textId="072AD482" w:rsidR="000B0589" w:rsidRPr="00A103D4" w:rsidRDefault="004C525F" w:rsidP="002E2646">
            <w:pPr>
              <w:spacing w:before="120"/>
              <w:ind w:left="-108" w:right="34"/>
              <w:rPr>
                <w:rFonts w:ascii="Arial" w:hAnsi="Arial" w:cs="Arial"/>
                <w:b/>
                <w:color w:val="000000"/>
                <w:sz w:val="40"/>
                <w:szCs w:val="40"/>
              </w:rPr>
            </w:pPr>
            <w:bookmarkStart w:id="0" w:name="bmkTable00"/>
            <w:bookmarkEnd w:id="0"/>
            <w:r w:rsidRPr="00A103D4">
              <w:rPr>
                <w:rFonts w:ascii="Arial" w:hAnsi="Arial" w:cs="Arial"/>
                <w:b/>
                <w:color w:val="000000"/>
                <w:sz w:val="40"/>
                <w:szCs w:val="40"/>
              </w:rPr>
              <w:t>Order Decision</w:t>
            </w:r>
          </w:p>
        </w:tc>
      </w:tr>
      <w:tr w:rsidR="000B0589" w:rsidRPr="00361890" w14:paraId="31784F81" w14:textId="77777777" w:rsidTr="00BC52DA">
        <w:trPr>
          <w:cantSplit/>
          <w:trHeight w:val="23"/>
        </w:trPr>
        <w:tc>
          <w:tcPr>
            <w:tcW w:w="9322" w:type="dxa"/>
          </w:tcPr>
          <w:p w14:paraId="1D7F2342" w14:textId="3E60B032" w:rsidR="000B0589" w:rsidRPr="00A103D4" w:rsidRDefault="004C525F" w:rsidP="004C525F">
            <w:pPr>
              <w:spacing w:before="180"/>
              <w:ind w:left="-108" w:right="34"/>
              <w:rPr>
                <w:rFonts w:ascii="Arial" w:hAnsi="Arial" w:cs="Arial"/>
                <w:b/>
                <w:color w:val="000000"/>
                <w:szCs w:val="22"/>
              </w:rPr>
            </w:pPr>
            <w:r w:rsidRPr="00A103D4">
              <w:rPr>
                <w:rFonts w:ascii="Arial" w:hAnsi="Arial" w:cs="Arial"/>
                <w:b/>
                <w:color w:val="000000"/>
                <w:szCs w:val="22"/>
              </w:rPr>
              <w:t xml:space="preserve">by </w:t>
            </w:r>
            <w:r w:rsidR="001E768A" w:rsidRPr="00A103D4">
              <w:rPr>
                <w:rFonts w:ascii="Arial" w:hAnsi="Arial" w:cs="Arial"/>
                <w:b/>
                <w:color w:val="000000"/>
                <w:szCs w:val="22"/>
              </w:rPr>
              <w:t>James Blackwell LLB (Hons) PGDip, Solicitor</w:t>
            </w:r>
          </w:p>
        </w:tc>
      </w:tr>
      <w:tr w:rsidR="000B0589" w:rsidRPr="00361890" w14:paraId="539B946C" w14:textId="77777777" w:rsidTr="00BC52DA">
        <w:trPr>
          <w:cantSplit/>
          <w:trHeight w:val="23"/>
        </w:trPr>
        <w:tc>
          <w:tcPr>
            <w:tcW w:w="9322" w:type="dxa"/>
          </w:tcPr>
          <w:p w14:paraId="6F8EC800" w14:textId="14A7E060" w:rsidR="000B0589" w:rsidRPr="00A103D4" w:rsidRDefault="004C525F" w:rsidP="002E2646">
            <w:pPr>
              <w:spacing w:before="120"/>
              <w:ind w:left="-108" w:right="34"/>
              <w:rPr>
                <w:rFonts w:ascii="Arial" w:hAnsi="Arial" w:cs="Arial"/>
                <w:b/>
                <w:color w:val="000000"/>
                <w:sz w:val="16"/>
                <w:szCs w:val="16"/>
              </w:rPr>
            </w:pPr>
            <w:r w:rsidRPr="00A103D4">
              <w:rPr>
                <w:rFonts w:ascii="Arial" w:hAnsi="Arial" w:cs="Arial"/>
                <w:b/>
                <w:color w:val="000000"/>
                <w:sz w:val="16"/>
                <w:szCs w:val="16"/>
              </w:rPr>
              <w:t>An Inspector appointed by the Secretary of State for Environment, Food and Rural Affairs</w:t>
            </w:r>
          </w:p>
        </w:tc>
      </w:tr>
      <w:tr w:rsidR="000B0589" w:rsidRPr="00A101CD" w14:paraId="306BAE70" w14:textId="77777777" w:rsidTr="00BC52DA">
        <w:trPr>
          <w:cantSplit/>
          <w:trHeight w:val="23"/>
        </w:trPr>
        <w:tc>
          <w:tcPr>
            <w:tcW w:w="9322" w:type="dxa"/>
          </w:tcPr>
          <w:p w14:paraId="1299C6C8" w14:textId="21874E29" w:rsidR="000B0589" w:rsidRPr="00A103D4" w:rsidRDefault="000B0589" w:rsidP="002E2646">
            <w:pPr>
              <w:spacing w:before="120"/>
              <w:ind w:left="-108" w:right="176"/>
              <w:rPr>
                <w:rFonts w:ascii="Arial" w:hAnsi="Arial" w:cs="Arial"/>
                <w:b/>
                <w:color w:val="000000"/>
                <w:sz w:val="16"/>
                <w:szCs w:val="16"/>
              </w:rPr>
            </w:pPr>
            <w:r w:rsidRPr="00A103D4">
              <w:rPr>
                <w:rFonts w:ascii="Arial" w:hAnsi="Arial" w:cs="Arial"/>
                <w:b/>
                <w:color w:val="000000"/>
                <w:sz w:val="16"/>
                <w:szCs w:val="16"/>
              </w:rPr>
              <w:t>Decision date:</w:t>
            </w:r>
            <w:r w:rsidR="00FA4596" w:rsidRPr="00A103D4">
              <w:rPr>
                <w:rFonts w:ascii="Arial" w:hAnsi="Arial" w:cs="Arial"/>
                <w:b/>
                <w:color w:val="000000"/>
                <w:sz w:val="16"/>
                <w:szCs w:val="16"/>
              </w:rPr>
              <w:t xml:space="preserve"> </w:t>
            </w:r>
            <w:r w:rsidR="009F0A8D">
              <w:rPr>
                <w:rFonts w:ascii="Arial" w:hAnsi="Arial" w:cs="Arial"/>
                <w:b/>
                <w:color w:val="000000"/>
                <w:sz w:val="16"/>
                <w:szCs w:val="16"/>
              </w:rPr>
              <w:t>24 July 2026</w:t>
            </w:r>
          </w:p>
        </w:tc>
      </w:tr>
    </w:tbl>
    <w:p w14:paraId="7454A78D" w14:textId="77777777" w:rsidR="004C525F" w:rsidRDefault="004C525F" w:rsidP="000B0589"/>
    <w:tbl>
      <w:tblPr>
        <w:tblW w:w="0" w:type="auto"/>
        <w:tblLayout w:type="fixed"/>
        <w:tblLook w:val="0000" w:firstRow="0" w:lastRow="0" w:firstColumn="0" w:lastColumn="0" w:noHBand="0" w:noVBand="0"/>
      </w:tblPr>
      <w:tblGrid>
        <w:gridCol w:w="9520"/>
      </w:tblGrid>
      <w:tr w:rsidR="004C525F" w14:paraId="1AD82654" w14:textId="77777777" w:rsidTr="004C525F">
        <w:tc>
          <w:tcPr>
            <w:tcW w:w="9520" w:type="dxa"/>
          </w:tcPr>
          <w:p w14:paraId="722BF162" w14:textId="159E5E0C" w:rsidR="004C525F" w:rsidRPr="00890E4A" w:rsidRDefault="004C525F" w:rsidP="004C525F">
            <w:pPr>
              <w:spacing w:after="60"/>
              <w:rPr>
                <w:rFonts w:ascii="Arial" w:hAnsi="Arial" w:cs="Arial"/>
                <w:b/>
                <w:color w:val="000000"/>
              </w:rPr>
            </w:pPr>
            <w:r w:rsidRPr="00890E4A">
              <w:rPr>
                <w:rFonts w:ascii="Arial" w:hAnsi="Arial" w:cs="Arial"/>
                <w:b/>
                <w:color w:val="000000"/>
              </w:rPr>
              <w:t>Order Ref: ROW/</w:t>
            </w:r>
            <w:r w:rsidR="00764F92" w:rsidRPr="00890E4A">
              <w:rPr>
                <w:rFonts w:ascii="Arial" w:hAnsi="Arial" w:cs="Arial"/>
                <w:b/>
                <w:color w:val="000000"/>
              </w:rPr>
              <w:t>33</w:t>
            </w:r>
            <w:r w:rsidR="00A1585F">
              <w:rPr>
                <w:rFonts w:ascii="Arial" w:hAnsi="Arial" w:cs="Arial"/>
                <w:b/>
                <w:color w:val="000000"/>
              </w:rPr>
              <w:t>56949</w:t>
            </w:r>
          </w:p>
        </w:tc>
      </w:tr>
      <w:tr w:rsidR="004C525F" w14:paraId="2A0D4E11" w14:textId="77777777" w:rsidTr="004C525F">
        <w:tc>
          <w:tcPr>
            <w:tcW w:w="9520" w:type="dxa"/>
          </w:tcPr>
          <w:p w14:paraId="1051B805" w14:textId="1382729C" w:rsidR="004C525F" w:rsidRPr="00890E4A" w:rsidRDefault="004C525F" w:rsidP="004C525F">
            <w:pPr>
              <w:pStyle w:val="TBullet"/>
              <w:rPr>
                <w:rFonts w:ascii="Arial" w:hAnsi="Arial" w:cs="Arial"/>
              </w:rPr>
            </w:pPr>
            <w:r w:rsidRPr="00890E4A">
              <w:rPr>
                <w:rFonts w:ascii="Arial" w:hAnsi="Arial" w:cs="Arial"/>
              </w:rPr>
              <w:t>Th</w:t>
            </w:r>
            <w:r w:rsidR="00E521A0">
              <w:rPr>
                <w:rFonts w:ascii="Arial" w:hAnsi="Arial" w:cs="Arial"/>
              </w:rPr>
              <w:t>e</w:t>
            </w:r>
            <w:r w:rsidRPr="00890E4A">
              <w:rPr>
                <w:rFonts w:ascii="Arial" w:hAnsi="Arial" w:cs="Arial"/>
              </w:rPr>
              <w:t xml:space="preserve"> Order is made under Section 53(2)(b) of the Wildlife and Countryside Act 1981 </w:t>
            </w:r>
            <w:r w:rsidR="00545CA9">
              <w:rPr>
                <w:rFonts w:ascii="Arial" w:hAnsi="Arial" w:cs="Arial"/>
              </w:rPr>
              <w:t>(</w:t>
            </w:r>
            <w:r w:rsidR="00D55FC0">
              <w:rPr>
                <w:rFonts w:ascii="Arial" w:hAnsi="Arial" w:cs="Arial"/>
              </w:rPr>
              <w:t xml:space="preserve">WCA 1981) </w:t>
            </w:r>
            <w:r w:rsidRPr="00890E4A">
              <w:rPr>
                <w:rFonts w:ascii="Arial" w:hAnsi="Arial" w:cs="Arial"/>
              </w:rPr>
              <w:t xml:space="preserve">and is known as </w:t>
            </w:r>
            <w:r w:rsidR="00BA190C">
              <w:rPr>
                <w:rFonts w:ascii="Arial" w:hAnsi="Arial" w:cs="Arial"/>
              </w:rPr>
              <w:t>The West Sussex County Council (Chichester No 1: Yapton (Addition of a footpath)) Definitive Map Modification Order 2024</w:t>
            </w:r>
            <w:r w:rsidR="001D1D85">
              <w:rPr>
                <w:rFonts w:ascii="Arial" w:hAnsi="Arial" w:cs="Arial"/>
              </w:rPr>
              <w:t>.</w:t>
            </w:r>
          </w:p>
        </w:tc>
      </w:tr>
      <w:tr w:rsidR="004C525F" w14:paraId="5A991494" w14:textId="77777777" w:rsidTr="004C525F">
        <w:tc>
          <w:tcPr>
            <w:tcW w:w="9520" w:type="dxa"/>
          </w:tcPr>
          <w:p w14:paraId="181AE392" w14:textId="75A89D83" w:rsidR="004C525F" w:rsidRPr="00890E4A" w:rsidRDefault="004C525F" w:rsidP="004C525F">
            <w:pPr>
              <w:pStyle w:val="TBullet"/>
              <w:rPr>
                <w:rFonts w:ascii="Arial" w:hAnsi="Arial" w:cs="Arial"/>
              </w:rPr>
            </w:pPr>
            <w:r w:rsidRPr="00890E4A">
              <w:rPr>
                <w:rFonts w:ascii="Arial" w:hAnsi="Arial" w:cs="Arial"/>
              </w:rPr>
              <w:t xml:space="preserve">The Order is dated </w:t>
            </w:r>
            <w:r w:rsidR="00E922FF">
              <w:rPr>
                <w:rFonts w:ascii="Arial" w:hAnsi="Arial" w:cs="Arial"/>
              </w:rPr>
              <w:t>1 February 2024</w:t>
            </w:r>
            <w:r w:rsidRPr="00890E4A">
              <w:rPr>
                <w:rFonts w:ascii="Arial" w:hAnsi="Arial" w:cs="Arial"/>
              </w:rPr>
              <w:t xml:space="preserve"> and proposes to modify the Definitive Map and Statement for the area by</w:t>
            </w:r>
            <w:r w:rsidR="005714F6" w:rsidRPr="00890E4A">
              <w:rPr>
                <w:rFonts w:ascii="Arial" w:hAnsi="Arial" w:cs="Arial"/>
              </w:rPr>
              <w:t xml:space="preserve"> </w:t>
            </w:r>
            <w:r w:rsidR="006A2107">
              <w:rPr>
                <w:rFonts w:ascii="Arial" w:hAnsi="Arial" w:cs="Arial"/>
              </w:rPr>
              <w:t>adding a footpath</w:t>
            </w:r>
            <w:r w:rsidR="00C3273F">
              <w:rPr>
                <w:rFonts w:ascii="Arial" w:hAnsi="Arial" w:cs="Arial"/>
              </w:rPr>
              <w:t>,</w:t>
            </w:r>
            <w:r w:rsidRPr="00890E4A">
              <w:rPr>
                <w:rFonts w:ascii="Arial" w:hAnsi="Arial" w:cs="Arial"/>
              </w:rPr>
              <w:t xml:space="preserve"> as shown in the Order plan and described in the Order Schedule.</w:t>
            </w:r>
          </w:p>
        </w:tc>
      </w:tr>
      <w:tr w:rsidR="004C525F" w14:paraId="5F6E9D1C" w14:textId="77777777" w:rsidTr="004C525F">
        <w:tc>
          <w:tcPr>
            <w:tcW w:w="9520" w:type="dxa"/>
          </w:tcPr>
          <w:p w14:paraId="69077DB6" w14:textId="704F4A4B" w:rsidR="004C525F" w:rsidRPr="00890E4A" w:rsidRDefault="004C525F" w:rsidP="004C525F">
            <w:pPr>
              <w:pStyle w:val="TBullet"/>
              <w:rPr>
                <w:rFonts w:ascii="Arial" w:hAnsi="Arial" w:cs="Arial"/>
              </w:rPr>
            </w:pPr>
            <w:r w:rsidRPr="00890E4A">
              <w:rPr>
                <w:rFonts w:ascii="Arial" w:hAnsi="Arial" w:cs="Arial"/>
              </w:rPr>
              <w:t xml:space="preserve">There </w:t>
            </w:r>
            <w:r w:rsidR="00221A9D">
              <w:rPr>
                <w:rFonts w:ascii="Arial" w:hAnsi="Arial" w:cs="Arial"/>
              </w:rPr>
              <w:t>were several</w:t>
            </w:r>
            <w:r w:rsidRPr="00890E4A">
              <w:rPr>
                <w:rFonts w:ascii="Arial" w:hAnsi="Arial" w:cs="Arial"/>
              </w:rPr>
              <w:t xml:space="preserve"> </w:t>
            </w:r>
            <w:r w:rsidR="00704856">
              <w:rPr>
                <w:rFonts w:ascii="Arial" w:hAnsi="Arial" w:cs="Arial"/>
              </w:rPr>
              <w:t xml:space="preserve">outstanding </w:t>
            </w:r>
            <w:r w:rsidR="00172C52" w:rsidRPr="00890E4A">
              <w:rPr>
                <w:rFonts w:ascii="Arial" w:hAnsi="Arial" w:cs="Arial"/>
              </w:rPr>
              <w:t>objection</w:t>
            </w:r>
            <w:r w:rsidR="00221A9D">
              <w:rPr>
                <w:rFonts w:ascii="Arial" w:hAnsi="Arial" w:cs="Arial"/>
              </w:rPr>
              <w:t>s</w:t>
            </w:r>
            <w:r w:rsidR="00172C52" w:rsidRPr="00890E4A">
              <w:rPr>
                <w:rFonts w:ascii="Arial" w:hAnsi="Arial" w:cs="Arial"/>
              </w:rPr>
              <w:t xml:space="preserve"> </w:t>
            </w:r>
            <w:r w:rsidR="00D8114F" w:rsidRPr="00890E4A">
              <w:rPr>
                <w:rFonts w:ascii="Arial" w:hAnsi="Arial" w:cs="Arial"/>
              </w:rPr>
              <w:t xml:space="preserve">when </w:t>
            </w:r>
            <w:r w:rsidR="006A2107">
              <w:rPr>
                <w:rFonts w:ascii="Arial" w:hAnsi="Arial" w:cs="Arial"/>
              </w:rPr>
              <w:t>West Sussex County</w:t>
            </w:r>
            <w:r w:rsidRPr="00890E4A">
              <w:rPr>
                <w:rFonts w:ascii="Arial" w:hAnsi="Arial" w:cs="Arial"/>
              </w:rPr>
              <w:t xml:space="preserve"> Council submitted the Order to the Secretary of State for Environment, Food and Rural Affairs for confirmation.</w:t>
            </w:r>
          </w:p>
        </w:tc>
      </w:tr>
      <w:tr w:rsidR="004C525F" w14:paraId="0ACEFFFB" w14:textId="77777777" w:rsidTr="004C525F">
        <w:tc>
          <w:tcPr>
            <w:tcW w:w="9520" w:type="dxa"/>
          </w:tcPr>
          <w:p w14:paraId="637496ED" w14:textId="5AB8DE22" w:rsidR="004C525F" w:rsidRPr="00890E4A" w:rsidRDefault="004C525F" w:rsidP="004C525F">
            <w:pPr>
              <w:spacing w:before="60"/>
              <w:rPr>
                <w:rFonts w:ascii="Arial" w:hAnsi="Arial" w:cs="Arial"/>
                <w:b/>
                <w:color w:val="000000"/>
              </w:rPr>
            </w:pPr>
            <w:r w:rsidRPr="00890E4A">
              <w:rPr>
                <w:rFonts w:ascii="Arial" w:hAnsi="Arial" w:cs="Arial"/>
                <w:b/>
                <w:color w:val="000000"/>
              </w:rPr>
              <w:t>Summary of Decision:</w:t>
            </w:r>
            <w:r w:rsidR="008E2CF3" w:rsidRPr="00890E4A">
              <w:rPr>
                <w:rFonts w:ascii="Arial" w:hAnsi="Arial" w:cs="Arial"/>
                <w:b/>
                <w:color w:val="000000"/>
              </w:rPr>
              <w:t xml:space="preserve"> The </w:t>
            </w:r>
            <w:r w:rsidR="00711751">
              <w:rPr>
                <w:rFonts w:ascii="Arial" w:hAnsi="Arial" w:cs="Arial"/>
                <w:b/>
                <w:color w:val="000000"/>
              </w:rPr>
              <w:t>O</w:t>
            </w:r>
            <w:r w:rsidR="008E2CF3" w:rsidRPr="00890E4A">
              <w:rPr>
                <w:rFonts w:ascii="Arial" w:hAnsi="Arial" w:cs="Arial"/>
                <w:b/>
                <w:color w:val="000000"/>
              </w:rPr>
              <w:t>rder is</w:t>
            </w:r>
            <w:r w:rsidR="00E500D3">
              <w:rPr>
                <w:rFonts w:ascii="Arial" w:hAnsi="Arial" w:cs="Arial"/>
                <w:b/>
                <w:color w:val="000000"/>
              </w:rPr>
              <w:t xml:space="preserve"> </w:t>
            </w:r>
            <w:r w:rsidR="008E2CF3" w:rsidRPr="00890E4A">
              <w:rPr>
                <w:rFonts w:ascii="Arial" w:hAnsi="Arial" w:cs="Arial"/>
                <w:b/>
                <w:color w:val="000000"/>
              </w:rPr>
              <w:t>confirmed.</w:t>
            </w:r>
          </w:p>
        </w:tc>
      </w:tr>
      <w:tr w:rsidR="004C525F" w14:paraId="17E81620" w14:textId="77777777" w:rsidTr="004C525F">
        <w:tc>
          <w:tcPr>
            <w:tcW w:w="9520" w:type="dxa"/>
            <w:tcBorders>
              <w:bottom w:val="single" w:sz="6" w:space="0" w:color="000000"/>
            </w:tcBorders>
          </w:tcPr>
          <w:p w14:paraId="613DB8D1" w14:textId="77777777" w:rsidR="004C525F" w:rsidRPr="004C525F" w:rsidRDefault="004C525F" w:rsidP="004C525F">
            <w:pPr>
              <w:spacing w:before="60"/>
              <w:rPr>
                <w:b/>
                <w:color w:val="000000"/>
                <w:sz w:val="2"/>
              </w:rPr>
            </w:pPr>
            <w:bookmarkStart w:id="1" w:name="bmkReturn"/>
            <w:bookmarkEnd w:id="1"/>
          </w:p>
        </w:tc>
      </w:tr>
    </w:tbl>
    <w:p w14:paraId="0E5CA14D" w14:textId="69FEE6C7" w:rsidR="004C525F" w:rsidRPr="00DB410B" w:rsidRDefault="004C525F" w:rsidP="004C525F">
      <w:pPr>
        <w:pStyle w:val="Heading6blackfont"/>
        <w:rPr>
          <w:rFonts w:ascii="Arial" w:hAnsi="Arial" w:cs="Arial"/>
          <w:sz w:val="24"/>
          <w:szCs w:val="24"/>
        </w:rPr>
      </w:pPr>
      <w:r w:rsidRPr="00DB410B">
        <w:rPr>
          <w:rFonts w:ascii="Arial" w:hAnsi="Arial" w:cs="Arial"/>
          <w:sz w:val="24"/>
          <w:szCs w:val="24"/>
        </w:rPr>
        <w:t>Pr</w:t>
      </w:r>
      <w:r w:rsidR="0018781B" w:rsidRPr="00DB410B">
        <w:rPr>
          <w:rFonts w:ascii="Arial" w:hAnsi="Arial" w:cs="Arial"/>
          <w:sz w:val="24"/>
          <w:szCs w:val="24"/>
        </w:rPr>
        <w:t>eliminary</w:t>
      </w:r>
      <w:r w:rsidRPr="00DB410B">
        <w:rPr>
          <w:rFonts w:ascii="Arial" w:hAnsi="Arial" w:cs="Arial"/>
          <w:sz w:val="24"/>
          <w:szCs w:val="24"/>
        </w:rPr>
        <w:t xml:space="preserve"> Matters</w:t>
      </w:r>
    </w:p>
    <w:p w14:paraId="1EF876C2" w14:textId="4AEA22EC" w:rsidR="009A2F89" w:rsidRDefault="0018781B" w:rsidP="00612AF1">
      <w:pPr>
        <w:pStyle w:val="Style1"/>
        <w:rPr>
          <w:rFonts w:ascii="Arial" w:hAnsi="Arial" w:cs="Arial"/>
          <w:sz w:val="24"/>
          <w:szCs w:val="24"/>
        </w:rPr>
      </w:pPr>
      <w:r w:rsidRPr="00EF69B5">
        <w:rPr>
          <w:rFonts w:ascii="Arial" w:hAnsi="Arial" w:cs="Arial"/>
          <w:sz w:val="24"/>
          <w:szCs w:val="24"/>
        </w:rPr>
        <w:t xml:space="preserve">The </w:t>
      </w:r>
      <w:r w:rsidR="009A2F89">
        <w:rPr>
          <w:rFonts w:ascii="Arial" w:hAnsi="Arial" w:cs="Arial"/>
          <w:sz w:val="24"/>
          <w:szCs w:val="24"/>
        </w:rPr>
        <w:t xml:space="preserve">Order concerns the addition of a footpath </w:t>
      </w:r>
      <w:r w:rsidR="004A09EA">
        <w:rPr>
          <w:rFonts w:ascii="Arial" w:hAnsi="Arial" w:cs="Arial"/>
          <w:sz w:val="24"/>
          <w:szCs w:val="24"/>
        </w:rPr>
        <w:t>in Yapton</w:t>
      </w:r>
      <w:r w:rsidR="001575E1">
        <w:rPr>
          <w:rFonts w:ascii="Arial" w:hAnsi="Arial" w:cs="Arial"/>
          <w:sz w:val="24"/>
          <w:szCs w:val="24"/>
        </w:rPr>
        <w:t>. It</w:t>
      </w:r>
      <w:r w:rsidR="004A09EA">
        <w:rPr>
          <w:rFonts w:ascii="Arial" w:hAnsi="Arial" w:cs="Arial"/>
          <w:sz w:val="24"/>
          <w:szCs w:val="24"/>
        </w:rPr>
        <w:t xml:space="preserve"> runs from </w:t>
      </w:r>
      <w:r w:rsidR="007E24ED">
        <w:rPr>
          <w:rFonts w:ascii="Arial" w:hAnsi="Arial" w:cs="Arial"/>
          <w:sz w:val="24"/>
          <w:szCs w:val="24"/>
        </w:rPr>
        <w:t xml:space="preserve">the north-west corner of the </w:t>
      </w:r>
      <w:r w:rsidR="004A09EA">
        <w:rPr>
          <w:rFonts w:ascii="Arial" w:hAnsi="Arial" w:cs="Arial"/>
          <w:sz w:val="24"/>
          <w:szCs w:val="24"/>
        </w:rPr>
        <w:t>allotment gardens</w:t>
      </w:r>
      <w:r w:rsidR="007E24ED">
        <w:rPr>
          <w:rFonts w:ascii="Arial" w:hAnsi="Arial" w:cs="Arial"/>
          <w:sz w:val="24"/>
          <w:szCs w:val="24"/>
        </w:rPr>
        <w:t>, across the allotments</w:t>
      </w:r>
      <w:r w:rsidR="000A6C6B">
        <w:rPr>
          <w:rFonts w:ascii="Arial" w:hAnsi="Arial" w:cs="Arial"/>
          <w:sz w:val="24"/>
          <w:szCs w:val="24"/>
        </w:rPr>
        <w:t xml:space="preserve"> and </w:t>
      </w:r>
      <w:r w:rsidR="00E137CF">
        <w:rPr>
          <w:rFonts w:ascii="Arial" w:hAnsi="Arial" w:cs="Arial"/>
          <w:sz w:val="24"/>
          <w:szCs w:val="24"/>
        </w:rPr>
        <w:t xml:space="preserve">through </w:t>
      </w:r>
      <w:r w:rsidR="000A6C6B">
        <w:rPr>
          <w:rFonts w:ascii="Arial" w:hAnsi="Arial" w:cs="Arial"/>
          <w:sz w:val="24"/>
          <w:szCs w:val="24"/>
        </w:rPr>
        <w:t>a</w:t>
      </w:r>
      <w:r w:rsidR="00270D70">
        <w:rPr>
          <w:rFonts w:ascii="Arial" w:hAnsi="Arial" w:cs="Arial"/>
          <w:sz w:val="24"/>
          <w:szCs w:val="24"/>
        </w:rPr>
        <w:t xml:space="preserve"> </w:t>
      </w:r>
      <w:r w:rsidR="000A6C6B">
        <w:rPr>
          <w:rFonts w:ascii="Arial" w:hAnsi="Arial" w:cs="Arial"/>
          <w:sz w:val="24"/>
          <w:szCs w:val="24"/>
        </w:rPr>
        <w:t>new housing estate around Charles Square</w:t>
      </w:r>
      <w:r w:rsidR="00270D70">
        <w:rPr>
          <w:rFonts w:ascii="Arial" w:hAnsi="Arial" w:cs="Arial"/>
          <w:sz w:val="24"/>
          <w:szCs w:val="24"/>
        </w:rPr>
        <w:t xml:space="preserve">, before connecting with </w:t>
      </w:r>
      <w:r w:rsidR="005C383D">
        <w:rPr>
          <w:rFonts w:ascii="Arial" w:hAnsi="Arial" w:cs="Arial"/>
          <w:sz w:val="24"/>
          <w:szCs w:val="24"/>
        </w:rPr>
        <w:t xml:space="preserve">existing footpath </w:t>
      </w:r>
      <w:r w:rsidR="003A5D43">
        <w:rPr>
          <w:rFonts w:ascii="Arial" w:hAnsi="Arial" w:cs="Arial"/>
          <w:sz w:val="24"/>
          <w:szCs w:val="24"/>
        </w:rPr>
        <w:t>166 (FP166)</w:t>
      </w:r>
      <w:r w:rsidR="00270D70">
        <w:rPr>
          <w:rFonts w:ascii="Arial" w:hAnsi="Arial" w:cs="Arial"/>
          <w:sz w:val="24"/>
          <w:szCs w:val="24"/>
        </w:rPr>
        <w:t xml:space="preserve"> at the south-eastern corner of the estate</w:t>
      </w:r>
      <w:r w:rsidR="003A5D43">
        <w:rPr>
          <w:rFonts w:ascii="Arial" w:hAnsi="Arial" w:cs="Arial"/>
          <w:sz w:val="24"/>
          <w:szCs w:val="24"/>
        </w:rPr>
        <w:t xml:space="preserve">. </w:t>
      </w:r>
      <w:r w:rsidR="003C6C8B">
        <w:rPr>
          <w:rFonts w:ascii="Arial" w:hAnsi="Arial" w:cs="Arial"/>
          <w:sz w:val="24"/>
          <w:szCs w:val="24"/>
        </w:rPr>
        <w:t xml:space="preserve">From point B, </w:t>
      </w:r>
      <w:r w:rsidR="0063717A">
        <w:rPr>
          <w:rFonts w:ascii="Arial" w:hAnsi="Arial" w:cs="Arial"/>
          <w:sz w:val="24"/>
          <w:szCs w:val="24"/>
        </w:rPr>
        <w:t xml:space="preserve">FP166 </w:t>
      </w:r>
      <w:r w:rsidR="00284969">
        <w:rPr>
          <w:rFonts w:ascii="Arial" w:hAnsi="Arial" w:cs="Arial"/>
          <w:sz w:val="24"/>
          <w:szCs w:val="24"/>
        </w:rPr>
        <w:t xml:space="preserve">also runs around the </w:t>
      </w:r>
      <w:r w:rsidR="003C6C8B">
        <w:rPr>
          <w:rFonts w:ascii="Arial" w:hAnsi="Arial" w:cs="Arial"/>
          <w:sz w:val="24"/>
          <w:szCs w:val="24"/>
        </w:rPr>
        <w:t xml:space="preserve">north-eastern </w:t>
      </w:r>
      <w:r w:rsidR="00284969">
        <w:rPr>
          <w:rFonts w:ascii="Arial" w:hAnsi="Arial" w:cs="Arial"/>
          <w:sz w:val="24"/>
          <w:szCs w:val="24"/>
        </w:rPr>
        <w:t>boundary of the allotment gardens.</w:t>
      </w:r>
    </w:p>
    <w:p w14:paraId="4C494CA4" w14:textId="74B09D28" w:rsidR="00D8164A" w:rsidRDefault="00D8164A" w:rsidP="00612AF1">
      <w:pPr>
        <w:pStyle w:val="Style1"/>
        <w:rPr>
          <w:rFonts w:ascii="Arial" w:hAnsi="Arial" w:cs="Arial"/>
          <w:sz w:val="24"/>
          <w:szCs w:val="24"/>
        </w:rPr>
      </w:pPr>
      <w:r>
        <w:rPr>
          <w:rFonts w:ascii="Arial" w:hAnsi="Arial" w:cs="Arial"/>
          <w:sz w:val="24"/>
          <w:szCs w:val="24"/>
        </w:rPr>
        <w:t xml:space="preserve">The Order was made following a Schedule 14 Appeal, which was successful in part. </w:t>
      </w:r>
      <w:r w:rsidR="00253E97">
        <w:rPr>
          <w:rFonts w:ascii="Arial" w:hAnsi="Arial" w:cs="Arial"/>
          <w:sz w:val="24"/>
          <w:szCs w:val="24"/>
        </w:rPr>
        <w:t xml:space="preserve">The original application sought the </w:t>
      </w:r>
      <w:r w:rsidR="00200D3D">
        <w:rPr>
          <w:rFonts w:ascii="Arial" w:hAnsi="Arial" w:cs="Arial"/>
          <w:sz w:val="24"/>
          <w:szCs w:val="24"/>
        </w:rPr>
        <w:t xml:space="preserve">upgrade of various </w:t>
      </w:r>
      <w:r w:rsidR="00430141">
        <w:rPr>
          <w:rFonts w:ascii="Arial" w:hAnsi="Arial" w:cs="Arial"/>
          <w:sz w:val="24"/>
          <w:szCs w:val="24"/>
        </w:rPr>
        <w:t>sections of FP166 to a bridleway, as well as the addition of two further sections of bridleway</w:t>
      </w:r>
      <w:r w:rsidR="00DD3E62">
        <w:rPr>
          <w:rFonts w:ascii="Arial" w:hAnsi="Arial" w:cs="Arial"/>
          <w:sz w:val="24"/>
          <w:szCs w:val="24"/>
        </w:rPr>
        <w:t xml:space="preserve"> </w:t>
      </w:r>
      <w:r w:rsidR="00693A7E">
        <w:rPr>
          <w:rFonts w:ascii="Arial" w:hAnsi="Arial" w:cs="Arial"/>
          <w:sz w:val="24"/>
          <w:szCs w:val="24"/>
        </w:rPr>
        <w:t xml:space="preserve">which were closely </w:t>
      </w:r>
      <w:r w:rsidR="009F60F0">
        <w:rPr>
          <w:rFonts w:ascii="Arial" w:hAnsi="Arial" w:cs="Arial"/>
          <w:sz w:val="24"/>
          <w:szCs w:val="24"/>
        </w:rPr>
        <w:t xml:space="preserve">related to this route. </w:t>
      </w:r>
      <w:r>
        <w:rPr>
          <w:rFonts w:ascii="Arial" w:hAnsi="Arial" w:cs="Arial"/>
          <w:sz w:val="24"/>
          <w:szCs w:val="24"/>
        </w:rPr>
        <w:t xml:space="preserve">Whilst </w:t>
      </w:r>
      <w:r w:rsidR="00242A3E">
        <w:rPr>
          <w:rFonts w:ascii="Arial" w:hAnsi="Arial" w:cs="Arial"/>
          <w:sz w:val="24"/>
          <w:szCs w:val="24"/>
        </w:rPr>
        <w:t xml:space="preserve">the evidence was not </w:t>
      </w:r>
      <w:r w:rsidR="00A928D6">
        <w:rPr>
          <w:rFonts w:ascii="Arial" w:hAnsi="Arial" w:cs="Arial"/>
          <w:sz w:val="24"/>
          <w:szCs w:val="24"/>
        </w:rPr>
        <w:t>considered</w:t>
      </w:r>
      <w:r w:rsidR="00242A3E">
        <w:rPr>
          <w:rFonts w:ascii="Arial" w:hAnsi="Arial" w:cs="Arial"/>
          <w:sz w:val="24"/>
          <w:szCs w:val="24"/>
        </w:rPr>
        <w:t xml:space="preserve"> sufficient to</w:t>
      </w:r>
      <w:r w:rsidR="006B75F2">
        <w:rPr>
          <w:rFonts w:ascii="Arial" w:hAnsi="Arial" w:cs="Arial"/>
          <w:sz w:val="24"/>
          <w:szCs w:val="24"/>
        </w:rPr>
        <w:t xml:space="preserve"> show bridle</w:t>
      </w:r>
      <w:r w:rsidR="00A928D6">
        <w:rPr>
          <w:rFonts w:ascii="Arial" w:hAnsi="Arial" w:cs="Arial"/>
          <w:sz w:val="24"/>
          <w:szCs w:val="24"/>
        </w:rPr>
        <w:t>way</w:t>
      </w:r>
      <w:r w:rsidR="006B75F2">
        <w:rPr>
          <w:rFonts w:ascii="Arial" w:hAnsi="Arial" w:cs="Arial"/>
          <w:sz w:val="24"/>
          <w:szCs w:val="24"/>
        </w:rPr>
        <w:t xml:space="preserve"> rights subsisted along FP166, the evidence was considered sufficient to reasonably allege footpath rights </w:t>
      </w:r>
      <w:r w:rsidR="00877CDF">
        <w:rPr>
          <w:rFonts w:ascii="Arial" w:hAnsi="Arial" w:cs="Arial"/>
          <w:sz w:val="24"/>
          <w:szCs w:val="24"/>
        </w:rPr>
        <w:t xml:space="preserve">may subsist </w:t>
      </w:r>
      <w:r w:rsidR="006B75F2">
        <w:rPr>
          <w:rFonts w:ascii="Arial" w:hAnsi="Arial" w:cs="Arial"/>
          <w:sz w:val="24"/>
          <w:szCs w:val="24"/>
        </w:rPr>
        <w:t xml:space="preserve">over the route which is now the subject of this Order. </w:t>
      </w:r>
      <w:r w:rsidR="00877CDF">
        <w:rPr>
          <w:rFonts w:ascii="Arial" w:hAnsi="Arial" w:cs="Arial"/>
          <w:sz w:val="24"/>
          <w:szCs w:val="24"/>
        </w:rPr>
        <w:t>An Order was made on that basis.</w:t>
      </w:r>
      <w:r w:rsidR="00580EE4">
        <w:rPr>
          <w:rFonts w:ascii="Arial" w:hAnsi="Arial" w:cs="Arial"/>
          <w:sz w:val="24"/>
          <w:szCs w:val="24"/>
        </w:rPr>
        <w:t xml:space="preserve"> </w:t>
      </w:r>
      <w:r w:rsidR="00081DFA">
        <w:rPr>
          <w:rFonts w:ascii="Arial" w:hAnsi="Arial" w:cs="Arial"/>
          <w:sz w:val="24"/>
          <w:szCs w:val="24"/>
        </w:rPr>
        <w:t>For reference purposes, t</w:t>
      </w:r>
      <w:r w:rsidR="00580EE4">
        <w:rPr>
          <w:rFonts w:ascii="Arial" w:hAnsi="Arial" w:cs="Arial"/>
          <w:sz w:val="24"/>
          <w:szCs w:val="24"/>
        </w:rPr>
        <w:t>his r</w:t>
      </w:r>
      <w:r w:rsidR="00540203">
        <w:rPr>
          <w:rFonts w:ascii="Arial" w:hAnsi="Arial" w:cs="Arial"/>
          <w:sz w:val="24"/>
          <w:szCs w:val="24"/>
        </w:rPr>
        <w:t xml:space="preserve">oute was referred to as </w:t>
      </w:r>
      <w:r w:rsidR="00580EE4">
        <w:rPr>
          <w:rFonts w:ascii="Arial" w:hAnsi="Arial" w:cs="Arial"/>
          <w:sz w:val="24"/>
          <w:szCs w:val="24"/>
        </w:rPr>
        <w:t>s</w:t>
      </w:r>
      <w:r w:rsidR="00540203">
        <w:rPr>
          <w:rFonts w:ascii="Arial" w:hAnsi="Arial" w:cs="Arial"/>
          <w:sz w:val="24"/>
          <w:szCs w:val="24"/>
        </w:rPr>
        <w:t>ection B-C in the S14 Appeal Decision.</w:t>
      </w:r>
    </w:p>
    <w:p w14:paraId="0F27D208" w14:textId="0778E9C7" w:rsidR="00151C2D" w:rsidRDefault="00151C2D" w:rsidP="00612AF1">
      <w:pPr>
        <w:pStyle w:val="Style1"/>
        <w:rPr>
          <w:rFonts w:ascii="Arial" w:hAnsi="Arial" w:cs="Arial"/>
          <w:sz w:val="24"/>
          <w:szCs w:val="24"/>
        </w:rPr>
      </w:pPr>
      <w:r>
        <w:rPr>
          <w:rFonts w:ascii="Arial" w:hAnsi="Arial" w:cs="Arial"/>
          <w:sz w:val="24"/>
          <w:szCs w:val="24"/>
        </w:rPr>
        <w:t xml:space="preserve">Whilst the Applicant has confirmed she </w:t>
      </w:r>
      <w:r w:rsidR="002835B3">
        <w:rPr>
          <w:rFonts w:ascii="Arial" w:hAnsi="Arial" w:cs="Arial"/>
          <w:sz w:val="24"/>
          <w:szCs w:val="24"/>
        </w:rPr>
        <w:t xml:space="preserve">continues to </w:t>
      </w:r>
      <w:r w:rsidR="00EA48EC">
        <w:rPr>
          <w:rFonts w:ascii="Arial" w:hAnsi="Arial" w:cs="Arial"/>
          <w:sz w:val="24"/>
          <w:szCs w:val="24"/>
        </w:rPr>
        <w:t>support</w:t>
      </w:r>
      <w:r>
        <w:rPr>
          <w:rFonts w:ascii="Arial" w:hAnsi="Arial" w:cs="Arial"/>
          <w:sz w:val="24"/>
          <w:szCs w:val="24"/>
        </w:rPr>
        <w:t xml:space="preserve"> the Order, </w:t>
      </w:r>
      <w:r w:rsidR="003E6216">
        <w:rPr>
          <w:rFonts w:ascii="Arial" w:hAnsi="Arial" w:cs="Arial"/>
          <w:sz w:val="24"/>
          <w:szCs w:val="24"/>
        </w:rPr>
        <w:t xml:space="preserve">she highlights that </w:t>
      </w:r>
      <w:r w:rsidR="00EB4DF8">
        <w:rPr>
          <w:rFonts w:ascii="Arial" w:hAnsi="Arial" w:cs="Arial"/>
          <w:sz w:val="24"/>
          <w:szCs w:val="24"/>
        </w:rPr>
        <w:t xml:space="preserve">the </w:t>
      </w:r>
      <w:r w:rsidR="000A5668">
        <w:rPr>
          <w:rFonts w:ascii="Arial" w:hAnsi="Arial" w:cs="Arial"/>
          <w:sz w:val="24"/>
          <w:szCs w:val="24"/>
        </w:rPr>
        <w:t xml:space="preserve">Definitive Map and Statement </w:t>
      </w:r>
      <w:r w:rsidR="00704856">
        <w:rPr>
          <w:rFonts w:ascii="Arial" w:hAnsi="Arial" w:cs="Arial"/>
          <w:sz w:val="24"/>
          <w:szCs w:val="24"/>
        </w:rPr>
        <w:t xml:space="preserve">(DMS) </w:t>
      </w:r>
      <w:r w:rsidR="00EB4DF8">
        <w:rPr>
          <w:rFonts w:ascii="Arial" w:hAnsi="Arial" w:cs="Arial"/>
          <w:sz w:val="24"/>
          <w:szCs w:val="24"/>
        </w:rPr>
        <w:t xml:space="preserve">changes proposed </w:t>
      </w:r>
      <w:r w:rsidR="000A5668">
        <w:rPr>
          <w:rFonts w:ascii="Arial" w:hAnsi="Arial" w:cs="Arial"/>
          <w:sz w:val="24"/>
          <w:szCs w:val="24"/>
        </w:rPr>
        <w:t>under the Order are</w:t>
      </w:r>
      <w:r w:rsidR="00EB4DF8">
        <w:rPr>
          <w:rFonts w:ascii="Arial" w:hAnsi="Arial" w:cs="Arial"/>
          <w:sz w:val="24"/>
          <w:szCs w:val="24"/>
        </w:rPr>
        <w:t xml:space="preserve"> now very different to what </w:t>
      </w:r>
      <w:r w:rsidR="003E6216">
        <w:rPr>
          <w:rFonts w:ascii="Arial" w:hAnsi="Arial" w:cs="Arial"/>
          <w:sz w:val="24"/>
          <w:szCs w:val="24"/>
        </w:rPr>
        <w:t>she</w:t>
      </w:r>
      <w:r w:rsidR="00EB4DF8">
        <w:rPr>
          <w:rFonts w:ascii="Arial" w:hAnsi="Arial" w:cs="Arial"/>
          <w:sz w:val="24"/>
          <w:szCs w:val="24"/>
        </w:rPr>
        <w:t xml:space="preserve"> originally sought. In turn, </w:t>
      </w:r>
      <w:r w:rsidR="000A5668">
        <w:rPr>
          <w:rFonts w:ascii="Arial" w:hAnsi="Arial" w:cs="Arial"/>
          <w:sz w:val="24"/>
          <w:szCs w:val="24"/>
        </w:rPr>
        <w:t xml:space="preserve">the Applicant has </w:t>
      </w:r>
      <w:r w:rsidR="000E6F87">
        <w:rPr>
          <w:rFonts w:ascii="Arial" w:hAnsi="Arial" w:cs="Arial"/>
          <w:sz w:val="24"/>
          <w:szCs w:val="24"/>
        </w:rPr>
        <w:t>chosen not to submit any further Statement of Case</w:t>
      </w:r>
      <w:r w:rsidR="003E6216">
        <w:rPr>
          <w:rFonts w:ascii="Arial" w:hAnsi="Arial" w:cs="Arial"/>
          <w:sz w:val="24"/>
          <w:szCs w:val="24"/>
        </w:rPr>
        <w:t>, and instead relies</w:t>
      </w:r>
      <w:r w:rsidR="003D13B9">
        <w:rPr>
          <w:rFonts w:ascii="Arial" w:hAnsi="Arial" w:cs="Arial"/>
          <w:sz w:val="24"/>
          <w:szCs w:val="24"/>
        </w:rPr>
        <w:t xml:space="preserve"> </w:t>
      </w:r>
      <w:r w:rsidR="003E6216">
        <w:rPr>
          <w:rFonts w:ascii="Arial" w:hAnsi="Arial" w:cs="Arial"/>
          <w:sz w:val="24"/>
          <w:szCs w:val="24"/>
        </w:rPr>
        <w:t xml:space="preserve">on the documents submitted in support of the original application. </w:t>
      </w:r>
      <w:r w:rsidR="00D70D53">
        <w:rPr>
          <w:rFonts w:ascii="Arial" w:hAnsi="Arial" w:cs="Arial"/>
          <w:sz w:val="24"/>
          <w:szCs w:val="24"/>
        </w:rPr>
        <w:t xml:space="preserve">The OMA has taken a neutral stance in connection with the Order. </w:t>
      </w:r>
    </w:p>
    <w:p w14:paraId="4A0A6D9D" w14:textId="5AF857BE" w:rsidR="0050641D" w:rsidRDefault="00B25E5D" w:rsidP="00C13072">
      <w:pPr>
        <w:pStyle w:val="Style1"/>
        <w:rPr>
          <w:rFonts w:ascii="Arial" w:hAnsi="Arial" w:cs="Arial"/>
          <w:sz w:val="24"/>
          <w:szCs w:val="24"/>
        </w:rPr>
      </w:pPr>
      <w:r>
        <w:rPr>
          <w:rFonts w:ascii="Arial" w:hAnsi="Arial" w:cs="Arial"/>
          <w:sz w:val="24"/>
          <w:szCs w:val="24"/>
        </w:rPr>
        <w:t>A large number of</w:t>
      </w:r>
      <w:r w:rsidR="003D13B9">
        <w:rPr>
          <w:rFonts w:ascii="Arial" w:hAnsi="Arial" w:cs="Arial"/>
          <w:sz w:val="24"/>
          <w:szCs w:val="24"/>
        </w:rPr>
        <w:t xml:space="preserve"> objections were made in connection with the Order, many from allotment holders which the claimed route passes through. </w:t>
      </w:r>
      <w:r w:rsidR="00AC1B2D">
        <w:rPr>
          <w:rFonts w:ascii="Arial" w:hAnsi="Arial" w:cs="Arial"/>
          <w:sz w:val="24"/>
          <w:szCs w:val="24"/>
        </w:rPr>
        <w:t>Objectors</w:t>
      </w:r>
      <w:r w:rsidR="0074778C">
        <w:rPr>
          <w:rFonts w:ascii="Arial" w:hAnsi="Arial" w:cs="Arial"/>
          <w:sz w:val="24"/>
          <w:szCs w:val="24"/>
        </w:rPr>
        <w:t xml:space="preserve"> highlight that confirmation of the Order would </w:t>
      </w:r>
      <w:r w:rsidR="003317A1">
        <w:rPr>
          <w:rFonts w:ascii="Arial" w:hAnsi="Arial" w:cs="Arial"/>
          <w:sz w:val="24"/>
          <w:szCs w:val="24"/>
        </w:rPr>
        <w:t>be of significant detriment to</w:t>
      </w:r>
      <w:r w:rsidR="00AC1B2D">
        <w:rPr>
          <w:rFonts w:ascii="Arial" w:hAnsi="Arial" w:cs="Arial"/>
          <w:sz w:val="24"/>
          <w:szCs w:val="24"/>
        </w:rPr>
        <w:t xml:space="preserve"> these allotments, </w:t>
      </w:r>
      <w:r w:rsidR="00C13072">
        <w:rPr>
          <w:rFonts w:ascii="Arial" w:hAnsi="Arial" w:cs="Arial"/>
          <w:sz w:val="24"/>
          <w:szCs w:val="24"/>
        </w:rPr>
        <w:t xml:space="preserve">which are </w:t>
      </w:r>
      <w:r w:rsidR="008F7C1F">
        <w:rPr>
          <w:rFonts w:ascii="Arial" w:hAnsi="Arial" w:cs="Arial"/>
          <w:sz w:val="24"/>
          <w:szCs w:val="24"/>
        </w:rPr>
        <w:t xml:space="preserve">clearly </w:t>
      </w:r>
      <w:r w:rsidR="00851166">
        <w:rPr>
          <w:rFonts w:ascii="Arial" w:hAnsi="Arial" w:cs="Arial"/>
          <w:sz w:val="24"/>
          <w:szCs w:val="24"/>
        </w:rPr>
        <w:t>valued as an</w:t>
      </w:r>
      <w:r w:rsidR="00C13072">
        <w:rPr>
          <w:rFonts w:ascii="Arial" w:hAnsi="Arial" w:cs="Arial"/>
          <w:sz w:val="24"/>
          <w:szCs w:val="24"/>
        </w:rPr>
        <w:t xml:space="preserve"> important </w:t>
      </w:r>
      <w:r w:rsidR="003317A1">
        <w:rPr>
          <w:rFonts w:ascii="Arial" w:hAnsi="Arial" w:cs="Arial"/>
          <w:sz w:val="24"/>
          <w:szCs w:val="24"/>
        </w:rPr>
        <w:t>community asset</w:t>
      </w:r>
      <w:r w:rsidR="00C13072">
        <w:rPr>
          <w:rFonts w:ascii="Arial" w:hAnsi="Arial" w:cs="Arial"/>
          <w:sz w:val="24"/>
          <w:szCs w:val="24"/>
        </w:rPr>
        <w:t xml:space="preserve">. </w:t>
      </w:r>
    </w:p>
    <w:p w14:paraId="5D96C195" w14:textId="1534A0B5" w:rsidR="00B40BED" w:rsidRPr="00B40BED" w:rsidRDefault="003317A1" w:rsidP="008F66CC">
      <w:pPr>
        <w:pStyle w:val="Style1"/>
        <w:tabs>
          <w:tab w:val="clear" w:pos="720"/>
        </w:tabs>
        <w:rPr>
          <w:rFonts w:ascii="Arial" w:hAnsi="Arial" w:cs="Arial"/>
          <w:b/>
          <w:bCs/>
          <w:sz w:val="24"/>
          <w:szCs w:val="24"/>
        </w:rPr>
      </w:pPr>
      <w:r>
        <w:rPr>
          <w:rFonts w:ascii="Arial" w:hAnsi="Arial" w:cs="Arial"/>
          <w:sz w:val="24"/>
          <w:szCs w:val="24"/>
        </w:rPr>
        <w:t xml:space="preserve">I fully </w:t>
      </w:r>
      <w:r w:rsidR="006A77A3" w:rsidRPr="00C13072">
        <w:rPr>
          <w:rFonts w:ascii="Arial" w:hAnsi="Arial" w:cs="Arial"/>
          <w:sz w:val="24"/>
          <w:szCs w:val="24"/>
        </w:rPr>
        <w:t>recognise the importance</w:t>
      </w:r>
      <w:r w:rsidR="00F22FA1" w:rsidRPr="00C13072">
        <w:rPr>
          <w:rFonts w:ascii="Arial" w:hAnsi="Arial" w:cs="Arial"/>
          <w:sz w:val="24"/>
          <w:szCs w:val="24"/>
        </w:rPr>
        <w:t xml:space="preserve"> and value</w:t>
      </w:r>
      <w:r w:rsidR="006A77A3" w:rsidRPr="00C13072">
        <w:rPr>
          <w:rFonts w:ascii="Arial" w:hAnsi="Arial" w:cs="Arial"/>
          <w:sz w:val="24"/>
          <w:szCs w:val="24"/>
        </w:rPr>
        <w:t xml:space="preserve"> of the allotments</w:t>
      </w:r>
      <w:r>
        <w:rPr>
          <w:rFonts w:ascii="Arial" w:hAnsi="Arial" w:cs="Arial"/>
          <w:sz w:val="24"/>
          <w:szCs w:val="24"/>
        </w:rPr>
        <w:t xml:space="preserve"> to the local community, and wholly sympathise with the concerns</w:t>
      </w:r>
      <w:r w:rsidR="00B90904">
        <w:rPr>
          <w:rFonts w:ascii="Arial" w:hAnsi="Arial" w:cs="Arial"/>
          <w:sz w:val="24"/>
          <w:szCs w:val="24"/>
        </w:rPr>
        <w:t xml:space="preserve"> of local residents and allotment holders</w:t>
      </w:r>
      <w:r>
        <w:rPr>
          <w:rFonts w:ascii="Arial" w:hAnsi="Arial" w:cs="Arial"/>
          <w:sz w:val="24"/>
          <w:szCs w:val="24"/>
        </w:rPr>
        <w:t>. However,</w:t>
      </w:r>
      <w:r w:rsidR="006A77A3" w:rsidRPr="00C13072">
        <w:rPr>
          <w:rFonts w:ascii="Arial" w:hAnsi="Arial" w:cs="Arial"/>
          <w:sz w:val="24"/>
          <w:szCs w:val="24"/>
        </w:rPr>
        <w:t xml:space="preserve"> the Wildlife and Countryside Act 1981 is limited to ascertaining the existence of </w:t>
      </w:r>
      <w:r w:rsidR="00A358C3">
        <w:rPr>
          <w:rFonts w:ascii="Arial" w:hAnsi="Arial" w:cs="Arial"/>
          <w:sz w:val="24"/>
          <w:szCs w:val="24"/>
        </w:rPr>
        <w:t xml:space="preserve">public </w:t>
      </w:r>
      <w:r w:rsidR="006A77A3" w:rsidRPr="00C13072">
        <w:rPr>
          <w:rFonts w:ascii="Arial" w:hAnsi="Arial" w:cs="Arial"/>
          <w:sz w:val="24"/>
          <w:szCs w:val="24"/>
        </w:rPr>
        <w:t>rights</w:t>
      </w:r>
      <w:r w:rsidR="00A358C3">
        <w:rPr>
          <w:rFonts w:ascii="Arial" w:hAnsi="Arial" w:cs="Arial"/>
          <w:sz w:val="24"/>
          <w:szCs w:val="24"/>
        </w:rPr>
        <w:t xml:space="preserve"> of way</w:t>
      </w:r>
      <w:r w:rsidR="006A77A3" w:rsidRPr="00C13072">
        <w:rPr>
          <w:rFonts w:ascii="Arial" w:hAnsi="Arial" w:cs="Arial"/>
          <w:sz w:val="24"/>
          <w:szCs w:val="24"/>
        </w:rPr>
        <w:t xml:space="preserve">, but not the respective merits of those rights. </w:t>
      </w:r>
      <w:r w:rsidR="0018343E">
        <w:rPr>
          <w:rFonts w:ascii="Arial" w:hAnsi="Arial" w:cs="Arial"/>
          <w:sz w:val="24"/>
          <w:szCs w:val="24"/>
        </w:rPr>
        <w:t xml:space="preserve">Indeed, confirmation of the Order would not create a new footpath, but instead would formally record </w:t>
      </w:r>
      <w:r w:rsidR="0071712D">
        <w:rPr>
          <w:rFonts w:ascii="Arial" w:hAnsi="Arial" w:cs="Arial"/>
          <w:sz w:val="24"/>
          <w:szCs w:val="24"/>
        </w:rPr>
        <w:t xml:space="preserve">a </w:t>
      </w:r>
      <w:r w:rsidR="0018343E">
        <w:rPr>
          <w:rFonts w:ascii="Arial" w:hAnsi="Arial" w:cs="Arial"/>
          <w:sz w:val="24"/>
          <w:szCs w:val="24"/>
        </w:rPr>
        <w:t>footpath</w:t>
      </w:r>
      <w:r w:rsidR="007C7916">
        <w:rPr>
          <w:rFonts w:ascii="Arial" w:hAnsi="Arial" w:cs="Arial"/>
          <w:sz w:val="24"/>
          <w:szCs w:val="24"/>
        </w:rPr>
        <w:t xml:space="preserve"> </w:t>
      </w:r>
      <w:r w:rsidR="00CD7F82">
        <w:rPr>
          <w:rFonts w:ascii="Arial" w:hAnsi="Arial" w:cs="Arial"/>
          <w:sz w:val="24"/>
          <w:szCs w:val="24"/>
        </w:rPr>
        <w:t>found to subsist</w:t>
      </w:r>
      <w:r w:rsidR="0018343E">
        <w:rPr>
          <w:rFonts w:ascii="Arial" w:hAnsi="Arial" w:cs="Arial"/>
          <w:sz w:val="24"/>
          <w:szCs w:val="24"/>
        </w:rPr>
        <w:t xml:space="preserve">. </w:t>
      </w:r>
      <w:r w:rsidR="00FE3C64">
        <w:rPr>
          <w:rFonts w:ascii="Arial" w:hAnsi="Arial" w:cs="Arial"/>
          <w:sz w:val="24"/>
          <w:szCs w:val="24"/>
        </w:rPr>
        <w:t>This means the</w:t>
      </w:r>
      <w:r w:rsidR="00D0557B" w:rsidRPr="00C13072">
        <w:rPr>
          <w:rFonts w:ascii="Arial" w:hAnsi="Arial" w:cs="Arial"/>
          <w:sz w:val="24"/>
          <w:szCs w:val="24"/>
        </w:rPr>
        <w:t xml:space="preserve"> </w:t>
      </w:r>
      <w:r w:rsidR="0071712D">
        <w:rPr>
          <w:rFonts w:ascii="Arial" w:hAnsi="Arial" w:cs="Arial"/>
          <w:sz w:val="24"/>
          <w:szCs w:val="24"/>
        </w:rPr>
        <w:t xml:space="preserve">respective </w:t>
      </w:r>
      <w:r w:rsidR="00D0557B" w:rsidRPr="00C13072">
        <w:rPr>
          <w:rFonts w:ascii="Arial" w:hAnsi="Arial" w:cs="Arial"/>
          <w:sz w:val="24"/>
          <w:szCs w:val="24"/>
        </w:rPr>
        <w:t xml:space="preserve">merits </w:t>
      </w:r>
      <w:r w:rsidR="00D0557B" w:rsidRPr="00C13072">
        <w:rPr>
          <w:rFonts w:ascii="Arial" w:hAnsi="Arial" w:cs="Arial"/>
          <w:sz w:val="24"/>
          <w:szCs w:val="24"/>
        </w:rPr>
        <w:lastRenderedPageBreak/>
        <w:t xml:space="preserve">of the footpath are not </w:t>
      </w:r>
      <w:r w:rsidR="006A77A3" w:rsidRPr="00C13072">
        <w:rPr>
          <w:rFonts w:ascii="Arial" w:hAnsi="Arial" w:cs="Arial"/>
          <w:sz w:val="24"/>
          <w:szCs w:val="24"/>
        </w:rPr>
        <w:t>relevant to confirmation of the Order</w:t>
      </w:r>
      <w:r w:rsidR="00FE3C64">
        <w:rPr>
          <w:rFonts w:ascii="Arial" w:hAnsi="Arial" w:cs="Arial"/>
          <w:sz w:val="24"/>
          <w:szCs w:val="24"/>
        </w:rPr>
        <w:t xml:space="preserve">, and </w:t>
      </w:r>
      <w:r w:rsidR="008F66CC">
        <w:rPr>
          <w:rFonts w:ascii="Arial" w:hAnsi="Arial" w:cs="Arial"/>
          <w:sz w:val="24"/>
          <w:szCs w:val="24"/>
        </w:rPr>
        <w:t xml:space="preserve">unfortunately, </w:t>
      </w:r>
      <w:r w:rsidR="00FE3C64">
        <w:rPr>
          <w:rFonts w:ascii="Arial" w:hAnsi="Arial" w:cs="Arial"/>
          <w:sz w:val="24"/>
          <w:szCs w:val="24"/>
        </w:rPr>
        <w:t xml:space="preserve">I cannot consider factors such as </w:t>
      </w:r>
      <w:r w:rsidR="008F66CC">
        <w:rPr>
          <w:rFonts w:ascii="Arial" w:hAnsi="Arial" w:cs="Arial"/>
          <w:sz w:val="24"/>
          <w:szCs w:val="24"/>
        </w:rPr>
        <w:t>need</w:t>
      </w:r>
      <w:r w:rsidR="00715A62">
        <w:rPr>
          <w:rFonts w:ascii="Arial" w:hAnsi="Arial" w:cs="Arial"/>
          <w:sz w:val="24"/>
          <w:szCs w:val="24"/>
        </w:rPr>
        <w:t xml:space="preserve"> for the footpath</w:t>
      </w:r>
      <w:r w:rsidR="00FE3C64">
        <w:rPr>
          <w:rFonts w:ascii="Arial" w:hAnsi="Arial" w:cs="Arial"/>
          <w:sz w:val="24"/>
          <w:szCs w:val="24"/>
        </w:rPr>
        <w:t xml:space="preserve">, </w:t>
      </w:r>
      <w:r w:rsidR="00715A62">
        <w:rPr>
          <w:rFonts w:ascii="Arial" w:hAnsi="Arial" w:cs="Arial"/>
          <w:sz w:val="24"/>
          <w:szCs w:val="24"/>
        </w:rPr>
        <w:t xml:space="preserve">any </w:t>
      </w:r>
      <w:r w:rsidR="00FA0C47">
        <w:rPr>
          <w:rFonts w:ascii="Arial" w:hAnsi="Arial" w:cs="Arial"/>
          <w:sz w:val="24"/>
          <w:szCs w:val="24"/>
        </w:rPr>
        <w:t>likely harm to the allotments, security, safety</w:t>
      </w:r>
      <w:r w:rsidR="006706AA">
        <w:rPr>
          <w:rFonts w:ascii="Arial" w:hAnsi="Arial" w:cs="Arial"/>
          <w:sz w:val="24"/>
          <w:szCs w:val="24"/>
        </w:rPr>
        <w:t>,</w:t>
      </w:r>
      <w:r w:rsidR="00FA0C47">
        <w:rPr>
          <w:rFonts w:ascii="Arial" w:hAnsi="Arial" w:cs="Arial"/>
          <w:sz w:val="24"/>
          <w:szCs w:val="24"/>
        </w:rPr>
        <w:t xml:space="preserve"> environmental </w:t>
      </w:r>
      <w:r w:rsidR="008F66CC">
        <w:rPr>
          <w:rFonts w:ascii="Arial" w:hAnsi="Arial" w:cs="Arial"/>
          <w:sz w:val="24"/>
          <w:szCs w:val="24"/>
        </w:rPr>
        <w:t>impacts</w:t>
      </w:r>
      <w:r w:rsidR="006706AA">
        <w:rPr>
          <w:rFonts w:ascii="Arial" w:hAnsi="Arial" w:cs="Arial"/>
          <w:sz w:val="24"/>
          <w:szCs w:val="24"/>
        </w:rPr>
        <w:t xml:space="preserve"> or compensation</w:t>
      </w:r>
      <w:r w:rsidR="00FA0C47">
        <w:rPr>
          <w:rFonts w:ascii="Arial" w:hAnsi="Arial" w:cs="Arial"/>
          <w:sz w:val="24"/>
          <w:szCs w:val="24"/>
        </w:rPr>
        <w:t xml:space="preserve">. </w:t>
      </w:r>
    </w:p>
    <w:p w14:paraId="2CEF4CFC" w14:textId="305C98AF" w:rsidR="00B2776C" w:rsidRPr="00B2776C" w:rsidRDefault="003C1903" w:rsidP="008F66CC">
      <w:pPr>
        <w:pStyle w:val="Style1"/>
        <w:tabs>
          <w:tab w:val="clear" w:pos="720"/>
        </w:tabs>
        <w:rPr>
          <w:rFonts w:ascii="Arial" w:hAnsi="Arial" w:cs="Arial"/>
          <w:b/>
          <w:bCs/>
          <w:sz w:val="24"/>
          <w:szCs w:val="24"/>
        </w:rPr>
      </w:pPr>
      <w:r>
        <w:rPr>
          <w:rFonts w:ascii="Arial" w:hAnsi="Arial" w:cs="Arial"/>
          <w:sz w:val="24"/>
          <w:szCs w:val="24"/>
        </w:rPr>
        <w:t>Nonetheless</w:t>
      </w:r>
      <w:r w:rsidR="008F66CC">
        <w:rPr>
          <w:rFonts w:ascii="Arial" w:hAnsi="Arial" w:cs="Arial"/>
          <w:sz w:val="24"/>
          <w:szCs w:val="24"/>
        </w:rPr>
        <w:t xml:space="preserve">, </w:t>
      </w:r>
      <w:r w:rsidR="00B2776C">
        <w:rPr>
          <w:rFonts w:ascii="Arial" w:hAnsi="Arial" w:cs="Arial"/>
          <w:sz w:val="24"/>
          <w:szCs w:val="24"/>
        </w:rPr>
        <w:t>such matters may potentially be relevant to any future application or proposal seeking diversion or extinguishment of the route</w:t>
      </w:r>
      <w:r w:rsidR="003A5537">
        <w:rPr>
          <w:rFonts w:ascii="Arial" w:hAnsi="Arial" w:cs="Arial"/>
          <w:sz w:val="24"/>
          <w:szCs w:val="24"/>
        </w:rPr>
        <w:t xml:space="preserve"> – but those issues fall </w:t>
      </w:r>
      <w:r w:rsidR="006E757C">
        <w:rPr>
          <w:rFonts w:ascii="Arial" w:hAnsi="Arial" w:cs="Arial"/>
          <w:sz w:val="24"/>
          <w:szCs w:val="24"/>
        </w:rPr>
        <w:t>outside of my remit in respect of this particular Order.</w:t>
      </w:r>
    </w:p>
    <w:p w14:paraId="51C9A21E" w14:textId="22074FE6" w:rsidR="00C2426B" w:rsidRPr="00B57723" w:rsidRDefault="00C2426B" w:rsidP="00704856">
      <w:pPr>
        <w:pStyle w:val="Style1"/>
        <w:numPr>
          <w:ilvl w:val="0"/>
          <w:numId w:val="0"/>
        </w:numPr>
        <w:rPr>
          <w:rFonts w:ascii="Arial" w:hAnsi="Arial" w:cs="Arial"/>
          <w:b/>
          <w:bCs/>
          <w:sz w:val="24"/>
          <w:szCs w:val="24"/>
        </w:rPr>
      </w:pPr>
      <w:r w:rsidRPr="00B57723">
        <w:rPr>
          <w:rFonts w:ascii="Arial" w:hAnsi="Arial" w:cs="Arial"/>
          <w:b/>
          <w:bCs/>
          <w:sz w:val="24"/>
          <w:szCs w:val="24"/>
        </w:rPr>
        <w:t>Main Issue</w:t>
      </w:r>
      <w:r w:rsidR="00704856">
        <w:rPr>
          <w:rFonts w:ascii="Arial" w:hAnsi="Arial" w:cs="Arial"/>
          <w:b/>
          <w:bCs/>
          <w:sz w:val="24"/>
          <w:szCs w:val="24"/>
        </w:rPr>
        <w:t>s</w:t>
      </w:r>
    </w:p>
    <w:p w14:paraId="6094FAB7" w14:textId="77777777" w:rsidR="00E34B31" w:rsidRDefault="00E34B31" w:rsidP="00E34B31">
      <w:pPr>
        <w:pStyle w:val="Style1"/>
        <w:rPr>
          <w:rFonts w:ascii="Arial" w:hAnsi="Arial" w:cs="Arial"/>
          <w:sz w:val="24"/>
          <w:szCs w:val="24"/>
        </w:rPr>
      </w:pPr>
      <w:r>
        <w:rPr>
          <w:rFonts w:ascii="Arial" w:hAnsi="Arial" w:cs="Arial"/>
          <w:sz w:val="24"/>
          <w:szCs w:val="24"/>
        </w:rPr>
        <w:t>In this instance, t</w:t>
      </w:r>
      <w:r w:rsidRPr="004523B5">
        <w:rPr>
          <w:rFonts w:ascii="Arial" w:hAnsi="Arial" w:cs="Arial"/>
          <w:sz w:val="24"/>
          <w:szCs w:val="24"/>
        </w:rPr>
        <w:t xml:space="preserve">he Order has been made under Section 53(2)(b) of the </w:t>
      </w:r>
      <w:r>
        <w:rPr>
          <w:rFonts w:ascii="Arial" w:hAnsi="Arial" w:cs="Arial"/>
          <w:sz w:val="24"/>
          <w:szCs w:val="24"/>
        </w:rPr>
        <w:t xml:space="preserve">WCA </w:t>
      </w:r>
      <w:r w:rsidRPr="004523B5">
        <w:rPr>
          <w:rFonts w:ascii="Arial" w:hAnsi="Arial" w:cs="Arial"/>
          <w:sz w:val="24"/>
          <w:szCs w:val="24"/>
        </w:rPr>
        <w:t xml:space="preserve">1981 on the basis of an event specified in Section 53(3)(c)(i), namely the discovery of evidence which shows that a right of way subsists, or is reasonably alleged to subsist, which is not currently shown in the Council’s </w:t>
      </w:r>
      <w:r>
        <w:rPr>
          <w:rFonts w:ascii="Arial" w:hAnsi="Arial" w:cs="Arial"/>
          <w:sz w:val="24"/>
          <w:szCs w:val="24"/>
        </w:rPr>
        <w:t>DMS</w:t>
      </w:r>
      <w:r w:rsidRPr="004523B5">
        <w:rPr>
          <w:rFonts w:ascii="Arial" w:hAnsi="Arial" w:cs="Arial"/>
          <w:sz w:val="24"/>
          <w:szCs w:val="24"/>
        </w:rPr>
        <w:t xml:space="preserve">. </w:t>
      </w:r>
    </w:p>
    <w:p w14:paraId="0D646C22" w14:textId="3B78B023" w:rsidR="00E34B31" w:rsidRPr="003A65E5" w:rsidRDefault="00E34B31" w:rsidP="003A65E5">
      <w:pPr>
        <w:pStyle w:val="Style1"/>
        <w:rPr>
          <w:rFonts w:ascii="Arial" w:hAnsi="Arial" w:cs="Arial"/>
          <w:sz w:val="24"/>
          <w:szCs w:val="24"/>
        </w:rPr>
      </w:pPr>
      <w:r>
        <w:rPr>
          <w:rFonts w:ascii="Arial" w:hAnsi="Arial" w:cs="Arial"/>
          <w:sz w:val="24"/>
          <w:szCs w:val="24"/>
        </w:rPr>
        <w:t xml:space="preserve">Whilst a DMMO can be made on the basis that a public right of way is reasonably alleged to subsist, the standard of proof is higher for the Order to be confirmed. At this stage, evidence is required to show, on the balance of probability, that a </w:t>
      </w:r>
      <w:r w:rsidR="003A65E5">
        <w:rPr>
          <w:rFonts w:ascii="Arial" w:hAnsi="Arial" w:cs="Arial"/>
          <w:sz w:val="24"/>
          <w:szCs w:val="24"/>
        </w:rPr>
        <w:t xml:space="preserve">footpath subsists over the claimed route. </w:t>
      </w:r>
    </w:p>
    <w:p w14:paraId="7B875D5A" w14:textId="4856FFE2" w:rsidR="001D7100" w:rsidRPr="001D7100" w:rsidRDefault="001D7100" w:rsidP="001D7100">
      <w:pPr>
        <w:pStyle w:val="Style1"/>
        <w:rPr>
          <w:rFonts w:ascii="Arial" w:hAnsi="Arial" w:cs="Arial"/>
          <w:sz w:val="24"/>
          <w:szCs w:val="24"/>
        </w:rPr>
      </w:pPr>
      <w:r w:rsidRPr="00C77942">
        <w:rPr>
          <w:rFonts w:ascii="Arial" w:hAnsi="Arial" w:cs="Arial"/>
          <w:sz w:val="24"/>
          <w:szCs w:val="24"/>
        </w:rPr>
        <w:t xml:space="preserve">The </w:t>
      </w:r>
      <w:r w:rsidR="003A65E5">
        <w:rPr>
          <w:rFonts w:ascii="Arial" w:hAnsi="Arial" w:cs="Arial"/>
          <w:sz w:val="24"/>
          <w:szCs w:val="24"/>
        </w:rPr>
        <w:t xml:space="preserve">case in support </w:t>
      </w:r>
      <w:r w:rsidRPr="00C77942">
        <w:rPr>
          <w:rFonts w:ascii="Arial" w:hAnsi="Arial" w:cs="Arial"/>
          <w:sz w:val="24"/>
          <w:szCs w:val="24"/>
        </w:rPr>
        <w:t xml:space="preserve">of the Order is </w:t>
      </w:r>
      <w:r w:rsidR="003A65E5">
        <w:rPr>
          <w:rFonts w:ascii="Arial" w:hAnsi="Arial" w:cs="Arial"/>
          <w:sz w:val="24"/>
          <w:szCs w:val="24"/>
        </w:rPr>
        <w:t xml:space="preserve">primarily </w:t>
      </w:r>
      <w:r w:rsidR="00242242">
        <w:rPr>
          <w:rFonts w:ascii="Arial" w:hAnsi="Arial" w:cs="Arial"/>
          <w:sz w:val="24"/>
          <w:szCs w:val="24"/>
        </w:rPr>
        <w:t>founded on</w:t>
      </w:r>
      <w:r w:rsidRPr="00C77942">
        <w:rPr>
          <w:rFonts w:ascii="Arial" w:hAnsi="Arial" w:cs="Arial"/>
          <w:sz w:val="24"/>
          <w:szCs w:val="24"/>
        </w:rPr>
        <w:t xml:space="preserve"> historic documentary evidence, which means the provisions of s32 of the Highways Act 1980 are relevant. When considering whether </w:t>
      </w:r>
      <w:r w:rsidR="003F45A9">
        <w:rPr>
          <w:rFonts w:ascii="Arial" w:hAnsi="Arial" w:cs="Arial"/>
          <w:sz w:val="24"/>
          <w:szCs w:val="24"/>
        </w:rPr>
        <w:t>a public right of way exists</w:t>
      </w:r>
      <w:r w:rsidRPr="00C77942">
        <w:rPr>
          <w:rFonts w:ascii="Arial" w:hAnsi="Arial" w:cs="Arial"/>
          <w:sz w:val="24"/>
          <w:szCs w:val="24"/>
        </w:rPr>
        <w:t xml:space="preserve">, these provisions require me to take into consideration any map, plan or history of the locality tendered in evidence, or any other relevant document provided, and give these documents such weight as appropriate in the circumstances. </w:t>
      </w:r>
    </w:p>
    <w:p w14:paraId="5C3854CE" w14:textId="11ECD569" w:rsidR="00E074A7" w:rsidRPr="000851D6" w:rsidRDefault="004F3761" w:rsidP="000851D6">
      <w:pPr>
        <w:pStyle w:val="Style1"/>
        <w:numPr>
          <w:ilvl w:val="0"/>
          <w:numId w:val="0"/>
        </w:numPr>
        <w:rPr>
          <w:rFonts w:ascii="Arial" w:hAnsi="Arial" w:cs="Arial"/>
          <w:b/>
          <w:bCs/>
          <w:sz w:val="24"/>
          <w:szCs w:val="24"/>
        </w:rPr>
      </w:pPr>
      <w:r w:rsidRPr="004F3761">
        <w:rPr>
          <w:rFonts w:ascii="Arial" w:hAnsi="Arial" w:cs="Arial"/>
          <w:b/>
          <w:bCs/>
          <w:sz w:val="24"/>
          <w:szCs w:val="24"/>
        </w:rPr>
        <w:t>Reasons</w:t>
      </w:r>
    </w:p>
    <w:p w14:paraId="00FBA5BD" w14:textId="12C78B62" w:rsidR="00AF4ACA" w:rsidRDefault="006217A2" w:rsidP="00D715F8">
      <w:pPr>
        <w:pStyle w:val="Style1"/>
        <w:rPr>
          <w:rFonts w:ascii="Arial" w:hAnsi="Arial" w:cs="Arial"/>
          <w:sz w:val="24"/>
          <w:szCs w:val="24"/>
        </w:rPr>
      </w:pPr>
      <w:r>
        <w:rPr>
          <w:rFonts w:ascii="Arial" w:hAnsi="Arial" w:cs="Arial"/>
          <w:sz w:val="24"/>
          <w:szCs w:val="24"/>
        </w:rPr>
        <w:t>The documentary evidence</w:t>
      </w:r>
      <w:r w:rsidR="00D715F8">
        <w:rPr>
          <w:rFonts w:ascii="Arial" w:hAnsi="Arial" w:cs="Arial"/>
          <w:sz w:val="24"/>
          <w:szCs w:val="24"/>
        </w:rPr>
        <w:t xml:space="preserve"> shows</w:t>
      </w:r>
      <w:r w:rsidR="00865A60">
        <w:rPr>
          <w:rFonts w:ascii="Arial" w:hAnsi="Arial" w:cs="Arial"/>
          <w:sz w:val="24"/>
          <w:szCs w:val="24"/>
        </w:rPr>
        <w:t xml:space="preserve"> that the land crossed by the Order route was</w:t>
      </w:r>
      <w:r>
        <w:rPr>
          <w:rFonts w:ascii="Arial" w:hAnsi="Arial" w:cs="Arial"/>
          <w:sz w:val="24"/>
          <w:szCs w:val="24"/>
        </w:rPr>
        <w:t xml:space="preserve"> </w:t>
      </w:r>
      <w:r w:rsidR="00865A60">
        <w:rPr>
          <w:rFonts w:ascii="Arial" w:hAnsi="Arial" w:cs="Arial"/>
          <w:sz w:val="24"/>
          <w:szCs w:val="24"/>
        </w:rPr>
        <w:t xml:space="preserve">historically a field on the </w:t>
      </w:r>
      <w:r w:rsidR="00D715F8">
        <w:rPr>
          <w:rFonts w:ascii="Arial" w:hAnsi="Arial" w:cs="Arial"/>
          <w:sz w:val="24"/>
          <w:szCs w:val="24"/>
        </w:rPr>
        <w:t xml:space="preserve">edge of Yapton. </w:t>
      </w:r>
      <w:r w:rsidR="00AC1C5C">
        <w:rPr>
          <w:rFonts w:ascii="Arial" w:hAnsi="Arial" w:cs="Arial"/>
          <w:sz w:val="24"/>
          <w:szCs w:val="24"/>
        </w:rPr>
        <w:t>Much of th</w:t>
      </w:r>
      <w:r w:rsidR="00707D66">
        <w:rPr>
          <w:rFonts w:ascii="Arial" w:hAnsi="Arial" w:cs="Arial"/>
          <w:sz w:val="24"/>
          <w:szCs w:val="24"/>
        </w:rPr>
        <w:t>e</w:t>
      </w:r>
      <w:r w:rsidR="00AC1C5C">
        <w:rPr>
          <w:rFonts w:ascii="Arial" w:hAnsi="Arial" w:cs="Arial"/>
          <w:sz w:val="24"/>
          <w:szCs w:val="24"/>
        </w:rPr>
        <w:t xml:space="preserve"> evidence shows a diagonal route running through this field, which corresponds with the ali</w:t>
      </w:r>
      <w:r w:rsidR="00572912">
        <w:rPr>
          <w:rFonts w:ascii="Arial" w:hAnsi="Arial" w:cs="Arial"/>
          <w:sz w:val="24"/>
          <w:szCs w:val="24"/>
        </w:rPr>
        <w:t xml:space="preserve">gnment of the claimed footpath. </w:t>
      </w:r>
      <w:r w:rsidR="005277EF">
        <w:rPr>
          <w:rFonts w:ascii="Arial" w:hAnsi="Arial" w:cs="Arial"/>
          <w:sz w:val="24"/>
          <w:szCs w:val="24"/>
        </w:rPr>
        <w:t xml:space="preserve">The route is shown to continue </w:t>
      </w:r>
      <w:r w:rsidR="001E053A">
        <w:rPr>
          <w:rFonts w:ascii="Arial" w:hAnsi="Arial" w:cs="Arial"/>
          <w:sz w:val="24"/>
          <w:szCs w:val="24"/>
        </w:rPr>
        <w:t>on</w:t>
      </w:r>
      <w:r w:rsidR="00B70834">
        <w:rPr>
          <w:rFonts w:ascii="Arial" w:hAnsi="Arial" w:cs="Arial"/>
          <w:sz w:val="24"/>
          <w:szCs w:val="24"/>
        </w:rPr>
        <w:t xml:space="preserve"> a similar </w:t>
      </w:r>
      <w:r w:rsidR="00982B36">
        <w:rPr>
          <w:rFonts w:ascii="Arial" w:hAnsi="Arial" w:cs="Arial"/>
          <w:sz w:val="24"/>
          <w:szCs w:val="24"/>
        </w:rPr>
        <w:t xml:space="preserve">south-eastern </w:t>
      </w:r>
      <w:r w:rsidR="00B70834">
        <w:rPr>
          <w:rFonts w:ascii="Arial" w:hAnsi="Arial" w:cs="Arial"/>
          <w:sz w:val="24"/>
          <w:szCs w:val="24"/>
        </w:rPr>
        <w:t xml:space="preserve">trajectory, along </w:t>
      </w:r>
      <w:r w:rsidR="004F502F">
        <w:rPr>
          <w:rFonts w:ascii="Arial" w:hAnsi="Arial" w:cs="Arial"/>
          <w:sz w:val="24"/>
          <w:szCs w:val="24"/>
        </w:rPr>
        <w:t xml:space="preserve">what is now </w:t>
      </w:r>
      <w:r w:rsidR="00B70834">
        <w:rPr>
          <w:rFonts w:ascii="Arial" w:hAnsi="Arial" w:cs="Arial"/>
          <w:sz w:val="24"/>
          <w:szCs w:val="24"/>
        </w:rPr>
        <w:t>FP166.</w:t>
      </w:r>
    </w:p>
    <w:p w14:paraId="6E35D180" w14:textId="77777777" w:rsidR="00DE7108" w:rsidRPr="00276D6A" w:rsidRDefault="00D51BC0" w:rsidP="00DE7108">
      <w:pPr>
        <w:pStyle w:val="Style1"/>
        <w:rPr>
          <w:rFonts w:ascii="Arial" w:hAnsi="Arial" w:cs="Arial"/>
          <w:sz w:val="24"/>
          <w:szCs w:val="24"/>
        </w:rPr>
      </w:pPr>
      <w:r>
        <w:rPr>
          <w:rFonts w:ascii="Arial" w:hAnsi="Arial" w:cs="Arial"/>
          <w:sz w:val="24"/>
          <w:szCs w:val="24"/>
        </w:rPr>
        <w:t xml:space="preserve">The </w:t>
      </w:r>
      <w:r w:rsidR="00201309">
        <w:rPr>
          <w:rFonts w:ascii="Arial" w:hAnsi="Arial" w:cs="Arial"/>
          <w:sz w:val="24"/>
          <w:szCs w:val="24"/>
        </w:rPr>
        <w:t xml:space="preserve">Greenwood Map </w:t>
      </w:r>
      <w:r w:rsidR="00B34D7D">
        <w:rPr>
          <w:rFonts w:ascii="Arial" w:hAnsi="Arial" w:cs="Arial"/>
          <w:sz w:val="24"/>
          <w:szCs w:val="24"/>
        </w:rPr>
        <w:t>1825 shows the Order route as a double pecked line, which is referenced in the key as a “</w:t>
      </w:r>
      <w:r w:rsidR="00B34D7D" w:rsidRPr="00355CD4">
        <w:rPr>
          <w:rFonts w:ascii="Arial" w:hAnsi="Arial" w:cs="Arial"/>
          <w:i/>
          <w:iCs/>
          <w:sz w:val="24"/>
          <w:szCs w:val="24"/>
        </w:rPr>
        <w:t>cross road</w:t>
      </w:r>
      <w:r w:rsidR="00B34D7D">
        <w:rPr>
          <w:rFonts w:ascii="Arial" w:hAnsi="Arial" w:cs="Arial"/>
          <w:sz w:val="24"/>
          <w:szCs w:val="24"/>
        </w:rPr>
        <w:t xml:space="preserve">”. Whilst not demonstrative of public rights, it does point to the </w:t>
      </w:r>
      <w:r w:rsidR="00B34D7D" w:rsidRPr="00276D6A">
        <w:rPr>
          <w:rFonts w:ascii="Arial" w:hAnsi="Arial" w:cs="Arial"/>
          <w:sz w:val="24"/>
          <w:szCs w:val="24"/>
        </w:rPr>
        <w:t>route’s physical existence as far back as the early 19</w:t>
      </w:r>
      <w:r w:rsidR="00B34D7D" w:rsidRPr="00276D6A">
        <w:rPr>
          <w:rFonts w:ascii="Arial" w:hAnsi="Arial" w:cs="Arial"/>
          <w:sz w:val="24"/>
          <w:szCs w:val="24"/>
          <w:vertAlign w:val="superscript"/>
        </w:rPr>
        <w:t>th</w:t>
      </w:r>
      <w:r w:rsidR="00B34D7D" w:rsidRPr="00276D6A">
        <w:rPr>
          <w:rFonts w:ascii="Arial" w:hAnsi="Arial" w:cs="Arial"/>
          <w:sz w:val="24"/>
          <w:szCs w:val="24"/>
        </w:rPr>
        <w:t xml:space="preserve"> century. The </w:t>
      </w:r>
      <w:r w:rsidR="00BD1C87" w:rsidRPr="00276D6A">
        <w:rPr>
          <w:rFonts w:ascii="Arial" w:hAnsi="Arial" w:cs="Arial"/>
          <w:sz w:val="24"/>
          <w:szCs w:val="24"/>
        </w:rPr>
        <w:t xml:space="preserve">Yapton Tithe Map </w:t>
      </w:r>
      <w:r w:rsidR="00360AB5" w:rsidRPr="00276D6A">
        <w:rPr>
          <w:rFonts w:ascii="Arial" w:hAnsi="Arial" w:cs="Arial"/>
          <w:sz w:val="24"/>
          <w:szCs w:val="24"/>
        </w:rPr>
        <w:t>1839</w:t>
      </w:r>
      <w:r w:rsidR="00DE7108" w:rsidRPr="00276D6A">
        <w:rPr>
          <w:rFonts w:ascii="Arial" w:hAnsi="Arial" w:cs="Arial"/>
          <w:sz w:val="24"/>
          <w:szCs w:val="24"/>
        </w:rPr>
        <w:t>, which</w:t>
      </w:r>
      <w:r w:rsidR="00360AB5" w:rsidRPr="00276D6A">
        <w:rPr>
          <w:rFonts w:ascii="Arial" w:hAnsi="Arial" w:cs="Arial"/>
          <w:sz w:val="24"/>
          <w:szCs w:val="24"/>
        </w:rPr>
        <w:t xml:space="preserve"> </w:t>
      </w:r>
      <w:r w:rsidR="00B34D7D" w:rsidRPr="00276D6A">
        <w:rPr>
          <w:rFonts w:ascii="Arial" w:hAnsi="Arial" w:cs="Arial"/>
          <w:sz w:val="24"/>
          <w:szCs w:val="24"/>
        </w:rPr>
        <w:t xml:space="preserve">also </w:t>
      </w:r>
      <w:r w:rsidR="00124C51" w:rsidRPr="00276D6A">
        <w:rPr>
          <w:rFonts w:ascii="Arial" w:hAnsi="Arial" w:cs="Arial"/>
          <w:sz w:val="24"/>
          <w:szCs w:val="24"/>
        </w:rPr>
        <w:t>shows the route depicted by a dashed line</w:t>
      </w:r>
      <w:r w:rsidR="00DE7108" w:rsidRPr="00276D6A">
        <w:rPr>
          <w:rFonts w:ascii="Arial" w:hAnsi="Arial" w:cs="Arial"/>
          <w:sz w:val="24"/>
          <w:szCs w:val="24"/>
        </w:rPr>
        <w:t xml:space="preserve">, is further evidence of the same. </w:t>
      </w:r>
    </w:p>
    <w:p w14:paraId="27351F7D" w14:textId="497788B2" w:rsidR="00BD1C87" w:rsidRPr="00276D6A" w:rsidRDefault="005F3C7D" w:rsidP="00DE7108">
      <w:pPr>
        <w:pStyle w:val="Style1"/>
        <w:rPr>
          <w:rFonts w:ascii="Arial" w:hAnsi="Arial" w:cs="Arial"/>
          <w:sz w:val="24"/>
          <w:szCs w:val="24"/>
        </w:rPr>
      </w:pPr>
      <w:r w:rsidRPr="00276D6A">
        <w:rPr>
          <w:rFonts w:ascii="Arial" w:hAnsi="Arial" w:cs="Arial"/>
          <w:sz w:val="24"/>
          <w:szCs w:val="24"/>
        </w:rPr>
        <w:t xml:space="preserve">The </w:t>
      </w:r>
      <w:r w:rsidR="00BD1C87" w:rsidRPr="00276D6A">
        <w:rPr>
          <w:rFonts w:ascii="Arial" w:hAnsi="Arial" w:cs="Arial"/>
          <w:sz w:val="24"/>
          <w:szCs w:val="24"/>
        </w:rPr>
        <w:t xml:space="preserve">Auction Sale Particulars Plan of 1862 show </w:t>
      </w:r>
      <w:r w:rsidR="00D06983" w:rsidRPr="00276D6A">
        <w:rPr>
          <w:rFonts w:ascii="Arial" w:hAnsi="Arial" w:cs="Arial"/>
          <w:sz w:val="24"/>
          <w:szCs w:val="24"/>
        </w:rPr>
        <w:t>the route in a similar manner, but this time</w:t>
      </w:r>
      <w:r w:rsidR="00DE7108" w:rsidRPr="00276D6A">
        <w:rPr>
          <w:rFonts w:ascii="Arial" w:hAnsi="Arial" w:cs="Arial"/>
          <w:sz w:val="24"/>
          <w:szCs w:val="24"/>
        </w:rPr>
        <w:t xml:space="preserve">, the route </w:t>
      </w:r>
      <w:r w:rsidR="003B710A" w:rsidRPr="00276D6A">
        <w:rPr>
          <w:rFonts w:ascii="Arial" w:hAnsi="Arial" w:cs="Arial"/>
          <w:sz w:val="24"/>
          <w:szCs w:val="24"/>
        </w:rPr>
        <w:t xml:space="preserve">is </w:t>
      </w:r>
      <w:r w:rsidR="00D06983" w:rsidRPr="00276D6A">
        <w:rPr>
          <w:rFonts w:ascii="Arial" w:hAnsi="Arial" w:cs="Arial"/>
          <w:sz w:val="24"/>
          <w:szCs w:val="24"/>
        </w:rPr>
        <w:t xml:space="preserve">expressly identified as a </w:t>
      </w:r>
      <w:r w:rsidR="00BD1C87" w:rsidRPr="00276D6A">
        <w:rPr>
          <w:rFonts w:ascii="Arial" w:hAnsi="Arial" w:cs="Arial"/>
          <w:sz w:val="24"/>
          <w:szCs w:val="24"/>
        </w:rPr>
        <w:t>footpath</w:t>
      </w:r>
      <w:r w:rsidR="0010468F" w:rsidRPr="00276D6A">
        <w:rPr>
          <w:rFonts w:ascii="Arial" w:hAnsi="Arial" w:cs="Arial"/>
          <w:sz w:val="24"/>
          <w:szCs w:val="24"/>
        </w:rPr>
        <w:t>. This</w:t>
      </w:r>
      <w:r w:rsidR="009F1D03" w:rsidRPr="00276D6A">
        <w:rPr>
          <w:rFonts w:ascii="Arial" w:hAnsi="Arial" w:cs="Arial"/>
          <w:sz w:val="24"/>
          <w:szCs w:val="24"/>
        </w:rPr>
        <w:t xml:space="preserve"> </w:t>
      </w:r>
      <w:r w:rsidR="00E03F07" w:rsidRPr="00276D6A">
        <w:rPr>
          <w:rFonts w:ascii="Arial" w:hAnsi="Arial" w:cs="Arial"/>
          <w:sz w:val="24"/>
          <w:szCs w:val="24"/>
        </w:rPr>
        <w:t>points to</w:t>
      </w:r>
      <w:r w:rsidR="009F1D03" w:rsidRPr="00276D6A">
        <w:rPr>
          <w:rFonts w:ascii="Arial" w:hAnsi="Arial" w:cs="Arial"/>
          <w:sz w:val="24"/>
          <w:szCs w:val="24"/>
        </w:rPr>
        <w:t xml:space="preserve"> the</w:t>
      </w:r>
      <w:r w:rsidR="00CA7E3F" w:rsidRPr="00276D6A">
        <w:rPr>
          <w:rFonts w:ascii="Arial" w:hAnsi="Arial" w:cs="Arial"/>
          <w:sz w:val="24"/>
          <w:szCs w:val="24"/>
        </w:rPr>
        <w:t xml:space="preserve"> route’s perceived status around this time. </w:t>
      </w:r>
      <w:r w:rsidR="00BD1C87" w:rsidRPr="00276D6A">
        <w:rPr>
          <w:rFonts w:ascii="Arial" w:hAnsi="Arial" w:cs="Arial"/>
          <w:sz w:val="24"/>
          <w:szCs w:val="24"/>
        </w:rPr>
        <w:t xml:space="preserve"> </w:t>
      </w:r>
    </w:p>
    <w:p w14:paraId="6024E5C1" w14:textId="1158B9AB" w:rsidR="00EB54FF" w:rsidRPr="00276D6A" w:rsidRDefault="00BD1C87" w:rsidP="00EB54FF">
      <w:pPr>
        <w:pStyle w:val="Style1"/>
        <w:rPr>
          <w:rFonts w:ascii="Arial" w:hAnsi="Arial" w:cs="Arial"/>
          <w:sz w:val="24"/>
          <w:szCs w:val="24"/>
        </w:rPr>
      </w:pPr>
      <w:r w:rsidRPr="00276D6A">
        <w:rPr>
          <w:rFonts w:ascii="Arial" w:hAnsi="Arial" w:cs="Arial"/>
          <w:sz w:val="24"/>
          <w:szCs w:val="24"/>
        </w:rPr>
        <w:t>Subsequent Ordnance Survey map</w:t>
      </w:r>
      <w:r w:rsidR="009F1D03" w:rsidRPr="00276D6A">
        <w:rPr>
          <w:rFonts w:ascii="Arial" w:hAnsi="Arial" w:cs="Arial"/>
          <w:sz w:val="24"/>
          <w:szCs w:val="24"/>
        </w:rPr>
        <w:t>s</w:t>
      </w:r>
      <w:r w:rsidRPr="00276D6A">
        <w:rPr>
          <w:rFonts w:ascii="Arial" w:hAnsi="Arial" w:cs="Arial"/>
          <w:sz w:val="24"/>
          <w:szCs w:val="24"/>
        </w:rPr>
        <w:t xml:space="preserve">, including </w:t>
      </w:r>
      <w:r w:rsidR="009D2545" w:rsidRPr="00276D6A">
        <w:rPr>
          <w:rFonts w:ascii="Arial" w:hAnsi="Arial" w:cs="Arial"/>
          <w:sz w:val="24"/>
          <w:szCs w:val="24"/>
        </w:rPr>
        <w:t xml:space="preserve">editions from </w:t>
      </w:r>
      <w:r w:rsidRPr="00276D6A">
        <w:rPr>
          <w:rFonts w:ascii="Arial" w:hAnsi="Arial" w:cs="Arial"/>
          <w:sz w:val="24"/>
          <w:szCs w:val="24"/>
        </w:rPr>
        <w:t>the late 19th century, consistently show the route as a defined track</w:t>
      </w:r>
      <w:r w:rsidR="00CA7E3F" w:rsidRPr="00276D6A">
        <w:rPr>
          <w:rFonts w:ascii="Arial" w:hAnsi="Arial" w:cs="Arial"/>
          <w:sz w:val="24"/>
          <w:szCs w:val="24"/>
        </w:rPr>
        <w:t xml:space="preserve">. Whilst again these maps are not demonstrative of public rights, </w:t>
      </w:r>
      <w:r w:rsidR="007C7BF1" w:rsidRPr="00276D6A">
        <w:rPr>
          <w:rFonts w:ascii="Arial" w:hAnsi="Arial" w:cs="Arial"/>
          <w:sz w:val="24"/>
          <w:szCs w:val="24"/>
        </w:rPr>
        <w:t xml:space="preserve">they </w:t>
      </w:r>
      <w:r w:rsidR="003B710A" w:rsidRPr="00276D6A">
        <w:rPr>
          <w:rFonts w:ascii="Arial" w:hAnsi="Arial" w:cs="Arial"/>
          <w:sz w:val="24"/>
          <w:szCs w:val="24"/>
        </w:rPr>
        <w:t>further corroborate</w:t>
      </w:r>
      <w:r w:rsidR="007C7BF1" w:rsidRPr="00276D6A">
        <w:rPr>
          <w:rFonts w:ascii="Arial" w:hAnsi="Arial" w:cs="Arial"/>
          <w:sz w:val="24"/>
          <w:szCs w:val="24"/>
        </w:rPr>
        <w:t xml:space="preserve"> its physical existence</w:t>
      </w:r>
      <w:r w:rsidR="004D4533" w:rsidRPr="00276D6A">
        <w:rPr>
          <w:rFonts w:ascii="Arial" w:hAnsi="Arial" w:cs="Arial"/>
          <w:sz w:val="24"/>
          <w:szCs w:val="24"/>
        </w:rPr>
        <w:t xml:space="preserve"> during this period</w:t>
      </w:r>
      <w:r w:rsidR="007C7BF1" w:rsidRPr="00276D6A">
        <w:rPr>
          <w:rFonts w:ascii="Arial" w:hAnsi="Arial" w:cs="Arial"/>
          <w:sz w:val="24"/>
          <w:szCs w:val="24"/>
        </w:rPr>
        <w:t xml:space="preserve">.  </w:t>
      </w:r>
    </w:p>
    <w:p w14:paraId="2B07F1F3" w14:textId="3A86A322" w:rsidR="00573C02" w:rsidRDefault="007C7BF1" w:rsidP="00FA59A6">
      <w:pPr>
        <w:pStyle w:val="Style1"/>
        <w:rPr>
          <w:rFonts w:ascii="Arial" w:hAnsi="Arial" w:cs="Arial"/>
          <w:sz w:val="24"/>
          <w:szCs w:val="24"/>
        </w:rPr>
      </w:pPr>
      <w:r w:rsidRPr="00276D6A">
        <w:rPr>
          <w:rFonts w:ascii="Arial" w:hAnsi="Arial" w:cs="Arial"/>
          <w:sz w:val="24"/>
          <w:szCs w:val="24"/>
        </w:rPr>
        <w:t>T</w:t>
      </w:r>
      <w:r w:rsidR="00BD1C87" w:rsidRPr="00276D6A">
        <w:rPr>
          <w:rFonts w:ascii="Arial" w:hAnsi="Arial" w:cs="Arial"/>
          <w:sz w:val="24"/>
          <w:szCs w:val="24"/>
        </w:rPr>
        <w:t xml:space="preserve">he Quarter Sessions maps of 1905 and 1920 </w:t>
      </w:r>
      <w:r w:rsidR="00EB54FF" w:rsidRPr="00276D6A">
        <w:rPr>
          <w:rFonts w:ascii="Arial" w:hAnsi="Arial" w:cs="Arial"/>
          <w:sz w:val="24"/>
          <w:szCs w:val="24"/>
        </w:rPr>
        <w:t xml:space="preserve">both depict the Order route, </w:t>
      </w:r>
      <w:r w:rsidR="006532DD" w:rsidRPr="00276D6A">
        <w:rPr>
          <w:rFonts w:ascii="Arial" w:hAnsi="Arial" w:cs="Arial"/>
          <w:sz w:val="24"/>
          <w:szCs w:val="24"/>
        </w:rPr>
        <w:t>and show it</w:t>
      </w:r>
      <w:r w:rsidR="00FC2B46" w:rsidRPr="00276D6A">
        <w:rPr>
          <w:rFonts w:ascii="Arial" w:hAnsi="Arial" w:cs="Arial"/>
          <w:sz w:val="24"/>
          <w:szCs w:val="24"/>
        </w:rPr>
        <w:t xml:space="preserve"> </w:t>
      </w:r>
      <w:r w:rsidR="00977AAB" w:rsidRPr="00276D6A">
        <w:rPr>
          <w:rFonts w:ascii="Arial" w:hAnsi="Arial" w:cs="Arial"/>
          <w:sz w:val="24"/>
          <w:szCs w:val="24"/>
        </w:rPr>
        <w:t xml:space="preserve">labelled as a footpath. Given such </w:t>
      </w:r>
      <w:r w:rsidR="00BD1C87" w:rsidRPr="00276D6A">
        <w:rPr>
          <w:rFonts w:ascii="Arial" w:hAnsi="Arial" w:cs="Arial"/>
          <w:sz w:val="24"/>
          <w:szCs w:val="24"/>
        </w:rPr>
        <w:t>documents</w:t>
      </w:r>
      <w:r w:rsidR="00BD1C87" w:rsidRPr="00BD1C87">
        <w:rPr>
          <w:rFonts w:ascii="Arial" w:hAnsi="Arial" w:cs="Arial"/>
          <w:sz w:val="24"/>
          <w:szCs w:val="24"/>
        </w:rPr>
        <w:t xml:space="preserve"> were prepared for legal purposes</w:t>
      </w:r>
      <w:r w:rsidR="00977AAB">
        <w:rPr>
          <w:rFonts w:ascii="Arial" w:hAnsi="Arial" w:cs="Arial"/>
          <w:sz w:val="24"/>
          <w:szCs w:val="24"/>
        </w:rPr>
        <w:t xml:space="preserve">, they are </w:t>
      </w:r>
      <w:r w:rsidR="00A81CC3">
        <w:rPr>
          <w:rFonts w:ascii="Arial" w:hAnsi="Arial" w:cs="Arial"/>
          <w:sz w:val="24"/>
          <w:szCs w:val="24"/>
        </w:rPr>
        <w:t>good</w:t>
      </w:r>
      <w:r w:rsidR="00977AAB">
        <w:rPr>
          <w:rFonts w:ascii="Arial" w:hAnsi="Arial" w:cs="Arial"/>
          <w:sz w:val="24"/>
          <w:szCs w:val="24"/>
        </w:rPr>
        <w:t xml:space="preserve"> evidence of the route’s public status at these times</w:t>
      </w:r>
      <w:r w:rsidR="00BD1C87" w:rsidRPr="00BD1C87">
        <w:rPr>
          <w:rFonts w:ascii="Arial" w:hAnsi="Arial" w:cs="Arial"/>
          <w:sz w:val="24"/>
          <w:szCs w:val="24"/>
        </w:rPr>
        <w:t>.</w:t>
      </w:r>
      <w:r w:rsidR="00FA59A6">
        <w:rPr>
          <w:rFonts w:ascii="Arial" w:hAnsi="Arial" w:cs="Arial"/>
          <w:sz w:val="24"/>
          <w:szCs w:val="24"/>
        </w:rPr>
        <w:t xml:space="preserve"> </w:t>
      </w:r>
    </w:p>
    <w:p w14:paraId="48AFD580" w14:textId="77777777" w:rsidR="00B52651" w:rsidRDefault="0057635C" w:rsidP="00B52651">
      <w:pPr>
        <w:pStyle w:val="Style1"/>
        <w:rPr>
          <w:rFonts w:ascii="Arial" w:hAnsi="Arial" w:cs="Arial"/>
          <w:sz w:val="24"/>
          <w:szCs w:val="24"/>
        </w:rPr>
      </w:pPr>
      <w:r>
        <w:rPr>
          <w:rFonts w:ascii="Arial" w:hAnsi="Arial" w:cs="Arial"/>
          <w:sz w:val="24"/>
          <w:szCs w:val="24"/>
        </w:rPr>
        <w:lastRenderedPageBreak/>
        <w:t xml:space="preserve">Pursuant to the </w:t>
      </w:r>
      <w:r w:rsidR="007719D7">
        <w:rPr>
          <w:rFonts w:ascii="Arial" w:hAnsi="Arial" w:cs="Arial"/>
          <w:sz w:val="24"/>
          <w:szCs w:val="24"/>
        </w:rPr>
        <w:t xml:space="preserve">Rights of Way Act 1932, the Parish Council carried out a survey of public rights of way in their area, and again, the Order route is shown </w:t>
      </w:r>
      <w:r w:rsidR="0088169D">
        <w:rPr>
          <w:rFonts w:ascii="Arial" w:hAnsi="Arial" w:cs="Arial"/>
          <w:sz w:val="24"/>
          <w:szCs w:val="24"/>
        </w:rPr>
        <w:t xml:space="preserve">as a footpath on the plan prepared for this purpose. This again reinforces the </w:t>
      </w:r>
      <w:r w:rsidR="00B52651">
        <w:rPr>
          <w:rFonts w:ascii="Arial" w:hAnsi="Arial" w:cs="Arial"/>
          <w:sz w:val="24"/>
          <w:szCs w:val="24"/>
        </w:rPr>
        <w:t xml:space="preserve">status of the Order route around this time. </w:t>
      </w:r>
    </w:p>
    <w:p w14:paraId="0DCFF106" w14:textId="1E1C8F3D" w:rsidR="009B2BF3" w:rsidRPr="00B52651" w:rsidRDefault="00B52651" w:rsidP="00B52651">
      <w:pPr>
        <w:pStyle w:val="Style1"/>
        <w:rPr>
          <w:rFonts w:ascii="Arial" w:hAnsi="Arial" w:cs="Arial"/>
          <w:sz w:val="24"/>
          <w:szCs w:val="24"/>
        </w:rPr>
      </w:pPr>
      <w:r>
        <w:rPr>
          <w:rFonts w:ascii="Arial" w:hAnsi="Arial" w:cs="Arial"/>
          <w:sz w:val="24"/>
          <w:szCs w:val="24"/>
        </w:rPr>
        <w:t xml:space="preserve">The </w:t>
      </w:r>
      <w:r w:rsidR="00BD1C87" w:rsidRPr="00B52651">
        <w:rPr>
          <w:rFonts w:ascii="Arial" w:hAnsi="Arial" w:cs="Arial"/>
          <w:sz w:val="24"/>
          <w:szCs w:val="24"/>
        </w:rPr>
        <w:t xml:space="preserve">position is </w:t>
      </w:r>
      <w:r w:rsidR="0088051F" w:rsidRPr="00B52651">
        <w:rPr>
          <w:rFonts w:ascii="Arial" w:hAnsi="Arial" w:cs="Arial"/>
          <w:sz w:val="24"/>
          <w:szCs w:val="24"/>
        </w:rPr>
        <w:t xml:space="preserve">further </w:t>
      </w:r>
      <w:r>
        <w:rPr>
          <w:rFonts w:ascii="Arial" w:hAnsi="Arial" w:cs="Arial"/>
          <w:sz w:val="24"/>
          <w:szCs w:val="24"/>
        </w:rPr>
        <w:t>supported</w:t>
      </w:r>
      <w:r w:rsidR="00BD1C87" w:rsidRPr="00B52651">
        <w:rPr>
          <w:rFonts w:ascii="Arial" w:hAnsi="Arial" w:cs="Arial"/>
          <w:sz w:val="24"/>
          <w:szCs w:val="24"/>
        </w:rPr>
        <w:t xml:space="preserve"> by later mapping, including the 1938–39 Ordnance Survey</w:t>
      </w:r>
      <w:r w:rsidR="00374D77" w:rsidRPr="00B52651">
        <w:rPr>
          <w:rFonts w:ascii="Arial" w:hAnsi="Arial" w:cs="Arial"/>
          <w:sz w:val="24"/>
          <w:szCs w:val="24"/>
        </w:rPr>
        <w:t xml:space="preserve"> map</w:t>
      </w:r>
      <w:r w:rsidR="00BD1C87" w:rsidRPr="00B52651">
        <w:rPr>
          <w:rFonts w:ascii="Arial" w:hAnsi="Arial" w:cs="Arial"/>
          <w:sz w:val="24"/>
          <w:szCs w:val="24"/>
        </w:rPr>
        <w:t xml:space="preserve">, which continue to show the </w:t>
      </w:r>
      <w:r w:rsidR="0088051F" w:rsidRPr="00B52651">
        <w:rPr>
          <w:rFonts w:ascii="Arial" w:hAnsi="Arial" w:cs="Arial"/>
          <w:sz w:val="24"/>
          <w:szCs w:val="24"/>
        </w:rPr>
        <w:t>Order route running diagonally</w:t>
      </w:r>
      <w:r w:rsidR="00BD1C87" w:rsidRPr="00B52651">
        <w:rPr>
          <w:rFonts w:ascii="Arial" w:hAnsi="Arial" w:cs="Arial"/>
          <w:sz w:val="24"/>
          <w:szCs w:val="24"/>
        </w:rPr>
        <w:t xml:space="preserve"> across the field. </w:t>
      </w:r>
    </w:p>
    <w:p w14:paraId="3911DE67" w14:textId="53A27672" w:rsidR="0024479D" w:rsidRPr="002222DE" w:rsidRDefault="00F67164" w:rsidP="002222DE">
      <w:pPr>
        <w:pStyle w:val="Style1"/>
        <w:rPr>
          <w:rFonts w:ascii="Arial" w:hAnsi="Arial" w:cs="Arial"/>
          <w:sz w:val="24"/>
          <w:szCs w:val="24"/>
        </w:rPr>
      </w:pPr>
      <w:r>
        <w:rPr>
          <w:rFonts w:ascii="Arial" w:hAnsi="Arial" w:cs="Arial"/>
          <w:sz w:val="24"/>
          <w:szCs w:val="24"/>
        </w:rPr>
        <w:t>T</w:t>
      </w:r>
      <w:r w:rsidR="00F02687">
        <w:rPr>
          <w:rFonts w:ascii="Arial" w:hAnsi="Arial" w:cs="Arial"/>
          <w:sz w:val="24"/>
          <w:szCs w:val="24"/>
        </w:rPr>
        <w:t xml:space="preserve">hereafter, </w:t>
      </w:r>
      <w:r w:rsidR="00985986">
        <w:rPr>
          <w:rFonts w:ascii="Arial" w:hAnsi="Arial" w:cs="Arial"/>
          <w:sz w:val="24"/>
          <w:szCs w:val="24"/>
        </w:rPr>
        <w:t xml:space="preserve">the route shown </w:t>
      </w:r>
      <w:r w:rsidR="007B28F3">
        <w:rPr>
          <w:rFonts w:ascii="Arial" w:hAnsi="Arial" w:cs="Arial"/>
          <w:sz w:val="24"/>
          <w:szCs w:val="24"/>
        </w:rPr>
        <w:t xml:space="preserve">on the </w:t>
      </w:r>
      <w:r w:rsidR="008349E6" w:rsidRPr="007B28F3">
        <w:rPr>
          <w:rFonts w:ascii="Arial" w:hAnsi="Arial" w:cs="Arial"/>
          <w:sz w:val="24"/>
          <w:szCs w:val="24"/>
        </w:rPr>
        <w:t xml:space="preserve">Provisional </w:t>
      </w:r>
      <w:r w:rsidR="009E4BEE">
        <w:rPr>
          <w:rFonts w:ascii="Arial" w:hAnsi="Arial" w:cs="Arial"/>
          <w:sz w:val="24"/>
          <w:szCs w:val="24"/>
        </w:rPr>
        <w:t xml:space="preserve">Map </w:t>
      </w:r>
      <w:r w:rsidR="008349E6" w:rsidRPr="007B28F3">
        <w:rPr>
          <w:rFonts w:ascii="Arial" w:hAnsi="Arial" w:cs="Arial"/>
          <w:sz w:val="24"/>
          <w:szCs w:val="24"/>
        </w:rPr>
        <w:t>and First Definitive Map</w:t>
      </w:r>
      <w:r w:rsidR="00096DFA">
        <w:rPr>
          <w:rFonts w:ascii="Arial" w:hAnsi="Arial" w:cs="Arial"/>
          <w:sz w:val="24"/>
          <w:szCs w:val="24"/>
        </w:rPr>
        <w:t xml:space="preserve"> (1952)</w:t>
      </w:r>
      <w:r w:rsidR="00457292" w:rsidRPr="007B28F3">
        <w:rPr>
          <w:rFonts w:ascii="Arial" w:hAnsi="Arial" w:cs="Arial"/>
          <w:sz w:val="24"/>
          <w:szCs w:val="24"/>
        </w:rPr>
        <w:t xml:space="preserve"> </w:t>
      </w:r>
      <w:r w:rsidR="00A80913">
        <w:rPr>
          <w:rFonts w:ascii="Arial" w:hAnsi="Arial" w:cs="Arial"/>
          <w:sz w:val="24"/>
          <w:szCs w:val="24"/>
        </w:rPr>
        <w:t xml:space="preserve">each </w:t>
      </w:r>
      <w:r w:rsidR="007B28F3">
        <w:rPr>
          <w:rFonts w:ascii="Arial" w:hAnsi="Arial" w:cs="Arial"/>
          <w:sz w:val="24"/>
          <w:szCs w:val="24"/>
        </w:rPr>
        <w:t xml:space="preserve">follows </w:t>
      </w:r>
      <w:r w:rsidR="00A80913">
        <w:rPr>
          <w:rFonts w:ascii="Arial" w:hAnsi="Arial" w:cs="Arial"/>
          <w:sz w:val="24"/>
          <w:szCs w:val="24"/>
        </w:rPr>
        <w:t xml:space="preserve">the perimeter </w:t>
      </w:r>
      <w:r w:rsidR="007B28F3">
        <w:rPr>
          <w:rFonts w:ascii="Arial" w:hAnsi="Arial" w:cs="Arial"/>
          <w:sz w:val="24"/>
          <w:szCs w:val="24"/>
        </w:rPr>
        <w:t>of the allotments</w:t>
      </w:r>
      <w:r w:rsidR="002222DE">
        <w:rPr>
          <w:rFonts w:ascii="Arial" w:hAnsi="Arial" w:cs="Arial"/>
          <w:sz w:val="24"/>
          <w:szCs w:val="24"/>
        </w:rPr>
        <w:t>, which r</w:t>
      </w:r>
      <w:r w:rsidR="00CD71EA">
        <w:rPr>
          <w:rFonts w:ascii="Arial" w:hAnsi="Arial" w:cs="Arial"/>
          <w:sz w:val="24"/>
          <w:szCs w:val="24"/>
        </w:rPr>
        <w:t xml:space="preserve">eflects </w:t>
      </w:r>
      <w:r w:rsidR="00BC5039">
        <w:rPr>
          <w:rFonts w:ascii="Arial" w:hAnsi="Arial" w:cs="Arial"/>
          <w:sz w:val="24"/>
          <w:szCs w:val="24"/>
        </w:rPr>
        <w:t xml:space="preserve">the </w:t>
      </w:r>
      <w:r w:rsidR="00CD71EA">
        <w:rPr>
          <w:rFonts w:ascii="Arial" w:hAnsi="Arial" w:cs="Arial"/>
          <w:sz w:val="24"/>
          <w:szCs w:val="24"/>
        </w:rPr>
        <w:t xml:space="preserve">recorded </w:t>
      </w:r>
      <w:r w:rsidR="00BC5039">
        <w:rPr>
          <w:rFonts w:ascii="Arial" w:hAnsi="Arial" w:cs="Arial"/>
          <w:sz w:val="24"/>
          <w:szCs w:val="24"/>
        </w:rPr>
        <w:t>route of FP166</w:t>
      </w:r>
      <w:r w:rsidR="00F435C7">
        <w:rPr>
          <w:rFonts w:ascii="Arial" w:hAnsi="Arial" w:cs="Arial"/>
          <w:sz w:val="24"/>
          <w:szCs w:val="24"/>
        </w:rPr>
        <w:t xml:space="preserve">. </w:t>
      </w:r>
      <w:r w:rsidR="00CD2B33" w:rsidRPr="002222DE">
        <w:rPr>
          <w:rFonts w:ascii="Arial" w:hAnsi="Arial" w:cs="Arial"/>
          <w:sz w:val="24"/>
          <w:szCs w:val="24"/>
        </w:rPr>
        <w:t>This appears to have coincided with the</w:t>
      </w:r>
      <w:r w:rsidR="005D094B" w:rsidRPr="002222DE">
        <w:rPr>
          <w:rFonts w:ascii="Arial" w:hAnsi="Arial" w:cs="Arial"/>
          <w:sz w:val="24"/>
          <w:szCs w:val="24"/>
        </w:rPr>
        <w:t xml:space="preserve"> introduction of allotments within this part of the </w:t>
      </w:r>
      <w:r w:rsidR="001D2CEC" w:rsidRPr="002222DE">
        <w:rPr>
          <w:rFonts w:ascii="Arial" w:hAnsi="Arial" w:cs="Arial"/>
          <w:sz w:val="24"/>
          <w:szCs w:val="24"/>
        </w:rPr>
        <w:t>field</w:t>
      </w:r>
      <w:r w:rsidR="0024479D" w:rsidRPr="002222DE">
        <w:rPr>
          <w:rFonts w:ascii="Arial" w:hAnsi="Arial" w:cs="Arial"/>
          <w:sz w:val="24"/>
          <w:szCs w:val="24"/>
        </w:rPr>
        <w:t xml:space="preserve"> – which </w:t>
      </w:r>
      <w:r w:rsidR="00DE6BA3">
        <w:rPr>
          <w:rFonts w:ascii="Arial" w:hAnsi="Arial" w:cs="Arial"/>
          <w:sz w:val="24"/>
          <w:szCs w:val="24"/>
        </w:rPr>
        <w:t xml:space="preserve">likely </w:t>
      </w:r>
      <w:r w:rsidR="0024479D" w:rsidRPr="002222DE">
        <w:rPr>
          <w:rFonts w:ascii="Arial" w:hAnsi="Arial" w:cs="Arial"/>
          <w:sz w:val="24"/>
          <w:szCs w:val="24"/>
        </w:rPr>
        <w:t>made it more practical to follow a route around the</w:t>
      </w:r>
      <w:r w:rsidR="004F16D9" w:rsidRPr="002222DE">
        <w:rPr>
          <w:rFonts w:ascii="Arial" w:hAnsi="Arial" w:cs="Arial"/>
          <w:sz w:val="24"/>
          <w:szCs w:val="24"/>
        </w:rPr>
        <w:t xml:space="preserve"> edge of the</w:t>
      </w:r>
      <w:r w:rsidR="0024479D" w:rsidRPr="002222DE">
        <w:rPr>
          <w:rFonts w:ascii="Arial" w:hAnsi="Arial" w:cs="Arial"/>
          <w:sz w:val="24"/>
          <w:szCs w:val="24"/>
        </w:rPr>
        <w:t xml:space="preserve"> allotments, rather than </w:t>
      </w:r>
      <w:r w:rsidR="00914471" w:rsidRPr="002222DE">
        <w:rPr>
          <w:rFonts w:ascii="Arial" w:hAnsi="Arial" w:cs="Arial"/>
          <w:sz w:val="24"/>
          <w:szCs w:val="24"/>
        </w:rPr>
        <w:t xml:space="preserve">directly </w:t>
      </w:r>
      <w:r w:rsidR="0024479D" w:rsidRPr="002222DE">
        <w:rPr>
          <w:rFonts w:ascii="Arial" w:hAnsi="Arial" w:cs="Arial"/>
          <w:sz w:val="24"/>
          <w:szCs w:val="24"/>
        </w:rPr>
        <w:t>through them.</w:t>
      </w:r>
      <w:r w:rsidR="001D2CEC" w:rsidRPr="002222DE">
        <w:rPr>
          <w:rFonts w:ascii="Arial" w:hAnsi="Arial" w:cs="Arial"/>
          <w:sz w:val="24"/>
          <w:szCs w:val="24"/>
        </w:rPr>
        <w:t xml:space="preserve"> </w:t>
      </w:r>
      <w:r w:rsidR="005162E4" w:rsidRPr="002222DE">
        <w:rPr>
          <w:rFonts w:ascii="Arial" w:hAnsi="Arial" w:cs="Arial"/>
          <w:sz w:val="24"/>
          <w:szCs w:val="24"/>
        </w:rPr>
        <w:t xml:space="preserve">However, the omission of the original alignment from the Definitive Map process is not, of itself, evidence that </w:t>
      </w:r>
      <w:r w:rsidR="007B22A6">
        <w:rPr>
          <w:rFonts w:ascii="Arial" w:hAnsi="Arial" w:cs="Arial"/>
          <w:sz w:val="24"/>
          <w:szCs w:val="24"/>
        </w:rPr>
        <w:t xml:space="preserve">any </w:t>
      </w:r>
      <w:r w:rsidR="005162E4" w:rsidRPr="002222DE">
        <w:rPr>
          <w:rFonts w:ascii="Arial" w:hAnsi="Arial" w:cs="Arial"/>
          <w:sz w:val="24"/>
          <w:szCs w:val="24"/>
        </w:rPr>
        <w:t xml:space="preserve">public rights over that </w:t>
      </w:r>
      <w:r w:rsidR="00EA48EC" w:rsidRPr="002222DE">
        <w:rPr>
          <w:rFonts w:ascii="Arial" w:hAnsi="Arial" w:cs="Arial"/>
          <w:sz w:val="24"/>
          <w:szCs w:val="24"/>
        </w:rPr>
        <w:t xml:space="preserve">route had been extinguished. </w:t>
      </w:r>
    </w:p>
    <w:p w14:paraId="5F030B4A" w14:textId="4EDB1FCC" w:rsidR="006D705F" w:rsidRDefault="006A0033" w:rsidP="008349E6">
      <w:pPr>
        <w:pStyle w:val="Style1"/>
        <w:rPr>
          <w:rFonts w:ascii="Arial" w:hAnsi="Arial" w:cs="Arial"/>
          <w:sz w:val="24"/>
          <w:szCs w:val="24"/>
        </w:rPr>
      </w:pPr>
      <w:r>
        <w:rPr>
          <w:rFonts w:ascii="Arial" w:hAnsi="Arial" w:cs="Arial"/>
          <w:sz w:val="24"/>
          <w:szCs w:val="24"/>
        </w:rPr>
        <w:t>When taken together, th</w:t>
      </w:r>
      <w:r w:rsidR="00920F66">
        <w:rPr>
          <w:rFonts w:ascii="Arial" w:hAnsi="Arial" w:cs="Arial"/>
          <w:sz w:val="24"/>
          <w:szCs w:val="24"/>
        </w:rPr>
        <w:t>e</w:t>
      </w:r>
      <w:r w:rsidR="004A41AD">
        <w:rPr>
          <w:rFonts w:ascii="Arial" w:hAnsi="Arial" w:cs="Arial"/>
          <w:sz w:val="24"/>
          <w:szCs w:val="24"/>
        </w:rPr>
        <w:t xml:space="preserve"> evidence </w:t>
      </w:r>
      <w:r w:rsidR="0024479D">
        <w:rPr>
          <w:rFonts w:ascii="Arial" w:hAnsi="Arial" w:cs="Arial"/>
          <w:sz w:val="24"/>
          <w:szCs w:val="24"/>
        </w:rPr>
        <w:t xml:space="preserve">strongly suggests the </w:t>
      </w:r>
      <w:r w:rsidR="004A41AD">
        <w:rPr>
          <w:rFonts w:ascii="Arial" w:hAnsi="Arial" w:cs="Arial"/>
          <w:sz w:val="24"/>
          <w:szCs w:val="24"/>
        </w:rPr>
        <w:t xml:space="preserve">Order route </w:t>
      </w:r>
      <w:r w:rsidR="0024479D">
        <w:rPr>
          <w:rFonts w:ascii="Arial" w:hAnsi="Arial" w:cs="Arial"/>
          <w:sz w:val="24"/>
          <w:szCs w:val="24"/>
        </w:rPr>
        <w:t>existed as a public footpath</w:t>
      </w:r>
      <w:r w:rsidR="00D17372">
        <w:rPr>
          <w:rFonts w:ascii="Arial" w:hAnsi="Arial" w:cs="Arial"/>
          <w:sz w:val="24"/>
          <w:szCs w:val="24"/>
        </w:rPr>
        <w:t xml:space="preserve"> prior to</w:t>
      </w:r>
      <w:r w:rsidR="00E842F0">
        <w:rPr>
          <w:rFonts w:ascii="Arial" w:hAnsi="Arial" w:cs="Arial"/>
          <w:sz w:val="24"/>
          <w:szCs w:val="24"/>
        </w:rPr>
        <w:t xml:space="preserve"> </w:t>
      </w:r>
      <w:r w:rsidR="00D17372">
        <w:rPr>
          <w:rFonts w:ascii="Arial" w:hAnsi="Arial" w:cs="Arial"/>
          <w:sz w:val="24"/>
          <w:szCs w:val="24"/>
        </w:rPr>
        <w:t>introduction of the allotments</w:t>
      </w:r>
      <w:r w:rsidR="00D63022">
        <w:rPr>
          <w:rFonts w:ascii="Arial" w:hAnsi="Arial" w:cs="Arial"/>
          <w:sz w:val="24"/>
          <w:szCs w:val="24"/>
        </w:rPr>
        <w:t xml:space="preserve">, which </w:t>
      </w:r>
      <w:r w:rsidR="00E859C5">
        <w:rPr>
          <w:rFonts w:ascii="Arial" w:hAnsi="Arial" w:cs="Arial"/>
          <w:sz w:val="24"/>
          <w:szCs w:val="24"/>
        </w:rPr>
        <w:t>formed</w:t>
      </w:r>
      <w:r w:rsidR="00D63022">
        <w:rPr>
          <w:rFonts w:ascii="Arial" w:hAnsi="Arial" w:cs="Arial"/>
          <w:sz w:val="24"/>
          <w:szCs w:val="24"/>
        </w:rPr>
        <w:t xml:space="preserve"> a direct continuation of FP166 from point B </w:t>
      </w:r>
      <w:r w:rsidR="002E2B3A">
        <w:rPr>
          <w:rFonts w:ascii="Arial" w:hAnsi="Arial" w:cs="Arial"/>
          <w:sz w:val="24"/>
          <w:szCs w:val="24"/>
        </w:rPr>
        <w:t>towards</w:t>
      </w:r>
      <w:r w:rsidR="00E859C5">
        <w:rPr>
          <w:rFonts w:ascii="Arial" w:hAnsi="Arial" w:cs="Arial"/>
          <w:sz w:val="24"/>
          <w:szCs w:val="24"/>
        </w:rPr>
        <w:t xml:space="preserve"> Cinders Lane</w:t>
      </w:r>
      <w:r w:rsidR="00D17372">
        <w:rPr>
          <w:rFonts w:ascii="Arial" w:hAnsi="Arial" w:cs="Arial"/>
          <w:sz w:val="24"/>
          <w:szCs w:val="24"/>
        </w:rPr>
        <w:t xml:space="preserve">. </w:t>
      </w:r>
      <w:r w:rsidR="002B41E5">
        <w:rPr>
          <w:rFonts w:ascii="Arial" w:hAnsi="Arial" w:cs="Arial"/>
          <w:sz w:val="24"/>
          <w:szCs w:val="24"/>
        </w:rPr>
        <w:t>Whilst</w:t>
      </w:r>
      <w:r w:rsidR="001A5E19">
        <w:rPr>
          <w:rFonts w:ascii="Arial" w:hAnsi="Arial" w:cs="Arial"/>
          <w:sz w:val="24"/>
          <w:szCs w:val="24"/>
        </w:rPr>
        <w:t xml:space="preserve"> </w:t>
      </w:r>
      <w:r w:rsidR="002B41E5">
        <w:rPr>
          <w:rFonts w:ascii="Arial" w:hAnsi="Arial" w:cs="Arial"/>
          <w:sz w:val="24"/>
          <w:szCs w:val="24"/>
        </w:rPr>
        <w:t xml:space="preserve">it seems the </w:t>
      </w:r>
      <w:r w:rsidR="001A5E19">
        <w:rPr>
          <w:rFonts w:ascii="Arial" w:hAnsi="Arial" w:cs="Arial"/>
          <w:sz w:val="24"/>
          <w:szCs w:val="24"/>
        </w:rPr>
        <w:t xml:space="preserve">route </w:t>
      </w:r>
      <w:r w:rsidR="007D56F8">
        <w:rPr>
          <w:rFonts w:ascii="Arial" w:hAnsi="Arial" w:cs="Arial"/>
          <w:sz w:val="24"/>
          <w:szCs w:val="24"/>
        </w:rPr>
        <w:t xml:space="preserve">used in practice </w:t>
      </w:r>
      <w:r w:rsidR="009A2B04">
        <w:rPr>
          <w:rFonts w:ascii="Arial" w:hAnsi="Arial" w:cs="Arial"/>
          <w:sz w:val="24"/>
          <w:szCs w:val="24"/>
        </w:rPr>
        <w:t>shifted to</w:t>
      </w:r>
      <w:r w:rsidR="002B41E5">
        <w:rPr>
          <w:rFonts w:ascii="Arial" w:hAnsi="Arial" w:cs="Arial"/>
          <w:sz w:val="24"/>
          <w:szCs w:val="24"/>
        </w:rPr>
        <w:t xml:space="preserve"> the </w:t>
      </w:r>
      <w:r w:rsidR="0015636B">
        <w:rPr>
          <w:rFonts w:ascii="Arial" w:hAnsi="Arial" w:cs="Arial"/>
          <w:sz w:val="24"/>
          <w:szCs w:val="24"/>
        </w:rPr>
        <w:t>perimeter</w:t>
      </w:r>
      <w:r w:rsidR="002B41E5">
        <w:rPr>
          <w:rFonts w:ascii="Arial" w:hAnsi="Arial" w:cs="Arial"/>
          <w:sz w:val="24"/>
          <w:szCs w:val="24"/>
        </w:rPr>
        <w:t xml:space="preserve"> of the allotments during the mid-20</w:t>
      </w:r>
      <w:r w:rsidR="002B41E5" w:rsidRPr="002B41E5">
        <w:rPr>
          <w:rFonts w:ascii="Arial" w:hAnsi="Arial" w:cs="Arial"/>
          <w:sz w:val="24"/>
          <w:szCs w:val="24"/>
          <w:vertAlign w:val="superscript"/>
        </w:rPr>
        <w:t>th</w:t>
      </w:r>
      <w:r w:rsidR="002B41E5">
        <w:rPr>
          <w:rFonts w:ascii="Arial" w:hAnsi="Arial" w:cs="Arial"/>
          <w:sz w:val="24"/>
          <w:szCs w:val="24"/>
        </w:rPr>
        <w:t xml:space="preserve"> century, </w:t>
      </w:r>
      <w:r w:rsidR="006D705F">
        <w:rPr>
          <w:rFonts w:ascii="Arial" w:hAnsi="Arial" w:cs="Arial"/>
          <w:sz w:val="24"/>
          <w:szCs w:val="24"/>
        </w:rPr>
        <w:t xml:space="preserve">any public rights over the </w:t>
      </w:r>
      <w:r w:rsidR="00AD3E6A">
        <w:rPr>
          <w:rFonts w:ascii="Arial" w:hAnsi="Arial" w:cs="Arial"/>
          <w:sz w:val="24"/>
          <w:szCs w:val="24"/>
        </w:rPr>
        <w:t xml:space="preserve">footpath’s </w:t>
      </w:r>
      <w:r w:rsidR="006D705F">
        <w:rPr>
          <w:rFonts w:ascii="Arial" w:hAnsi="Arial" w:cs="Arial"/>
          <w:sz w:val="24"/>
          <w:szCs w:val="24"/>
        </w:rPr>
        <w:t xml:space="preserve">original alignment would continue to subsist unless lawfully extinguished or diverted. </w:t>
      </w:r>
    </w:p>
    <w:p w14:paraId="784B8402" w14:textId="5173176B" w:rsidR="00DF1EEF" w:rsidRDefault="00DF1EEF" w:rsidP="000A093F">
      <w:pPr>
        <w:pStyle w:val="Style1"/>
        <w:numPr>
          <w:ilvl w:val="0"/>
          <w:numId w:val="0"/>
        </w:numPr>
        <w:rPr>
          <w:rFonts w:ascii="Arial" w:hAnsi="Arial" w:cs="Arial"/>
          <w:i/>
          <w:iCs/>
          <w:sz w:val="24"/>
          <w:szCs w:val="24"/>
        </w:rPr>
      </w:pPr>
      <w:r>
        <w:rPr>
          <w:rFonts w:ascii="Arial" w:hAnsi="Arial" w:cs="Arial"/>
          <w:i/>
          <w:iCs/>
          <w:sz w:val="24"/>
          <w:szCs w:val="24"/>
        </w:rPr>
        <w:t>Presumption of Regularity</w:t>
      </w:r>
    </w:p>
    <w:p w14:paraId="35A75B06" w14:textId="1AC6DF35" w:rsidR="00272523" w:rsidRPr="00272523" w:rsidRDefault="00EE4042" w:rsidP="00272523">
      <w:pPr>
        <w:pStyle w:val="Style1"/>
        <w:rPr>
          <w:rFonts w:ascii="Arial" w:hAnsi="Arial" w:cs="Arial"/>
          <w:sz w:val="24"/>
          <w:szCs w:val="24"/>
        </w:rPr>
      </w:pPr>
      <w:r>
        <w:rPr>
          <w:rFonts w:ascii="Arial" w:hAnsi="Arial" w:cs="Arial"/>
          <w:sz w:val="24"/>
          <w:szCs w:val="24"/>
        </w:rPr>
        <w:t>Whilst there is no formal record of any diversion having taken place, I have considered wh</w:t>
      </w:r>
      <w:r w:rsidR="00F11C1C">
        <w:rPr>
          <w:rFonts w:ascii="Arial" w:hAnsi="Arial" w:cs="Arial"/>
          <w:sz w:val="24"/>
          <w:szCs w:val="24"/>
        </w:rPr>
        <w:t xml:space="preserve">ether any inference of diversion can be drawn from the </w:t>
      </w:r>
      <w:r w:rsidR="00272523" w:rsidRPr="00272523">
        <w:rPr>
          <w:rFonts w:ascii="Arial" w:hAnsi="Arial" w:cs="Arial"/>
          <w:sz w:val="24"/>
          <w:szCs w:val="24"/>
        </w:rPr>
        <w:t xml:space="preserve">presumption of regularity. </w:t>
      </w:r>
      <w:r w:rsidR="006017F1">
        <w:rPr>
          <w:rFonts w:ascii="Arial" w:hAnsi="Arial" w:cs="Arial"/>
          <w:sz w:val="24"/>
          <w:szCs w:val="24"/>
        </w:rPr>
        <w:t>I</w:t>
      </w:r>
      <w:r w:rsidR="00272523" w:rsidRPr="00272523">
        <w:rPr>
          <w:rFonts w:ascii="Arial" w:hAnsi="Arial" w:cs="Arial"/>
          <w:sz w:val="24"/>
          <w:szCs w:val="24"/>
        </w:rPr>
        <w:t xml:space="preserve">n appropriate circumstances, </w:t>
      </w:r>
      <w:r w:rsidR="009307EA">
        <w:rPr>
          <w:rFonts w:ascii="Arial" w:hAnsi="Arial" w:cs="Arial"/>
          <w:sz w:val="24"/>
          <w:szCs w:val="24"/>
        </w:rPr>
        <w:t>the doctrine permits</w:t>
      </w:r>
      <w:r w:rsidR="00EB57A9">
        <w:rPr>
          <w:rFonts w:ascii="Arial" w:hAnsi="Arial" w:cs="Arial"/>
          <w:sz w:val="24"/>
          <w:szCs w:val="24"/>
        </w:rPr>
        <w:t xml:space="preserve"> </w:t>
      </w:r>
      <w:r w:rsidR="00840AAD">
        <w:rPr>
          <w:rFonts w:ascii="Arial" w:hAnsi="Arial" w:cs="Arial"/>
          <w:sz w:val="24"/>
          <w:szCs w:val="24"/>
        </w:rPr>
        <w:t>the assumption</w:t>
      </w:r>
      <w:r w:rsidR="00EB57A9">
        <w:rPr>
          <w:rFonts w:ascii="Arial" w:hAnsi="Arial" w:cs="Arial"/>
          <w:sz w:val="24"/>
          <w:szCs w:val="24"/>
        </w:rPr>
        <w:t xml:space="preserve"> that</w:t>
      </w:r>
      <w:r w:rsidR="00272523" w:rsidRPr="00272523">
        <w:rPr>
          <w:rFonts w:ascii="Arial" w:hAnsi="Arial" w:cs="Arial"/>
          <w:sz w:val="24"/>
          <w:szCs w:val="24"/>
        </w:rPr>
        <w:t xml:space="preserve"> public authorities </w:t>
      </w:r>
      <w:r w:rsidR="00103C0E">
        <w:rPr>
          <w:rFonts w:ascii="Arial" w:hAnsi="Arial" w:cs="Arial"/>
          <w:sz w:val="24"/>
          <w:szCs w:val="24"/>
        </w:rPr>
        <w:t xml:space="preserve">have </w:t>
      </w:r>
      <w:r w:rsidR="00272523" w:rsidRPr="00272523">
        <w:rPr>
          <w:rFonts w:ascii="Arial" w:hAnsi="Arial" w:cs="Arial"/>
          <w:sz w:val="24"/>
          <w:szCs w:val="24"/>
        </w:rPr>
        <w:t>properly discharged their statutory functions</w:t>
      </w:r>
      <w:r w:rsidR="004252B9">
        <w:rPr>
          <w:rFonts w:ascii="Arial" w:hAnsi="Arial" w:cs="Arial"/>
          <w:sz w:val="24"/>
          <w:szCs w:val="24"/>
        </w:rPr>
        <w:t xml:space="preserve">, provided there is an </w:t>
      </w:r>
      <w:r w:rsidR="00272523" w:rsidRPr="00272523">
        <w:rPr>
          <w:rFonts w:ascii="Arial" w:hAnsi="Arial" w:cs="Arial"/>
          <w:sz w:val="24"/>
          <w:szCs w:val="24"/>
        </w:rPr>
        <w:t xml:space="preserve">absence of evidence to </w:t>
      </w:r>
      <w:r w:rsidR="00840AAD">
        <w:rPr>
          <w:rFonts w:ascii="Arial" w:hAnsi="Arial" w:cs="Arial"/>
          <w:sz w:val="24"/>
          <w:szCs w:val="24"/>
        </w:rPr>
        <w:t>indicate otherwise</w:t>
      </w:r>
      <w:r w:rsidR="00272523" w:rsidRPr="00272523">
        <w:rPr>
          <w:rFonts w:ascii="Arial" w:hAnsi="Arial" w:cs="Arial"/>
          <w:sz w:val="24"/>
          <w:szCs w:val="24"/>
        </w:rPr>
        <w:t>.</w:t>
      </w:r>
    </w:p>
    <w:p w14:paraId="7D5F6061" w14:textId="1E9E9DEB" w:rsidR="003646B5" w:rsidRPr="003646B5" w:rsidRDefault="003646B5" w:rsidP="003646B5">
      <w:pPr>
        <w:pStyle w:val="Style1"/>
        <w:rPr>
          <w:rFonts w:ascii="Arial" w:hAnsi="Arial" w:cs="Arial"/>
          <w:sz w:val="24"/>
          <w:szCs w:val="24"/>
        </w:rPr>
      </w:pPr>
      <w:r w:rsidRPr="003646B5">
        <w:rPr>
          <w:rFonts w:ascii="Arial" w:hAnsi="Arial" w:cs="Arial"/>
          <w:sz w:val="24"/>
          <w:szCs w:val="24"/>
        </w:rPr>
        <w:t xml:space="preserve">However, the doctrine is ordinarily engaged where there is some evidence that an official act occurred, but doubt </w:t>
      </w:r>
      <w:r w:rsidR="00923305">
        <w:rPr>
          <w:rFonts w:ascii="Arial" w:hAnsi="Arial" w:cs="Arial"/>
          <w:sz w:val="24"/>
          <w:szCs w:val="24"/>
        </w:rPr>
        <w:t xml:space="preserve">remains </w:t>
      </w:r>
      <w:r w:rsidRPr="003646B5">
        <w:rPr>
          <w:rFonts w:ascii="Arial" w:hAnsi="Arial" w:cs="Arial"/>
          <w:sz w:val="24"/>
          <w:szCs w:val="24"/>
        </w:rPr>
        <w:t>as to whether the relevant procedures were correctly followed or records have been retained. In this case, there is no documentary, contemporaneous or other persuasive evidence to suggest that a formal diversion of the Order route was ever made. In those circumstances, the presumption cannot properly be relied upon to infer the occurrence of a diversion for which there is otherwise no evidential foundation.</w:t>
      </w:r>
    </w:p>
    <w:p w14:paraId="2B7860AE" w14:textId="1A1D92B1" w:rsidR="003646B5" w:rsidRPr="003646B5" w:rsidRDefault="003646B5" w:rsidP="003646B5">
      <w:pPr>
        <w:pStyle w:val="Style1"/>
        <w:rPr>
          <w:rFonts w:ascii="Arial" w:hAnsi="Arial" w:cs="Arial"/>
          <w:sz w:val="24"/>
          <w:szCs w:val="24"/>
        </w:rPr>
      </w:pPr>
      <w:r w:rsidRPr="003646B5">
        <w:rPr>
          <w:rFonts w:ascii="Arial" w:hAnsi="Arial" w:cs="Arial"/>
          <w:sz w:val="24"/>
          <w:szCs w:val="24"/>
        </w:rPr>
        <w:t xml:space="preserve">Furthermore, the evidence indicates that where diversions have been effected elsewhere within the local rights of way network, records have been retained. </w:t>
      </w:r>
      <w:r w:rsidR="00BF79E5">
        <w:rPr>
          <w:rFonts w:ascii="Arial" w:hAnsi="Arial" w:cs="Arial"/>
          <w:sz w:val="24"/>
          <w:szCs w:val="24"/>
        </w:rPr>
        <w:t xml:space="preserve">If a </w:t>
      </w:r>
      <w:r w:rsidRPr="003646B5">
        <w:rPr>
          <w:rFonts w:ascii="Arial" w:hAnsi="Arial" w:cs="Arial"/>
          <w:sz w:val="24"/>
          <w:szCs w:val="24"/>
        </w:rPr>
        <w:t xml:space="preserve">formal diversion of the Order route </w:t>
      </w:r>
      <w:r w:rsidR="00BF79E5">
        <w:rPr>
          <w:rFonts w:ascii="Arial" w:hAnsi="Arial" w:cs="Arial"/>
          <w:sz w:val="24"/>
          <w:szCs w:val="24"/>
        </w:rPr>
        <w:t xml:space="preserve">had </w:t>
      </w:r>
      <w:r w:rsidRPr="003646B5">
        <w:rPr>
          <w:rFonts w:ascii="Arial" w:hAnsi="Arial" w:cs="Arial"/>
          <w:sz w:val="24"/>
          <w:szCs w:val="24"/>
        </w:rPr>
        <w:t xml:space="preserve">occurred, </w:t>
      </w:r>
      <w:r w:rsidR="00BF79E5">
        <w:rPr>
          <w:rFonts w:ascii="Arial" w:hAnsi="Arial" w:cs="Arial"/>
          <w:sz w:val="24"/>
          <w:szCs w:val="24"/>
        </w:rPr>
        <w:t xml:space="preserve">this tends to suggest that </w:t>
      </w:r>
      <w:r w:rsidRPr="003646B5">
        <w:rPr>
          <w:rFonts w:ascii="Arial" w:hAnsi="Arial" w:cs="Arial"/>
          <w:sz w:val="24"/>
          <w:szCs w:val="24"/>
        </w:rPr>
        <w:t>some documentary trace of that event would remain.</w:t>
      </w:r>
    </w:p>
    <w:p w14:paraId="7F49163D" w14:textId="07924F98" w:rsidR="003646B5" w:rsidRDefault="003646B5" w:rsidP="003646B5">
      <w:pPr>
        <w:pStyle w:val="Style1"/>
        <w:rPr>
          <w:rFonts w:ascii="Arial" w:hAnsi="Arial" w:cs="Arial"/>
          <w:sz w:val="24"/>
          <w:szCs w:val="24"/>
        </w:rPr>
      </w:pPr>
      <w:r w:rsidRPr="003646B5">
        <w:rPr>
          <w:rFonts w:ascii="Arial" w:hAnsi="Arial" w:cs="Arial"/>
          <w:sz w:val="24"/>
          <w:szCs w:val="24"/>
        </w:rPr>
        <w:t>The route shown on the DMS can be explained by practical considerations associated with the introduction of the allotments</w:t>
      </w:r>
      <w:r w:rsidR="00FA4805">
        <w:rPr>
          <w:rFonts w:ascii="Arial" w:hAnsi="Arial" w:cs="Arial"/>
          <w:sz w:val="24"/>
          <w:szCs w:val="24"/>
        </w:rPr>
        <w:t xml:space="preserve">, which </w:t>
      </w:r>
      <w:r w:rsidRPr="003646B5">
        <w:rPr>
          <w:rFonts w:ascii="Arial" w:hAnsi="Arial" w:cs="Arial"/>
          <w:sz w:val="24"/>
          <w:szCs w:val="24"/>
        </w:rPr>
        <w:t xml:space="preserve">provides a plausible explanation for why FP166 was recorded around the perimeter of the site rather than along its former diagonal alignment. Consequently, </w:t>
      </w:r>
      <w:r w:rsidR="007D56F8">
        <w:rPr>
          <w:rFonts w:ascii="Arial" w:hAnsi="Arial" w:cs="Arial"/>
          <w:sz w:val="24"/>
          <w:szCs w:val="24"/>
        </w:rPr>
        <w:t>I do not consider the presumption of regularity assists in establishing that a lawful diversion occurred</w:t>
      </w:r>
      <w:r w:rsidR="00563A65">
        <w:rPr>
          <w:rFonts w:ascii="Arial" w:hAnsi="Arial" w:cs="Arial"/>
          <w:sz w:val="24"/>
          <w:szCs w:val="24"/>
        </w:rPr>
        <w:t>.</w:t>
      </w:r>
    </w:p>
    <w:p w14:paraId="06AA4344" w14:textId="1EE2560B" w:rsidR="009560A4" w:rsidRPr="009560A4" w:rsidRDefault="009560A4" w:rsidP="009560A4">
      <w:pPr>
        <w:pStyle w:val="Style1"/>
        <w:numPr>
          <w:ilvl w:val="0"/>
          <w:numId w:val="0"/>
        </w:numPr>
        <w:rPr>
          <w:rFonts w:ascii="Arial" w:hAnsi="Arial" w:cs="Arial"/>
          <w:b/>
          <w:bCs/>
          <w:sz w:val="24"/>
          <w:szCs w:val="24"/>
        </w:rPr>
      </w:pPr>
      <w:r w:rsidRPr="009560A4">
        <w:rPr>
          <w:rFonts w:ascii="Arial" w:hAnsi="Arial" w:cs="Arial"/>
          <w:b/>
          <w:bCs/>
          <w:sz w:val="24"/>
          <w:szCs w:val="24"/>
        </w:rPr>
        <w:t>Other Matters</w:t>
      </w:r>
    </w:p>
    <w:p w14:paraId="26CCBF65" w14:textId="14F8F37F" w:rsidR="009560A4" w:rsidRDefault="009560A4" w:rsidP="003646B5">
      <w:pPr>
        <w:pStyle w:val="Style1"/>
        <w:rPr>
          <w:rFonts w:ascii="Arial" w:hAnsi="Arial" w:cs="Arial"/>
          <w:sz w:val="24"/>
          <w:szCs w:val="24"/>
        </w:rPr>
      </w:pPr>
      <w:r w:rsidRPr="009560A4">
        <w:rPr>
          <w:rFonts w:ascii="Arial" w:hAnsi="Arial" w:cs="Arial"/>
          <w:sz w:val="24"/>
          <w:szCs w:val="24"/>
        </w:rPr>
        <w:t xml:space="preserve">Whilst reference has been made to legislation governing the use of allotment land, the existence of any requirement for Secretary of State consent is not material to </w:t>
      </w:r>
      <w:r w:rsidRPr="009560A4">
        <w:rPr>
          <w:rFonts w:ascii="Arial" w:hAnsi="Arial" w:cs="Arial"/>
          <w:sz w:val="24"/>
          <w:szCs w:val="24"/>
        </w:rPr>
        <w:lastRenderedPageBreak/>
        <w:t xml:space="preserve">the determination of this Order. The issue before me is whether public footpath rights subsist. </w:t>
      </w:r>
      <w:r w:rsidR="000625D2">
        <w:rPr>
          <w:rFonts w:ascii="Arial" w:hAnsi="Arial" w:cs="Arial"/>
          <w:sz w:val="24"/>
          <w:szCs w:val="24"/>
        </w:rPr>
        <w:t>As already discussed, c</w:t>
      </w:r>
      <w:r w:rsidRPr="009560A4">
        <w:rPr>
          <w:rFonts w:ascii="Arial" w:hAnsi="Arial" w:cs="Arial"/>
          <w:sz w:val="24"/>
          <w:szCs w:val="24"/>
        </w:rPr>
        <w:t>onfirmation of the Order would record existing rights, not create new ones</w:t>
      </w:r>
      <w:r w:rsidR="000625D2">
        <w:rPr>
          <w:rFonts w:ascii="Arial" w:hAnsi="Arial" w:cs="Arial"/>
          <w:sz w:val="24"/>
          <w:szCs w:val="24"/>
        </w:rPr>
        <w:t>. Nor</w:t>
      </w:r>
      <w:r w:rsidR="000B1C98">
        <w:rPr>
          <w:rFonts w:ascii="Arial" w:hAnsi="Arial" w:cs="Arial"/>
          <w:sz w:val="24"/>
          <w:szCs w:val="24"/>
        </w:rPr>
        <w:t xml:space="preserve"> would it </w:t>
      </w:r>
      <w:r w:rsidRPr="009560A4">
        <w:rPr>
          <w:rFonts w:ascii="Arial" w:hAnsi="Arial" w:cs="Arial"/>
          <w:sz w:val="24"/>
          <w:szCs w:val="24"/>
        </w:rPr>
        <w:t xml:space="preserve">authorise a change in the use of the land. </w:t>
      </w:r>
    </w:p>
    <w:p w14:paraId="2144A53B" w14:textId="6E4CA675" w:rsidR="009E00F4" w:rsidRPr="00DB410B" w:rsidRDefault="009E00F4" w:rsidP="002D4EA7">
      <w:pPr>
        <w:pStyle w:val="Style1"/>
        <w:numPr>
          <w:ilvl w:val="0"/>
          <w:numId w:val="0"/>
        </w:numPr>
        <w:rPr>
          <w:rFonts w:ascii="Arial" w:hAnsi="Arial" w:cs="Arial"/>
          <w:b/>
          <w:bCs/>
          <w:sz w:val="24"/>
          <w:szCs w:val="24"/>
        </w:rPr>
      </w:pPr>
      <w:r w:rsidRPr="00DB410B">
        <w:rPr>
          <w:rFonts w:ascii="Arial" w:hAnsi="Arial" w:cs="Arial"/>
          <w:b/>
          <w:bCs/>
          <w:sz w:val="24"/>
          <w:szCs w:val="24"/>
        </w:rPr>
        <w:t>Con</w:t>
      </w:r>
      <w:r w:rsidR="00A7408D">
        <w:rPr>
          <w:rFonts w:ascii="Arial" w:hAnsi="Arial" w:cs="Arial"/>
          <w:b/>
          <w:bCs/>
          <w:sz w:val="24"/>
          <w:szCs w:val="24"/>
        </w:rPr>
        <w:t>clus</w:t>
      </w:r>
      <w:r w:rsidRPr="00DB410B">
        <w:rPr>
          <w:rFonts w:ascii="Arial" w:hAnsi="Arial" w:cs="Arial"/>
          <w:b/>
          <w:bCs/>
          <w:sz w:val="24"/>
          <w:szCs w:val="24"/>
        </w:rPr>
        <w:t>ion</w:t>
      </w:r>
    </w:p>
    <w:p w14:paraId="3CC46C54" w14:textId="783BA0B7" w:rsidR="00A12DAB" w:rsidRPr="0043407E" w:rsidRDefault="00AE128A" w:rsidP="0043407E">
      <w:pPr>
        <w:pStyle w:val="Style1"/>
        <w:rPr>
          <w:rFonts w:ascii="Arial" w:hAnsi="Arial" w:cs="Arial"/>
          <w:sz w:val="24"/>
          <w:szCs w:val="24"/>
        </w:rPr>
      </w:pPr>
      <w:r>
        <w:rPr>
          <w:rFonts w:ascii="Arial" w:hAnsi="Arial" w:cs="Arial"/>
          <w:sz w:val="24"/>
          <w:szCs w:val="24"/>
        </w:rPr>
        <w:t xml:space="preserve">Taken as a whole, the documentary evidence demonstrates, on the balance of probability, </w:t>
      </w:r>
      <w:r w:rsidR="00412E0C" w:rsidRPr="00412E0C">
        <w:rPr>
          <w:rFonts w:ascii="Arial" w:hAnsi="Arial" w:cs="Arial"/>
          <w:sz w:val="24"/>
          <w:szCs w:val="24"/>
        </w:rPr>
        <w:t xml:space="preserve">that </w:t>
      </w:r>
      <w:r w:rsidR="00F15609">
        <w:rPr>
          <w:rFonts w:ascii="Arial" w:hAnsi="Arial" w:cs="Arial"/>
          <w:sz w:val="24"/>
          <w:szCs w:val="24"/>
        </w:rPr>
        <w:t>a public footpath exist</w:t>
      </w:r>
      <w:r w:rsidR="00F32317">
        <w:rPr>
          <w:rFonts w:ascii="Arial" w:hAnsi="Arial" w:cs="Arial"/>
          <w:sz w:val="24"/>
          <w:szCs w:val="24"/>
        </w:rPr>
        <w:t>ed</w:t>
      </w:r>
      <w:r w:rsidR="00F15609">
        <w:rPr>
          <w:rFonts w:ascii="Arial" w:hAnsi="Arial" w:cs="Arial"/>
          <w:sz w:val="24"/>
          <w:szCs w:val="24"/>
        </w:rPr>
        <w:t xml:space="preserve"> along the Order route prior to the introduction of the allotments</w:t>
      </w:r>
      <w:r w:rsidR="00F32317">
        <w:rPr>
          <w:rFonts w:ascii="Arial" w:hAnsi="Arial" w:cs="Arial"/>
          <w:sz w:val="24"/>
          <w:szCs w:val="24"/>
        </w:rPr>
        <w:t xml:space="preserve">, </w:t>
      </w:r>
      <w:r w:rsidR="00F15609">
        <w:rPr>
          <w:rFonts w:ascii="Arial" w:hAnsi="Arial" w:cs="Arial"/>
          <w:sz w:val="24"/>
          <w:szCs w:val="24"/>
        </w:rPr>
        <w:t xml:space="preserve">and that </w:t>
      </w:r>
      <w:r w:rsidR="00DF4213">
        <w:rPr>
          <w:rFonts w:ascii="Arial" w:hAnsi="Arial" w:cs="Arial"/>
          <w:sz w:val="24"/>
          <w:szCs w:val="24"/>
        </w:rPr>
        <w:t xml:space="preserve">public rights over that alignment have not been lawfully diverted or extinguished. </w:t>
      </w:r>
      <w:r w:rsidR="00F875B2">
        <w:rPr>
          <w:rFonts w:ascii="Arial" w:hAnsi="Arial" w:cs="Arial"/>
          <w:sz w:val="24"/>
          <w:szCs w:val="24"/>
        </w:rPr>
        <w:t xml:space="preserve">A footpath therefore subsists over the claimed route. </w:t>
      </w:r>
      <w:r w:rsidR="009E00F4" w:rsidRPr="0043407E">
        <w:rPr>
          <w:rFonts w:ascii="Arial" w:hAnsi="Arial" w:cs="Arial"/>
          <w:sz w:val="24"/>
          <w:szCs w:val="24"/>
        </w:rPr>
        <w:t xml:space="preserve">Having regard to these and all other matters raised in the written representations I </w:t>
      </w:r>
      <w:r w:rsidR="00F875B2" w:rsidRPr="0043407E">
        <w:rPr>
          <w:rFonts w:ascii="Arial" w:hAnsi="Arial" w:cs="Arial"/>
          <w:sz w:val="24"/>
          <w:szCs w:val="24"/>
        </w:rPr>
        <w:t xml:space="preserve">therefore </w:t>
      </w:r>
      <w:r w:rsidR="009E00F4" w:rsidRPr="0043407E">
        <w:rPr>
          <w:rFonts w:ascii="Arial" w:hAnsi="Arial" w:cs="Arial"/>
          <w:sz w:val="24"/>
          <w:szCs w:val="24"/>
        </w:rPr>
        <w:t xml:space="preserve">conclude that the Order </w:t>
      </w:r>
      <w:r w:rsidR="001E768A" w:rsidRPr="0043407E">
        <w:rPr>
          <w:rFonts w:ascii="Arial" w:hAnsi="Arial" w:cs="Arial"/>
          <w:sz w:val="24"/>
          <w:szCs w:val="24"/>
        </w:rPr>
        <w:t xml:space="preserve">should </w:t>
      </w:r>
      <w:r w:rsidR="009E00F4" w:rsidRPr="0043407E">
        <w:rPr>
          <w:rFonts w:ascii="Arial" w:hAnsi="Arial" w:cs="Arial"/>
          <w:sz w:val="24"/>
          <w:szCs w:val="24"/>
        </w:rPr>
        <w:t>be confirm</w:t>
      </w:r>
      <w:r w:rsidR="00B304B6" w:rsidRPr="0043407E">
        <w:rPr>
          <w:rFonts w:ascii="Arial" w:hAnsi="Arial" w:cs="Arial"/>
          <w:sz w:val="24"/>
          <w:szCs w:val="24"/>
        </w:rPr>
        <w:t>ed</w:t>
      </w:r>
      <w:r w:rsidR="009E00F4" w:rsidRPr="0043407E">
        <w:rPr>
          <w:rFonts w:ascii="Arial" w:hAnsi="Arial" w:cs="Arial"/>
          <w:sz w:val="24"/>
          <w:szCs w:val="24"/>
        </w:rPr>
        <w:t>.</w:t>
      </w:r>
    </w:p>
    <w:p w14:paraId="3103C3F1" w14:textId="34D45561" w:rsidR="00355FCC" w:rsidRPr="00DB410B" w:rsidRDefault="009E00F4" w:rsidP="00755F6F">
      <w:pPr>
        <w:pStyle w:val="Style1"/>
        <w:numPr>
          <w:ilvl w:val="0"/>
          <w:numId w:val="0"/>
        </w:numPr>
        <w:rPr>
          <w:rFonts w:ascii="Arial" w:hAnsi="Arial" w:cs="Arial"/>
          <w:sz w:val="24"/>
          <w:szCs w:val="24"/>
        </w:rPr>
      </w:pPr>
      <w:r w:rsidRPr="00DB410B">
        <w:rPr>
          <w:rFonts w:ascii="Arial" w:hAnsi="Arial" w:cs="Arial"/>
          <w:b/>
          <w:sz w:val="24"/>
          <w:szCs w:val="24"/>
        </w:rPr>
        <w:t>Formal Decision</w:t>
      </w:r>
    </w:p>
    <w:p w14:paraId="2585F059" w14:textId="3F1A4D73" w:rsidR="00755F6F" w:rsidRPr="00DB410B" w:rsidRDefault="001E768A" w:rsidP="00755F6F">
      <w:pPr>
        <w:pStyle w:val="Style1"/>
        <w:rPr>
          <w:rFonts w:ascii="Arial" w:hAnsi="Arial" w:cs="Arial"/>
          <w:sz w:val="24"/>
          <w:szCs w:val="24"/>
        </w:rPr>
      </w:pPr>
      <w:r w:rsidRPr="00DB410B">
        <w:rPr>
          <w:rFonts w:ascii="Arial" w:hAnsi="Arial" w:cs="Arial"/>
          <w:sz w:val="24"/>
          <w:szCs w:val="24"/>
        </w:rPr>
        <w:t xml:space="preserve"> </w:t>
      </w:r>
      <w:r w:rsidR="00F77063" w:rsidRPr="00040775">
        <w:rPr>
          <w:rFonts w:ascii="Arial" w:hAnsi="Arial" w:cs="Arial"/>
          <w:sz w:val="24"/>
          <w:szCs w:val="24"/>
        </w:rPr>
        <w:t xml:space="preserve">I </w:t>
      </w:r>
      <w:r w:rsidR="00755F6F" w:rsidRPr="00040775">
        <w:rPr>
          <w:rFonts w:ascii="Arial" w:hAnsi="Arial" w:cs="Arial"/>
          <w:sz w:val="24"/>
          <w:szCs w:val="24"/>
        </w:rPr>
        <w:t>confirm the Order.</w:t>
      </w:r>
    </w:p>
    <w:p w14:paraId="1E624C18" w14:textId="240D2944" w:rsidR="00755F6F" w:rsidRPr="00703F9A" w:rsidRDefault="001E768A" w:rsidP="00755F6F">
      <w:pPr>
        <w:pStyle w:val="Style1"/>
        <w:numPr>
          <w:ilvl w:val="0"/>
          <w:numId w:val="0"/>
        </w:numPr>
        <w:rPr>
          <w:rFonts w:ascii="Monotype Corsiva" w:hAnsi="Monotype Corsiva"/>
          <w:sz w:val="36"/>
          <w:szCs w:val="36"/>
        </w:rPr>
      </w:pPr>
      <w:r>
        <w:rPr>
          <w:rFonts w:ascii="Monotype Corsiva" w:hAnsi="Monotype Corsiva"/>
          <w:sz w:val="36"/>
          <w:szCs w:val="36"/>
        </w:rPr>
        <w:t>James Blackwell</w:t>
      </w:r>
    </w:p>
    <w:p w14:paraId="1DF86835" w14:textId="50270F84" w:rsidR="004438F8" w:rsidRPr="001567FD" w:rsidRDefault="00755F6F" w:rsidP="001567FD">
      <w:pPr>
        <w:pStyle w:val="Style1"/>
        <w:numPr>
          <w:ilvl w:val="0"/>
          <w:numId w:val="0"/>
        </w:numPr>
        <w:ind w:left="431" w:hanging="431"/>
        <w:rPr>
          <w:rFonts w:ascii="Arial" w:hAnsi="Arial" w:cs="Arial"/>
          <w:sz w:val="24"/>
          <w:szCs w:val="24"/>
        </w:rPr>
      </w:pPr>
      <w:r w:rsidRPr="00580134">
        <w:rPr>
          <w:rFonts w:ascii="Arial" w:hAnsi="Arial" w:cs="Arial"/>
          <w:sz w:val="24"/>
          <w:szCs w:val="24"/>
        </w:rPr>
        <w:t>Inspector</w:t>
      </w:r>
      <w:r w:rsidR="00FA4596" w:rsidRPr="00580134">
        <w:rPr>
          <w:rFonts w:ascii="Arial" w:hAnsi="Arial" w:cs="Arial"/>
          <w:sz w:val="24"/>
          <w:szCs w:val="24"/>
        </w:rPr>
        <w:br/>
      </w:r>
    </w:p>
    <w:p w14:paraId="0A168DFA" w14:textId="33741100" w:rsidR="004438F8" w:rsidRDefault="004438F8" w:rsidP="001E768A">
      <w:pPr>
        <w:rPr>
          <w:noProof/>
          <w:color w:val="000000"/>
          <w:kern w:val="28"/>
        </w:rPr>
      </w:pPr>
    </w:p>
    <w:p w14:paraId="72010E8B" w14:textId="77777777" w:rsidR="009868A7" w:rsidRDefault="009868A7" w:rsidP="001E768A">
      <w:pPr>
        <w:rPr>
          <w:noProof/>
          <w:color w:val="000000"/>
          <w:kern w:val="28"/>
        </w:rPr>
      </w:pPr>
    </w:p>
    <w:p w14:paraId="65567CA9" w14:textId="77777777" w:rsidR="009868A7" w:rsidRDefault="009868A7" w:rsidP="001E768A">
      <w:pPr>
        <w:rPr>
          <w:noProof/>
          <w:color w:val="000000"/>
          <w:kern w:val="28"/>
        </w:rPr>
      </w:pPr>
    </w:p>
    <w:p w14:paraId="1528F587" w14:textId="77777777" w:rsidR="009868A7" w:rsidRDefault="009868A7" w:rsidP="001E768A">
      <w:pPr>
        <w:rPr>
          <w:noProof/>
          <w:color w:val="000000"/>
          <w:kern w:val="28"/>
        </w:rPr>
      </w:pPr>
    </w:p>
    <w:p w14:paraId="7E6BF35F" w14:textId="77777777" w:rsidR="009868A7" w:rsidRDefault="009868A7" w:rsidP="001E768A">
      <w:pPr>
        <w:rPr>
          <w:noProof/>
          <w:color w:val="000000"/>
          <w:kern w:val="28"/>
        </w:rPr>
      </w:pPr>
    </w:p>
    <w:p w14:paraId="42E6E0BD" w14:textId="77777777" w:rsidR="009868A7" w:rsidRDefault="009868A7" w:rsidP="001E768A">
      <w:pPr>
        <w:rPr>
          <w:noProof/>
          <w:color w:val="000000"/>
          <w:kern w:val="28"/>
        </w:rPr>
      </w:pPr>
    </w:p>
    <w:p w14:paraId="068263E9" w14:textId="77777777" w:rsidR="00B271E4" w:rsidRDefault="00B271E4" w:rsidP="001E768A">
      <w:pPr>
        <w:rPr>
          <w:noProof/>
          <w:color w:val="000000"/>
          <w:kern w:val="28"/>
        </w:rPr>
      </w:pPr>
    </w:p>
    <w:p w14:paraId="46FE3251" w14:textId="5EA873D7" w:rsidR="00B271E4" w:rsidRPr="001E768A" w:rsidRDefault="00B271E4" w:rsidP="001E768A">
      <w:pPr>
        <w:rPr>
          <w:color w:val="000000"/>
          <w:kern w:val="28"/>
        </w:rPr>
      </w:pPr>
      <w:r>
        <w:rPr>
          <w:noProof/>
          <w:color w:val="000000"/>
          <w:kern w:val="28"/>
        </w:rPr>
        <w:lastRenderedPageBreak/>
        <w:drawing>
          <wp:inline distT="0" distB="0" distL="0" distR="0" wp14:anchorId="7F70E6BA" wp14:editId="650B00D7">
            <wp:extent cx="6438900" cy="8562975"/>
            <wp:effectExtent l="0" t="0" r="0" b="9525"/>
            <wp:docPr id="55178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834" name="Picture 5517834"/>
                    <pic:cNvPicPr/>
                  </pic:nvPicPr>
                  <pic:blipFill>
                    <a:blip r:embed="rId13">
                      <a:extLst>
                        <a:ext uri="{28A0092B-C50C-407E-A947-70E740481C1C}">
                          <a14:useLocalDpi xmlns:a14="http://schemas.microsoft.com/office/drawing/2010/main" val="0"/>
                        </a:ext>
                      </a:extLst>
                    </a:blip>
                    <a:stretch>
                      <a:fillRect/>
                    </a:stretch>
                  </pic:blipFill>
                  <pic:spPr>
                    <a:xfrm>
                      <a:off x="0" y="0"/>
                      <a:ext cx="6438900" cy="8562975"/>
                    </a:xfrm>
                    <a:prstGeom prst="rect">
                      <a:avLst/>
                    </a:prstGeom>
                  </pic:spPr>
                </pic:pic>
              </a:graphicData>
            </a:graphic>
          </wp:inline>
        </w:drawing>
      </w:r>
    </w:p>
    <w:sectPr w:rsidR="00B271E4" w:rsidRPr="001E768A"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C0B7" w14:textId="77777777" w:rsidR="0019612F" w:rsidRDefault="0019612F" w:rsidP="00F62916">
      <w:r>
        <w:separator/>
      </w:r>
    </w:p>
  </w:endnote>
  <w:endnote w:type="continuationSeparator" w:id="0">
    <w:p w14:paraId="18FEDA97" w14:textId="77777777" w:rsidR="0019612F" w:rsidRDefault="0019612F"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ECA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953867"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CB05"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7536BCF5" wp14:editId="1865E38F">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8B69C"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1B424B52"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8853" w14:textId="77777777" w:rsidR="00366F95" w:rsidRDefault="00366F95" w:rsidP="004C525F">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0E7363B4" wp14:editId="17D7A670">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B77DC"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65FEA2EE"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00857" w14:textId="77777777" w:rsidR="0019612F" w:rsidRDefault="0019612F" w:rsidP="00F62916">
      <w:r>
        <w:separator/>
      </w:r>
    </w:p>
  </w:footnote>
  <w:footnote w:type="continuationSeparator" w:id="0">
    <w:p w14:paraId="3D92E753" w14:textId="77777777" w:rsidR="0019612F" w:rsidRDefault="0019612F"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0176B87C" w14:textId="77777777">
      <w:tc>
        <w:tcPr>
          <w:tcW w:w="9520" w:type="dxa"/>
        </w:tcPr>
        <w:p w14:paraId="5BE1D35F" w14:textId="34A42282" w:rsidR="00366F95" w:rsidRPr="00FA1AD9" w:rsidRDefault="004C525F">
          <w:pPr>
            <w:pStyle w:val="Footer"/>
            <w:rPr>
              <w:rFonts w:ascii="Arial" w:hAnsi="Arial" w:cs="Arial"/>
            </w:rPr>
          </w:pPr>
          <w:r w:rsidRPr="00FA1AD9">
            <w:rPr>
              <w:rFonts w:ascii="Arial" w:hAnsi="Arial" w:cs="Arial"/>
            </w:rPr>
            <w:t xml:space="preserve">Order Decision </w:t>
          </w:r>
          <w:r w:rsidR="00764F92" w:rsidRPr="00FA1AD9">
            <w:rPr>
              <w:rFonts w:ascii="Arial" w:hAnsi="Arial" w:cs="Arial"/>
            </w:rPr>
            <w:t>ROW/33</w:t>
          </w:r>
          <w:r w:rsidR="00A1585F">
            <w:rPr>
              <w:rFonts w:ascii="Arial" w:hAnsi="Arial" w:cs="Arial"/>
            </w:rPr>
            <w:t>56949</w:t>
          </w:r>
        </w:p>
      </w:tc>
    </w:tr>
  </w:tbl>
  <w:p w14:paraId="42901FC6"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54A42CCE" wp14:editId="5AEEDB74">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F990A" id="Line 14"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903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8DD7A15"/>
    <w:multiLevelType w:val="multilevel"/>
    <w:tmpl w:val="E24060FA"/>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0" w15:restartNumberingAfterBreak="0">
    <w:nsid w:val="4AB7177F"/>
    <w:multiLevelType w:val="multilevel"/>
    <w:tmpl w:val="A22611FC"/>
    <w:numStyleLink w:val="ConditionsList"/>
  </w:abstractNum>
  <w:abstractNum w:abstractNumId="1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F2342F1"/>
    <w:multiLevelType w:val="multilevel"/>
    <w:tmpl w:val="A22611FC"/>
    <w:numStyleLink w:val="ConditionsList"/>
  </w:abstractNum>
  <w:abstractNum w:abstractNumId="13" w15:restartNumberingAfterBreak="0">
    <w:nsid w:val="5137716E"/>
    <w:multiLevelType w:val="multilevel"/>
    <w:tmpl w:val="A22611FC"/>
    <w:numStyleLink w:val="ConditionsList"/>
  </w:abstractNum>
  <w:abstractNum w:abstractNumId="14" w15:restartNumberingAfterBreak="0">
    <w:nsid w:val="53F51752"/>
    <w:multiLevelType w:val="multilevel"/>
    <w:tmpl w:val="A22611FC"/>
    <w:numStyleLink w:val="ConditionsList"/>
  </w:abstractNum>
  <w:abstractNum w:abstractNumId="15"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6"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8" w15:restartNumberingAfterBreak="0">
    <w:nsid w:val="65B7639F"/>
    <w:multiLevelType w:val="multilevel"/>
    <w:tmpl w:val="A22611FC"/>
    <w:numStyleLink w:val="ConditionsList"/>
  </w:abstractNum>
  <w:abstractNum w:abstractNumId="19"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0"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7529185">
    <w:abstractNumId w:val="17"/>
  </w:num>
  <w:num w:numId="2" w16cid:durableId="2043893640">
    <w:abstractNumId w:val="17"/>
  </w:num>
  <w:num w:numId="3" w16cid:durableId="1809737773">
    <w:abstractNumId w:val="19"/>
  </w:num>
  <w:num w:numId="4" w16cid:durableId="1982954978">
    <w:abstractNumId w:val="0"/>
  </w:num>
  <w:num w:numId="5" w16cid:durableId="166138418">
    <w:abstractNumId w:val="8"/>
  </w:num>
  <w:num w:numId="6" w16cid:durableId="614872572">
    <w:abstractNumId w:val="16"/>
  </w:num>
  <w:num w:numId="7" w16cid:durableId="215895058">
    <w:abstractNumId w:val="20"/>
  </w:num>
  <w:num w:numId="8" w16cid:durableId="549075174">
    <w:abstractNumId w:val="15"/>
  </w:num>
  <w:num w:numId="9" w16cid:durableId="1937328308">
    <w:abstractNumId w:val="3"/>
  </w:num>
  <w:num w:numId="10" w16cid:durableId="2089502103">
    <w:abstractNumId w:val="4"/>
  </w:num>
  <w:num w:numId="11" w16cid:durableId="1435248242">
    <w:abstractNumId w:val="11"/>
  </w:num>
  <w:num w:numId="12" w16cid:durableId="2129471556">
    <w:abstractNumId w:val="12"/>
  </w:num>
  <w:num w:numId="13" w16cid:durableId="464275441">
    <w:abstractNumId w:val="7"/>
  </w:num>
  <w:num w:numId="14" w16cid:durableId="1264847285">
    <w:abstractNumId w:val="10"/>
  </w:num>
  <w:num w:numId="15" w16cid:durableId="792481740">
    <w:abstractNumId w:val="13"/>
  </w:num>
  <w:num w:numId="16" w16cid:durableId="318577771">
    <w:abstractNumId w:val="1"/>
  </w:num>
  <w:num w:numId="17" w16cid:durableId="1759864537">
    <w:abstractNumId w:val="14"/>
  </w:num>
  <w:num w:numId="18" w16cid:durableId="42213657">
    <w:abstractNumId w:val="5"/>
  </w:num>
  <w:num w:numId="19" w16cid:durableId="541405620">
    <w:abstractNumId w:val="2"/>
  </w:num>
  <w:num w:numId="20" w16cid:durableId="1333680912">
    <w:abstractNumId w:val="6"/>
  </w:num>
  <w:num w:numId="21" w16cid:durableId="335576039">
    <w:abstractNumId w:val="9"/>
  </w:num>
  <w:num w:numId="22" w16cid:durableId="1453092899">
    <w:abstractNumId w:val="9"/>
    <w:lvlOverride w:ilvl="0">
      <w:lvl w:ilvl="0">
        <w:start w:val="1"/>
        <w:numFmt w:val="decimal"/>
        <w:pStyle w:val="Style1"/>
        <w:lvlText w:val="%1."/>
        <w:lvlJc w:val="left"/>
        <w:pPr>
          <w:tabs>
            <w:tab w:val="num" w:pos="720"/>
          </w:tabs>
          <w:ind w:left="431" w:hanging="431"/>
        </w:pPr>
        <w:rPr>
          <w:rFonts w:hint="default"/>
          <w:b w:val="0"/>
          <w:bCs w:val="0"/>
          <w:i w:val="0"/>
          <w:iCs w:val="0"/>
        </w:rPr>
      </w:lvl>
    </w:lvlOverride>
  </w:num>
  <w:num w:numId="23" w16cid:durableId="36206643">
    <w:abstractNumId w:val="18"/>
  </w:num>
  <w:num w:numId="24" w16cid:durableId="854611163">
    <w:abstractNumId w:val="9"/>
  </w:num>
  <w:num w:numId="25" w16cid:durableId="939678570">
    <w:abstractNumId w:val="9"/>
    <w:lvlOverride w:ilvl="0">
      <w:lvl w:ilvl="0">
        <w:start w:val="1"/>
        <w:numFmt w:val="decimal"/>
        <w:pStyle w:val="Style1"/>
        <w:lvlText w:val="%1."/>
        <w:lvlJc w:val="left"/>
        <w:pPr>
          <w:tabs>
            <w:tab w:val="num" w:pos="720"/>
          </w:tabs>
          <w:ind w:left="431" w:hanging="431"/>
        </w:pPr>
        <w:rPr>
          <w:rFonts w:hint="default"/>
          <w:i w:val="0"/>
          <w:iCs w:val="0"/>
        </w:rPr>
      </w:lvl>
    </w:lvlOverride>
  </w:num>
  <w:num w:numId="26" w16cid:durableId="463498628">
    <w:abstractNumId w:val="9"/>
    <w:lvlOverride w:ilvl="0">
      <w:lvl w:ilvl="0">
        <w:start w:val="1"/>
        <w:numFmt w:val="decimal"/>
        <w:pStyle w:val="Style1"/>
        <w:lvlText w:val="%1."/>
        <w:lvlJc w:val="left"/>
        <w:pPr>
          <w:tabs>
            <w:tab w:val="num" w:pos="720"/>
          </w:tabs>
          <w:ind w:left="431" w:hanging="431"/>
        </w:pPr>
        <w:rPr>
          <w:rFonts w:hint="default"/>
          <w:i w:val="0"/>
          <w:iCs w:val="0"/>
        </w:rPr>
      </w:lvl>
    </w:lvlOverride>
  </w:num>
  <w:num w:numId="27" w16cid:durableId="84807313">
    <w:abstractNumId w:val="9"/>
    <w:lvlOverride w:ilvl="0">
      <w:lvl w:ilvl="0">
        <w:start w:val="1"/>
        <w:numFmt w:val="decimal"/>
        <w:pStyle w:val="Style1"/>
        <w:lvlText w:val="%1."/>
        <w:lvlJc w:val="left"/>
        <w:pPr>
          <w:tabs>
            <w:tab w:val="num" w:pos="720"/>
          </w:tabs>
          <w:ind w:left="431" w:hanging="431"/>
        </w:pPr>
        <w:rPr>
          <w:rFonts w:hint="default"/>
          <w:i w:val="0"/>
          <w:iCs w:val="0"/>
        </w:rPr>
      </w:lvl>
    </w:lvlOverride>
  </w:num>
  <w:num w:numId="28" w16cid:durableId="12150209">
    <w:abstractNumId w:val="9"/>
    <w:lvlOverride w:ilvl="0">
      <w:lvl w:ilvl="0">
        <w:start w:val="1"/>
        <w:numFmt w:val="decimal"/>
        <w:pStyle w:val="Style1"/>
        <w:lvlText w:val="%1."/>
        <w:lvlJc w:val="left"/>
        <w:pPr>
          <w:tabs>
            <w:tab w:val="num" w:pos="720"/>
          </w:tabs>
          <w:ind w:left="431" w:hanging="431"/>
        </w:pPr>
        <w:rPr>
          <w:rFonts w:hint="default"/>
          <w:i w:val="0"/>
          <w:iCs w:val="0"/>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C525F"/>
    <w:rsid w:val="000006C6"/>
    <w:rsid w:val="000016BC"/>
    <w:rsid w:val="00001AF8"/>
    <w:rsid w:val="00002431"/>
    <w:rsid w:val="00002E47"/>
    <w:rsid w:val="0000335F"/>
    <w:rsid w:val="00003472"/>
    <w:rsid w:val="0000367C"/>
    <w:rsid w:val="00003818"/>
    <w:rsid w:val="000066DE"/>
    <w:rsid w:val="00010D95"/>
    <w:rsid w:val="000110F5"/>
    <w:rsid w:val="0001216A"/>
    <w:rsid w:val="00014ADB"/>
    <w:rsid w:val="0001785E"/>
    <w:rsid w:val="00020754"/>
    <w:rsid w:val="00022ECF"/>
    <w:rsid w:val="00023184"/>
    <w:rsid w:val="00024500"/>
    <w:rsid w:val="000247B2"/>
    <w:rsid w:val="000262D1"/>
    <w:rsid w:val="0002716E"/>
    <w:rsid w:val="00031088"/>
    <w:rsid w:val="00033D49"/>
    <w:rsid w:val="00033EF7"/>
    <w:rsid w:val="00035CB2"/>
    <w:rsid w:val="00036145"/>
    <w:rsid w:val="0003631C"/>
    <w:rsid w:val="0003786B"/>
    <w:rsid w:val="00040775"/>
    <w:rsid w:val="00041200"/>
    <w:rsid w:val="000417E1"/>
    <w:rsid w:val="00041C59"/>
    <w:rsid w:val="00041F32"/>
    <w:rsid w:val="00042395"/>
    <w:rsid w:val="0004331A"/>
    <w:rsid w:val="000437A6"/>
    <w:rsid w:val="0004386C"/>
    <w:rsid w:val="000443A3"/>
    <w:rsid w:val="00044825"/>
    <w:rsid w:val="00044C8F"/>
    <w:rsid w:val="00046145"/>
    <w:rsid w:val="0004625F"/>
    <w:rsid w:val="00046313"/>
    <w:rsid w:val="00046CB0"/>
    <w:rsid w:val="00047D15"/>
    <w:rsid w:val="00050048"/>
    <w:rsid w:val="00050853"/>
    <w:rsid w:val="00051378"/>
    <w:rsid w:val="00053135"/>
    <w:rsid w:val="0005475E"/>
    <w:rsid w:val="00055149"/>
    <w:rsid w:val="0005565C"/>
    <w:rsid w:val="00061854"/>
    <w:rsid w:val="00061F0B"/>
    <w:rsid w:val="000625D2"/>
    <w:rsid w:val="0006274E"/>
    <w:rsid w:val="00062A4D"/>
    <w:rsid w:val="00062F10"/>
    <w:rsid w:val="000636FC"/>
    <w:rsid w:val="00063F13"/>
    <w:rsid w:val="00064466"/>
    <w:rsid w:val="0006647B"/>
    <w:rsid w:val="000665EE"/>
    <w:rsid w:val="0006676A"/>
    <w:rsid w:val="000669FD"/>
    <w:rsid w:val="00067363"/>
    <w:rsid w:val="00067960"/>
    <w:rsid w:val="00067FA8"/>
    <w:rsid w:val="00070BB4"/>
    <w:rsid w:val="00071350"/>
    <w:rsid w:val="00071C79"/>
    <w:rsid w:val="000730DD"/>
    <w:rsid w:val="000734CC"/>
    <w:rsid w:val="000749B5"/>
    <w:rsid w:val="00077358"/>
    <w:rsid w:val="000801E1"/>
    <w:rsid w:val="00080465"/>
    <w:rsid w:val="0008089A"/>
    <w:rsid w:val="00081DFA"/>
    <w:rsid w:val="000827E0"/>
    <w:rsid w:val="00082E57"/>
    <w:rsid w:val="000831DF"/>
    <w:rsid w:val="000846FC"/>
    <w:rsid w:val="00084871"/>
    <w:rsid w:val="000850CD"/>
    <w:rsid w:val="000851D6"/>
    <w:rsid w:val="000872BF"/>
    <w:rsid w:val="00087477"/>
    <w:rsid w:val="000877F7"/>
    <w:rsid w:val="00087DEC"/>
    <w:rsid w:val="00091102"/>
    <w:rsid w:val="000918B9"/>
    <w:rsid w:val="00091F04"/>
    <w:rsid w:val="00092539"/>
    <w:rsid w:val="00092A75"/>
    <w:rsid w:val="00093387"/>
    <w:rsid w:val="00094A44"/>
    <w:rsid w:val="00095F1C"/>
    <w:rsid w:val="000961D2"/>
    <w:rsid w:val="00096DFA"/>
    <w:rsid w:val="00097551"/>
    <w:rsid w:val="000A093F"/>
    <w:rsid w:val="000A15A8"/>
    <w:rsid w:val="000A1AED"/>
    <w:rsid w:val="000A20FB"/>
    <w:rsid w:val="000A27F1"/>
    <w:rsid w:val="000A35A7"/>
    <w:rsid w:val="000A46A0"/>
    <w:rsid w:val="000A4AEB"/>
    <w:rsid w:val="000A5668"/>
    <w:rsid w:val="000A6169"/>
    <w:rsid w:val="000A64AE"/>
    <w:rsid w:val="000A660B"/>
    <w:rsid w:val="000A6C6B"/>
    <w:rsid w:val="000B02BC"/>
    <w:rsid w:val="000B0589"/>
    <w:rsid w:val="000B09E1"/>
    <w:rsid w:val="000B0C5D"/>
    <w:rsid w:val="000B125F"/>
    <w:rsid w:val="000B19EA"/>
    <w:rsid w:val="000B1C98"/>
    <w:rsid w:val="000B1CCA"/>
    <w:rsid w:val="000B34D9"/>
    <w:rsid w:val="000B6B95"/>
    <w:rsid w:val="000B78A8"/>
    <w:rsid w:val="000C06C1"/>
    <w:rsid w:val="000C230A"/>
    <w:rsid w:val="000C2A27"/>
    <w:rsid w:val="000C3D86"/>
    <w:rsid w:val="000C3F13"/>
    <w:rsid w:val="000C5098"/>
    <w:rsid w:val="000C64F2"/>
    <w:rsid w:val="000C698E"/>
    <w:rsid w:val="000C69AE"/>
    <w:rsid w:val="000C6E15"/>
    <w:rsid w:val="000D0673"/>
    <w:rsid w:val="000D1ABB"/>
    <w:rsid w:val="000D213A"/>
    <w:rsid w:val="000D44F1"/>
    <w:rsid w:val="000D4753"/>
    <w:rsid w:val="000D64B8"/>
    <w:rsid w:val="000D7A05"/>
    <w:rsid w:val="000E1DDB"/>
    <w:rsid w:val="000E384A"/>
    <w:rsid w:val="000E57C1"/>
    <w:rsid w:val="000E6B64"/>
    <w:rsid w:val="000E6F87"/>
    <w:rsid w:val="000F04AB"/>
    <w:rsid w:val="000F16F4"/>
    <w:rsid w:val="000F2BDE"/>
    <w:rsid w:val="000F44EE"/>
    <w:rsid w:val="000F5024"/>
    <w:rsid w:val="000F6EC2"/>
    <w:rsid w:val="000F712B"/>
    <w:rsid w:val="000F71DF"/>
    <w:rsid w:val="001000CB"/>
    <w:rsid w:val="001007F6"/>
    <w:rsid w:val="001009FE"/>
    <w:rsid w:val="00101773"/>
    <w:rsid w:val="00102596"/>
    <w:rsid w:val="00102D9B"/>
    <w:rsid w:val="00103C0E"/>
    <w:rsid w:val="0010439C"/>
    <w:rsid w:val="0010468F"/>
    <w:rsid w:val="0010474D"/>
    <w:rsid w:val="00104D93"/>
    <w:rsid w:val="00105B52"/>
    <w:rsid w:val="00105D83"/>
    <w:rsid w:val="001064C1"/>
    <w:rsid w:val="00106F81"/>
    <w:rsid w:val="00107161"/>
    <w:rsid w:val="001112A2"/>
    <w:rsid w:val="001117F4"/>
    <w:rsid w:val="00111852"/>
    <w:rsid w:val="0011237F"/>
    <w:rsid w:val="001128B3"/>
    <w:rsid w:val="0011346B"/>
    <w:rsid w:val="00115155"/>
    <w:rsid w:val="0012104E"/>
    <w:rsid w:val="001212ED"/>
    <w:rsid w:val="00121E74"/>
    <w:rsid w:val="00121FFC"/>
    <w:rsid w:val="00124C51"/>
    <w:rsid w:val="00131FA3"/>
    <w:rsid w:val="00131FDB"/>
    <w:rsid w:val="00132103"/>
    <w:rsid w:val="0013264D"/>
    <w:rsid w:val="00132B4E"/>
    <w:rsid w:val="001347C8"/>
    <w:rsid w:val="00135184"/>
    <w:rsid w:val="00136CA7"/>
    <w:rsid w:val="0014059F"/>
    <w:rsid w:val="00140A2F"/>
    <w:rsid w:val="00142188"/>
    <w:rsid w:val="00143C28"/>
    <w:rsid w:val="001440C3"/>
    <w:rsid w:val="00144114"/>
    <w:rsid w:val="00146C64"/>
    <w:rsid w:val="001478C8"/>
    <w:rsid w:val="00150F7F"/>
    <w:rsid w:val="00151205"/>
    <w:rsid w:val="00151C2D"/>
    <w:rsid w:val="001522BF"/>
    <w:rsid w:val="00152A8F"/>
    <w:rsid w:val="00152C92"/>
    <w:rsid w:val="00154B73"/>
    <w:rsid w:val="00155FBF"/>
    <w:rsid w:val="0015636B"/>
    <w:rsid w:val="001567FD"/>
    <w:rsid w:val="00156B31"/>
    <w:rsid w:val="00157420"/>
    <w:rsid w:val="001575E1"/>
    <w:rsid w:val="00160276"/>
    <w:rsid w:val="00160343"/>
    <w:rsid w:val="00160AD3"/>
    <w:rsid w:val="00161799"/>
    <w:rsid w:val="00161B5C"/>
    <w:rsid w:val="00161C57"/>
    <w:rsid w:val="001633F9"/>
    <w:rsid w:val="0016447D"/>
    <w:rsid w:val="0016564A"/>
    <w:rsid w:val="001660AC"/>
    <w:rsid w:val="00166193"/>
    <w:rsid w:val="0017072B"/>
    <w:rsid w:val="00170D51"/>
    <w:rsid w:val="001722F8"/>
    <w:rsid w:val="00172362"/>
    <w:rsid w:val="00172879"/>
    <w:rsid w:val="00172C52"/>
    <w:rsid w:val="00172CE7"/>
    <w:rsid w:val="00174998"/>
    <w:rsid w:val="001804AD"/>
    <w:rsid w:val="00181F62"/>
    <w:rsid w:val="001822C6"/>
    <w:rsid w:val="0018343E"/>
    <w:rsid w:val="00183D2A"/>
    <w:rsid w:val="00183EA8"/>
    <w:rsid w:val="00184ADF"/>
    <w:rsid w:val="001855E8"/>
    <w:rsid w:val="00186F26"/>
    <w:rsid w:val="0018781B"/>
    <w:rsid w:val="00191BFD"/>
    <w:rsid w:val="0019234D"/>
    <w:rsid w:val="0019319B"/>
    <w:rsid w:val="001945D6"/>
    <w:rsid w:val="001957C4"/>
    <w:rsid w:val="0019612F"/>
    <w:rsid w:val="00197B5B"/>
    <w:rsid w:val="001A0181"/>
    <w:rsid w:val="001A0452"/>
    <w:rsid w:val="001A39A8"/>
    <w:rsid w:val="001A442A"/>
    <w:rsid w:val="001A5E19"/>
    <w:rsid w:val="001A615B"/>
    <w:rsid w:val="001A6B0D"/>
    <w:rsid w:val="001A716D"/>
    <w:rsid w:val="001B172F"/>
    <w:rsid w:val="001B1A36"/>
    <w:rsid w:val="001B1BFF"/>
    <w:rsid w:val="001B1C7D"/>
    <w:rsid w:val="001B254E"/>
    <w:rsid w:val="001B2E5F"/>
    <w:rsid w:val="001B37BF"/>
    <w:rsid w:val="001B4D60"/>
    <w:rsid w:val="001B5966"/>
    <w:rsid w:val="001B5BCB"/>
    <w:rsid w:val="001C098B"/>
    <w:rsid w:val="001C22A8"/>
    <w:rsid w:val="001C2A4A"/>
    <w:rsid w:val="001C386B"/>
    <w:rsid w:val="001C475D"/>
    <w:rsid w:val="001C4B24"/>
    <w:rsid w:val="001C5635"/>
    <w:rsid w:val="001C5A44"/>
    <w:rsid w:val="001C6545"/>
    <w:rsid w:val="001C6D82"/>
    <w:rsid w:val="001C6F79"/>
    <w:rsid w:val="001C79FC"/>
    <w:rsid w:val="001C7E31"/>
    <w:rsid w:val="001D01DA"/>
    <w:rsid w:val="001D06B9"/>
    <w:rsid w:val="001D127B"/>
    <w:rsid w:val="001D1D85"/>
    <w:rsid w:val="001D1DFC"/>
    <w:rsid w:val="001D1E45"/>
    <w:rsid w:val="001D2359"/>
    <w:rsid w:val="001D2C6B"/>
    <w:rsid w:val="001D2CEC"/>
    <w:rsid w:val="001D2EC3"/>
    <w:rsid w:val="001D34CD"/>
    <w:rsid w:val="001D3F41"/>
    <w:rsid w:val="001D5302"/>
    <w:rsid w:val="001D7100"/>
    <w:rsid w:val="001E053A"/>
    <w:rsid w:val="001E1E80"/>
    <w:rsid w:val="001E2844"/>
    <w:rsid w:val="001E32D9"/>
    <w:rsid w:val="001E3F15"/>
    <w:rsid w:val="001E4EE5"/>
    <w:rsid w:val="001E51D8"/>
    <w:rsid w:val="001E52B5"/>
    <w:rsid w:val="001E53EB"/>
    <w:rsid w:val="001E620E"/>
    <w:rsid w:val="001E6377"/>
    <w:rsid w:val="001E67DA"/>
    <w:rsid w:val="001E6C81"/>
    <w:rsid w:val="001E768A"/>
    <w:rsid w:val="001E776E"/>
    <w:rsid w:val="001F0205"/>
    <w:rsid w:val="001F0657"/>
    <w:rsid w:val="001F09EF"/>
    <w:rsid w:val="001F2573"/>
    <w:rsid w:val="001F2A9D"/>
    <w:rsid w:val="001F35DF"/>
    <w:rsid w:val="001F38E9"/>
    <w:rsid w:val="001F3D97"/>
    <w:rsid w:val="001F4171"/>
    <w:rsid w:val="001F5670"/>
    <w:rsid w:val="001F5990"/>
    <w:rsid w:val="001F7E1A"/>
    <w:rsid w:val="0020027D"/>
    <w:rsid w:val="00200452"/>
    <w:rsid w:val="00200D3D"/>
    <w:rsid w:val="0020122C"/>
    <w:rsid w:val="00201309"/>
    <w:rsid w:val="00201FEE"/>
    <w:rsid w:val="0020254F"/>
    <w:rsid w:val="00202D65"/>
    <w:rsid w:val="00203E50"/>
    <w:rsid w:val="00204436"/>
    <w:rsid w:val="00204B0E"/>
    <w:rsid w:val="00204B88"/>
    <w:rsid w:val="002062DD"/>
    <w:rsid w:val="002065B1"/>
    <w:rsid w:val="00207000"/>
    <w:rsid w:val="00207816"/>
    <w:rsid w:val="002079AA"/>
    <w:rsid w:val="00207FAC"/>
    <w:rsid w:val="00210070"/>
    <w:rsid w:val="00210EBD"/>
    <w:rsid w:val="002113CC"/>
    <w:rsid w:val="00212297"/>
    <w:rsid w:val="0021280C"/>
    <w:rsid w:val="00212C8F"/>
    <w:rsid w:val="00215902"/>
    <w:rsid w:val="00216675"/>
    <w:rsid w:val="00220255"/>
    <w:rsid w:val="002203C2"/>
    <w:rsid w:val="00220DDE"/>
    <w:rsid w:val="0022151E"/>
    <w:rsid w:val="00221A9D"/>
    <w:rsid w:val="00221AC7"/>
    <w:rsid w:val="002222DE"/>
    <w:rsid w:val="00222C60"/>
    <w:rsid w:val="00223666"/>
    <w:rsid w:val="0022488C"/>
    <w:rsid w:val="002254CC"/>
    <w:rsid w:val="002254CE"/>
    <w:rsid w:val="00226A27"/>
    <w:rsid w:val="00227858"/>
    <w:rsid w:val="00227C25"/>
    <w:rsid w:val="00227E36"/>
    <w:rsid w:val="0023022A"/>
    <w:rsid w:val="002339E2"/>
    <w:rsid w:val="00234877"/>
    <w:rsid w:val="00235194"/>
    <w:rsid w:val="00240924"/>
    <w:rsid w:val="002419E0"/>
    <w:rsid w:val="00241EE7"/>
    <w:rsid w:val="002421F6"/>
    <w:rsid w:val="00242242"/>
    <w:rsid w:val="00242A3E"/>
    <w:rsid w:val="00242A5E"/>
    <w:rsid w:val="00243DD9"/>
    <w:rsid w:val="0024479D"/>
    <w:rsid w:val="002451CE"/>
    <w:rsid w:val="0024529C"/>
    <w:rsid w:val="002459EB"/>
    <w:rsid w:val="0024635B"/>
    <w:rsid w:val="00247BC4"/>
    <w:rsid w:val="00247C0B"/>
    <w:rsid w:val="00251205"/>
    <w:rsid w:val="0025291C"/>
    <w:rsid w:val="00253618"/>
    <w:rsid w:val="00253B96"/>
    <w:rsid w:val="00253E97"/>
    <w:rsid w:val="002550E7"/>
    <w:rsid w:val="00255362"/>
    <w:rsid w:val="002572DA"/>
    <w:rsid w:val="00257676"/>
    <w:rsid w:val="002602C7"/>
    <w:rsid w:val="00260817"/>
    <w:rsid w:val="00260AC9"/>
    <w:rsid w:val="00263327"/>
    <w:rsid w:val="00263AF0"/>
    <w:rsid w:val="0026420E"/>
    <w:rsid w:val="002647D0"/>
    <w:rsid w:val="0026484E"/>
    <w:rsid w:val="00267D0D"/>
    <w:rsid w:val="00270234"/>
    <w:rsid w:val="00270D70"/>
    <w:rsid w:val="0027109F"/>
    <w:rsid w:val="00271FF3"/>
    <w:rsid w:val="0027202E"/>
    <w:rsid w:val="00272508"/>
    <w:rsid w:val="00272523"/>
    <w:rsid w:val="00272891"/>
    <w:rsid w:val="00272BB0"/>
    <w:rsid w:val="0027560E"/>
    <w:rsid w:val="00276D6A"/>
    <w:rsid w:val="00277775"/>
    <w:rsid w:val="00280DF0"/>
    <w:rsid w:val="00281187"/>
    <w:rsid w:val="002819AB"/>
    <w:rsid w:val="002835B3"/>
    <w:rsid w:val="00284525"/>
    <w:rsid w:val="00284969"/>
    <w:rsid w:val="00284CCC"/>
    <w:rsid w:val="002855D0"/>
    <w:rsid w:val="0028606E"/>
    <w:rsid w:val="002866D4"/>
    <w:rsid w:val="0028748E"/>
    <w:rsid w:val="00290FAA"/>
    <w:rsid w:val="00291327"/>
    <w:rsid w:val="00292532"/>
    <w:rsid w:val="002925D6"/>
    <w:rsid w:val="00292834"/>
    <w:rsid w:val="002950EC"/>
    <w:rsid w:val="002958D9"/>
    <w:rsid w:val="00296208"/>
    <w:rsid w:val="00296880"/>
    <w:rsid w:val="002A08D1"/>
    <w:rsid w:val="002A1C0C"/>
    <w:rsid w:val="002A2E09"/>
    <w:rsid w:val="002A3E3D"/>
    <w:rsid w:val="002A5DD0"/>
    <w:rsid w:val="002A6999"/>
    <w:rsid w:val="002A75C9"/>
    <w:rsid w:val="002A7FCE"/>
    <w:rsid w:val="002B0380"/>
    <w:rsid w:val="002B30BB"/>
    <w:rsid w:val="002B376B"/>
    <w:rsid w:val="002B41E5"/>
    <w:rsid w:val="002B46D7"/>
    <w:rsid w:val="002B48A9"/>
    <w:rsid w:val="002B503E"/>
    <w:rsid w:val="002B5225"/>
    <w:rsid w:val="002B5309"/>
    <w:rsid w:val="002B5A3A"/>
    <w:rsid w:val="002B78F2"/>
    <w:rsid w:val="002B7BCA"/>
    <w:rsid w:val="002C04CA"/>
    <w:rsid w:val="002C068A"/>
    <w:rsid w:val="002C090C"/>
    <w:rsid w:val="002C0D8E"/>
    <w:rsid w:val="002C2524"/>
    <w:rsid w:val="002C2EC8"/>
    <w:rsid w:val="002C3185"/>
    <w:rsid w:val="002C34E4"/>
    <w:rsid w:val="002C36AA"/>
    <w:rsid w:val="002C3948"/>
    <w:rsid w:val="002C3F40"/>
    <w:rsid w:val="002C4573"/>
    <w:rsid w:val="002C517D"/>
    <w:rsid w:val="002C6033"/>
    <w:rsid w:val="002D0E96"/>
    <w:rsid w:val="002D228F"/>
    <w:rsid w:val="002D23AD"/>
    <w:rsid w:val="002D2947"/>
    <w:rsid w:val="002D2AC6"/>
    <w:rsid w:val="002D2B83"/>
    <w:rsid w:val="002D2CD2"/>
    <w:rsid w:val="002D357F"/>
    <w:rsid w:val="002D3E78"/>
    <w:rsid w:val="002D459F"/>
    <w:rsid w:val="002D45B2"/>
    <w:rsid w:val="002D4EA7"/>
    <w:rsid w:val="002D552A"/>
    <w:rsid w:val="002D5809"/>
    <w:rsid w:val="002D5A7C"/>
    <w:rsid w:val="002D5D3A"/>
    <w:rsid w:val="002D75CA"/>
    <w:rsid w:val="002D7752"/>
    <w:rsid w:val="002E0958"/>
    <w:rsid w:val="002E11CE"/>
    <w:rsid w:val="002E181B"/>
    <w:rsid w:val="002E2B3A"/>
    <w:rsid w:val="002E3119"/>
    <w:rsid w:val="002E3290"/>
    <w:rsid w:val="002E32DF"/>
    <w:rsid w:val="002E3CAF"/>
    <w:rsid w:val="002E4F94"/>
    <w:rsid w:val="002E5876"/>
    <w:rsid w:val="002E5C4F"/>
    <w:rsid w:val="002E68A9"/>
    <w:rsid w:val="002F12BC"/>
    <w:rsid w:val="002F484D"/>
    <w:rsid w:val="002F7096"/>
    <w:rsid w:val="002F7427"/>
    <w:rsid w:val="00300705"/>
    <w:rsid w:val="0030089D"/>
    <w:rsid w:val="00301CFB"/>
    <w:rsid w:val="00302968"/>
    <w:rsid w:val="00303CA5"/>
    <w:rsid w:val="0030461F"/>
    <w:rsid w:val="00304F42"/>
    <w:rsid w:val="0030500E"/>
    <w:rsid w:val="0030630B"/>
    <w:rsid w:val="003064A2"/>
    <w:rsid w:val="00306B9A"/>
    <w:rsid w:val="00307554"/>
    <w:rsid w:val="00307CCE"/>
    <w:rsid w:val="00310395"/>
    <w:rsid w:val="00310C0E"/>
    <w:rsid w:val="0031168F"/>
    <w:rsid w:val="00311BC3"/>
    <w:rsid w:val="00311EAE"/>
    <w:rsid w:val="00311FE7"/>
    <w:rsid w:val="00312D9B"/>
    <w:rsid w:val="003143AF"/>
    <w:rsid w:val="003144F5"/>
    <w:rsid w:val="00317B72"/>
    <w:rsid w:val="003202D7"/>
    <w:rsid w:val="003206FD"/>
    <w:rsid w:val="00322702"/>
    <w:rsid w:val="003248B0"/>
    <w:rsid w:val="0032501C"/>
    <w:rsid w:val="00326734"/>
    <w:rsid w:val="00327A24"/>
    <w:rsid w:val="0033017F"/>
    <w:rsid w:val="003317A1"/>
    <w:rsid w:val="0033188E"/>
    <w:rsid w:val="00334255"/>
    <w:rsid w:val="00335AF4"/>
    <w:rsid w:val="00335B8D"/>
    <w:rsid w:val="00335FF9"/>
    <w:rsid w:val="003362B3"/>
    <w:rsid w:val="003365B8"/>
    <w:rsid w:val="00337415"/>
    <w:rsid w:val="0033765D"/>
    <w:rsid w:val="0034123C"/>
    <w:rsid w:val="00342078"/>
    <w:rsid w:val="003424C9"/>
    <w:rsid w:val="00343A1F"/>
    <w:rsid w:val="00344294"/>
    <w:rsid w:val="00344CD1"/>
    <w:rsid w:val="00347B6A"/>
    <w:rsid w:val="00347C49"/>
    <w:rsid w:val="00347E02"/>
    <w:rsid w:val="00350E84"/>
    <w:rsid w:val="00351225"/>
    <w:rsid w:val="003522CB"/>
    <w:rsid w:val="00354388"/>
    <w:rsid w:val="00355223"/>
    <w:rsid w:val="00355C20"/>
    <w:rsid w:val="00355CD4"/>
    <w:rsid w:val="00355FCC"/>
    <w:rsid w:val="0035604D"/>
    <w:rsid w:val="00360664"/>
    <w:rsid w:val="00360AB5"/>
    <w:rsid w:val="0036181C"/>
    <w:rsid w:val="00361890"/>
    <w:rsid w:val="00361D3B"/>
    <w:rsid w:val="003627EB"/>
    <w:rsid w:val="00362810"/>
    <w:rsid w:val="00363C7D"/>
    <w:rsid w:val="00363DF3"/>
    <w:rsid w:val="00363FD4"/>
    <w:rsid w:val="003646B5"/>
    <w:rsid w:val="003646C8"/>
    <w:rsid w:val="00364E17"/>
    <w:rsid w:val="00365A31"/>
    <w:rsid w:val="00366646"/>
    <w:rsid w:val="003666EF"/>
    <w:rsid w:val="00366F95"/>
    <w:rsid w:val="00372DBC"/>
    <w:rsid w:val="00373F4C"/>
    <w:rsid w:val="0037415D"/>
    <w:rsid w:val="003748C4"/>
    <w:rsid w:val="00374AD0"/>
    <w:rsid w:val="00374D77"/>
    <w:rsid w:val="003753FE"/>
    <w:rsid w:val="003755B5"/>
    <w:rsid w:val="00383ECC"/>
    <w:rsid w:val="003842B5"/>
    <w:rsid w:val="00386294"/>
    <w:rsid w:val="00386716"/>
    <w:rsid w:val="00386FB9"/>
    <w:rsid w:val="00387041"/>
    <w:rsid w:val="00392C21"/>
    <w:rsid w:val="003938F2"/>
    <w:rsid w:val="00393EED"/>
    <w:rsid w:val="003941CF"/>
    <w:rsid w:val="00394E31"/>
    <w:rsid w:val="00394E9D"/>
    <w:rsid w:val="0039565E"/>
    <w:rsid w:val="00397689"/>
    <w:rsid w:val="003977B9"/>
    <w:rsid w:val="00397C72"/>
    <w:rsid w:val="003A230E"/>
    <w:rsid w:val="003A3055"/>
    <w:rsid w:val="003A3377"/>
    <w:rsid w:val="003A3A39"/>
    <w:rsid w:val="003A3F28"/>
    <w:rsid w:val="003A5537"/>
    <w:rsid w:val="003A56F1"/>
    <w:rsid w:val="003A5D43"/>
    <w:rsid w:val="003A607E"/>
    <w:rsid w:val="003A61F0"/>
    <w:rsid w:val="003A656E"/>
    <w:rsid w:val="003A65E5"/>
    <w:rsid w:val="003A686F"/>
    <w:rsid w:val="003A76A0"/>
    <w:rsid w:val="003A7CC6"/>
    <w:rsid w:val="003B24D3"/>
    <w:rsid w:val="003B2FE6"/>
    <w:rsid w:val="003B454A"/>
    <w:rsid w:val="003B4912"/>
    <w:rsid w:val="003B5B68"/>
    <w:rsid w:val="003B710A"/>
    <w:rsid w:val="003B774A"/>
    <w:rsid w:val="003C035F"/>
    <w:rsid w:val="003C0927"/>
    <w:rsid w:val="003C1903"/>
    <w:rsid w:val="003C1952"/>
    <w:rsid w:val="003C2B76"/>
    <w:rsid w:val="003C589B"/>
    <w:rsid w:val="003C5B46"/>
    <w:rsid w:val="003C6C8B"/>
    <w:rsid w:val="003C73D6"/>
    <w:rsid w:val="003C74F4"/>
    <w:rsid w:val="003C764B"/>
    <w:rsid w:val="003D01DF"/>
    <w:rsid w:val="003D13B9"/>
    <w:rsid w:val="003D1D4A"/>
    <w:rsid w:val="003D2546"/>
    <w:rsid w:val="003D27E7"/>
    <w:rsid w:val="003D3715"/>
    <w:rsid w:val="003D60FE"/>
    <w:rsid w:val="003D61AE"/>
    <w:rsid w:val="003D7163"/>
    <w:rsid w:val="003D79AF"/>
    <w:rsid w:val="003E1149"/>
    <w:rsid w:val="003E1531"/>
    <w:rsid w:val="003E19BF"/>
    <w:rsid w:val="003E1DAB"/>
    <w:rsid w:val="003E2685"/>
    <w:rsid w:val="003E275D"/>
    <w:rsid w:val="003E29D9"/>
    <w:rsid w:val="003E2FF3"/>
    <w:rsid w:val="003E384E"/>
    <w:rsid w:val="003E4B07"/>
    <w:rsid w:val="003E5340"/>
    <w:rsid w:val="003E54CC"/>
    <w:rsid w:val="003E5A96"/>
    <w:rsid w:val="003E6216"/>
    <w:rsid w:val="003E6A8E"/>
    <w:rsid w:val="003E73A6"/>
    <w:rsid w:val="003F0066"/>
    <w:rsid w:val="003F0941"/>
    <w:rsid w:val="003F0E63"/>
    <w:rsid w:val="003F1767"/>
    <w:rsid w:val="003F1C48"/>
    <w:rsid w:val="003F1ECE"/>
    <w:rsid w:val="003F3462"/>
    <w:rsid w:val="003F3533"/>
    <w:rsid w:val="003F45A9"/>
    <w:rsid w:val="003F59B7"/>
    <w:rsid w:val="003F697A"/>
    <w:rsid w:val="003F75C3"/>
    <w:rsid w:val="003F7DA8"/>
    <w:rsid w:val="003F7DFB"/>
    <w:rsid w:val="00400A2A"/>
    <w:rsid w:val="0040196F"/>
    <w:rsid w:val="004020E8"/>
    <w:rsid w:val="004025F0"/>
    <w:rsid w:val="0040262F"/>
    <w:rsid w:val="004029F3"/>
    <w:rsid w:val="00402BA2"/>
    <w:rsid w:val="0040536D"/>
    <w:rsid w:val="00410FB0"/>
    <w:rsid w:val="0041291B"/>
    <w:rsid w:val="00412E0C"/>
    <w:rsid w:val="004142FE"/>
    <w:rsid w:val="004153D3"/>
    <w:rsid w:val="004156F0"/>
    <w:rsid w:val="00415A1F"/>
    <w:rsid w:val="00415A73"/>
    <w:rsid w:val="00416B7E"/>
    <w:rsid w:val="00416ECC"/>
    <w:rsid w:val="00420835"/>
    <w:rsid w:val="00421493"/>
    <w:rsid w:val="00421FE2"/>
    <w:rsid w:val="004223BE"/>
    <w:rsid w:val="004225CA"/>
    <w:rsid w:val="00422FFD"/>
    <w:rsid w:val="0042306E"/>
    <w:rsid w:val="00423395"/>
    <w:rsid w:val="004235D2"/>
    <w:rsid w:val="00423666"/>
    <w:rsid w:val="00424D02"/>
    <w:rsid w:val="004252B9"/>
    <w:rsid w:val="00426FA6"/>
    <w:rsid w:val="00430141"/>
    <w:rsid w:val="004302B7"/>
    <w:rsid w:val="004316A9"/>
    <w:rsid w:val="004319CB"/>
    <w:rsid w:val="0043242D"/>
    <w:rsid w:val="004328BF"/>
    <w:rsid w:val="00433565"/>
    <w:rsid w:val="0043407E"/>
    <w:rsid w:val="00434739"/>
    <w:rsid w:val="004348DF"/>
    <w:rsid w:val="00434EAE"/>
    <w:rsid w:val="00435670"/>
    <w:rsid w:val="00436FAD"/>
    <w:rsid w:val="0043795D"/>
    <w:rsid w:val="00441DD8"/>
    <w:rsid w:val="00442ADA"/>
    <w:rsid w:val="00442C7A"/>
    <w:rsid w:val="00442E9C"/>
    <w:rsid w:val="00443887"/>
    <w:rsid w:val="004438F8"/>
    <w:rsid w:val="0044396B"/>
    <w:rsid w:val="00443C21"/>
    <w:rsid w:val="00443EA8"/>
    <w:rsid w:val="004441B9"/>
    <w:rsid w:val="00445970"/>
    <w:rsid w:val="004459CE"/>
    <w:rsid w:val="00446004"/>
    <w:rsid w:val="0044736D"/>
    <w:rsid w:val="004474DE"/>
    <w:rsid w:val="004476EE"/>
    <w:rsid w:val="00447A04"/>
    <w:rsid w:val="00451EE4"/>
    <w:rsid w:val="004522C1"/>
    <w:rsid w:val="004523B5"/>
    <w:rsid w:val="00453C57"/>
    <w:rsid w:val="00453E15"/>
    <w:rsid w:val="004542DE"/>
    <w:rsid w:val="004551A2"/>
    <w:rsid w:val="00456188"/>
    <w:rsid w:val="0045676B"/>
    <w:rsid w:val="0045699E"/>
    <w:rsid w:val="00457292"/>
    <w:rsid w:val="00457709"/>
    <w:rsid w:val="00460799"/>
    <w:rsid w:val="00460B50"/>
    <w:rsid w:val="00460C06"/>
    <w:rsid w:val="00461217"/>
    <w:rsid w:val="0046572A"/>
    <w:rsid w:val="00467B5B"/>
    <w:rsid w:val="0047234F"/>
    <w:rsid w:val="00473466"/>
    <w:rsid w:val="00473567"/>
    <w:rsid w:val="004737E2"/>
    <w:rsid w:val="00473AC0"/>
    <w:rsid w:val="004741A0"/>
    <w:rsid w:val="004741A9"/>
    <w:rsid w:val="00474C87"/>
    <w:rsid w:val="00475F53"/>
    <w:rsid w:val="0047718B"/>
    <w:rsid w:val="004772ED"/>
    <w:rsid w:val="00477F6B"/>
    <w:rsid w:val="0048041A"/>
    <w:rsid w:val="00480669"/>
    <w:rsid w:val="00481204"/>
    <w:rsid w:val="0048194C"/>
    <w:rsid w:val="00481F94"/>
    <w:rsid w:val="00483D15"/>
    <w:rsid w:val="00483DE8"/>
    <w:rsid w:val="00484329"/>
    <w:rsid w:val="00493795"/>
    <w:rsid w:val="00495054"/>
    <w:rsid w:val="00495530"/>
    <w:rsid w:val="00495E89"/>
    <w:rsid w:val="00496B1B"/>
    <w:rsid w:val="00496E18"/>
    <w:rsid w:val="00497417"/>
    <w:rsid w:val="004976CF"/>
    <w:rsid w:val="004A09EA"/>
    <w:rsid w:val="004A0D23"/>
    <w:rsid w:val="004A1EFF"/>
    <w:rsid w:val="004A229F"/>
    <w:rsid w:val="004A2EB8"/>
    <w:rsid w:val="004A3120"/>
    <w:rsid w:val="004A36B5"/>
    <w:rsid w:val="004A3FE5"/>
    <w:rsid w:val="004A41AD"/>
    <w:rsid w:val="004A4888"/>
    <w:rsid w:val="004A503B"/>
    <w:rsid w:val="004A659E"/>
    <w:rsid w:val="004A7B91"/>
    <w:rsid w:val="004A7D81"/>
    <w:rsid w:val="004B14BD"/>
    <w:rsid w:val="004B1849"/>
    <w:rsid w:val="004B387F"/>
    <w:rsid w:val="004B4F09"/>
    <w:rsid w:val="004B6964"/>
    <w:rsid w:val="004B6C8D"/>
    <w:rsid w:val="004C07CB"/>
    <w:rsid w:val="004C0830"/>
    <w:rsid w:val="004C0832"/>
    <w:rsid w:val="004C0DDC"/>
    <w:rsid w:val="004C19A2"/>
    <w:rsid w:val="004C1F02"/>
    <w:rsid w:val="004C2C55"/>
    <w:rsid w:val="004C40BA"/>
    <w:rsid w:val="004C525F"/>
    <w:rsid w:val="004C5658"/>
    <w:rsid w:val="004C7191"/>
    <w:rsid w:val="004D0A1C"/>
    <w:rsid w:val="004D2A08"/>
    <w:rsid w:val="004D2CCE"/>
    <w:rsid w:val="004D344B"/>
    <w:rsid w:val="004D368B"/>
    <w:rsid w:val="004D37C5"/>
    <w:rsid w:val="004D4533"/>
    <w:rsid w:val="004D5560"/>
    <w:rsid w:val="004D6E51"/>
    <w:rsid w:val="004E01BA"/>
    <w:rsid w:val="004E04E0"/>
    <w:rsid w:val="004E1321"/>
    <w:rsid w:val="004E17CB"/>
    <w:rsid w:val="004E487C"/>
    <w:rsid w:val="004E57B5"/>
    <w:rsid w:val="004E6091"/>
    <w:rsid w:val="004E65B0"/>
    <w:rsid w:val="004E6846"/>
    <w:rsid w:val="004E7289"/>
    <w:rsid w:val="004F01AB"/>
    <w:rsid w:val="004F16D9"/>
    <w:rsid w:val="004F1E7A"/>
    <w:rsid w:val="004F274A"/>
    <w:rsid w:val="004F2D2C"/>
    <w:rsid w:val="004F3029"/>
    <w:rsid w:val="004F3761"/>
    <w:rsid w:val="004F3C4F"/>
    <w:rsid w:val="004F3F0E"/>
    <w:rsid w:val="004F4994"/>
    <w:rsid w:val="004F502F"/>
    <w:rsid w:val="004F5236"/>
    <w:rsid w:val="00500CE2"/>
    <w:rsid w:val="00500E79"/>
    <w:rsid w:val="00501142"/>
    <w:rsid w:val="0050385F"/>
    <w:rsid w:val="00503CF7"/>
    <w:rsid w:val="00505D7E"/>
    <w:rsid w:val="00506134"/>
    <w:rsid w:val="0050641D"/>
    <w:rsid w:val="00506851"/>
    <w:rsid w:val="00507E89"/>
    <w:rsid w:val="00510065"/>
    <w:rsid w:val="0051055C"/>
    <w:rsid w:val="00510A32"/>
    <w:rsid w:val="00511D3F"/>
    <w:rsid w:val="00513AA9"/>
    <w:rsid w:val="00514EDF"/>
    <w:rsid w:val="0051581B"/>
    <w:rsid w:val="005162E4"/>
    <w:rsid w:val="00516B7B"/>
    <w:rsid w:val="00517A30"/>
    <w:rsid w:val="00517BAD"/>
    <w:rsid w:val="00521C24"/>
    <w:rsid w:val="0052347F"/>
    <w:rsid w:val="00523706"/>
    <w:rsid w:val="00523B81"/>
    <w:rsid w:val="00523D4E"/>
    <w:rsid w:val="00526841"/>
    <w:rsid w:val="005277EF"/>
    <w:rsid w:val="0053012C"/>
    <w:rsid w:val="00533092"/>
    <w:rsid w:val="00533818"/>
    <w:rsid w:val="00533DA9"/>
    <w:rsid w:val="0053495F"/>
    <w:rsid w:val="005349C8"/>
    <w:rsid w:val="00534C90"/>
    <w:rsid w:val="00535FE1"/>
    <w:rsid w:val="00537CDB"/>
    <w:rsid w:val="00537EB0"/>
    <w:rsid w:val="00540203"/>
    <w:rsid w:val="00540FDC"/>
    <w:rsid w:val="00541734"/>
    <w:rsid w:val="00542B4C"/>
    <w:rsid w:val="005435D5"/>
    <w:rsid w:val="00544F8A"/>
    <w:rsid w:val="005456B5"/>
    <w:rsid w:val="00545938"/>
    <w:rsid w:val="00545CA9"/>
    <w:rsid w:val="00546D60"/>
    <w:rsid w:val="00550387"/>
    <w:rsid w:val="005510D5"/>
    <w:rsid w:val="005511FD"/>
    <w:rsid w:val="00551C41"/>
    <w:rsid w:val="00551DE3"/>
    <w:rsid w:val="00552825"/>
    <w:rsid w:val="0055455D"/>
    <w:rsid w:val="00554A9E"/>
    <w:rsid w:val="005552C8"/>
    <w:rsid w:val="005563B3"/>
    <w:rsid w:val="00557B06"/>
    <w:rsid w:val="00560856"/>
    <w:rsid w:val="00561811"/>
    <w:rsid w:val="00561893"/>
    <w:rsid w:val="00561E69"/>
    <w:rsid w:val="00562033"/>
    <w:rsid w:val="005622EA"/>
    <w:rsid w:val="0056247B"/>
    <w:rsid w:val="00562775"/>
    <w:rsid w:val="005638DE"/>
    <w:rsid w:val="00563A65"/>
    <w:rsid w:val="005643D4"/>
    <w:rsid w:val="005650C1"/>
    <w:rsid w:val="0056634F"/>
    <w:rsid w:val="00566A75"/>
    <w:rsid w:val="0057098A"/>
    <w:rsid w:val="00570A65"/>
    <w:rsid w:val="00570BE3"/>
    <w:rsid w:val="005712FA"/>
    <w:rsid w:val="005714F6"/>
    <w:rsid w:val="005718AF"/>
    <w:rsid w:val="00571FD4"/>
    <w:rsid w:val="00572879"/>
    <w:rsid w:val="00572912"/>
    <w:rsid w:val="0057349F"/>
    <w:rsid w:val="0057359E"/>
    <w:rsid w:val="00573C02"/>
    <w:rsid w:val="0057403E"/>
    <w:rsid w:val="0057471E"/>
    <w:rsid w:val="0057635C"/>
    <w:rsid w:val="005771E6"/>
    <w:rsid w:val="0057782A"/>
    <w:rsid w:val="00580134"/>
    <w:rsid w:val="00580EE4"/>
    <w:rsid w:val="00583528"/>
    <w:rsid w:val="00583907"/>
    <w:rsid w:val="00583B0F"/>
    <w:rsid w:val="00584A13"/>
    <w:rsid w:val="00587401"/>
    <w:rsid w:val="00590EB6"/>
    <w:rsid w:val="00591120"/>
    <w:rsid w:val="00591235"/>
    <w:rsid w:val="00591EEB"/>
    <w:rsid w:val="00592106"/>
    <w:rsid w:val="0059399F"/>
    <w:rsid w:val="0059406A"/>
    <w:rsid w:val="005963FA"/>
    <w:rsid w:val="005971F7"/>
    <w:rsid w:val="005A033C"/>
    <w:rsid w:val="005A0799"/>
    <w:rsid w:val="005A0838"/>
    <w:rsid w:val="005A0904"/>
    <w:rsid w:val="005A104F"/>
    <w:rsid w:val="005A1F69"/>
    <w:rsid w:val="005A221F"/>
    <w:rsid w:val="005A29C0"/>
    <w:rsid w:val="005A39D4"/>
    <w:rsid w:val="005A3A64"/>
    <w:rsid w:val="005A496F"/>
    <w:rsid w:val="005A4F9A"/>
    <w:rsid w:val="005A53A0"/>
    <w:rsid w:val="005A5E03"/>
    <w:rsid w:val="005A7B7D"/>
    <w:rsid w:val="005B0CC6"/>
    <w:rsid w:val="005B1ED4"/>
    <w:rsid w:val="005B2A0C"/>
    <w:rsid w:val="005B36B0"/>
    <w:rsid w:val="005B4343"/>
    <w:rsid w:val="005B635B"/>
    <w:rsid w:val="005B6E9F"/>
    <w:rsid w:val="005C0EDD"/>
    <w:rsid w:val="005C128D"/>
    <w:rsid w:val="005C22DE"/>
    <w:rsid w:val="005C2D4E"/>
    <w:rsid w:val="005C383D"/>
    <w:rsid w:val="005C3B8F"/>
    <w:rsid w:val="005C4484"/>
    <w:rsid w:val="005C6031"/>
    <w:rsid w:val="005C7095"/>
    <w:rsid w:val="005C74D2"/>
    <w:rsid w:val="005D094B"/>
    <w:rsid w:val="005D3434"/>
    <w:rsid w:val="005D4192"/>
    <w:rsid w:val="005D4E1D"/>
    <w:rsid w:val="005D5DEC"/>
    <w:rsid w:val="005D69D1"/>
    <w:rsid w:val="005D739E"/>
    <w:rsid w:val="005D7E4B"/>
    <w:rsid w:val="005E1A06"/>
    <w:rsid w:val="005E21D9"/>
    <w:rsid w:val="005E34E1"/>
    <w:rsid w:val="005E34FF"/>
    <w:rsid w:val="005E3542"/>
    <w:rsid w:val="005E4F5C"/>
    <w:rsid w:val="005E52F9"/>
    <w:rsid w:val="005F1261"/>
    <w:rsid w:val="005F2703"/>
    <w:rsid w:val="005F3C7D"/>
    <w:rsid w:val="005F4B8F"/>
    <w:rsid w:val="005F6A64"/>
    <w:rsid w:val="0060012F"/>
    <w:rsid w:val="00600443"/>
    <w:rsid w:val="0060054C"/>
    <w:rsid w:val="00600DE8"/>
    <w:rsid w:val="00600E24"/>
    <w:rsid w:val="006017F1"/>
    <w:rsid w:val="00602150"/>
    <w:rsid w:val="00602315"/>
    <w:rsid w:val="00602453"/>
    <w:rsid w:val="00602909"/>
    <w:rsid w:val="00602AD3"/>
    <w:rsid w:val="006032B7"/>
    <w:rsid w:val="006046C5"/>
    <w:rsid w:val="00604F12"/>
    <w:rsid w:val="006052EF"/>
    <w:rsid w:val="006065C0"/>
    <w:rsid w:val="0060662D"/>
    <w:rsid w:val="00606D5C"/>
    <w:rsid w:val="00610B46"/>
    <w:rsid w:val="006127F0"/>
    <w:rsid w:val="00612AF1"/>
    <w:rsid w:val="00613DC0"/>
    <w:rsid w:val="00614E46"/>
    <w:rsid w:val="00615462"/>
    <w:rsid w:val="00617043"/>
    <w:rsid w:val="00617C8D"/>
    <w:rsid w:val="00617DE7"/>
    <w:rsid w:val="0062108B"/>
    <w:rsid w:val="006217A2"/>
    <w:rsid w:val="00621BD9"/>
    <w:rsid w:val="006220D2"/>
    <w:rsid w:val="006226D4"/>
    <w:rsid w:val="00622817"/>
    <w:rsid w:val="00622C2F"/>
    <w:rsid w:val="00623743"/>
    <w:rsid w:val="00623D5D"/>
    <w:rsid w:val="00624180"/>
    <w:rsid w:val="006249C0"/>
    <w:rsid w:val="00626918"/>
    <w:rsid w:val="0062725E"/>
    <w:rsid w:val="00630521"/>
    <w:rsid w:val="006314F5"/>
    <w:rsid w:val="006319E6"/>
    <w:rsid w:val="0063373D"/>
    <w:rsid w:val="0063409A"/>
    <w:rsid w:val="00634BB2"/>
    <w:rsid w:val="00635B42"/>
    <w:rsid w:val="00635B5B"/>
    <w:rsid w:val="006363C0"/>
    <w:rsid w:val="006363ED"/>
    <w:rsid w:val="006369EA"/>
    <w:rsid w:val="0063717A"/>
    <w:rsid w:val="006400A5"/>
    <w:rsid w:val="0064032D"/>
    <w:rsid w:val="006405FE"/>
    <w:rsid w:val="00640D47"/>
    <w:rsid w:val="0064170D"/>
    <w:rsid w:val="00641ED0"/>
    <w:rsid w:val="0064260B"/>
    <w:rsid w:val="00642927"/>
    <w:rsid w:val="00643D9D"/>
    <w:rsid w:val="00646078"/>
    <w:rsid w:val="006467D7"/>
    <w:rsid w:val="006475D8"/>
    <w:rsid w:val="00647A9D"/>
    <w:rsid w:val="00647E26"/>
    <w:rsid w:val="00651244"/>
    <w:rsid w:val="006512BD"/>
    <w:rsid w:val="00651B50"/>
    <w:rsid w:val="006530C4"/>
    <w:rsid w:val="00653186"/>
    <w:rsid w:val="006532DD"/>
    <w:rsid w:val="00654E40"/>
    <w:rsid w:val="00655785"/>
    <w:rsid w:val="00656040"/>
    <w:rsid w:val="0065719B"/>
    <w:rsid w:val="006602AC"/>
    <w:rsid w:val="0066164A"/>
    <w:rsid w:val="0066322F"/>
    <w:rsid w:val="00664063"/>
    <w:rsid w:val="00664F3E"/>
    <w:rsid w:val="00666F0D"/>
    <w:rsid w:val="00667020"/>
    <w:rsid w:val="006706AA"/>
    <w:rsid w:val="00670E33"/>
    <w:rsid w:val="00671279"/>
    <w:rsid w:val="00671F7A"/>
    <w:rsid w:val="00672F8F"/>
    <w:rsid w:val="00673E16"/>
    <w:rsid w:val="00673F19"/>
    <w:rsid w:val="00674B80"/>
    <w:rsid w:val="00675587"/>
    <w:rsid w:val="00676A04"/>
    <w:rsid w:val="0067772D"/>
    <w:rsid w:val="006800D4"/>
    <w:rsid w:val="00681032"/>
    <w:rsid w:val="00681108"/>
    <w:rsid w:val="006814E6"/>
    <w:rsid w:val="00681BC8"/>
    <w:rsid w:val="00683417"/>
    <w:rsid w:val="006834BA"/>
    <w:rsid w:val="00683FE4"/>
    <w:rsid w:val="00684CE7"/>
    <w:rsid w:val="00685A46"/>
    <w:rsid w:val="00687FB9"/>
    <w:rsid w:val="0069000E"/>
    <w:rsid w:val="00691EA2"/>
    <w:rsid w:val="006929A8"/>
    <w:rsid w:val="00693A7E"/>
    <w:rsid w:val="00693D56"/>
    <w:rsid w:val="0069426D"/>
    <w:rsid w:val="00694912"/>
    <w:rsid w:val="00694EFB"/>
    <w:rsid w:val="0069559D"/>
    <w:rsid w:val="00696368"/>
    <w:rsid w:val="00697769"/>
    <w:rsid w:val="006A0033"/>
    <w:rsid w:val="006A06E7"/>
    <w:rsid w:val="006A10BB"/>
    <w:rsid w:val="006A13BA"/>
    <w:rsid w:val="006A2107"/>
    <w:rsid w:val="006A2EB4"/>
    <w:rsid w:val="006A30F6"/>
    <w:rsid w:val="006A3671"/>
    <w:rsid w:val="006A55E2"/>
    <w:rsid w:val="006A5BB3"/>
    <w:rsid w:val="006A675E"/>
    <w:rsid w:val="006A6EAC"/>
    <w:rsid w:val="006A77A3"/>
    <w:rsid w:val="006A7B8B"/>
    <w:rsid w:val="006B011A"/>
    <w:rsid w:val="006B1081"/>
    <w:rsid w:val="006B1A6C"/>
    <w:rsid w:val="006B241A"/>
    <w:rsid w:val="006B24D0"/>
    <w:rsid w:val="006B2A78"/>
    <w:rsid w:val="006B3416"/>
    <w:rsid w:val="006B4281"/>
    <w:rsid w:val="006B4F37"/>
    <w:rsid w:val="006B659A"/>
    <w:rsid w:val="006B7350"/>
    <w:rsid w:val="006B75F2"/>
    <w:rsid w:val="006B7DEE"/>
    <w:rsid w:val="006C0FD4"/>
    <w:rsid w:val="006C4C25"/>
    <w:rsid w:val="006C5978"/>
    <w:rsid w:val="006C59C8"/>
    <w:rsid w:val="006C6D0A"/>
    <w:rsid w:val="006C6D1A"/>
    <w:rsid w:val="006C7F07"/>
    <w:rsid w:val="006D0190"/>
    <w:rsid w:val="006D27C1"/>
    <w:rsid w:val="006D2842"/>
    <w:rsid w:val="006D3D2C"/>
    <w:rsid w:val="006D5133"/>
    <w:rsid w:val="006D5A0C"/>
    <w:rsid w:val="006D705F"/>
    <w:rsid w:val="006E036B"/>
    <w:rsid w:val="006E31F7"/>
    <w:rsid w:val="006E32AA"/>
    <w:rsid w:val="006E5701"/>
    <w:rsid w:val="006E5FD7"/>
    <w:rsid w:val="006E6400"/>
    <w:rsid w:val="006E6A67"/>
    <w:rsid w:val="006E757C"/>
    <w:rsid w:val="006E76F4"/>
    <w:rsid w:val="006F1375"/>
    <w:rsid w:val="006F16A5"/>
    <w:rsid w:val="006F16D9"/>
    <w:rsid w:val="006F1F41"/>
    <w:rsid w:val="006F2528"/>
    <w:rsid w:val="006F2D05"/>
    <w:rsid w:val="006F4A85"/>
    <w:rsid w:val="006F50A4"/>
    <w:rsid w:val="006F6496"/>
    <w:rsid w:val="007001E8"/>
    <w:rsid w:val="00702143"/>
    <w:rsid w:val="00703179"/>
    <w:rsid w:val="00703B37"/>
    <w:rsid w:val="00703DB1"/>
    <w:rsid w:val="00704126"/>
    <w:rsid w:val="00704856"/>
    <w:rsid w:val="00705454"/>
    <w:rsid w:val="007055A7"/>
    <w:rsid w:val="0070574E"/>
    <w:rsid w:val="007062BF"/>
    <w:rsid w:val="0070714D"/>
    <w:rsid w:val="00707D66"/>
    <w:rsid w:val="00711751"/>
    <w:rsid w:val="00712C8B"/>
    <w:rsid w:val="00714E89"/>
    <w:rsid w:val="00715211"/>
    <w:rsid w:val="00715A62"/>
    <w:rsid w:val="0071604A"/>
    <w:rsid w:val="0071712D"/>
    <w:rsid w:val="00717E8F"/>
    <w:rsid w:val="007205C0"/>
    <w:rsid w:val="007206C3"/>
    <w:rsid w:val="007216E0"/>
    <w:rsid w:val="007235D6"/>
    <w:rsid w:val="0072467F"/>
    <w:rsid w:val="007259A0"/>
    <w:rsid w:val="00727270"/>
    <w:rsid w:val="0072799B"/>
    <w:rsid w:val="0073033F"/>
    <w:rsid w:val="00730773"/>
    <w:rsid w:val="00731975"/>
    <w:rsid w:val="00731BEC"/>
    <w:rsid w:val="00731F58"/>
    <w:rsid w:val="00732271"/>
    <w:rsid w:val="007327AC"/>
    <w:rsid w:val="00733EF2"/>
    <w:rsid w:val="0073435F"/>
    <w:rsid w:val="0073578D"/>
    <w:rsid w:val="0073586B"/>
    <w:rsid w:val="0073664F"/>
    <w:rsid w:val="00737475"/>
    <w:rsid w:val="00737E9A"/>
    <w:rsid w:val="00737FAD"/>
    <w:rsid w:val="00740B15"/>
    <w:rsid w:val="00741613"/>
    <w:rsid w:val="00742EEC"/>
    <w:rsid w:val="00744281"/>
    <w:rsid w:val="00745666"/>
    <w:rsid w:val="00745A2C"/>
    <w:rsid w:val="00745D8A"/>
    <w:rsid w:val="007470B9"/>
    <w:rsid w:val="00747256"/>
    <w:rsid w:val="007475F3"/>
    <w:rsid w:val="0074778C"/>
    <w:rsid w:val="007503FB"/>
    <w:rsid w:val="00751988"/>
    <w:rsid w:val="007519F0"/>
    <w:rsid w:val="00751C6D"/>
    <w:rsid w:val="007555C1"/>
    <w:rsid w:val="00755F6F"/>
    <w:rsid w:val="00757262"/>
    <w:rsid w:val="00760E2A"/>
    <w:rsid w:val="00761096"/>
    <w:rsid w:val="00761508"/>
    <w:rsid w:val="007633C7"/>
    <w:rsid w:val="00763D37"/>
    <w:rsid w:val="00764D2A"/>
    <w:rsid w:val="00764F92"/>
    <w:rsid w:val="00765034"/>
    <w:rsid w:val="007653DB"/>
    <w:rsid w:val="0076552E"/>
    <w:rsid w:val="00765E80"/>
    <w:rsid w:val="00766C12"/>
    <w:rsid w:val="00767554"/>
    <w:rsid w:val="00770D39"/>
    <w:rsid w:val="007719D7"/>
    <w:rsid w:val="007726FD"/>
    <w:rsid w:val="00773D6E"/>
    <w:rsid w:val="00774C31"/>
    <w:rsid w:val="007760B7"/>
    <w:rsid w:val="00777614"/>
    <w:rsid w:val="0078002C"/>
    <w:rsid w:val="007808A5"/>
    <w:rsid w:val="00780B06"/>
    <w:rsid w:val="00780FC7"/>
    <w:rsid w:val="00782040"/>
    <w:rsid w:val="00782A8D"/>
    <w:rsid w:val="00783EAB"/>
    <w:rsid w:val="007854A8"/>
    <w:rsid w:val="00785862"/>
    <w:rsid w:val="007858D1"/>
    <w:rsid w:val="00785AE0"/>
    <w:rsid w:val="00785B72"/>
    <w:rsid w:val="0079147B"/>
    <w:rsid w:val="00791D9A"/>
    <w:rsid w:val="00791F46"/>
    <w:rsid w:val="00792773"/>
    <w:rsid w:val="00793059"/>
    <w:rsid w:val="00794127"/>
    <w:rsid w:val="007944B4"/>
    <w:rsid w:val="00795BB8"/>
    <w:rsid w:val="007960D7"/>
    <w:rsid w:val="0079617A"/>
    <w:rsid w:val="007978EF"/>
    <w:rsid w:val="007A0537"/>
    <w:rsid w:val="007A06BE"/>
    <w:rsid w:val="007A1097"/>
    <w:rsid w:val="007A16AC"/>
    <w:rsid w:val="007A1E9F"/>
    <w:rsid w:val="007A2E8A"/>
    <w:rsid w:val="007A33D2"/>
    <w:rsid w:val="007A3ED3"/>
    <w:rsid w:val="007A42B6"/>
    <w:rsid w:val="007A4379"/>
    <w:rsid w:val="007A478A"/>
    <w:rsid w:val="007A57D2"/>
    <w:rsid w:val="007A70AA"/>
    <w:rsid w:val="007B0CBD"/>
    <w:rsid w:val="007B101A"/>
    <w:rsid w:val="007B149C"/>
    <w:rsid w:val="007B22A6"/>
    <w:rsid w:val="007B23CD"/>
    <w:rsid w:val="007B2488"/>
    <w:rsid w:val="007B28F3"/>
    <w:rsid w:val="007B368C"/>
    <w:rsid w:val="007B3AFD"/>
    <w:rsid w:val="007B4478"/>
    <w:rsid w:val="007B4A2C"/>
    <w:rsid w:val="007B4C9B"/>
    <w:rsid w:val="007B4F56"/>
    <w:rsid w:val="007B536F"/>
    <w:rsid w:val="007B5D5A"/>
    <w:rsid w:val="007B5E18"/>
    <w:rsid w:val="007B610D"/>
    <w:rsid w:val="007C0869"/>
    <w:rsid w:val="007C12F1"/>
    <w:rsid w:val="007C1845"/>
    <w:rsid w:val="007C1DBC"/>
    <w:rsid w:val="007C31BE"/>
    <w:rsid w:val="007C53EB"/>
    <w:rsid w:val="007C5C72"/>
    <w:rsid w:val="007C770C"/>
    <w:rsid w:val="007C78A4"/>
    <w:rsid w:val="007C7916"/>
    <w:rsid w:val="007C7BF1"/>
    <w:rsid w:val="007C7E4A"/>
    <w:rsid w:val="007C7F8F"/>
    <w:rsid w:val="007D1E81"/>
    <w:rsid w:val="007D4257"/>
    <w:rsid w:val="007D4384"/>
    <w:rsid w:val="007D56F8"/>
    <w:rsid w:val="007D65B4"/>
    <w:rsid w:val="007D7B43"/>
    <w:rsid w:val="007D7D67"/>
    <w:rsid w:val="007E15B9"/>
    <w:rsid w:val="007E1A97"/>
    <w:rsid w:val="007E1C71"/>
    <w:rsid w:val="007E24ED"/>
    <w:rsid w:val="007E2888"/>
    <w:rsid w:val="007E3539"/>
    <w:rsid w:val="007E5473"/>
    <w:rsid w:val="007E6AAE"/>
    <w:rsid w:val="007F0780"/>
    <w:rsid w:val="007F1317"/>
    <w:rsid w:val="007F1352"/>
    <w:rsid w:val="007F1753"/>
    <w:rsid w:val="007F1CCB"/>
    <w:rsid w:val="007F21B0"/>
    <w:rsid w:val="007F2A8E"/>
    <w:rsid w:val="007F2C26"/>
    <w:rsid w:val="007F2CB6"/>
    <w:rsid w:val="007F2F1C"/>
    <w:rsid w:val="007F3F10"/>
    <w:rsid w:val="007F4046"/>
    <w:rsid w:val="007F45AC"/>
    <w:rsid w:val="007F4E7C"/>
    <w:rsid w:val="007F57C6"/>
    <w:rsid w:val="007F596C"/>
    <w:rsid w:val="007F59EB"/>
    <w:rsid w:val="007F60E1"/>
    <w:rsid w:val="007F6425"/>
    <w:rsid w:val="007F6B87"/>
    <w:rsid w:val="007F6D59"/>
    <w:rsid w:val="007F6EFB"/>
    <w:rsid w:val="00800A58"/>
    <w:rsid w:val="00801DA9"/>
    <w:rsid w:val="00802DE0"/>
    <w:rsid w:val="00802E67"/>
    <w:rsid w:val="008030B9"/>
    <w:rsid w:val="008034F5"/>
    <w:rsid w:val="00803907"/>
    <w:rsid w:val="00805B5E"/>
    <w:rsid w:val="00805FC3"/>
    <w:rsid w:val="0080647A"/>
    <w:rsid w:val="00806BED"/>
    <w:rsid w:val="00806F2A"/>
    <w:rsid w:val="00807465"/>
    <w:rsid w:val="0080783C"/>
    <w:rsid w:val="0081070D"/>
    <w:rsid w:val="00811161"/>
    <w:rsid w:val="0081398B"/>
    <w:rsid w:val="0081764C"/>
    <w:rsid w:val="008215D0"/>
    <w:rsid w:val="00821954"/>
    <w:rsid w:val="00822214"/>
    <w:rsid w:val="00823D17"/>
    <w:rsid w:val="00824E87"/>
    <w:rsid w:val="008258D0"/>
    <w:rsid w:val="00827937"/>
    <w:rsid w:val="00830341"/>
    <w:rsid w:val="008335F6"/>
    <w:rsid w:val="00834368"/>
    <w:rsid w:val="008349E6"/>
    <w:rsid w:val="00835FD2"/>
    <w:rsid w:val="008363C7"/>
    <w:rsid w:val="00837DC2"/>
    <w:rsid w:val="00840AAD"/>
    <w:rsid w:val="008411A4"/>
    <w:rsid w:val="00841BD5"/>
    <w:rsid w:val="008420F0"/>
    <w:rsid w:val="0084238C"/>
    <w:rsid w:val="008433D8"/>
    <w:rsid w:val="00843749"/>
    <w:rsid w:val="00843ABE"/>
    <w:rsid w:val="00847541"/>
    <w:rsid w:val="0084757C"/>
    <w:rsid w:val="00850BC7"/>
    <w:rsid w:val="00851166"/>
    <w:rsid w:val="00851AE3"/>
    <w:rsid w:val="008524C6"/>
    <w:rsid w:val="0085535C"/>
    <w:rsid w:val="008561F8"/>
    <w:rsid w:val="00860524"/>
    <w:rsid w:val="00860B31"/>
    <w:rsid w:val="00861454"/>
    <w:rsid w:val="008640DC"/>
    <w:rsid w:val="00864A3A"/>
    <w:rsid w:val="00865A60"/>
    <w:rsid w:val="00866EEB"/>
    <w:rsid w:val="00867102"/>
    <w:rsid w:val="00867230"/>
    <w:rsid w:val="00870039"/>
    <w:rsid w:val="00870A70"/>
    <w:rsid w:val="00870BBF"/>
    <w:rsid w:val="0087178E"/>
    <w:rsid w:val="00871FCD"/>
    <w:rsid w:val="00872F2D"/>
    <w:rsid w:val="008747C1"/>
    <w:rsid w:val="00874EA2"/>
    <w:rsid w:val="00877CDF"/>
    <w:rsid w:val="0088051F"/>
    <w:rsid w:val="0088169D"/>
    <w:rsid w:val="0088289E"/>
    <w:rsid w:val="00882B66"/>
    <w:rsid w:val="00883F15"/>
    <w:rsid w:val="008855C2"/>
    <w:rsid w:val="008857DA"/>
    <w:rsid w:val="00890DCB"/>
    <w:rsid w:val="00890E4A"/>
    <w:rsid w:val="00890F89"/>
    <w:rsid w:val="00894551"/>
    <w:rsid w:val="00895EC1"/>
    <w:rsid w:val="00896BCA"/>
    <w:rsid w:val="008A0329"/>
    <w:rsid w:val="008A03E3"/>
    <w:rsid w:val="008A05CD"/>
    <w:rsid w:val="008A14A6"/>
    <w:rsid w:val="008A1A0A"/>
    <w:rsid w:val="008A37BE"/>
    <w:rsid w:val="008A431C"/>
    <w:rsid w:val="008A4400"/>
    <w:rsid w:val="008A7E6B"/>
    <w:rsid w:val="008A7EAD"/>
    <w:rsid w:val="008A7EC4"/>
    <w:rsid w:val="008B060C"/>
    <w:rsid w:val="008B1207"/>
    <w:rsid w:val="008B173C"/>
    <w:rsid w:val="008B216A"/>
    <w:rsid w:val="008B35B8"/>
    <w:rsid w:val="008B56DD"/>
    <w:rsid w:val="008B7493"/>
    <w:rsid w:val="008C29DF"/>
    <w:rsid w:val="008C3172"/>
    <w:rsid w:val="008C4666"/>
    <w:rsid w:val="008C6D2E"/>
    <w:rsid w:val="008C6FA3"/>
    <w:rsid w:val="008C7F6B"/>
    <w:rsid w:val="008D0DFC"/>
    <w:rsid w:val="008D1FF5"/>
    <w:rsid w:val="008D2356"/>
    <w:rsid w:val="008D495C"/>
    <w:rsid w:val="008D5265"/>
    <w:rsid w:val="008D5475"/>
    <w:rsid w:val="008D7714"/>
    <w:rsid w:val="008D7938"/>
    <w:rsid w:val="008E0ACF"/>
    <w:rsid w:val="008E0FD9"/>
    <w:rsid w:val="008E16BC"/>
    <w:rsid w:val="008E1888"/>
    <w:rsid w:val="008E28A6"/>
    <w:rsid w:val="008E2CF3"/>
    <w:rsid w:val="008E359C"/>
    <w:rsid w:val="008E5086"/>
    <w:rsid w:val="008E530B"/>
    <w:rsid w:val="008F0B9C"/>
    <w:rsid w:val="008F1BFE"/>
    <w:rsid w:val="008F28C6"/>
    <w:rsid w:val="008F41EB"/>
    <w:rsid w:val="008F4585"/>
    <w:rsid w:val="008F5663"/>
    <w:rsid w:val="008F629F"/>
    <w:rsid w:val="008F66CC"/>
    <w:rsid w:val="008F681E"/>
    <w:rsid w:val="008F724F"/>
    <w:rsid w:val="008F74E3"/>
    <w:rsid w:val="008F7C1F"/>
    <w:rsid w:val="008F7E47"/>
    <w:rsid w:val="00901334"/>
    <w:rsid w:val="00901606"/>
    <w:rsid w:val="00901F52"/>
    <w:rsid w:val="00902806"/>
    <w:rsid w:val="00903226"/>
    <w:rsid w:val="0090373F"/>
    <w:rsid w:val="00903F3B"/>
    <w:rsid w:val="00904D09"/>
    <w:rsid w:val="0090641D"/>
    <w:rsid w:val="009065EC"/>
    <w:rsid w:val="009079E2"/>
    <w:rsid w:val="00910ED4"/>
    <w:rsid w:val="00911E0B"/>
    <w:rsid w:val="009124CE"/>
    <w:rsid w:val="00912954"/>
    <w:rsid w:val="00912A4A"/>
    <w:rsid w:val="00912FE5"/>
    <w:rsid w:val="00913105"/>
    <w:rsid w:val="00913AE0"/>
    <w:rsid w:val="00913DB0"/>
    <w:rsid w:val="00914471"/>
    <w:rsid w:val="00915AF6"/>
    <w:rsid w:val="009177E0"/>
    <w:rsid w:val="00920F66"/>
    <w:rsid w:val="00921F04"/>
    <w:rsid w:val="00921F34"/>
    <w:rsid w:val="00921F9B"/>
    <w:rsid w:val="00922A01"/>
    <w:rsid w:val="0092304C"/>
    <w:rsid w:val="00923305"/>
    <w:rsid w:val="00923F06"/>
    <w:rsid w:val="00925402"/>
    <w:rsid w:val="0092562E"/>
    <w:rsid w:val="00925C69"/>
    <w:rsid w:val="00927EAC"/>
    <w:rsid w:val="009307EA"/>
    <w:rsid w:val="00930EBE"/>
    <w:rsid w:val="00931A4C"/>
    <w:rsid w:val="00932712"/>
    <w:rsid w:val="0093300F"/>
    <w:rsid w:val="009332C4"/>
    <w:rsid w:val="00935635"/>
    <w:rsid w:val="00935DE9"/>
    <w:rsid w:val="00936BAC"/>
    <w:rsid w:val="009378BD"/>
    <w:rsid w:val="00941E1E"/>
    <w:rsid w:val="0094218F"/>
    <w:rsid w:val="009432F0"/>
    <w:rsid w:val="00943928"/>
    <w:rsid w:val="00943FAC"/>
    <w:rsid w:val="00944075"/>
    <w:rsid w:val="0094712A"/>
    <w:rsid w:val="009501FE"/>
    <w:rsid w:val="00951513"/>
    <w:rsid w:val="00951E87"/>
    <w:rsid w:val="00951FB0"/>
    <w:rsid w:val="0095213F"/>
    <w:rsid w:val="009524F7"/>
    <w:rsid w:val="00952E69"/>
    <w:rsid w:val="009541A4"/>
    <w:rsid w:val="00955749"/>
    <w:rsid w:val="009560A4"/>
    <w:rsid w:val="009565E9"/>
    <w:rsid w:val="00956C45"/>
    <w:rsid w:val="0096014E"/>
    <w:rsid w:val="00960B10"/>
    <w:rsid w:val="00960F99"/>
    <w:rsid w:val="00962D8D"/>
    <w:rsid w:val="00962D98"/>
    <w:rsid w:val="00963AEE"/>
    <w:rsid w:val="009648A3"/>
    <w:rsid w:val="009650B6"/>
    <w:rsid w:val="00970DCC"/>
    <w:rsid w:val="0097356F"/>
    <w:rsid w:val="00973A27"/>
    <w:rsid w:val="0097485F"/>
    <w:rsid w:val="00975188"/>
    <w:rsid w:val="0097570E"/>
    <w:rsid w:val="00977AAB"/>
    <w:rsid w:val="00977B14"/>
    <w:rsid w:val="009809CD"/>
    <w:rsid w:val="00982475"/>
    <w:rsid w:val="00982B36"/>
    <w:rsid w:val="0098337D"/>
    <w:rsid w:val="00983E40"/>
    <w:rsid w:val="009841DA"/>
    <w:rsid w:val="0098451F"/>
    <w:rsid w:val="00984E47"/>
    <w:rsid w:val="00985986"/>
    <w:rsid w:val="00986627"/>
    <w:rsid w:val="009868A7"/>
    <w:rsid w:val="00990077"/>
    <w:rsid w:val="009906D2"/>
    <w:rsid w:val="009906D6"/>
    <w:rsid w:val="009909D3"/>
    <w:rsid w:val="00991C09"/>
    <w:rsid w:val="00992BC1"/>
    <w:rsid w:val="00993800"/>
    <w:rsid w:val="00993883"/>
    <w:rsid w:val="009938A5"/>
    <w:rsid w:val="0099430C"/>
    <w:rsid w:val="00994A8E"/>
    <w:rsid w:val="00994D8E"/>
    <w:rsid w:val="00995B05"/>
    <w:rsid w:val="00995B57"/>
    <w:rsid w:val="00997963"/>
    <w:rsid w:val="009A0082"/>
    <w:rsid w:val="009A2B04"/>
    <w:rsid w:val="009A2F89"/>
    <w:rsid w:val="009A5A2F"/>
    <w:rsid w:val="009A60FB"/>
    <w:rsid w:val="009A6445"/>
    <w:rsid w:val="009A74A7"/>
    <w:rsid w:val="009A77F9"/>
    <w:rsid w:val="009B2798"/>
    <w:rsid w:val="009B2BF3"/>
    <w:rsid w:val="009B3075"/>
    <w:rsid w:val="009B46C7"/>
    <w:rsid w:val="009B5480"/>
    <w:rsid w:val="009B66A1"/>
    <w:rsid w:val="009B72AD"/>
    <w:rsid w:val="009B72ED"/>
    <w:rsid w:val="009B7BD4"/>
    <w:rsid w:val="009B7F3F"/>
    <w:rsid w:val="009C0912"/>
    <w:rsid w:val="009C0F5C"/>
    <w:rsid w:val="009C13AA"/>
    <w:rsid w:val="009C1BA7"/>
    <w:rsid w:val="009C2D45"/>
    <w:rsid w:val="009C3408"/>
    <w:rsid w:val="009C4B83"/>
    <w:rsid w:val="009C528B"/>
    <w:rsid w:val="009C6415"/>
    <w:rsid w:val="009C6503"/>
    <w:rsid w:val="009C75C2"/>
    <w:rsid w:val="009C75DC"/>
    <w:rsid w:val="009D13B5"/>
    <w:rsid w:val="009D2545"/>
    <w:rsid w:val="009D2ECC"/>
    <w:rsid w:val="009D3E4C"/>
    <w:rsid w:val="009D449D"/>
    <w:rsid w:val="009D4B8F"/>
    <w:rsid w:val="009D7AD5"/>
    <w:rsid w:val="009E00F4"/>
    <w:rsid w:val="009E08B3"/>
    <w:rsid w:val="009E1447"/>
    <w:rsid w:val="009E179D"/>
    <w:rsid w:val="009E2012"/>
    <w:rsid w:val="009E3119"/>
    <w:rsid w:val="009E3C69"/>
    <w:rsid w:val="009E4056"/>
    <w:rsid w:val="009E4076"/>
    <w:rsid w:val="009E4977"/>
    <w:rsid w:val="009E4BEE"/>
    <w:rsid w:val="009E65B9"/>
    <w:rsid w:val="009E6FB7"/>
    <w:rsid w:val="009E7DFF"/>
    <w:rsid w:val="009F0A8D"/>
    <w:rsid w:val="009F1D03"/>
    <w:rsid w:val="009F1EB7"/>
    <w:rsid w:val="009F54FE"/>
    <w:rsid w:val="009F60F0"/>
    <w:rsid w:val="009F69D1"/>
    <w:rsid w:val="009F73AC"/>
    <w:rsid w:val="00A00B25"/>
    <w:rsid w:val="00A00FCD"/>
    <w:rsid w:val="00A024E8"/>
    <w:rsid w:val="00A02630"/>
    <w:rsid w:val="00A05E84"/>
    <w:rsid w:val="00A0651B"/>
    <w:rsid w:val="00A06CE4"/>
    <w:rsid w:val="00A101CD"/>
    <w:rsid w:val="00A103D4"/>
    <w:rsid w:val="00A10855"/>
    <w:rsid w:val="00A10D39"/>
    <w:rsid w:val="00A1166D"/>
    <w:rsid w:val="00A11FE1"/>
    <w:rsid w:val="00A12DAB"/>
    <w:rsid w:val="00A12EF8"/>
    <w:rsid w:val="00A13050"/>
    <w:rsid w:val="00A155AE"/>
    <w:rsid w:val="00A1585F"/>
    <w:rsid w:val="00A15974"/>
    <w:rsid w:val="00A16E64"/>
    <w:rsid w:val="00A175D3"/>
    <w:rsid w:val="00A17F28"/>
    <w:rsid w:val="00A17FC9"/>
    <w:rsid w:val="00A22C3B"/>
    <w:rsid w:val="00A23FC7"/>
    <w:rsid w:val="00A24DCC"/>
    <w:rsid w:val="00A24F98"/>
    <w:rsid w:val="00A26A1C"/>
    <w:rsid w:val="00A27AAB"/>
    <w:rsid w:val="00A27B14"/>
    <w:rsid w:val="00A30D29"/>
    <w:rsid w:val="00A3106B"/>
    <w:rsid w:val="00A31C01"/>
    <w:rsid w:val="00A31C50"/>
    <w:rsid w:val="00A32592"/>
    <w:rsid w:val="00A3283E"/>
    <w:rsid w:val="00A32950"/>
    <w:rsid w:val="00A33431"/>
    <w:rsid w:val="00A358C3"/>
    <w:rsid w:val="00A36D2E"/>
    <w:rsid w:val="00A37511"/>
    <w:rsid w:val="00A37C91"/>
    <w:rsid w:val="00A418A7"/>
    <w:rsid w:val="00A43E26"/>
    <w:rsid w:val="00A443D7"/>
    <w:rsid w:val="00A45F2F"/>
    <w:rsid w:val="00A46294"/>
    <w:rsid w:val="00A50534"/>
    <w:rsid w:val="00A53AD4"/>
    <w:rsid w:val="00A54697"/>
    <w:rsid w:val="00A55D2D"/>
    <w:rsid w:val="00A56572"/>
    <w:rsid w:val="00A57212"/>
    <w:rsid w:val="00A5760C"/>
    <w:rsid w:val="00A5764F"/>
    <w:rsid w:val="00A60D51"/>
    <w:rsid w:val="00A60DB3"/>
    <w:rsid w:val="00A618D1"/>
    <w:rsid w:val="00A61C98"/>
    <w:rsid w:val="00A62426"/>
    <w:rsid w:val="00A6406A"/>
    <w:rsid w:val="00A64DFF"/>
    <w:rsid w:val="00A64E00"/>
    <w:rsid w:val="00A65417"/>
    <w:rsid w:val="00A65F00"/>
    <w:rsid w:val="00A66193"/>
    <w:rsid w:val="00A71736"/>
    <w:rsid w:val="00A71909"/>
    <w:rsid w:val="00A71B8D"/>
    <w:rsid w:val="00A725C5"/>
    <w:rsid w:val="00A736D2"/>
    <w:rsid w:val="00A73A0B"/>
    <w:rsid w:val="00A73C32"/>
    <w:rsid w:val="00A7408D"/>
    <w:rsid w:val="00A751D1"/>
    <w:rsid w:val="00A75B88"/>
    <w:rsid w:val="00A7661E"/>
    <w:rsid w:val="00A76A91"/>
    <w:rsid w:val="00A771D8"/>
    <w:rsid w:val="00A7751E"/>
    <w:rsid w:val="00A77683"/>
    <w:rsid w:val="00A80913"/>
    <w:rsid w:val="00A81B86"/>
    <w:rsid w:val="00A81CC3"/>
    <w:rsid w:val="00A83107"/>
    <w:rsid w:val="00A85510"/>
    <w:rsid w:val="00A90504"/>
    <w:rsid w:val="00A928D6"/>
    <w:rsid w:val="00A92E4A"/>
    <w:rsid w:val="00A9485D"/>
    <w:rsid w:val="00A96C32"/>
    <w:rsid w:val="00AA03C3"/>
    <w:rsid w:val="00AA0C37"/>
    <w:rsid w:val="00AA1E28"/>
    <w:rsid w:val="00AA4BF0"/>
    <w:rsid w:val="00AA5396"/>
    <w:rsid w:val="00AA6235"/>
    <w:rsid w:val="00AA6899"/>
    <w:rsid w:val="00AA69AC"/>
    <w:rsid w:val="00AA69C9"/>
    <w:rsid w:val="00AA7961"/>
    <w:rsid w:val="00AB0146"/>
    <w:rsid w:val="00AB01FA"/>
    <w:rsid w:val="00AB0272"/>
    <w:rsid w:val="00AB0C5A"/>
    <w:rsid w:val="00AB16AD"/>
    <w:rsid w:val="00AB27E4"/>
    <w:rsid w:val="00AB3FAB"/>
    <w:rsid w:val="00AB4EFA"/>
    <w:rsid w:val="00AB6845"/>
    <w:rsid w:val="00AB71ED"/>
    <w:rsid w:val="00AB75A4"/>
    <w:rsid w:val="00AB7F8B"/>
    <w:rsid w:val="00AC042C"/>
    <w:rsid w:val="00AC0933"/>
    <w:rsid w:val="00AC113C"/>
    <w:rsid w:val="00AC1B2D"/>
    <w:rsid w:val="00AC1C5C"/>
    <w:rsid w:val="00AC2489"/>
    <w:rsid w:val="00AC3C44"/>
    <w:rsid w:val="00AC3F1D"/>
    <w:rsid w:val="00AC55A5"/>
    <w:rsid w:val="00AC66DC"/>
    <w:rsid w:val="00AC7003"/>
    <w:rsid w:val="00AC728E"/>
    <w:rsid w:val="00AD0E39"/>
    <w:rsid w:val="00AD18EF"/>
    <w:rsid w:val="00AD1913"/>
    <w:rsid w:val="00AD2293"/>
    <w:rsid w:val="00AD2F56"/>
    <w:rsid w:val="00AD3063"/>
    <w:rsid w:val="00AD39FF"/>
    <w:rsid w:val="00AD3D5F"/>
    <w:rsid w:val="00AD3E6A"/>
    <w:rsid w:val="00AD6619"/>
    <w:rsid w:val="00AE128A"/>
    <w:rsid w:val="00AE24C5"/>
    <w:rsid w:val="00AE2FAA"/>
    <w:rsid w:val="00AE3F1D"/>
    <w:rsid w:val="00AE4635"/>
    <w:rsid w:val="00AE77D8"/>
    <w:rsid w:val="00AE7B0C"/>
    <w:rsid w:val="00AE7D76"/>
    <w:rsid w:val="00AF00D0"/>
    <w:rsid w:val="00AF0A87"/>
    <w:rsid w:val="00AF3611"/>
    <w:rsid w:val="00AF4105"/>
    <w:rsid w:val="00AF46A5"/>
    <w:rsid w:val="00AF4ACA"/>
    <w:rsid w:val="00AF4CA9"/>
    <w:rsid w:val="00AF4CEF"/>
    <w:rsid w:val="00AF65D8"/>
    <w:rsid w:val="00AF711A"/>
    <w:rsid w:val="00AF7E67"/>
    <w:rsid w:val="00B00179"/>
    <w:rsid w:val="00B0187D"/>
    <w:rsid w:val="00B03914"/>
    <w:rsid w:val="00B03EF3"/>
    <w:rsid w:val="00B049F2"/>
    <w:rsid w:val="00B06199"/>
    <w:rsid w:val="00B0709C"/>
    <w:rsid w:val="00B074AF"/>
    <w:rsid w:val="00B11762"/>
    <w:rsid w:val="00B1194E"/>
    <w:rsid w:val="00B11BDE"/>
    <w:rsid w:val="00B13F16"/>
    <w:rsid w:val="00B141BA"/>
    <w:rsid w:val="00B15593"/>
    <w:rsid w:val="00B15673"/>
    <w:rsid w:val="00B15B14"/>
    <w:rsid w:val="00B16D01"/>
    <w:rsid w:val="00B17A83"/>
    <w:rsid w:val="00B20B31"/>
    <w:rsid w:val="00B21EF2"/>
    <w:rsid w:val="00B22D08"/>
    <w:rsid w:val="00B231C2"/>
    <w:rsid w:val="00B24011"/>
    <w:rsid w:val="00B2440F"/>
    <w:rsid w:val="00B25E5D"/>
    <w:rsid w:val="00B25FE5"/>
    <w:rsid w:val="00B26F94"/>
    <w:rsid w:val="00B271E4"/>
    <w:rsid w:val="00B273FD"/>
    <w:rsid w:val="00B2776C"/>
    <w:rsid w:val="00B27E7C"/>
    <w:rsid w:val="00B302D5"/>
    <w:rsid w:val="00B304B6"/>
    <w:rsid w:val="00B31B9F"/>
    <w:rsid w:val="00B32324"/>
    <w:rsid w:val="00B3315B"/>
    <w:rsid w:val="00B344B9"/>
    <w:rsid w:val="00B345C9"/>
    <w:rsid w:val="00B34A80"/>
    <w:rsid w:val="00B34D7D"/>
    <w:rsid w:val="00B36901"/>
    <w:rsid w:val="00B3738C"/>
    <w:rsid w:val="00B37BAE"/>
    <w:rsid w:val="00B40BED"/>
    <w:rsid w:val="00B41675"/>
    <w:rsid w:val="00B43E13"/>
    <w:rsid w:val="00B45B25"/>
    <w:rsid w:val="00B45C73"/>
    <w:rsid w:val="00B4695C"/>
    <w:rsid w:val="00B46AFE"/>
    <w:rsid w:val="00B46B50"/>
    <w:rsid w:val="00B46F58"/>
    <w:rsid w:val="00B4767A"/>
    <w:rsid w:val="00B476AA"/>
    <w:rsid w:val="00B47E75"/>
    <w:rsid w:val="00B50979"/>
    <w:rsid w:val="00B516D1"/>
    <w:rsid w:val="00B51D9F"/>
    <w:rsid w:val="00B524DB"/>
    <w:rsid w:val="00B52651"/>
    <w:rsid w:val="00B528A4"/>
    <w:rsid w:val="00B52941"/>
    <w:rsid w:val="00B53484"/>
    <w:rsid w:val="00B54B65"/>
    <w:rsid w:val="00B553BF"/>
    <w:rsid w:val="00B55439"/>
    <w:rsid w:val="00B55B55"/>
    <w:rsid w:val="00B56151"/>
    <w:rsid w:val="00B56990"/>
    <w:rsid w:val="00B56C3D"/>
    <w:rsid w:val="00B57723"/>
    <w:rsid w:val="00B61A59"/>
    <w:rsid w:val="00B62B5E"/>
    <w:rsid w:val="00B63C6A"/>
    <w:rsid w:val="00B63F98"/>
    <w:rsid w:val="00B640BC"/>
    <w:rsid w:val="00B6473B"/>
    <w:rsid w:val="00B65BE0"/>
    <w:rsid w:val="00B660A3"/>
    <w:rsid w:val="00B66CEC"/>
    <w:rsid w:val="00B675FA"/>
    <w:rsid w:val="00B70834"/>
    <w:rsid w:val="00B70CF3"/>
    <w:rsid w:val="00B7142C"/>
    <w:rsid w:val="00B740A2"/>
    <w:rsid w:val="00B74F86"/>
    <w:rsid w:val="00B7678E"/>
    <w:rsid w:val="00B80E54"/>
    <w:rsid w:val="00B81F8E"/>
    <w:rsid w:val="00B84A66"/>
    <w:rsid w:val="00B84E01"/>
    <w:rsid w:val="00B85799"/>
    <w:rsid w:val="00B86DF0"/>
    <w:rsid w:val="00B8779F"/>
    <w:rsid w:val="00B900CA"/>
    <w:rsid w:val="00B9073C"/>
    <w:rsid w:val="00B90904"/>
    <w:rsid w:val="00B9171C"/>
    <w:rsid w:val="00B93878"/>
    <w:rsid w:val="00B944D7"/>
    <w:rsid w:val="00B9462E"/>
    <w:rsid w:val="00B95B99"/>
    <w:rsid w:val="00B96E17"/>
    <w:rsid w:val="00B96E53"/>
    <w:rsid w:val="00B972AD"/>
    <w:rsid w:val="00BA06DC"/>
    <w:rsid w:val="00BA0EBD"/>
    <w:rsid w:val="00BA190C"/>
    <w:rsid w:val="00BA2DD3"/>
    <w:rsid w:val="00BA3AE2"/>
    <w:rsid w:val="00BA4A74"/>
    <w:rsid w:val="00BA66AC"/>
    <w:rsid w:val="00BA6D2B"/>
    <w:rsid w:val="00BA709D"/>
    <w:rsid w:val="00BB3024"/>
    <w:rsid w:val="00BB3218"/>
    <w:rsid w:val="00BB36E0"/>
    <w:rsid w:val="00BB387F"/>
    <w:rsid w:val="00BB3D24"/>
    <w:rsid w:val="00BB45FB"/>
    <w:rsid w:val="00BB59B6"/>
    <w:rsid w:val="00BB66BC"/>
    <w:rsid w:val="00BC02D3"/>
    <w:rsid w:val="00BC0524"/>
    <w:rsid w:val="00BC1452"/>
    <w:rsid w:val="00BC20C5"/>
    <w:rsid w:val="00BC2702"/>
    <w:rsid w:val="00BC27A5"/>
    <w:rsid w:val="00BC32F8"/>
    <w:rsid w:val="00BC469E"/>
    <w:rsid w:val="00BC5039"/>
    <w:rsid w:val="00BC5111"/>
    <w:rsid w:val="00BC52DA"/>
    <w:rsid w:val="00BC5833"/>
    <w:rsid w:val="00BC5B98"/>
    <w:rsid w:val="00BD02CE"/>
    <w:rsid w:val="00BD09CD"/>
    <w:rsid w:val="00BD1382"/>
    <w:rsid w:val="00BD1C87"/>
    <w:rsid w:val="00BD3F1C"/>
    <w:rsid w:val="00BD78F2"/>
    <w:rsid w:val="00BE0012"/>
    <w:rsid w:val="00BE02F9"/>
    <w:rsid w:val="00BE362C"/>
    <w:rsid w:val="00BE3A0B"/>
    <w:rsid w:val="00BE5FD2"/>
    <w:rsid w:val="00BE6377"/>
    <w:rsid w:val="00BE64FF"/>
    <w:rsid w:val="00BE7A75"/>
    <w:rsid w:val="00BE7FC8"/>
    <w:rsid w:val="00BF0AC9"/>
    <w:rsid w:val="00BF0FA1"/>
    <w:rsid w:val="00BF3387"/>
    <w:rsid w:val="00BF34D7"/>
    <w:rsid w:val="00BF3707"/>
    <w:rsid w:val="00BF4F4B"/>
    <w:rsid w:val="00BF530C"/>
    <w:rsid w:val="00BF5EB7"/>
    <w:rsid w:val="00BF72A3"/>
    <w:rsid w:val="00BF77C9"/>
    <w:rsid w:val="00BF79E5"/>
    <w:rsid w:val="00C00E8A"/>
    <w:rsid w:val="00C018CE"/>
    <w:rsid w:val="00C04554"/>
    <w:rsid w:val="00C05213"/>
    <w:rsid w:val="00C063C5"/>
    <w:rsid w:val="00C07CE2"/>
    <w:rsid w:val="00C11A2C"/>
    <w:rsid w:val="00C11B61"/>
    <w:rsid w:val="00C11BD0"/>
    <w:rsid w:val="00C1265D"/>
    <w:rsid w:val="00C12972"/>
    <w:rsid w:val="00C13072"/>
    <w:rsid w:val="00C144C4"/>
    <w:rsid w:val="00C15205"/>
    <w:rsid w:val="00C15D45"/>
    <w:rsid w:val="00C2089F"/>
    <w:rsid w:val="00C20EF7"/>
    <w:rsid w:val="00C218D9"/>
    <w:rsid w:val="00C2193D"/>
    <w:rsid w:val="00C2313B"/>
    <w:rsid w:val="00C2426B"/>
    <w:rsid w:val="00C2719E"/>
    <w:rsid w:val="00C274BD"/>
    <w:rsid w:val="00C301C1"/>
    <w:rsid w:val="00C306B3"/>
    <w:rsid w:val="00C31382"/>
    <w:rsid w:val="00C3273F"/>
    <w:rsid w:val="00C36797"/>
    <w:rsid w:val="00C36F81"/>
    <w:rsid w:val="00C400A5"/>
    <w:rsid w:val="00C40A93"/>
    <w:rsid w:val="00C40EA6"/>
    <w:rsid w:val="00C40FAA"/>
    <w:rsid w:val="00C42E80"/>
    <w:rsid w:val="00C43036"/>
    <w:rsid w:val="00C436DF"/>
    <w:rsid w:val="00C44F80"/>
    <w:rsid w:val="00C45EDC"/>
    <w:rsid w:val="00C460AB"/>
    <w:rsid w:val="00C51C8C"/>
    <w:rsid w:val="00C51DF6"/>
    <w:rsid w:val="00C52A9E"/>
    <w:rsid w:val="00C5521E"/>
    <w:rsid w:val="00C552E6"/>
    <w:rsid w:val="00C56AD4"/>
    <w:rsid w:val="00C5703E"/>
    <w:rsid w:val="00C57822"/>
    <w:rsid w:val="00C57B84"/>
    <w:rsid w:val="00C61C8E"/>
    <w:rsid w:val="00C61F88"/>
    <w:rsid w:val="00C621CB"/>
    <w:rsid w:val="00C633F4"/>
    <w:rsid w:val="00C63E7A"/>
    <w:rsid w:val="00C63F54"/>
    <w:rsid w:val="00C64E5C"/>
    <w:rsid w:val="00C673B4"/>
    <w:rsid w:val="00C70955"/>
    <w:rsid w:val="00C71234"/>
    <w:rsid w:val="00C7127F"/>
    <w:rsid w:val="00C71B7B"/>
    <w:rsid w:val="00C725E0"/>
    <w:rsid w:val="00C741A9"/>
    <w:rsid w:val="00C74873"/>
    <w:rsid w:val="00C76714"/>
    <w:rsid w:val="00C77942"/>
    <w:rsid w:val="00C8035C"/>
    <w:rsid w:val="00C81107"/>
    <w:rsid w:val="00C8254C"/>
    <w:rsid w:val="00C829ED"/>
    <w:rsid w:val="00C82A63"/>
    <w:rsid w:val="00C82E5C"/>
    <w:rsid w:val="00C8343C"/>
    <w:rsid w:val="00C857CB"/>
    <w:rsid w:val="00C86EF1"/>
    <w:rsid w:val="00C8740F"/>
    <w:rsid w:val="00C87923"/>
    <w:rsid w:val="00C87E4E"/>
    <w:rsid w:val="00C87FE3"/>
    <w:rsid w:val="00C90361"/>
    <w:rsid w:val="00C90C00"/>
    <w:rsid w:val="00C91187"/>
    <w:rsid w:val="00C915A8"/>
    <w:rsid w:val="00C91840"/>
    <w:rsid w:val="00C919A3"/>
    <w:rsid w:val="00C91D08"/>
    <w:rsid w:val="00C91E63"/>
    <w:rsid w:val="00C93FE0"/>
    <w:rsid w:val="00C9434D"/>
    <w:rsid w:val="00CA1BF4"/>
    <w:rsid w:val="00CA20F0"/>
    <w:rsid w:val="00CA22CA"/>
    <w:rsid w:val="00CA3978"/>
    <w:rsid w:val="00CA3C99"/>
    <w:rsid w:val="00CA480D"/>
    <w:rsid w:val="00CA4ADF"/>
    <w:rsid w:val="00CA7421"/>
    <w:rsid w:val="00CA7725"/>
    <w:rsid w:val="00CA7CB4"/>
    <w:rsid w:val="00CA7D9F"/>
    <w:rsid w:val="00CA7E3F"/>
    <w:rsid w:val="00CB00F2"/>
    <w:rsid w:val="00CB068B"/>
    <w:rsid w:val="00CB1BDC"/>
    <w:rsid w:val="00CB2150"/>
    <w:rsid w:val="00CB321D"/>
    <w:rsid w:val="00CB331E"/>
    <w:rsid w:val="00CB3822"/>
    <w:rsid w:val="00CB594B"/>
    <w:rsid w:val="00CB5BB6"/>
    <w:rsid w:val="00CB5DCA"/>
    <w:rsid w:val="00CB6C56"/>
    <w:rsid w:val="00CB715C"/>
    <w:rsid w:val="00CB7685"/>
    <w:rsid w:val="00CC15B7"/>
    <w:rsid w:val="00CC3F67"/>
    <w:rsid w:val="00CC4ADD"/>
    <w:rsid w:val="00CC50AC"/>
    <w:rsid w:val="00CC70A1"/>
    <w:rsid w:val="00CC74A0"/>
    <w:rsid w:val="00CD0706"/>
    <w:rsid w:val="00CD0E43"/>
    <w:rsid w:val="00CD2B33"/>
    <w:rsid w:val="00CD3850"/>
    <w:rsid w:val="00CD4F93"/>
    <w:rsid w:val="00CD6005"/>
    <w:rsid w:val="00CD71EA"/>
    <w:rsid w:val="00CD73B8"/>
    <w:rsid w:val="00CD7F82"/>
    <w:rsid w:val="00CE01D8"/>
    <w:rsid w:val="00CE21C0"/>
    <w:rsid w:val="00CE2776"/>
    <w:rsid w:val="00CE2CAF"/>
    <w:rsid w:val="00CE30B9"/>
    <w:rsid w:val="00CE4467"/>
    <w:rsid w:val="00CE4A75"/>
    <w:rsid w:val="00CE53C3"/>
    <w:rsid w:val="00CE5FD9"/>
    <w:rsid w:val="00CE6C51"/>
    <w:rsid w:val="00CE7A03"/>
    <w:rsid w:val="00CE7D41"/>
    <w:rsid w:val="00CF013C"/>
    <w:rsid w:val="00CF0339"/>
    <w:rsid w:val="00CF06A4"/>
    <w:rsid w:val="00CF0CB1"/>
    <w:rsid w:val="00CF2AF0"/>
    <w:rsid w:val="00CF2BDA"/>
    <w:rsid w:val="00CF2F01"/>
    <w:rsid w:val="00CF30DA"/>
    <w:rsid w:val="00CF42F3"/>
    <w:rsid w:val="00CF5329"/>
    <w:rsid w:val="00CF7FA8"/>
    <w:rsid w:val="00D00293"/>
    <w:rsid w:val="00D01211"/>
    <w:rsid w:val="00D01945"/>
    <w:rsid w:val="00D02B48"/>
    <w:rsid w:val="00D030B7"/>
    <w:rsid w:val="00D044D9"/>
    <w:rsid w:val="00D047AD"/>
    <w:rsid w:val="00D0557B"/>
    <w:rsid w:val="00D05634"/>
    <w:rsid w:val="00D05DAA"/>
    <w:rsid w:val="00D05E8E"/>
    <w:rsid w:val="00D06983"/>
    <w:rsid w:val="00D06CCB"/>
    <w:rsid w:val="00D06EF4"/>
    <w:rsid w:val="00D07FD9"/>
    <w:rsid w:val="00D1120A"/>
    <w:rsid w:val="00D1244F"/>
    <w:rsid w:val="00D125BE"/>
    <w:rsid w:val="00D1400F"/>
    <w:rsid w:val="00D1410D"/>
    <w:rsid w:val="00D1510E"/>
    <w:rsid w:val="00D15800"/>
    <w:rsid w:val="00D1584B"/>
    <w:rsid w:val="00D15D05"/>
    <w:rsid w:val="00D16B0B"/>
    <w:rsid w:val="00D17372"/>
    <w:rsid w:val="00D177D1"/>
    <w:rsid w:val="00D20FE8"/>
    <w:rsid w:val="00D219E0"/>
    <w:rsid w:val="00D22226"/>
    <w:rsid w:val="00D2423A"/>
    <w:rsid w:val="00D2792D"/>
    <w:rsid w:val="00D3470A"/>
    <w:rsid w:val="00D354A3"/>
    <w:rsid w:val="00D359A2"/>
    <w:rsid w:val="00D3737F"/>
    <w:rsid w:val="00D414FA"/>
    <w:rsid w:val="00D41743"/>
    <w:rsid w:val="00D4205F"/>
    <w:rsid w:val="00D423EB"/>
    <w:rsid w:val="00D44AC7"/>
    <w:rsid w:val="00D453D1"/>
    <w:rsid w:val="00D458F6"/>
    <w:rsid w:val="00D45911"/>
    <w:rsid w:val="00D46EE2"/>
    <w:rsid w:val="00D50E7C"/>
    <w:rsid w:val="00D512F2"/>
    <w:rsid w:val="00D51BC0"/>
    <w:rsid w:val="00D52149"/>
    <w:rsid w:val="00D52FA3"/>
    <w:rsid w:val="00D555DA"/>
    <w:rsid w:val="00D55FB1"/>
    <w:rsid w:val="00D55FC0"/>
    <w:rsid w:val="00D57232"/>
    <w:rsid w:val="00D57BB6"/>
    <w:rsid w:val="00D57CA2"/>
    <w:rsid w:val="00D605C4"/>
    <w:rsid w:val="00D62294"/>
    <w:rsid w:val="00D629DF"/>
    <w:rsid w:val="00D62E7D"/>
    <w:rsid w:val="00D63022"/>
    <w:rsid w:val="00D63610"/>
    <w:rsid w:val="00D63DA9"/>
    <w:rsid w:val="00D64059"/>
    <w:rsid w:val="00D643BF"/>
    <w:rsid w:val="00D662A8"/>
    <w:rsid w:val="00D66A17"/>
    <w:rsid w:val="00D66EAF"/>
    <w:rsid w:val="00D700E1"/>
    <w:rsid w:val="00D70AFA"/>
    <w:rsid w:val="00D70D53"/>
    <w:rsid w:val="00D713C2"/>
    <w:rsid w:val="00D715F8"/>
    <w:rsid w:val="00D716E7"/>
    <w:rsid w:val="00D729DD"/>
    <w:rsid w:val="00D730F5"/>
    <w:rsid w:val="00D74A17"/>
    <w:rsid w:val="00D76920"/>
    <w:rsid w:val="00D776D4"/>
    <w:rsid w:val="00D77ABB"/>
    <w:rsid w:val="00D77E4A"/>
    <w:rsid w:val="00D80C43"/>
    <w:rsid w:val="00D8114F"/>
    <w:rsid w:val="00D8164A"/>
    <w:rsid w:val="00D81BAC"/>
    <w:rsid w:val="00D81C2D"/>
    <w:rsid w:val="00D81D50"/>
    <w:rsid w:val="00D834BF"/>
    <w:rsid w:val="00D83D93"/>
    <w:rsid w:val="00D84863"/>
    <w:rsid w:val="00D84C30"/>
    <w:rsid w:val="00D84F1E"/>
    <w:rsid w:val="00D865E9"/>
    <w:rsid w:val="00D92873"/>
    <w:rsid w:val="00D9386C"/>
    <w:rsid w:val="00D93AAB"/>
    <w:rsid w:val="00D957BA"/>
    <w:rsid w:val="00D96B0B"/>
    <w:rsid w:val="00D975C5"/>
    <w:rsid w:val="00D97A47"/>
    <w:rsid w:val="00D97D7A"/>
    <w:rsid w:val="00DA061B"/>
    <w:rsid w:val="00DA50C1"/>
    <w:rsid w:val="00DA561F"/>
    <w:rsid w:val="00DA571C"/>
    <w:rsid w:val="00DA67F1"/>
    <w:rsid w:val="00DA7E59"/>
    <w:rsid w:val="00DB0061"/>
    <w:rsid w:val="00DB1128"/>
    <w:rsid w:val="00DB24F7"/>
    <w:rsid w:val="00DB2699"/>
    <w:rsid w:val="00DB410B"/>
    <w:rsid w:val="00DB41A5"/>
    <w:rsid w:val="00DB5314"/>
    <w:rsid w:val="00DB564C"/>
    <w:rsid w:val="00DB5CAF"/>
    <w:rsid w:val="00DB5D0F"/>
    <w:rsid w:val="00DB66C9"/>
    <w:rsid w:val="00DB6C6B"/>
    <w:rsid w:val="00DB6D54"/>
    <w:rsid w:val="00DB7024"/>
    <w:rsid w:val="00DB7937"/>
    <w:rsid w:val="00DB7F95"/>
    <w:rsid w:val="00DC158B"/>
    <w:rsid w:val="00DC242E"/>
    <w:rsid w:val="00DC26F2"/>
    <w:rsid w:val="00DC2965"/>
    <w:rsid w:val="00DC355B"/>
    <w:rsid w:val="00DC6367"/>
    <w:rsid w:val="00DC723F"/>
    <w:rsid w:val="00DC7429"/>
    <w:rsid w:val="00DC74A8"/>
    <w:rsid w:val="00DD0F21"/>
    <w:rsid w:val="00DD1124"/>
    <w:rsid w:val="00DD1631"/>
    <w:rsid w:val="00DD189A"/>
    <w:rsid w:val="00DD23FB"/>
    <w:rsid w:val="00DD3E62"/>
    <w:rsid w:val="00DD5500"/>
    <w:rsid w:val="00DD5EB1"/>
    <w:rsid w:val="00DD7231"/>
    <w:rsid w:val="00DE05DC"/>
    <w:rsid w:val="00DE14E5"/>
    <w:rsid w:val="00DE265F"/>
    <w:rsid w:val="00DE27E6"/>
    <w:rsid w:val="00DE3BA9"/>
    <w:rsid w:val="00DE4B99"/>
    <w:rsid w:val="00DE4BBB"/>
    <w:rsid w:val="00DE6BA3"/>
    <w:rsid w:val="00DE7108"/>
    <w:rsid w:val="00DF0415"/>
    <w:rsid w:val="00DF0E37"/>
    <w:rsid w:val="00DF1CD3"/>
    <w:rsid w:val="00DF1EEF"/>
    <w:rsid w:val="00DF4213"/>
    <w:rsid w:val="00DF4E04"/>
    <w:rsid w:val="00DF4E7E"/>
    <w:rsid w:val="00DF5D27"/>
    <w:rsid w:val="00DF60D3"/>
    <w:rsid w:val="00DF61D5"/>
    <w:rsid w:val="00DF647E"/>
    <w:rsid w:val="00E01316"/>
    <w:rsid w:val="00E01FAA"/>
    <w:rsid w:val="00E023FA"/>
    <w:rsid w:val="00E025F8"/>
    <w:rsid w:val="00E03F07"/>
    <w:rsid w:val="00E049DD"/>
    <w:rsid w:val="00E068AC"/>
    <w:rsid w:val="00E0695C"/>
    <w:rsid w:val="00E07176"/>
    <w:rsid w:val="00E074A7"/>
    <w:rsid w:val="00E077AF"/>
    <w:rsid w:val="00E105EC"/>
    <w:rsid w:val="00E11244"/>
    <w:rsid w:val="00E137CF"/>
    <w:rsid w:val="00E13DFB"/>
    <w:rsid w:val="00E145D5"/>
    <w:rsid w:val="00E15353"/>
    <w:rsid w:val="00E154E9"/>
    <w:rsid w:val="00E157B2"/>
    <w:rsid w:val="00E16CAE"/>
    <w:rsid w:val="00E20FCD"/>
    <w:rsid w:val="00E225EE"/>
    <w:rsid w:val="00E231FD"/>
    <w:rsid w:val="00E24052"/>
    <w:rsid w:val="00E24B16"/>
    <w:rsid w:val="00E260DE"/>
    <w:rsid w:val="00E339D6"/>
    <w:rsid w:val="00E34B31"/>
    <w:rsid w:val="00E36007"/>
    <w:rsid w:val="00E37E3A"/>
    <w:rsid w:val="00E40CF6"/>
    <w:rsid w:val="00E4164B"/>
    <w:rsid w:val="00E43A03"/>
    <w:rsid w:val="00E43D8A"/>
    <w:rsid w:val="00E43DFB"/>
    <w:rsid w:val="00E4433F"/>
    <w:rsid w:val="00E444FA"/>
    <w:rsid w:val="00E44C65"/>
    <w:rsid w:val="00E45340"/>
    <w:rsid w:val="00E46054"/>
    <w:rsid w:val="00E46A27"/>
    <w:rsid w:val="00E46AE5"/>
    <w:rsid w:val="00E500D3"/>
    <w:rsid w:val="00E50B99"/>
    <w:rsid w:val="00E50E6C"/>
    <w:rsid w:val="00E515DB"/>
    <w:rsid w:val="00E521A0"/>
    <w:rsid w:val="00E52819"/>
    <w:rsid w:val="00E52CEB"/>
    <w:rsid w:val="00E53034"/>
    <w:rsid w:val="00E5374C"/>
    <w:rsid w:val="00E53AB6"/>
    <w:rsid w:val="00E53C83"/>
    <w:rsid w:val="00E54F7C"/>
    <w:rsid w:val="00E55DC2"/>
    <w:rsid w:val="00E5606D"/>
    <w:rsid w:val="00E5699A"/>
    <w:rsid w:val="00E56AD5"/>
    <w:rsid w:val="00E57035"/>
    <w:rsid w:val="00E57513"/>
    <w:rsid w:val="00E57979"/>
    <w:rsid w:val="00E609A0"/>
    <w:rsid w:val="00E60BA2"/>
    <w:rsid w:val="00E61046"/>
    <w:rsid w:val="00E625FA"/>
    <w:rsid w:val="00E64910"/>
    <w:rsid w:val="00E64EA7"/>
    <w:rsid w:val="00E654D8"/>
    <w:rsid w:val="00E657F4"/>
    <w:rsid w:val="00E674DD"/>
    <w:rsid w:val="00E67B22"/>
    <w:rsid w:val="00E7197D"/>
    <w:rsid w:val="00E72AC4"/>
    <w:rsid w:val="00E739BC"/>
    <w:rsid w:val="00E73BE4"/>
    <w:rsid w:val="00E7434C"/>
    <w:rsid w:val="00E747CF"/>
    <w:rsid w:val="00E74C00"/>
    <w:rsid w:val="00E76D74"/>
    <w:rsid w:val="00E808DC"/>
    <w:rsid w:val="00E81323"/>
    <w:rsid w:val="00E829CF"/>
    <w:rsid w:val="00E82B20"/>
    <w:rsid w:val="00E82D39"/>
    <w:rsid w:val="00E83A17"/>
    <w:rsid w:val="00E842F0"/>
    <w:rsid w:val="00E84BBA"/>
    <w:rsid w:val="00E85957"/>
    <w:rsid w:val="00E859C5"/>
    <w:rsid w:val="00E85A10"/>
    <w:rsid w:val="00E85E3D"/>
    <w:rsid w:val="00E85EFB"/>
    <w:rsid w:val="00E864CC"/>
    <w:rsid w:val="00E86C7C"/>
    <w:rsid w:val="00E8740A"/>
    <w:rsid w:val="00E87582"/>
    <w:rsid w:val="00E90344"/>
    <w:rsid w:val="00E922FF"/>
    <w:rsid w:val="00E9469A"/>
    <w:rsid w:val="00E946F8"/>
    <w:rsid w:val="00E94A8F"/>
    <w:rsid w:val="00E95FD6"/>
    <w:rsid w:val="00E9675E"/>
    <w:rsid w:val="00E974ED"/>
    <w:rsid w:val="00E97C33"/>
    <w:rsid w:val="00EA134E"/>
    <w:rsid w:val="00EA21F3"/>
    <w:rsid w:val="00EA2490"/>
    <w:rsid w:val="00EA3CF4"/>
    <w:rsid w:val="00EA406E"/>
    <w:rsid w:val="00EA43AC"/>
    <w:rsid w:val="00EA48EC"/>
    <w:rsid w:val="00EA4CEF"/>
    <w:rsid w:val="00EA52D3"/>
    <w:rsid w:val="00EA6539"/>
    <w:rsid w:val="00EA73CE"/>
    <w:rsid w:val="00EB0561"/>
    <w:rsid w:val="00EB1187"/>
    <w:rsid w:val="00EB2329"/>
    <w:rsid w:val="00EB24EC"/>
    <w:rsid w:val="00EB2C2D"/>
    <w:rsid w:val="00EB3FD2"/>
    <w:rsid w:val="00EB4261"/>
    <w:rsid w:val="00EB4DF8"/>
    <w:rsid w:val="00EB54FF"/>
    <w:rsid w:val="00EB57A9"/>
    <w:rsid w:val="00EB6A1C"/>
    <w:rsid w:val="00EB744E"/>
    <w:rsid w:val="00EC1F7E"/>
    <w:rsid w:val="00EC32BC"/>
    <w:rsid w:val="00EC3827"/>
    <w:rsid w:val="00EC4E0E"/>
    <w:rsid w:val="00EC5986"/>
    <w:rsid w:val="00EC7C03"/>
    <w:rsid w:val="00ED033D"/>
    <w:rsid w:val="00ED043A"/>
    <w:rsid w:val="00ED07D5"/>
    <w:rsid w:val="00ED3239"/>
    <w:rsid w:val="00ED3727"/>
    <w:rsid w:val="00ED3DDF"/>
    <w:rsid w:val="00ED3FF4"/>
    <w:rsid w:val="00ED4E77"/>
    <w:rsid w:val="00ED50F4"/>
    <w:rsid w:val="00ED6775"/>
    <w:rsid w:val="00ED7444"/>
    <w:rsid w:val="00ED7647"/>
    <w:rsid w:val="00ED774C"/>
    <w:rsid w:val="00ED7C23"/>
    <w:rsid w:val="00EE037C"/>
    <w:rsid w:val="00EE0B44"/>
    <w:rsid w:val="00EE120A"/>
    <w:rsid w:val="00EE15A2"/>
    <w:rsid w:val="00EE1C1A"/>
    <w:rsid w:val="00EE252E"/>
    <w:rsid w:val="00EE2613"/>
    <w:rsid w:val="00EE29A0"/>
    <w:rsid w:val="00EE4042"/>
    <w:rsid w:val="00EE550A"/>
    <w:rsid w:val="00EE5D94"/>
    <w:rsid w:val="00EF1BD3"/>
    <w:rsid w:val="00EF1E98"/>
    <w:rsid w:val="00EF2430"/>
    <w:rsid w:val="00EF2A40"/>
    <w:rsid w:val="00EF2DD0"/>
    <w:rsid w:val="00EF3594"/>
    <w:rsid w:val="00EF429C"/>
    <w:rsid w:val="00EF4E97"/>
    <w:rsid w:val="00EF50D8"/>
    <w:rsid w:val="00EF5387"/>
    <w:rsid w:val="00EF5820"/>
    <w:rsid w:val="00EF59CD"/>
    <w:rsid w:val="00EF5C31"/>
    <w:rsid w:val="00EF6434"/>
    <w:rsid w:val="00EF6484"/>
    <w:rsid w:val="00EF69B5"/>
    <w:rsid w:val="00EF6AF0"/>
    <w:rsid w:val="00EF6C5C"/>
    <w:rsid w:val="00EF7956"/>
    <w:rsid w:val="00F01A6E"/>
    <w:rsid w:val="00F02687"/>
    <w:rsid w:val="00F032FE"/>
    <w:rsid w:val="00F03395"/>
    <w:rsid w:val="00F0357B"/>
    <w:rsid w:val="00F0365D"/>
    <w:rsid w:val="00F04C73"/>
    <w:rsid w:val="00F0568B"/>
    <w:rsid w:val="00F05D80"/>
    <w:rsid w:val="00F06B36"/>
    <w:rsid w:val="00F1025A"/>
    <w:rsid w:val="00F1092D"/>
    <w:rsid w:val="00F10DDF"/>
    <w:rsid w:val="00F10FEB"/>
    <w:rsid w:val="00F11C1C"/>
    <w:rsid w:val="00F12C19"/>
    <w:rsid w:val="00F13B4A"/>
    <w:rsid w:val="00F13FFE"/>
    <w:rsid w:val="00F14C2A"/>
    <w:rsid w:val="00F15609"/>
    <w:rsid w:val="00F1698B"/>
    <w:rsid w:val="00F21DAD"/>
    <w:rsid w:val="00F2228D"/>
    <w:rsid w:val="00F2297F"/>
    <w:rsid w:val="00F22FA1"/>
    <w:rsid w:val="00F23888"/>
    <w:rsid w:val="00F24A33"/>
    <w:rsid w:val="00F24E3A"/>
    <w:rsid w:val="00F265B8"/>
    <w:rsid w:val="00F32317"/>
    <w:rsid w:val="00F32789"/>
    <w:rsid w:val="00F33E2D"/>
    <w:rsid w:val="00F350D0"/>
    <w:rsid w:val="00F35EDC"/>
    <w:rsid w:val="00F37734"/>
    <w:rsid w:val="00F40361"/>
    <w:rsid w:val="00F418CB"/>
    <w:rsid w:val="00F419EA"/>
    <w:rsid w:val="00F4338B"/>
    <w:rsid w:val="00F435C7"/>
    <w:rsid w:val="00F43EB4"/>
    <w:rsid w:val="00F446B1"/>
    <w:rsid w:val="00F45387"/>
    <w:rsid w:val="00F453B7"/>
    <w:rsid w:val="00F459ED"/>
    <w:rsid w:val="00F46AE5"/>
    <w:rsid w:val="00F4701B"/>
    <w:rsid w:val="00F47ADA"/>
    <w:rsid w:val="00F502EC"/>
    <w:rsid w:val="00F5380C"/>
    <w:rsid w:val="00F53BFF"/>
    <w:rsid w:val="00F54608"/>
    <w:rsid w:val="00F556D4"/>
    <w:rsid w:val="00F56D2F"/>
    <w:rsid w:val="00F60063"/>
    <w:rsid w:val="00F62916"/>
    <w:rsid w:val="00F62A7E"/>
    <w:rsid w:val="00F637C1"/>
    <w:rsid w:val="00F63B2D"/>
    <w:rsid w:val="00F63D9A"/>
    <w:rsid w:val="00F642FC"/>
    <w:rsid w:val="00F647F2"/>
    <w:rsid w:val="00F652BC"/>
    <w:rsid w:val="00F659A3"/>
    <w:rsid w:val="00F667C4"/>
    <w:rsid w:val="00F67164"/>
    <w:rsid w:val="00F674A8"/>
    <w:rsid w:val="00F677E3"/>
    <w:rsid w:val="00F67957"/>
    <w:rsid w:val="00F709A2"/>
    <w:rsid w:val="00F7417F"/>
    <w:rsid w:val="00F74B62"/>
    <w:rsid w:val="00F75094"/>
    <w:rsid w:val="00F75FEB"/>
    <w:rsid w:val="00F77063"/>
    <w:rsid w:val="00F77B2B"/>
    <w:rsid w:val="00F800DD"/>
    <w:rsid w:val="00F80822"/>
    <w:rsid w:val="00F82B80"/>
    <w:rsid w:val="00F83E40"/>
    <w:rsid w:val="00F84603"/>
    <w:rsid w:val="00F86BBB"/>
    <w:rsid w:val="00F875B2"/>
    <w:rsid w:val="00F90053"/>
    <w:rsid w:val="00F91234"/>
    <w:rsid w:val="00F91E9F"/>
    <w:rsid w:val="00F91FFB"/>
    <w:rsid w:val="00F93EE8"/>
    <w:rsid w:val="00F94FA4"/>
    <w:rsid w:val="00F97B01"/>
    <w:rsid w:val="00F97FF8"/>
    <w:rsid w:val="00FA02D2"/>
    <w:rsid w:val="00FA0C47"/>
    <w:rsid w:val="00FA1AD9"/>
    <w:rsid w:val="00FA3001"/>
    <w:rsid w:val="00FA32FE"/>
    <w:rsid w:val="00FA36EE"/>
    <w:rsid w:val="00FA4596"/>
    <w:rsid w:val="00FA4805"/>
    <w:rsid w:val="00FA59A6"/>
    <w:rsid w:val="00FA6661"/>
    <w:rsid w:val="00FA761F"/>
    <w:rsid w:val="00FA7C38"/>
    <w:rsid w:val="00FB0E45"/>
    <w:rsid w:val="00FB34CB"/>
    <w:rsid w:val="00FB3A2B"/>
    <w:rsid w:val="00FB5C2A"/>
    <w:rsid w:val="00FB5F46"/>
    <w:rsid w:val="00FB63C6"/>
    <w:rsid w:val="00FB63D0"/>
    <w:rsid w:val="00FB69F3"/>
    <w:rsid w:val="00FB6B3E"/>
    <w:rsid w:val="00FB742B"/>
    <w:rsid w:val="00FB743C"/>
    <w:rsid w:val="00FB7907"/>
    <w:rsid w:val="00FC17D9"/>
    <w:rsid w:val="00FC2B46"/>
    <w:rsid w:val="00FC6E8D"/>
    <w:rsid w:val="00FC7C9D"/>
    <w:rsid w:val="00FD2A74"/>
    <w:rsid w:val="00FD3006"/>
    <w:rsid w:val="00FD307B"/>
    <w:rsid w:val="00FD41B8"/>
    <w:rsid w:val="00FD5BD2"/>
    <w:rsid w:val="00FD6821"/>
    <w:rsid w:val="00FD6EE0"/>
    <w:rsid w:val="00FD77DC"/>
    <w:rsid w:val="00FE125F"/>
    <w:rsid w:val="00FE2D84"/>
    <w:rsid w:val="00FE3C64"/>
    <w:rsid w:val="00FE3CE8"/>
    <w:rsid w:val="00FE68E4"/>
    <w:rsid w:val="00FE7F63"/>
    <w:rsid w:val="00FF186E"/>
    <w:rsid w:val="00FF3090"/>
    <w:rsid w:val="00FF34A3"/>
    <w:rsid w:val="00FF43DB"/>
    <w:rsid w:val="00FF4C90"/>
    <w:rsid w:val="00FF525D"/>
    <w:rsid w:val="00FF538F"/>
    <w:rsid w:val="00FF542A"/>
    <w:rsid w:val="00FF5AB6"/>
    <w:rsid w:val="00FF5F6B"/>
    <w:rsid w:val="00FF64EF"/>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D83DB"/>
  <w15:docId w15:val="{7E502A23-A2B4-406D-927F-F429865C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B524DB"/>
    <w:rPr>
      <w:rFonts w:ascii="Verdana" w:hAnsi="Verdana"/>
      <w:color w:val="000000"/>
      <w:kern w:val="28"/>
      <w:sz w:val="22"/>
    </w:rPr>
  </w:style>
  <w:style w:type="character" w:styleId="FootnoteReference">
    <w:name w:val="footnote reference"/>
    <w:basedOn w:val="DefaultParagraphFont"/>
    <w:semiHidden/>
    <w:unhideWhenUsed/>
    <w:rsid w:val="003A5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8C196-DC5D-4B0E-AF63-7632C8D0E1BB}">
  <ds:schemaRefs>
    <ds:schemaRef ds:uri="http://schemas.microsoft.com/office/2006/metadata/properties"/>
    <ds:schemaRef ds:uri="http://schemas.microsoft.com/office/infopath/2007/PartnerControls"/>
    <ds:schemaRef ds:uri="c9a31704-8876-44e3-a39c-721bd2a9d2da"/>
  </ds:schemaRefs>
</ds:datastoreItem>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187D000-25DA-41A8-B3B6-4FC56E7F1110}">
  <ds:schemaRefs>
    <ds:schemaRef ds:uri="http://schemas.microsoft.com/sharepoint/v3/contenttype/forms"/>
  </ds:schemaRefs>
</ds:datastoreItem>
</file>

<file path=customXml/itemProps4.xml><?xml version="1.0" encoding="utf-8"?>
<ds:datastoreItem xmlns:ds="http://schemas.openxmlformats.org/officeDocument/2006/customXml" ds:itemID="{8D4E196D-6541-461B-98FF-0547C4EBD522}">
  <ds:schemaRefs>
    <ds:schemaRef ds:uri="http://schemas.openxmlformats.org/officeDocument/2006/bibliography"/>
  </ds:schemaRefs>
</ds:datastoreItem>
</file>

<file path=customXml/itemProps5.xml><?xml version="1.0" encoding="utf-8"?>
<ds:datastoreItem xmlns:ds="http://schemas.openxmlformats.org/officeDocument/2006/customXml" ds:itemID="{3F1F477F-AFAE-461C-8B31-C45075AD965D}"/>
</file>

<file path=docProps/app.xml><?xml version="1.0" encoding="utf-8"?>
<Properties xmlns="http://schemas.openxmlformats.org/officeDocument/2006/extended-properties" xmlns:vt="http://schemas.openxmlformats.org/officeDocument/2006/docPropsVTypes">
  <Template>Decisions</Template>
  <TotalTime>2</TotalTime>
  <Pages>5</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ROW/3345045</vt:lpstr>
    </vt:vector>
  </TitlesOfParts>
  <Company>Department for Communities and Local Government</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ROW/3356949</dc:title>
  <dc:subject>ROW/3356949</dc:subject>
  <dc:creator>James.Blackwell.MN@planninginspectorate.gov.uk</dc:creator>
  <cp:lastModifiedBy>Nick Davies</cp:lastModifiedBy>
  <cp:revision>3</cp:revision>
  <cp:lastPrinted>2013-05-29T14:27:00Z</cp:lastPrinted>
  <dcterms:created xsi:type="dcterms:W3CDTF">2026-07-24T06:35:00Z</dcterms:created>
  <dcterms:modified xsi:type="dcterms:W3CDTF">2026-07-24T06:37:00Z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ies>
</file>