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6BAA9403" w14:textId="703B7946" w:rsidR="00A22568" w:rsidRDefault="00A22568" w:rsidP="004C74ED">
      <w:pPr>
        <w:spacing w:line="240" w:lineRule="auto"/>
        <w:rPr>
          <w:rFonts w:eastAsia="Arial" w:cs="Arial"/>
          <w:color w:val="000000"/>
          <w:highlight w:val="yellow"/>
        </w:rPr>
      </w:pPr>
      <w:bookmarkStart w:id="17" w:name="_heading=h.1fob9te" w:colFirst="0" w:colLast="0"/>
      <w:bookmarkEnd w:id="17"/>
      <w:r w:rsidRPr="0028346B">
        <w:rPr>
          <w:rFonts w:eastAsia="Arial" w:cs="Arial"/>
          <w:color w:val="000000"/>
          <w:highlight w:val="yellow"/>
        </w:rPr>
        <w:t xml:space="preserve"> </w:t>
      </w:r>
    </w:p>
    <w:p w14:paraId="3042FBAA" w14:textId="68F3CA73" w:rsidR="007B440E"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217D9901"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to [</w:t>
      </w:r>
      <w:r w:rsidR="00B85316" w:rsidRPr="0028346B">
        <w:rPr>
          <w:rFonts w:eastAsia="Arial" w:cs="Arial"/>
          <w:b/>
          <w:color w:val="000000"/>
          <w:highlight w:val="yellow"/>
        </w:rPr>
        <w:t>insert</w:t>
      </w:r>
      <w:r w:rsidRPr="0028346B">
        <w:rPr>
          <w:rFonts w:eastAsia="Arial" w:cs="Arial"/>
          <w:color w:val="000000"/>
        </w:rPr>
        <w:t xml:space="preserve"> </w:t>
      </w:r>
      <w:r w:rsidRPr="0028346B">
        <w:rPr>
          <w:rFonts w:eastAsia="Arial" w:cs="Arial"/>
          <w:color w:val="000000"/>
          <w:highlight w:val="yellow"/>
        </w:rPr>
        <w:t>Buyer</w:t>
      </w:r>
      <w:r w:rsidR="00CD1D62" w:rsidRPr="0028346B">
        <w:rPr>
          <w:rFonts w:eastAsia="Arial" w:cs="Arial"/>
          <w:color w:val="000000"/>
          <w:highlight w:val="yellow"/>
        </w:rPr>
        <w:t>'</w:t>
      </w:r>
      <w:r w:rsidRPr="0028346B">
        <w:rPr>
          <w:rFonts w:eastAsia="Arial" w:cs="Arial"/>
          <w:color w:val="000000"/>
          <w:highlight w:val="yellow"/>
        </w:rPr>
        <w:t>s name</w:t>
      </w:r>
      <w:r w:rsidRPr="0028346B">
        <w:rPr>
          <w:rFonts w:eastAsia="Arial" w:cs="Arial"/>
          <w:color w:val="000000"/>
        </w:rPr>
        <w:t>], we are pleased</w:t>
      </w:r>
      <w:r w:rsidR="00012DD8">
        <w:rPr>
          <w:rFonts w:eastAsia="Arial" w:cs="Arial"/>
          <w:color w:val="000000"/>
        </w:rPr>
        <w:t xml:space="preserve"> to</w:t>
      </w:r>
      <w:r w:rsidRPr="0028346B">
        <w:rPr>
          <w:rFonts w:eastAsia="Arial" w:cs="Arial"/>
          <w:color w:val="000000"/>
        </w:rPr>
        <w:t xml:space="preserve"> confirm our intention to award this Contract to you.  </w:t>
      </w:r>
    </w:p>
    <w:p w14:paraId="00000035" w14:textId="0697F6C7"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xml:space="preserve">, </w:t>
      </w:r>
      <w:r w:rsidR="00291154">
        <w:rPr>
          <w:rFonts w:eastAsia="Arial" w:cs="Arial"/>
        </w:rPr>
        <w:t>C</w:t>
      </w:r>
      <w:r w:rsidRPr="0028346B">
        <w:rPr>
          <w:rFonts w:eastAsia="Arial" w:cs="Arial"/>
        </w:rPr>
        <w:t>ontract Conditions and the [</w:t>
      </w:r>
      <w:r w:rsidRPr="0028346B">
        <w:rPr>
          <w:rFonts w:eastAsia="Arial" w:cs="Arial"/>
          <w:highlight w:val="yellow"/>
        </w:rPr>
        <w:t>Annex/Annexes</w:t>
      </w:r>
      <w:r w:rsidRPr="0028346B">
        <w:rPr>
          <w:rFonts w:eastAsia="Arial" w:cs="Arial"/>
        </w:rPr>
        <w:t>] set out the terms of the Contract between [</w:t>
      </w:r>
      <w:r w:rsidR="00B85316"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w:t>
      </w:r>
      <w:r w:rsidRPr="0028346B">
        <w:rPr>
          <w:rFonts w:eastAsia="Arial" w:cs="Arial"/>
        </w:rPr>
        <w:t>]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54C8C2BA"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00806318">
        <w:rPr>
          <w:rFonts w:eastAsia="Arial" w:cs="Arial"/>
          <w:color w:val="000000"/>
        </w:rPr>
        <w:t>.</w:t>
      </w:r>
      <w:r w:rsidRPr="0028346B">
        <w:rPr>
          <w:rFonts w:eastAsia="Arial" w:cs="Arial"/>
          <w:color w:val="000000"/>
          <w:highlight w:val="yellow"/>
        </w:rPr>
        <w:t>]</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88458361"/>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14681B21" w14:textId="77777777" w:rsidR="00076FD3" w:rsidRDefault="002B33EA" w:rsidP="004C74ED">
            <w:pPr>
              <w:spacing w:line="240" w:lineRule="auto"/>
              <w:rPr>
                <w:rFonts w:eastAsia="Arial" w:cs="Arial"/>
              </w:rPr>
            </w:pPr>
            <w:r>
              <w:rPr>
                <w:rFonts w:eastAsia="Arial" w:cs="Arial"/>
              </w:rPr>
              <w:t>Low Pay Commission</w:t>
            </w:r>
          </w:p>
          <w:p w14:paraId="5BE41CB9" w14:textId="77777777" w:rsidR="00076FD3" w:rsidRDefault="00076FD3" w:rsidP="00076FD3">
            <w:pPr>
              <w:spacing w:line="240" w:lineRule="auto"/>
              <w:rPr>
                <w:rFonts w:eastAsia="Arial" w:cs="Arial"/>
              </w:rPr>
            </w:pPr>
            <w:r w:rsidRPr="00076FD3">
              <w:rPr>
                <w:rFonts w:eastAsia="Arial" w:cs="Arial"/>
              </w:rPr>
              <w:t>Ground Floor</w:t>
            </w:r>
            <w:r w:rsidRPr="00076FD3">
              <w:rPr>
                <w:rFonts w:eastAsia="Arial" w:cs="Arial"/>
              </w:rPr>
              <w:br/>
              <w:t>10 South Colonnade</w:t>
            </w:r>
            <w:r w:rsidRPr="00076FD3">
              <w:rPr>
                <w:rFonts w:eastAsia="Arial" w:cs="Arial"/>
              </w:rPr>
              <w:br/>
              <w:t>Canary Wharf</w:t>
            </w:r>
            <w:r w:rsidRPr="00076FD3">
              <w:rPr>
                <w:rFonts w:eastAsia="Arial" w:cs="Arial"/>
              </w:rPr>
              <w:br/>
              <w:t>London</w:t>
            </w:r>
            <w:r w:rsidRPr="00076FD3">
              <w:rPr>
                <w:rFonts w:eastAsia="Arial" w:cs="Arial"/>
              </w:rPr>
              <w:br/>
              <w:t>E14 4PU</w:t>
            </w:r>
            <w:r w:rsidRPr="00076FD3">
              <w:rPr>
                <w:rFonts w:eastAsia="Arial" w:cs="Arial"/>
              </w:rPr>
              <w:br/>
              <w:t>United Kingdom</w:t>
            </w:r>
            <w:r w:rsidR="0058648A" w:rsidRPr="0028346B">
              <w:rPr>
                <w:rFonts w:eastAsia="Arial" w:cs="Arial"/>
              </w:rPr>
              <w:t xml:space="preserve"> </w:t>
            </w:r>
          </w:p>
          <w:p w14:paraId="00000044" w14:textId="2A82181F" w:rsidR="00955A47" w:rsidRPr="0028346B" w:rsidRDefault="0058648A" w:rsidP="00076FD3">
            <w:pPr>
              <w:spacing w:line="240" w:lineRule="auto"/>
              <w:rPr>
                <w:rFonts w:eastAsia="Arial" w:cs="Arial"/>
                <w:highlight w:val="yellow"/>
              </w:rPr>
            </w:pPr>
            <w:r w:rsidRPr="0028346B">
              <w:rPr>
                <w:rFonts w:eastAsia="Arial" w:cs="Arial"/>
              </w:rPr>
              <w:t xml:space="preserve">In </w:t>
            </w:r>
            <w:proofErr w:type="gramStart"/>
            <w:r w:rsidRPr="0028346B">
              <w:rPr>
                <w:rFonts w:eastAsia="Arial" w:cs="Arial"/>
              </w:rPr>
              <w:t>entering into</w:t>
            </w:r>
            <w:proofErr w:type="gramEnd"/>
            <w:r w:rsidRPr="0028346B">
              <w:rPr>
                <w:rFonts w:eastAsia="Arial" w:cs="Arial"/>
              </w:rPr>
              <w:t xml:space="preserve"> this Contract, the Buyer is acting as part of the </w:t>
            </w:r>
            <w:proofErr w:type="gramStart"/>
            <w:r w:rsidRPr="0028346B">
              <w:rPr>
                <w:rFonts w:eastAsia="Arial" w:cs="Arial"/>
              </w:rPr>
              <w:t>Crown</w:t>
            </w:r>
            <w:proofErr w:type="gramEnd"/>
            <w:r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1465CE2"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09762E81"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Please do not attach any Supplier terms and conditions to this Order Form as they will not be accepted by the Buyer and may delay conclusion of the Contract.</w:t>
            </w:r>
            <w:r w:rsidRPr="0028346B">
              <w:rPr>
                <w:rFonts w:eastAsia="Arial" w:cs="Arial"/>
                <w:i/>
                <w:highlight w:val="yellow"/>
              </w:rPr>
              <w:t>]</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A" w14:textId="7D69F33F" w:rsidR="00955A47" w:rsidRPr="00873DA0" w:rsidRDefault="00873DA0" w:rsidP="00873DA0">
            <w:pPr>
              <w:spacing w:line="240" w:lineRule="auto"/>
              <w:rPr>
                <w:rFonts w:eastAsia="Arial" w:cs="Arial"/>
                <w:color w:val="000000"/>
              </w:rPr>
            </w:pPr>
            <w:r w:rsidRPr="00873DA0">
              <w:rPr>
                <w:rFonts w:eastAsia="Arial" w:cs="Arial"/>
                <w:color w:val="000000"/>
              </w:rPr>
              <w:t>None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4" w:name="_Ref140661635"/>
          </w:p>
        </w:tc>
        <w:bookmarkEnd w:id="34"/>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61" w14:textId="60D8725F" w:rsidR="00955A47" w:rsidRPr="0028346B" w:rsidRDefault="0058648A" w:rsidP="00432BF4">
            <w:pPr>
              <w:spacing w:line="240" w:lineRule="auto"/>
              <w:rPr>
                <w:rFonts w:eastAsia="Arial" w:cs="Arial"/>
                <w:color w:val="000000"/>
              </w:rPr>
            </w:pPr>
            <w:bookmarkStart w:id="35" w:name="_heading=h.1y810tw" w:colFirst="0" w:colLast="0"/>
            <w:bookmarkEnd w:id="35"/>
            <w:r w:rsidRPr="0028346B">
              <w:rPr>
                <w:rFonts w:eastAsia="Arial" w:cs="Arial"/>
                <w:color w:val="000000"/>
                <w:highlight w:val="yellow"/>
              </w:rPr>
              <w:t xml:space="preserve">[Description: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432BF4">
              <w:rPr>
                <w:rFonts w:eastAsia="Arial" w:cs="Arial"/>
                <w:highlight w:val="yellow"/>
              </w:rPr>
              <w:t>[</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w:t>
            </w:r>
            <w:r w:rsidR="00823CB0" w:rsidRPr="0028346B">
              <w:rPr>
                <w:rFonts w:eastAsia="Arial" w:cs="Arial"/>
                <w:color w:val="000000"/>
                <w:highlight w:val="yellow"/>
              </w:rPr>
              <w:fldChar w:fldCharType="end"/>
            </w:r>
            <w:r w:rsidRPr="0028346B">
              <w:rPr>
                <w:rFonts w:eastAsia="Arial" w:cs="Arial"/>
                <w:color w:val="000000"/>
                <w:highlight w:val="yellow"/>
              </w:rPr>
              <w:t xml:space="preserve"> / 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7625A33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t xml:space="preserve">To be performed at </w:t>
            </w:r>
            <w:r w:rsidR="00DE2662">
              <w:rPr>
                <w:rFonts w:eastAsia="Arial" w:cs="Arial"/>
                <w:color w:val="000000"/>
              </w:rPr>
              <w:t>the Supplier’s premises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36" w:name="_heading=h.4i7ojhp" w:colFirst="0" w:colLast="0"/>
            <w:bookmarkEnd w:id="36"/>
            <w:r w:rsidRPr="0028346B">
              <w:rPr>
                <w:rFonts w:cs="Arial"/>
              </w:rPr>
              <w:t>Specification</w:t>
            </w:r>
          </w:p>
        </w:tc>
        <w:tc>
          <w:tcPr>
            <w:tcW w:w="8436" w:type="dxa"/>
            <w:gridSpan w:val="3"/>
          </w:tcPr>
          <w:p w14:paraId="00000069" w14:textId="315D60FA" w:rsidR="00955A47" w:rsidRPr="001436F9" w:rsidRDefault="0058648A" w:rsidP="001436F9">
            <w:pPr>
              <w:spacing w:line="240" w:lineRule="auto"/>
              <w:rPr>
                <w:rFonts w:eastAsia="Arial" w:cs="Arial"/>
                <w:color w:val="000000"/>
                <w:highlight w:val="yellow"/>
              </w:rPr>
            </w:pPr>
            <w:r w:rsidRPr="0028346B">
              <w:rPr>
                <w:rFonts w:eastAsia="Arial" w:cs="Arial"/>
                <w:color w:val="000000"/>
              </w:rPr>
              <w:t xml:space="preserve">The specification of the Deliverables is as set out </w:t>
            </w:r>
            <w:r w:rsidR="001436F9" w:rsidRPr="001436F9">
              <w:rPr>
                <w:rFonts w:eastAsia="Arial" w:cs="Arial"/>
                <w:bCs/>
                <w:iCs/>
                <w:color w:val="000000"/>
              </w:rPr>
              <w:t>in</w:t>
            </w:r>
            <w:r w:rsidR="001436F9">
              <w:rPr>
                <w:rFonts w:eastAsia="Arial" w:cs="Arial"/>
                <w:b/>
                <w:i/>
                <w:color w:val="000000"/>
              </w:rPr>
              <w:t xml:space="preserv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r w:rsidRPr="001436F9">
              <w:rPr>
                <w:rFonts w:eastAsia="Arial" w:cs="Arial"/>
                <w:color w:val="000000"/>
                <w:highlight w:val="yellow"/>
              </w:rPr>
              <w:t>in the Supplier</w:t>
            </w:r>
            <w:r w:rsidR="00CD1D62" w:rsidRPr="001436F9">
              <w:rPr>
                <w:rFonts w:eastAsia="Arial" w:cs="Arial"/>
                <w:color w:val="000000"/>
                <w:highlight w:val="yellow"/>
              </w:rPr>
              <w:t>'</w:t>
            </w:r>
            <w:r w:rsidRPr="001436F9">
              <w:rPr>
                <w:rFonts w:eastAsia="Arial" w:cs="Arial"/>
                <w:color w:val="000000"/>
                <w:highlight w:val="yellow"/>
              </w:rPr>
              <w:t xml:space="preserve">s tender as set out in </w:t>
            </w:r>
            <w:r w:rsidR="00823CB0" w:rsidRPr="001436F9">
              <w:rPr>
                <w:rFonts w:eastAsia="Arial" w:cs="Arial"/>
                <w:color w:val="000000"/>
                <w:highlight w:val="yellow"/>
              </w:rPr>
              <w:fldChar w:fldCharType="begin"/>
            </w:r>
            <w:r w:rsidR="00823CB0" w:rsidRPr="001436F9">
              <w:rPr>
                <w:rFonts w:eastAsia="Arial" w:cs="Arial"/>
                <w:color w:val="000000"/>
                <w:highlight w:val="yellow"/>
              </w:rPr>
              <w:instrText xml:space="preserve"> REF _Ref140662559 \h </w:instrText>
            </w:r>
            <w:r w:rsidR="004C74ED" w:rsidRPr="001436F9">
              <w:rPr>
                <w:rFonts w:eastAsia="Arial" w:cs="Arial"/>
                <w:color w:val="000000"/>
                <w:highlight w:val="yellow"/>
              </w:rPr>
              <w:instrText xml:space="preserve"> \* MERGEFORMAT </w:instrText>
            </w:r>
            <w:r w:rsidR="00823CB0" w:rsidRPr="0028346B">
              <w:rPr>
                <w:rFonts w:eastAsia="Arial"/>
                <w:highlight w:val="yellow"/>
              </w:rPr>
            </w:r>
            <w:r w:rsidR="00823CB0" w:rsidRPr="001436F9">
              <w:rPr>
                <w:rFonts w:eastAsia="Arial" w:cs="Arial"/>
                <w:color w:val="000000"/>
                <w:highlight w:val="yellow"/>
              </w:rPr>
              <w:fldChar w:fldCharType="separate"/>
            </w:r>
            <w:r w:rsidR="0056550A" w:rsidRPr="001436F9">
              <w:rPr>
                <w:rFonts w:eastAsia="Arial" w:cs="Arial"/>
                <w:highlight w:val="yellow"/>
              </w:rPr>
              <w:t>[Annex 4 – Supplier Tender]</w:t>
            </w:r>
            <w:r w:rsidR="00823CB0" w:rsidRPr="001436F9">
              <w:rPr>
                <w:rFonts w:eastAsia="Arial" w:cs="Arial"/>
                <w:color w:val="000000"/>
                <w:highlight w:val="yellow"/>
              </w:rPr>
              <w:fldChar w:fldCharType="end"/>
            </w:r>
            <w:r w:rsidRPr="001436F9">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37" w:name="_heading=h.1ci93xb" w:colFirst="0" w:colLast="0"/>
            <w:bookmarkEnd w:id="37"/>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38" w:name="_heading=h.3whwml4" w:colFirst="0" w:colLast="0"/>
            <w:bookmarkEnd w:id="38"/>
            <w:r w:rsidRPr="0028346B">
              <w:rPr>
                <w:rFonts w:cs="Arial"/>
              </w:rPr>
              <w:t>Extension Period</w:t>
            </w:r>
          </w:p>
        </w:tc>
        <w:tc>
          <w:tcPr>
            <w:tcW w:w="8436" w:type="dxa"/>
            <w:gridSpan w:val="3"/>
          </w:tcPr>
          <w:p w14:paraId="00000073" w14:textId="66FAFFF4" w:rsidR="00955A47" w:rsidRPr="0028346B" w:rsidRDefault="0058648A" w:rsidP="004C74ED">
            <w:pPr>
              <w:spacing w:line="240" w:lineRule="auto"/>
              <w:rPr>
                <w:rFonts w:eastAsia="Arial" w:cs="Arial"/>
                <w:color w:val="000000"/>
              </w:rPr>
            </w:pPr>
            <w:r w:rsidRPr="0028346B">
              <w:rPr>
                <w:rFonts w:eastAsia="Arial" w:cs="Arial"/>
                <w:color w:val="000000"/>
                <w:highlight w:val="yellow"/>
              </w:rPr>
              <w:t>[The Buyer may extend the Contract for a period of up to [6 Months] by giving not less than [10 Working Days</w:t>
            </w:r>
            <w:r w:rsidR="00CD1D62" w:rsidRPr="0028346B">
              <w:rPr>
                <w:rFonts w:eastAsia="Arial" w:cs="Arial"/>
                <w:color w:val="000000"/>
                <w:highlight w:val="yellow"/>
              </w:rPr>
              <w: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39" w:name="_heading=h.5o2xalj0p398" w:colFirst="0" w:colLast="0"/>
            <w:bookmarkStart w:id="40" w:name="_Ref141096224"/>
            <w:bookmarkEnd w:id="39"/>
            <w:r w:rsidRPr="0028346B">
              <w:rPr>
                <w:rFonts w:cs="Arial"/>
              </w:rPr>
              <w:lastRenderedPageBreak/>
              <w:t>Buyer Cause</w:t>
            </w:r>
            <w:bookmarkEnd w:id="40"/>
          </w:p>
        </w:tc>
        <w:tc>
          <w:tcPr>
            <w:tcW w:w="8436" w:type="dxa"/>
            <w:gridSpan w:val="3"/>
          </w:tcPr>
          <w:p w14:paraId="0000007B" w14:textId="7838C179" w:rsidR="00955A47" w:rsidRPr="0028346B" w:rsidRDefault="0058648A" w:rsidP="004C74ED">
            <w:pPr>
              <w:spacing w:line="240" w:lineRule="auto"/>
              <w:rPr>
                <w:rFonts w:eastAsia="Arial" w:cs="Arial"/>
                <w:color w:val="000000"/>
                <w:sz w:val="20"/>
                <w:szCs w:val="20"/>
              </w:rPr>
            </w:pPr>
            <w:r w:rsidRPr="005104F0">
              <w:rPr>
                <w:rFonts w:eastAsia="Arial" w:cs="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41" w:name="_heading=h.2bn6wsx" w:colFirst="0" w:colLast="0"/>
            <w:bookmarkStart w:id="42" w:name="_Ref141090062"/>
            <w:bookmarkEnd w:id="41"/>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2"/>
          </w:p>
        </w:tc>
        <w:tc>
          <w:tcPr>
            <w:tcW w:w="8436" w:type="dxa"/>
            <w:gridSpan w:val="3"/>
          </w:tcPr>
          <w:p w14:paraId="00000080" w14:textId="2B54D5B4" w:rsidR="00955A47" w:rsidRPr="0028346B" w:rsidRDefault="0000445C" w:rsidP="004C74ED">
            <w:pPr>
              <w:spacing w:line="240" w:lineRule="auto"/>
              <w:rPr>
                <w:rFonts w:eastAsia="Arial" w:cs="Arial"/>
                <w:color w:val="000000"/>
                <w:highlight w:val="yellow"/>
              </w:rPr>
            </w:pPr>
            <w:r>
              <w:rPr>
                <w:rFonts w:eastAsia="Arial" w:cs="Arial"/>
                <w:b/>
                <w:i/>
                <w:color w:val="000000"/>
                <w:highlight w:val="yellow"/>
              </w:rPr>
              <w:t>Not applicable</w:t>
            </w: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43" w:name="_heading=h.qsh70q" w:colFirst="0" w:colLast="0"/>
            <w:bookmarkEnd w:id="43"/>
            <w:r w:rsidRPr="0028346B">
              <w:rPr>
                <w:rFonts w:cs="Arial"/>
              </w:rPr>
              <w:t>Charges</w:t>
            </w:r>
          </w:p>
        </w:tc>
        <w:tc>
          <w:tcPr>
            <w:tcW w:w="8436" w:type="dxa"/>
            <w:gridSpan w:val="3"/>
          </w:tcPr>
          <w:p w14:paraId="00000083" w14:textId="68AAF711" w:rsidR="00955A47" w:rsidRPr="0028346B" w:rsidRDefault="0058648A" w:rsidP="004C74ED">
            <w:pPr>
              <w:spacing w:line="240" w:lineRule="auto"/>
              <w:rPr>
                <w:rFonts w:eastAsia="Arial" w:cs="Arial"/>
                <w:i/>
                <w:color w:val="000000"/>
              </w:rPr>
            </w:pPr>
            <w:bookmarkStart w:id="44" w:name="_heading=h.3as4poj" w:colFirst="0" w:colLast="0"/>
            <w:bookmarkEnd w:id="44"/>
            <w:r w:rsidRPr="0028346B">
              <w:rPr>
                <w:rFonts w:eastAsia="Arial" w:cs="Arial"/>
                <w:color w:val="000000"/>
              </w:rPr>
              <w:t xml:space="preserve">The Charges for the Deliverables shall be as set out </w:t>
            </w:r>
          </w:p>
          <w:p w14:paraId="00000085" w14:textId="539177A0" w:rsidR="00955A47" w:rsidRPr="00083071" w:rsidRDefault="0058648A" w:rsidP="00083071">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45" w:name="_heading=h.1pxezwc" w:colFirst="0" w:colLast="0"/>
            <w:bookmarkEnd w:id="45"/>
            <w:r w:rsidRPr="0028346B">
              <w:rPr>
                <w:rFonts w:cs="Arial"/>
              </w:rPr>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46" w:name="_heading=h.49x2ik5" w:colFirst="0" w:colLast="0"/>
            <w:bookmarkEnd w:id="46"/>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47" w:name="_heading=h.2p2csry"/>
            <w:bookmarkEnd w:id="47"/>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6D9C041E" w:rsidR="00955A47" w:rsidRPr="0028346B" w:rsidRDefault="0058648A" w:rsidP="004C74ED">
            <w:pPr>
              <w:spacing w:line="240" w:lineRule="auto"/>
              <w:rPr>
                <w:rFonts w:eastAsia="Arial" w:cs="Arial"/>
                <w:color w:val="000000"/>
              </w:rPr>
            </w:pPr>
            <w:bookmarkStart w:id="48" w:name="_heading=h.147n2zr" w:colFirst="0" w:colLast="0"/>
            <w:bookmarkEnd w:id="48"/>
            <w:r w:rsidRPr="0028346B">
              <w:rPr>
                <w:rFonts w:eastAsia="Arial" w:cs="Arial"/>
                <w:color w:val="000000"/>
              </w:rPr>
              <w:t>Within [</w:t>
            </w:r>
            <w:r w:rsidRPr="00083071">
              <w:rPr>
                <w:rFonts w:eastAsia="Arial" w:cs="Arial"/>
                <w:color w:val="000000"/>
                <w:highlight w:val="yellow"/>
              </w:rPr>
              <w:t>1</w:t>
            </w:r>
            <w:r w:rsidR="00083071" w:rsidRPr="00083071">
              <w:rPr>
                <w:rFonts w:eastAsia="Arial" w:cs="Arial"/>
                <w:color w:val="000000"/>
                <w:highlight w:val="yellow"/>
              </w:rPr>
              <w:t>5</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49" w:name="_heading=h.3o7alnk" w:colFirst="0" w:colLast="0"/>
            <w:bookmarkEnd w:id="49"/>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4446AAB6"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00ED4448">
              <w:rPr>
                <w:rFonts w:eastAsia="Arial" w:cs="Arial"/>
                <w:color w:val="000000"/>
              </w:rPr>
              <w:t>Finance Officer</w:t>
            </w:r>
            <w:r w:rsidRPr="0028346B">
              <w:rPr>
                <w:rFonts w:eastAsia="Arial" w:cs="Arial"/>
                <w:color w:val="000000"/>
              </w:rPr>
              <w:t xml:space="preserve">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50" w:name="_heading=h.23ckvvd" w:colFirst="0" w:colLast="0"/>
            <w:bookmarkStart w:id="51" w:name="_Ref140663801"/>
            <w:bookmarkEnd w:id="50"/>
            <w:r w:rsidRPr="0028346B">
              <w:rPr>
                <w:rFonts w:cs="Arial"/>
              </w:rPr>
              <w:t>Data Protection Liability Cap</w:t>
            </w:r>
            <w:bookmarkEnd w:id="51"/>
          </w:p>
        </w:tc>
        <w:tc>
          <w:tcPr>
            <w:tcW w:w="8436" w:type="dxa"/>
            <w:gridSpan w:val="3"/>
          </w:tcPr>
          <w:p w14:paraId="00000092" w14:textId="469B40FD" w:rsidR="00955A47" w:rsidRPr="00B2063A" w:rsidRDefault="0058648A" w:rsidP="00B2063A">
            <w:pPr>
              <w:spacing w:line="240" w:lineRule="auto"/>
              <w:rPr>
                <w:rFonts w:eastAsia="Arial" w:cs="Arial"/>
                <w:color w:val="000000"/>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9F1D04">
              <w:rPr>
                <w:rFonts w:eastAsia="Arial" w:cs="Arial"/>
                <w:color w:val="000000"/>
              </w:rPr>
              <w:t>14.6.4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proofErr w:type="gramStart"/>
            <w:r w:rsidRPr="0028346B">
              <w:rPr>
                <w:rFonts w:eastAsia="Arial" w:cs="Arial"/>
                <w:color w:val="000000"/>
                <w:highlight w:val="yellow"/>
              </w:rPr>
              <w:t xml:space="preserve">500,000 </w:t>
            </w:r>
            <w:r w:rsidR="00ED4448">
              <w:rPr>
                <w:rFonts w:eastAsia="Arial" w:cs="Arial"/>
                <w:color w:val="000000"/>
                <w:highlight w:val="yellow"/>
              </w:rPr>
              <w:t xml:space="preserve"> -</w:t>
            </w:r>
            <w:proofErr w:type="gramEnd"/>
            <w:r w:rsidR="00ED4448">
              <w:rPr>
                <w:rFonts w:eastAsia="Arial" w:cs="Arial"/>
                <w:color w:val="000000"/>
                <w:highlight w:val="yellow"/>
              </w:rPr>
              <w:t xml:space="preserve"> may be varied</w:t>
            </w:r>
            <w:r w:rsidR="00B2063A">
              <w:rPr>
                <w:rFonts w:eastAsia="Arial" w:cs="Arial"/>
                <w:color w:val="000000"/>
                <w:highlight w:val="yellow"/>
              </w:rPr>
              <w:t xml:space="preserve"> depending on needs of the project</w:t>
            </w:r>
            <w:r w:rsidRPr="0028346B">
              <w:rPr>
                <w:rFonts w:eastAsia="Arial" w:cs="Arial"/>
                <w:color w:val="000000"/>
                <w:highlight w:val="yellow"/>
              </w:rPr>
              <w:t>]</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52" w:name="_heading=h.ihv636" w:colFirst="0" w:colLast="0"/>
            <w:bookmarkEnd w:id="52"/>
            <w:r w:rsidRPr="0028346B">
              <w:rPr>
                <w:rFonts w:cs="Arial"/>
              </w:rPr>
              <w:t>Progress Meetings and Progress Reports</w:t>
            </w:r>
          </w:p>
        </w:tc>
        <w:tc>
          <w:tcPr>
            <w:tcW w:w="8436" w:type="dxa"/>
            <w:gridSpan w:val="3"/>
          </w:tcPr>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roofErr w:type="gramStart"/>
            <w:r w:rsidRPr="0028346B">
              <w:rPr>
                <w:rFonts w:eastAsia="Arial" w:cs="Arial"/>
                <w:color w:val="000000"/>
                <w:highlight w:val="yellow"/>
              </w:rPr>
              <w:t>  ]</w:t>
            </w:r>
            <w:proofErr w:type="gramEnd"/>
          </w:p>
          <w:p w14:paraId="00000098"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provide the Buyer with progress reports every [ </w:t>
            </w:r>
            <w:proofErr w:type="gramStart"/>
            <w:r w:rsidRPr="0028346B">
              <w:rPr>
                <w:rFonts w:eastAsia="Arial" w:cs="Arial"/>
                <w:color w:val="000000"/>
                <w:highlight w:val="yellow"/>
              </w:rPr>
              <w:t>  ]</w:t>
            </w:r>
            <w:proofErr w:type="gramEnd"/>
            <w:r w:rsidRPr="0028346B">
              <w:rPr>
                <w:rFonts w:eastAsia="Arial" w:cs="Arial"/>
                <w:color w:val="000000"/>
                <w:highlight w:val="yellow"/>
              </w:rPr>
              <w:t>]</w:t>
            </w:r>
          </w:p>
          <w:p w14:paraId="00000099" w14:textId="209E4A2C" w:rsidR="00955A47" w:rsidRPr="0028346B" w:rsidRDefault="0058648A" w:rsidP="004C74ED">
            <w:pPr>
              <w:spacing w:line="240" w:lineRule="auto"/>
              <w:rPr>
                <w:rFonts w:eastAsia="Arial" w:cs="Arial"/>
                <w:i/>
                <w:color w:val="000000"/>
              </w:rPr>
            </w:pPr>
            <w:r w:rsidRPr="0028346B">
              <w:rPr>
                <w:rFonts w:eastAsia="Arial" w:cs="Arial"/>
                <w:i/>
                <w:highlight w:val="yellow"/>
              </w:rPr>
              <w:t>[</w:t>
            </w:r>
            <w:r w:rsidRPr="0028346B">
              <w:rPr>
                <w:rFonts w:eastAsia="Arial" w:cs="Arial"/>
                <w:b/>
                <w:i/>
                <w:highlight w:val="yellow"/>
              </w:rPr>
              <w:t xml:space="preserve">Guidance:  See clause </w:t>
            </w:r>
            <w:r w:rsidR="003E1E84" w:rsidRPr="0028346B">
              <w:rPr>
                <w:rFonts w:eastAsia="Arial" w:cs="Arial"/>
                <w:b/>
                <w:i/>
                <w:highlight w:val="yellow"/>
              </w:rPr>
              <w:fldChar w:fldCharType="begin"/>
            </w:r>
            <w:r w:rsidR="003E1E84" w:rsidRPr="0028346B">
              <w:rPr>
                <w:rFonts w:eastAsia="Arial" w:cs="Arial"/>
                <w:b/>
                <w:i/>
                <w:highlight w:val="yellow"/>
              </w:rPr>
              <w:instrText xml:space="preserve"> REF _Ref140663087 \w \h  \* MERGEFORMAT </w:instrText>
            </w:r>
            <w:r w:rsidR="003E1E84" w:rsidRPr="0028346B">
              <w:rPr>
                <w:rFonts w:eastAsia="Arial" w:cs="Arial"/>
                <w:b/>
                <w:i/>
                <w:highlight w:val="yellow"/>
              </w:rPr>
            </w:r>
            <w:r w:rsidR="003E1E84" w:rsidRPr="0028346B">
              <w:rPr>
                <w:rFonts w:eastAsia="Arial" w:cs="Arial"/>
                <w:b/>
                <w:i/>
                <w:highlight w:val="yellow"/>
              </w:rPr>
              <w:fldChar w:fldCharType="separate"/>
            </w:r>
            <w:r w:rsidR="0056550A">
              <w:rPr>
                <w:rFonts w:eastAsia="Arial" w:cs="Arial"/>
                <w:b/>
                <w:i/>
                <w:highlight w:val="yellow"/>
              </w:rPr>
              <w:t>7.1</w:t>
            </w:r>
            <w:r w:rsidR="003E1E84" w:rsidRPr="0028346B">
              <w:rPr>
                <w:rFonts w:eastAsia="Arial" w:cs="Arial"/>
                <w:b/>
                <w:i/>
                <w:highlight w:val="yellow"/>
              </w:rPr>
              <w:fldChar w:fldCharType="end"/>
            </w:r>
            <w:r w:rsidRPr="0028346B">
              <w:rPr>
                <w:rFonts w:eastAsia="Arial" w:cs="Arial"/>
                <w:b/>
                <w:i/>
                <w:highlight w:val="yellow"/>
              </w:rPr>
              <w:t xml:space="preserve"> of the Conditions for further details</w:t>
            </w:r>
            <w:r w:rsidRPr="0028346B">
              <w:rPr>
                <w:rFonts w:eastAsia="Arial" w:cs="Arial"/>
                <w:i/>
                <w:highlight w:val="yellow"/>
              </w:rPr>
              <w:t>]</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53" w:name="_heading=h.32hioqz" w:colFirst="0" w:colLast="0"/>
            <w:bookmarkEnd w:id="53"/>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54" w:name="_heading=h.1hmsyys" w:colFirst="0" w:colLast="0"/>
            <w:bookmarkEnd w:id="54"/>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lastRenderedPageBreak/>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55" w:name="_heading=h.41mghml" w:colFirst="0" w:colLast="0"/>
            <w:bookmarkEnd w:id="55"/>
            <w:r w:rsidRPr="0028346B">
              <w:rPr>
                <w:rFonts w:cs="Arial"/>
              </w:rPr>
              <w:t>Address for notices</w:t>
            </w:r>
          </w:p>
        </w:tc>
        <w:tc>
          <w:tcPr>
            <w:tcW w:w="8436" w:type="dxa"/>
            <w:gridSpan w:val="3"/>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56" w:name="_heading=h.2grqrue" w:colFirst="0" w:colLast="0"/>
                  <w:bookmarkEnd w:id="56"/>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57" w:name="_heading=h.vx1227" w:colFirst="0" w:colLast="0"/>
            <w:bookmarkEnd w:id="57"/>
            <w:r w:rsidRPr="0028346B">
              <w:rPr>
                <w:rFonts w:cs="Arial"/>
              </w:rPr>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58" w:name="_heading=h.3fwokq0" w:colFirst="0" w:colLast="0"/>
            <w:bookmarkEnd w:id="58"/>
            <w:r w:rsidRPr="0028346B">
              <w:rPr>
                <w:rFonts w:cs="Arial"/>
              </w:rPr>
              <w:t>Procedures and Policies</w:t>
            </w:r>
          </w:p>
        </w:tc>
        <w:tc>
          <w:tcPr>
            <w:tcW w:w="8436" w:type="dxa"/>
            <w:gridSpan w:val="3"/>
          </w:tcPr>
          <w:p w14:paraId="2462434E" w14:textId="78620A21" w:rsidR="00F969C4" w:rsidRDefault="0058648A" w:rsidP="00A812ED">
            <w:pPr>
              <w:widowControl w:val="0"/>
              <w:overflowPunct/>
              <w:adjustRightInd/>
              <w:spacing w:before="1" w:after="0" w:line="240" w:lineRule="auto"/>
              <w:ind w:right="100"/>
              <w:textAlignment w:val="auto"/>
              <w:rPr>
                <w:rFonts w:cs="Arial"/>
                <w:lang w:val="en-US"/>
              </w:rPr>
            </w:pPr>
            <w:r w:rsidRPr="0028346B">
              <w:rPr>
                <w:rFonts w:eastAsia="Arial" w:cs="Arial"/>
              </w:rPr>
              <w:t>For the purposes of the Contract t</w:t>
            </w:r>
            <w:r w:rsidR="00F969C4" w:rsidRPr="00F969C4">
              <w:rPr>
                <w:rFonts w:cs="Arial"/>
                <w:lang w:val="en-US"/>
              </w:rPr>
              <w:t>he Supplier shall ensure that no person who discloses that he/she has a conviction that is relevant to the nature of the Contract, relevant to the work of the Buyer, or is of a type otherwise advised by the Buyer (each such conviction a "</w:t>
            </w:r>
            <w:r w:rsidR="00F969C4" w:rsidRPr="00F969C4">
              <w:rPr>
                <w:rFonts w:cs="Arial"/>
                <w:b/>
                <w:lang w:val="en-US"/>
              </w:rPr>
              <w:t>Relevant Conviction</w:t>
            </w:r>
            <w:r w:rsidR="00F969C4" w:rsidRPr="00F969C4">
              <w:rPr>
                <w:rFonts w:cs="Arial"/>
                <w:lang w:val="en-US"/>
              </w:rPr>
              <w:t>"), or is found by the Supplier to have a Relevant Conviction (whether as a result of a police check, a Disclosure and Barring Service check or otherwise) is employed or engaged in the provision of any part of the Deliverables.</w:t>
            </w:r>
          </w:p>
          <w:p w14:paraId="664F027B" w14:textId="0FED389F" w:rsidR="00502B7B" w:rsidRDefault="00502B7B" w:rsidP="00F969C4">
            <w:pPr>
              <w:widowControl w:val="0"/>
              <w:overflowPunct/>
              <w:adjustRightInd/>
              <w:spacing w:before="1" w:after="0" w:line="240" w:lineRule="auto"/>
              <w:ind w:left="109" w:right="100"/>
              <w:textAlignment w:val="auto"/>
              <w:rPr>
                <w:rFonts w:cs="Arial"/>
                <w:lang w:val="en-US"/>
              </w:rPr>
            </w:pPr>
          </w:p>
          <w:p w14:paraId="4EB05C53" w14:textId="37546BA6" w:rsidR="00502B7B" w:rsidRPr="00D77021" w:rsidRDefault="00502B7B" w:rsidP="00A812ED">
            <w:pPr>
              <w:widowControl w:val="0"/>
              <w:overflowPunct/>
              <w:adjustRightInd/>
              <w:spacing w:before="1" w:after="0" w:line="240" w:lineRule="auto"/>
              <w:ind w:right="100"/>
              <w:textAlignment w:val="auto"/>
              <w:rPr>
                <w:rFonts w:cs="Arial"/>
                <w:sz w:val="24"/>
                <w:szCs w:val="24"/>
                <w:lang w:val="en-US"/>
              </w:rPr>
            </w:pPr>
            <w:r>
              <w:rPr>
                <w:rFonts w:cs="Arial"/>
                <w:lang w:val="en-US"/>
              </w:rPr>
              <w:t>The Buyer may require the Supplier to ensure that any person employed in the Delivery of the Deliverables has undertaken a</w:t>
            </w:r>
            <w:r w:rsidR="00735E63">
              <w:rPr>
                <w:rFonts w:cs="Arial"/>
                <w:lang w:val="en-US"/>
              </w:rPr>
              <w:t xml:space="preserve"> disclosure and barring service check.</w:t>
            </w:r>
          </w:p>
          <w:p w14:paraId="000000C3" w14:textId="5F7D05A1" w:rsidR="00955A47" w:rsidRPr="00A812ED" w:rsidRDefault="0058648A" w:rsidP="00A812ED">
            <w:pPr>
              <w:spacing w:line="240" w:lineRule="auto"/>
              <w:rPr>
                <w:rFonts w:eastAsia="Arial" w:cs="Arial"/>
                <w:i/>
                <w:highlight w:val="yellow"/>
              </w:rPr>
            </w:pPr>
            <w:r w:rsidRPr="00A812ED">
              <w:rPr>
                <w:rFonts w:eastAsia="Arial" w:cs="Arial"/>
              </w:rPr>
              <w:t>The Buyer</w:t>
            </w:r>
            <w:r w:rsidR="00CD1D62" w:rsidRPr="00A812ED">
              <w:rPr>
                <w:rFonts w:eastAsia="Arial" w:cs="Arial"/>
              </w:rPr>
              <w:t>'</w:t>
            </w:r>
            <w:r w:rsidRPr="00A812ED">
              <w:rPr>
                <w:rFonts w:eastAsia="Arial" w:cs="Arial"/>
              </w:rPr>
              <w:t xml:space="preserve">s data security requirements are: </w:t>
            </w:r>
            <w:r w:rsidR="00A812ED" w:rsidRPr="00A812ED">
              <w:rPr>
                <w:rFonts w:eastAsia="Arial" w:cs="Arial"/>
              </w:rPr>
              <w:t>Cyber Essentials certification.</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tcPr>
          <w:p w14:paraId="72243A6D" w14:textId="1B91902F" w:rsidR="001D56FB" w:rsidRPr="0028346B" w:rsidRDefault="009A4049" w:rsidP="00615B8F">
            <w:pPr>
              <w:spacing w:line="240" w:lineRule="auto"/>
              <w:rPr>
                <w:rFonts w:cs="Arial"/>
                <w:b/>
                <w:i/>
                <w:lang w:eastAsia="en-GB"/>
              </w:rPr>
            </w:pPr>
            <w:r>
              <w:rPr>
                <w:rFonts w:eastAsia="Arial" w:cs="Arial"/>
                <w:color w:val="000000"/>
              </w:rPr>
              <w:t>Not applicable.</w:t>
            </w: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59" w:name="_heading=h.1v1yuxt" w:colFirst="0" w:colLast="0"/>
            <w:bookmarkStart w:id="60" w:name="_Ref140662269"/>
            <w:bookmarkEnd w:id="59"/>
            <w:r w:rsidRPr="0028346B">
              <w:rPr>
                <w:rFonts w:cs="Arial"/>
              </w:rPr>
              <w:t>Special Terms</w:t>
            </w:r>
            <w:bookmarkEnd w:id="60"/>
          </w:p>
        </w:tc>
        <w:tc>
          <w:tcPr>
            <w:tcW w:w="8436" w:type="dxa"/>
            <w:gridSpan w:val="3"/>
          </w:tcPr>
          <w:p w14:paraId="000000CB" w14:textId="18478377" w:rsidR="001D56FB" w:rsidRPr="009A4049" w:rsidRDefault="001D56FB" w:rsidP="009A4049">
            <w:pPr>
              <w:spacing w:line="240" w:lineRule="auto"/>
              <w:rPr>
                <w:rFonts w:eastAsia="Arial" w:cs="Arial"/>
              </w:rPr>
            </w:pPr>
            <w:r w:rsidRPr="0028346B">
              <w:rPr>
                <w:rFonts w:eastAsia="Arial" w:cs="Arial"/>
              </w:rPr>
              <w:t xml:space="preserve">Special Term 1 -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terms to revise or supplement Conditions, or enter </w:t>
            </w:r>
            <w:r w:rsidR="00CD1D62" w:rsidRPr="0028346B">
              <w:rPr>
                <w:rFonts w:eastAsia="Arial" w:cs="Arial"/>
                <w:highlight w:val="yellow"/>
              </w:rPr>
              <w:t>'</w:t>
            </w:r>
            <w:r w:rsidRPr="0028346B">
              <w:rPr>
                <w:rFonts w:eastAsia="Arial" w:cs="Arial"/>
                <w:highlight w:val="yellow"/>
              </w:rPr>
              <w:t>N/A</w:t>
            </w:r>
            <w:r w:rsidR="00CD1D62" w:rsidRPr="0028346B">
              <w:rPr>
                <w:rFonts w:eastAsia="Arial" w:cs="Arial"/>
                <w:highlight w:val="yellow"/>
              </w:rPr>
              <w:t>'</w:t>
            </w:r>
            <w:r w:rsidRPr="0028346B">
              <w:rPr>
                <w:rFonts w:eastAsia="Arial" w:cs="Arial"/>
                <w:highlight w:val="yellow"/>
              </w:rPr>
              <w:t xml:space="preserve"> and delete the extra rows below]</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2 </w:t>
            </w:r>
            <w:proofErr w:type="gramStart"/>
            <w:r w:rsidRPr="0028346B">
              <w:rPr>
                <w:rFonts w:eastAsia="Arial" w:cs="Arial"/>
                <w:highlight w:val="yellow"/>
              </w:rPr>
              <w:t>- ]</w:t>
            </w:r>
            <w:proofErr w:type="gramEnd"/>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3 </w:t>
            </w:r>
            <w:proofErr w:type="gramStart"/>
            <w:r w:rsidRPr="0028346B">
              <w:rPr>
                <w:rFonts w:eastAsia="Arial" w:cs="Arial"/>
                <w:highlight w:val="yellow"/>
              </w:rPr>
              <w:t>- ]</w:t>
            </w:r>
            <w:proofErr w:type="gramEnd"/>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10CEA74A"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lastRenderedPageBreak/>
              <w:t>Conditions</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bookmarkStart w:id="61" w:name="_heading=h.4f1mdlm" w:colFirst="0" w:colLast="0"/>
          <w:bookmarkEnd w:id="61"/>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4DFBF9F3"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Pr="0028346B">
              <w:rPr>
                <w:rFonts w:eastAsia="Arial" w:cs="Arial"/>
                <w:highlight w:val="yellow"/>
              </w:rPr>
              <w:fldChar w:fldCharType="end"/>
            </w:r>
            <w:r w:rsidR="00DD479B" w:rsidRPr="0028346B">
              <w:rPr>
                <w:rFonts w:eastAsia="Arial" w:cs="Arial"/>
                <w:highlight w:val="yellow"/>
              </w:rPr>
              <w:t xml:space="preserve"> </w:t>
            </w:r>
            <w:r w:rsidRPr="0028346B">
              <w:rPr>
                <w:rFonts w:eastAsia="Arial" w:cs="Arial"/>
                <w:highlight w:val="yellow"/>
              </w:rPr>
              <w:t>]</w:t>
            </w:r>
          </w:p>
          <w:p w14:paraId="000000DD" w14:textId="563034C2"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Pr="0028346B">
              <w:rPr>
                <w:rFonts w:eastAsia="Arial" w:cs="Arial"/>
                <w:highlight w:val="yellow"/>
              </w:rPr>
              <w:fldChar w:fldCharType="end"/>
            </w:r>
            <w:r w:rsidRPr="0028346B">
              <w:rPr>
                <w:rFonts w:eastAsia="Arial" w:cs="Arial"/>
                <w:highlight w:val="yellow"/>
              </w:rPr>
              <w:t>]</w:t>
            </w:r>
          </w:p>
          <w:p w14:paraId="000000DE" w14:textId="30597387" w:rsidR="001D56FB" w:rsidRPr="00622153" w:rsidRDefault="001764D8" w:rsidP="00622153">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Pr="0028346B">
              <w:rPr>
                <w:rFonts w:eastAsia="Arial" w:cs="Arial"/>
                <w:highlight w:val="yellow"/>
              </w:rPr>
              <w:fldChar w:fldCharType="end"/>
            </w:r>
            <w:r w:rsidRPr="0028346B">
              <w:rPr>
                <w:rFonts w:eastAsia="Arial" w:cs="Arial"/>
                <w:highlight w:val="yellow"/>
              </w:rPr>
              <w:t>]</w:t>
            </w:r>
            <w:r w:rsidRPr="0028346B">
              <w:rPr>
                <w:rFonts w:eastAsia="Arial" w:cs="Arial"/>
              </w:rPr>
              <w:t xml:space="preserve">, </w:t>
            </w:r>
            <w:r w:rsidRPr="0028346B">
              <w:rPr>
                <w:rFonts w:eastAsia="Arial" w:cs="Arial"/>
                <w:highlight w:val="yellow"/>
              </w:rPr>
              <w:t xml:space="preserve">unless any part of the Tender offers a better commercial position for the Buyer (as decided by the Buyer, in its absolute discretion), in which case that </w:t>
            </w:r>
            <w:proofErr w:type="gramStart"/>
            <w:r w:rsidRPr="0028346B">
              <w:rPr>
                <w:rFonts w:eastAsia="Arial" w:cs="Arial"/>
                <w:highlight w:val="yellow"/>
              </w:rPr>
              <w:t>part  of</w:t>
            </w:r>
            <w:proofErr w:type="gramEnd"/>
            <w:r w:rsidRPr="0028346B">
              <w:rPr>
                <w:rFonts w:eastAsia="Arial" w:cs="Arial"/>
                <w:highlight w:val="yellow"/>
              </w:rPr>
              <w:t xml:space="preserve"> the Tender will take precedence over the documents above.</w:t>
            </w:r>
          </w:p>
        </w:tc>
      </w:tr>
    </w:tbl>
    <w:p w14:paraId="000000E0" w14:textId="77777777" w:rsidR="00955A47" w:rsidRPr="0028346B" w:rsidRDefault="00955A47" w:rsidP="004C74ED">
      <w:pPr>
        <w:spacing w:line="240" w:lineRule="auto"/>
        <w:rPr>
          <w:rFonts w:eastAsia="Arial" w:cs="Arial"/>
        </w:rPr>
      </w:pPr>
      <w:bookmarkStart w:id="62" w:name="_heading=h.2u6wntf" w:colFirst="0" w:colLast="0"/>
      <w:bookmarkEnd w:id="62"/>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3" w:name="_heading=h.19c6y18" w:colFirst="0" w:colLast="0"/>
            <w:bookmarkEnd w:id="63"/>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77777777" w:rsidR="00955A47" w:rsidRPr="0028346B" w:rsidRDefault="0058648A" w:rsidP="004C74ED">
      <w:pPr>
        <w:spacing w:line="240" w:lineRule="auto"/>
        <w:rPr>
          <w:rFonts w:eastAsia="Arial" w:cs="Arial"/>
          <w:color w:val="000000"/>
          <w:highlight w:val="yellow"/>
        </w:rPr>
      </w:pPr>
      <w:r w:rsidRPr="0028346B">
        <w:rPr>
          <w:rFonts w:eastAsia="Arial" w:cs="Arial"/>
          <w:i/>
          <w:color w:val="000000"/>
          <w:highlight w:val="yellow"/>
        </w:rPr>
        <w:t>[</w:t>
      </w:r>
      <w:r w:rsidRPr="0028346B">
        <w:rPr>
          <w:rFonts w:eastAsia="Arial" w:cs="Arial"/>
          <w:b/>
          <w:i/>
          <w:color w:val="000000"/>
          <w:highlight w:val="yellow"/>
        </w:rPr>
        <w:t>Guidance: Where appropriate, this Order Form may be signed electronically by both Parties.</w:t>
      </w:r>
      <w:r w:rsidRPr="0028346B">
        <w:rPr>
          <w:rFonts w:eastAsia="Arial" w:cs="Arial"/>
          <w:i/>
          <w:color w:val="000000"/>
          <w:highlight w:val="yellow"/>
        </w:rPr>
        <w:t>]</w:t>
      </w: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4"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4"/>
    </w:p>
    <w:p w14:paraId="000000F3" w14:textId="77777777" w:rsidR="00955A47" w:rsidRPr="0028346B" w:rsidRDefault="0058648A" w:rsidP="004C74ED">
      <w:pPr>
        <w:pStyle w:val="Level1"/>
        <w:rPr>
          <w:rFonts w:ascii="Arial" w:hAnsi="Arial" w:cs="Arial"/>
        </w:rPr>
      </w:pPr>
      <w:bookmarkStart w:id="65" w:name="_Ref140665188"/>
      <w:bookmarkStart w:id="66" w:name="_Toc188458363"/>
      <w:r w:rsidRPr="0028346B">
        <w:rPr>
          <w:rFonts w:ascii="Arial" w:hAnsi="Arial" w:cs="Arial"/>
        </w:rPr>
        <w:t>Definitions used in the Contract</w:t>
      </w:r>
      <w:bookmarkEnd w:id="65"/>
      <w:bookmarkEnd w:id="66"/>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67" w:name="_heading=h.nmf14n" w:colFirst="0" w:colLast="0"/>
            <w:bookmarkEnd w:id="67"/>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lastRenderedPageBreak/>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lastRenderedPageBreak/>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 xml:space="preserve">where that person is a company, LLP or a partnership, if an order is made or a resolution is passed for the winding up of the person (other </w:t>
            </w:r>
            <w:r w:rsidRPr="0028346B">
              <w:rPr>
                <w:rFonts w:cs="Arial"/>
              </w:rPr>
              <w:lastRenderedPageBreak/>
              <w:t>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w:t>
            </w:r>
            <w:proofErr w:type="gramStart"/>
            <w:r w:rsidRPr="0028346B">
              <w:rPr>
                <w:rFonts w:cs="Arial"/>
              </w:rPr>
              <w:t>entered into</w:t>
            </w:r>
            <w:proofErr w:type="gramEnd"/>
            <w:r w:rsidRPr="0028346B">
              <w:rPr>
                <w:rFonts w:cs="Arial"/>
              </w:rPr>
              <w:t xml:space="preserve">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4">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5">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6">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 xml:space="preserve">the steps which the Supplier proposes to take to rectify the Material Breach (if applicable) and to prevent such Material Breach from </w:t>
            </w:r>
            <w:r w:rsidRPr="0028346B">
              <w:rPr>
                <w:rFonts w:cs="Arial"/>
              </w:rPr>
              <w:lastRenderedPageBreak/>
              <w:t>recurring, including timescales for such steps and for the rectification of the Material Breach (where applicable);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2F2649C3" w:rsidR="00416E4F" w:rsidRPr="0028346B" w:rsidRDefault="00416E4F" w:rsidP="004C74ED">
            <w:pPr>
              <w:pStyle w:val="DefLevel2"/>
              <w:spacing w:line="240" w:lineRule="auto"/>
              <w:rPr>
                <w:rFonts w:cs="Arial"/>
              </w:rPr>
            </w:pPr>
            <w:r w:rsidRPr="0028346B">
              <w:rPr>
                <w:rFonts w:cs="Arial"/>
              </w:rPr>
              <w:t xml:space="preserve">any information or notices, permitted or required to be published by the Procurement Act 2023, any </w:t>
            </w:r>
            <w:r w:rsidR="00240434">
              <w:rPr>
                <w:rFonts w:cs="Arial"/>
              </w:rPr>
              <w:t>R</w:t>
            </w:r>
            <w:r w:rsidRPr="0028346B">
              <w:rPr>
                <w:rFonts w:cs="Arial"/>
              </w:rPr>
              <w:t xml:space="preserve">egulations published under it, and any PPNs, subject to any exemptions set out in sections 94 and 99 of the </w:t>
            </w:r>
            <w:r w:rsidRPr="0028346B">
              <w:rPr>
                <w:rFonts w:cs="Arial"/>
              </w:rPr>
              <w:lastRenderedPageBreak/>
              <w:t>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any information about the Contract, including the content of the Contract, and any changes to this Contract agreed from time to time, as well as any information relating to the Deliverables and performance pursuant to 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68" w:name="_Toc188458364"/>
      <w:r w:rsidRPr="0028346B">
        <w:rPr>
          <w:rFonts w:ascii="Arial" w:hAnsi="Arial" w:cs="Arial"/>
        </w:rPr>
        <w:t>Understanding the Contract</w:t>
      </w:r>
      <w:bookmarkEnd w:id="68"/>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lastRenderedPageBreak/>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69" w:name="_Toc188458365"/>
      <w:r w:rsidRPr="0028346B">
        <w:rPr>
          <w:rFonts w:ascii="Arial" w:hAnsi="Arial" w:cs="Arial"/>
        </w:rPr>
        <w:t>How the Contract works</w:t>
      </w:r>
      <w:bookmarkEnd w:id="69"/>
    </w:p>
    <w:p w14:paraId="000001F7" w14:textId="77777777" w:rsidR="00955A47" w:rsidRPr="0028346B" w:rsidRDefault="0058648A" w:rsidP="00CD1D62">
      <w:pPr>
        <w:pStyle w:val="Level2"/>
        <w:rPr>
          <w:rFonts w:cs="Arial"/>
        </w:rPr>
      </w:pPr>
      <w:bookmarkStart w:id="70" w:name="_heading=h.37m2jsg" w:colFirst="0" w:colLast="0"/>
      <w:bookmarkEnd w:id="70"/>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1" w:name="_heading=h.1mrcu09" w:colFirst="0" w:colLast="0"/>
      <w:bookmarkEnd w:id="71"/>
      <w:r w:rsidRPr="0028346B">
        <w:rPr>
          <w:rFonts w:cs="Arial"/>
        </w:rPr>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2" w:name="_heading=h.46r0co2" w:colFirst="0" w:colLast="0"/>
      <w:bookmarkStart w:id="73" w:name="_Ref140664552"/>
      <w:bookmarkEnd w:id="72"/>
      <w:r w:rsidRPr="0028346B">
        <w:rPr>
          <w:rFonts w:cs="Arial"/>
        </w:rPr>
        <w:t>The Supplier warrants and represents that its tender (if any) and all statements made and documents submitted as part of the procurement of Deliverables are and remain true and accurate.</w:t>
      </w:r>
      <w:bookmarkEnd w:id="73"/>
    </w:p>
    <w:p w14:paraId="000001FA" w14:textId="77777777" w:rsidR="00955A47" w:rsidRPr="0028346B" w:rsidRDefault="0058648A" w:rsidP="004C74ED">
      <w:pPr>
        <w:pStyle w:val="Level1"/>
        <w:rPr>
          <w:rFonts w:ascii="Arial" w:hAnsi="Arial" w:cs="Arial"/>
        </w:rPr>
      </w:pPr>
      <w:bookmarkStart w:id="74" w:name="_heading=h.2lwamvv" w:colFirst="0" w:colLast="0"/>
      <w:bookmarkStart w:id="75" w:name="_Ref140663610"/>
      <w:bookmarkStart w:id="76" w:name="_Toc188458366"/>
      <w:bookmarkEnd w:id="74"/>
      <w:r w:rsidRPr="0028346B">
        <w:rPr>
          <w:rFonts w:ascii="Arial" w:hAnsi="Arial" w:cs="Arial"/>
        </w:rPr>
        <w:t>What needs to be delivered</w:t>
      </w:r>
      <w:bookmarkEnd w:id="75"/>
      <w:bookmarkEnd w:id="76"/>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77" w:name="_heading=h.111kx3o" w:colFirst="0" w:colLast="0"/>
      <w:bookmarkStart w:id="78" w:name="_Ref140663820"/>
      <w:bookmarkEnd w:id="77"/>
      <w:r w:rsidRPr="0028346B">
        <w:rPr>
          <w:rFonts w:cs="Arial"/>
        </w:rPr>
        <w:t>Goods clauses</w:t>
      </w:r>
      <w:bookmarkEnd w:id="78"/>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79" w:name="_heading=h.3l18frh" w:colFirst="0" w:colLast="0"/>
      <w:bookmarkEnd w:id="79"/>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0" w:name="_heading=h.206ipza" w:colFirst="0" w:colLast="0"/>
      <w:bookmarkStart w:id="81" w:name="_Ref140665201"/>
      <w:bookmarkEnd w:id="80"/>
      <w:r w:rsidRPr="0028346B">
        <w:rPr>
          <w:rFonts w:cs="Arial"/>
        </w:rPr>
        <w:lastRenderedPageBreak/>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1"/>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2" w:name="_heading=h.4k668n3" w:colFirst="0" w:colLast="0"/>
      <w:bookmarkEnd w:id="82"/>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3" w:name="_heading=h.2zbgiuw" w:colFirst="0" w:colLast="0"/>
      <w:bookmarkStart w:id="84" w:name="_Ref140665206"/>
      <w:bookmarkStart w:id="85" w:name="_Toc188458367"/>
      <w:bookmarkEnd w:id="83"/>
      <w:r w:rsidRPr="0028346B">
        <w:rPr>
          <w:rFonts w:ascii="Arial" w:hAnsi="Arial" w:cs="Arial"/>
        </w:rPr>
        <w:t>Pricing and payments</w:t>
      </w:r>
      <w:bookmarkEnd w:id="84"/>
      <w:bookmarkEnd w:id="85"/>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lastRenderedPageBreak/>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86" w:name="_heading=h.1egqt2p"/>
      <w:bookmarkStart w:id="87" w:name="_Ref187996154"/>
      <w:bookmarkStart w:id="88" w:name="_Ref140666747"/>
      <w:bookmarkEnd w:id="86"/>
      <w:r w:rsidRPr="0028346B">
        <w:rPr>
          <w:rFonts w:cs="Arial"/>
        </w:rPr>
        <w:t>The Supplier must ensure that all Subcontractors are paid, in full</w:t>
      </w:r>
      <w:bookmarkEnd w:id="87"/>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89"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88"/>
      <w:bookmarkEnd w:id="89"/>
    </w:p>
    <w:p w14:paraId="1D278380" w14:textId="0765C40F" w:rsidR="00126655"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0" w:name="_heading=h.3ygebqi" w:colFirst="0" w:colLast="0"/>
      <w:bookmarkStart w:id="91" w:name="_Ref140662647"/>
      <w:bookmarkStart w:id="92" w:name="_Toc188458368"/>
      <w:bookmarkEnd w:id="90"/>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1"/>
      <w:bookmarkEnd w:id="92"/>
    </w:p>
    <w:p w14:paraId="00000229" w14:textId="77777777" w:rsidR="00955A47" w:rsidRPr="0028346B" w:rsidRDefault="0058648A" w:rsidP="00CD1D62">
      <w:pPr>
        <w:pStyle w:val="Level2"/>
        <w:rPr>
          <w:rFonts w:cs="Arial"/>
        </w:rPr>
      </w:pPr>
      <w:bookmarkStart w:id="93" w:name="_heading=h.2dlolyb" w:colFirst="0" w:colLast="0"/>
      <w:bookmarkStart w:id="94" w:name="_Ref140664403"/>
      <w:bookmarkEnd w:id="93"/>
      <w:r w:rsidRPr="0028346B">
        <w:rPr>
          <w:rFonts w:cs="Arial"/>
        </w:rPr>
        <w:t>If Supplier fails to comply with the Contract as a result of a Buyer Cause:</w:t>
      </w:r>
      <w:bookmarkEnd w:id="94"/>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lastRenderedPageBreak/>
        <w:t>mitigated the impact of the Buyer Cause.</w:t>
      </w:r>
    </w:p>
    <w:p w14:paraId="00000232" w14:textId="77777777" w:rsidR="00955A47" w:rsidRPr="0028346B" w:rsidRDefault="0058648A" w:rsidP="004C74ED">
      <w:pPr>
        <w:pStyle w:val="Level1"/>
        <w:rPr>
          <w:rFonts w:ascii="Arial" w:hAnsi="Arial" w:cs="Arial"/>
        </w:rPr>
      </w:pPr>
      <w:bookmarkStart w:id="95" w:name="_heading=h.sqyw64" w:colFirst="0" w:colLast="0"/>
      <w:bookmarkStart w:id="96" w:name="_Ref140665210"/>
      <w:bookmarkStart w:id="97" w:name="_Toc188458369"/>
      <w:bookmarkEnd w:id="95"/>
      <w:r w:rsidRPr="0028346B">
        <w:rPr>
          <w:rFonts w:ascii="Arial" w:hAnsi="Arial" w:cs="Arial"/>
        </w:rPr>
        <w:t>Record keeping and reporting</w:t>
      </w:r>
      <w:bookmarkEnd w:id="96"/>
      <w:bookmarkEnd w:id="97"/>
    </w:p>
    <w:p w14:paraId="00000233" w14:textId="77777777" w:rsidR="00955A47" w:rsidRPr="0028346B" w:rsidRDefault="0058648A" w:rsidP="00CD1D62">
      <w:pPr>
        <w:pStyle w:val="Level2"/>
        <w:rPr>
          <w:rFonts w:cs="Arial"/>
        </w:rPr>
      </w:pPr>
      <w:bookmarkStart w:id="98" w:name="_heading=h.3cqmetx" w:colFirst="0" w:colLast="0"/>
      <w:bookmarkStart w:id="99" w:name="_Ref140663087"/>
      <w:bookmarkEnd w:id="98"/>
      <w:r w:rsidRPr="0028346B">
        <w:rPr>
          <w:rFonts w:cs="Arial"/>
        </w:rPr>
        <w:t>The Supplier must ensure that suitably qualified representatives attend progress meetings with the Buyer and provide progress reports when specified in the Order Form.</w:t>
      </w:r>
      <w:bookmarkEnd w:id="99"/>
    </w:p>
    <w:p w14:paraId="00000234" w14:textId="77777777" w:rsidR="00955A47" w:rsidRPr="0028346B" w:rsidRDefault="0058648A" w:rsidP="00CD1D62">
      <w:pPr>
        <w:pStyle w:val="Level2"/>
        <w:rPr>
          <w:rFonts w:cs="Arial"/>
        </w:rPr>
      </w:pPr>
      <w:bookmarkStart w:id="100" w:name="_heading=h.1rvwp1q" w:colFirst="0" w:colLast="0"/>
      <w:bookmarkEnd w:id="100"/>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101" w:name="_heading=h.4bvk7pj" w:colFirst="0" w:colLast="0"/>
      <w:bookmarkStart w:id="102" w:name="_Ref140665043"/>
      <w:bookmarkEnd w:id="101"/>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102"/>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3" w:name="_heading=h.2r0uhxc" w:colFirst="0" w:colLast="0"/>
      <w:bookmarkStart w:id="104" w:name="_Toc188458370"/>
      <w:bookmarkEnd w:id="103"/>
      <w:r w:rsidRPr="0028346B">
        <w:rPr>
          <w:rFonts w:ascii="Arial" w:hAnsi="Arial" w:cs="Arial"/>
        </w:rPr>
        <w:t>Supplier Staff</w:t>
      </w:r>
      <w:bookmarkEnd w:id="104"/>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lastRenderedPageBreak/>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5" w:name="_heading=h.1664s55" w:colFirst="0" w:colLast="0"/>
      <w:bookmarkStart w:id="106" w:name="_Ref140665220"/>
      <w:bookmarkEnd w:id="105"/>
      <w:r w:rsidRPr="0028346B">
        <w:rPr>
          <w:rFonts w:cs="Arial"/>
        </w:rPr>
        <w:t>The Supplier indemnifies the Buyer against all claims brought by any person employed or engaged by the Supplier caused by an act or omission of the Supplier or any Supplier Staff.</w:t>
      </w:r>
      <w:bookmarkEnd w:id="106"/>
    </w:p>
    <w:p w14:paraId="0000024A" w14:textId="59C649F9" w:rsidR="00955A47" w:rsidRPr="0028346B" w:rsidRDefault="0058648A" w:rsidP="00CD1D62">
      <w:pPr>
        <w:pStyle w:val="Level2"/>
        <w:rPr>
          <w:rFonts w:cs="Arial"/>
        </w:rPr>
      </w:pPr>
      <w:bookmarkStart w:id="107" w:name="_heading=h.3q5sasy" w:colFirst="0" w:colLast="0"/>
      <w:bookmarkStart w:id="108" w:name="_Ref140665671"/>
      <w:bookmarkEnd w:id="107"/>
      <w:r w:rsidRPr="0028346B">
        <w:rPr>
          <w:rFonts w:cs="Arial"/>
        </w:rPr>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08"/>
      <w:r w:rsidRPr="0028346B">
        <w:rPr>
          <w:rFonts w:cs="Arial"/>
        </w:rPr>
        <w:t xml:space="preserve"> </w:t>
      </w:r>
    </w:p>
    <w:p w14:paraId="0000024B" w14:textId="77777777" w:rsidR="00955A47" w:rsidRPr="0028346B" w:rsidRDefault="0058648A" w:rsidP="00CD1D62">
      <w:pPr>
        <w:pStyle w:val="Level2"/>
        <w:rPr>
          <w:rFonts w:cs="Arial"/>
        </w:rPr>
      </w:pPr>
      <w:bookmarkStart w:id="109"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9"/>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0" w:name="_heading=h.25b2l0r" w:colFirst="0" w:colLast="0"/>
      <w:bookmarkStart w:id="111" w:name="_Ref141029199"/>
      <w:bookmarkEnd w:id="110"/>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1"/>
    </w:p>
    <w:p w14:paraId="00000250" w14:textId="77777777" w:rsidR="00955A47" w:rsidRPr="0028346B" w:rsidRDefault="0058648A" w:rsidP="004C74ED">
      <w:pPr>
        <w:pStyle w:val="Level1"/>
        <w:rPr>
          <w:rFonts w:ascii="Arial" w:hAnsi="Arial" w:cs="Arial"/>
        </w:rPr>
      </w:pPr>
      <w:bookmarkStart w:id="112" w:name="_heading=h.kgcv8k" w:colFirst="0" w:colLast="0"/>
      <w:bookmarkStart w:id="113" w:name="_Toc188458371"/>
      <w:bookmarkEnd w:id="112"/>
      <w:r w:rsidRPr="0028346B">
        <w:rPr>
          <w:rFonts w:ascii="Arial" w:hAnsi="Arial" w:cs="Arial"/>
        </w:rPr>
        <w:t>Rights and protection</w:t>
      </w:r>
      <w:bookmarkEnd w:id="113"/>
    </w:p>
    <w:p w14:paraId="00000251" w14:textId="77777777" w:rsidR="00955A47" w:rsidRPr="0028346B" w:rsidRDefault="0058648A" w:rsidP="00CD1D62">
      <w:pPr>
        <w:pStyle w:val="Level2"/>
        <w:rPr>
          <w:rFonts w:cs="Arial"/>
        </w:rPr>
      </w:pPr>
      <w:bookmarkStart w:id="114" w:name="_heading=h.34g0dwd" w:colFirst="0" w:colLast="0"/>
      <w:bookmarkStart w:id="115" w:name="_Ref140664558"/>
      <w:bookmarkEnd w:id="114"/>
      <w:r w:rsidRPr="0028346B">
        <w:rPr>
          <w:rFonts w:cs="Arial"/>
        </w:rPr>
        <w:t>The Supplier warrants and represents that:</w:t>
      </w:r>
      <w:bookmarkEnd w:id="115"/>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16" w:name="_heading=h.1jlao46"/>
      <w:bookmarkEnd w:id="116"/>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17" w:name="_heading=h.43ky6rz" w:colFirst="0" w:colLast="0"/>
      <w:bookmarkEnd w:id="117"/>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lastRenderedPageBreak/>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18" w:name="_heading=h.2iq8gzs" w:colFirst="0" w:colLast="0"/>
      <w:bookmarkStart w:id="119" w:name="_Ref140665566"/>
      <w:bookmarkEnd w:id="118"/>
      <w:r w:rsidRPr="0028346B">
        <w:rPr>
          <w:rFonts w:cs="Arial"/>
        </w:rPr>
        <w:t>non-payment by the Supplier of any tax or National Insurance.</w:t>
      </w:r>
      <w:bookmarkEnd w:id="119"/>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0" w:name="_heading=h.xvir7l" w:colFirst="0" w:colLast="0"/>
      <w:bookmarkStart w:id="121" w:name="_Ref140662813"/>
      <w:bookmarkStart w:id="122" w:name="_Ref140662828"/>
      <w:bookmarkStart w:id="123" w:name="_Ref140664624"/>
      <w:bookmarkStart w:id="124" w:name="_Ref140665225"/>
      <w:bookmarkStart w:id="125" w:name="_Ref140669434"/>
      <w:bookmarkStart w:id="126" w:name="_Toc188458372"/>
      <w:bookmarkEnd w:id="120"/>
      <w:r w:rsidRPr="0028346B">
        <w:rPr>
          <w:rFonts w:ascii="Arial" w:hAnsi="Arial" w:cs="Arial"/>
        </w:rPr>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1"/>
      <w:bookmarkEnd w:id="122"/>
      <w:bookmarkEnd w:id="123"/>
      <w:bookmarkEnd w:id="124"/>
      <w:bookmarkEnd w:id="125"/>
      <w:bookmarkEnd w:id="126"/>
    </w:p>
    <w:p w14:paraId="00000260" w14:textId="42766054" w:rsidR="00955A47" w:rsidRPr="0028346B" w:rsidRDefault="0058648A" w:rsidP="00CD1D62">
      <w:pPr>
        <w:pStyle w:val="Level2"/>
        <w:rPr>
          <w:rFonts w:cs="Arial"/>
        </w:rPr>
      </w:pPr>
      <w:bookmarkStart w:id="127" w:name="_heading=h.3hv69ve" w:colFirst="0" w:colLast="0"/>
      <w:bookmarkStart w:id="128" w:name="_Ref140664643"/>
      <w:bookmarkEnd w:id="127"/>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28"/>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29" w:name="_heading=h.1x0gk37" w:colFirst="0" w:colLast="0"/>
      <w:bookmarkEnd w:id="129"/>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0" w:name="_heading=h.4h042r0" w:colFirst="0" w:colLast="0"/>
      <w:bookmarkStart w:id="131" w:name="_Ref140665611"/>
      <w:bookmarkEnd w:id="130"/>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31"/>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lastRenderedPageBreak/>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2" w:name="_heading=h.2oqny4hg307l" w:colFirst="0" w:colLast="0"/>
      <w:bookmarkEnd w:id="132"/>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3" w:name="_heading=h.tn9115e621h3" w:colFirst="0" w:colLast="0"/>
      <w:bookmarkEnd w:id="133"/>
    </w:p>
    <w:p w14:paraId="00000270" w14:textId="601ADFFD" w:rsidR="00955A47" w:rsidRPr="0028346B" w:rsidRDefault="0058648A" w:rsidP="00CD1D62">
      <w:pPr>
        <w:pStyle w:val="Level4"/>
        <w:spacing w:line="240" w:lineRule="auto"/>
        <w:rPr>
          <w:rFonts w:cs="Arial"/>
        </w:rPr>
      </w:pPr>
      <w:bookmarkStart w:id="134"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35" w:name="_heading=h.1rxuufktw95"/>
      <w:bookmarkEnd w:id="134"/>
      <w:bookmarkEnd w:id="135"/>
    </w:p>
    <w:p w14:paraId="00000271" w14:textId="36BDB215" w:rsidR="00955A47" w:rsidRPr="0028346B" w:rsidRDefault="0058648A" w:rsidP="00CD1D62">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36" w:name="_heading=h.l07gzjbb93j"/>
      <w:bookmarkEnd w:id="136"/>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37" w:name="_heading=h.gr7w403w3owv" w:colFirst="0" w:colLast="0"/>
      <w:bookmarkEnd w:id="137"/>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38" w:name="_heading=h.lvz2ou8c1hfw" w:colFirst="0" w:colLast="0"/>
      <w:bookmarkEnd w:id="138"/>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39" w:name="_heading=h.txeok1ek2xp" w:colFirst="0" w:colLast="0"/>
      <w:bookmarkEnd w:id="139"/>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40" w:name="_heading=h.w1540k7b91id" w:colFirst="0" w:colLast="0"/>
      <w:bookmarkEnd w:id="140"/>
    </w:p>
    <w:p w14:paraId="0000027B" w14:textId="52D23208" w:rsidR="00955A47" w:rsidRPr="0028346B" w:rsidRDefault="0058648A" w:rsidP="00CD1D62">
      <w:pPr>
        <w:pStyle w:val="Level2"/>
        <w:rPr>
          <w:rFonts w:cs="Arial"/>
        </w:rPr>
      </w:pPr>
      <w:bookmarkStart w:id="141"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1"/>
    </w:p>
    <w:p w14:paraId="0000027C" w14:textId="33951D88" w:rsidR="00955A47" w:rsidRPr="0028346B" w:rsidRDefault="0058648A" w:rsidP="004C74ED">
      <w:pPr>
        <w:pStyle w:val="Level1"/>
        <w:rPr>
          <w:rFonts w:ascii="Arial" w:hAnsi="Arial" w:cs="Arial"/>
        </w:rPr>
      </w:pPr>
      <w:bookmarkStart w:id="142" w:name="_heading=h.2w5ecyt" w:colFirst="0" w:colLast="0"/>
      <w:bookmarkStart w:id="143" w:name="_Ref140664387"/>
      <w:bookmarkStart w:id="144" w:name="_Ref140668871"/>
      <w:bookmarkStart w:id="145" w:name="_Ref140668877"/>
      <w:bookmarkStart w:id="146" w:name="_Toc188458373"/>
      <w:bookmarkEnd w:id="142"/>
      <w:r w:rsidRPr="0028346B">
        <w:rPr>
          <w:rFonts w:ascii="Arial" w:hAnsi="Arial" w:cs="Arial"/>
        </w:rPr>
        <w:t>Ending the contract</w:t>
      </w:r>
      <w:bookmarkEnd w:id="143"/>
      <w:bookmarkEnd w:id="144"/>
      <w:bookmarkEnd w:id="145"/>
      <w:bookmarkEnd w:id="146"/>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47" w:name="_heading=h.1baon6m" w:colFirst="0" w:colLast="0"/>
      <w:bookmarkStart w:id="148" w:name="_Ref140664107"/>
      <w:bookmarkEnd w:id="147"/>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48"/>
    </w:p>
    <w:p w14:paraId="0000027F" w14:textId="77777777" w:rsidR="00955A47" w:rsidRPr="0028346B" w:rsidRDefault="0058648A" w:rsidP="004C74ED">
      <w:pPr>
        <w:pStyle w:val="Level2BoldHeading"/>
        <w:rPr>
          <w:rFonts w:cs="Arial"/>
        </w:rPr>
      </w:pPr>
      <w:bookmarkStart w:id="149" w:name="_heading=h.3vac5uf" w:colFirst="0" w:colLast="0"/>
      <w:bookmarkStart w:id="150" w:name="_Ref140665346"/>
      <w:bookmarkEnd w:id="149"/>
      <w:r w:rsidRPr="0028346B">
        <w:rPr>
          <w:rFonts w:cs="Arial"/>
        </w:rPr>
        <w:t>Ending the Contract without a reason</w:t>
      </w:r>
      <w:bookmarkEnd w:id="150"/>
    </w:p>
    <w:p w14:paraId="00000280" w14:textId="679E7BBB" w:rsidR="00955A47" w:rsidRPr="00A76A57" w:rsidRDefault="0058648A" w:rsidP="00CD1D62">
      <w:pPr>
        <w:pStyle w:val="Level3"/>
        <w:numPr>
          <w:ilvl w:val="0"/>
          <w:numId w:val="0"/>
        </w:numPr>
        <w:ind w:left="851"/>
        <w:rPr>
          <w:rFonts w:cs="Arial"/>
        </w:rPr>
      </w:pPr>
      <w:bookmarkStart w:id="151" w:name="_heading=h.6rx24le3mbyd"/>
      <w:bookmarkEnd w:id="151"/>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2" w:name="_heading=h.2afmg28" w:colFirst="0" w:colLast="0"/>
      <w:bookmarkStart w:id="153" w:name="_Ref140665031"/>
      <w:bookmarkEnd w:id="152"/>
      <w:r w:rsidRPr="0028346B">
        <w:rPr>
          <w:rFonts w:cs="Arial"/>
        </w:rPr>
        <w:t>When the Buyer can end the Contract</w:t>
      </w:r>
      <w:bookmarkEnd w:id="153"/>
    </w:p>
    <w:p w14:paraId="00000282" w14:textId="5EA71564" w:rsidR="00955A47" w:rsidRPr="0028346B" w:rsidRDefault="0058648A" w:rsidP="00CD1D62">
      <w:pPr>
        <w:pStyle w:val="Level3"/>
        <w:rPr>
          <w:rFonts w:cs="Arial"/>
        </w:rPr>
      </w:pPr>
      <w:bookmarkStart w:id="154" w:name="_heading=h.pkwqa1" w:colFirst="0" w:colLast="0"/>
      <w:bookmarkEnd w:id="154"/>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5" w:name="_Ref140665234"/>
      <w:r w:rsidRPr="0028346B">
        <w:rPr>
          <w:rFonts w:cs="Arial"/>
        </w:rPr>
        <w:lastRenderedPageBreak/>
        <w:t>What happens if the Contract ends</w:t>
      </w:r>
      <w:bookmarkEnd w:id="155"/>
      <w:r w:rsidRPr="0028346B">
        <w:rPr>
          <w:rFonts w:cs="Arial"/>
        </w:rPr>
        <w:t xml:space="preserve"> </w:t>
      </w:r>
    </w:p>
    <w:p w14:paraId="0000028D" w14:textId="5BB51107" w:rsidR="00955A47" w:rsidRPr="0028346B" w:rsidRDefault="0058648A" w:rsidP="00CD1D62">
      <w:pPr>
        <w:pStyle w:val="Level3"/>
        <w:rPr>
          <w:rFonts w:cs="Arial"/>
        </w:rPr>
      </w:pPr>
      <w:bookmarkStart w:id="156" w:name="_heading=h.39kk8xu" w:colFirst="0" w:colLast="0"/>
      <w:bookmarkStart w:id="157" w:name="_Ref140664453"/>
      <w:bookmarkEnd w:id="156"/>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57"/>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58" w:name="_heading=h.1opuj5n" w:colFirst="0" w:colLast="0"/>
      <w:bookmarkStart w:id="159" w:name="_Ref140664987"/>
      <w:bookmarkEnd w:id="158"/>
      <w:r w:rsidRPr="0028346B">
        <w:rPr>
          <w:rFonts w:cs="Arial"/>
        </w:rPr>
        <w:t>the Buyer</w:t>
      </w:r>
      <w:r w:rsidR="00CD1D62" w:rsidRPr="0028346B">
        <w:rPr>
          <w:rFonts w:cs="Arial"/>
        </w:rPr>
        <w:t>'</w:t>
      </w:r>
      <w:r w:rsidRPr="0028346B">
        <w:rPr>
          <w:rFonts w:cs="Arial"/>
        </w:rPr>
        <w:t>s payment obligations under the terminated Contract stop immediately;</w:t>
      </w:r>
      <w:bookmarkEnd w:id="159"/>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0" w:name="_heading=h.48pi1tg" w:colFirst="0" w:colLast="0"/>
      <w:bookmarkEnd w:id="160"/>
      <w:r w:rsidRPr="0028346B">
        <w:rPr>
          <w:rFonts w:cs="Arial"/>
        </w:rPr>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1" w:name="_Ref140664999"/>
      <w:r w:rsidRPr="0028346B">
        <w:rPr>
          <w:rFonts w:cs="Arial"/>
        </w:rPr>
        <w:t>the Supplier must repay to the Buyer all the Charges that it has been paid in advance for Deliverables that it has not provided as at the date of termination or expiry.</w:t>
      </w:r>
      <w:bookmarkEnd w:id="161"/>
    </w:p>
    <w:p w14:paraId="00000297" w14:textId="56726CEF" w:rsidR="00955A47" w:rsidRPr="00373221" w:rsidRDefault="0058648A" w:rsidP="00CD1D62">
      <w:pPr>
        <w:pStyle w:val="Level3"/>
        <w:rPr>
          <w:rFonts w:cs="Arial"/>
        </w:rPr>
      </w:pPr>
      <w:bookmarkStart w:id="162" w:name="_heading=h.p7zms2pqhwmb"/>
      <w:bookmarkEnd w:id="162"/>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3" w:name="_heading=h.2nusc19"/>
      <w:bookmarkEnd w:id="163"/>
    </w:p>
    <w:p w14:paraId="00000298" w14:textId="77777777" w:rsidR="00955A47" w:rsidRPr="0028346B" w:rsidRDefault="0058648A" w:rsidP="004C74ED">
      <w:pPr>
        <w:pStyle w:val="Level2BoldHeading"/>
        <w:rPr>
          <w:rFonts w:cs="Arial"/>
        </w:rPr>
      </w:pPr>
      <w:bookmarkStart w:id="164" w:name="_heading=h.1302m92" w:colFirst="0" w:colLast="0"/>
      <w:bookmarkStart w:id="165" w:name="_Ref140664359"/>
      <w:bookmarkEnd w:id="164"/>
      <w:r w:rsidRPr="0028346B">
        <w:rPr>
          <w:rFonts w:cs="Arial"/>
        </w:rPr>
        <w:t>When the Supplier can end the Contract and what happens when the contract ends (Buyer and Supplier termination)</w:t>
      </w:r>
      <w:bookmarkEnd w:id="165"/>
    </w:p>
    <w:p w14:paraId="00000299" w14:textId="77777777" w:rsidR="00955A47" w:rsidRPr="0028346B" w:rsidRDefault="0058648A" w:rsidP="00CD1D62">
      <w:pPr>
        <w:pStyle w:val="Level3"/>
        <w:rPr>
          <w:rFonts w:cs="Arial"/>
        </w:rPr>
      </w:pPr>
      <w:bookmarkStart w:id="166" w:name="_heading=h.3mzq4wv" w:colFirst="0" w:colLast="0"/>
      <w:bookmarkEnd w:id="166"/>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67"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67"/>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68" w:name="_heading=h.2250f4o" w:colFirst="0" w:colLast="0"/>
      <w:bookmarkStart w:id="169" w:name="_Ref140665489"/>
      <w:bookmarkEnd w:id="168"/>
      <w:r w:rsidRPr="0028346B">
        <w:rPr>
          <w:rFonts w:cs="Arial"/>
        </w:rPr>
        <w:t>Partially ending and suspending the Contract</w:t>
      </w:r>
      <w:bookmarkEnd w:id="169"/>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lastRenderedPageBreak/>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0" w:name="_heading=h.haapch" w:colFirst="0" w:colLast="0"/>
      <w:bookmarkStart w:id="171" w:name="_Ref140665241"/>
      <w:bookmarkStart w:id="172" w:name="_Ref140669985"/>
      <w:bookmarkStart w:id="173" w:name="_Toc188458374"/>
      <w:bookmarkEnd w:id="170"/>
      <w:r w:rsidRPr="0028346B">
        <w:rPr>
          <w:rFonts w:ascii="Arial" w:hAnsi="Arial" w:cs="Arial"/>
        </w:rPr>
        <w:t>How much you can be held responsible for</w:t>
      </w:r>
      <w:bookmarkEnd w:id="171"/>
      <w:bookmarkEnd w:id="172"/>
      <w:bookmarkEnd w:id="173"/>
    </w:p>
    <w:p w14:paraId="000002A7" w14:textId="68264ABD" w:rsidR="00955A47" w:rsidRPr="0028346B" w:rsidRDefault="0058648A" w:rsidP="00CD1D62">
      <w:pPr>
        <w:pStyle w:val="Level2"/>
        <w:rPr>
          <w:rFonts w:cs="Arial"/>
        </w:rPr>
      </w:pPr>
      <w:bookmarkStart w:id="174" w:name="_heading=h.319y80a" w:colFirst="0" w:colLast="0"/>
      <w:bookmarkStart w:id="175" w:name="_Ref140663230"/>
      <w:bookmarkEnd w:id="174"/>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5"/>
    </w:p>
    <w:p w14:paraId="000002A8" w14:textId="77777777" w:rsidR="00955A47" w:rsidRPr="0028346B" w:rsidRDefault="0058648A" w:rsidP="00CD1D62">
      <w:pPr>
        <w:pStyle w:val="Level2"/>
        <w:rPr>
          <w:rFonts w:cs="Arial"/>
        </w:rPr>
      </w:pPr>
      <w:bookmarkStart w:id="176" w:name="_Ref187996223"/>
      <w:r w:rsidRPr="0028346B">
        <w:rPr>
          <w:rFonts w:cs="Arial"/>
        </w:rPr>
        <w:t>No Party is liable to the other for:</w:t>
      </w:r>
      <w:bookmarkEnd w:id="176"/>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77" w:name="_heading=h.1gf8i83"/>
      <w:bookmarkStart w:id="178" w:name="_Ref140665696"/>
      <w:bookmarkEnd w:id="177"/>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78"/>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79" w:name="_heading=h.40ew0vw"/>
      <w:bookmarkEnd w:id="179"/>
    </w:p>
    <w:p w14:paraId="000002B0" w14:textId="30D60204" w:rsidR="00955A47" w:rsidRPr="0028346B" w:rsidRDefault="0058648A" w:rsidP="00CD1D62">
      <w:pPr>
        <w:pStyle w:val="Level2"/>
        <w:rPr>
          <w:rFonts w:cs="Arial"/>
        </w:rPr>
      </w:pPr>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10728710" w:rsidR="00955A47" w:rsidRPr="0028346B" w:rsidRDefault="6AB18219" w:rsidP="00CD1D62">
      <w:pPr>
        <w:pStyle w:val="Level2"/>
        <w:rPr>
          <w:rFonts w:cs="Arial"/>
        </w:rPr>
      </w:pPr>
      <w:bookmarkStart w:id="180" w:name="_heading=h.2fk6b3p"/>
      <w:bookmarkStart w:id="181" w:name="_Ref140663027"/>
      <w:bookmarkEnd w:id="180"/>
      <w:proofErr w:type="gramStart"/>
      <w:r w:rsidRPr="0028346B">
        <w:rPr>
          <w:rFonts w:cs="Arial"/>
        </w:rPr>
        <w:t>In spite of</w:t>
      </w:r>
      <w:proofErr w:type="gramEnd"/>
      <w:r w:rsidRPr="0028346B">
        <w:rPr>
          <w:rFonts w:cs="Arial"/>
        </w:rPr>
        <w:t xml:space="preserve">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14.6.4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1"/>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2" w:name="_heading=h.upglbi" w:colFirst="0" w:colLast="0"/>
      <w:bookmarkEnd w:id="182"/>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3" w:name="_heading=h.3ep43zb" w:colFirst="0" w:colLast="0"/>
      <w:bookmarkStart w:id="184" w:name="_Ref140663278"/>
      <w:bookmarkStart w:id="185" w:name="_Toc188458375"/>
      <w:bookmarkEnd w:id="183"/>
      <w:r w:rsidRPr="0028346B">
        <w:rPr>
          <w:rFonts w:ascii="Arial" w:hAnsi="Arial" w:cs="Arial"/>
        </w:rPr>
        <w:t>Obeying the Law</w:t>
      </w:r>
      <w:bookmarkEnd w:id="184"/>
      <w:bookmarkEnd w:id="185"/>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86" w:name="_heading=h.1tuee74" w:colFirst="0" w:colLast="0"/>
      <w:bookmarkStart w:id="187" w:name="_Ref140665939"/>
      <w:bookmarkEnd w:id="186"/>
      <w:r w:rsidRPr="0028346B">
        <w:rPr>
          <w:rFonts w:cs="Arial"/>
        </w:rPr>
        <w:t>The Supplier, in connection with provision of the Deliverables:</w:t>
      </w:r>
      <w:bookmarkEnd w:id="187"/>
    </w:p>
    <w:p w14:paraId="000002B6" w14:textId="49F02A67" w:rsidR="00955A47" w:rsidRPr="0028346B" w:rsidRDefault="0058648A" w:rsidP="00CD1D62">
      <w:pPr>
        <w:pStyle w:val="Level3"/>
        <w:rPr>
          <w:rFonts w:cs="Arial"/>
        </w:rPr>
      </w:pPr>
      <w:bookmarkStart w:id="188" w:name="_heading=h.4du1wux" w:colFirst="0" w:colLast="0"/>
      <w:bookmarkEnd w:id="188"/>
      <w:r w:rsidRPr="0028346B">
        <w:rPr>
          <w:rFonts w:cs="Arial"/>
        </w:rPr>
        <w:t xml:space="preserve">is expected to meet and have its Subcontractors meet the standards set out in the Supplier Code of Conduct: </w:t>
      </w:r>
      <w:hyperlink r:id="rId17" w:history="1">
        <w:r w:rsidRPr="0028346B">
          <w:rPr>
            <w:rFonts w:cs="Arial"/>
            <w:color w:val="1155CC"/>
            <w:u w:val="single"/>
          </w:rPr>
          <w:t>(</w:t>
        </w:r>
      </w:hyperlink>
      <w:hyperlink r:id="rId18" w:history="1">
        <w:r w:rsidRPr="0028346B">
          <w:rPr>
            <w:rFonts w:cs="Arial"/>
            <w:color w:val="1155CC"/>
            <w:u w:val="single"/>
          </w:rPr>
          <w:t>https://assets.publishing.service.gov.uk/government/uploads/system/uploads/attachment_data/file/1163536/Supplier_Code_of_Conduct_v3.pdf</w:t>
        </w:r>
      </w:hyperlink>
      <w:hyperlink r:id="rId19">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lastRenderedPageBreak/>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0">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89" w:name="_heading=h.2szc72q" w:colFirst="0" w:colLast="0"/>
      <w:bookmarkEnd w:id="189"/>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0" w:name="_heading=h.184mhaj" w:colFirst="0" w:colLast="0"/>
      <w:bookmarkStart w:id="191" w:name="_Ref140665245"/>
      <w:bookmarkStart w:id="192" w:name="_Ref140665994"/>
      <w:bookmarkStart w:id="193" w:name="_Ref140666181"/>
      <w:bookmarkStart w:id="194" w:name="_Ref140666470"/>
      <w:bookmarkStart w:id="195" w:name="_Ref140666501"/>
      <w:bookmarkStart w:id="196" w:name="_Toc188458376"/>
      <w:bookmarkEnd w:id="190"/>
      <w:r w:rsidRPr="0028346B">
        <w:rPr>
          <w:rFonts w:ascii="Arial" w:hAnsi="Arial" w:cs="Arial"/>
        </w:rPr>
        <w:t>Data Protection and Security</w:t>
      </w:r>
      <w:bookmarkEnd w:id="191"/>
      <w:bookmarkEnd w:id="192"/>
      <w:bookmarkEnd w:id="193"/>
      <w:bookmarkEnd w:id="194"/>
      <w:bookmarkEnd w:id="195"/>
      <w:bookmarkEnd w:id="196"/>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73F2151F" w14:textId="505794C2" w:rsidR="00423A60" w:rsidRPr="00423A60" w:rsidRDefault="00423A60" w:rsidP="00423A60">
      <w:pPr>
        <w:pStyle w:val="Level2"/>
        <w:rPr>
          <w:rFonts w:cs="Arial"/>
        </w:rPr>
      </w:pPr>
      <w:r w:rsidRPr="00423A60">
        <w:rPr>
          <w:rFonts w:cs="Arial"/>
        </w:rPr>
        <w:t xml:space="preserve">The Supplier </w:t>
      </w:r>
      <w:r>
        <w:rPr>
          <w:rFonts w:cs="Arial"/>
        </w:rPr>
        <w:t>must</w:t>
      </w:r>
      <w:r w:rsidRPr="00423A60">
        <w:rPr>
          <w:rFonts w:cs="Arial"/>
        </w:rPr>
        <w:t xml:space="preserve"> not store, copy, disclose, or use the Government Data except as necessary for the performance by the Supplier of its obligations under this Contract or as otherwise expressly authorised in writing by the </w:t>
      </w:r>
      <w:r w:rsidR="009F1D04">
        <w:rPr>
          <w:rFonts w:cs="Arial"/>
        </w:rPr>
        <w:t>Bu</w:t>
      </w:r>
      <w:r w:rsidRPr="00423A60">
        <w:rPr>
          <w:rFonts w:cs="Arial"/>
        </w:rPr>
        <w:t>y</w:t>
      </w:r>
      <w:r w:rsidR="009F1D04">
        <w:rPr>
          <w:rFonts w:cs="Arial"/>
        </w:rPr>
        <w:t>er</w:t>
      </w:r>
      <w:r w:rsidRPr="00423A60">
        <w:rPr>
          <w:rFonts w:cs="Arial"/>
        </w:rPr>
        <w:t xml:space="preserve">, other than Government Data which is Personal Data in respect of which the Supplier is a Controller, or the Supplier has rights to hold the Government Data independently of the Contract. </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197" w:name="_heading=h.3s49zyc" w:colFirst="0" w:colLast="0"/>
      <w:bookmarkStart w:id="198" w:name="_Ref140665978"/>
      <w:bookmarkEnd w:id="197"/>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198"/>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199" w:name="_heading=h.279ka65"/>
      <w:bookmarkStart w:id="200" w:name="_Ref140663038"/>
      <w:bookmarkEnd w:id="199"/>
      <w:r w:rsidRPr="0028346B">
        <w:rPr>
          <w:rFonts w:cs="Arial"/>
        </w:rPr>
        <w:lastRenderedPageBreak/>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200"/>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1" w:name="_heading=h.meukdy" w:colFirst="0" w:colLast="0"/>
      <w:bookmarkStart w:id="202" w:name="_Ref140667539"/>
      <w:bookmarkEnd w:id="201"/>
      <w:r w:rsidRPr="0028346B">
        <w:rPr>
          <w:rFonts w:cs="Arial"/>
        </w:rPr>
        <w:t>Where one Party is Controller and the other Party its Processor</w:t>
      </w:r>
      <w:bookmarkEnd w:id="202"/>
      <w:r w:rsidRPr="0028346B">
        <w:rPr>
          <w:rFonts w:cs="Arial"/>
        </w:rPr>
        <w:t xml:space="preserve"> </w:t>
      </w:r>
    </w:p>
    <w:p w14:paraId="000002D3" w14:textId="33C5BBA7" w:rsidR="00955A47" w:rsidRPr="0028346B" w:rsidRDefault="0058648A" w:rsidP="00CD1D62">
      <w:pPr>
        <w:pStyle w:val="Level3"/>
        <w:rPr>
          <w:rFonts w:cs="Arial"/>
        </w:rPr>
      </w:pPr>
      <w:bookmarkStart w:id="203" w:name="_heading=h.36ei31r" w:colFirst="0" w:colLast="0"/>
      <w:bookmarkStart w:id="204" w:name="_Ref206079496"/>
      <w:bookmarkEnd w:id="203"/>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bookmarkEnd w:id="204"/>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lastRenderedPageBreak/>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5" w:name="_heading=h.1ljsd9k" w:colFirst="0" w:colLast="0"/>
      <w:bookmarkEnd w:id="205"/>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206"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06"/>
    </w:p>
    <w:p w14:paraId="000002E8" w14:textId="6E517AE9" w:rsidR="00955A47" w:rsidRDefault="00E43FC1" w:rsidP="00E43FC1">
      <w:pPr>
        <w:pStyle w:val="Level7"/>
        <w:spacing w:line="240" w:lineRule="auto"/>
        <w:rPr>
          <w:rFonts w:cs="Arial"/>
        </w:rPr>
      </w:pPr>
      <w:r>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must be self-certified and continue to be self-certified on the US Data Privacy Framework</w:t>
      </w:r>
      <w:r w:rsidR="005578A7">
        <w:rPr>
          <w:rFonts w:cs="Arial"/>
        </w:rPr>
        <w:t>;</w:t>
      </w:r>
    </w:p>
    <w:p w14:paraId="35460C84" w14:textId="331DEB97" w:rsidR="005578A7" w:rsidRPr="005578A7" w:rsidRDefault="005578A7" w:rsidP="005578A7">
      <w:pPr>
        <w:pStyle w:val="Level7"/>
        <w:spacing w:line="240" w:lineRule="auto"/>
      </w:pPr>
      <w:bookmarkStart w:id="207"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w:t>
      </w:r>
      <w:r w:rsidR="009F1D04">
        <w:t>clause</w:t>
      </w:r>
      <w:r>
        <w:t xml:space="preserve"> 14.</w:t>
      </w:r>
      <w:r w:rsidR="009F1D04">
        <w:t>8</w:t>
      </w:r>
      <w:r>
        <w:t>.4.3(c)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207"/>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w:t>
      </w:r>
      <w:proofErr w:type="spellStart"/>
      <w:r w:rsidRPr="005578A7">
        <w:t>Subprocessor</w:t>
      </w:r>
      <w:proofErr w:type="spellEnd"/>
      <w:r w:rsidRPr="005578A7">
        <w:t xml:space="preserve">):  </w:t>
      </w:r>
    </w:p>
    <w:p w14:paraId="3A3A8F5F" w14:textId="665CBEE3" w:rsidR="005578A7" w:rsidRPr="005578A7" w:rsidRDefault="005578A7" w:rsidP="005578A7">
      <w:pPr>
        <w:pStyle w:val="Level8"/>
        <w:spacing w:line="240" w:lineRule="auto"/>
      </w:pPr>
      <w:r w:rsidRPr="005578A7">
        <w:t xml:space="preserve">ceases to be certified on the US Data Privacy Framework and the Supplier does not put in place the alternative data transfer mechanisms required for compliance with this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2542A15D" w:rsidR="005578A7" w:rsidRPr="005578A7" w:rsidRDefault="005578A7" w:rsidP="005578A7">
      <w:pPr>
        <w:pStyle w:val="Level8"/>
        <w:spacing w:line="240" w:lineRule="auto"/>
      </w:pPr>
      <w:r w:rsidRPr="005578A7">
        <w:t xml:space="preserve">the US Data Privacy Framework is no longer </w:t>
      </w:r>
      <w:proofErr w:type="gramStart"/>
      <w:r w:rsidRPr="005578A7">
        <w:t>available</w:t>
      </w:r>
      <w:proofErr w:type="gramEnd"/>
      <w:r w:rsidRPr="005578A7">
        <w:t xml:space="preserve"> and the Supplier does not put in place the alternative data transfer mechanisms required for compliance with this </w:t>
      </w:r>
      <w:r w:rsidR="009F1D04">
        <w:t>clause</w:t>
      </w:r>
      <w:r w:rsidRPr="005578A7">
        <w:t>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4BDBE3D9" w:rsidR="005578A7" w:rsidRPr="005578A7" w:rsidRDefault="005578A7" w:rsidP="005578A7">
      <w:pPr>
        <w:pStyle w:val="Level8"/>
        <w:spacing w:line="240" w:lineRule="auto"/>
      </w:pPr>
      <w:r w:rsidRPr="005578A7">
        <w:lastRenderedPageBreak/>
        <w:t xml:space="preserve">fails to notify the Buyer of any changes to its certification status in accordance with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w:t>
      </w:r>
      <w:proofErr w:type="gramStart"/>
      <w:r w:rsidRPr="0028346B">
        <w:rPr>
          <w:rFonts w:cs="Arial"/>
        </w:rPr>
        <w:t>A(</w:t>
      </w:r>
      <w:proofErr w:type="gramEnd"/>
      <w:r w:rsidRPr="0028346B">
        <w:rPr>
          <w:rFonts w:cs="Arial"/>
        </w:rPr>
        <w:t>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08" w:name="_heading=h.45jfvxd" w:colFirst="0" w:colLast="0"/>
      <w:bookmarkStart w:id="209" w:name="_heading=h.2koq656" w:colFirst="0" w:colLast="0"/>
      <w:bookmarkEnd w:id="208"/>
      <w:bookmarkEnd w:id="209"/>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0" w:name="_Ref140666381"/>
      <w:r w:rsidRPr="0028346B">
        <w:rPr>
          <w:rFonts w:cs="Arial"/>
        </w:rPr>
        <w:t>The Processor must notify the Controller immediately if it:</w:t>
      </w:r>
      <w:bookmarkEnd w:id="210"/>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lastRenderedPageBreak/>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7A5BF2F2"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F2D1C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1"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1"/>
    </w:p>
    <w:p w14:paraId="00000316" w14:textId="77777777" w:rsidR="00955A47" w:rsidRPr="0028346B" w:rsidRDefault="0058648A" w:rsidP="004C74ED">
      <w:pPr>
        <w:pStyle w:val="Level2BoldHeading"/>
        <w:rPr>
          <w:rFonts w:cs="Arial"/>
        </w:rPr>
      </w:pPr>
      <w:bookmarkStart w:id="212" w:name="_heading=h.zu0gcz" w:colFirst="0" w:colLast="0"/>
      <w:bookmarkEnd w:id="212"/>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proofErr w:type="gramStart"/>
      <w:r w:rsidRPr="0028346B">
        <w:rPr>
          <w:rFonts w:cs="Arial"/>
        </w:rPr>
        <w:t>In the event that</w:t>
      </w:r>
      <w:proofErr w:type="gramEnd"/>
      <w:r w:rsidRPr="0028346B">
        <w:rPr>
          <w:rFonts w:cs="Arial"/>
        </w:rPr>
        <w:t xml:space="preserve">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lastRenderedPageBreak/>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213" w:name="_Ref140667739"/>
      <w:proofErr w:type="gramStart"/>
      <w:r w:rsidRPr="0028346B">
        <w:rPr>
          <w:rFonts w:cs="Arial"/>
        </w:rPr>
        <w:t>In the event that</w:t>
      </w:r>
      <w:proofErr w:type="gramEnd"/>
      <w:r w:rsidRPr="0028346B">
        <w:rPr>
          <w:rFonts w:cs="Arial"/>
        </w:rPr>
        <w:t xml:space="preserve">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3"/>
    </w:p>
    <w:p w14:paraId="0000031A" w14:textId="77777777" w:rsidR="00955A47" w:rsidRPr="0028346B" w:rsidRDefault="0058648A" w:rsidP="004C74ED">
      <w:pPr>
        <w:pStyle w:val="Level1"/>
        <w:rPr>
          <w:rFonts w:ascii="Arial" w:hAnsi="Arial" w:cs="Arial"/>
        </w:rPr>
      </w:pPr>
      <w:bookmarkStart w:id="214" w:name="_heading=h.3jtnz0s" w:colFirst="0" w:colLast="0"/>
      <w:bookmarkStart w:id="215" w:name="_Ref140664588"/>
      <w:bookmarkStart w:id="216" w:name="_Ref140664596"/>
      <w:bookmarkStart w:id="217" w:name="_Ref140665254"/>
      <w:bookmarkStart w:id="218" w:name="_Ref140666804"/>
      <w:bookmarkStart w:id="219" w:name="_Ref140669583"/>
      <w:bookmarkStart w:id="220" w:name="_Ref140669590"/>
      <w:bookmarkStart w:id="221" w:name="_Ref140670065"/>
      <w:bookmarkStart w:id="222" w:name="_Ref140670072"/>
      <w:bookmarkStart w:id="223" w:name="_Toc188458377"/>
      <w:bookmarkEnd w:id="214"/>
      <w:r w:rsidRPr="0028346B">
        <w:rPr>
          <w:rFonts w:ascii="Arial" w:hAnsi="Arial" w:cs="Arial"/>
        </w:rPr>
        <w:t>What you must keep confidential</w:t>
      </w:r>
      <w:bookmarkEnd w:id="215"/>
      <w:bookmarkEnd w:id="216"/>
      <w:bookmarkEnd w:id="217"/>
      <w:bookmarkEnd w:id="218"/>
      <w:bookmarkEnd w:id="219"/>
      <w:bookmarkEnd w:id="220"/>
      <w:bookmarkEnd w:id="221"/>
      <w:bookmarkEnd w:id="222"/>
      <w:bookmarkEnd w:id="223"/>
    </w:p>
    <w:p w14:paraId="0000031B" w14:textId="77777777" w:rsidR="00955A47" w:rsidRPr="0028346B" w:rsidRDefault="0058648A" w:rsidP="00CD1D62">
      <w:pPr>
        <w:pStyle w:val="Level2"/>
        <w:rPr>
          <w:rFonts w:cs="Arial"/>
        </w:rPr>
      </w:pPr>
      <w:bookmarkStart w:id="224" w:name="_heading=h.1yyy98l" w:colFirst="0" w:colLast="0"/>
      <w:bookmarkStart w:id="225" w:name="_Ref140666596"/>
      <w:bookmarkEnd w:id="224"/>
      <w:r w:rsidRPr="0028346B">
        <w:rPr>
          <w:rFonts w:cs="Arial"/>
        </w:rPr>
        <w:t>Each Party must:</w:t>
      </w:r>
      <w:bookmarkEnd w:id="225"/>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26" w:name="_heading=h.4iylrwe"/>
      <w:bookmarkStart w:id="227" w:name="_Ref140666791"/>
      <w:bookmarkEnd w:id="226"/>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27"/>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28" w:name="_heading=h.2y3w247" w:colFirst="0" w:colLast="0"/>
      <w:bookmarkStart w:id="229" w:name="_Ref140666796"/>
      <w:bookmarkEnd w:id="228"/>
      <w:r w:rsidRPr="0028346B">
        <w:rPr>
          <w:rFonts w:cs="Arial"/>
        </w:rPr>
        <w:t>The Buyer may disclose Confidential Information in any of the following cases:</w:t>
      </w:r>
      <w:bookmarkEnd w:id="229"/>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lastRenderedPageBreak/>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0" w:name="_heading=h.1d96cc0" w:colFirst="0" w:colLast="0"/>
      <w:bookmarkStart w:id="231" w:name="_Ref140665259"/>
      <w:bookmarkStart w:id="232" w:name="_Ref140666781"/>
      <w:bookmarkStart w:id="233" w:name="_Ref140666810"/>
      <w:bookmarkStart w:id="234" w:name="_Toc188458378"/>
      <w:bookmarkEnd w:id="230"/>
      <w:r w:rsidRPr="0028346B">
        <w:rPr>
          <w:rFonts w:ascii="Arial" w:hAnsi="Arial" w:cs="Arial"/>
        </w:rPr>
        <w:t>When you can share information</w:t>
      </w:r>
      <w:bookmarkEnd w:id="231"/>
      <w:bookmarkEnd w:id="232"/>
      <w:bookmarkEnd w:id="233"/>
      <w:bookmarkEnd w:id="234"/>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35" w:name="_Hlk171691522"/>
      <w:r w:rsidRPr="0028346B">
        <w:rPr>
          <w:rFonts w:cs="Arial"/>
        </w:rPr>
        <w:t xml:space="preserve">To the extent that it is allowed and practical to do so, the Buyer will use reasonable endeavours to notify the Supplier of a Request </w:t>
      </w:r>
      <w:proofErr w:type="gramStart"/>
      <w:r w:rsidRPr="0028346B">
        <w:rPr>
          <w:rFonts w:cs="Arial"/>
        </w:rPr>
        <w:t>For</w:t>
      </w:r>
      <w:proofErr w:type="gramEnd"/>
      <w:r w:rsidRPr="0028346B">
        <w:rPr>
          <w:rFonts w:cs="Arial"/>
        </w:rPr>
        <w:t xml:space="preserve">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5"/>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36" w:name="_heading=h.3x8tuzt" w:colFirst="0" w:colLast="0"/>
      <w:bookmarkStart w:id="237" w:name="_Toc188458379"/>
      <w:bookmarkEnd w:id="236"/>
      <w:r w:rsidRPr="0028346B">
        <w:rPr>
          <w:rFonts w:ascii="Arial" w:hAnsi="Arial" w:cs="Arial"/>
        </w:rPr>
        <w:t>Insurance</w:t>
      </w:r>
      <w:bookmarkEnd w:id="237"/>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38" w:name="_heading=h.2ce457m" w:colFirst="0" w:colLast="0"/>
      <w:bookmarkStart w:id="239" w:name="_Ref140665263"/>
      <w:bookmarkStart w:id="240" w:name="_Toc188458380"/>
      <w:bookmarkEnd w:id="238"/>
      <w:r w:rsidRPr="0028346B">
        <w:rPr>
          <w:rFonts w:ascii="Arial" w:hAnsi="Arial" w:cs="Arial"/>
        </w:rPr>
        <w:t>Invalid parts of the contract</w:t>
      </w:r>
      <w:bookmarkEnd w:id="239"/>
      <w:bookmarkEnd w:id="240"/>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1" w:name="_heading=h.rjefff" w:colFirst="0" w:colLast="0"/>
      <w:bookmarkEnd w:id="241"/>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2" w:name="_heading=h.3bj1y38" w:colFirst="0" w:colLast="0"/>
      <w:bookmarkStart w:id="243" w:name="_Ref140665277"/>
      <w:bookmarkStart w:id="244" w:name="_Toc188458381"/>
      <w:bookmarkEnd w:id="242"/>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3"/>
      <w:bookmarkEnd w:id="244"/>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45"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5"/>
    </w:p>
    <w:p w14:paraId="00000341" w14:textId="77777777" w:rsidR="00955A47" w:rsidRPr="0028346B" w:rsidRDefault="0058648A" w:rsidP="004C74ED">
      <w:pPr>
        <w:pStyle w:val="Level1"/>
        <w:rPr>
          <w:rFonts w:ascii="Arial" w:hAnsi="Arial" w:cs="Arial"/>
        </w:rPr>
      </w:pPr>
      <w:bookmarkStart w:id="246" w:name="_Toc188458382"/>
      <w:r w:rsidRPr="0028346B">
        <w:rPr>
          <w:rFonts w:ascii="Arial" w:hAnsi="Arial" w:cs="Arial"/>
        </w:rPr>
        <w:t>Circumstances beyond your control</w:t>
      </w:r>
      <w:bookmarkEnd w:id="246"/>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47" w:name="_heading=h.1qoc8b1" w:colFirst="0" w:colLast="0"/>
      <w:bookmarkEnd w:id="247"/>
      <w:r w:rsidRPr="0028346B">
        <w:rPr>
          <w:rFonts w:cs="Arial"/>
        </w:rPr>
        <w:lastRenderedPageBreak/>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48" w:name="_heading=h.4anzqyu" w:colFirst="0" w:colLast="0"/>
      <w:bookmarkStart w:id="249" w:name="_Ref140665454"/>
      <w:bookmarkEnd w:id="248"/>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49"/>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0" w:name="_Toc188458383"/>
      <w:r w:rsidRPr="0028346B">
        <w:rPr>
          <w:rFonts w:ascii="Arial" w:hAnsi="Arial" w:cs="Arial"/>
        </w:rPr>
        <w:t>Relationships created by the contract</w:t>
      </w:r>
      <w:bookmarkEnd w:id="250"/>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1" w:name="_Ref188441320"/>
      <w:bookmarkStart w:id="252" w:name="_Toc188458384"/>
      <w:r w:rsidRPr="0028346B">
        <w:rPr>
          <w:rFonts w:ascii="Arial" w:hAnsi="Arial" w:cs="Arial"/>
        </w:rPr>
        <w:t>Giving up contract rights</w:t>
      </w:r>
      <w:bookmarkEnd w:id="251"/>
      <w:bookmarkEnd w:id="252"/>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3" w:name="_Toc188458385"/>
      <w:r w:rsidRPr="0028346B">
        <w:rPr>
          <w:rFonts w:ascii="Arial" w:hAnsi="Arial" w:cs="Arial"/>
        </w:rPr>
        <w:t>Transferring responsibilities</w:t>
      </w:r>
      <w:bookmarkEnd w:id="253"/>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4" w:name="_heading=h.2pta16n" w:colFirst="0" w:colLast="0"/>
      <w:bookmarkStart w:id="255" w:name="_Ref140666958"/>
      <w:bookmarkEnd w:id="254"/>
      <w:r w:rsidRPr="0028346B">
        <w:rPr>
          <w:rFonts w:cs="Arial"/>
        </w:rPr>
        <w:t>The Buyer can assign, novate or transfer its Contract or any part of it to any Crown Body, public or private sector body which performs the functions of the Buyer.</w:t>
      </w:r>
      <w:bookmarkEnd w:id="255"/>
    </w:p>
    <w:p w14:paraId="00000351" w14:textId="7FE359B1"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56" w:name="_heading=h.14ykbeg"/>
      <w:bookmarkStart w:id="257" w:name="_Ref140665363"/>
      <w:bookmarkEnd w:id="256"/>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57"/>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58" w:name="_heading=h.3oy7u29" w:colFirst="0" w:colLast="0"/>
      <w:bookmarkStart w:id="259" w:name="_Toc188458386"/>
      <w:bookmarkEnd w:id="258"/>
      <w:r w:rsidRPr="0028346B">
        <w:rPr>
          <w:rFonts w:ascii="Arial" w:hAnsi="Arial" w:cs="Arial"/>
        </w:rPr>
        <w:t>Supply Chain</w:t>
      </w:r>
      <w:bookmarkEnd w:id="259"/>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lastRenderedPageBreak/>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1278B085" w:rsidR="00955A47" w:rsidRPr="0028346B" w:rsidRDefault="0058648A" w:rsidP="00CD1D62">
      <w:pPr>
        <w:pStyle w:val="Level2"/>
        <w:rPr>
          <w:rFonts w:cs="Arial"/>
        </w:rPr>
      </w:pPr>
      <w:bookmarkStart w:id="260" w:name="_Ref187996429"/>
      <w:r w:rsidRPr="0028346B">
        <w:rPr>
          <w:rFonts w:cs="Arial"/>
        </w:rPr>
        <w:t>For Sub-Contracts in the Supplier</w:t>
      </w:r>
      <w:r w:rsidR="00CD1D62" w:rsidRPr="0028346B">
        <w:rPr>
          <w:rFonts w:cs="Arial"/>
        </w:rPr>
        <w:t>'</w:t>
      </w:r>
      <w:r w:rsidRPr="0028346B">
        <w:rPr>
          <w:rFonts w:cs="Arial"/>
        </w:rPr>
        <w:t xml:space="preserve">s supply chain </w:t>
      </w:r>
      <w:r w:rsidR="006D504A">
        <w:rPr>
          <w:rFonts w:cs="Arial"/>
        </w:rPr>
        <w:t xml:space="preserve">which are </w:t>
      </w:r>
      <w:r w:rsidRPr="0028346B">
        <w:rPr>
          <w:rFonts w:cs="Arial"/>
        </w:rPr>
        <w:t>entered into wholly or substantially for the purpose of performing or contributing to the performance of the whole or any part of this Contract:</w:t>
      </w:r>
      <w:bookmarkEnd w:id="260"/>
    </w:p>
    <w:p w14:paraId="0000035F" w14:textId="6178B113" w:rsidR="00955A47" w:rsidRPr="0021487C" w:rsidRDefault="0058648A" w:rsidP="0021487C">
      <w:pPr>
        <w:pStyle w:val="Level6"/>
        <w:ind w:left="1418" w:hanging="567"/>
        <w:rPr>
          <w:rFonts w:cs="Arial"/>
        </w:rPr>
      </w:pPr>
      <w:r w:rsidRPr="0021487C">
        <w:rPr>
          <w:rFonts w:cs="Arial"/>
        </w:rPr>
        <w:t>after the Start Date, the Supplier will ensure that they all contain provisions that; or</w:t>
      </w:r>
    </w:p>
    <w:p w14:paraId="00000360" w14:textId="61B46995" w:rsidR="00955A47" w:rsidRPr="00011E61" w:rsidRDefault="006D504A" w:rsidP="00011E61">
      <w:pPr>
        <w:pStyle w:val="Level6"/>
        <w:ind w:left="1418" w:hanging="567"/>
        <w:rPr>
          <w:rFonts w:cs="Arial"/>
        </w:rPr>
      </w:pPr>
      <w:r>
        <w:rPr>
          <w:rFonts w:cs="Arial"/>
        </w:rPr>
        <w:t>on or</w:t>
      </w:r>
      <w:r w:rsidR="0058648A" w:rsidRPr="00011E61">
        <w:rPr>
          <w:rFonts w:cs="Arial"/>
        </w:rPr>
        <w:t xml:space="preserve"> before the Start Date, the Supplier will take all reasonable endeavours to ensure that they all contain provisions that:</w:t>
      </w:r>
    </w:p>
    <w:p w14:paraId="00000361" w14:textId="05AF1BA4" w:rsidR="00955A47" w:rsidRPr="0037116C" w:rsidRDefault="0058648A" w:rsidP="0037116C">
      <w:pPr>
        <w:pStyle w:val="Level3"/>
        <w:numPr>
          <w:ilvl w:val="2"/>
          <w:numId w:val="105"/>
        </w:numPr>
        <w:rPr>
          <w:rFonts w:cs="Arial"/>
        </w:rPr>
      </w:pPr>
      <w:r w:rsidRPr="0037116C">
        <w:rPr>
          <w:rFonts w:cs="Arial"/>
        </w:rPr>
        <w:t>allow the Supplier to terminate the Sub-Contract if the Subcontractor fails to comply with its obligations in respect of environmental, social or employment Law;</w:t>
      </w:r>
      <w:r w:rsidR="001764D8" w:rsidRPr="0037116C">
        <w:rPr>
          <w:rFonts w:cs="Arial"/>
        </w:rPr>
        <w:t xml:space="preserve"> and </w:t>
      </w:r>
    </w:p>
    <w:p w14:paraId="10A6BE1D" w14:textId="77777777" w:rsidR="00C43A07" w:rsidRPr="00283626" w:rsidRDefault="00C43A07" w:rsidP="00283626">
      <w:pPr>
        <w:pStyle w:val="Level3"/>
        <w:ind w:left="1985" w:hanging="567"/>
        <w:rPr>
          <w:rFonts w:cs="Arial"/>
        </w:rPr>
      </w:pPr>
      <w:r w:rsidRPr="00283626">
        <w:rPr>
          <w:rFonts w:cs="Arial"/>
        </w:rPr>
        <w:t>require that all Subcontractors are paid:</w:t>
      </w:r>
    </w:p>
    <w:p w14:paraId="4582E3A5" w14:textId="77777777" w:rsidR="00C43A07" w:rsidRPr="009B78D9" w:rsidRDefault="00C43A07" w:rsidP="009B78D9">
      <w:pPr>
        <w:pStyle w:val="Level4"/>
        <w:ind w:left="3119" w:hanging="567"/>
        <w:rPr>
          <w:rFonts w:cs="Arial"/>
        </w:rPr>
      </w:pPr>
      <w:r w:rsidRPr="009B78D9">
        <w:rPr>
          <w:rFonts w:cs="Arial"/>
        </w:rPr>
        <w:t xml:space="preserve">before the end of the period of 30 days beginning with the day on which an invoice is received by the Supplier or other party in respect of the sum; or </w:t>
      </w:r>
    </w:p>
    <w:p w14:paraId="17A8DF27" w14:textId="604924A0" w:rsidR="00C43A07" w:rsidRPr="009B78D9" w:rsidRDefault="00C43A07" w:rsidP="009B78D9">
      <w:pPr>
        <w:pStyle w:val="Level4"/>
        <w:ind w:left="3119" w:hanging="567"/>
        <w:rPr>
          <w:rFonts w:cs="Arial"/>
        </w:rPr>
      </w:pPr>
      <w:r w:rsidRPr="009B78D9">
        <w:rPr>
          <w:rFonts w:cs="Arial"/>
        </w:rPr>
        <w:t xml:space="preserve">if later, the date by which the payment falls due in accordance with the invoice, </w:t>
      </w:r>
    </w:p>
    <w:p w14:paraId="2C0FDBF7" w14:textId="56BE23F7" w:rsidR="009B78D9" w:rsidRDefault="00007D36" w:rsidP="00007D36">
      <w:pPr>
        <w:pStyle w:val="Level3"/>
        <w:numPr>
          <w:ilvl w:val="0"/>
          <w:numId w:val="0"/>
        </w:numPr>
        <w:ind w:left="1985"/>
        <w:rPr>
          <w:rFonts w:cs="Arial"/>
        </w:rPr>
      </w:pPr>
      <w:r w:rsidRPr="00007D36">
        <w:rPr>
          <w:rFonts w:cs="Arial"/>
        </w:rPr>
        <w:t>subject to the invoice being verified by the party making payment as valid and undisputed;</w:t>
      </w:r>
    </w:p>
    <w:p w14:paraId="470697E3" w14:textId="14E17726" w:rsidR="00C43A07" w:rsidRPr="00283626" w:rsidRDefault="00B554B0" w:rsidP="00283626">
      <w:pPr>
        <w:pStyle w:val="Level3"/>
        <w:ind w:left="1985" w:hanging="567"/>
        <w:rPr>
          <w:rFonts w:cs="Arial"/>
        </w:rPr>
      </w:pPr>
      <w:r w:rsidRPr="00283626">
        <w:rPr>
          <w:rFonts w:cs="Arial"/>
        </w:rPr>
        <w:t>require the party receiving goods or services under the contract to consider and verify invoices under that contract in a timely fashion and notify the Subcontractor without undue delay if it considers the invoice invalid or it disputes the invoice;</w:t>
      </w:r>
      <w:r w:rsidR="000B0A09">
        <w:rPr>
          <w:rFonts w:cs="Arial"/>
        </w:rPr>
        <w:t xml:space="preserve"> and</w:t>
      </w:r>
    </w:p>
    <w:p w14:paraId="00000363" w14:textId="4EC27A89" w:rsidR="00955A47" w:rsidRDefault="0058648A" w:rsidP="00283626">
      <w:pPr>
        <w:pStyle w:val="Level3"/>
        <w:ind w:left="1985" w:hanging="567"/>
        <w:rPr>
          <w:rFonts w:cs="Arial"/>
        </w:rPr>
      </w:pPr>
      <w:r w:rsidRPr="00283626">
        <w:rPr>
          <w:rFonts w:cs="Arial"/>
        </w:rPr>
        <w:t>allow the Buyer to publish the details of the late payment or non-payment if this 30</w:t>
      </w:r>
      <w:r w:rsidR="78B1109B" w:rsidRPr="00283626">
        <w:rPr>
          <w:rFonts w:cs="Arial"/>
        </w:rPr>
        <w:t xml:space="preserve"> </w:t>
      </w:r>
      <w:r w:rsidRPr="00283626">
        <w:rPr>
          <w:rFonts w:cs="Arial"/>
        </w:rPr>
        <w:t>day limit is exceeded</w:t>
      </w:r>
      <w:r w:rsidR="000B0A09">
        <w:rPr>
          <w:rFonts w:cs="Arial"/>
        </w:rPr>
        <w:t>.</w:t>
      </w:r>
    </w:p>
    <w:p w14:paraId="6100AAC6" w14:textId="5F3FC7B4" w:rsidR="008E3E8A" w:rsidRPr="0028346B" w:rsidRDefault="008E3E8A" w:rsidP="006062DE">
      <w:pPr>
        <w:pStyle w:val="Level2"/>
        <w:ind w:left="851" w:hanging="851"/>
        <w:rPr>
          <w:rFonts w:cs="Arial"/>
        </w:rPr>
      </w:pPr>
      <w:bookmarkStart w:id="261" w:name="_Ref188458305"/>
      <w:bookmarkStart w:id="262" w:name="_Ref187996436"/>
      <w:r w:rsidRPr="0028346B">
        <w:rPr>
          <w:rFonts w:cs="Arial"/>
        </w:rPr>
        <w:t xml:space="preserve">The Supplier must ensure that a term equivalent to Clause </w:t>
      </w:r>
      <w:r w:rsidR="00441F62">
        <w:rPr>
          <w:rFonts w:cs="Arial"/>
        </w:rPr>
        <w:fldChar w:fldCharType="begin"/>
      </w:r>
      <w:r w:rsidR="00441F62">
        <w:rPr>
          <w:rFonts w:cs="Arial"/>
        </w:rPr>
        <w:instrText xml:space="preserve"> REF _Ref187996429 \r \h </w:instrText>
      </w:r>
      <w:r w:rsidR="00441F62">
        <w:rPr>
          <w:rFonts w:cs="Arial"/>
        </w:rPr>
      </w:r>
      <w:r w:rsidR="00441F62">
        <w:rPr>
          <w:rFonts w:cs="Arial"/>
        </w:rPr>
        <w:fldChar w:fldCharType="separate"/>
      </w:r>
      <w:r w:rsidR="00441F62">
        <w:rPr>
          <w:rFonts w:cs="Arial"/>
        </w:rPr>
        <w:t>24.4</w:t>
      </w:r>
      <w:r w:rsidR="00441F62">
        <w:rPr>
          <w:rFonts w:cs="Arial"/>
        </w:rPr>
        <w:fldChar w:fldCharType="end"/>
      </w:r>
      <w:r w:rsidR="00441F62">
        <w:rPr>
          <w:rFonts w:cs="Arial"/>
        </w:rPr>
        <w:t xml:space="preserve"> </w:t>
      </w:r>
      <w:r w:rsidRPr="0028346B">
        <w:rPr>
          <w:rFonts w:cs="Arial"/>
        </w:rPr>
        <w:t xml:space="preserve">is included in each Sub-Contract in its supply chain, such that each Subcontractor is obliged to include those terms in any of its own Sub-Contracts in the supply chain for the delivery of this Contract. References to the “Supplier” and “Subcontractor” in clause </w:t>
      </w:r>
      <w:r w:rsidR="007A0B6A">
        <w:rPr>
          <w:rFonts w:cs="Arial"/>
        </w:rPr>
        <w:t>24.4</w:t>
      </w:r>
      <w:r w:rsidRPr="0028346B">
        <w:rPr>
          <w:rFonts w:cs="Arial"/>
        </w:rPr>
        <w:t xml:space="preserve"> are to be replaced with references to the respective Subcontractors who are parties to the relevant contract.</w:t>
      </w:r>
      <w:bookmarkEnd w:id="261"/>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2"/>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3" w:name="_heading=h.243i4a2" w:colFirst="0" w:colLast="0"/>
      <w:bookmarkStart w:id="264" w:name="_Ref140665475"/>
      <w:bookmarkStart w:id="265" w:name="_Toc188458387"/>
      <w:bookmarkEnd w:id="263"/>
      <w:r w:rsidRPr="0028346B">
        <w:rPr>
          <w:rFonts w:ascii="Arial" w:hAnsi="Arial" w:cs="Arial"/>
        </w:rPr>
        <w:lastRenderedPageBreak/>
        <w:t>Changing the contract</w:t>
      </w:r>
      <w:bookmarkEnd w:id="264"/>
      <w:bookmarkEnd w:id="265"/>
    </w:p>
    <w:p w14:paraId="00000370" w14:textId="37FAE66D" w:rsidR="00955A47" w:rsidRPr="0028346B" w:rsidRDefault="0058648A" w:rsidP="00CD1D62">
      <w:pPr>
        <w:pStyle w:val="Level2"/>
        <w:rPr>
          <w:rFonts w:cs="Arial"/>
        </w:rPr>
      </w:pPr>
      <w:bookmarkStart w:id="266" w:name="_heading=h.j8sehv"/>
      <w:bookmarkEnd w:id="266"/>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67" w:name="_Toc188458388"/>
      <w:r w:rsidRPr="0028346B">
        <w:rPr>
          <w:rFonts w:ascii="Arial" w:hAnsi="Arial" w:cs="Arial"/>
        </w:rPr>
        <w:t>How to communicate about the contract</w:t>
      </w:r>
      <w:bookmarkEnd w:id="267"/>
    </w:p>
    <w:p w14:paraId="00000372" w14:textId="02D1702F" w:rsidR="00955A47" w:rsidRPr="0028346B" w:rsidRDefault="0058648A" w:rsidP="00CD1D62">
      <w:pPr>
        <w:pStyle w:val="Level2"/>
        <w:rPr>
          <w:rFonts w:cs="Arial"/>
        </w:rPr>
      </w:pPr>
      <w:bookmarkStart w:id="268"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68"/>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69" w:name="_heading=h.338fx5o" w:colFirst="0" w:colLast="0"/>
      <w:bookmarkStart w:id="270" w:name="_Ref140665944"/>
      <w:bookmarkStart w:id="271" w:name="_Ref140667162"/>
      <w:bookmarkStart w:id="272" w:name="_Toc188458389"/>
      <w:bookmarkEnd w:id="269"/>
      <w:r w:rsidRPr="0028346B">
        <w:rPr>
          <w:rFonts w:ascii="Arial" w:hAnsi="Arial" w:cs="Arial"/>
        </w:rPr>
        <w:t>Dealing with claims</w:t>
      </w:r>
      <w:bookmarkEnd w:id="270"/>
      <w:bookmarkEnd w:id="271"/>
      <w:bookmarkEnd w:id="272"/>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73" w:name="_heading=h.2hio093" w:colFirst="0" w:colLast="0"/>
      <w:bookmarkEnd w:id="273"/>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4" w:name="_heading=h.3gnlt4p"/>
      <w:bookmarkEnd w:id="274"/>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5" w:name="_heading=h.1vsw3ci" w:colFirst="0" w:colLast="0"/>
      <w:bookmarkStart w:id="276" w:name="_heading=h.4fsjm0b" w:colFirst="0" w:colLast="0"/>
      <w:bookmarkStart w:id="277" w:name="_heading=h.2uxtw84" w:colFirst="0" w:colLast="0"/>
      <w:bookmarkStart w:id="278" w:name="_heading=h.1a346fx" w:colFirst="0" w:colLast="0"/>
      <w:bookmarkStart w:id="279" w:name="_Toc188458390"/>
      <w:bookmarkEnd w:id="275"/>
      <w:bookmarkEnd w:id="276"/>
      <w:bookmarkEnd w:id="277"/>
      <w:bookmarkEnd w:id="278"/>
      <w:r w:rsidRPr="0028346B">
        <w:rPr>
          <w:rFonts w:ascii="Arial" w:hAnsi="Arial" w:cs="Arial"/>
        </w:rPr>
        <w:t>Equality, diversity and human rights</w:t>
      </w:r>
      <w:bookmarkEnd w:id="279"/>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is considered to be unlawful discrimination by any court or tribunal, or the </w:t>
      </w:r>
      <w:r w:rsidRPr="0028346B">
        <w:rPr>
          <w:rFonts w:cs="Arial"/>
        </w:rPr>
        <w:lastRenderedPageBreak/>
        <w:t>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0" w:name="_heading=h.3u2rp3q" w:colFirst="0" w:colLast="0"/>
      <w:bookmarkStart w:id="281" w:name="_Toc188458391"/>
      <w:bookmarkEnd w:id="280"/>
      <w:r w:rsidRPr="0028346B">
        <w:rPr>
          <w:rFonts w:ascii="Arial" w:hAnsi="Arial" w:cs="Arial"/>
        </w:rPr>
        <w:t>Health and safety</w:t>
      </w:r>
      <w:bookmarkEnd w:id="281"/>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2" w:name="_heading=h.2981zbj" w:colFirst="0" w:colLast="0"/>
      <w:bookmarkStart w:id="283" w:name="_Ref140662314"/>
      <w:bookmarkStart w:id="284" w:name="_Toc188458392"/>
      <w:bookmarkEnd w:id="282"/>
      <w:r w:rsidRPr="0028346B">
        <w:rPr>
          <w:rFonts w:ascii="Arial" w:hAnsi="Arial" w:cs="Arial"/>
        </w:rPr>
        <w:t>Environment and sustainability</w:t>
      </w:r>
      <w:bookmarkEnd w:id="283"/>
      <w:bookmarkEnd w:id="284"/>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5" w:name="_Toc140659263"/>
      <w:bookmarkStart w:id="286" w:name="_Toc140661429"/>
      <w:bookmarkStart w:id="287" w:name="_Toc140670311"/>
      <w:bookmarkStart w:id="288" w:name="_heading=h.odc9jc" w:colFirst="0" w:colLast="0"/>
      <w:bookmarkStart w:id="289" w:name="_Toc188458393"/>
      <w:bookmarkEnd w:id="285"/>
      <w:bookmarkEnd w:id="286"/>
      <w:bookmarkEnd w:id="287"/>
      <w:bookmarkEnd w:id="288"/>
      <w:r w:rsidRPr="0028346B">
        <w:rPr>
          <w:rFonts w:ascii="Arial" w:hAnsi="Arial" w:cs="Arial"/>
        </w:rPr>
        <w:t>Tax</w:t>
      </w:r>
      <w:bookmarkEnd w:id="289"/>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0" w:name="_heading=h.38czs75" w:colFirst="0" w:colLast="0"/>
      <w:bookmarkStart w:id="291" w:name="_Ref140667119"/>
      <w:bookmarkEnd w:id="290"/>
      <w:r w:rsidRPr="0028346B">
        <w:rPr>
          <w:rFonts w:cs="Arial"/>
        </w:rPr>
        <w:t>Where the Supplier or any Supplier Staff are liable to be taxed or to pay National Insurance contributions in the UK relating to payment received under the Contract, the Supplier must both:</w:t>
      </w:r>
      <w:bookmarkEnd w:id="291"/>
    </w:p>
    <w:p w14:paraId="0000039A" w14:textId="7E8A08E4" w:rsidR="00955A47" w:rsidRPr="0028346B" w:rsidRDefault="0058648A" w:rsidP="00CD1D62">
      <w:pPr>
        <w:pStyle w:val="Level3"/>
        <w:rPr>
          <w:rFonts w:cs="Arial"/>
        </w:rPr>
      </w:pPr>
      <w:bookmarkStart w:id="292"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2"/>
    </w:p>
    <w:p w14:paraId="0000039B" w14:textId="77777777" w:rsidR="00955A47" w:rsidRPr="0028346B" w:rsidRDefault="0058648A" w:rsidP="00CD1D62">
      <w:pPr>
        <w:pStyle w:val="Level3"/>
        <w:rPr>
          <w:rFonts w:cs="Arial"/>
        </w:rPr>
      </w:pPr>
      <w:bookmarkStart w:id="293" w:name="_heading=h.1nia2ey" w:colFirst="0" w:colLast="0"/>
      <w:bookmarkStart w:id="294" w:name="_Ref140665288"/>
      <w:bookmarkEnd w:id="293"/>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4"/>
    </w:p>
    <w:p w14:paraId="37DAB2BF" w14:textId="7EBF0A80" w:rsidR="008C26D7" w:rsidRPr="008C26D7" w:rsidRDefault="008C26D7" w:rsidP="008C26D7">
      <w:pPr>
        <w:pStyle w:val="Level2"/>
        <w:ind w:left="851" w:hanging="851"/>
        <w:rPr>
          <w:rFonts w:cs="Arial"/>
        </w:rPr>
      </w:pPr>
      <w:bookmarkStart w:id="295"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95"/>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 xml:space="preserve">The Supplier must inform the Buyer as soon as reasonably practicable if there any Workers or Supplier Staff providing services to the Buyer who are contracting, begin contracting, or stop </w:t>
      </w:r>
      <w:r w:rsidRPr="005F25A4">
        <w:rPr>
          <w:rFonts w:cs="Arial"/>
        </w:rPr>
        <w:lastRenderedPageBreak/>
        <w:t>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96" w:name="_heading=h.47hxl2r" w:colFirst="0" w:colLast="0"/>
      <w:bookmarkStart w:id="297" w:name="_Ref140667167"/>
      <w:bookmarkStart w:id="298" w:name="_Toc188458394"/>
      <w:bookmarkEnd w:id="296"/>
      <w:r w:rsidRPr="0028346B">
        <w:rPr>
          <w:rFonts w:ascii="Arial" w:hAnsi="Arial" w:cs="Arial"/>
        </w:rPr>
        <w:t>Conflict of interest</w:t>
      </w:r>
      <w:bookmarkEnd w:id="297"/>
      <w:bookmarkEnd w:id="298"/>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299" w:name="_heading=h.2mn7vak" w:colFirst="0" w:colLast="0"/>
      <w:bookmarkStart w:id="300" w:name="_Ref188441926"/>
      <w:bookmarkEnd w:id="299"/>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0"/>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301"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301"/>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2" w:name="_heading=h.11si5id" w:colFirst="0" w:colLast="0"/>
      <w:bookmarkStart w:id="303" w:name="_Ref140663618"/>
      <w:bookmarkStart w:id="304" w:name="_Ref140665947"/>
      <w:bookmarkStart w:id="305" w:name="_Toc188458395"/>
      <w:bookmarkEnd w:id="302"/>
      <w:r w:rsidRPr="0028346B">
        <w:rPr>
          <w:rFonts w:ascii="Arial" w:hAnsi="Arial" w:cs="Arial"/>
        </w:rPr>
        <w:t>Reporting a breach of the contract</w:t>
      </w:r>
      <w:bookmarkEnd w:id="303"/>
      <w:bookmarkEnd w:id="304"/>
      <w:bookmarkEnd w:id="305"/>
    </w:p>
    <w:p w14:paraId="000003A6" w14:textId="50D1AC66" w:rsidR="00955A47" w:rsidRPr="0028346B" w:rsidRDefault="0058648A" w:rsidP="00CD1D62">
      <w:pPr>
        <w:pStyle w:val="Level2"/>
        <w:rPr>
          <w:rFonts w:cs="Arial"/>
        </w:rPr>
      </w:pPr>
      <w:bookmarkStart w:id="306" w:name="_heading=h.3ls5o66"/>
      <w:bookmarkStart w:id="307" w:name="_Ref140667174"/>
      <w:bookmarkEnd w:id="306"/>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307"/>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08" w:name="_heading=h.20xfydz" w:colFirst="0" w:colLast="0"/>
      <w:bookmarkStart w:id="309" w:name="_Toc188458396"/>
      <w:bookmarkEnd w:id="308"/>
      <w:r w:rsidRPr="0028346B">
        <w:rPr>
          <w:rFonts w:ascii="Arial" w:hAnsi="Arial" w:cs="Arial"/>
        </w:rPr>
        <w:t>Further Assurances</w:t>
      </w:r>
      <w:bookmarkEnd w:id="309"/>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0" w:name="_heading=h.4kx3h1s" w:colFirst="0" w:colLast="0"/>
      <w:bookmarkStart w:id="311" w:name="_Ref140664366"/>
      <w:bookmarkStart w:id="312" w:name="_Ref140665292"/>
      <w:bookmarkStart w:id="313" w:name="_Ref140668661"/>
      <w:bookmarkStart w:id="314" w:name="_Toc188458397"/>
      <w:bookmarkEnd w:id="310"/>
      <w:r w:rsidRPr="0028346B">
        <w:rPr>
          <w:rFonts w:ascii="Arial" w:hAnsi="Arial" w:cs="Arial"/>
        </w:rPr>
        <w:lastRenderedPageBreak/>
        <w:t>Resolving disputes</w:t>
      </w:r>
      <w:bookmarkEnd w:id="311"/>
      <w:bookmarkEnd w:id="312"/>
      <w:bookmarkEnd w:id="313"/>
      <w:bookmarkEnd w:id="314"/>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15" w:name="_heading=h.302dr9l"/>
      <w:bookmarkStart w:id="316" w:name="_Ref140667199"/>
      <w:bookmarkEnd w:id="315"/>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16"/>
    </w:p>
    <w:p w14:paraId="000003B1" w14:textId="4C9294F0" w:rsidR="00955A47" w:rsidRPr="0028346B" w:rsidRDefault="0058648A" w:rsidP="00CD1D62">
      <w:pPr>
        <w:pStyle w:val="Level2"/>
        <w:rPr>
          <w:rFonts w:cs="Arial"/>
        </w:rPr>
      </w:pPr>
      <w:bookmarkStart w:id="317" w:name="_heading=h.1f7o1he"/>
      <w:bookmarkStart w:id="318" w:name="_Ref140667210"/>
      <w:bookmarkEnd w:id="317"/>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18"/>
    </w:p>
    <w:p w14:paraId="000003B2" w14:textId="385F296E" w:rsidR="00955A47" w:rsidRPr="0028346B" w:rsidRDefault="0058648A" w:rsidP="00CD1D62">
      <w:pPr>
        <w:pStyle w:val="Level2"/>
        <w:rPr>
          <w:rFonts w:cs="Arial"/>
        </w:rPr>
      </w:pPr>
      <w:bookmarkStart w:id="319" w:name="_heading=h.3z7bk57"/>
      <w:bookmarkStart w:id="320" w:name="_Ref140667205"/>
      <w:bookmarkEnd w:id="319"/>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20"/>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1" w:name="_heading=h.2eclud0" w:colFirst="0" w:colLast="0"/>
      <w:bookmarkStart w:id="322" w:name="_Ref140665300"/>
      <w:bookmarkStart w:id="323" w:name="_Toc188458398"/>
      <w:bookmarkEnd w:id="321"/>
      <w:r w:rsidRPr="0028346B">
        <w:rPr>
          <w:rFonts w:ascii="Arial" w:hAnsi="Arial" w:cs="Arial"/>
        </w:rPr>
        <w:t>Which law applies</w:t>
      </w:r>
      <w:bookmarkEnd w:id="322"/>
      <w:bookmarkEnd w:id="323"/>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4" w:name="_heading=h.thw4kt" w:colFirst="0" w:colLast="0"/>
      <w:bookmarkStart w:id="325" w:name="_Ref140663420"/>
      <w:bookmarkStart w:id="326" w:name="_Ref140663952"/>
      <w:bookmarkStart w:id="327" w:name="_Ref140665103"/>
      <w:bookmarkStart w:id="328" w:name="_Ref140666078"/>
      <w:bookmarkStart w:id="329" w:name="_Ref140666535"/>
      <w:bookmarkStart w:id="330" w:name="_Ref140666577"/>
      <w:bookmarkStart w:id="331" w:name="_Ref140667368"/>
      <w:bookmarkStart w:id="332" w:name="_Ref140668944"/>
      <w:bookmarkStart w:id="333" w:name="_Ref140669062"/>
      <w:bookmarkStart w:id="334" w:name="_Ref140669252"/>
      <w:bookmarkStart w:id="335" w:name="_Toc188458399"/>
      <w:bookmarkEnd w:id="324"/>
      <w:r w:rsidRPr="0028346B">
        <w:rPr>
          <w:rFonts w:eastAsia="Arial" w:cs="Arial"/>
        </w:rPr>
        <w:lastRenderedPageBreak/>
        <w:t xml:space="preserve">Annex </w:t>
      </w:r>
      <w:r w:rsidR="001F2A97" w:rsidRPr="0028346B">
        <w:rPr>
          <w:rFonts w:cs="Arial"/>
          <w:szCs w:val="36"/>
        </w:rPr>
        <w:fldChar w:fldCharType="begin"/>
      </w:r>
      <w:bookmarkStart w:id="336" w:name="_Ref187930273"/>
      <w:bookmarkEnd w:id="336"/>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5"/>
      <w:bookmarkEnd w:id="326"/>
      <w:bookmarkEnd w:id="327"/>
      <w:bookmarkEnd w:id="328"/>
      <w:bookmarkEnd w:id="329"/>
      <w:bookmarkEnd w:id="330"/>
      <w:bookmarkEnd w:id="331"/>
      <w:bookmarkEnd w:id="332"/>
      <w:bookmarkEnd w:id="333"/>
      <w:bookmarkEnd w:id="334"/>
      <w:bookmarkEnd w:id="335"/>
    </w:p>
    <w:p w14:paraId="000003C7" w14:textId="332EB6DE" w:rsidR="00955A47" w:rsidRPr="0028346B" w:rsidRDefault="0058648A" w:rsidP="004C74ED">
      <w:pPr>
        <w:pStyle w:val="AnnexPartHeading"/>
        <w:spacing w:line="240" w:lineRule="auto"/>
        <w:rPr>
          <w:rFonts w:cs="Arial"/>
        </w:rPr>
      </w:pPr>
      <w:bookmarkStart w:id="337" w:name="_Ref140666062"/>
      <w:bookmarkStart w:id="338" w:name="_Ref140666072"/>
      <w:bookmarkStart w:id="339" w:name="_Ref140669045"/>
      <w:bookmarkStart w:id="340" w:name="_Ref140669054"/>
      <w:bookmarkStart w:id="341" w:name="_Toc188458400"/>
      <w:r w:rsidRPr="0028346B">
        <w:rPr>
          <w:rFonts w:cs="Arial"/>
        </w:rPr>
        <w:t>Authorised Processing Template</w:t>
      </w:r>
      <w:bookmarkStart w:id="342" w:name="_heading=h.3dhjn8m" w:colFirst="0" w:colLast="0"/>
      <w:bookmarkEnd w:id="337"/>
      <w:bookmarkEnd w:id="338"/>
      <w:bookmarkEnd w:id="339"/>
      <w:bookmarkEnd w:id="340"/>
      <w:bookmarkEnd w:id="341"/>
      <w:bookmarkEnd w:id="342"/>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DB1B141"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220D7" w:rsidRDefault="0058648A" w:rsidP="004C74ED">
      <w:pPr>
        <w:pStyle w:val="AnnexPartHeading"/>
        <w:spacing w:line="240" w:lineRule="auto"/>
        <w:rPr>
          <w:rFonts w:cs="Arial"/>
        </w:rPr>
      </w:pPr>
      <w:bookmarkStart w:id="343" w:name="_heading=h.1smtxgf" w:colFirst="0" w:colLast="0"/>
      <w:bookmarkStart w:id="344" w:name="_Ref140663934"/>
      <w:bookmarkStart w:id="345" w:name="_Ref140663942"/>
      <w:bookmarkStart w:id="346" w:name="_Ref140665084"/>
      <w:bookmarkStart w:id="347" w:name="_Ref140665092"/>
      <w:bookmarkStart w:id="348" w:name="_Ref140666517"/>
      <w:bookmarkStart w:id="349" w:name="_Ref140666528"/>
      <w:bookmarkStart w:id="350" w:name="_Ref140667261"/>
      <w:bookmarkStart w:id="351" w:name="_Ref140667336"/>
      <w:bookmarkStart w:id="352" w:name="_Ref140667353"/>
      <w:bookmarkStart w:id="353" w:name="_Toc188458401"/>
      <w:bookmarkEnd w:id="343"/>
      <w:r w:rsidRPr="0028346B">
        <w:rPr>
          <w:rFonts w:cs="Arial"/>
        </w:rPr>
        <w:t>Joint Controller Agreement</w:t>
      </w:r>
      <w:r w:rsidR="00B85316" w:rsidRPr="0028346B">
        <w:rPr>
          <w:rFonts w:cs="Arial"/>
        </w:rPr>
        <w:t xml:space="preserve"> </w:t>
      </w:r>
      <w:r w:rsidR="00B85316" w:rsidRPr="0028346B">
        <w:rPr>
          <w:rFonts w:cs="Arial"/>
          <w:i/>
        </w:rPr>
        <w:t>(Optional)</w:t>
      </w:r>
      <w:bookmarkEnd w:id="344"/>
      <w:bookmarkEnd w:id="345"/>
      <w:bookmarkEnd w:id="346"/>
      <w:bookmarkEnd w:id="347"/>
      <w:bookmarkEnd w:id="348"/>
      <w:bookmarkEnd w:id="349"/>
      <w:bookmarkEnd w:id="350"/>
      <w:bookmarkEnd w:id="351"/>
      <w:bookmarkEnd w:id="352"/>
      <w:bookmarkEnd w:id="353"/>
    </w:p>
    <w:p w14:paraId="6E2C2081" w14:textId="26D1EBB9" w:rsidR="002220D7" w:rsidRPr="0028346B" w:rsidRDefault="002220D7" w:rsidP="002220D7">
      <w:pPr>
        <w:pStyle w:val="AnnexPartHeading"/>
        <w:numPr>
          <w:ilvl w:val="0"/>
          <w:numId w:val="0"/>
        </w:numPr>
        <w:spacing w:line="240" w:lineRule="auto"/>
        <w:jc w:val="left"/>
        <w:rPr>
          <w:rFonts w:cs="Arial"/>
        </w:rPr>
      </w:pPr>
      <w:r>
        <w:rPr>
          <w:rFonts w:cs="Arial"/>
        </w:rPr>
        <w:t>[NOT USED]</w:t>
      </w:r>
    </w:p>
    <w:p w14:paraId="000003EC" w14:textId="77777777" w:rsidR="00955A47" w:rsidRPr="0028346B" w:rsidRDefault="0058648A" w:rsidP="00856347">
      <w:pPr>
        <w:pStyle w:val="Level1"/>
        <w:numPr>
          <w:ilvl w:val="0"/>
          <w:numId w:val="97"/>
        </w:numPr>
        <w:rPr>
          <w:rFonts w:ascii="Arial" w:hAnsi="Arial" w:cs="Arial"/>
        </w:rPr>
      </w:pPr>
      <w:bookmarkStart w:id="354" w:name="_Toc188458402"/>
      <w:r w:rsidRPr="0028346B">
        <w:rPr>
          <w:rFonts w:ascii="Arial" w:hAnsi="Arial" w:cs="Arial"/>
        </w:rPr>
        <w:t>Joint Controller Status and Allocation of Responsibilities</w:t>
      </w:r>
      <w:bookmarkEnd w:id="354"/>
      <w:r w:rsidRPr="0028346B">
        <w:rPr>
          <w:rFonts w:ascii="Arial" w:hAnsi="Arial" w:cs="Arial"/>
        </w:rPr>
        <w:t xml:space="preserve"> </w:t>
      </w:r>
    </w:p>
    <w:p w14:paraId="000003ED" w14:textId="38430C32" w:rsidR="00955A47" w:rsidRPr="0028346B" w:rsidRDefault="0058648A" w:rsidP="004C74ED">
      <w:pPr>
        <w:pStyle w:val="Level2"/>
        <w:rPr>
          <w:rFonts w:cs="Arial"/>
        </w:rPr>
      </w:pPr>
      <w:bookmarkStart w:id="355" w:name="_heading=h.4cmhg48" w:colFirst="0" w:colLast="0"/>
      <w:bookmarkEnd w:id="355"/>
      <w:r w:rsidRPr="0028346B">
        <w:rPr>
          <w:rFonts w:cs="Arial"/>
        </w:rPr>
        <w:t xml:space="preserve">With respect to Personal Data for which the Parties are Joint Controllers, the Parties envisage that they shall each be a Controller in respect of that Personal Data in accordance with the terms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in replacement of </w:t>
      </w:r>
      <w:r w:rsidR="00CB28AA" w:rsidRPr="0028346B">
        <w:rPr>
          <w:rFonts w:cs="Arial"/>
        </w:rPr>
        <w:t>c</w:t>
      </w:r>
      <w:r w:rsidRPr="0028346B">
        <w:rPr>
          <w:rFonts w:cs="Arial"/>
        </w:rPr>
        <w:t xml:space="preserve">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00A8309B" w:rsidRPr="0028346B">
        <w:rPr>
          <w:rFonts w:cs="Arial"/>
        </w:rPr>
        <w:fldChar w:fldCharType="begin"/>
      </w:r>
      <w:r w:rsidR="00A8309B" w:rsidRPr="0028346B">
        <w:rPr>
          <w:rFonts w:cs="Arial"/>
        </w:rPr>
        <w:instrText xml:space="preserve"> REF _Ref140856131 \r \h </w:instrText>
      </w:r>
      <w:r w:rsidR="004C74ED" w:rsidRPr="0028346B">
        <w:rPr>
          <w:rFonts w:cs="Arial"/>
        </w:rPr>
        <w:instrText xml:space="preserve"> \* MERGEFORMAT </w:instrText>
      </w:r>
      <w:r w:rsidR="00A8309B" w:rsidRPr="0028346B">
        <w:rPr>
          <w:rFonts w:cs="Arial"/>
        </w:rPr>
      </w:r>
      <w:r w:rsidR="00A8309B" w:rsidRPr="0028346B">
        <w:rPr>
          <w:rFonts w:cs="Arial"/>
        </w:rPr>
        <w:fldChar w:fldCharType="separate"/>
      </w:r>
      <w:r w:rsidR="009F1D04">
        <w:rPr>
          <w:rFonts w:cs="Arial"/>
        </w:rPr>
        <w:t>14.8.13</w:t>
      </w:r>
      <w:r w:rsidR="00A8309B" w:rsidRPr="0028346B">
        <w:rPr>
          <w:rFonts w:cs="Arial"/>
        </w:rPr>
        <w:fldChar w:fldCharType="end"/>
      </w:r>
      <w:r w:rsidRPr="0028346B">
        <w:rPr>
          <w:rFonts w:cs="Arial"/>
        </w:rP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28346B" w:rsidRDefault="0058648A" w:rsidP="004C74ED">
      <w:pPr>
        <w:pStyle w:val="Level2"/>
        <w:rPr>
          <w:rFonts w:cs="Arial"/>
        </w:rPr>
      </w:pPr>
      <w:bookmarkStart w:id="356" w:name="_heading=h.2rrrqc1" w:colFirst="0" w:colLast="0"/>
      <w:bookmarkStart w:id="357" w:name="_Ref140667801"/>
      <w:bookmarkEnd w:id="356"/>
      <w:r w:rsidRPr="0028346B">
        <w:rPr>
          <w:rFonts w:cs="Arial"/>
        </w:rPr>
        <w:t>The</w:t>
      </w:r>
      <w:r w:rsidRPr="0028346B">
        <w:rPr>
          <w:rFonts w:cs="Arial"/>
          <w:highlight w:val="white"/>
        </w:rPr>
        <w:t xml:space="preserve"> Parties </w:t>
      </w:r>
      <w:r w:rsidRPr="0028346B">
        <w:rPr>
          <w:rFonts w:cs="Arial"/>
        </w:rPr>
        <w:t>agree</w:t>
      </w:r>
      <w:r w:rsidRPr="0028346B">
        <w:rPr>
          <w:rFonts w:cs="Arial"/>
          <w:highlight w:val="white"/>
        </w:rPr>
        <w:t xml:space="preserve"> that the </w:t>
      </w:r>
      <w:r w:rsidRPr="0028346B">
        <w:rPr>
          <w:rFonts w:cs="Arial"/>
          <w:highlight w:val="yellow"/>
        </w:rPr>
        <w:t>[Supplier/Buyer]:</w:t>
      </w:r>
      <w:bookmarkEnd w:id="357"/>
      <w:r w:rsidRPr="0028346B">
        <w:rPr>
          <w:rFonts w:cs="Arial"/>
          <w:highlight w:val="yellow"/>
        </w:rPr>
        <w:t xml:space="preserve"> </w:t>
      </w:r>
    </w:p>
    <w:p w14:paraId="000003EF" w14:textId="6CCE7889" w:rsidR="00955A47" w:rsidRPr="0028346B" w:rsidRDefault="0058648A" w:rsidP="004C74ED">
      <w:pPr>
        <w:pStyle w:val="Level3"/>
        <w:rPr>
          <w:rFonts w:cs="Arial"/>
          <w:highlight w:val="white"/>
        </w:rPr>
      </w:pPr>
      <w:r w:rsidRPr="0028346B">
        <w:rPr>
          <w:rFonts w:cs="Arial"/>
        </w:rPr>
        <w:t>is</w:t>
      </w:r>
      <w:r w:rsidRPr="0028346B">
        <w:rPr>
          <w:rFonts w:cs="Arial"/>
          <w:highlight w:val="white"/>
        </w:rPr>
        <w:t xml:space="preserve"> the exclusive </w:t>
      </w:r>
      <w:r w:rsidRPr="0028346B">
        <w:rPr>
          <w:rFonts w:cs="Arial"/>
        </w:rPr>
        <w:t>point</w:t>
      </w:r>
      <w:r w:rsidRPr="0028346B">
        <w:rPr>
          <w:rFonts w:cs="Arial"/>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Pr="0028346B" w:rsidRDefault="0058648A" w:rsidP="004C74ED">
      <w:pPr>
        <w:pStyle w:val="Level3"/>
        <w:rPr>
          <w:rFonts w:cs="Arial"/>
          <w:highlight w:val="white"/>
        </w:rPr>
      </w:pPr>
      <w:r w:rsidRPr="0028346B">
        <w:rPr>
          <w:rFonts w:cs="Arial"/>
          <w:highlight w:val="white"/>
        </w:rPr>
        <w:t xml:space="preserve">shall direct </w:t>
      </w:r>
      <w:r w:rsidRPr="0028346B">
        <w:rPr>
          <w:rFonts w:cs="Arial"/>
        </w:rPr>
        <w:t>Data</w:t>
      </w:r>
      <w:r w:rsidRPr="0028346B">
        <w:rPr>
          <w:rFonts w:cs="Arial"/>
          <w:highlight w:val="white"/>
        </w:rPr>
        <w:t xml:space="preserve"> Subjects to its Data Protection Officer or suitable alternative in connection with the </w:t>
      </w:r>
      <w:r w:rsidRPr="0028346B">
        <w:rPr>
          <w:rFonts w:cs="Arial"/>
        </w:rPr>
        <w:t>exercise</w:t>
      </w:r>
      <w:r w:rsidRPr="0028346B">
        <w:rPr>
          <w:rFonts w:cs="Arial"/>
          <w:highlight w:val="white"/>
        </w:rPr>
        <w:t xml:space="preserve"> of their rights as Data Subjects and for any enquiries concerning their Personal Data or privacy;</w:t>
      </w:r>
    </w:p>
    <w:p w14:paraId="000003F1" w14:textId="5F1F9E00" w:rsidR="00955A47" w:rsidRPr="0028346B" w:rsidRDefault="0058648A" w:rsidP="004C74ED">
      <w:pPr>
        <w:pStyle w:val="Level3"/>
        <w:rPr>
          <w:rFonts w:cs="Arial"/>
          <w:highlight w:val="white"/>
        </w:rPr>
      </w:pPr>
      <w:r w:rsidRPr="0028346B">
        <w:rPr>
          <w:rFonts w:cs="Arial"/>
          <w:highlight w:val="white"/>
        </w:rPr>
        <w:t xml:space="preserve">is solely responsible for </w:t>
      </w:r>
      <w:r w:rsidRPr="0028346B">
        <w:rPr>
          <w:rFonts w:cs="Arial"/>
        </w:rPr>
        <w:t>the</w:t>
      </w:r>
      <w:r w:rsidRPr="0028346B">
        <w:rPr>
          <w:rFonts w:cs="Arial"/>
          <w:highlight w:val="white"/>
        </w:rPr>
        <w:t xml:space="preserve"> Parties</w:t>
      </w:r>
      <w:r w:rsidR="00CD1D62" w:rsidRPr="0028346B">
        <w:rPr>
          <w:rFonts w:cs="Arial"/>
          <w:highlight w:val="white"/>
        </w:rPr>
        <w:t>'</w:t>
      </w:r>
      <w:r w:rsidRPr="0028346B">
        <w:rPr>
          <w:rFonts w:cs="Arial"/>
          <w:highlight w:val="white"/>
        </w:rPr>
        <w:t xml:space="preserve"> compliance with all duties to provide information to Data Subjects under Articles 13 and 14 of the UK GDPR;</w:t>
      </w:r>
    </w:p>
    <w:p w14:paraId="000003F2" w14:textId="77777777" w:rsidR="00955A47" w:rsidRPr="0028346B" w:rsidRDefault="0058648A" w:rsidP="004C74ED">
      <w:pPr>
        <w:pStyle w:val="Level3"/>
        <w:rPr>
          <w:rFonts w:cs="Arial"/>
          <w:highlight w:val="white"/>
        </w:rPr>
      </w:pPr>
      <w:r w:rsidRPr="0028346B">
        <w:rPr>
          <w:rFonts w:cs="Arial"/>
          <w:highlight w:val="white"/>
        </w:rPr>
        <w:t xml:space="preserve">is responsible for obtaining the informed consent of Data Subjects, in accordance with the UK GDPR, for </w:t>
      </w:r>
      <w:r w:rsidRPr="0028346B">
        <w:rPr>
          <w:rFonts w:cs="Arial"/>
        </w:rPr>
        <w:t>processing</w:t>
      </w:r>
      <w:r w:rsidRPr="0028346B">
        <w:rPr>
          <w:rFonts w:cs="Arial"/>
          <w:highlight w:val="white"/>
        </w:rPr>
        <w:t xml:space="preserve"> in connection with the Deliverables where consent is the relevant legal basis for that processing; and</w:t>
      </w:r>
    </w:p>
    <w:p w14:paraId="000003F3" w14:textId="42F15860" w:rsidR="00955A47" w:rsidRPr="0028346B" w:rsidRDefault="0058648A" w:rsidP="004C74ED">
      <w:pPr>
        <w:pStyle w:val="Level3"/>
        <w:rPr>
          <w:rFonts w:cs="Arial"/>
        </w:rPr>
      </w:pPr>
      <w:r w:rsidRPr="0028346B">
        <w:rPr>
          <w:rFonts w:cs="Arial"/>
          <w:highlight w:val="white"/>
        </w:rPr>
        <w:t xml:space="preserve">shall make </w:t>
      </w:r>
      <w:r w:rsidRPr="0028346B">
        <w:rPr>
          <w:rFonts w:cs="Arial"/>
        </w:rPr>
        <w:t>available</w:t>
      </w:r>
      <w:r w:rsidRPr="0028346B">
        <w:rPr>
          <w:rFonts w:cs="Arial"/>
          <w:highlight w:val="white"/>
        </w:rPr>
        <w:t xml:space="preserve"> to Data Subjects the essence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highlight w:val="white"/>
        </w:rPr>
        <w:t xml:space="preserve"> (and notify them of any changes to it) concerning the allocation of responsibilities as Joint </w:t>
      </w:r>
      <w:r w:rsidRPr="0028346B">
        <w:rPr>
          <w:rFonts w:cs="Arial"/>
        </w:rPr>
        <w:t>Controller and its role as exclusive point of contact, the Parties having used their best endeavours to agree the terms of that essence</w:t>
      </w:r>
      <w:r w:rsidRPr="0028346B">
        <w:rPr>
          <w:rFonts w:cs="Arial"/>
          <w:highlight w:val="white"/>
        </w:rPr>
        <w:t>. This must be outlined in the [</w:t>
      </w:r>
      <w:r w:rsidRPr="0028346B">
        <w:rPr>
          <w:rFonts w:cs="Arial"/>
          <w:highlight w:val="yellow"/>
        </w:rPr>
        <w:t>Supplier</w:t>
      </w:r>
      <w:r w:rsidR="00CD1D62" w:rsidRPr="0028346B">
        <w:rPr>
          <w:rFonts w:cs="Arial"/>
          <w:highlight w:val="yellow"/>
        </w:rPr>
        <w:t>'</w:t>
      </w:r>
      <w:r w:rsidRPr="0028346B">
        <w:rPr>
          <w:rFonts w:cs="Arial"/>
          <w:highlight w:val="yellow"/>
        </w:rPr>
        <w:t>s/Buyer</w:t>
      </w:r>
      <w:r w:rsidR="00CD1D62" w:rsidRPr="0028346B">
        <w:rPr>
          <w:rFonts w:cs="Arial"/>
          <w:highlight w:val="yellow"/>
        </w:rPr>
        <w:t>'</w:t>
      </w:r>
      <w:r w:rsidRPr="0028346B">
        <w:rPr>
          <w:rFonts w:cs="Arial"/>
          <w:highlight w:val="yellow"/>
        </w:rPr>
        <w:t>s</w:t>
      </w:r>
      <w:r w:rsidRPr="0028346B">
        <w:rPr>
          <w:rFonts w:cs="Arial"/>
          <w:highlight w:val="white"/>
        </w:rPr>
        <w:t xml:space="preserve">] privacy policy </w:t>
      </w:r>
      <w:r w:rsidRPr="0028346B">
        <w:rPr>
          <w:rFonts w:cs="Arial"/>
        </w:rPr>
        <w:t>(which must be readily available by hyperlink or otherwise on all of its public facing services and marketing).</w:t>
      </w:r>
    </w:p>
    <w:p w14:paraId="000003F4" w14:textId="684586D0" w:rsidR="00955A47" w:rsidRPr="0028346B" w:rsidRDefault="0058648A" w:rsidP="004C74ED">
      <w:pPr>
        <w:pStyle w:val="Level2"/>
        <w:rPr>
          <w:rFonts w:cs="Arial"/>
        </w:rPr>
      </w:pPr>
      <w:r w:rsidRPr="0028346B">
        <w:rPr>
          <w:rFonts w:cs="Arial"/>
        </w:rPr>
        <w:t xml:space="preserve">Notwithstanding the terms of </w:t>
      </w:r>
      <w:r w:rsidR="2F78BDC2" w:rsidRPr="0028346B">
        <w:rPr>
          <w:rFonts w:cs="Arial"/>
        </w:rPr>
        <w:t>P</w:t>
      </w:r>
      <w:r w:rsidRPr="0028346B">
        <w:rPr>
          <w:rFonts w:cs="Arial"/>
        </w:rPr>
        <w:t xml:space="preserve">aragraph </w:t>
      </w:r>
      <w:r w:rsidR="003D3C39" w:rsidRPr="0028346B">
        <w:rPr>
          <w:rFonts w:cs="Arial"/>
        </w:rPr>
        <w:fldChar w:fldCharType="begin"/>
      </w:r>
      <w:r w:rsidR="003D3C39" w:rsidRPr="0028346B">
        <w:rPr>
          <w:rFonts w:cs="Arial"/>
        </w:rPr>
        <w:instrText xml:space="preserve"> REF _Ref140667801 \w \h </w:instrText>
      </w:r>
      <w:r w:rsidR="004C74ED" w:rsidRPr="0028346B">
        <w:rPr>
          <w:rFonts w:cs="Arial"/>
        </w:rPr>
        <w:instrText xml:space="preserve"> \* MERGEFORMAT </w:instrText>
      </w:r>
      <w:r w:rsidR="003D3C39" w:rsidRPr="0028346B">
        <w:rPr>
          <w:rFonts w:cs="Arial"/>
        </w:rPr>
      </w:r>
      <w:r w:rsidR="003D3C39" w:rsidRPr="0028346B">
        <w:rPr>
          <w:rFonts w:cs="Arial"/>
        </w:rPr>
        <w:fldChar w:fldCharType="separate"/>
      </w:r>
      <w:r w:rsidR="0056550A">
        <w:rPr>
          <w:rFonts w:cs="Arial"/>
        </w:rPr>
        <w:t>1.2</w:t>
      </w:r>
      <w:r w:rsidR="003D3C39" w:rsidRPr="0028346B">
        <w:rPr>
          <w:rFonts w:cs="Arial"/>
        </w:rPr>
        <w:fldChar w:fldCharType="end"/>
      </w:r>
      <w:r w:rsidRPr="0028346B">
        <w:rPr>
          <w:rFonts w:cs="Arial"/>
        </w:rPr>
        <w:t xml:space="preserve"> </w:t>
      </w:r>
      <w:r w:rsidRPr="0028346B">
        <w:rPr>
          <w:rFonts w:cs="Arial"/>
          <w:highlight w:val="white"/>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i/>
        </w:rPr>
        <w:t>,</w:t>
      </w:r>
      <w:r w:rsidRPr="0028346B">
        <w:rPr>
          <w:rFonts w:cs="Arial"/>
        </w:rPr>
        <w:t xml:space="preserve"> the Parties acknowledge that a Data Subject </w:t>
      </w:r>
      <w:r w:rsidRPr="0028346B">
        <w:rPr>
          <w:rFonts w:cs="Arial"/>
          <w:highlight w:val="white"/>
        </w:rPr>
        <w:t>has</w:t>
      </w:r>
      <w:r w:rsidRPr="0028346B">
        <w:rPr>
          <w:rFonts w:cs="Arial"/>
        </w:rPr>
        <w:t xml:space="preserve"> the right to exercise their legal rights under the Data Protection Legislation as against the relevant Party as Controller.</w:t>
      </w:r>
    </w:p>
    <w:p w14:paraId="000003F5" w14:textId="77777777" w:rsidR="00955A47" w:rsidRPr="0028346B" w:rsidRDefault="0058648A" w:rsidP="004C74ED">
      <w:pPr>
        <w:pStyle w:val="Level1"/>
        <w:rPr>
          <w:rFonts w:ascii="Arial" w:hAnsi="Arial" w:cs="Arial"/>
        </w:rPr>
      </w:pPr>
      <w:bookmarkStart w:id="358" w:name="_Toc188458403"/>
      <w:r w:rsidRPr="0028346B">
        <w:rPr>
          <w:rFonts w:ascii="Arial" w:hAnsi="Arial" w:cs="Arial"/>
        </w:rPr>
        <w:lastRenderedPageBreak/>
        <w:t>Undertakings of both Parties</w:t>
      </w:r>
      <w:bookmarkEnd w:id="358"/>
    </w:p>
    <w:p w14:paraId="000003F6" w14:textId="77777777" w:rsidR="00955A47" w:rsidRPr="0028346B" w:rsidRDefault="0058648A" w:rsidP="001F2A97">
      <w:pPr>
        <w:pStyle w:val="Level2"/>
        <w:rPr>
          <w:rFonts w:cs="Arial"/>
        </w:rPr>
      </w:pPr>
      <w:r w:rsidRPr="0028346B">
        <w:rPr>
          <w:rFonts w:cs="Arial"/>
        </w:rPr>
        <w:t xml:space="preserve">The Supplier and the Buyer each undertake that they shall: </w:t>
      </w:r>
    </w:p>
    <w:p w14:paraId="000003F7" w14:textId="77777777" w:rsidR="00955A47" w:rsidRPr="0028346B" w:rsidRDefault="0058648A" w:rsidP="001F2A97">
      <w:pPr>
        <w:pStyle w:val="Level3"/>
        <w:rPr>
          <w:rFonts w:cs="Arial"/>
        </w:rPr>
      </w:pPr>
      <w:r w:rsidRPr="0028346B">
        <w:rPr>
          <w:rFonts w:cs="Arial"/>
        </w:rPr>
        <w:t xml:space="preserve">report to the other Party every </w:t>
      </w:r>
      <w:r w:rsidRPr="0028346B">
        <w:rPr>
          <w:rFonts w:cs="Arial"/>
          <w:highlight w:val="yellow"/>
        </w:rPr>
        <w:t>[x]</w:t>
      </w:r>
      <w:r w:rsidRPr="0028346B">
        <w:rPr>
          <w:rFonts w:cs="Arial"/>
        </w:rPr>
        <w:t xml:space="preserve"> months on:</w:t>
      </w:r>
    </w:p>
    <w:p w14:paraId="000003F8" w14:textId="77777777" w:rsidR="00955A47" w:rsidRPr="0028346B" w:rsidRDefault="0058648A" w:rsidP="001F2A97">
      <w:pPr>
        <w:pStyle w:val="Level4"/>
        <w:spacing w:line="240" w:lineRule="auto"/>
        <w:rPr>
          <w:rFonts w:cs="Arial"/>
        </w:rPr>
      </w:pPr>
      <w:bookmarkStart w:id="359" w:name="_heading=h.16x20ju" w:colFirst="0" w:colLast="0"/>
      <w:bookmarkStart w:id="360" w:name="_Ref140667931"/>
      <w:bookmarkEnd w:id="359"/>
      <w:r w:rsidRPr="0028346B">
        <w:rPr>
          <w:rFonts w:cs="Arial"/>
        </w:rPr>
        <w:t>the volume of Data Subject Access Requests (or purported Data Subject Access Requests) from Data Subjects (or third parties on their behalf);</w:t>
      </w:r>
      <w:bookmarkEnd w:id="360"/>
    </w:p>
    <w:p w14:paraId="000003F9" w14:textId="77777777" w:rsidR="00955A47" w:rsidRPr="0028346B" w:rsidRDefault="0058648A" w:rsidP="001F2A97">
      <w:pPr>
        <w:pStyle w:val="Level4"/>
        <w:spacing w:line="240" w:lineRule="auto"/>
        <w:rPr>
          <w:rFonts w:cs="Arial"/>
        </w:rPr>
      </w:pPr>
      <w:r w:rsidRPr="0028346B">
        <w:rPr>
          <w:rFonts w:cs="Arial"/>
        </w:rPr>
        <w:t xml:space="preserve">the volume of requests from Data Subjects (or third parties on their behalf) to rectify, block or erase any Personal Data; </w:t>
      </w:r>
    </w:p>
    <w:p w14:paraId="000003FA" w14:textId="016772EF" w:rsidR="00955A47" w:rsidRPr="0028346B" w:rsidRDefault="0058648A" w:rsidP="001F2A97">
      <w:pPr>
        <w:pStyle w:val="Level4"/>
        <w:spacing w:line="240" w:lineRule="auto"/>
        <w:rPr>
          <w:rFonts w:cs="Arial"/>
        </w:rPr>
      </w:pPr>
      <w:bookmarkStart w:id="361" w:name="_heading=h.3qwpj7n" w:colFirst="0" w:colLast="0"/>
      <w:bookmarkStart w:id="362" w:name="_Ref140667957"/>
      <w:bookmarkEnd w:id="361"/>
      <w:r w:rsidRPr="0028346B">
        <w:rPr>
          <w:rFonts w:cs="Arial"/>
        </w:rPr>
        <w:t>any other requests, complaints or communications from Data Subjects (or third parties on their behalf) relating to the other Party</w:t>
      </w:r>
      <w:r w:rsidR="00CD1D62" w:rsidRPr="0028346B">
        <w:rPr>
          <w:rFonts w:cs="Arial"/>
        </w:rPr>
        <w:t>'</w:t>
      </w:r>
      <w:r w:rsidRPr="0028346B">
        <w:rPr>
          <w:rFonts w:cs="Arial"/>
        </w:rPr>
        <w:t>s obligations under applicable Data Protection Legislation;</w:t>
      </w:r>
      <w:bookmarkEnd w:id="362"/>
    </w:p>
    <w:p w14:paraId="000003FB" w14:textId="77777777" w:rsidR="00955A47" w:rsidRPr="0028346B" w:rsidRDefault="0058648A" w:rsidP="001F2A97">
      <w:pPr>
        <w:pStyle w:val="Level4"/>
        <w:spacing w:line="240" w:lineRule="auto"/>
        <w:rPr>
          <w:rFonts w:cs="Arial"/>
        </w:rPr>
      </w:pPr>
      <w:r w:rsidRPr="0028346B">
        <w:rPr>
          <w:rFonts w:cs="Arial"/>
        </w:rPr>
        <w:t>any communications from the Information Commissioner or any other regulatory authority in connection with Personal Data; and</w:t>
      </w:r>
    </w:p>
    <w:p w14:paraId="000003FC" w14:textId="77777777" w:rsidR="00955A47" w:rsidRPr="0028346B" w:rsidRDefault="0058648A" w:rsidP="001F2A97">
      <w:pPr>
        <w:pStyle w:val="Level4"/>
        <w:spacing w:line="240" w:lineRule="auto"/>
        <w:rPr>
          <w:rFonts w:cs="Arial"/>
        </w:rPr>
      </w:pPr>
      <w:bookmarkStart w:id="363" w:name="_heading=h.261ztfg" w:colFirst="0" w:colLast="0"/>
      <w:bookmarkStart w:id="364" w:name="_Ref140667939"/>
      <w:bookmarkEnd w:id="363"/>
      <w:r w:rsidRPr="0028346B">
        <w:rPr>
          <w:rFonts w:cs="Arial"/>
        </w:rPr>
        <w:t>any requests from any third party for disclosure of Personal Data where compliance with such request is required or purported to be required by Law,</w:t>
      </w:r>
      <w:bookmarkEnd w:id="364"/>
    </w:p>
    <w:p w14:paraId="000003FD" w14:textId="77777777" w:rsidR="00955A47" w:rsidRPr="0028346B" w:rsidRDefault="0058648A" w:rsidP="001F2A97">
      <w:pPr>
        <w:pStyle w:val="Level3Text"/>
        <w:keepLines w:val="0"/>
        <w:spacing w:line="240" w:lineRule="auto"/>
        <w:rPr>
          <w:rFonts w:cs="Arial"/>
        </w:rPr>
      </w:pPr>
      <w:r w:rsidRPr="0028346B">
        <w:rPr>
          <w:rFonts w:cs="Arial"/>
        </w:rPr>
        <w:t xml:space="preserve">that it has received in relation to the subject matter of the Contract during that period; </w:t>
      </w:r>
    </w:p>
    <w:p w14:paraId="000003FE" w14:textId="5DB0EAFA" w:rsidR="00955A47" w:rsidRPr="0028346B" w:rsidRDefault="0058648A" w:rsidP="001F2A97">
      <w:pPr>
        <w:pStyle w:val="Level3"/>
        <w:rPr>
          <w:rFonts w:cs="Arial"/>
        </w:rPr>
      </w:pPr>
      <w:r w:rsidRPr="0028346B">
        <w:rPr>
          <w:rFonts w:cs="Arial"/>
          <w:highlight w:val="white"/>
        </w:rPr>
        <w:t xml:space="preserve">notify </w:t>
      </w:r>
      <w:r w:rsidRPr="0028346B">
        <w:rPr>
          <w:rFonts w:cs="Arial"/>
        </w:rPr>
        <w:t>each</w:t>
      </w:r>
      <w:r w:rsidRPr="0028346B">
        <w:rPr>
          <w:rFonts w:cs="Arial"/>
          <w:highlight w:val="white"/>
        </w:rPr>
        <w:t xml:space="preserve"> other immediately if it receives any</w:t>
      </w:r>
      <w:r w:rsidRPr="0028346B">
        <w:rPr>
          <w:rFonts w:cs="Arial"/>
        </w:rPr>
        <w:t xml:space="preserve"> request, complaint or communication made as referred to in Paragraphs</w:t>
      </w:r>
      <w:r w:rsidR="003D3C39" w:rsidRPr="0028346B">
        <w:rPr>
          <w:rFonts w:cs="Arial"/>
        </w:rPr>
        <w:t xml:space="preserve"> </w:t>
      </w:r>
      <w:r w:rsidR="005B4796" w:rsidRPr="0028346B">
        <w:rPr>
          <w:rFonts w:cs="Arial"/>
        </w:rPr>
        <w:fldChar w:fldCharType="begin"/>
      </w:r>
      <w:r w:rsidR="005B4796" w:rsidRPr="0028346B">
        <w:rPr>
          <w:rFonts w:cs="Arial"/>
        </w:rPr>
        <w:instrText xml:space="preserve"> REF _Ref140667931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2.1.1.1</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w:t>
      </w:r>
    </w:p>
    <w:p w14:paraId="000003FF" w14:textId="164B5100" w:rsidR="00955A47" w:rsidRPr="0028346B" w:rsidRDefault="0058648A" w:rsidP="001F2A97">
      <w:pPr>
        <w:pStyle w:val="Level3"/>
        <w:rPr>
          <w:rFonts w:cs="Arial"/>
        </w:rPr>
      </w:pPr>
      <w:r w:rsidRPr="0028346B">
        <w:rPr>
          <w:rFonts w:cs="Arial"/>
        </w:rPr>
        <w:t xml:space="preserve">provide the </w:t>
      </w:r>
      <w:r w:rsidRPr="0028346B">
        <w:rPr>
          <w:rFonts w:cs="Arial"/>
          <w:highlight w:val="white"/>
        </w:rPr>
        <w:t>other</w:t>
      </w:r>
      <w:r w:rsidRPr="0028346B">
        <w:rPr>
          <w:rFonts w:cs="Arial"/>
        </w:rPr>
        <w:t xml:space="preserve"> Party with full cooperation and assistance in relation to any request, complaint or communication made as referred to in Paragraphs </w:t>
      </w:r>
      <w:r w:rsidR="005B4796" w:rsidRPr="0028346B">
        <w:rPr>
          <w:rFonts w:cs="Arial"/>
        </w:rPr>
        <w:fldChar w:fldCharType="begin"/>
      </w:r>
      <w:r w:rsidR="005B4796" w:rsidRPr="0028346B">
        <w:rPr>
          <w:rFonts w:cs="Arial"/>
        </w:rPr>
        <w:instrText xml:space="preserve"> REF _Ref140667801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1.2</w:t>
      </w:r>
      <w:r w:rsidR="005B4796" w:rsidRPr="0028346B">
        <w:rPr>
          <w:rFonts w:cs="Arial"/>
        </w:rPr>
        <w:fldChar w:fldCharType="end"/>
      </w:r>
      <w:r w:rsidRPr="0028346B">
        <w:rPr>
          <w:rFonts w:cs="Arial"/>
        </w:rPr>
        <w:t xml:space="preserve"> and</w:t>
      </w:r>
      <w:r w:rsidR="008C3FC2" w:rsidRPr="0028346B">
        <w:rPr>
          <w:rFonts w:cs="Arial"/>
        </w:rPr>
        <w:t xml:space="preserve"> </w:t>
      </w:r>
      <w:r w:rsidR="005B4796" w:rsidRPr="0028346B">
        <w:rPr>
          <w:rFonts w:cs="Arial"/>
        </w:rPr>
        <w:fldChar w:fldCharType="begin"/>
      </w:r>
      <w:r w:rsidR="005B4796" w:rsidRPr="0028346B">
        <w:rPr>
          <w:rFonts w:cs="Arial"/>
        </w:rPr>
        <w:instrText xml:space="preserve"> REF _Ref140667957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2.1.1.3</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to enable the other Party to comply with the relevant timescales set out in the Data Protection Legislation;</w:t>
      </w:r>
    </w:p>
    <w:p w14:paraId="00000400" w14:textId="7E04D058" w:rsidR="00955A47" w:rsidRPr="0028346B" w:rsidRDefault="0058648A" w:rsidP="001F2A97">
      <w:pPr>
        <w:pStyle w:val="Level3"/>
        <w:rPr>
          <w:rFonts w:cs="Arial"/>
        </w:rPr>
      </w:pPr>
      <w:r w:rsidRPr="0028346B">
        <w:rPr>
          <w:rFonts w:cs="Arial"/>
        </w:rPr>
        <w:t xml:space="preserve">not disclose or </w:t>
      </w:r>
      <w:r w:rsidRPr="0028346B">
        <w:rPr>
          <w:rFonts w:cs="Arial"/>
          <w:highlight w:val="white"/>
        </w:rPr>
        <w:t>transfer</w:t>
      </w:r>
      <w:r w:rsidRPr="0028346B">
        <w:rPr>
          <w:rFonts w:cs="Arial"/>
        </w:rPr>
        <w:t xml:space="preserve"> the Personal Data to any third party unless </w:t>
      </w:r>
      <w:r w:rsidRPr="0028346B">
        <w:rPr>
          <w:rFonts w:cs="Arial"/>
          <w:highlight w:val="white"/>
        </w:rPr>
        <w:t>necessary</w:t>
      </w:r>
      <w:r w:rsidRPr="0028346B">
        <w:rPr>
          <w:rFonts w:cs="Arial"/>
        </w:rP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28346B">
        <w:rPr>
          <w:rFonts w:cs="Arial"/>
          <w:highlight w:val="white"/>
        </w:rPr>
        <w:t xml:space="preserve"> of this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p>
    <w:p w14:paraId="00000401" w14:textId="77777777" w:rsidR="00955A47" w:rsidRPr="0028346B" w:rsidRDefault="0058648A" w:rsidP="001F2A97">
      <w:pPr>
        <w:pStyle w:val="Level3"/>
        <w:rPr>
          <w:rFonts w:cs="Arial"/>
          <w:highlight w:val="white"/>
        </w:rPr>
      </w:pPr>
      <w:r w:rsidRPr="0028346B">
        <w:rPr>
          <w:rFonts w:cs="Arial"/>
        </w:rPr>
        <w:t xml:space="preserve">request from the Data Subject only the minimum information necessary to provide the </w:t>
      </w:r>
      <w:r w:rsidRPr="0028346B">
        <w:rPr>
          <w:rFonts w:cs="Arial"/>
          <w:highlight w:val="white"/>
        </w:rPr>
        <w:t>Deliverables and treat such extracted information as Confidential Information;</w:t>
      </w:r>
    </w:p>
    <w:p w14:paraId="00000402" w14:textId="77777777" w:rsidR="00955A47" w:rsidRPr="0028346B" w:rsidRDefault="0058648A" w:rsidP="001F2A97">
      <w:pPr>
        <w:pStyle w:val="Level3"/>
        <w:rPr>
          <w:rFonts w:cs="Arial"/>
          <w:highlight w:val="white"/>
        </w:rPr>
      </w:pPr>
      <w:r w:rsidRPr="0028346B">
        <w:rPr>
          <w:rFonts w:cs="Arial"/>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Pr="0028346B" w:rsidRDefault="0058648A" w:rsidP="001F2A97">
      <w:pPr>
        <w:pStyle w:val="Level3"/>
        <w:rPr>
          <w:rFonts w:cs="Arial"/>
        </w:rPr>
      </w:pPr>
      <w:r w:rsidRPr="0028346B">
        <w:rPr>
          <w:rFonts w:cs="Arial"/>
          <w:highlight w:val="white"/>
        </w:rPr>
        <w:t>use best endeavours to ensure the reliability and integrity of any Processor Personnel</w:t>
      </w:r>
      <w:r w:rsidRPr="0028346B">
        <w:rPr>
          <w:rFonts w:cs="Arial"/>
        </w:rPr>
        <w:t xml:space="preserve"> who have access to the Personal Data and ensure that Processor Personnel:</w:t>
      </w:r>
    </w:p>
    <w:p w14:paraId="00000404" w14:textId="5707F42C" w:rsidR="00955A47" w:rsidRPr="0028346B" w:rsidRDefault="0058648A" w:rsidP="001F2A97">
      <w:pPr>
        <w:pStyle w:val="Level4"/>
        <w:spacing w:line="240" w:lineRule="auto"/>
        <w:rPr>
          <w:rFonts w:cs="Arial"/>
        </w:rPr>
      </w:pPr>
      <w:r w:rsidRPr="0028346B">
        <w:rPr>
          <w:rFonts w:cs="Arial"/>
        </w:rPr>
        <w:t xml:space="preserve">are aware of and comply with their duties under this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and those in respect of Confidential Information</w:t>
      </w:r>
      <w:r w:rsidR="61DD8990" w:rsidRPr="0028346B">
        <w:rPr>
          <w:rFonts w:cs="Arial"/>
        </w:rPr>
        <w:t>;</w:t>
      </w:r>
      <w:r w:rsidRPr="0028346B">
        <w:rPr>
          <w:rFonts w:cs="Arial"/>
        </w:rPr>
        <w:t xml:space="preserve"> </w:t>
      </w:r>
    </w:p>
    <w:p w14:paraId="00000405" w14:textId="6AE7CB8D" w:rsidR="00955A47" w:rsidRPr="0028346B" w:rsidRDefault="0058648A" w:rsidP="001F2A97">
      <w:pPr>
        <w:pStyle w:val="Level4"/>
        <w:spacing w:line="240" w:lineRule="auto"/>
        <w:rPr>
          <w:rFonts w:cs="Arial"/>
        </w:rPr>
      </w:pPr>
      <w:r w:rsidRPr="0028346B">
        <w:rPr>
          <w:rFonts w:cs="Arial"/>
        </w:rPr>
        <w:t xml:space="preserve">are informed of the confidential nature of the Personal Data, are subject to appropriate obligations of confidentiality and do not publish, disclose or </w:t>
      </w:r>
      <w:r w:rsidRPr="0028346B">
        <w:rPr>
          <w:rFonts w:cs="Arial"/>
        </w:rPr>
        <w:lastRenderedPageBreak/>
        <w:t xml:space="preserve">divulge any of the Personal Data to any third party where that Party would not be permitted to do so; </w:t>
      </w:r>
    </w:p>
    <w:p w14:paraId="00000406" w14:textId="77777777" w:rsidR="00955A47" w:rsidRPr="0028346B" w:rsidRDefault="0058648A" w:rsidP="001F2A97">
      <w:pPr>
        <w:pStyle w:val="Level4"/>
        <w:spacing w:line="240" w:lineRule="auto"/>
        <w:rPr>
          <w:rFonts w:cs="Arial"/>
        </w:rPr>
      </w:pPr>
      <w:r w:rsidRPr="0028346B">
        <w:rPr>
          <w:rFonts w:cs="Arial"/>
        </w:rPr>
        <w:t>have undergone adequate training in the use, care, protection and handling of personal data as required by the applicable Data Protection Legislation;</w:t>
      </w:r>
    </w:p>
    <w:p w14:paraId="00000407" w14:textId="3FBAEE47" w:rsidR="00955A47" w:rsidRPr="0028346B" w:rsidRDefault="0058648A" w:rsidP="001F2A97">
      <w:pPr>
        <w:pStyle w:val="Level3"/>
        <w:rPr>
          <w:rFonts w:cs="Arial"/>
          <w:highlight w:val="white"/>
        </w:rPr>
      </w:pPr>
      <w:r w:rsidRPr="0028346B">
        <w:rPr>
          <w:rFonts w:cs="Arial"/>
          <w:highlight w:val="white"/>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0000408" w14:textId="63276B1A" w:rsidR="00955A47" w:rsidRPr="0028346B" w:rsidRDefault="0058648A" w:rsidP="001F2A97">
      <w:pPr>
        <w:pStyle w:val="Level3"/>
        <w:rPr>
          <w:rFonts w:cs="Arial"/>
          <w:highlight w:val="white"/>
        </w:rPr>
      </w:pPr>
      <w:r w:rsidRPr="0028346B">
        <w:rPr>
          <w:rFonts w:cs="Arial"/>
          <w:highlight w:val="white"/>
        </w:rPr>
        <w:t>ensure that it notifies the other Party as soon as it becomes aware of a Data Loss Event;</w:t>
      </w:r>
      <w:r w:rsidR="3C4C59A5" w:rsidRPr="0028346B">
        <w:rPr>
          <w:rFonts w:cs="Arial"/>
          <w:highlight w:val="white"/>
        </w:rPr>
        <w:t xml:space="preserve"> and</w:t>
      </w:r>
    </w:p>
    <w:p w14:paraId="00000409" w14:textId="0827C252" w:rsidR="00955A47" w:rsidRPr="0028346B" w:rsidRDefault="0058648A" w:rsidP="001F2A97">
      <w:pPr>
        <w:pStyle w:val="Level3"/>
        <w:rPr>
          <w:rFonts w:cs="Arial"/>
        </w:rPr>
      </w:pPr>
      <w:r w:rsidRPr="0028346B">
        <w:rPr>
          <w:rFonts w:cs="Arial"/>
          <w:highlight w:val="white"/>
        </w:rPr>
        <w:t xml:space="preserve">not transfer such Personal </w:t>
      </w:r>
      <w:r w:rsidRPr="0028346B">
        <w:rPr>
          <w:rFonts w:cs="Arial"/>
        </w:rPr>
        <w:t xml:space="preserve">Data outside of the UK and/or the EEA unless the prior written </w:t>
      </w:r>
      <w:r w:rsidRPr="0028346B">
        <w:rPr>
          <w:rFonts w:cs="Arial"/>
          <w:highlight w:val="white"/>
        </w:rPr>
        <w:t>consent</w:t>
      </w:r>
      <w:r w:rsidRPr="0028346B">
        <w:rPr>
          <w:rFonts w:cs="Arial"/>
        </w:rPr>
        <w:t xml:space="preserve"> of the non-transferring Party has been obtained and the following conditions are fulfilled:</w:t>
      </w:r>
    </w:p>
    <w:p w14:paraId="0000040A" w14:textId="79975FDF" w:rsidR="00955A47" w:rsidRPr="0028346B" w:rsidRDefault="0058648A" w:rsidP="001F2A97">
      <w:pPr>
        <w:pStyle w:val="Level4"/>
        <w:spacing w:line="240" w:lineRule="auto"/>
        <w:rPr>
          <w:rFonts w:cs="Arial"/>
        </w:rPr>
      </w:pPr>
      <w:bookmarkStart w:id="365" w:name="_Ref187996585"/>
      <w:r w:rsidRPr="0028346B">
        <w:rPr>
          <w:rFonts w:cs="Arial"/>
        </w:rPr>
        <w:t>the transfer is in accordance with Article 45 of the UK GDPR or DPA 2018 Section 74A and/or the transfer is in accordance with Article 45 of the EU GDPR (where applicable)</w:t>
      </w:r>
      <w:r w:rsidR="00076518" w:rsidRPr="0028346B">
        <w:rPr>
          <w:rFonts w:cs="Arial"/>
        </w:rPr>
        <w:t>, provided that if the destination country of a transfer is the United States:</w:t>
      </w:r>
      <w:bookmarkEnd w:id="365"/>
    </w:p>
    <w:p w14:paraId="619E7FF9" w14:textId="77777777" w:rsidR="00076518" w:rsidRPr="0028346B" w:rsidRDefault="00076518" w:rsidP="001F2A97">
      <w:pPr>
        <w:pStyle w:val="Level5"/>
        <w:spacing w:line="240" w:lineRule="auto"/>
        <w:rPr>
          <w:rFonts w:cs="Arial"/>
        </w:rPr>
      </w:pPr>
      <w:bookmarkStart w:id="366" w:name="_Ref187996612"/>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366"/>
      <w:r w:rsidRPr="0028346B">
        <w:rPr>
          <w:rFonts w:cs="Arial"/>
        </w:rPr>
        <w:t xml:space="preserve">  </w:t>
      </w:r>
    </w:p>
    <w:p w14:paraId="18A04D00" w14:textId="1647FB9A" w:rsidR="00076518" w:rsidRPr="0028346B" w:rsidRDefault="00076518" w:rsidP="001F2A97">
      <w:pPr>
        <w:pStyle w:val="Level5"/>
        <w:spacing w:line="240" w:lineRule="auto"/>
        <w:rPr>
          <w:rFonts w:cs="Arial"/>
        </w:rPr>
      </w:pPr>
      <w:bookmarkStart w:id="367" w:name="_Ref188442062"/>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and</w:t>
      </w:r>
      <w:bookmarkEnd w:id="367"/>
      <w:r w:rsidRPr="0028346B">
        <w:rPr>
          <w:rFonts w:cs="Arial"/>
        </w:rPr>
        <w:t xml:space="preserve"> </w:t>
      </w:r>
    </w:p>
    <w:p w14:paraId="58B6AECC" w14:textId="77777777" w:rsidR="00076518" w:rsidRPr="0028346B" w:rsidRDefault="00076518"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735CB1FB" w14:textId="7B478559" w:rsidR="00076518" w:rsidRPr="0028346B" w:rsidRDefault="00076518"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w:t>
      </w:r>
    </w:p>
    <w:p w14:paraId="4624DD46" w14:textId="2E39B6D4" w:rsidR="00076518" w:rsidRPr="0028346B" w:rsidRDefault="00076518" w:rsidP="001F2A97">
      <w:pPr>
        <w:pStyle w:val="Level6"/>
        <w:tabs>
          <w:tab w:val="left" w:pos="4253"/>
        </w:tabs>
        <w:spacing w:line="240" w:lineRule="auto"/>
        <w:rPr>
          <w:rFonts w:cs="Arial"/>
        </w:rPr>
      </w:pPr>
      <w:r w:rsidRPr="0028346B">
        <w:rPr>
          <w:rFonts w:cs="Arial"/>
        </w:rPr>
        <w:t xml:space="preserve">the US Data Privacy Framework is no longer </w:t>
      </w:r>
      <w:proofErr w:type="gramStart"/>
      <w:r w:rsidRPr="0028346B">
        <w:rPr>
          <w:rFonts w:cs="Arial"/>
        </w:rPr>
        <w:t>available</w:t>
      </w:r>
      <w:proofErr w:type="gramEnd"/>
      <w:r w:rsidRPr="0028346B">
        <w:rPr>
          <w:rFonts w:cs="Arial"/>
        </w:rPr>
        <w:t xml:space="preserve">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and/or </w:t>
      </w:r>
    </w:p>
    <w:p w14:paraId="0F49A046" w14:textId="6CD0C72F" w:rsidR="00076518" w:rsidRPr="0028346B" w:rsidRDefault="00076518" w:rsidP="001F2A97">
      <w:pPr>
        <w:pStyle w:val="Level6"/>
        <w:tabs>
          <w:tab w:val="left" w:pos="4253"/>
        </w:tabs>
        <w:spacing w:line="240" w:lineRule="auto"/>
        <w:rPr>
          <w:rFonts w:cs="Arial"/>
        </w:rPr>
      </w:pPr>
      <w:r w:rsidRPr="0028346B">
        <w:rPr>
          <w:rFonts w:cs="Arial"/>
        </w:rPr>
        <w:t xml:space="preserve">fails to notify the Buyer of any changes to its certification status in accordance with Paragraph </w:t>
      </w:r>
      <w:r w:rsidR="00B87F8F" w:rsidRPr="0028346B">
        <w:rPr>
          <w:rFonts w:cs="Arial"/>
        </w:rPr>
        <w:t>2.1.10.1(b)</w:t>
      </w:r>
      <w:r w:rsidRPr="0028346B">
        <w:rPr>
          <w:rFonts w:cs="Arial"/>
        </w:rPr>
        <w:t xml:space="preserve"> above, </w:t>
      </w:r>
    </w:p>
    <w:p w14:paraId="4CB36494" w14:textId="169648BE" w:rsidR="00076518" w:rsidRPr="0028346B" w:rsidRDefault="00076518" w:rsidP="001F2A97">
      <w:pPr>
        <w:pStyle w:val="Level5"/>
        <w:numPr>
          <w:ilvl w:val="0"/>
          <w:numId w:val="0"/>
        </w:numPr>
        <w:spacing w:line="240" w:lineRule="auto"/>
        <w:ind w:left="3686"/>
        <w:rPr>
          <w:rFonts w:cs="Arial"/>
        </w:rPr>
      </w:pPr>
      <w:r w:rsidRPr="0028346B">
        <w:rPr>
          <w:rFonts w:cs="Arial"/>
        </w:rPr>
        <w:t>the Buyer shall have the right to terminate this Contract with immediate effect; or</w:t>
      </w:r>
    </w:p>
    <w:p w14:paraId="0000040B" w14:textId="3752517E"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2018 Section 75 and/or the transfer is in accordance with Article 46 of the </w:t>
      </w:r>
      <w:r w:rsidRPr="0028346B">
        <w:rPr>
          <w:rFonts w:cs="Arial"/>
        </w:rPr>
        <w:lastRenderedPageBreak/>
        <w:t>EU GDPR (where applicable)) as agreed with the non-transferring Party which could include the relevant parties entering into</w:t>
      </w:r>
      <w:bookmarkStart w:id="368" w:name="_heading=h.l7a3n9" w:colFirst="0" w:colLast="0"/>
      <w:bookmarkEnd w:id="368"/>
      <w:r w:rsidRPr="0028346B">
        <w:rPr>
          <w:rFonts w:cs="Arial"/>
        </w:rPr>
        <w:t>:</w:t>
      </w:r>
    </w:p>
    <w:p w14:paraId="0000040C" w14:textId="4FE4CABB"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UK GDPR:</w:t>
      </w:r>
    </w:p>
    <w:p w14:paraId="0000040D" w14:textId="174255F8"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rPr>
        <w:t>IDTA</w:t>
      </w:r>
      <w:r w:rsidR="00CD1D62" w:rsidRPr="0028346B">
        <w:rPr>
          <w:rFonts w:cs="Arial"/>
        </w:rPr>
        <w:t>"</w:t>
      </w:r>
      <w:r w:rsidRPr="0028346B">
        <w:rPr>
          <w:rFonts w:cs="Arial"/>
        </w:rPr>
        <w:t>),</w:t>
      </w:r>
      <w:r w:rsidRPr="0028346B" w:rsidDel="0058648A">
        <w:rPr>
          <w:rFonts w:cs="Arial"/>
        </w:rPr>
        <w:t xml:space="preserve"> </w:t>
      </w:r>
      <w:r w:rsidRPr="0028346B">
        <w:rPr>
          <w:rFonts w:cs="Arial"/>
        </w:rPr>
        <w:t>as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0E" w14:textId="0F95867D"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0F" w14:textId="66E8C7C9"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EU GDPR, the EU SCCs,</w:t>
      </w:r>
    </w:p>
    <w:p w14:paraId="00000410" w14:textId="7F3C12B3" w:rsidR="00955A47" w:rsidRPr="0028346B" w:rsidRDefault="0058648A" w:rsidP="001F2A97">
      <w:pPr>
        <w:pStyle w:val="Level4Text"/>
        <w:spacing w:line="240" w:lineRule="auto"/>
        <w:rPr>
          <w:rFonts w:cs="Arial"/>
        </w:rPr>
      </w:pPr>
      <w:r w:rsidRPr="0028346B">
        <w:rPr>
          <w:rFonts w:cs="Arial"/>
        </w:rPr>
        <w:t>as well as any additional measures determined by the non-transferring Party being implemented by the importing Party;</w:t>
      </w:r>
    </w:p>
    <w:p w14:paraId="00000411" w14:textId="77777777"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12" w14:textId="77777777"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0B4548CF" w:rsidR="00955A47" w:rsidRPr="0028346B" w:rsidRDefault="0058648A" w:rsidP="001F2A97">
      <w:pPr>
        <w:pStyle w:val="Level4"/>
        <w:spacing w:line="240" w:lineRule="auto"/>
        <w:rPr>
          <w:rFonts w:cs="Arial"/>
        </w:rPr>
      </w:pPr>
      <w:r w:rsidRPr="0028346B">
        <w:rPr>
          <w:rFonts w:cs="Arial"/>
        </w:rPr>
        <w:t>the transferring Party complies with any reasonable instructions notified to it in advance by the non-transferring Party with respect to the processing of the Personal Data</w:t>
      </w:r>
      <w:r w:rsidR="33213256" w:rsidRPr="0028346B">
        <w:rPr>
          <w:rFonts w:cs="Arial"/>
        </w:rPr>
        <w:t>.</w:t>
      </w:r>
      <w:r w:rsidRPr="0028346B">
        <w:rPr>
          <w:rFonts w:cs="Arial"/>
        </w:rPr>
        <w:t xml:space="preserve"> </w:t>
      </w:r>
    </w:p>
    <w:p w14:paraId="0000041A" w14:textId="28E4922E" w:rsidR="00955A47" w:rsidRPr="0028346B" w:rsidRDefault="0058648A" w:rsidP="001F2A97">
      <w:pPr>
        <w:pStyle w:val="Level3"/>
        <w:rPr>
          <w:rFonts w:cs="Arial"/>
        </w:rPr>
      </w:pPr>
      <w:r w:rsidRPr="0028346B">
        <w:rPr>
          <w:rFonts w:cs="Arial"/>
        </w:rP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Pr="0028346B" w:rsidRDefault="0058648A" w:rsidP="004C74ED">
      <w:pPr>
        <w:pStyle w:val="Level1"/>
        <w:rPr>
          <w:rFonts w:ascii="Arial" w:hAnsi="Arial" w:cs="Arial"/>
        </w:rPr>
      </w:pPr>
      <w:bookmarkStart w:id="369" w:name="_Toc188458404"/>
      <w:r w:rsidRPr="0028346B">
        <w:rPr>
          <w:rFonts w:ascii="Arial" w:hAnsi="Arial" w:cs="Arial"/>
        </w:rPr>
        <w:t>Data Protection Breach</w:t>
      </w:r>
      <w:bookmarkEnd w:id="369"/>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lastRenderedPageBreak/>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70" w:name="_heading=h.356xmb2" w:colFirst="0" w:colLast="0"/>
      <w:bookmarkStart w:id="371" w:name="_Ref140668549"/>
      <w:bookmarkEnd w:id="370"/>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71"/>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72" w:name="_Toc188458405"/>
      <w:r w:rsidRPr="0028346B">
        <w:rPr>
          <w:rFonts w:ascii="Arial" w:hAnsi="Arial" w:cs="Arial"/>
        </w:rPr>
        <w:t>Audit</w:t>
      </w:r>
      <w:bookmarkEnd w:id="372"/>
    </w:p>
    <w:p w14:paraId="0000042B" w14:textId="77777777" w:rsidR="00955A47" w:rsidRPr="0028346B" w:rsidRDefault="0058648A" w:rsidP="001F2A97">
      <w:pPr>
        <w:pStyle w:val="Level2"/>
        <w:rPr>
          <w:rFonts w:cs="Arial"/>
        </w:rPr>
      </w:pPr>
      <w:bookmarkStart w:id="373" w:name="_heading=h.1kc7wiv" w:colFirst="0" w:colLast="0"/>
      <w:bookmarkStart w:id="374" w:name="_Ref140668604"/>
      <w:bookmarkEnd w:id="373"/>
      <w:r w:rsidRPr="0028346B">
        <w:rPr>
          <w:rFonts w:cs="Arial"/>
        </w:rPr>
        <w:t>The Supplier shall permit:</w:t>
      </w:r>
      <w:bookmarkEnd w:id="374"/>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75" w:name="_Toc188458406"/>
      <w:r w:rsidRPr="0028346B">
        <w:rPr>
          <w:rFonts w:ascii="Arial" w:hAnsi="Arial" w:cs="Arial"/>
        </w:rPr>
        <w:t>Impact Assessments</w:t>
      </w:r>
      <w:bookmarkEnd w:id="375"/>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76" w:name="_Toc188458407"/>
      <w:r w:rsidRPr="0028346B">
        <w:rPr>
          <w:rFonts w:ascii="Arial" w:hAnsi="Arial" w:cs="Arial"/>
        </w:rPr>
        <w:lastRenderedPageBreak/>
        <w:t>ICO Guidance</w:t>
      </w:r>
      <w:bookmarkEnd w:id="376"/>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77" w:name="_heading=h.44bvf6o" w:colFirst="0" w:colLast="0"/>
      <w:bookmarkStart w:id="378" w:name="_Toc188458408"/>
      <w:bookmarkEnd w:id="377"/>
      <w:r w:rsidRPr="0028346B">
        <w:rPr>
          <w:rFonts w:ascii="Arial" w:hAnsi="Arial" w:cs="Arial"/>
        </w:rPr>
        <w:t>Liabilities for Data Protection Breach</w:t>
      </w:r>
      <w:bookmarkEnd w:id="378"/>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third party investigators and auditors, on request and 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sidRPr="0028346B">
        <w:rPr>
          <w:rFonts w:cs="Arial"/>
        </w:rPr>
        <w:t>In the event that</w:t>
      </w:r>
      <w:proofErr w:type="gramEnd"/>
      <w:r w:rsidRPr="0028346B">
        <w:rPr>
          <w:rFonts w:cs="Arial"/>
        </w:rPr>
        <w:t xml:space="preserve">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79" w:name="_heading=h.2jh5peh" w:colFirst="0" w:colLast="0"/>
      <w:bookmarkStart w:id="380" w:name="_Ref140668848"/>
      <w:bookmarkEnd w:id="379"/>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80"/>
      <w:r w:rsidRPr="0028346B">
        <w:rPr>
          <w:rFonts w:cs="Arial"/>
        </w:rPr>
        <w:t xml:space="preserve">  </w:t>
      </w:r>
    </w:p>
    <w:p w14:paraId="0000043C" w14:textId="22ABFAA7" w:rsidR="00955A47" w:rsidRPr="0028346B" w:rsidRDefault="0058648A" w:rsidP="001F2A97">
      <w:pPr>
        <w:pStyle w:val="Level2"/>
        <w:rPr>
          <w:rFonts w:cs="Arial"/>
        </w:rPr>
      </w:pPr>
      <w:bookmarkStart w:id="381" w:name="_heading=h.ymfzma" w:colFirst="0" w:colLast="0"/>
      <w:bookmarkStart w:id="382" w:name="_Ref140668853"/>
      <w:bookmarkEnd w:id="381"/>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82"/>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lastRenderedPageBreak/>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83" w:name="_heading=h.3im3ia3" w:colFirst="0" w:colLast="0"/>
      <w:bookmarkStart w:id="384" w:name="_Ref140665074"/>
      <w:bookmarkStart w:id="385" w:name="_Toc188458409"/>
      <w:bookmarkEnd w:id="383"/>
      <w:r w:rsidRPr="0028346B">
        <w:rPr>
          <w:rFonts w:ascii="Arial" w:hAnsi="Arial" w:cs="Arial"/>
        </w:rPr>
        <w:t>Termination</w:t>
      </w:r>
      <w:bookmarkEnd w:id="384"/>
      <w:bookmarkEnd w:id="385"/>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86" w:name="_Toc188458410"/>
      <w:r w:rsidRPr="0028346B">
        <w:rPr>
          <w:rFonts w:ascii="Arial" w:hAnsi="Arial" w:cs="Arial"/>
        </w:rPr>
        <w:t>Sub-Processing</w:t>
      </w:r>
      <w:bookmarkEnd w:id="386"/>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w:t>
      </w:r>
      <w:proofErr w:type="gramStart"/>
      <w:r w:rsidRPr="0028346B">
        <w:rPr>
          <w:rFonts w:cs="Arial"/>
        </w:rPr>
        <w:t>and  provide</w:t>
      </w:r>
      <w:proofErr w:type="gramEnd"/>
      <w:r w:rsidRPr="0028346B">
        <w:rPr>
          <w:rFonts w:cs="Arial"/>
        </w:rPr>
        <w:t xml:space="preserv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87" w:name="_Toc188458411"/>
      <w:r w:rsidRPr="0028346B">
        <w:rPr>
          <w:rFonts w:ascii="Arial" w:hAnsi="Arial" w:cs="Arial"/>
        </w:rPr>
        <w:t>Data Retention</w:t>
      </w:r>
      <w:bookmarkEnd w:id="387"/>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88" w:name="_heading=h.1xrdshw" w:colFirst="0" w:colLast="0"/>
      <w:bookmarkStart w:id="389" w:name="_Ref140666552"/>
      <w:bookmarkStart w:id="390" w:name="_Ref140666560"/>
      <w:bookmarkStart w:id="391" w:name="_Ref140667268"/>
      <w:bookmarkStart w:id="392" w:name="_Ref140668919"/>
      <w:bookmarkStart w:id="393" w:name="_Ref140668931"/>
      <w:bookmarkStart w:id="394" w:name="_Ref140669229"/>
      <w:bookmarkStart w:id="395" w:name="_Ref140669238"/>
      <w:bookmarkStart w:id="396" w:name="_Toc188458412"/>
      <w:bookmarkEnd w:id="388"/>
      <w:r w:rsidRPr="0028346B">
        <w:rPr>
          <w:rFonts w:cs="Arial"/>
        </w:rPr>
        <w:t>Independent Controllers</w:t>
      </w:r>
      <w:r w:rsidR="00B85316" w:rsidRPr="0028346B">
        <w:rPr>
          <w:rFonts w:cs="Arial"/>
        </w:rPr>
        <w:t xml:space="preserve"> </w:t>
      </w:r>
      <w:r w:rsidR="00B85316" w:rsidRPr="0028346B">
        <w:rPr>
          <w:rFonts w:cs="Arial"/>
          <w:i/>
        </w:rPr>
        <w:t>(Optional)</w:t>
      </w:r>
      <w:bookmarkEnd w:id="389"/>
      <w:bookmarkEnd w:id="390"/>
      <w:bookmarkEnd w:id="391"/>
      <w:bookmarkEnd w:id="392"/>
      <w:bookmarkEnd w:id="393"/>
      <w:bookmarkEnd w:id="394"/>
      <w:bookmarkEnd w:id="395"/>
      <w:bookmarkEnd w:id="396"/>
    </w:p>
    <w:p w14:paraId="0000044D" w14:textId="6CB955DD"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w:t>
      </w:r>
      <w:r w:rsidR="002220D7">
        <w:rPr>
          <w:rFonts w:eastAsia="Arial" w:cs="Arial"/>
          <w:b/>
          <w:i/>
          <w:color w:val="000000"/>
          <w:highlight w:val="yellow"/>
        </w:rPr>
        <w:t>NOT USED</w:t>
      </w:r>
      <w:r w:rsidRPr="0028346B">
        <w:rPr>
          <w:rFonts w:eastAsia="Arial" w:cs="Arial"/>
          <w:b/>
          <w:i/>
          <w:color w:val="000000"/>
          <w:highlight w:val="yellow"/>
        </w:rPr>
        <w:t>]</w:t>
      </w:r>
    </w:p>
    <w:p w14:paraId="0000044E" w14:textId="77777777" w:rsidR="00955A47" w:rsidRPr="0028346B" w:rsidRDefault="0058648A" w:rsidP="00856347">
      <w:pPr>
        <w:pStyle w:val="Level1"/>
        <w:numPr>
          <w:ilvl w:val="0"/>
          <w:numId w:val="96"/>
        </w:numPr>
        <w:rPr>
          <w:rFonts w:ascii="Arial" w:hAnsi="Arial" w:cs="Arial"/>
        </w:rPr>
      </w:pPr>
      <w:bookmarkStart w:id="397" w:name="_Toc188458413"/>
      <w:r w:rsidRPr="0028346B">
        <w:rPr>
          <w:rFonts w:ascii="Arial" w:hAnsi="Arial" w:cs="Arial"/>
        </w:rPr>
        <w:t>Independent Controller Provisions</w:t>
      </w:r>
      <w:bookmarkEnd w:id="397"/>
    </w:p>
    <w:p w14:paraId="0000044F" w14:textId="77777777" w:rsidR="00955A47" w:rsidRPr="0028346B" w:rsidRDefault="0058648A" w:rsidP="001F2A97">
      <w:pPr>
        <w:pStyle w:val="Level2"/>
        <w:rPr>
          <w:rFonts w:cs="Arial"/>
        </w:rPr>
      </w:pPr>
      <w:bookmarkStart w:id="398" w:name="_heading=h.2wwbldi"/>
      <w:bookmarkStart w:id="399" w:name="_Ref140668913"/>
      <w:bookmarkEnd w:id="398"/>
      <w:r w:rsidRPr="0028346B">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99"/>
    </w:p>
    <w:p w14:paraId="00000450" w14:textId="77777777" w:rsidR="00955A47" w:rsidRPr="0028346B" w:rsidRDefault="0058648A" w:rsidP="001F2A97">
      <w:pPr>
        <w:pStyle w:val="Level2"/>
        <w:rPr>
          <w:rFonts w:cs="Arial"/>
        </w:rPr>
      </w:pPr>
      <w:r w:rsidRPr="0028346B">
        <w:rPr>
          <w:rFonts w:cs="Arial"/>
        </w:rPr>
        <w:t xml:space="preserve">Each Party shall process the Personal Data in compliance with its obligations under the Data Protection Legislation and not do anything to cause the other Party to be in breach of it. </w:t>
      </w:r>
    </w:p>
    <w:p w14:paraId="00000451" w14:textId="79368690" w:rsidR="00955A47" w:rsidRPr="0028346B" w:rsidRDefault="0058648A" w:rsidP="001F2A97">
      <w:pPr>
        <w:pStyle w:val="Level2"/>
        <w:rPr>
          <w:rFonts w:cs="Arial"/>
        </w:rPr>
      </w:pPr>
      <w:r w:rsidRPr="0028346B">
        <w:rPr>
          <w:rFonts w:cs="Arial"/>
        </w:rPr>
        <w:t xml:space="preserve">Where a Party has provided Personal Data to the other Party in accordance with Paragraph </w:t>
      </w:r>
      <w:r w:rsidR="007677BD" w:rsidRPr="0028346B">
        <w:rPr>
          <w:rFonts w:cs="Arial"/>
        </w:rPr>
        <w:fldChar w:fldCharType="begin"/>
      </w:r>
      <w:r w:rsidR="007677BD" w:rsidRPr="0028346B">
        <w:rPr>
          <w:rFonts w:cs="Arial"/>
        </w:rPr>
        <w:instrText xml:space="preserve"> REF _Ref140668913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this </w:t>
      </w:r>
      <w:r w:rsidR="007677BD" w:rsidRPr="0028346B">
        <w:rPr>
          <w:rFonts w:cs="Arial"/>
        </w:rPr>
        <w:fldChar w:fldCharType="begin"/>
      </w:r>
      <w:r w:rsidR="007677BD" w:rsidRPr="0028346B">
        <w:rPr>
          <w:rFonts w:cs="Arial"/>
        </w:rPr>
        <w:instrText xml:space="preserve"> REF _Ref140668919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C</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_Ref140668931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7677BD" w:rsidRPr="0028346B">
        <w:rPr>
          <w:rFonts w:cs="Arial"/>
        </w:rPr>
        <w:fldChar w:fldCharType="end"/>
      </w:r>
      <w:r w:rsidRPr="0028346B">
        <w:rPr>
          <w:rFonts w:cs="Arial"/>
          <w:i/>
        </w:rPr>
        <w:t xml:space="preserve"> </w:t>
      </w:r>
      <w:r w:rsidRPr="0028346B">
        <w:rPr>
          <w:rFonts w:cs="Arial"/>
        </w:rPr>
        <w:t xml:space="preserve">of </w:t>
      </w:r>
      <w:r w:rsidR="007677BD" w:rsidRPr="0028346B">
        <w:rPr>
          <w:rFonts w:cs="Arial"/>
        </w:rPr>
        <w:fldChar w:fldCharType="begin"/>
      </w:r>
      <w:r w:rsidR="007677BD" w:rsidRPr="0028346B">
        <w:rPr>
          <w:rFonts w:cs="Arial"/>
        </w:rPr>
        <w:instrText xml:space="preserve"> REF _Ref140668944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i/>
        </w:rPr>
        <w:t xml:space="preserve"> </w:t>
      </w:r>
      <w:r w:rsidRPr="0028346B">
        <w:rPr>
          <w:rFonts w:cs="Arial"/>
        </w:rPr>
        <w:t>above, the recipient of the Personal Data will provide all such relevant documents and information relating to its data protection policies and procedures as the other Party may reasonably require.</w:t>
      </w:r>
    </w:p>
    <w:p w14:paraId="00000452" w14:textId="77777777" w:rsidR="00955A47" w:rsidRPr="0028346B" w:rsidRDefault="0058648A" w:rsidP="001F2A97">
      <w:pPr>
        <w:pStyle w:val="Level2"/>
        <w:rPr>
          <w:rFonts w:cs="Arial"/>
        </w:rPr>
      </w:pPr>
      <w:r w:rsidRPr="0028346B">
        <w:rPr>
          <w:rFonts w:cs="Arial"/>
        </w:rPr>
        <w:lastRenderedPageBreak/>
        <w:t xml:space="preserve">The Parties shall be responsible for their own compliance with Articles 13 and 14 UK GDPR in respect of the processing of Personal Data for the purposes of the Contract. </w:t>
      </w:r>
    </w:p>
    <w:p w14:paraId="00000453" w14:textId="77777777" w:rsidR="00955A47" w:rsidRPr="0028346B" w:rsidRDefault="0058648A" w:rsidP="001F2A97">
      <w:pPr>
        <w:pStyle w:val="Level2"/>
        <w:rPr>
          <w:rFonts w:cs="Arial"/>
        </w:rPr>
      </w:pPr>
      <w:r w:rsidRPr="0028346B">
        <w:rPr>
          <w:rFonts w:cs="Arial"/>
        </w:rPr>
        <w:t>The Parties shall only provide Personal Data to each other:</w:t>
      </w:r>
    </w:p>
    <w:p w14:paraId="00000454" w14:textId="7D4E87B0" w:rsidR="00955A47" w:rsidRPr="0028346B" w:rsidRDefault="0058648A" w:rsidP="001F2A97">
      <w:pPr>
        <w:pStyle w:val="Level3"/>
        <w:rPr>
          <w:rFonts w:cs="Arial"/>
        </w:rPr>
      </w:pPr>
      <w:r w:rsidRPr="0028346B">
        <w:rPr>
          <w:rFonts w:cs="Arial"/>
        </w:rPr>
        <w:t>to the extent necessary to perform their respective obligations under the Contract;</w:t>
      </w:r>
    </w:p>
    <w:p w14:paraId="00000455" w14:textId="1C01F844" w:rsidR="00955A47" w:rsidRPr="0028346B" w:rsidRDefault="0058648A" w:rsidP="001F2A97">
      <w:pPr>
        <w:pStyle w:val="Level3"/>
        <w:rPr>
          <w:rFonts w:cs="Arial"/>
        </w:rPr>
      </w:pPr>
      <w:r w:rsidRPr="0028346B">
        <w:rPr>
          <w:rFonts w:cs="Arial"/>
        </w:rPr>
        <w:t>in compliance with the Data Protection Legislation (including by ensuring all required fair processing information has been given to affected Data Subjects</w:t>
      </w:r>
      <w:r w:rsidR="00055000" w:rsidRPr="0028346B">
        <w:rPr>
          <w:rFonts w:cs="Arial"/>
        </w:rPr>
        <w:t>)</w:t>
      </w:r>
      <w:r w:rsidRPr="0028346B">
        <w:rPr>
          <w:rFonts w:cs="Arial"/>
        </w:rPr>
        <w:t xml:space="preserve">; </w:t>
      </w:r>
    </w:p>
    <w:p w14:paraId="00000456" w14:textId="08A0B8E8" w:rsidR="00955A47" w:rsidRPr="0028346B" w:rsidRDefault="0058648A" w:rsidP="001F2A97">
      <w:pPr>
        <w:pStyle w:val="Level3"/>
        <w:rPr>
          <w:rFonts w:cs="Arial"/>
        </w:rPr>
      </w:pPr>
      <w:r w:rsidRPr="0028346B">
        <w:rPr>
          <w:rFonts w:cs="Arial"/>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564BBEA3" w14:textId="19A530D4" w:rsidR="00A23319" w:rsidRPr="0028346B" w:rsidRDefault="0058648A" w:rsidP="001F2A97">
      <w:pPr>
        <w:pStyle w:val="Level4"/>
        <w:spacing w:line="240" w:lineRule="auto"/>
        <w:rPr>
          <w:rFonts w:cs="Arial"/>
        </w:rPr>
      </w:pPr>
      <w:bookmarkStart w:id="400" w:name="_Ref187996658"/>
      <w:r w:rsidRPr="0028346B">
        <w:rPr>
          <w:rFonts w:cs="Arial"/>
        </w:rPr>
        <w:t xml:space="preserve">the destination country </w:t>
      </w:r>
      <w:r w:rsidR="00A23319" w:rsidRPr="0028346B">
        <w:rPr>
          <w:rFonts w:cs="Arial"/>
        </w:rPr>
        <w:t xml:space="preserve">(and if applicable </w:t>
      </w:r>
      <w:r w:rsidR="008F26F9" w:rsidRPr="0028346B">
        <w:rPr>
          <w:rFonts w:cs="Arial"/>
        </w:rPr>
        <w:t>the entity receiving the Persona</w:t>
      </w:r>
      <w:r w:rsidR="00A23319" w:rsidRPr="0028346B">
        <w:rPr>
          <w:rFonts w:cs="Arial"/>
        </w:rPr>
        <w:t xml:space="preserve">l Data) </w:t>
      </w:r>
      <w:r w:rsidRPr="0028346B">
        <w:rPr>
          <w:rFonts w:cs="Arial"/>
        </w:rPr>
        <w:t>has been recognised as adequate by the UK government in accordance with Article 45 of the UK GDPR or DPA 2018 Section 74A and/or the transfer is in accordance with Article 45 of the EU GDPR (where applicable)</w:t>
      </w:r>
      <w:r w:rsidR="00A23319" w:rsidRPr="0028346B">
        <w:rPr>
          <w:rFonts w:cs="Arial"/>
        </w:rPr>
        <w:t>, provided that if the destination country of a transfer is the United States:</w:t>
      </w:r>
      <w:bookmarkEnd w:id="400"/>
    </w:p>
    <w:p w14:paraId="2964B7C7" w14:textId="77777777" w:rsidR="00A23319" w:rsidRPr="0028346B" w:rsidRDefault="00A23319" w:rsidP="001F2A97">
      <w:pPr>
        <w:pStyle w:val="Level5"/>
        <w:spacing w:line="240" w:lineRule="auto"/>
        <w:rPr>
          <w:rFonts w:cs="Arial"/>
        </w:rPr>
      </w:pPr>
      <w:bookmarkStart w:id="401" w:name="_Ref187996679"/>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401"/>
      <w:r w:rsidRPr="0028346B">
        <w:rPr>
          <w:rFonts w:cs="Arial"/>
        </w:rPr>
        <w:t xml:space="preserve">  </w:t>
      </w:r>
    </w:p>
    <w:p w14:paraId="17EB11B5" w14:textId="7FF82D2D" w:rsidR="00A23319" w:rsidRPr="0028346B" w:rsidRDefault="00A23319" w:rsidP="001F2A97">
      <w:pPr>
        <w:pStyle w:val="Level5"/>
        <w:spacing w:line="240" w:lineRule="auto"/>
        <w:rPr>
          <w:rFonts w:cs="Arial"/>
        </w:rPr>
      </w:pPr>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w:t>
      </w:r>
      <w:r w:rsidR="008F26F9" w:rsidRPr="0028346B">
        <w:rPr>
          <w:rFonts w:cs="Arial"/>
        </w:rPr>
        <w:t xml:space="preserve">liance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 </w:t>
      </w:r>
    </w:p>
    <w:p w14:paraId="3012FA03" w14:textId="77777777" w:rsidR="00A23319" w:rsidRPr="0028346B" w:rsidRDefault="00A23319"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630E13D6" w14:textId="24DB7674" w:rsidR="00A23319" w:rsidRPr="0028346B" w:rsidRDefault="00A23319"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t>
      </w:r>
      <w:r w:rsidR="008F26F9" w:rsidRPr="0028346B">
        <w:rPr>
          <w:rFonts w:cs="Arial"/>
        </w:rPr>
        <w:t xml:space="preserve">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w:t>
      </w:r>
    </w:p>
    <w:p w14:paraId="2E1BF546" w14:textId="6E8C2FD3" w:rsidR="00A23319" w:rsidRPr="0028346B" w:rsidRDefault="00A23319" w:rsidP="001F2A97">
      <w:pPr>
        <w:pStyle w:val="Level6"/>
        <w:tabs>
          <w:tab w:val="left" w:pos="4253"/>
        </w:tabs>
        <w:spacing w:line="240" w:lineRule="auto"/>
        <w:rPr>
          <w:rFonts w:cs="Arial"/>
        </w:rPr>
      </w:pPr>
      <w:r w:rsidRPr="0028346B">
        <w:rPr>
          <w:rFonts w:cs="Arial"/>
        </w:rPr>
        <w:t xml:space="preserve">the US Data Privacy Framework is no longer </w:t>
      </w:r>
      <w:proofErr w:type="gramStart"/>
      <w:r w:rsidRPr="0028346B">
        <w:rPr>
          <w:rFonts w:cs="Arial"/>
        </w:rPr>
        <w:t>available</w:t>
      </w:r>
      <w:proofErr w:type="gramEnd"/>
      <w:r w:rsidRPr="0028346B">
        <w:rPr>
          <w:rFonts w:cs="Arial"/>
        </w:rPr>
        <w:t xml:space="preserve"> and the Supplier does not put in place the alternative data transfer mechanisms required for compli</w:t>
      </w:r>
      <w:r w:rsidR="008F26F9" w:rsidRPr="0028346B">
        <w:rPr>
          <w:rFonts w:cs="Arial"/>
        </w:rPr>
        <w:t xml:space="preserve">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and/or </w:t>
      </w:r>
    </w:p>
    <w:p w14:paraId="019D53ED" w14:textId="4B93927F" w:rsidR="00A23319" w:rsidRPr="0028346B" w:rsidRDefault="00A23319" w:rsidP="001F2A97">
      <w:pPr>
        <w:pStyle w:val="Level6"/>
        <w:tabs>
          <w:tab w:val="left" w:pos="4253"/>
        </w:tabs>
        <w:spacing w:line="240" w:lineRule="auto"/>
        <w:rPr>
          <w:rFonts w:cs="Arial"/>
        </w:rPr>
      </w:pPr>
      <w:r w:rsidRPr="0028346B">
        <w:rPr>
          <w:rFonts w:cs="Arial"/>
        </w:rPr>
        <w:t xml:space="preserve">fails to notify the </w:t>
      </w:r>
      <w:r w:rsidR="008F26F9" w:rsidRPr="0028346B">
        <w:rPr>
          <w:rFonts w:cs="Arial"/>
        </w:rPr>
        <w:t>Buyer</w:t>
      </w:r>
      <w:r w:rsidRPr="0028346B">
        <w:rPr>
          <w:rFonts w:cs="Arial"/>
        </w:rPr>
        <w:t xml:space="preserve"> of any changes to its certification status in</w:t>
      </w:r>
      <w:r w:rsidR="008F26F9" w:rsidRPr="0028346B">
        <w:rPr>
          <w:rFonts w:cs="Arial"/>
        </w:rPr>
        <w:t xml:space="preserve"> accordance with Paragraph </w:t>
      </w:r>
      <w:r w:rsidR="00B87F8F" w:rsidRPr="0028346B">
        <w:rPr>
          <w:rFonts w:cs="Arial"/>
        </w:rPr>
        <w:t>1.5.3.1(b)</w:t>
      </w:r>
      <w:r w:rsidRPr="0028346B">
        <w:rPr>
          <w:rFonts w:cs="Arial"/>
        </w:rPr>
        <w:t xml:space="preserve"> above, </w:t>
      </w:r>
    </w:p>
    <w:p w14:paraId="00000457" w14:textId="36D1C2C4" w:rsidR="00955A47" w:rsidRPr="0028346B" w:rsidRDefault="00A23319" w:rsidP="001F2A97">
      <w:pPr>
        <w:pStyle w:val="Level5"/>
        <w:numPr>
          <w:ilvl w:val="0"/>
          <w:numId w:val="0"/>
        </w:numPr>
        <w:spacing w:line="240" w:lineRule="auto"/>
        <w:ind w:left="3686"/>
        <w:rPr>
          <w:rFonts w:cs="Arial"/>
        </w:rPr>
      </w:pPr>
      <w:r w:rsidRPr="0028346B">
        <w:rPr>
          <w:rFonts w:cs="Arial"/>
        </w:rPr>
        <w:t xml:space="preserve">the </w:t>
      </w:r>
      <w:r w:rsidR="008F26F9" w:rsidRPr="0028346B">
        <w:rPr>
          <w:rFonts w:cs="Arial"/>
        </w:rPr>
        <w:t>Buyer</w:t>
      </w:r>
      <w:r w:rsidRPr="0028346B">
        <w:rPr>
          <w:rFonts w:cs="Arial"/>
        </w:rPr>
        <w:t xml:space="preserve"> shall have the right to terminate this Contract with immediate effect; or</w:t>
      </w:r>
    </w:p>
    <w:p w14:paraId="00000458" w14:textId="5F6C00FF" w:rsidR="00955A47" w:rsidRPr="0028346B" w:rsidRDefault="0058648A" w:rsidP="001F2A97">
      <w:pPr>
        <w:pStyle w:val="Level4"/>
        <w:spacing w:line="240" w:lineRule="auto"/>
        <w:rPr>
          <w:rFonts w:cs="Arial"/>
        </w:rPr>
      </w:pPr>
      <w:r w:rsidRPr="0028346B">
        <w:rPr>
          <w:rFonts w:cs="Arial"/>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Pr="0028346B" w:rsidRDefault="0058648A" w:rsidP="001F2A97">
      <w:pPr>
        <w:pStyle w:val="Level5"/>
        <w:spacing w:line="240" w:lineRule="auto"/>
        <w:rPr>
          <w:rFonts w:cs="Arial"/>
        </w:rPr>
      </w:pPr>
      <w:r w:rsidRPr="0028346B">
        <w:rPr>
          <w:rFonts w:cs="Arial"/>
        </w:rPr>
        <w:lastRenderedPageBreak/>
        <w:t>where the transfer is subject to UK GDPR:</w:t>
      </w:r>
    </w:p>
    <w:p w14:paraId="0000045A" w14:textId="52F4C984"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or such updated version of such IDTA as is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5B" w14:textId="379A7FD3"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published by the European Commission from time to time (the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5C" w14:textId="6A3F38BF" w:rsidR="00955A47" w:rsidRPr="0028346B" w:rsidRDefault="0058648A" w:rsidP="001F2A97">
      <w:pPr>
        <w:pStyle w:val="Level5"/>
        <w:spacing w:line="240" w:lineRule="auto"/>
        <w:rPr>
          <w:rFonts w:cs="Arial"/>
        </w:rPr>
      </w:pPr>
      <w:r w:rsidRPr="0028346B">
        <w:rPr>
          <w:rFonts w:cs="Arial"/>
        </w:rPr>
        <w:t xml:space="preserve">where the transfer is subject to EU GDPR, the EU SCCs; </w:t>
      </w:r>
    </w:p>
    <w:p w14:paraId="0000045D" w14:textId="5CE8230A" w:rsidR="00955A47" w:rsidRPr="0028346B" w:rsidRDefault="0058648A" w:rsidP="001F2A97">
      <w:pPr>
        <w:pStyle w:val="Level4Text"/>
        <w:spacing w:line="240" w:lineRule="auto"/>
        <w:rPr>
          <w:rFonts w:cs="Arial"/>
          <w:color w:val="000000"/>
        </w:rPr>
      </w:pPr>
      <w:r w:rsidRPr="0028346B">
        <w:rPr>
          <w:rFonts w:cs="Arial"/>
        </w:rPr>
        <w:t>as well as any additional measures determined by the non-transferring Party being implemented by the importing party;</w:t>
      </w:r>
    </w:p>
    <w:p w14:paraId="0000045E" w14:textId="0E99FE14"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5F" w14:textId="23290D69"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Pr="0028346B" w:rsidRDefault="0058648A" w:rsidP="001F2A97">
      <w:pPr>
        <w:pStyle w:val="Level4"/>
        <w:spacing w:line="240" w:lineRule="auto"/>
        <w:rPr>
          <w:rFonts w:cs="Arial"/>
        </w:rPr>
      </w:pPr>
      <w:r w:rsidRPr="0028346B">
        <w:rPr>
          <w:rFonts w:cs="Arial"/>
        </w:rPr>
        <w:t xml:space="preserve">the transferring Party complies with any reasonable instructions notified to it in advance by the non-transferring Party with respect to the processing of the Personal Data; and </w:t>
      </w:r>
    </w:p>
    <w:p w14:paraId="00000461" w14:textId="5F8288B1" w:rsidR="00955A47" w:rsidRPr="0028346B" w:rsidRDefault="0058648A" w:rsidP="001F2A97">
      <w:pPr>
        <w:pStyle w:val="Level3"/>
        <w:rPr>
          <w:rFonts w:cs="Arial"/>
        </w:rPr>
      </w:pPr>
      <w:r w:rsidRPr="0028346B">
        <w:rPr>
          <w:rFonts w:cs="Arial"/>
        </w:rPr>
        <w:t xml:space="preserve">where it has recorded it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2" w14:textId="77777777" w:rsidR="00955A47" w:rsidRPr="0028346B" w:rsidRDefault="0058648A" w:rsidP="001F2A97">
      <w:pPr>
        <w:pStyle w:val="Level2"/>
        <w:rPr>
          <w:rFonts w:cs="Arial"/>
        </w:rPr>
      </w:pPr>
      <w:r w:rsidRPr="0028346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Pr="0028346B" w:rsidRDefault="0058648A" w:rsidP="001F2A97">
      <w:pPr>
        <w:pStyle w:val="Level2"/>
        <w:rPr>
          <w:rFonts w:cs="Arial"/>
        </w:rPr>
      </w:pPr>
      <w:r w:rsidRPr="0028346B">
        <w:rPr>
          <w:rFonts w:cs="Arial"/>
        </w:rPr>
        <w:t>A Party processing Personal Data for the purposes of the Contract shall maintain a record of its processing activities in accordance with Article 30 UK GDPR and shall make the record available to the other Party upon reasonable request.</w:t>
      </w:r>
    </w:p>
    <w:p w14:paraId="00000464" w14:textId="0AD19987" w:rsidR="00955A47" w:rsidRPr="0028346B" w:rsidRDefault="0058648A" w:rsidP="001F2A97">
      <w:pPr>
        <w:pStyle w:val="Level2"/>
        <w:rPr>
          <w:rFonts w:cs="Arial"/>
        </w:rPr>
      </w:pPr>
      <w:r w:rsidRPr="0028346B">
        <w:rPr>
          <w:rFonts w:cs="Arial"/>
        </w:rPr>
        <w:t>Where a Party receives a request by any Data Subject to exercise any of their rights under the Data Protection Legislation in relation to the Personal Data provided to it by the other Party pursuant to the Contract (</w:t>
      </w:r>
      <w:r w:rsidR="00CD1D62" w:rsidRPr="0028346B">
        <w:rPr>
          <w:rFonts w:cs="Arial"/>
        </w:rPr>
        <w:t>"</w:t>
      </w:r>
      <w:r w:rsidRPr="0028346B">
        <w:rPr>
          <w:rFonts w:cs="Arial"/>
          <w:b/>
        </w:rPr>
        <w:t>Request Recipient</w:t>
      </w:r>
      <w:r w:rsidR="00CD1D62" w:rsidRPr="0028346B">
        <w:rPr>
          <w:rFonts w:cs="Arial"/>
        </w:rPr>
        <w:t>"</w:t>
      </w:r>
      <w:r w:rsidRPr="0028346B">
        <w:rPr>
          <w:rFonts w:cs="Arial"/>
        </w:rPr>
        <w:t>):</w:t>
      </w:r>
    </w:p>
    <w:p w14:paraId="00000465" w14:textId="77777777" w:rsidR="00955A47" w:rsidRPr="0028346B" w:rsidRDefault="0058648A" w:rsidP="001F2A97">
      <w:pPr>
        <w:pStyle w:val="Level3"/>
        <w:rPr>
          <w:rFonts w:cs="Arial"/>
        </w:rPr>
      </w:pPr>
      <w:r w:rsidRPr="0028346B">
        <w:rPr>
          <w:rFonts w:cs="Arial"/>
        </w:rPr>
        <w:t>the other Party shall provide any information and/or assistance as reasonably requested by the Request Recipient to help it respond to the request or correspondence, at the cost of the Request Recipient; or</w:t>
      </w:r>
    </w:p>
    <w:p w14:paraId="00000466" w14:textId="313DEE9E" w:rsidR="00955A47" w:rsidRPr="0028346B" w:rsidRDefault="0058648A" w:rsidP="001F2A97">
      <w:pPr>
        <w:pStyle w:val="Level3"/>
        <w:rPr>
          <w:rFonts w:cs="Arial"/>
        </w:rPr>
      </w:pPr>
      <w:r w:rsidRPr="0028346B">
        <w:rPr>
          <w:rFonts w:cs="Arial"/>
        </w:rPr>
        <w:t>where the request or correspondence is directed to the other Party and/or relates to that other Party</w:t>
      </w:r>
      <w:r w:rsidR="00CD1D62" w:rsidRPr="0028346B">
        <w:rPr>
          <w:rFonts w:cs="Arial"/>
        </w:rPr>
        <w:t>'</w:t>
      </w:r>
      <w:r w:rsidRPr="0028346B">
        <w:rPr>
          <w:rFonts w:cs="Arial"/>
        </w:rPr>
        <w:t>s processing of the Personal Data, the Request Recipient will:</w:t>
      </w:r>
    </w:p>
    <w:p w14:paraId="00000467" w14:textId="77777777" w:rsidR="00955A47" w:rsidRPr="0028346B" w:rsidRDefault="0058648A" w:rsidP="001F2A97">
      <w:pPr>
        <w:pStyle w:val="Level4"/>
        <w:spacing w:line="240" w:lineRule="auto"/>
        <w:rPr>
          <w:rFonts w:cs="Arial"/>
        </w:rPr>
      </w:pPr>
      <w:r w:rsidRPr="0028346B">
        <w:rPr>
          <w:rFonts w:cs="Arial"/>
        </w:rPr>
        <w:t xml:space="preserve">promptly, and in any event within five (5) Working Days of receipt of the request or correspondence, inform the other Party that it has received the </w:t>
      </w:r>
      <w:r w:rsidRPr="0028346B">
        <w:rPr>
          <w:rFonts w:cs="Arial"/>
        </w:rPr>
        <w:lastRenderedPageBreak/>
        <w:t>same and shall forward such request or correspondence to the other Party; and</w:t>
      </w:r>
    </w:p>
    <w:p w14:paraId="00000468" w14:textId="77777777" w:rsidR="00955A47" w:rsidRPr="0028346B" w:rsidRDefault="0058648A" w:rsidP="001F2A97">
      <w:pPr>
        <w:pStyle w:val="Level4"/>
        <w:spacing w:line="240" w:lineRule="auto"/>
        <w:rPr>
          <w:rFonts w:cs="Arial"/>
        </w:rPr>
      </w:pPr>
      <w:r w:rsidRPr="0028346B">
        <w:rPr>
          <w:rFonts w:cs="Arial"/>
        </w:rPr>
        <w:t>provide any information and/or assistance as reasonably requested by the other Party to help it respond to the request or correspondence in the timeframes specified by Data Protection Legislation.</w:t>
      </w:r>
    </w:p>
    <w:p w14:paraId="00000469" w14:textId="0662CD0F" w:rsidR="00955A47" w:rsidRPr="0028346B" w:rsidRDefault="0058648A" w:rsidP="001F2A97">
      <w:pPr>
        <w:pStyle w:val="Level2"/>
        <w:rPr>
          <w:rFonts w:cs="Arial"/>
        </w:rPr>
      </w:pPr>
      <w:r w:rsidRPr="0028346B">
        <w:rPr>
          <w:rFonts w:cs="Arial"/>
        </w:rPr>
        <w:t xml:space="preserve">Each Party shall promptly notify the other Party upon it becoming aware of any Data Loss Event relating to Personal Data provided by the other Party pursuant to the Contract and shall: </w:t>
      </w:r>
    </w:p>
    <w:p w14:paraId="0000046A" w14:textId="17615EBE" w:rsidR="00955A47" w:rsidRPr="0028346B" w:rsidRDefault="0058648A" w:rsidP="001F2A97">
      <w:pPr>
        <w:pStyle w:val="Level3"/>
        <w:rPr>
          <w:rFonts w:cs="Arial"/>
        </w:rPr>
      </w:pPr>
      <w:r w:rsidRPr="0028346B">
        <w:rPr>
          <w:rFonts w:cs="Arial"/>
        </w:rPr>
        <w:t xml:space="preserve">do all such things as reasonably necessary to assist the other Party in mitigating the effects of the Data Loss Event; </w:t>
      </w:r>
    </w:p>
    <w:p w14:paraId="0000046B" w14:textId="77777777" w:rsidR="00955A47" w:rsidRPr="0028346B" w:rsidRDefault="0058648A" w:rsidP="001F2A97">
      <w:pPr>
        <w:pStyle w:val="Level3"/>
        <w:rPr>
          <w:rFonts w:cs="Arial"/>
        </w:rPr>
      </w:pPr>
      <w:r w:rsidRPr="0028346B">
        <w:rPr>
          <w:rFonts w:cs="Arial"/>
        </w:rPr>
        <w:t xml:space="preserve">implement any measures necessary to restore the security of any compromised Personal Data; </w:t>
      </w:r>
    </w:p>
    <w:p w14:paraId="0000046C" w14:textId="7DF48D36" w:rsidR="00955A47" w:rsidRPr="0028346B" w:rsidRDefault="0058648A" w:rsidP="001F2A97">
      <w:pPr>
        <w:pStyle w:val="Level3"/>
        <w:rPr>
          <w:rFonts w:cs="Arial"/>
        </w:rPr>
      </w:pPr>
      <w:r w:rsidRPr="0028346B">
        <w:rPr>
          <w:rFonts w:cs="Arial"/>
        </w:rPr>
        <w:t>work with the other Party to make any required notifications to the Information Commissioner</w:t>
      </w:r>
      <w:r w:rsidR="00CD1D62" w:rsidRPr="0028346B">
        <w:rPr>
          <w:rFonts w:cs="Arial"/>
        </w:rPr>
        <w:t>'</w:t>
      </w:r>
      <w:r w:rsidRPr="0028346B">
        <w:rPr>
          <w:rFonts w:cs="Arial"/>
        </w:rPr>
        <w:t>s office or any other regulatory authority and affected Data Subjects in accordance with the Data Protection Legislation (including the timeframes set out therein); and</w:t>
      </w:r>
    </w:p>
    <w:p w14:paraId="0000046D" w14:textId="37AEB636" w:rsidR="00955A47" w:rsidRPr="0028346B" w:rsidRDefault="0058648A" w:rsidP="001F2A97">
      <w:pPr>
        <w:pStyle w:val="Level3"/>
        <w:rPr>
          <w:rFonts w:cs="Arial"/>
        </w:rPr>
      </w:pPr>
      <w:r w:rsidRPr="0028346B">
        <w:rPr>
          <w:rFonts w:cs="Arial"/>
        </w:rPr>
        <w:t>not do anything which may damage the reputation of the other Party or that Party</w:t>
      </w:r>
      <w:r w:rsidR="00CD1D62" w:rsidRPr="0028346B">
        <w:rPr>
          <w:rFonts w:cs="Arial"/>
        </w:rPr>
        <w:t>'</w:t>
      </w:r>
      <w:r w:rsidRPr="0028346B">
        <w:rPr>
          <w:rFonts w:cs="Arial"/>
        </w:rPr>
        <w:t xml:space="preserve">s relationship with the relevant Data Subjects, save as required by Law. </w:t>
      </w:r>
    </w:p>
    <w:p w14:paraId="0000046E" w14:textId="754E8F27" w:rsidR="00955A47" w:rsidRPr="0028346B" w:rsidRDefault="0058648A" w:rsidP="001F2A97">
      <w:pPr>
        <w:pStyle w:val="Level2"/>
        <w:rPr>
          <w:rFonts w:cs="Arial"/>
        </w:rPr>
      </w:pPr>
      <w:r w:rsidRPr="0028346B">
        <w:rPr>
          <w:rFonts w:cs="Arial"/>
        </w:rPr>
        <w:t xml:space="preserve">Personal Data provided by one Party to the other Party may be used exclusively to exercise rights and obligations under the Contract as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F" w14:textId="0468F62D" w:rsidR="00955A47" w:rsidRPr="0028346B" w:rsidRDefault="0058648A" w:rsidP="001F2A97">
      <w:pPr>
        <w:pStyle w:val="Level2"/>
        <w:rPr>
          <w:rFonts w:cs="Arial"/>
        </w:rPr>
      </w:pPr>
      <w:bookmarkStart w:id="402" w:name="_heading=h.1c1lvlb" w:colFirst="0" w:colLast="0"/>
      <w:bookmarkEnd w:id="402"/>
      <w:r w:rsidRPr="0028346B">
        <w:rPr>
          <w:rFonts w:cs="Arial"/>
        </w:rPr>
        <w:t>Personal Data shall not be retained or processed for longer than is necessary to perform each Party</w:t>
      </w:r>
      <w:r w:rsidR="00CD1D62" w:rsidRPr="0028346B">
        <w:rPr>
          <w:rFonts w:cs="Arial"/>
        </w:rPr>
        <w:t>'</w:t>
      </w:r>
      <w:r w:rsidRPr="0028346B">
        <w:rPr>
          <w:rFonts w:cs="Arial"/>
        </w:rPr>
        <w:t xml:space="preserve">s respective obligations under the Contract which is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70" w14:textId="1A5DBE1C" w:rsidR="00955A47" w:rsidRPr="0028346B" w:rsidRDefault="0058648A" w:rsidP="001F2A97">
      <w:pPr>
        <w:pStyle w:val="Level2"/>
        <w:rPr>
          <w:rFonts w:cs="Arial"/>
        </w:rPr>
      </w:pPr>
      <w:bookmarkStart w:id="403" w:name="_heading=h.3w19e94"/>
      <w:bookmarkStart w:id="404" w:name="_Ref140669278"/>
      <w:bookmarkEnd w:id="403"/>
      <w:r w:rsidRPr="0028346B">
        <w:rPr>
          <w:rFonts w:cs="Arial"/>
        </w:rPr>
        <w:t xml:space="preserve">Notwithstanding the general application of clauses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_Ref140856131 \r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14.8.13</w:t>
      </w:r>
      <w:r w:rsidRPr="0028346B">
        <w:rPr>
          <w:rFonts w:cs="Arial"/>
        </w:rPr>
        <w:fldChar w:fldCharType="end"/>
      </w:r>
      <w:r w:rsidRPr="0028346B">
        <w:rPr>
          <w:rFonts w:cs="Arial"/>
        </w:rPr>
        <w:t xml:space="preserve"> of the Conditions to Personal Data, where the Supplier is required to exercise its regulatory and/or legal obligations in respect of Personal Data, it shall act as an Independent Controller of Personal Data in accordance with Paragraphs </w:t>
      </w:r>
      <w:r w:rsidRPr="0028346B">
        <w:rPr>
          <w:rFonts w:cs="Arial"/>
        </w:rPr>
        <w:fldChar w:fldCharType="begin"/>
      </w:r>
      <w:r w:rsidRPr="0028346B">
        <w:rPr>
          <w:rFonts w:cs="Arial"/>
        </w:rPr>
        <w:instrText xml:space="preserve"> REF _Ref140668913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_Ref140669278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of this </w:t>
      </w:r>
      <w:r w:rsidRPr="0028346B">
        <w:rPr>
          <w:rFonts w:cs="Arial"/>
        </w:rPr>
        <w:fldChar w:fldCharType="begin"/>
      </w:r>
      <w:r w:rsidRPr="0028346B">
        <w:rPr>
          <w:rFonts w:cs="Arial"/>
        </w:rPr>
        <w:instrText xml:space="preserve"> REF _Ref140669229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C</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_Ref140669238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Independent Controllers </w:t>
      </w:r>
      <w:r w:rsidR="0056550A" w:rsidRPr="0028346B">
        <w:rPr>
          <w:rFonts w:cs="Arial"/>
          <w:i/>
        </w:rPr>
        <w:t>(Optional)</w:t>
      </w:r>
      <w:r w:rsidRPr="0028346B">
        <w:rPr>
          <w:rFonts w:cs="Arial"/>
        </w:rPr>
        <w:fldChar w:fldCharType="end"/>
      </w:r>
      <w:r w:rsidRPr="0028346B">
        <w:rPr>
          <w:rFonts w:cs="Arial"/>
          <w:i/>
        </w:rPr>
        <w:t xml:space="preserve"> </w:t>
      </w:r>
      <w:r w:rsidRPr="0028346B">
        <w:rPr>
          <w:rFonts w:cs="Arial"/>
        </w:rPr>
        <w:t xml:space="preserve">of </w:t>
      </w:r>
      <w:r w:rsidRPr="0028346B">
        <w:rPr>
          <w:rFonts w:cs="Arial"/>
        </w:rPr>
        <w:fldChar w:fldCharType="begin"/>
      </w:r>
      <w:r w:rsidRPr="0028346B">
        <w:rPr>
          <w:rFonts w:cs="Arial"/>
        </w:rPr>
        <w:instrText xml:space="preserve"> REF _Ref140669252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rPr>
        <w:fldChar w:fldCharType="end"/>
      </w:r>
      <w:r w:rsidRPr="0028346B">
        <w:rPr>
          <w:rFonts w:cs="Arial"/>
        </w:rPr>
        <w:t>.</w:t>
      </w:r>
      <w:bookmarkEnd w:id="404"/>
    </w:p>
    <w:p w14:paraId="00000472" w14:textId="199C0367" w:rsidR="00955A47" w:rsidRPr="0028346B" w:rsidRDefault="0058648A" w:rsidP="004C74ED">
      <w:pPr>
        <w:pStyle w:val="PartHeading"/>
        <w:spacing w:line="240" w:lineRule="auto"/>
        <w:rPr>
          <w:rFonts w:eastAsia="Arial" w:cs="Arial"/>
          <w:highlight w:val="yellow"/>
        </w:rPr>
      </w:pPr>
      <w:bookmarkStart w:id="405" w:name="_heading=h.2b6jogx" w:colFirst="0" w:colLast="0"/>
      <w:bookmarkStart w:id="406" w:name="_Ref140662185"/>
      <w:bookmarkStart w:id="407" w:name="_Ref140662427"/>
      <w:bookmarkStart w:id="408" w:name="_Ref140662541"/>
      <w:bookmarkStart w:id="409" w:name="_Ref140662678"/>
      <w:bookmarkStart w:id="410" w:name="_Ref140663432"/>
      <w:bookmarkStart w:id="411" w:name="_Toc188458414"/>
      <w:bookmarkEnd w:id="405"/>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r w:rsidR="00B85316" w:rsidRPr="0028346B">
        <w:rPr>
          <w:rFonts w:eastAsia="Arial" w:cs="Arial"/>
          <w:i/>
          <w:highlight w:val="yellow"/>
        </w:rPr>
        <w:t xml:space="preserve"> (Optional)</w:t>
      </w:r>
      <w:bookmarkEnd w:id="406"/>
      <w:bookmarkEnd w:id="407"/>
      <w:bookmarkEnd w:id="408"/>
      <w:bookmarkEnd w:id="409"/>
      <w:bookmarkEnd w:id="410"/>
      <w:bookmarkEnd w:id="411"/>
    </w:p>
    <w:p w14:paraId="00000473" w14:textId="286FAD0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specification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5" w14:textId="7AE7493B" w:rsidR="00955A47" w:rsidRPr="0028346B" w:rsidRDefault="0058648A" w:rsidP="004C74ED">
      <w:pPr>
        <w:pStyle w:val="PartHeading"/>
        <w:spacing w:line="240" w:lineRule="auto"/>
        <w:rPr>
          <w:rFonts w:eastAsia="Arial" w:cs="Arial"/>
          <w:highlight w:val="yellow"/>
        </w:rPr>
      </w:pPr>
      <w:bookmarkStart w:id="412" w:name="_heading=h.qbtyoq" w:colFirst="0" w:colLast="0"/>
      <w:bookmarkStart w:id="413" w:name="_Ref140662911"/>
      <w:bookmarkStart w:id="414" w:name="_Ref140663443"/>
      <w:bookmarkStart w:id="415" w:name="_Toc188458415"/>
      <w:bookmarkEnd w:id="412"/>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413"/>
      <w:bookmarkEnd w:id="414"/>
      <w:bookmarkEnd w:id="415"/>
    </w:p>
    <w:p w14:paraId="00000476" w14:textId="1688438B"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charges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416" w:name="_heading=h.3abhhcj" w:colFirst="0" w:colLast="0"/>
      <w:bookmarkStart w:id="417" w:name="_Ref140662193"/>
      <w:bookmarkStart w:id="418" w:name="_Ref140662437"/>
      <w:bookmarkStart w:id="419" w:name="_Ref140662559"/>
      <w:bookmarkStart w:id="420" w:name="_Ref140662685"/>
      <w:bookmarkStart w:id="421" w:name="_Ref140662922"/>
      <w:bookmarkStart w:id="422" w:name="_Ref140663453"/>
      <w:bookmarkStart w:id="423" w:name="_Ref140664216"/>
      <w:bookmarkStart w:id="424" w:name="_Toc188458416"/>
      <w:bookmarkEnd w:id="41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417"/>
      <w:bookmarkEnd w:id="418"/>
      <w:bookmarkEnd w:id="419"/>
      <w:bookmarkEnd w:id="420"/>
      <w:bookmarkEnd w:id="421"/>
      <w:bookmarkEnd w:id="422"/>
      <w:bookmarkEnd w:id="423"/>
      <w:bookmarkEnd w:id="424"/>
    </w:p>
    <w:p w14:paraId="00000479" w14:textId="33A9A8B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tender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 xml:space="preserve">] </w:t>
      </w:r>
    </w:p>
    <w:p w14:paraId="0000047A"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 Please note that some parts of the tender documentation may not be appropriate for</w:t>
      </w:r>
      <w:r w:rsidRPr="0028346B">
        <w:rPr>
          <w:rFonts w:eastAsia="Arial" w:cs="Arial"/>
          <w:b/>
          <w:i/>
          <w:highlight w:val="yellow"/>
        </w:rPr>
        <w:t xml:space="preserve"> </w:t>
      </w:r>
      <w:r w:rsidRPr="0028346B">
        <w:rPr>
          <w:rFonts w:eastAsia="Arial" w:cs="Arial"/>
          <w:b/>
          <w:i/>
          <w:color w:val="000000"/>
          <w:highlight w:val="yellow"/>
        </w:rPr>
        <w:t>inclusion (e.g. customer testimonials), and it may be necessary to include any clarifications/updates so that the tender reflects the agreed position.]</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425" w:name="_heading=h.1pgrrkc" w:colFirst="0" w:colLast="0"/>
      <w:bookmarkStart w:id="426" w:name="_Ref140662897"/>
      <w:bookmarkStart w:id="427" w:name="_Ref140663398"/>
      <w:bookmarkStart w:id="428" w:name="_Ref140669419"/>
      <w:bookmarkStart w:id="429" w:name="_Ref140669493"/>
      <w:bookmarkStart w:id="430" w:name="_Ref140669500"/>
      <w:bookmarkStart w:id="431" w:name="_Toc188458417"/>
      <w:bookmarkEnd w:id="425"/>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426"/>
      <w:bookmarkEnd w:id="427"/>
      <w:bookmarkEnd w:id="428"/>
      <w:bookmarkEnd w:id="429"/>
      <w:bookmarkEnd w:id="430"/>
      <w:bookmarkEnd w:id="431"/>
    </w:p>
    <w:p w14:paraId="00000486" w14:textId="1718063B" w:rsidR="00955A47" w:rsidRPr="0028346B" w:rsidRDefault="0058648A" w:rsidP="004047DE">
      <w:pPr>
        <w:spacing w:line="240" w:lineRule="auto"/>
        <w:rPr>
          <w:rFonts w:eastAsia="Arial" w:cs="Arial"/>
          <w:i/>
          <w:color w:val="000000"/>
          <w:highlight w:val="yellow"/>
        </w:rPr>
      </w:pPr>
      <w:r w:rsidRPr="0028346B">
        <w:rPr>
          <w:rFonts w:eastAsia="Arial" w:cs="Arial"/>
          <w:color w:val="000000"/>
          <w:highlight w:val="yellow"/>
        </w:rPr>
        <w:t>[</w:t>
      </w:r>
      <w:r w:rsidR="004047DE">
        <w:rPr>
          <w:rFonts w:eastAsia="Arial" w:cs="Arial"/>
          <w:b/>
          <w:i/>
          <w:color w:val="000000"/>
          <w:highlight w:val="yellow"/>
        </w:rPr>
        <w:t>NOT USED</w:t>
      </w:r>
      <w:r w:rsidRPr="0028346B">
        <w:rPr>
          <w:rFonts w:eastAsia="Arial" w:cs="Arial"/>
          <w:i/>
          <w:color w:val="000000"/>
          <w:highlight w:val="yellow"/>
        </w:rPr>
        <w:t>]</w:t>
      </w:r>
    </w:p>
    <w:p w14:paraId="00000487" w14:textId="775E9787" w:rsidR="00955A47" w:rsidRPr="0028346B" w:rsidRDefault="0058648A" w:rsidP="006062DE">
      <w:pPr>
        <w:pStyle w:val="AnnexPartHeading"/>
        <w:numPr>
          <w:ilvl w:val="0"/>
          <w:numId w:val="14"/>
        </w:numPr>
        <w:spacing w:line="240" w:lineRule="auto"/>
        <w:rPr>
          <w:rFonts w:cs="Arial"/>
        </w:rPr>
      </w:pPr>
      <w:bookmarkStart w:id="432" w:name="_Ref140662857"/>
      <w:bookmarkStart w:id="433" w:name="_Ref140669459"/>
      <w:bookmarkStart w:id="434" w:name="_Toc188458418"/>
      <w:r w:rsidRPr="0028346B">
        <w:rPr>
          <w:rFonts w:cs="Arial"/>
        </w:rPr>
        <w:t>Buyer ownership with limited Supplier rights to exploit New IPR for the purposes of the current Contract</w:t>
      </w:r>
      <w:bookmarkEnd w:id="432"/>
      <w:bookmarkEnd w:id="433"/>
      <w:bookmarkEnd w:id="434"/>
    </w:p>
    <w:p w14:paraId="00000488" w14:textId="4A8D4D2D"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w:t>
      </w:r>
      <w:r w:rsidR="004047DE">
        <w:rPr>
          <w:rFonts w:eastAsia="Arial" w:cs="Arial"/>
          <w:b/>
          <w:i/>
          <w:color w:val="000000"/>
          <w:highlight w:val="yellow"/>
        </w:rPr>
        <w:t>NOT APPLICABLE</w:t>
      </w:r>
      <w:r w:rsidRPr="0028346B">
        <w:rPr>
          <w:rFonts w:eastAsia="Arial" w:cs="Arial"/>
          <w:b/>
          <w:i/>
          <w:color w:val="000000"/>
          <w:highlight w:val="yellow"/>
        </w:rPr>
        <w:t>]</w:t>
      </w:r>
    </w:p>
    <w:p w14:paraId="00000489" w14:textId="5E612247" w:rsidR="00955A47" w:rsidRPr="009077E2" w:rsidRDefault="0058648A" w:rsidP="00856347">
      <w:pPr>
        <w:pStyle w:val="Level1"/>
        <w:numPr>
          <w:ilvl w:val="0"/>
          <w:numId w:val="101"/>
        </w:numPr>
        <w:rPr>
          <w:rFonts w:ascii="Arial" w:hAnsi="Arial" w:cs="Arial"/>
        </w:rPr>
      </w:pPr>
      <w:bookmarkStart w:id="435" w:name="_heading=h.49gfa85"/>
      <w:bookmarkStart w:id="436" w:name="_Ref140669632"/>
      <w:bookmarkStart w:id="437" w:name="_Toc188458419"/>
      <w:bookmarkEnd w:id="435"/>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36"/>
      <w:bookmarkEnd w:id="437"/>
    </w:p>
    <w:p w14:paraId="0000048A" w14:textId="7E186DE6" w:rsidR="00955A47" w:rsidRPr="0028346B" w:rsidRDefault="0058648A" w:rsidP="001F2A97">
      <w:pPr>
        <w:pStyle w:val="Level2"/>
        <w:rPr>
          <w:rFonts w:cs="Arial"/>
        </w:rPr>
      </w:pPr>
      <w:bookmarkStart w:id="438" w:name="_heading=h.2olpkfy" w:colFirst="0" w:colLast="0"/>
      <w:bookmarkStart w:id="439" w:name="_Ref140669690"/>
      <w:bookmarkEnd w:id="438"/>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439"/>
    </w:p>
    <w:p w14:paraId="0000048B" w14:textId="77777777" w:rsidR="00955A47" w:rsidRPr="0028346B" w:rsidRDefault="0058648A" w:rsidP="001F2A97">
      <w:pPr>
        <w:pStyle w:val="Level3"/>
        <w:rPr>
          <w:rFonts w:cs="Arial"/>
        </w:rPr>
      </w:pPr>
      <w:r w:rsidRPr="0028346B">
        <w:rPr>
          <w:rFonts w:cs="Arial"/>
        </w:rPr>
        <w:t>receive and use the Deliverables; and</w:t>
      </w:r>
    </w:p>
    <w:p w14:paraId="0000048C" w14:textId="6EEBC31D" w:rsidR="00955A47" w:rsidRPr="0028346B" w:rsidRDefault="0058648A" w:rsidP="001F2A97">
      <w:pPr>
        <w:pStyle w:val="Level3"/>
        <w:rPr>
          <w:rFonts w:cs="Arial"/>
        </w:rPr>
      </w:pPr>
      <w:r w:rsidRPr="0028346B">
        <w:rPr>
          <w:rFonts w:cs="Arial"/>
        </w:rPr>
        <w:t>use the New IPR.</w:t>
      </w:r>
    </w:p>
    <w:p w14:paraId="0000048D" w14:textId="3FA34149" w:rsidR="00955A47" w:rsidRPr="00A76A57" w:rsidRDefault="0058648A" w:rsidP="001F2A97">
      <w:pPr>
        <w:pStyle w:val="Level2Text"/>
        <w:keepLines w:val="0"/>
        <w:spacing w:line="240" w:lineRule="auto"/>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981047" w:rsidRPr="0028346B">
        <w:rPr>
          <w:rFonts w:cs="Arial"/>
        </w:rPr>
        <w:t>.</w:t>
      </w:r>
    </w:p>
    <w:p w14:paraId="0000048E" w14:textId="4CF0FD47" w:rsidR="00955A47" w:rsidRPr="0028346B" w:rsidRDefault="0058648A" w:rsidP="001F2A97">
      <w:pPr>
        <w:pStyle w:val="Level2"/>
        <w:rPr>
          <w:rFonts w:cs="Arial"/>
        </w:rPr>
      </w:pPr>
      <w:bookmarkStart w:id="440" w:name="_heading=h.13qzunr"/>
      <w:bookmarkEnd w:id="440"/>
      <w:r w:rsidRPr="0028346B">
        <w:rPr>
          <w:rFonts w:cs="Arial"/>
        </w:rP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rsidRPr="0028346B">
        <w:rPr>
          <w:rFonts w:cs="Arial"/>
        </w:rPr>
        <w:t xml:space="preserve">e </w:t>
      </w:r>
      <w:r w:rsidRPr="0028346B">
        <w:rPr>
          <w:rFonts w:cs="Arial"/>
        </w:rPr>
        <w:t xml:space="preserve">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_Ref140669583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_Ref140669590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8F" w14:textId="14A0FD26" w:rsidR="00955A47" w:rsidRPr="0028346B"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bookmarkStart w:id="441" w:name="_heading=h.vmufmsg2fukw" w:colFirst="0" w:colLast="0"/>
      <w:bookmarkEnd w:id="441"/>
    </w:p>
    <w:p w14:paraId="00000490"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064F459F"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s names, logos or trademarks, except as provided in clause</w:t>
      </w:r>
      <w:r w:rsidR="00427E35" w:rsidRPr="0028346B">
        <w:rPr>
          <w:rFonts w:cs="Arial"/>
        </w:rPr>
        <w:t xml:space="preserve"> </w:t>
      </w:r>
      <w:r w:rsidRPr="0028346B">
        <w:rPr>
          <w:rFonts w:cs="Arial"/>
        </w:rPr>
        <w:fldChar w:fldCharType="begin"/>
      </w:r>
      <w:r w:rsidRPr="0028346B">
        <w:rPr>
          <w:rFonts w:cs="Arial"/>
        </w:rPr>
        <w:instrText xml:space="preserve"> REF _Ref140669632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92" w14:textId="4CFCD2F3" w:rsidR="00955A47" w:rsidRPr="0028346B" w:rsidRDefault="0058648A" w:rsidP="001F2A97">
      <w:pPr>
        <w:pStyle w:val="Level2"/>
        <w:rPr>
          <w:rFonts w:cs="Arial"/>
        </w:rPr>
      </w:pPr>
      <w:bookmarkStart w:id="442" w:name="_heading=h.3nqndbk" w:colFirst="0" w:colLast="0"/>
      <w:bookmarkEnd w:id="442"/>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93" w14:textId="749395D1" w:rsidR="00955A47" w:rsidRPr="0028346B" w:rsidRDefault="0058648A" w:rsidP="001F2A97">
      <w:pPr>
        <w:pStyle w:val="Level2"/>
        <w:rPr>
          <w:rFonts w:cs="Arial"/>
        </w:rPr>
      </w:pPr>
      <w:r w:rsidRPr="0028346B">
        <w:rPr>
          <w:rFonts w:cs="Arial"/>
        </w:rPr>
        <w:t>If an IPR Claim is made or anticipated the Supplier must at its own option and expense, either:</w:t>
      </w:r>
    </w:p>
    <w:p w14:paraId="00000494" w14:textId="59EEFE2F"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95" w14:textId="4CE78ECB"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96" w14:textId="755EC553"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97" w14:textId="252FFADA" w:rsidR="00955A47" w:rsidRPr="0028346B" w:rsidRDefault="0058648A" w:rsidP="001F2A97">
      <w:pPr>
        <w:pStyle w:val="Level2"/>
        <w:rPr>
          <w:rFonts w:cs="Arial"/>
        </w:rPr>
      </w:pPr>
      <w:r w:rsidRPr="0028346B">
        <w:rPr>
          <w:rFonts w:cs="Arial"/>
        </w:rPr>
        <w:t>The Supplier shall not use in the Delivery of the Deliverables any Third Party IPR unless:</w:t>
      </w:r>
    </w:p>
    <w:p w14:paraId="00000498" w14:textId="41CC6229" w:rsidR="00955A47" w:rsidRPr="0028346B" w:rsidRDefault="0058648A" w:rsidP="001F2A97">
      <w:pPr>
        <w:pStyle w:val="Level3"/>
        <w:rPr>
          <w:rFonts w:cs="Arial"/>
        </w:rPr>
      </w:pPr>
      <w:bookmarkStart w:id="443" w:name="_heading=h.3qcw049i6vfv" w:colFirst="0" w:colLast="0"/>
      <w:bookmarkEnd w:id="443"/>
      <w:r w:rsidRPr="0028346B">
        <w:rPr>
          <w:rFonts w:cs="Arial"/>
        </w:rPr>
        <w:t xml:space="preserve">the Buyer gives its approval to do so; and </w:t>
      </w:r>
    </w:p>
    <w:p w14:paraId="00000499" w14:textId="73044950" w:rsidR="00955A47" w:rsidRPr="0028346B" w:rsidRDefault="0058648A" w:rsidP="001F2A97">
      <w:pPr>
        <w:pStyle w:val="Level3"/>
        <w:rPr>
          <w:rFonts w:cs="Arial"/>
        </w:rPr>
      </w:pPr>
      <w:bookmarkStart w:id="444" w:name="_heading=h.uu4iegbtdouo" w:colFirst="0" w:colLast="0"/>
      <w:bookmarkEnd w:id="444"/>
      <w:r w:rsidRPr="0028346B">
        <w:rPr>
          <w:rFonts w:cs="Arial"/>
        </w:rPr>
        <w:lastRenderedPageBreak/>
        <w:t>one of the following conditions applies:</w:t>
      </w:r>
    </w:p>
    <w:p w14:paraId="0000049A" w14:textId="51175128" w:rsidR="00955A47" w:rsidRPr="0028346B" w:rsidRDefault="0058648A" w:rsidP="001F2A97">
      <w:pPr>
        <w:pStyle w:val="Level4"/>
        <w:spacing w:line="240" w:lineRule="auto"/>
        <w:rPr>
          <w:rFonts w:cs="Arial"/>
        </w:rPr>
      </w:pPr>
      <w:bookmarkStart w:id="445" w:name="_heading=h.cu4sjjgua4dr"/>
      <w:bookmarkStart w:id="446" w:name="_Ref141091561"/>
      <w:bookmarkEnd w:id="445"/>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46"/>
    </w:p>
    <w:p w14:paraId="0000049B" w14:textId="664BA0DE" w:rsidR="00955A47" w:rsidRPr="0028346B" w:rsidRDefault="0058648A" w:rsidP="001F2A97">
      <w:pPr>
        <w:pStyle w:val="Level4"/>
        <w:spacing w:line="240" w:lineRule="auto"/>
        <w:rPr>
          <w:rFonts w:cs="Arial"/>
        </w:rPr>
      </w:pPr>
      <w:bookmarkStart w:id="447" w:name="_heading=h.7233cvidoljk"/>
      <w:bookmarkEnd w:id="447"/>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_Ref141091561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10.9.2.1</w:t>
      </w:r>
      <w:r w:rsidRPr="0028346B">
        <w:rPr>
          <w:rFonts w:cs="Arial"/>
        </w:rPr>
        <w:fldChar w:fldCharType="end"/>
      </w:r>
      <w:r w:rsidRPr="0028346B">
        <w:rPr>
          <w:rFonts w:cs="Arial"/>
        </w:rPr>
        <w:t>:</w:t>
      </w:r>
    </w:p>
    <w:p w14:paraId="0000049C" w14:textId="03DF908B" w:rsidR="00955A47" w:rsidRPr="0028346B" w:rsidRDefault="0058648A" w:rsidP="001F2A97">
      <w:pPr>
        <w:pStyle w:val="Level5"/>
        <w:spacing w:line="240" w:lineRule="auto"/>
        <w:rPr>
          <w:rFonts w:cs="Arial"/>
        </w:rPr>
      </w:pPr>
      <w:bookmarkStart w:id="448" w:name="_heading=h.kzg5fts9mltz" w:colFirst="0" w:colLast="0"/>
      <w:bookmarkEnd w:id="448"/>
      <w:r w:rsidRPr="0028346B">
        <w:rPr>
          <w:rFonts w:cs="Arial"/>
        </w:rPr>
        <w:t>the Supplier provides the Buyer with details of the licence terms it can obtain and the identity of those licensors;</w:t>
      </w:r>
    </w:p>
    <w:p w14:paraId="0000049D" w14:textId="757BD2EB" w:rsidR="00955A47" w:rsidRPr="0028346B" w:rsidRDefault="0058648A" w:rsidP="001F2A97">
      <w:pPr>
        <w:pStyle w:val="Level5"/>
        <w:spacing w:line="240" w:lineRule="auto"/>
        <w:rPr>
          <w:rFonts w:cs="Arial"/>
        </w:rPr>
      </w:pPr>
      <w:bookmarkStart w:id="449" w:name="_heading=h.thlfdsypozzu" w:colFirst="0" w:colLast="0"/>
      <w:bookmarkEnd w:id="449"/>
      <w:r w:rsidRPr="0028346B">
        <w:rPr>
          <w:rFonts w:cs="Arial"/>
        </w:rPr>
        <w:t>the Buyer agrees to those licence terms; and</w:t>
      </w:r>
    </w:p>
    <w:p w14:paraId="0000049E" w14:textId="011FE454" w:rsidR="00955A47" w:rsidRPr="0028346B" w:rsidRDefault="0058648A" w:rsidP="001F2A97">
      <w:pPr>
        <w:pStyle w:val="Level5"/>
        <w:spacing w:line="240" w:lineRule="auto"/>
        <w:rPr>
          <w:rFonts w:cs="Arial"/>
        </w:rPr>
      </w:pPr>
      <w:bookmarkStart w:id="450" w:name="_heading=h.fnaodyu5qjrg" w:colFirst="0" w:colLast="0"/>
      <w:bookmarkEnd w:id="450"/>
      <w:r w:rsidRPr="0028346B">
        <w:rPr>
          <w:rFonts w:cs="Arial"/>
        </w:rPr>
        <w:t>the owner or authorised licensor of the Third Party IPR grants a direct licence to the Buyer on those terms; or</w:t>
      </w:r>
    </w:p>
    <w:p w14:paraId="0000049F" w14:textId="431A9627" w:rsidR="00955A47" w:rsidRPr="0028346B" w:rsidRDefault="0058648A" w:rsidP="001F2A97">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451" w:name="_heading=h.d15huxm70kiy" w:colFirst="0" w:colLast="0"/>
      <w:bookmarkEnd w:id="451"/>
    </w:p>
    <w:p w14:paraId="000004A3" w14:textId="2EF216B0" w:rsidR="00955A47" w:rsidRPr="0028346B" w:rsidRDefault="0058648A" w:rsidP="001F2A97">
      <w:pPr>
        <w:pStyle w:val="Level2"/>
        <w:rPr>
          <w:rFonts w:cs="Arial"/>
        </w:rPr>
      </w:pPr>
      <w:bookmarkStart w:id="452" w:name="_Ref140669771"/>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452"/>
    </w:p>
    <w:p w14:paraId="000004A4" w14:textId="5AC68838" w:rsidR="00955A47" w:rsidRPr="00A76A57" w:rsidRDefault="0058648A" w:rsidP="001F2A97">
      <w:pPr>
        <w:pStyle w:val="Level2"/>
        <w:rPr>
          <w:rFonts w:cs="Arial"/>
        </w:rPr>
      </w:pPr>
      <w:bookmarkStart w:id="453" w:name="_heading=h.22vxnjd"/>
      <w:bookmarkStart w:id="454" w:name="_Ref140856334"/>
      <w:bookmarkEnd w:id="453"/>
      <w:r w:rsidRPr="0028346B">
        <w:rPr>
          <w:rFonts w:cs="Arial"/>
        </w:rPr>
        <w:t xml:space="preserve">Subject to clause </w:t>
      </w:r>
      <w:r w:rsidRPr="0028346B">
        <w:rPr>
          <w:rFonts w:cs="Arial"/>
        </w:rPr>
        <w:fldChar w:fldCharType="begin"/>
      </w:r>
      <w:r w:rsidRPr="0028346B">
        <w:rPr>
          <w:rFonts w:cs="Arial"/>
        </w:rPr>
        <w:instrText xml:space="preserve"> REF _Ref140669771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w:t>
      </w:r>
      <w:r w:rsidRPr="0028346B">
        <w:rPr>
          <w:rFonts w:cs="Arial"/>
        </w:rPr>
        <w:fldChar w:fldCharType="end"/>
      </w:r>
      <w:r w:rsidRPr="0028346B">
        <w:rPr>
          <w:rFonts w:cs="Arial"/>
        </w:rPr>
        <w:t xml:space="preserve">, the Supplier agrees that the Buyer may at its sole discretion publish under Open Licence all or part of the New IPR Items and the Supplier warrants that the New IPR Items are suitable for release under Open Licence and that the </w:t>
      </w:r>
      <w:r w:rsidR="009E16F8" w:rsidRPr="0028346B">
        <w:rPr>
          <w:rFonts w:cs="Arial"/>
        </w:rPr>
        <w:t>publication</w:t>
      </w:r>
      <w:r w:rsidRPr="0028346B">
        <w:rPr>
          <w:rFonts w:cs="Arial"/>
        </w:rPr>
        <w:t xml:space="preserve"> of the New IPR Items under Open Licence will </w:t>
      </w:r>
      <w:r w:rsidR="00646A7E" w:rsidRPr="0028346B">
        <w:rPr>
          <w:rFonts w:cs="Arial"/>
        </w:rPr>
        <w:t xml:space="preserve">not infringe the rights of any third party and will </w:t>
      </w:r>
      <w:r w:rsidRPr="0028346B">
        <w:rPr>
          <w:rFonts w:cs="Arial"/>
        </w:rPr>
        <w:t>not harm any Third Party or the Buyer.</w:t>
      </w:r>
      <w:bookmarkEnd w:id="454"/>
    </w:p>
    <w:p w14:paraId="000004A5" w14:textId="1DDA464F" w:rsidR="00955A47" w:rsidRPr="0028346B" w:rsidRDefault="0058648A" w:rsidP="001F2A97">
      <w:pPr>
        <w:pStyle w:val="Level2"/>
        <w:rPr>
          <w:rFonts w:cs="Arial"/>
        </w:rPr>
      </w:pPr>
      <w:bookmarkStart w:id="455" w:name="_heading=h.i17xr6" w:colFirst="0" w:colLast="0"/>
      <w:bookmarkStart w:id="456" w:name="_Ref140669845"/>
      <w:bookmarkEnd w:id="455"/>
      <w:r w:rsidRPr="0028346B">
        <w:rPr>
          <w:rFonts w:cs="Arial"/>
        </w:rPr>
        <w:t>The Supplier will supply any or all New IPR Items in a format suitable for publication under Open Licence (</w:t>
      </w:r>
      <w:r w:rsidR="00CD1D62" w:rsidRPr="0028346B">
        <w:rPr>
          <w:rFonts w:cs="Arial"/>
        </w:rPr>
        <w:t>"</w:t>
      </w:r>
      <w:r w:rsidRPr="0028346B">
        <w:rPr>
          <w:rFonts w:cs="Arial"/>
          <w:b/>
        </w:rPr>
        <w:t>Open Licence Publication Material</w:t>
      </w:r>
      <w:r w:rsidR="00CD1D62" w:rsidRPr="0028346B">
        <w:rPr>
          <w:rFonts w:cs="Arial"/>
        </w:rPr>
        <w:t>"</w:t>
      </w:r>
      <w:r w:rsidRPr="0028346B">
        <w:rPr>
          <w:rFonts w:cs="Arial"/>
        </w:rPr>
        <w:t>) within 30</w:t>
      </w:r>
      <w:r w:rsidR="00427E35" w:rsidRPr="0028346B">
        <w:rPr>
          <w:rFonts w:cs="Arial"/>
        </w:rPr>
        <w:t> </w:t>
      </w:r>
      <w:r w:rsidRPr="0028346B">
        <w:rPr>
          <w:rFonts w:cs="Arial"/>
        </w:rPr>
        <w:t>days of written request from the Buyer (</w:t>
      </w:r>
      <w:r w:rsidR="00CD1D62" w:rsidRPr="0028346B">
        <w:rPr>
          <w:rFonts w:cs="Arial"/>
        </w:rPr>
        <w:t>"</w:t>
      </w:r>
      <w:r w:rsidRPr="0028346B">
        <w:rPr>
          <w:rFonts w:cs="Arial"/>
          <w:b/>
        </w:rPr>
        <w:t>Buyer Open Licence Request</w:t>
      </w:r>
      <w:r w:rsidR="00CD1D62" w:rsidRPr="0028346B">
        <w:rPr>
          <w:rFonts w:cs="Arial"/>
        </w:rPr>
        <w:t>"</w:t>
      </w:r>
      <w:r w:rsidRPr="0028346B">
        <w:rPr>
          <w:rFonts w:cs="Arial"/>
        </w:rPr>
        <w:t>). Where any Supplier Existing IPR is included in the Open Licence Publication Material, this will become Open Licence material.</w:t>
      </w:r>
      <w:bookmarkEnd w:id="456"/>
    </w:p>
    <w:p w14:paraId="000004A6" w14:textId="25B23AF4" w:rsidR="00955A47" w:rsidRPr="0028346B" w:rsidRDefault="0058648A" w:rsidP="001F2A97">
      <w:pPr>
        <w:pStyle w:val="Level2"/>
        <w:rPr>
          <w:rFonts w:cs="Arial"/>
        </w:rPr>
      </w:pPr>
      <w:bookmarkStart w:id="457" w:name="_heading=h.320vgez"/>
      <w:bookmarkStart w:id="458" w:name="_Ref141108580"/>
      <w:bookmarkEnd w:id="457"/>
      <w:r w:rsidRPr="0028346B">
        <w:rPr>
          <w:rFonts w:cs="Arial"/>
        </w:rPr>
        <w:t>The Supplier may within 15</w:t>
      </w:r>
      <w:r w:rsidR="00427E35" w:rsidRPr="0028346B">
        <w:rPr>
          <w:rFonts w:cs="Arial"/>
        </w:rPr>
        <w:t> </w:t>
      </w:r>
      <w:r w:rsidRPr="0028346B">
        <w:rPr>
          <w:rFonts w:cs="Arial"/>
        </w:rPr>
        <w:t xml:space="preserve">days of a Buyer Open Licence Request under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r w:rsidR="00C13B01" w:rsidRPr="0028346B">
        <w:rPr>
          <w:rFonts w:cs="Arial"/>
        </w:rPr>
        <w:t>,</w:t>
      </w:r>
      <w:r w:rsidRPr="0028346B">
        <w:rPr>
          <w:rFonts w:cs="Arial"/>
        </w:rPr>
        <w:t xml:space="preserve"> request in writing that the Buyer excludes all or part of:</w:t>
      </w:r>
      <w:bookmarkEnd w:id="458"/>
    </w:p>
    <w:p w14:paraId="000004A7" w14:textId="77777777" w:rsidR="00955A47" w:rsidRPr="0028346B" w:rsidRDefault="0058648A" w:rsidP="001F2A97">
      <w:pPr>
        <w:pStyle w:val="Level3"/>
        <w:rPr>
          <w:rFonts w:cs="Arial"/>
        </w:rPr>
      </w:pPr>
      <w:r w:rsidRPr="0028346B">
        <w:rPr>
          <w:rFonts w:cs="Arial"/>
        </w:rPr>
        <w:t>the New IPR; or</w:t>
      </w:r>
    </w:p>
    <w:p w14:paraId="000004A8" w14:textId="11DD847F" w:rsidR="00955A47" w:rsidRPr="0028346B" w:rsidRDefault="0058648A" w:rsidP="001F2A97">
      <w:pPr>
        <w:pStyle w:val="Level3"/>
        <w:rPr>
          <w:rFonts w:cs="Arial"/>
        </w:rPr>
      </w:pPr>
      <w:r w:rsidRPr="0028346B">
        <w:rPr>
          <w:rFonts w:cs="Arial"/>
        </w:rPr>
        <w:t xml:space="preserve">Supplier Existing IPR or Third Party IPR that would otherwise be included in the Open Licence Publication Material supplied to the Buyer pursuant to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p>
    <w:p w14:paraId="000004A9" w14:textId="77777777" w:rsidR="00955A47" w:rsidRPr="0028346B" w:rsidRDefault="0058648A" w:rsidP="001F2A97">
      <w:pPr>
        <w:pStyle w:val="Level2Text"/>
        <w:keepLines w:val="0"/>
        <w:spacing w:line="240" w:lineRule="auto"/>
        <w:rPr>
          <w:rFonts w:cs="Arial"/>
        </w:rPr>
      </w:pPr>
      <w:r w:rsidRPr="0028346B">
        <w:rPr>
          <w:rFonts w:cs="Arial"/>
        </w:rPr>
        <w:t>from Open Licence publication.</w:t>
      </w:r>
    </w:p>
    <w:p w14:paraId="000004AA" w14:textId="396364FC" w:rsidR="00955A47" w:rsidRPr="0028346B" w:rsidRDefault="0058648A" w:rsidP="001F2A97">
      <w:pPr>
        <w:pStyle w:val="Level2"/>
        <w:rPr>
          <w:rFonts w:cs="Arial"/>
        </w:rPr>
      </w:pPr>
      <w:bookmarkStart w:id="459" w:name="_Ref140669942"/>
      <w:r w:rsidRPr="0028346B">
        <w:rPr>
          <w:rFonts w:cs="Arial"/>
        </w:rPr>
        <w:t xml:space="preserve">Any decision to approve any such request from the Supplier pursuant to clause </w:t>
      </w:r>
      <w:r w:rsidRPr="0028346B">
        <w:rPr>
          <w:rFonts w:cs="Arial"/>
        </w:rPr>
        <w:fldChar w:fldCharType="begin"/>
      </w:r>
      <w:r w:rsidRPr="0028346B">
        <w:rPr>
          <w:rFonts w:cs="Arial"/>
        </w:rPr>
        <w:instrText xml:space="preserve"> REF _Ref141108580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10.13</w:t>
      </w:r>
      <w:r w:rsidRPr="0028346B">
        <w:rPr>
          <w:rFonts w:cs="Arial"/>
        </w:rPr>
        <w:fldChar w:fldCharType="end"/>
      </w:r>
      <w:r w:rsidR="00C13B01" w:rsidRPr="0028346B">
        <w:rPr>
          <w:rFonts w:cs="Arial"/>
        </w:rPr>
        <w:t xml:space="preserve"> </w:t>
      </w:r>
      <w:r w:rsidRPr="0028346B">
        <w:rPr>
          <w:rFonts w:cs="Arial"/>
        </w:rPr>
        <w:t>shall be at the Buyer</w:t>
      </w:r>
      <w:r w:rsidR="00CD1D62" w:rsidRPr="0028346B">
        <w:rPr>
          <w:rFonts w:cs="Arial"/>
        </w:rPr>
        <w:t>'</w:t>
      </w:r>
      <w:r w:rsidRPr="0028346B">
        <w:rPr>
          <w:rFonts w:cs="Arial"/>
        </w:rPr>
        <w:t>s sole discretion, not to be unreasonably withheld, delayed or conditioned.</w:t>
      </w:r>
      <w:bookmarkEnd w:id="459"/>
    </w:p>
    <w:p w14:paraId="000004AB" w14:textId="47380893" w:rsidR="00955A47" w:rsidRPr="0028346B" w:rsidRDefault="0058648A" w:rsidP="001F2A97">
      <w:pPr>
        <w:pStyle w:val="Level2"/>
        <w:rPr>
          <w:rFonts w:cs="Arial"/>
          <w:sz w:val="24"/>
          <w:szCs w:val="24"/>
        </w:rPr>
      </w:pPr>
      <w:r w:rsidRPr="0028346B">
        <w:rPr>
          <w:rFonts w:cs="Arial"/>
        </w:rPr>
        <w:t xml:space="preserve">Subject to clause </w:t>
      </w:r>
      <w:r w:rsidRPr="0028346B">
        <w:rPr>
          <w:rFonts w:cs="Arial"/>
        </w:rPr>
        <w:fldChar w:fldCharType="begin"/>
      </w:r>
      <w:r w:rsidRPr="0028346B">
        <w:rPr>
          <w:rFonts w:cs="Arial"/>
        </w:rPr>
        <w:instrText xml:space="preserve"> REF _Ref140669985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the Buyer will not be liable </w:t>
      </w:r>
      <w:proofErr w:type="gramStart"/>
      <w:r w:rsidRPr="0028346B">
        <w:rPr>
          <w:rFonts w:cs="Arial"/>
        </w:rPr>
        <w:t>in the event that</w:t>
      </w:r>
      <w:proofErr w:type="gramEnd"/>
      <w:r w:rsidRPr="0028346B">
        <w:rPr>
          <w:rFonts w:cs="Arial"/>
        </w:rPr>
        <w:t xml:space="preserve"> any Supplier Existing IPR or Third Party IPR is included in the Open Licence Publication Material published by the Buyer.</w:t>
      </w:r>
    </w:p>
    <w:p w14:paraId="000004AD" w14:textId="0543941F" w:rsidR="00955A47" w:rsidRPr="0028346B" w:rsidRDefault="0058648A" w:rsidP="004C74ED">
      <w:pPr>
        <w:pStyle w:val="AnnexPartHeading"/>
        <w:spacing w:line="240" w:lineRule="auto"/>
        <w:rPr>
          <w:rFonts w:cs="Arial"/>
        </w:rPr>
      </w:pPr>
      <w:bookmarkStart w:id="460" w:name="_Ref140662872"/>
      <w:bookmarkStart w:id="461" w:name="_Ref140667307"/>
      <w:bookmarkStart w:id="462" w:name="_Ref140669470"/>
      <w:bookmarkStart w:id="463" w:name="_Toc188458420"/>
      <w:r w:rsidRPr="0028346B">
        <w:rPr>
          <w:rFonts w:cs="Arial"/>
        </w:rPr>
        <w:t>Supplier ownership of New IPR with Buyer rights for the current Contract and broader public sector functions</w:t>
      </w:r>
      <w:bookmarkEnd w:id="460"/>
      <w:bookmarkEnd w:id="461"/>
      <w:bookmarkEnd w:id="462"/>
      <w:bookmarkEnd w:id="463"/>
    </w:p>
    <w:p w14:paraId="000004AE" w14:textId="4A29AEF4"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w:t>
      </w:r>
      <w:r w:rsidR="004047DE">
        <w:rPr>
          <w:rFonts w:eastAsia="Arial" w:cs="Arial"/>
          <w:b/>
          <w:i/>
          <w:color w:val="000000"/>
          <w:highlight w:val="yellow"/>
        </w:rPr>
        <w:t>NOT APPLICABLE</w:t>
      </w:r>
      <w:r w:rsidRPr="0028346B">
        <w:rPr>
          <w:rFonts w:eastAsia="Arial" w:cs="Arial"/>
          <w:b/>
          <w:i/>
          <w:color w:val="000000"/>
          <w:highlight w:val="yellow"/>
        </w:rPr>
        <w:t>]</w:t>
      </w:r>
    </w:p>
    <w:p w14:paraId="000004AF" w14:textId="7D80B33B" w:rsidR="00955A47" w:rsidRPr="009077E2" w:rsidRDefault="0058648A" w:rsidP="00856347">
      <w:pPr>
        <w:pStyle w:val="Level1"/>
        <w:numPr>
          <w:ilvl w:val="0"/>
          <w:numId w:val="102"/>
        </w:numPr>
        <w:rPr>
          <w:rFonts w:ascii="Arial" w:hAnsi="Arial" w:cs="Arial"/>
        </w:rPr>
      </w:pPr>
      <w:bookmarkStart w:id="464" w:name="_Ref140670097"/>
      <w:bookmarkStart w:id="465" w:name="_Toc188458421"/>
      <w:r w:rsidRPr="009077E2">
        <w:rPr>
          <w:rFonts w:ascii="Arial" w:hAnsi="Arial" w:cs="Arial"/>
        </w:rPr>
        <w:lastRenderedPageBreak/>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64"/>
      <w:bookmarkEnd w:id="465"/>
    </w:p>
    <w:p w14:paraId="51FFDB2C" w14:textId="0F105913" w:rsidR="00C13B01" w:rsidRPr="0028346B" w:rsidRDefault="0058648A" w:rsidP="001F2A97">
      <w:pPr>
        <w:pStyle w:val="Level2"/>
        <w:rPr>
          <w:rFonts w:cs="Arial"/>
        </w:rPr>
      </w:pPr>
      <w:bookmarkStart w:id="466" w:name="_Ref140670117"/>
      <w:r w:rsidRPr="0028346B">
        <w:rPr>
          <w:rFonts w:cs="Arial"/>
        </w:rPr>
        <w:t>Each Party keeps ownership of its own Existing IPRs. Any New IPR created under the Contract is owned by the Supplier.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and the New IPR to enable the Buyer and its sub-licensees to</w:t>
      </w:r>
      <w:bookmarkEnd w:id="466"/>
      <w:r w:rsidR="00C13B01" w:rsidRPr="0028346B">
        <w:rPr>
          <w:rFonts w:cs="Arial"/>
        </w:rPr>
        <w:t xml:space="preserve"> </w:t>
      </w:r>
      <w:r w:rsidRPr="0028346B">
        <w:rPr>
          <w:rFonts w:cs="Arial"/>
        </w:rPr>
        <w:t>receive and use the Deliverables</w:t>
      </w:r>
      <w:r w:rsidR="00512849" w:rsidRPr="0028346B">
        <w:rPr>
          <w:rFonts w:cs="Arial"/>
        </w:rPr>
        <w:t xml:space="preserve"> and</w:t>
      </w:r>
      <w:r w:rsidR="00C13B01" w:rsidRPr="0028346B">
        <w:rPr>
          <w:rFonts w:cs="Arial"/>
        </w:rPr>
        <w:t xml:space="preserve"> the</w:t>
      </w:r>
      <w:r w:rsidR="00512849" w:rsidRPr="0028346B">
        <w:rPr>
          <w:rFonts w:cs="Arial"/>
        </w:rPr>
        <w:t xml:space="preserve"> New IPR</w:t>
      </w:r>
      <w:bookmarkStart w:id="467" w:name="_heading=h.9cejb6gq1174" w:colFirst="0" w:colLast="0"/>
      <w:bookmarkEnd w:id="467"/>
      <w:r w:rsidR="00C13B01" w:rsidRPr="0028346B">
        <w:rPr>
          <w:rFonts w:cs="Arial"/>
        </w:rPr>
        <w:t xml:space="preserve"> </w:t>
      </w:r>
      <w:r w:rsidRPr="0028346B">
        <w:rPr>
          <w:rFonts w:cs="Arial"/>
        </w:rPr>
        <w:t>for any purpose relating to the exercise of the Buyer</w:t>
      </w:r>
      <w:r w:rsidR="00CD1D62" w:rsidRPr="0028346B">
        <w:rPr>
          <w:rFonts w:cs="Arial"/>
        </w:rPr>
        <w:t>'</w:t>
      </w:r>
      <w:r w:rsidRPr="0028346B">
        <w:rPr>
          <w:rFonts w:cs="Arial"/>
        </w:rPr>
        <w:t>s (or, if the Buyer is a Public Sector Body, any other Public Sector Body</w:t>
      </w:r>
      <w:r w:rsidR="00CD1D62" w:rsidRPr="0028346B">
        <w:rPr>
          <w:rFonts w:cs="Arial"/>
        </w:rPr>
        <w:t>'</w:t>
      </w:r>
      <w:r w:rsidRPr="0028346B">
        <w:rPr>
          <w:rFonts w:cs="Arial"/>
        </w:rPr>
        <w:t xml:space="preserve">s) business or function. For the purposes of this clause </w:t>
      </w:r>
      <w:r w:rsidR="00CD1D62" w:rsidRPr="0028346B">
        <w:rPr>
          <w:rFonts w:cs="Arial"/>
        </w:rPr>
        <w:t>"</w:t>
      </w:r>
      <w:r w:rsidRPr="0028346B">
        <w:rPr>
          <w:rFonts w:cs="Arial"/>
          <w:b/>
        </w:rPr>
        <w:t>Public Sector Body</w:t>
      </w:r>
      <w:r w:rsidR="00CD1D62" w:rsidRPr="0028346B">
        <w:rPr>
          <w:rFonts w:cs="Arial"/>
        </w:rPr>
        <w:t>"</w:t>
      </w:r>
      <w:r w:rsidRPr="0028346B">
        <w:rPr>
          <w:rFonts w:cs="Arial"/>
        </w:rPr>
        <w:t xml:space="preserve"> means a formally established organisation that is (at least in part) publicly funded to deliver a public or government service.</w:t>
      </w:r>
      <w:bookmarkStart w:id="468" w:name="_Ref141107093"/>
    </w:p>
    <w:bookmarkEnd w:id="468"/>
    <w:p w14:paraId="000004B4" w14:textId="67A06F0B" w:rsidR="00955A47" w:rsidRPr="00C13B01" w:rsidRDefault="0058648A" w:rsidP="001F2A97">
      <w:pPr>
        <w:pStyle w:val="Level2"/>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w:t>
      </w:r>
    </w:p>
    <w:p w14:paraId="000004B5" w14:textId="1731EF5C" w:rsidR="00955A47" w:rsidRPr="0028346B" w:rsidRDefault="0058648A" w:rsidP="001F2A97">
      <w:pPr>
        <w:pStyle w:val="Level2"/>
        <w:rPr>
          <w:rFonts w:cs="Arial"/>
        </w:rPr>
      </w:pPr>
      <w:r w:rsidRPr="0028346B">
        <w:rPr>
          <w:rFonts w:cs="Arial"/>
        </w:rP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_Ref140670065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_Ref140670072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B6" w14:textId="33F18B46" w:rsidR="00955A47" w:rsidRPr="00A76A57"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p>
    <w:p w14:paraId="000004B7"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48288D5B"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C13B01" w:rsidRPr="0028346B">
        <w:rPr>
          <w:rFonts w:cs="Arial"/>
        </w:rPr>
        <w:t xml:space="preserve">this </w:t>
      </w:r>
      <w:r w:rsidRPr="0028346B">
        <w:rPr>
          <w:rFonts w:cs="Arial"/>
        </w:rPr>
        <w:t>clause</w:t>
      </w:r>
      <w:r w:rsidR="00427E35" w:rsidRPr="0028346B">
        <w:rPr>
          <w:rFonts w:cs="Arial"/>
        </w:rPr>
        <w:t xml:space="preserve"> </w:t>
      </w:r>
      <w:r w:rsidRPr="0028346B">
        <w:rPr>
          <w:rFonts w:cs="Arial"/>
        </w:rPr>
        <w:fldChar w:fldCharType="begin"/>
      </w:r>
      <w:r w:rsidRPr="0028346B">
        <w:rPr>
          <w:rFonts w:cs="Arial"/>
        </w:rPr>
        <w:instrText xml:space="preserve"> REF _Ref140670097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BA" w14:textId="5DA3F79E" w:rsidR="00955A47" w:rsidRPr="0028346B" w:rsidRDefault="0058648A" w:rsidP="001F2A97">
      <w:pPr>
        <w:pStyle w:val="Level2"/>
        <w:rPr>
          <w:rFonts w:cs="Arial"/>
        </w:rPr>
      </w:pPr>
      <w:bookmarkStart w:id="469" w:name="_heading=h.1h65qms" w:colFirst="0" w:colLast="0"/>
      <w:bookmarkEnd w:id="469"/>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BB" w14:textId="68B834D7" w:rsidR="00955A47" w:rsidRPr="0028346B" w:rsidRDefault="0058648A" w:rsidP="001F2A97">
      <w:pPr>
        <w:pStyle w:val="Level2"/>
        <w:rPr>
          <w:rFonts w:cs="Arial"/>
        </w:rPr>
      </w:pPr>
      <w:r w:rsidRPr="0028346B">
        <w:rPr>
          <w:rFonts w:cs="Arial"/>
        </w:rPr>
        <w:t>If an IPR Claim is made or anticipated</w:t>
      </w:r>
      <w:r w:rsidR="00C13B01" w:rsidRPr="0028346B">
        <w:rPr>
          <w:rFonts w:cs="Arial"/>
        </w:rPr>
        <w:t>,</w:t>
      </w:r>
      <w:r w:rsidRPr="0028346B">
        <w:rPr>
          <w:rFonts w:cs="Arial"/>
        </w:rPr>
        <w:t xml:space="preserve"> the Supplier must at its own option and expense, either:</w:t>
      </w:r>
    </w:p>
    <w:p w14:paraId="000004BC" w14:textId="2B0F6248"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BD" w14:textId="4EFBA058"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BE" w14:textId="3D3B3361"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BF" w14:textId="61539673" w:rsidR="00955A47" w:rsidRPr="0028346B" w:rsidRDefault="0058648A" w:rsidP="001F2A97">
      <w:pPr>
        <w:pStyle w:val="Level2"/>
        <w:rPr>
          <w:rFonts w:cs="Arial"/>
        </w:rPr>
      </w:pPr>
      <w:r w:rsidRPr="0028346B">
        <w:rPr>
          <w:rFonts w:cs="Arial"/>
        </w:rPr>
        <w:t xml:space="preserve">The Supplier shall not use in the Delivery of the Deliverables any Third Party IPR unless: </w:t>
      </w:r>
    </w:p>
    <w:p w14:paraId="000004C0" w14:textId="40C3FA4A" w:rsidR="00955A47" w:rsidRPr="0028346B" w:rsidRDefault="0058648A" w:rsidP="001F2A97">
      <w:pPr>
        <w:pStyle w:val="Level3"/>
        <w:rPr>
          <w:rFonts w:cs="Arial"/>
        </w:rPr>
      </w:pPr>
      <w:r w:rsidRPr="0028346B">
        <w:rPr>
          <w:rFonts w:cs="Arial"/>
        </w:rPr>
        <w:t xml:space="preserve">the Buyer gives its approval to do so; and </w:t>
      </w:r>
    </w:p>
    <w:p w14:paraId="000004C1" w14:textId="028F60D0" w:rsidR="00955A47" w:rsidRPr="0028346B" w:rsidRDefault="0058648A" w:rsidP="001F2A97">
      <w:pPr>
        <w:pStyle w:val="Level3"/>
        <w:rPr>
          <w:rFonts w:cs="Arial"/>
        </w:rPr>
      </w:pPr>
      <w:r w:rsidRPr="0028346B">
        <w:rPr>
          <w:rFonts w:cs="Arial"/>
        </w:rPr>
        <w:t>one of the following conditions applies:</w:t>
      </w:r>
    </w:p>
    <w:p w14:paraId="000004C2" w14:textId="5827A656" w:rsidR="00955A47" w:rsidRPr="0028346B" w:rsidRDefault="0058648A" w:rsidP="001F2A97">
      <w:pPr>
        <w:pStyle w:val="Level4"/>
        <w:spacing w:line="240" w:lineRule="auto"/>
        <w:rPr>
          <w:rFonts w:cs="Arial"/>
        </w:rPr>
      </w:pPr>
      <w:bookmarkStart w:id="470" w:name="_Ref140670191"/>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70"/>
    </w:p>
    <w:p w14:paraId="000004C3" w14:textId="51B2B1C1" w:rsidR="00955A47" w:rsidRPr="0028346B" w:rsidRDefault="0058648A" w:rsidP="001F2A97">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_Ref140670191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10.10.2.1</w:t>
      </w:r>
      <w:r w:rsidRPr="0028346B">
        <w:rPr>
          <w:rFonts w:cs="Arial"/>
        </w:rPr>
        <w:fldChar w:fldCharType="end"/>
      </w:r>
      <w:r w:rsidRPr="0028346B">
        <w:rPr>
          <w:rFonts w:cs="Arial"/>
        </w:rPr>
        <w:t>:</w:t>
      </w:r>
    </w:p>
    <w:p w14:paraId="000004C4" w14:textId="34B99616" w:rsidR="00955A47" w:rsidRPr="0028346B" w:rsidRDefault="0058648A" w:rsidP="001F2A97">
      <w:pPr>
        <w:pStyle w:val="Level5"/>
        <w:spacing w:line="240" w:lineRule="auto"/>
        <w:rPr>
          <w:rFonts w:cs="Arial"/>
        </w:rPr>
      </w:pPr>
      <w:r w:rsidRPr="0028346B">
        <w:rPr>
          <w:rFonts w:cs="Arial"/>
        </w:rPr>
        <w:t>the Supplier provides the Buyer with details of the licence terms it can obtain and the identity of those licensors;</w:t>
      </w:r>
    </w:p>
    <w:p w14:paraId="000004C5" w14:textId="65F39852" w:rsidR="00955A47" w:rsidRPr="0028346B" w:rsidRDefault="0058648A" w:rsidP="001F2A97">
      <w:pPr>
        <w:pStyle w:val="Level5"/>
        <w:spacing w:line="240" w:lineRule="auto"/>
        <w:rPr>
          <w:rFonts w:cs="Arial"/>
        </w:rPr>
      </w:pPr>
      <w:r w:rsidRPr="0028346B">
        <w:rPr>
          <w:rFonts w:cs="Arial"/>
        </w:rPr>
        <w:t>the Buyer agrees to those licence terms; and</w:t>
      </w:r>
    </w:p>
    <w:p w14:paraId="000004C6" w14:textId="1DBD7596" w:rsidR="00955A47" w:rsidRPr="0028346B" w:rsidRDefault="0058648A" w:rsidP="001F2A97">
      <w:pPr>
        <w:pStyle w:val="Level5"/>
        <w:spacing w:line="240" w:lineRule="auto"/>
        <w:rPr>
          <w:rFonts w:cs="Arial"/>
        </w:rPr>
      </w:pPr>
      <w:r w:rsidRPr="0028346B">
        <w:rPr>
          <w:rFonts w:cs="Arial"/>
        </w:rPr>
        <w:t>the owner or authorised licensor of the Third Party IPR grants a direct licence to the Buyer on those terms; or</w:t>
      </w:r>
    </w:p>
    <w:p w14:paraId="000004C9" w14:textId="40AE9DFB" w:rsidR="00955A47" w:rsidRPr="0028346B" w:rsidRDefault="0058648A" w:rsidP="001F2A97">
      <w:pPr>
        <w:pStyle w:val="Level4"/>
        <w:spacing w:line="240" w:lineRule="auto"/>
        <w:rPr>
          <w:rFonts w:cs="Arial"/>
        </w:rPr>
      </w:pPr>
      <w:r w:rsidRPr="0028346B">
        <w:rPr>
          <w:rFonts w:cs="Arial"/>
        </w:rPr>
        <w:t xml:space="preserve">the Buyer approves in writing, with reference to the acts authorised and the specific intellectual property rights involved. </w:t>
      </w:r>
    </w:p>
    <w:p w14:paraId="000004CB" w14:textId="5BA6EB6B" w:rsidR="001D56FB" w:rsidRPr="0028346B" w:rsidRDefault="0058648A" w:rsidP="001F2A97">
      <w:pPr>
        <w:pStyle w:val="Level2"/>
        <w:rPr>
          <w:rFonts w:cs="Arial"/>
        </w:rPr>
      </w:pPr>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0"/>
    </w:p>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28346B" w:rsidRDefault="001D56FB" w:rsidP="004C74ED">
      <w:pPr>
        <w:pStyle w:val="PartHeading"/>
        <w:spacing w:line="240" w:lineRule="auto"/>
        <w:rPr>
          <w:rFonts w:eastAsia="Arial" w:cs="Arial"/>
          <w:highlight w:val="yellow"/>
        </w:rPr>
      </w:pPr>
      <w:bookmarkStart w:id="471"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472" w:name="_Ref187995889"/>
      <w:bookmarkEnd w:id="472"/>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471"/>
    </w:p>
    <w:p w14:paraId="1A87A20C" w14:textId="3C77C78A" w:rsidR="006B157C" w:rsidRPr="0028346B" w:rsidRDefault="006B157C" w:rsidP="004C74ED">
      <w:pPr>
        <w:spacing w:line="240" w:lineRule="auto"/>
        <w:rPr>
          <w:rFonts w:cs="Arial"/>
          <w:b/>
          <w:i/>
          <w:lang w:eastAsia="en-GB"/>
        </w:rPr>
      </w:pPr>
      <w:bookmarkStart w:id="473" w:name="_Ref115262222"/>
      <w:r w:rsidRPr="0028346B">
        <w:rPr>
          <w:rFonts w:cs="Arial"/>
          <w:b/>
          <w:i/>
          <w:highlight w:val="yellow"/>
          <w:lang w:eastAsia="en-GB"/>
        </w:rPr>
        <w:t>[</w:t>
      </w:r>
      <w:r w:rsidR="004047DE">
        <w:rPr>
          <w:rFonts w:cs="Arial"/>
          <w:b/>
          <w:i/>
          <w:highlight w:val="yellow"/>
          <w:lang w:eastAsia="en-GB"/>
        </w:rPr>
        <w:t>NOT USED</w:t>
      </w:r>
      <w:r w:rsidRPr="0028346B">
        <w:rPr>
          <w:rFonts w:cs="Arial"/>
          <w:b/>
          <w:i/>
          <w:highlight w:val="yellow"/>
          <w:lang w:eastAsia="en-GB"/>
        </w:rPr>
        <w:t>]</w:t>
      </w:r>
    </w:p>
    <w:p w14:paraId="0D707C07" w14:textId="15D4A9ED" w:rsidR="00491478" w:rsidRPr="0028346B" w:rsidRDefault="00491478" w:rsidP="00856347">
      <w:pPr>
        <w:pStyle w:val="Level1"/>
        <w:numPr>
          <w:ilvl w:val="0"/>
          <w:numId w:val="98"/>
        </w:numPr>
        <w:rPr>
          <w:rFonts w:ascii="Arial" w:hAnsi="Arial" w:cs="Arial"/>
          <w:lang w:eastAsia="en-GB"/>
        </w:rPr>
      </w:pPr>
      <w:bookmarkStart w:id="474" w:name="_Toc188458423"/>
      <w:r w:rsidRPr="0028346B">
        <w:rPr>
          <w:rFonts w:ascii="Arial" w:hAnsi="Arial" w:cs="Arial"/>
          <w:lang w:eastAsia="en-GB"/>
        </w:rPr>
        <w:t>SUPPLIER OBLIGATIONS</w:t>
      </w:r>
      <w:bookmarkEnd w:id="474"/>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5D0EF6B1" w14:textId="7A897D7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p w14:paraId="221AC2DD" w14:textId="4CBD6F9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 xml:space="preserve">Set out required </w:t>
            </w:r>
            <w:r w:rsidR="00514399" w:rsidRPr="0028346B">
              <w:rPr>
                <w:rFonts w:cs="Arial"/>
                <w:b/>
                <w:bCs/>
                <w:color w:val="000000" w:themeColor="text1"/>
                <w:shd w:val="clear" w:color="auto" w:fill="FFFF00"/>
                <w:lang w:eastAsia="en-GB"/>
              </w:rPr>
              <w:t>s</w:t>
            </w:r>
            <w:r w:rsidRPr="0028346B">
              <w:rPr>
                <w:rFonts w:cs="Arial"/>
                <w:b/>
                <w:bCs/>
                <w:color w:val="000000" w:themeColor="text1"/>
                <w:shd w:val="clear" w:color="auto" w:fill="FFFF00"/>
                <w:lang w:eastAsia="en-GB"/>
              </w:rPr>
              <w:t xml:space="preserve">taff </w:t>
            </w:r>
            <w:r w:rsidR="00514399" w:rsidRPr="0028346B">
              <w:rPr>
                <w:rFonts w:cs="Arial"/>
                <w:b/>
                <w:bCs/>
                <w:color w:val="000000" w:themeColor="text1"/>
                <w:shd w:val="clear" w:color="auto" w:fill="FFFF00"/>
                <w:lang w:eastAsia="en-GB"/>
              </w:rPr>
              <w:t>v</w:t>
            </w:r>
            <w:r w:rsidRPr="0028346B">
              <w:rPr>
                <w:rFonts w:cs="Arial"/>
                <w:b/>
                <w:bCs/>
                <w:color w:val="000000" w:themeColor="text1"/>
                <w:shd w:val="clear" w:color="auto" w:fill="FFFF00"/>
                <w:lang w:eastAsia="en-GB"/>
              </w:rPr>
              <w:t xml:space="preserve">etting </w:t>
            </w:r>
            <w:r w:rsidR="00514399" w:rsidRPr="0028346B">
              <w:rPr>
                <w:rFonts w:cs="Arial"/>
                <w:b/>
                <w:bCs/>
                <w:color w:val="000000" w:themeColor="text1"/>
                <w:shd w:val="clear" w:color="auto" w:fill="FFFF00"/>
                <w:lang w:eastAsia="en-GB"/>
              </w:rPr>
              <w:t>p</w:t>
            </w:r>
            <w:r w:rsidRPr="0028346B">
              <w:rPr>
                <w:rFonts w:cs="Arial"/>
                <w:b/>
                <w:bCs/>
                <w:color w:val="000000" w:themeColor="text1"/>
                <w:shd w:val="clear" w:color="auto" w:fill="FFFF00"/>
                <w:lang w:eastAsia="en-GB"/>
              </w:rPr>
              <w:t>rocedure</w:t>
            </w:r>
            <w:r w:rsidRPr="004069FE">
              <w:rPr>
                <w:rFonts w:cs="Arial"/>
                <w:b/>
                <w:bCs/>
                <w:color w:val="000000" w:themeColor="text1"/>
                <w:shd w:val="clear" w:color="auto" w:fill="FFFF00"/>
                <w:lang w:eastAsia="en-GB"/>
              </w:rPr>
              <w:t xml:space="preserve"> (other than BPSS)</w:t>
            </w:r>
            <w:r w:rsidRPr="004069FE">
              <w:rPr>
                <w:rFonts w:cs="Arial"/>
                <w:color w:val="000000" w:themeColor="text1"/>
                <w:lang w:eastAsia="en-GB"/>
              </w:rPr>
              <w:t>]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lastRenderedPageBreak/>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562E370" w14:textId="2DE434B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60C4E1" w14:textId="21D46C5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A370BD3" w14:textId="5E024FF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7956D72" w14:textId="474DC53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20C5D3D" w14:textId="77EAED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C075AC6" w14:textId="1519F0F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7B7751F" w14:textId="1EB194E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175359" w14:textId="490B2851"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6E67B3FD" w14:textId="172E7170"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CEF3BB8" w14:textId="233FA8F9"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418A6D4" w14:textId="6E4C106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63F3431" w14:textId="7A208A1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43190B6" w14:textId="55BA4EC0"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0B91032E" w14:textId="37D2A453"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4AA3735" w14:textId="666A598F"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7E2CB80" w14:textId="62189AA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ECB851D" w14:textId="266E78B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475" w:name="_Toc188458424"/>
      <w:r w:rsidRPr="0028346B">
        <w:rPr>
          <w:rFonts w:ascii="Arial" w:hAnsi="Arial" w:cs="Arial"/>
          <w:lang w:eastAsia="en-GB"/>
        </w:rPr>
        <w:t>DEFINITIONS</w:t>
      </w:r>
      <w:bookmarkEnd w:id="475"/>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xml:space="preserve">, Version 7.0, June 2024 </w:t>
            </w:r>
            <w:r w:rsidRPr="004069FE">
              <w:rPr>
                <w:rFonts w:cs="Arial"/>
                <w:color w:val="000000" w:themeColor="text1"/>
                <w:lang w:eastAsia="en-GB"/>
              </w:rPr>
              <w:lastRenderedPageBreak/>
              <w:t>(</w:t>
            </w:r>
            <w:hyperlink r:id="rId21"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07FAB18" w14:textId="68E74216"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2E089237" w:rsidR="00491478" w:rsidRPr="0028346B" w:rsidRDefault="00491478" w:rsidP="00856347">
            <w:pPr>
              <w:pStyle w:val="GeneralL3"/>
              <w:numPr>
                <w:ilvl w:val="2"/>
                <w:numId w:val="89"/>
              </w:numPr>
              <w:rPr>
                <w:rFonts w:cs="Arial"/>
              </w:rPr>
            </w:pPr>
            <w:r w:rsidRPr="0028346B">
              <w:rPr>
                <w:rFonts w:cs="Arial"/>
              </w:rPr>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56550A">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2"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3"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E8E5C09" w14:textId="3A1941AC"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4"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Personal Data for which the Buyer is a, or the,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w:t>
            </w:r>
            <w:r w:rsidRPr="004069FE">
              <w:rPr>
                <w:rFonts w:cs="Arial"/>
                <w:color w:val="000000" w:themeColor="text1"/>
                <w:lang w:eastAsia="en-GB"/>
              </w:rPr>
              <w:lastRenderedPageBreak/>
              <w:t xml:space="preserve">version of which is found at </w:t>
            </w:r>
            <w:hyperlink r:id="rId25"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26"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1DBB1BF" w14:textId="2BFBDB90" w:rsidR="00491478" w:rsidRPr="004069FE" w:rsidRDefault="00491478" w:rsidP="004C74ED">
            <w:pPr>
              <w:spacing w:line="240" w:lineRule="auto"/>
              <w:jc w:val="both"/>
              <w:rPr>
                <w:rFonts w:cs="Arial"/>
                <w:color w:val="000000" w:themeColor="text1"/>
                <w:lang w:eastAsia="en-GB"/>
              </w:rPr>
            </w:pPr>
            <w:proofErr w:type="spellStart"/>
            <w:r w:rsidRPr="0028346B">
              <w:rPr>
                <w:rFonts w:cs="Arial"/>
                <w:color w:val="000000" w:themeColor="text1"/>
                <w:lang w:eastAsia="en-GB"/>
              </w:rPr>
              <w:t>eans</w:t>
            </w:r>
            <w:proofErr w:type="spellEnd"/>
            <w:r w:rsidRPr="004069FE">
              <w:rPr>
                <w:rFonts w:cs="Arial"/>
                <w:color w:val="000000" w:themeColor="text1"/>
                <w:lang w:eastAsia="en-GB"/>
              </w:rPr>
              <w:t xml:space="preserve">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7"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12CD03A" w14:textId="713EDC2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EDC2038" w14:textId="52D91C8B"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3AF75AB" w14:textId="30894433"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28"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s premises or third party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tcPr>
          <w:p w14:paraId="4DD3B947" w14:textId="7EBF3D8B"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3538D542"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tcPr>
          <w:p w14:paraId="5C11AD6C" w14:textId="3F47AD0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56550A">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476" w:name="_Toc188458425"/>
      <w:r w:rsidRPr="0028346B">
        <w:rPr>
          <w:rFonts w:cs="Arial"/>
          <w:lang w:eastAsia="en-GB"/>
        </w:rPr>
        <w:t>Core Requirements</w:t>
      </w:r>
      <w:bookmarkEnd w:id="476"/>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477" w:name="_Ref187997853"/>
      <w:bookmarkStart w:id="478" w:name="_Toc188458426"/>
      <w:r w:rsidRPr="0028346B">
        <w:rPr>
          <w:rFonts w:ascii="Arial" w:hAnsi="Arial" w:cs="Arial"/>
          <w:lang w:eastAsia="en-GB"/>
        </w:rPr>
        <w:t>HANDLING GOVERNMENT DATA</w:t>
      </w:r>
      <w:bookmarkEnd w:id="477"/>
      <w:bookmarkEnd w:id="478"/>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79" w:name="_Ref187997482"/>
      <w:r w:rsidRPr="0028346B">
        <w:rPr>
          <w:rFonts w:cs="Arial"/>
          <w:lang w:eastAsia="en-GB"/>
        </w:rPr>
        <w:t>The Supplier must, and must ensure that Sub-contractors and Supplier Staff, when Handling Government Data, comply with:</w:t>
      </w:r>
      <w:bookmarkEnd w:id="479"/>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80" w:name="_Ref187997225"/>
      <w:bookmarkStart w:id="481" w:name="_Toc188458427"/>
      <w:r w:rsidRPr="0028346B">
        <w:rPr>
          <w:rFonts w:ascii="Arial" w:hAnsi="Arial" w:cs="Arial"/>
          <w:lang w:eastAsia="en-GB"/>
        </w:rPr>
        <w:t>CERTIFICATION REQUIREMENTS</w:t>
      </w:r>
      <w:bookmarkEnd w:id="480"/>
      <w:bookmarkEnd w:id="481"/>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82" w:name="_Toc188458428"/>
      <w:r w:rsidRPr="0028346B">
        <w:rPr>
          <w:rFonts w:ascii="Arial" w:hAnsi="Arial" w:cs="Arial"/>
          <w:lang w:eastAsia="en-GB"/>
        </w:rPr>
        <w:lastRenderedPageBreak/>
        <w:t>LOCATION</w:t>
      </w:r>
      <w:bookmarkEnd w:id="482"/>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s, at all times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83"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83"/>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84" w:name="_Ref187997248"/>
      <w:bookmarkStart w:id="485" w:name="_Toc188458429"/>
      <w:r w:rsidRPr="0028346B">
        <w:rPr>
          <w:rFonts w:ascii="Arial" w:hAnsi="Arial" w:cs="Arial"/>
          <w:lang w:eastAsia="en-GB"/>
        </w:rPr>
        <w:t>STAFF VETTING</w:t>
      </w:r>
      <w:bookmarkEnd w:id="484"/>
      <w:bookmarkEnd w:id="485"/>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so as to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lastRenderedPageBreak/>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86" w:name="_Toc188458430"/>
      <w:r w:rsidRPr="0028346B">
        <w:rPr>
          <w:rFonts w:ascii="Arial" w:hAnsi="Arial" w:cs="Arial"/>
          <w:lang w:eastAsia="en-GB"/>
        </w:rPr>
        <w:t>SUPPLIER ASSURANCE LETTER</w:t>
      </w:r>
      <w:bookmarkEnd w:id="486"/>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(or equivalent officer) confirming that, having made due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87" w:name="_Toc188458431"/>
      <w:r w:rsidRPr="0028346B">
        <w:rPr>
          <w:rFonts w:ascii="Arial" w:hAnsi="Arial" w:cs="Arial"/>
          <w:lang w:eastAsia="en-GB"/>
        </w:rPr>
        <w:t>ASSURANCE</w:t>
      </w:r>
      <w:bookmarkEnd w:id="487"/>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The Supplier must provide such information and documents as the Buyer may request in order to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88" w:name="_Toc188458432"/>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88"/>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89"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89"/>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90" w:name="_Toc188458433"/>
      <w:r w:rsidRPr="0028346B">
        <w:rPr>
          <w:rFonts w:cs="Arial"/>
          <w:lang w:eastAsia="en-GB"/>
        </w:rPr>
        <w:t>Additional Requirements</w:t>
      </w:r>
      <w:bookmarkEnd w:id="490"/>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91" w:name="_Ref187997269"/>
      <w:bookmarkStart w:id="492" w:name="_Toc188458434"/>
      <w:r w:rsidRPr="0028346B">
        <w:rPr>
          <w:rFonts w:ascii="Arial" w:hAnsi="Arial" w:cs="Arial"/>
          <w:lang w:eastAsia="en-GB"/>
        </w:rPr>
        <w:t>SECURITY MANAGEMENT PLAN</w:t>
      </w:r>
      <w:bookmarkEnd w:id="491"/>
      <w:bookmarkEnd w:id="492"/>
      <w:r w:rsidRPr="0028346B">
        <w:rPr>
          <w:rFonts w:ascii="Arial" w:hAnsi="Arial" w:cs="Arial"/>
          <w:lang w:eastAsia="en-GB"/>
        </w:rPr>
        <w:t> </w:t>
      </w:r>
    </w:p>
    <w:p w14:paraId="3295DE47" w14:textId="3D7B72EE"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lastRenderedPageBreak/>
        <w:t>The Supplier shall document in the Security Management Plan how the Supplier and its Sub-contractors shall comply with the requirements set out in this Annex and the Contract in order to ensure the security of the Supplier solution and the Buyer data. </w:t>
      </w:r>
    </w:p>
    <w:p w14:paraId="3BFB2B8D" w14:textId="27EDC00F" w:rsidR="00491478" w:rsidRPr="0028346B" w:rsidRDefault="00491478" w:rsidP="00615B8F">
      <w:pPr>
        <w:pStyle w:val="Level2"/>
        <w:rPr>
          <w:rFonts w:cs="Arial"/>
          <w:lang w:eastAsia="en-GB"/>
        </w:rPr>
      </w:pPr>
      <w:bookmarkStart w:id="493"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93"/>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94"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94"/>
      <w:r w:rsidRPr="0028346B">
        <w:rPr>
          <w:rFonts w:cs="Arial"/>
          <w:lang w:eastAsia="en-GB"/>
        </w:rPr>
        <w:t> </w:t>
      </w:r>
    </w:p>
    <w:p w14:paraId="67400FAB" w14:textId="4A23A6A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 xml:space="preserve">a proposal to change any of the Sites from which any part of the Services </w:t>
      </w:r>
      <w:proofErr w:type="gramStart"/>
      <w:r w:rsidRPr="0028346B">
        <w:rPr>
          <w:rFonts w:cs="Arial"/>
          <w:lang w:eastAsia="en-GB"/>
        </w:rPr>
        <w:t>are</w:t>
      </w:r>
      <w:proofErr w:type="gramEnd"/>
      <w:r w:rsidRPr="0028346B">
        <w:rPr>
          <w:rFonts w:cs="Arial"/>
          <w:lang w:eastAsia="en-GB"/>
        </w:rPr>
        <w:t xml:space="preserv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95" w:name="_Ref187997276"/>
      <w:bookmarkStart w:id="496" w:name="_Toc188458435"/>
      <w:r w:rsidRPr="0028346B">
        <w:rPr>
          <w:rFonts w:ascii="Arial" w:hAnsi="Arial" w:cs="Arial"/>
          <w:lang w:eastAsia="en-GB"/>
        </w:rPr>
        <w:lastRenderedPageBreak/>
        <w:t>BUYER SECURITY POLICIES</w:t>
      </w:r>
      <w:bookmarkEnd w:id="495"/>
      <w:bookmarkEnd w:id="496"/>
      <w:r w:rsidRPr="0028346B">
        <w:rPr>
          <w:rFonts w:ascii="Arial" w:hAnsi="Arial" w:cs="Arial"/>
          <w:lang w:eastAsia="en-GB"/>
        </w:rPr>
        <w:t> </w:t>
      </w:r>
    </w:p>
    <w:p w14:paraId="6DCDE9E3" w14:textId="21C6A991"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497" w:name="_Ref187997286"/>
      <w:bookmarkStart w:id="498" w:name="_Toc188458436"/>
      <w:r w:rsidRPr="0028346B">
        <w:rPr>
          <w:rFonts w:ascii="Arial" w:hAnsi="Arial" w:cs="Arial"/>
          <w:lang w:eastAsia="en-GB"/>
        </w:rPr>
        <w:t>SECURITY TESTING</w:t>
      </w:r>
      <w:bookmarkEnd w:id="497"/>
      <w:bookmarkEnd w:id="498"/>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5E655A43"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0808E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499" w:name="_Ref187997519"/>
      <w:r w:rsidRPr="0028346B">
        <w:rPr>
          <w:rFonts w:cs="Arial"/>
          <w:lang w:eastAsia="en-GB"/>
        </w:rPr>
        <w:t>In arranging an IT Health Check, the Supplier must:</w:t>
      </w:r>
      <w:bookmarkEnd w:id="499"/>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500" w:name="_Ref187998160"/>
      <w:r w:rsidRPr="0028346B">
        <w:rPr>
          <w:rFonts w:cs="Arial"/>
          <w:lang w:eastAsia="en-GB"/>
        </w:rPr>
        <w:t>The Supplier treat any vulnerabilities as follows:</w:t>
      </w:r>
      <w:bookmarkEnd w:id="500"/>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501" w:name="_Ref187998172"/>
      <w:r w:rsidRPr="0028346B">
        <w:rPr>
          <w:rFonts w:cs="Arial"/>
          <w:lang w:eastAsia="en-GB"/>
        </w:rPr>
        <w:t>if it is technically feasible to do so, within 5 Working Days of becoming aware of the vulnerability and its classification; or</w:t>
      </w:r>
      <w:bookmarkEnd w:id="501"/>
      <w:r w:rsidRPr="0028346B">
        <w:rPr>
          <w:rFonts w:cs="Arial"/>
          <w:lang w:eastAsia="en-GB"/>
        </w:rPr>
        <w:t> </w:t>
      </w:r>
    </w:p>
    <w:p w14:paraId="1421F774" w14:textId="65F11E71"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502" w:name="_Ref187998184"/>
      <w:r w:rsidRPr="0028346B">
        <w:rPr>
          <w:rFonts w:cs="Arial"/>
          <w:lang w:eastAsia="en-GB"/>
        </w:rPr>
        <w:t>if it is technically feasible to do so, within 1 month of becoming aware of the vulnerability and its classification; or</w:t>
      </w:r>
      <w:bookmarkEnd w:id="502"/>
      <w:r w:rsidRPr="0028346B">
        <w:rPr>
          <w:rFonts w:cs="Arial"/>
          <w:lang w:eastAsia="en-GB"/>
        </w:rPr>
        <w:t> </w:t>
      </w:r>
    </w:p>
    <w:p w14:paraId="0C3E53FC" w14:textId="547FA073" w:rsidR="00491478" w:rsidRPr="0028346B" w:rsidRDefault="00491478" w:rsidP="003C217C">
      <w:pPr>
        <w:pStyle w:val="Level4"/>
        <w:rPr>
          <w:rFonts w:cs="Arial"/>
          <w:lang w:eastAsia="en-GB"/>
        </w:rPr>
      </w:pPr>
      <w:r w:rsidRPr="0028346B">
        <w:rPr>
          <w:rFonts w:cs="Arial"/>
          <w:lang w:eastAsia="en-GB"/>
        </w:rPr>
        <w:lastRenderedPageBreak/>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503" w:name="_Ref187998193"/>
      <w:r w:rsidRPr="0028346B">
        <w:rPr>
          <w:rFonts w:cs="Arial"/>
          <w:lang w:eastAsia="en-GB"/>
        </w:rPr>
        <w:t>if it is technically feasible to do so, within 3 months of becoming aware of the vulnerability and its classification; or</w:t>
      </w:r>
      <w:bookmarkEnd w:id="503"/>
      <w:r w:rsidRPr="0028346B">
        <w:rPr>
          <w:rFonts w:cs="Arial"/>
          <w:lang w:eastAsia="en-GB"/>
        </w:rPr>
        <w:t> </w:t>
      </w:r>
    </w:p>
    <w:p w14:paraId="070DA14D" w14:textId="5FEBE465"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3.3.3.1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504" w:name="_Ref187997293"/>
      <w:bookmarkStart w:id="505" w:name="_Toc188458437"/>
      <w:r w:rsidRPr="0028346B">
        <w:rPr>
          <w:rFonts w:ascii="Arial" w:hAnsi="Arial" w:cs="Arial"/>
          <w:lang w:eastAsia="en-GB"/>
        </w:rPr>
        <w:t>CLOUD SECURITY PRINCIPLES</w:t>
      </w:r>
      <w:bookmarkEnd w:id="504"/>
      <w:bookmarkEnd w:id="505"/>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506" w:name="_Ref187998203"/>
      <w:r w:rsidRPr="0028346B">
        <w:rPr>
          <w:rFonts w:cs="Arial"/>
          <w:lang w:eastAsia="en-GB"/>
        </w:rPr>
        <w:t>The Supplier must ensure that the Supplier System complies with the Cloud Security Principles.</w:t>
      </w:r>
      <w:bookmarkEnd w:id="506"/>
      <w:r w:rsidRPr="0028346B">
        <w:rPr>
          <w:rFonts w:cs="Arial"/>
          <w:lang w:eastAsia="en-GB"/>
        </w:rPr>
        <w:t> </w:t>
      </w:r>
    </w:p>
    <w:p w14:paraId="5CC1419D" w14:textId="2F3DC314" w:rsidR="00491478" w:rsidRPr="0028346B" w:rsidRDefault="00491478" w:rsidP="00615B8F">
      <w:pPr>
        <w:pStyle w:val="Level2"/>
        <w:rPr>
          <w:rFonts w:cs="Arial"/>
          <w:lang w:eastAsia="en-GB"/>
        </w:rPr>
      </w:pPr>
      <w:bookmarkStart w:id="507" w:name="_Ref187998210"/>
      <w:r w:rsidRPr="0028346B">
        <w:rPr>
          <w:rFonts w:cs="Arial"/>
          <w:lang w:eastAsia="en-GB"/>
        </w:rPr>
        <w:t>The Supplier must assess the Supplier System against the Cloud Security Principles to assure itself that it complies with Paragraph </w:t>
      </w:r>
      <w:bookmarkEnd w:id="507"/>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77724DFF"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508" w:name="_Ref187997302"/>
      <w:bookmarkStart w:id="509" w:name="_Toc188458438"/>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508"/>
      <w:bookmarkEnd w:id="509"/>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510" w:name="_Ref187998234"/>
      <w:r w:rsidRPr="0028346B">
        <w:rPr>
          <w:rFonts w:cs="Arial"/>
          <w:lang w:eastAsia="en-GB"/>
        </w:rPr>
        <w:t>The Supplier must keep the following records:</w:t>
      </w:r>
      <w:bookmarkEnd w:id="510"/>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lastRenderedPageBreak/>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2104322" w:rsidR="00491478" w:rsidRPr="0028346B" w:rsidRDefault="00491478" w:rsidP="00615B8F">
      <w:pPr>
        <w:pStyle w:val="Level2"/>
        <w:rPr>
          <w:rFonts w:cs="Arial"/>
          <w:lang w:eastAsia="en-GB"/>
        </w:rPr>
      </w:pPr>
      <w:r w:rsidRPr="0028346B">
        <w:rPr>
          <w:rFonts w:cs="Arial"/>
          <w:lang w:eastAsia="en-GB"/>
        </w:rPr>
        <w:lastRenderedPageBreak/>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6792B08A"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511" w:name="_Ref187997310"/>
      <w:bookmarkStart w:id="512" w:name="_Toc188458439"/>
      <w:r w:rsidRPr="0028346B">
        <w:rPr>
          <w:rFonts w:ascii="Arial" w:hAnsi="Arial" w:cs="Arial"/>
          <w:lang w:eastAsia="en-GB"/>
        </w:rPr>
        <w:t>ENCRYPTION</w:t>
      </w:r>
      <w:bookmarkEnd w:id="511"/>
      <w:bookmarkEnd w:id="512"/>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t>when transmitted. </w:t>
      </w:r>
    </w:p>
    <w:p w14:paraId="39A0D7BF" w14:textId="77777777" w:rsidR="00491478" w:rsidRPr="0028346B" w:rsidRDefault="00491478" w:rsidP="003C217C">
      <w:pPr>
        <w:pStyle w:val="Level1"/>
        <w:rPr>
          <w:rFonts w:ascii="Arial" w:hAnsi="Arial" w:cs="Arial"/>
          <w:lang w:eastAsia="en-GB"/>
        </w:rPr>
      </w:pPr>
      <w:bookmarkStart w:id="513" w:name="_Ref187997315"/>
      <w:bookmarkStart w:id="514" w:name="_Toc188458440"/>
      <w:r w:rsidRPr="0028346B">
        <w:rPr>
          <w:rFonts w:ascii="Arial" w:hAnsi="Arial" w:cs="Arial"/>
          <w:lang w:eastAsia="en-GB"/>
        </w:rPr>
        <w:t>PROTECTIVE MONITORING SYSTEM</w:t>
      </w:r>
      <w:bookmarkEnd w:id="513"/>
      <w:bookmarkEnd w:id="514"/>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515"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515"/>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516" w:name="_Ref187997373"/>
      <w:bookmarkStart w:id="517" w:name="_Toc188458441"/>
      <w:r w:rsidRPr="0028346B">
        <w:rPr>
          <w:rFonts w:ascii="Arial" w:hAnsi="Arial" w:cs="Arial"/>
          <w:lang w:eastAsia="en-GB"/>
        </w:rPr>
        <w:t>PATCHING</w:t>
      </w:r>
      <w:bookmarkEnd w:id="516"/>
      <w:bookmarkEnd w:id="517"/>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518" w:name="_Ref187998262"/>
      <w:r w:rsidRPr="0028346B">
        <w:rPr>
          <w:rFonts w:cs="Arial"/>
          <w:lang w:eastAsia="en-GB"/>
        </w:rPr>
        <w:lastRenderedPageBreak/>
        <w:t>if it is technically feasible to do so, within 5 Working Days of the public release; or</w:t>
      </w:r>
      <w:bookmarkEnd w:id="518"/>
      <w:r w:rsidRPr="0028346B">
        <w:rPr>
          <w:rFonts w:cs="Arial"/>
          <w:lang w:eastAsia="en-GB"/>
        </w:rPr>
        <w:t> </w:t>
      </w:r>
    </w:p>
    <w:p w14:paraId="792ECC1F" w14:textId="6296EE5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519" w:name="_Ref187998271"/>
      <w:r w:rsidRPr="0028346B">
        <w:rPr>
          <w:rFonts w:cs="Arial"/>
          <w:lang w:eastAsia="en-GB"/>
        </w:rPr>
        <w:t>if it is technically feasible to do so, within 1 month of the public release; or</w:t>
      </w:r>
      <w:bookmarkEnd w:id="519"/>
      <w:r w:rsidRPr="0028346B">
        <w:rPr>
          <w:rFonts w:cs="Arial"/>
          <w:lang w:eastAsia="en-GB"/>
        </w:rPr>
        <w:t> </w:t>
      </w:r>
    </w:p>
    <w:p w14:paraId="1B647BB3" w14:textId="0BC59055"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520" w:name="_Ref187998282"/>
      <w:r w:rsidRPr="0028346B">
        <w:rPr>
          <w:rFonts w:cs="Arial"/>
          <w:lang w:eastAsia="en-GB"/>
        </w:rPr>
        <w:t>if it is technically feasible to do so, within 2 months of the public release; or</w:t>
      </w:r>
      <w:bookmarkEnd w:id="520"/>
      <w:r w:rsidRPr="0028346B">
        <w:rPr>
          <w:rFonts w:cs="Arial"/>
          <w:lang w:eastAsia="en-GB"/>
        </w:rPr>
        <w:t> </w:t>
      </w:r>
    </w:p>
    <w:p w14:paraId="7F942E00" w14:textId="4482C7ED" w:rsidR="00491478" w:rsidRPr="0028346B" w:rsidRDefault="00491478" w:rsidP="003C217C">
      <w:pPr>
        <w:pStyle w:val="Level4"/>
        <w:rPr>
          <w:rFonts w:cs="Arial"/>
          <w:lang w:eastAsia="en-GB"/>
        </w:rPr>
      </w:pPr>
      <w:r w:rsidRPr="0028346B">
        <w:rPr>
          <w:rFonts w:cs="Arial"/>
          <w:lang w:eastAsia="en-GB"/>
        </w:rPr>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521" w:name="_Ref187997380"/>
      <w:bookmarkStart w:id="522" w:name="_Toc188458442"/>
      <w:r w:rsidRPr="0028346B">
        <w:rPr>
          <w:rFonts w:ascii="Arial" w:hAnsi="Arial" w:cs="Arial"/>
          <w:lang w:eastAsia="en-GB"/>
        </w:rPr>
        <w:t>MALWARE PROTECTION</w:t>
      </w:r>
      <w:bookmarkEnd w:id="521"/>
      <w:bookmarkEnd w:id="522"/>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523" w:name="_Ref187997391"/>
      <w:bookmarkStart w:id="524" w:name="_Toc188458443"/>
      <w:r w:rsidRPr="0028346B">
        <w:rPr>
          <w:rFonts w:ascii="Arial" w:hAnsi="Arial" w:cs="Arial"/>
          <w:lang w:eastAsia="en-GB"/>
        </w:rPr>
        <w:t>END-USER DEVICES</w:t>
      </w:r>
      <w:bookmarkEnd w:id="523"/>
      <w:bookmarkEnd w:id="524"/>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lastRenderedPageBreak/>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525" w:name="_Ref187997398"/>
      <w:bookmarkStart w:id="526" w:name="_Toc188458444"/>
      <w:r w:rsidRPr="0028346B">
        <w:rPr>
          <w:rFonts w:ascii="Arial" w:hAnsi="Arial" w:cs="Arial"/>
          <w:lang w:eastAsia="en-GB"/>
        </w:rPr>
        <w:t>VULNERABILITY SCANNING</w:t>
      </w:r>
      <w:bookmarkEnd w:id="525"/>
      <w:bookmarkEnd w:id="526"/>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7C321973" w:rsidR="00491478" w:rsidRPr="0028346B" w:rsidRDefault="00491478" w:rsidP="003C217C">
      <w:pPr>
        <w:pStyle w:val="Level3"/>
        <w:rPr>
          <w:rFonts w:cs="Arial"/>
          <w:lang w:eastAsia="en-GB"/>
        </w:rPr>
      </w:pPr>
      <w:r w:rsidRPr="0028346B">
        <w:rPr>
          <w:rFonts w:cs="Arial"/>
          <w:lang w:eastAsia="en-GB"/>
        </w:rPr>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527" w:name="_Ref187997404"/>
      <w:bookmarkStart w:id="528" w:name="_Toc188458445"/>
      <w:r w:rsidRPr="0028346B">
        <w:rPr>
          <w:rFonts w:ascii="Arial" w:hAnsi="Arial" w:cs="Arial"/>
          <w:lang w:eastAsia="en-GB"/>
        </w:rPr>
        <w:t>ACCESS CONTROL</w:t>
      </w:r>
      <w:bookmarkEnd w:id="527"/>
      <w:bookmarkEnd w:id="528"/>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529" w:name="_Ref187997412"/>
      <w:bookmarkStart w:id="530" w:name="_Toc188458446"/>
      <w:r w:rsidRPr="0028346B">
        <w:rPr>
          <w:rFonts w:ascii="Arial" w:hAnsi="Arial" w:cs="Arial"/>
          <w:lang w:eastAsia="en-GB"/>
        </w:rPr>
        <w:lastRenderedPageBreak/>
        <w:t>REMOTE WORKING</w:t>
      </w:r>
      <w:bookmarkEnd w:id="529"/>
      <w:bookmarkEnd w:id="530"/>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161CBD24"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531" w:name="_Ref187997423"/>
      <w:bookmarkStart w:id="532" w:name="_Toc188458447"/>
      <w:r w:rsidRPr="0028346B">
        <w:rPr>
          <w:rFonts w:ascii="Arial" w:hAnsi="Arial" w:cs="Arial"/>
          <w:lang w:eastAsia="en-GB"/>
        </w:rPr>
        <w:lastRenderedPageBreak/>
        <w:t>BACKUP AND RECOVERY OF GOVERNMENT DATA</w:t>
      </w:r>
      <w:bookmarkEnd w:id="531"/>
      <w:bookmarkEnd w:id="532"/>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533" w:name="_Ref187997430"/>
      <w:bookmarkStart w:id="534" w:name="_Toc188458448"/>
      <w:r w:rsidRPr="0028346B">
        <w:rPr>
          <w:rFonts w:ascii="Arial" w:hAnsi="Arial" w:cs="Arial"/>
          <w:lang w:eastAsia="en-GB"/>
        </w:rPr>
        <w:t>RETURN AND DELETION OF GOVERNMENT DATA</w:t>
      </w:r>
      <w:bookmarkEnd w:id="533"/>
      <w:bookmarkEnd w:id="534"/>
      <w:r w:rsidRPr="0028346B">
        <w:rPr>
          <w:rFonts w:ascii="Arial" w:hAnsi="Arial" w:cs="Arial"/>
          <w:lang w:eastAsia="en-GB"/>
        </w:rPr>
        <w:t> </w:t>
      </w:r>
    </w:p>
    <w:p w14:paraId="27CFE75B" w14:textId="398EBD0A" w:rsidR="00491478" w:rsidRPr="0028346B" w:rsidRDefault="00491478" w:rsidP="00615B8F">
      <w:pPr>
        <w:pStyle w:val="Level2"/>
        <w:rPr>
          <w:rFonts w:cs="Arial"/>
          <w:lang w:eastAsia="en-GB"/>
        </w:rPr>
      </w:pPr>
      <w:bookmarkStart w:id="535"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535"/>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6630AEA" w:rsidR="00491478" w:rsidRPr="0028346B" w:rsidRDefault="00491478" w:rsidP="00615B8F">
      <w:pPr>
        <w:pStyle w:val="Level2"/>
        <w:rPr>
          <w:rFonts w:cs="Arial"/>
          <w:lang w:eastAsia="en-GB"/>
        </w:rPr>
      </w:pPr>
      <w:bookmarkStart w:id="536"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536"/>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537" w:name="_Ref187997437"/>
      <w:bookmarkStart w:id="538" w:name="_Toc188458449"/>
      <w:r w:rsidRPr="0028346B">
        <w:rPr>
          <w:rFonts w:ascii="Arial" w:hAnsi="Arial" w:cs="Arial"/>
          <w:lang w:eastAsia="en-GB"/>
        </w:rPr>
        <w:t>PHYSICAL SECURITY</w:t>
      </w:r>
      <w:bookmarkEnd w:id="537"/>
      <w:bookmarkEnd w:id="538"/>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539" w:name="_Ref187997442"/>
      <w:bookmarkStart w:id="540" w:name="_Toc188458450"/>
      <w:r w:rsidRPr="0028346B">
        <w:rPr>
          <w:rFonts w:ascii="Arial" w:hAnsi="Arial" w:cs="Arial"/>
          <w:lang w:eastAsia="en-GB"/>
        </w:rPr>
        <w:lastRenderedPageBreak/>
        <w:t>BREACH OF SECURITY</w:t>
      </w:r>
      <w:bookmarkEnd w:id="539"/>
      <w:bookmarkEnd w:id="540"/>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473"/>
    </w:p>
    <w:sectPr w:rsidR="00491478" w:rsidRPr="0028346B" w:rsidSect="00144B5C">
      <w:headerReference w:type="default" r:id="rId29"/>
      <w:footerReference w:type="even" r:id="rId30"/>
      <w:footerReference w:type="default" r:id="rId31"/>
      <w:footerReference w:type="first" r:id="rId32"/>
      <w:pgSz w:w="11909" w:h="16834"/>
      <w:pgMar w:top="720" w:right="720" w:bottom="720" w:left="720" w:header="850"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9EB8" w14:textId="77777777" w:rsidR="00834413" w:rsidRDefault="00834413">
      <w:pPr>
        <w:spacing w:after="0" w:line="240" w:lineRule="auto"/>
      </w:pPr>
      <w:r>
        <w:separator/>
      </w:r>
    </w:p>
  </w:endnote>
  <w:endnote w:type="continuationSeparator" w:id="0">
    <w:p w14:paraId="7E9F7B77" w14:textId="77777777" w:rsidR="00834413" w:rsidRDefault="00834413">
      <w:pPr>
        <w:spacing w:after="0" w:line="240" w:lineRule="auto"/>
      </w:pPr>
      <w:r>
        <w:continuationSeparator/>
      </w:r>
    </w:p>
  </w:endnote>
  <w:endnote w:type="continuationNotice" w:id="1">
    <w:p w14:paraId="78CCD2DC" w14:textId="77777777" w:rsidR="00834413" w:rsidRDefault="008344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1AFE48DF"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2A2C65">
      <w:rPr>
        <w:rFonts w:eastAsia="Arial" w:cs="Arial"/>
        <w:color w:val="BFBFBF"/>
        <w:sz w:val="20"/>
        <w:szCs w:val="20"/>
      </w:rPr>
      <w:t>A</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69AA" w14:textId="77777777" w:rsidR="00834413" w:rsidRDefault="00834413">
      <w:pPr>
        <w:spacing w:after="0" w:line="240" w:lineRule="auto"/>
      </w:pPr>
      <w:r>
        <w:separator/>
      </w:r>
    </w:p>
  </w:footnote>
  <w:footnote w:type="continuationSeparator" w:id="0">
    <w:p w14:paraId="2230734E" w14:textId="77777777" w:rsidR="00834413" w:rsidRDefault="00834413">
      <w:pPr>
        <w:spacing w:after="0" w:line="240" w:lineRule="auto"/>
      </w:pPr>
      <w:r>
        <w:continuationSeparator/>
      </w:r>
    </w:p>
  </w:footnote>
  <w:footnote w:type="continuationNotice" w:id="1">
    <w:p w14:paraId="7C6336F4" w14:textId="77777777" w:rsidR="00834413" w:rsidRDefault="0083441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8BB" w14:textId="152B6D99" w:rsidR="00615B8F" w:rsidRDefault="008226E1" w:rsidP="00144B5C">
    <w:pPr>
      <w:widowControl w:val="0"/>
      <w:pBdr>
        <w:top w:val="nil"/>
        <w:left w:val="nil"/>
        <w:bottom w:val="nil"/>
        <w:right w:val="nil"/>
        <w:between w:val="nil"/>
      </w:pBdr>
      <w:spacing w:line="276" w:lineRule="auto"/>
      <w:rPr>
        <w:rFonts w:eastAsia="Arial" w:cs="Arial"/>
        <w:color w:val="BFBFBF"/>
      </w:rPr>
    </w:pPr>
    <w:r>
      <w:rPr>
        <w:rFonts w:ascii="Calibri" w:hAnsi="Calibri" w:cs="Calibri"/>
        <w:noProof/>
      </w:rPr>
      <w:drawing>
        <wp:anchor distT="0" distB="0" distL="114300" distR="114300" simplePos="0" relativeHeight="251658240" behindDoc="0" locked="0" layoutInCell="1" allowOverlap="1" wp14:anchorId="0D321917" wp14:editId="2BEA4447">
          <wp:simplePos x="0" y="0"/>
          <wp:positionH relativeFrom="column">
            <wp:posOffset>-267970</wp:posOffset>
          </wp:positionH>
          <wp:positionV relativeFrom="paragraph">
            <wp:posOffset>-191567</wp:posOffset>
          </wp:positionV>
          <wp:extent cx="1238250" cy="824865"/>
          <wp:effectExtent l="0" t="0" r="0" b="0"/>
          <wp:wrapSquare wrapText="bothSides"/>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3825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D3C">
      <w:rPr>
        <w:rFonts w:eastAsia="Arial" w:cs="Arial"/>
        <w:color w:val="BFBFBF"/>
      </w:rPr>
      <w:t>The Short Form Contract</w:t>
    </w:r>
    <w:r>
      <w:rPr>
        <w:rFonts w:eastAsia="Arial" w:cs="Arial"/>
        <w:color w:val="BFBFBF"/>
      </w:rPr>
      <w:t xml:space="preserve"> </w:t>
    </w:r>
    <w:r w:rsidRPr="00921D3C">
      <w:rPr>
        <w:rFonts w:eastAsia="Arial" w:cs="Arial"/>
        <w:color w:val="BFBFBF"/>
      </w:rPr>
      <w:t>[Subject to Contract]</w:t>
    </w:r>
    <w:r>
      <w:rPr>
        <w:rFonts w:eastAsia="Arial" w:cs="Arial"/>
        <w:color w:val="BFBFBF"/>
      </w:rPr>
      <w:t xml:space="preserve"> </w:t>
    </w:r>
    <w:r>
      <w:rPr>
        <w:rFonts w:eastAsia="Arial" w:cs="Arial"/>
        <w:color w:val="BFBFBF"/>
      </w:rPr>
      <w:tab/>
    </w:r>
    <w:r w:rsidR="00D05C30">
      <w:rPr>
        <w:rFonts w:eastAsia="Arial" w:cs="Arial"/>
        <w:color w:val="BFBFBF"/>
      </w:rPr>
      <w:tab/>
    </w:r>
    <w:r w:rsidR="00D05C30">
      <w:rPr>
        <w:rFonts w:eastAsia="Arial" w:cs="Arial"/>
        <w:color w:val="BFBFBF"/>
      </w:rPr>
      <w:tab/>
    </w:r>
    <w:r w:rsidR="00615B8F"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p>
  <w:p w14:paraId="095B3BBF" w14:textId="77777777" w:rsidR="00615B8F" w:rsidRDefault="00615B8F" w:rsidP="00144B5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742920329">
    <w:abstractNumId w:val="20"/>
  </w:num>
  <w:num w:numId="2" w16cid:durableId="1069814653">
    <w:abstractNumId w:val="16"/>
  </w:num>
  <w:num w:numId="3" w16cid:durableId="1406419907">
    <w:abstractNumId w:val="85"/>
  </w:num>
  <w:num w:numId="4" w16cid:durableId="1272862405">
    <w:abstractNumId w:val="58"/>
  </w:num>
  <w:num w:numId="5" w16cid:durableId="897982228">
    <w:abstractNumId w:val="2"/>
  </w:num>
  <w:num w:numId="6" w16cid:durableId="1730306940">
    <w:abstractNumId w:val="4"/>
  </w:num>
  <w:num w:numId="7" w16cid:durableId="778640418">
    <w:abstractNumId w:val="174"/>
  </w:num>
  <w:num w:numId="8" w16cid:durableId="179508417">
    <w:abstractNumId w:val="46"/>
  </w:num>
  <w:num w:numId="9" w16cid:durableId="142042557">
    <w:abstractNumId w:val="101"/>
  </w:num>
  <w:num w:numId="10" w16cid:durableId="1196844507">
    <w:abstractNumId w:val="14"/>
  </w:num>
  <w:num w:numId="11" w16cid:durableId="832767887">
    <w:abstractNumId w:val="170"/>
  </w:num>
  <w:num w:numId="12" w16cid:durableId="1064572982">
    <w:abstractNumId w:val="106"/>
  </w:num>
  <w:num w:numId="13" w16cid:durableId="1060324177">
    <w:abstractNumId w:val="73"/>
  </w:num>
  <w:num w:numId="14" w16cid:durableId="1651596664">
    <w:abstractNumId w:val="106"/>
    <w:lvlOverride w:ilvl="0">
      <w:startOverride w:val="1"/>
    </w:lvlOverride>
  </w:num>
  <w:num w:numId="15" w16cid:durableId="100297472">
    <w:abstractNumId w:val="3"/>
  </w:num>
  <w:num w:numId="16" w16cid:durableId="1225873260">
    <w:abstractNumId w:val="59"/>
  </w:num>
  <w:num w:numId="17" w16cid:durableId="379592095">
    <w:abstractNumId w:val="104"/>
  </w:num>
  <w:num w:numId="18" w16cid:durableId="1171793118">
    <w:abstractNumId w:val="140"/>
  </w:num>
  <w:num w:numId="19" w16cid:durableId="2146661372">
    <w:abstractNumId w:val="111"/>
  </w:num>
  <w:num w:numId="20" w16cid:durableId="731654643">
    <w:abstractNumId w:val="1"/>
  </w:num>
  <w:num w:numId="21" w16cid:durableId="1566453238">
    <w:abstractNumId w:val="115"/>
  </w:num>
  <w:num w:numId="22" w16cid:durableId="1917862282">
    <w:abstractNumId w:val="124"/>
  </w:num>
  <w:num w:numId="23" w16cid:durableId="596131613">
    <w:abstractNumId w:val="18"/>
  </w:num>
  <w:num w:numId="24" w16cid:durableId="919482995">
    <w:abstractNumId w:val="108"/>
  </w:num>
  <w:num w:numId="25" w16cid:durableId="1171679824">
    <w:abstractNumId w:val="132"/>
  </w:num>
  <w:num w:numId="26" w16cid:durableId="1409302882">
    <w:abstractNumId w:val="10"/>
  </w:num>
  <w:num w:numId="27" w16cid:durableId="1731536763">
    <w:abstractNumId w:val="103"/>
  </w:num>
  <w:num w:numId="28" w16cid:durableId="690028749">
    <w:abstractNumId w:val="127"/>
  </w:num>
  <w:num w:numId="29" w16cid:durableId="869224229">
    <w:abstractNumId w:val="150"/>
  </w:num>
  <w:num w:numId="30" w16cid:durableId="405961700">
    <w:abstractNumId w:val="107"/>
  </w:num>
  <w:num w:numId="31" w16cid:durableId="957373399">
    <w:abstractNumId w:val="166"/>
  </w:num>
  <w:num w:numId="32" w16cid:durableId="209539259">
    <w:abstractNumId w:val="25"/>
  </w:num>
  <w:num w:numId="33" w16cid:durableId="1848255167">
    <w:abstractNumId w:val="142"/>
  </w:num>
  <w:num w:numId="34" w16cid:durableId="1238397685">
    <w:abstractNumId w:val="67"/>
  </w:num>
  <w:num w:numId="35" w16cid:durableId="931086992">
    <w:abstractNumId w:val="154"/>
  </w:num>
  <w:num w:numId="36" w16cid:durableId="1724986947">
    <w:abstractNumId w:val="9"/>
  </w:num>
  <w:num w:numId="37" w16cid:durableId="2007588188">
    <w:abstractNumId w:val="148"/>
  </w:num>
  <w:num w:numId="38" w16cid:durableId="663171688">
    <w:abstractNumId w:val="76"/>
  </w:num>
  <w:num w:numId="39" w16cid:durableId="1418870203">
    <w:abstractNumId w:val="116"/>
  </w:num>
  <w:num w:numId="40" w16cid:durableId="28382535">
    <w:abstractNumId w:val="33"/>
  </w:num>
  <w:num w:numId="41" w16cid:durableId="913784817">
    <w:abstractNumId w:val="8"/>
  </w:num>
  <w:num w:numId="42" w16cid:durableId="1830170002">
    <w:abstractNumId w:val="158"/>
  </w:num>
  <w:num w:numId="43" w16cid:durableId="466896048">
    <w:abstractNumId w:val="97"/>
  </w:num>
  <w:num w:numId="44" w16cid:durableId="1321155807">
    <w:abstractNumId w:val="151"/>
  </w:num>
  <w:num w:numId="45" w16cid:durableId="534468843">
    <w:abstractNumId w:val="70"/>
  </w:num>
  <w:num w:numId="46" w16cid:durableId="1355493637">
    <w:abstractNumId w:val="40"/>
  </w:num>
  <w:num w:numId="47" w16cid:durableId="676156468">
    <w:abstractNumId w:val="83"/>
  </w:num>
  <w:num w:numId="48" w16cid:durableId="1033773547">
    <w:abstractNumId w:val="114"/>
  </w:num>
  <w:num w:numId="49" w16cid:durableId="1012145859">
    <w:abstractNumId w:val="7"/>
  </w:num>
  <w:num w:numId="50" w16cid:durableId="731660391">
    <w:abstractNumId w:val="125"/>
  </w:num>
  <w:num w:numId="51" w16cid:durableId="1046563888">
    <w:abstractNumId w:val="37"/>
  </w:num>
  <w:num w:numId="52" w16cid:durableId="1293559415">
    <w:abstractNumId w:val="31"/>
  </w:num>
  <w:num w:numId="53" w16cid:durableId="1765802851">
    <w:abstractNumId w:val="130"/>
  </w:num>
  <w:num w:numId="54" w16cid:durableId="1168329021">
    <w:abstractNumId w:val="182"/>
  </w:num>
  <w:num w:numId="55" w16cid:durableId="1501654846">
    <w:abstractNumId w:val="184"/>
  </w:num>
  <w:num w:numId="56" w16cid:durableId="1426730285">
    <w:abstractNumId w:val="161"/>
  </w:num>
  <w:num w:numId="57" w16cid:durableId="1301959196">
    <w:abstractNumId w:val="113"/>
  </w:num>
  <w:num w:numId="58" w16cid:durableId="2017611380">
    <w:abstractNumId w:val="169"/>
  </w:num>
  <w:num w:numId="59" w16cid:durableId="738331560">
    <w:abstractNumId w:val="24"/>
  </w:num>
  <w:num w:numId="60" w16cid:durableId="1904753100">
    <w:abstractNumId w:val="89"/>
  </w:num>
  <w:num w:numId="61" w16cid:durableId="2073116803">
    <w:abstractNumId w:val="53"/>
  </w:num>
  <w:num w:numId="62" w16cid:durableId="1735854396">
    <w:abstractNumId w:val="57"/>
  </w:num>
  <w:num w:numId="63" w16cid:durableId="118496604">
    <w:abstractNumId w:val="95"/>
  </w:num>
  <w:num w:numId="64" w16cid:durableId="53937027">
    <w:abstractNumId w:val="11"/>
  </w:num>
  <w:num w:numId="65" w16cid:durableId="719789860">
    <w:abstractNumId w:val="126"/>
  </w:num>
  <w:num w:numId="66" w16cid:durableId="1002077214">
    <w:abstractNumId w:val="149"/>
  </w:num>
  <w:num w:numId="67" w16cid:durableId="146554709">
    <w:abstractNumId w:val="82"/>
  </w:num>
  <w:num w:numId="68" w16cid:durableId="1708873903">
    <w:abstractNumId w:val="105"/>
  </w:num>
  <w:num w:numId="69" w16cid:durableId="1157070751">
    <w:abstractNumId w:val="64"/>
  </w:num>
  <w:num w:numId="70" w16cid:durableId="212036795">
    <w:abstractNumId w:val="49"/>
  </w:num>
  <w:num w:numId="71" w16cid:durableId="1750272311">
    <w:abstractNumId w:val="52"/>
  </w:num>
  <w:num w:numId="72" w16cid:durableId="1261986018">
    <w:abstractNumId w:val="43"/>
  </w:num>
  <w:num w:numId="73" w16cid:durableId="2137482600">
    <w:abstractNumId w:val="41"/>
  </w:num>
  <w:num w:numId="74" w16cid:durableId="1780444397">
    <w:abstractNumId w:val="147"/>
  </w:num>
  <w:num w:numId="75" w16cid:durableId="376317893">
    <w:abstractNumId w:val="179"/>
  </w:num>
  <w:num w:numId="76" w16cid:durableId="237399476">
    <w:abstractNumId w:val="156"/>
  </w:num>
  <w:num w:numId="77" w16cid:durableId="718820848">
    <w:abstractNumId w:val="163"/>
  </w:num>
  <w:num w:numId="78" w16cid:durableId="523441081">
    <w:abstractNumId w:val="153"/>
  </w:num>
  <w:num w:numId="79" w16cid:durableId="197788091">
    <w:abstractNumId w:val="0"/>
  </w:num>
  <w:num w:numId="80" w16cid:durableId="1004868460">
    <w:abstractNumId w:val="144"/>
  </w:num>
  <w:num w:numId="81" w16cid:durableId="514806147">
    <w:abstractNumId w:val="137"/>
  </w:num>
  <w:num w:numId="82" w16cid:durableId="364643166">
    <w:abstractNumId w:val="39"/>
  </w:num>
  <w:num w:numId="83" w16cid:durableId="1761826620">
    <w:abstractNumId w:val="110"/>
  </w:num>
  <w:num w:numId="84" w16cid:durableId="630013087">
    <w:abstractNumId w:val="13"/>
  </w:num>
  <w:num w:numId="85" w16cid:durableId="1473670676">
    <w:abstractNumId w:val="106"/>
    <w:lvlOverride w:ilvl="0">
      <w:startOverride w:val="1"/>
    </w:lvlOverride>
  </w:num>
  <w:num w:numId="86" w16cid:durableId="6597719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2343478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211837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5940532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5044790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0932156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5604014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45180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889435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34106518">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138891382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33657310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39219526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495338158">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46532092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23261817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81695217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3" w16cid:durableId="1237739487">
    <w:abstractNumId w:val="119"/>
  </w:num>
  <w:num w:numId="104" w16cid:durableId="267004142">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5" w16cid:durableId="1274677709">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0445C"/>
    <w:rsid w:val="00007D36"/>
    <w:rsid w:val="00010723"/>
    <w:rsid w:val="00011E61"/>
    <w:rsid w:val="00012DD8"/>
    <w:rsid w:val="000251AA"/>
    <w:rsid w:val="0004493D"/>
    <w:rsid w:val="00051520"/>
    <w:rsid w:val="00052DC9"/>
    <w:rsid w:val="00055000"/>
    <w:rsid w:val="00066D2D"/>
    <w:rsid w:val="00076518"/>
    <w:rsid w:val="00076FD3"/>
    <w:rsid w:val="00080393"/>
    <w:rsid w:val="00083071"/>
    <w:rsid w:val="00086503"/>
    <w:rsid w:val="000A1770"/>
    <w:rsid w:val="000A69D0"/>
    <w:rsid w:val="000B0A09"/>
    <w:rsid w:val="000B10B0"/>
    <w:rsid w:val="000B6092"/>
    <w:rsid w:val="000B68CF"/>
    <w:rsid w:val="000C0F50"/>
    <w:rsid w:val="000C1539"/>
    <w:rsid w:val="000C323F"/>
    <w:rsid w:val="000D18A2"/>
    <w:rsid w:val="000F269E"/>
    <w:rsid w:val="00101D0D"/>
    <w:rsid w:val="0010448C"/>
    <w:rsid w:val="001127FB"/>
    <w:rsid w:val="00123744"/>
    <w:rsid w:val="00126124"/>
    <w:rsid w:val="00126655"/>
    <w:rsid w:val="001436F9"/>
    <w:rsid w:val="001444DF"/>
    <w:rsid w:val="00144B5C"/>
    <w:rsid w:val="00161F98"/>
    <w:rsid w:val="00165D14"/>
    <w:rsid w:val="001669BC"/>
    <w:rsid w:val="001764D8"/>
    <w:rsid w:val="00185E4B"/>
    <w:rsid w:val="00187EA4"/>
    <w:rsid w:val="001A1EE7"/>
    <w:rsid w:val="001A448E"/>
    <w:rsid w:val="001B0113"/>
    <w:rsid w:val="001B4AA2"/>
    <w:rsid w:val="001D323D"/>
    <w:rsid w:val="001D56FB"/>
    <w:rsid w:val="001E6C47"/>
    <w:rsid w:val="001F2A97"/>
    <w:rsid w:val="0020520A"/>
    <w:rsid w:val="00207276"/>
    <w:rsid w:val="00210531"/>
    <w:rsid w:val="0021207C"/>
    <w:rsid w:val="0021487C"/>
    <w:rsid w:val="00217570"/>
    <w:rsid w:val="002220D7"/>
    <w:rsid w:val="00223BE5"/>
    <w:rsid w:val="00224521"/>
    <w:rsid w:val="00233F02"/>
    <w:rsid w:val="00235558"/>
    <w:rsid w:val="00237682"/>
    <w:rsid w:val="00240434"/>
    <w:rsid w:val="00241782"/>
    <w:rsid w:val="00243C2C"/>
    <w:rsid w:val="00254A43"/>
    <w:rsid w:val="00273F59"/>
    <w:rsid w:val="002745C8"/>
    <w:rsid w:val="002815EF"/>
    <w:rsid w:val="0028346B"/>
    <w:rsid w:val="00283626"/>
    <w:rsid w:val="00284626"/>
    <w:rsid w:val="00291154"/>
    <w:rsid w:val="0029256F"/>
    <w:rsid w:val="00295EB4"/>
    <w:rsid w:val="00296249"/>
    <w:rsid w:val="002A2C65"/>
    <w:rsid w:val="002A52D1"/>
    <w:rsid w:val="002B33EA"/>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116C"/>
    <w:rsid w:val="00373221"/>
    <w:rsid w:val="003A158B"/>
    <w:rsid w:val="003B2865"/>
    <w:rsid w:val="003B6F68"/>
    <w:rsid w:val="003B7226"/>
    <w:rsid w:val="003C0FA0"/>
    <w:rsid w:val="003C217C"/>
    <w:rsid w:val="003C248C"/>
    <w:rsid w:val="003C5683"/>
    <w:rsid w:val="003C5ED8"/>
    <w:rsid w:val="003C7774"/>
    <w:rsid w:val="003D3C39"/>
    <w:rsid w:val="003D76F2"/>
    <w:rsid w:val="003E0AF1"/>
    <w:rsid w:val="003E14BD"/>
    <w:rsid w:val="003E1A62"/>
    <w:rsid w:val="003E1E84"/>
    <w:rsid w:val="003E7806"/>
    <w:rsid w:val="003F14C5"/>
    <w:rsid w:val="003F5CDB"/>
    <w:rsid w:val="00401550"/>
    <w:rsid w:val="004047DE"/>
    <w:rsid w:val="004049DB"/>
    <w:rsid w:val="004069FE"/>
    <w:rsid w:val="00410DF5"/>
    <w:rsid w:val="00412514"/>
    <w:rsid w:val="00416E4F"/>
    <w:rsid w:val="00423A60"/>
    <w:rsid w:val="00424F7F"/>
    <w:rsid w:val="00425093"/>
    <w:rsid w:val="00427E35"/>
    <w:rsid w:val="004316E5"/>
    <w:rsid w:val="00432BF4"/>
    <w:rsid w:val="0044044B"/>
    <w:rsid w:val="00441F62"/>
    <w:rsid w:val="004429AB"/>
    <w:rsid w:val="00445329"/>
    <w:rsid w:val="004579B6"/>
    <w:rsid w:val="004669C7"/>
    <w:rsid w:val="00471723"/>
    <w:rsid w:val="00475256"/>
    <w:rsid w:val="0048426E"/>
    <w:rsid w:val="0048625E"/>
    <w:rsid w:val="004874A9"/>
    <w:rsid w:val="00491478"/>
    <w:rsid w:val="00494C37"/>
    <w:rsid w:val="004A298C"/>
    <w:rsid w:val="004B3DE8"/>
    <w:rsid w:val="004B4AD8"/>
    <w:rsid w:val="004C3A7F"/>
    <w:rsid w:val="004C6868"/>
    <w:rsid w:val="004C74ED"/>
    <w:rsid w:val="004E0783"/>
    <w:rsid w:val="004E157F"/>
    <w:rsid w:val="004E468C"/>
    <w:rsid w:val="004E7EA8"/>
    <w:rsid w:val="004F45CA"/>
    <w:rsid w:val="004F4E09"/>
    <w:rsid w:val="00502B7B"/>
    <w:rsid w:val="0050379C"/>
    <w:rsid w:val="005104F0"/>
    <w:rsid w:val="00512849"/>
    <w:rsid w:val="00514399"/>
    <w:rsid w:val="005248E1"/>
    <w:rsid w:val="0053298D"/>
    <w:rsid w:val="00542C26"/>
    <w:rsid w:val="00547E33"/>
    <w:rsid w:val="0055225C"/>
    <w:rsid w:val="005524B6"/>
    <w:rsid w:val="005560C9"/>
    <w:rsid w:val="005578A7"/>
    <w:rsid w:val="00560A44"/>
    <w:rsid w:val="00562925"/>
    <w:rsid w:val="0056550A"/>
    <w:rsid w:val="005710ED"/>
    <w:rsid w:val="005806A4"/>
    <w:rsid w:val="0058648A"/>
    <w:rsid w:val="0058F34D"/>
    <w:rsid w:val="005904AA"/>
    <w:rsid w:val="0059193F"/>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22153"/>
    <w:rsid w:val="00636D5E"/>
    <w:rsid w:val="00646A7E"/>
    <w:rsid w:val="00646E26"/>
    <w:rsid w:val="006503E7"/>
    <w:rsid w:val="00651F05"/>
    <w:rsid w:val="00655D68"/>
    <w:rsid w:val="00657DB6"/>
    <w:rsid w:val="006728FE"/>
    <w:rsid w:val="00673296"/>
    <w:rsid w:val="00673F16"/>
    <w:rsid w:val="00680952"/>
    <w:rsid w:val="00690A50"/>
    <w:rsid w:val="00691EC9"/>
    <w:rsid w:val="00694C8C"/>
    <w:rsid w:val="006A37C4"/>
    <w:rsid w:val="006A752B"/>
    <w:rsid w:val="006B157C"/>
    <w:rsid w:val="006B20FC"/>
    <w:rsid w:val="006C0111"/>
    <w:rsid w:val="006C6B0D"/>
    <w:rsid w:val="006D4D0F"/>
    <w:rsid w:val="006D504A"/>
    <w:rsid w:val="006D6F50"/>
    <w:rsid w:val="006D70BF"/>
    <w:rsid w:val="006D7B7B"/>
    <w:rsid w:val="006E5B90"/>
    <w:rsid w:val="006E5DF4"/>
    <w:rsid w:val="006F7664"/>
    <w:rsid w:val="00700287"/>
    <w:rsid w:val="00721580"/>
    <w:rsid w:val="00722251"/>
    <w:rsid w:val="00733EBD"/>
    <w:rsid w:val="00735E63"/>
    <w:rsid w:val="00736AAA"/>
    <w:rsid w:val="007416D4"/>
    <w:rsid w:val="00750542"/>
    <w:rsid w:val="0075491D"/>
    <w:rsid w:val="007612D1"/>
    <w:rsid w:val="007633A4"/>
    <w:rsid w:val="007633B8"/>
    <w:rsid w:val="007642C3"/>
    <w:rsid w:val="0076463D"/>
    <w:rsid w:val="00766123"/>
    <w:rsid w:val="007677BD"/>
    <w:rsid w:val="007724A4"/>
    <w:rsid w:val="00785C47"/>
    <w:rsid w:val="00786018"/>
    <w:rsid w:val="007977B7"/>
    <w:rsid w:val="007A0B6A"/>
    <w:rsid w:val="007A6267"/>
    <w:rsid w:val="007B440E"/>
    <w:rsid w:val="007B615A"/>
    <w:rsid w:val="007D399A"/>
    <w:rsid w:val="007E5569"/>
    <w:rsid w:val="007F3D03"/>
    <w:rsid w:val="00806318"/>
    <w:rsid w:val="00807BD4"/>
    <w:rsid w:val="00810389"/>
    <w:rsid w:val="008226E1"/>
    <w:rsid w:val="00823CB0"/>
    <w:rsid w:val="00832796"/>
    <w:rsid w:val="00834413"/>
    <w:rsid w:val="00846697"/>
    <w:rsid w:val="008517D0"/>
    <w:rsid w:val="00852966"/>
    <w:rsid w:val="00856347"/>
    <w:rsid w:val="00861C08"/>
    <w:rsid w:val="00864F73"/>
    <w:rsid w:val="00873DA0"/>
    <w:rsid w:val="00883CEB"/>
    <w:rsid w:val="008A2918"/>
    <w:rsid w:val="008B1AE6"/>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4049"/>
    <w:rsid w:val="009A41DD"/>
    <w:rsid w:val="009A64B9"/>
    <w:rsid w:val="009B6236"/>
    <w:rsid w:val="009B63DE"/>
    <w:rsid w:val="009B78D9"/>
    <w:rsid w:val="009B79C2"/>
    <w:rsid w:val="009C6545"/>
    <w:rsid w:val="009D7226"/>
    <w:rsid w:val="009E1241"/>
    <w:rsid w:val="009E16F8"/>
    <w:rsid w:val="009E38E2"/>
    <w:rsid w:val="009F1A6C"/>
    <w:rsid w:val="009F1D04"/>
    <w:rsid w:val="009F40B8"/>
    <w:rsid w:val="009F55D9"/>
    <w:rsid w:val="00A00FF5"/>
    <w:rsid w:val="00A03080"/>
    <w:rsid w:val="00A03ED5"/>
    <w:rsid w:val="00A04F70"/>
    <w:rsid w:val="00A1128C"/>
    <w:rsid w:val="00A115D3"/>
    <w:rsid w:val="00A167D5"/>
    <w:rsid w:val="00A2009B"/>
    <w:rsid w:val="00A22568"/>
    <w:rsid w:val="00A227D8"/>
    <w:rsid w:val="00A23319"/>
    <w:rsid w:val="00A325F4"/>
    <w:rsid w:val="00A456E6"/>
    <w:rsid w:val="00A5517A"/>
    <w:rsid w:val="00A57F73"/>
    <w:rsid w:val="00A76A57"/>
    <w:rsid w:val="00A77B8F"/>
    <w:rsid w:val="00A812ED"/>
    <w:rsid w:val="00A8309B"/>
    <w:rsid w:val="00A97DD8"/>
    <w:rsid w:val="00AA24E9"/>
    <w:rsid w:val="00AA4995"/>
    <w:rsid w:val="00AA5475"/>
    <w:rsid w:val="00AB22BF"/>
    <w:rsid w:val="00AB58BD"/>
    <w:rsid w:val="00AC0A88"/>
    <w:rsid w:val="00AC1856"/>
    <w:rsid w:val="00AC5CBF"/>
    <w:rsid w:val="00AC7359"/>
    <w:rsid w:val="00AD03C0"/>
    <w:rsid w:val="00AE7BBE"/>
    <w:rsid w:val="00AF39B8"/>
    <w:rsid w:val="00AF7078"/>
    <w:rsid w:val="00B02879"/>
    <w:rsid w:val="00B11857"/>
    <w:rsid w:val="00B1764B"/>
    <w:rsid w:val="00B2063A"/>
    <w:rsid w:val="00B21BE1"/>
    <w:rsid w:val="00B3683B"/>
    <w:rsid w:val="00B40182"/>
    <w:rsid w:val="00B54B9F"/>
    <w:rsid w:val="00B554B0"/>
    <w:rsid w:val="00B56965"/>
    <w:rsid w:val="00B601AF"/>
    <w:rsid w:val="00B612A5"/>
    <w:rsid w:val="00B80362"/>
    <w:rsid w:val="00B80DF8"/>
    <w:rsid w:val="00B832E2"/>
    <w:rsid w:val="00B85316"/>
    <w:rsid w:val="00B863F3"/>
    <w:rsid w:val="00B87F8F"/>
    <w:rsid w:val="00B900AA"/>
    <w:rsid w:val="00B94BC0"/>
    <w:rsid w:val="00B9534B"/>
    <w:rsid w:val="00BA0556"/>
    <w:rsid w:val="00BA2CE0"/>
    <w:rsid w:val="00BA53FA"/>
    <w:rsid w:val="00BB3177"/>
    <w:rsid w:val="00BC5F34"/>
    <w:rsid w:val="00BD0C33"/>
    <w:rsid w:val="00BD1729"/>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93200"/>
    <w:rsid w:val="00CA40D7"/>
    <w:rsid w:val="00CA510C"/>
    <w:rsid w:val="00CA57BE"/>
    <w:rsid w:val="00CA6620"/>
    <w:rsid w:val="00CB28AA"/>
    <w:rsid w:val="00CB3C66"/>
    <w:rsid w:val="00CC0CBA"/>
    <w:rsid w:val="00CC282B"/>
    <w:rsid w:val="00CD1D62"/>
    <w:rsid w:val="00D009C3"/>
    <w:rsid w:val="00D05C30"/>
    <w:rsid w:val="00D12145"/>
    <w:rsid w:val="00D15D56"/>
    <w:rsid w:val="00D3024A"/>
    <w:rsid w:val="00D30A38"/>
    <w:rsid w:val="00D40ACD"/>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D479B"/>
    <w:rsid w:val="00DE2662"/>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87F8C"/>
    <w:rsid w:val="00E9107D"/>
    <w:rsid w:val="00E92C00"/>
    <w:rsid w:val="00E93F1C"/>
    <w:rsid w:val="00E97737"/>
    <w:rsid w:val="00EB2805"/>
    <w:rsid w:val="00EC094A"/>
    <w:rsid w:val="00EC5845"/>
    <w:rsid w:val="00ED4448"/>
    <w:rsid w:val="00EF5234"/>
    <w:rsid w:val="00F049A4"/>
    <w:rsid w:val="00F12E79"/>
    <w:rsid w:val="00F140CD"/>
    <w:rsid w:val="00F34F30"/>
    <w:rsid w:val="00F368B2"/>
    <w:rsid w:val="00F36997"/>
    <w:rsid w:val="00F3796A"/>
    <w:rsid w:val="00F4395D"/>
    <w:rsid w:val="00F447C4"/>
    <w:rsid w:val="00F453B7"/>
    <w:rsid w:val="00F540AD"/>
    <w:rsid w:val="00F54B2F"/>
    <w:rsid w:val="00F60892"/>
    <w:rsid w:val="00F61E81"/>
    <w:rsid w:val="00F7135C"/>
    <w:rsid w:val="00F72D2D"/>
    <w:rsid w:val="00F842A2"/>
    <w:rsid w:val="00F90133"/>
    <w:rsid w:val="00F91ACB"/>
    <w:rsid w:val="00F9489D"/>
    <w:rsid w:val="00F969C4"/>
    <w:rsid w:val="00FA11A8"/>
    <w:rsid w:val="00FB32F5"/>
    <w:rsid w:val="00FB349E"/>
    <w:rsid w:val="00FB39F7"/>
    <w:rsid w:val="00FC2B37"/>
    <w:rsid w:val="00FD017D"/>
    <w:rsid w:val="00FD2F05"/>
    <w:rsid w:val="00FD7CE7"/>
    <w:rsid w:val="00FE2A31"/>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u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u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yperlink" Target="http://government/publications/government-security-classifications" TargetMode="External"/><Relationship Id="rId3" Type="http://schemas.openxmlformats.org/officeDocument/2006/relationships/customXml" Target="../customXml/item3.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hyperlink" Target="https://www.gov.uk/government/publications/government-security-classifications/guidance-11-working-at-official-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government-security-classifications/guidance-11-working-at-official-html"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implementing-the-cloud-security-principles/" TargetMode="External"/><Relationship Id="rId28" Type="http://schemas.openxmlformats.org/officeDocument/2006/relationships/hyperlink" Target="https://www.gov.uk/government/publications/government-security-classifications/guidance-15-considerations-for-security-advisors-html" TargetMode="External"/><Relationship Id="rId10" Type="http://schemas.openxmlformats.org/officeDocument/2006/relationships/settings" Target="settings.xml"/><Relationship Id="rId19" Type="http://schemas.openxmlformats.org/officeDocument/2006/relationships/hyperlink" Target="https://assets.publishing.service.gov.uk/government/uploads/system/uploads/attachment_data/file/779660/20190220-Supplier_Code_of_Conduc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www.ncsc.gov.uk/collection/cloud/the-cloud-security-principles" TargetMode="External"/><Relationship Id="rId27" Type="http://schemas.openxmlformats.org/officeDocument/2006/relationships/hyperlink" Target="https://www.ncsc.gov.uk/collection/device-security-guidance" TargetMode="External"/><Relationship Id="rId30"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Excel" ma:contentTypeID="0x010100054608B8D246B7459BF9E4D39873244E002135B96781FD1748850651C714521CDB" ma:contentTypeVersion="8" ma:contentTypeDescription="Create a new excel document." ma:contentTypeScope="" ma:versionID="7eb6c32d80d2f69cf71a25c66413a7de">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60c1c3bd976579b5fd4e0515700a586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1"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5" nillable="true" ma:displayName="Image Tags_0" ma:hidden="true" ma:internalName="lcf76f155ced4ddcb4097134ff3c332f">
      <xsd:simpleType>
        <xsd:restriction base="dms:Note"/>
      </xsd:simpleType>
    </xsd:element>
    <xsd:element name="Filesize" ma:index="6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2026-06-22T15:27:15+00:00</Date_x0020_Opened>
    <LegacyFolderNotes xmlns="8d9365d7-aa46-47e6-9b60-e2fe93f8162b" xsi:nil="true"/>
    <lcf76f155ced4ddcb4097134ff3c332f xmlns="c7006ed2-bff5-4197-8563-9e8a20eb545e" xsi:nil="true"/>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2X6JEH5FJCUQ-489923256-76532</_dlc_DocId>
    <_dlc_DocIdUrl xmlns="8d9365d7-aa46-47e6-9b60-e2fe93f8162b">
      <Url>https://dbis.sharepoint.com/sites/LPC/_layouts/15/DocIdRedir.aspx?ID=2X6JEH5FJCUQ-489923256-76532</Url>
      <Description>2X6JEH5FJCUQ-489923256-76532</Description>
    </_dlc_DocIdUrl>
  </documentManagement>
</p:properties>
</file>

<file path=customXml/itemProps1.xml><?xml version="1.0" encoding="utf-8"?>
<ds:datastoreItem xmlns:ds="http://schemas.openxmlformats.org/officeDocument/2006/customXml" ds:itemID="{36A08D3A-7A19-449C-8836-3AEA05D6E3D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CCE9C3-B60C-444B-BAFA-7A6C2606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376F3-719D-4BB9-AC9F-17B24940007C}">
  <ds:schemaRefs>
    <ds:schemaRef ds:uri="http://www.imanage.com/work/xmlschema"/>
  </ds:schemaRefs>
</ds:datastoreItem>
</file>

<file path=customXml/itemProps5.xml><?xml version="1.0" encoding="utf-8"?>
<ds:datastoreItem xmlns:ds="http://schemas.openxmlformats.org/officeDocument/2006/customXml" ds:itemID="{FBFFBD97-E1F2-431C-8514-AE43245A8809}">
  <ds:schemaRefs>
    <ds:schemaRef ds:uri="http://schemas.microsoft.com/sharepoint/events"/>
  </ds:schemaRefs>
</ds:datastoreItem>
</file>

<file path=customXml/itemProps6.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7.xml><?xml version="1.0" encoding="utf-8"?>
<ds:datastoreItem xmlns:ds="http://schemas.openxmlformats.org/officeDocument/2006/customXml" ds:itemID="{319D8482-52D6-4F95-811E-7A6E5F5C98F8}">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39</TotalTime>
  <Pages>76</Pages>
  <Words>30019</Words>
  <Characters>171111</Characters>
  <Application>Microsoft Office Word</Application>
  <DocSecurity>0</DocSecurity>
  <PresentationFormat/>
  <Lines>1425</Lines>
  <Paragraphs>401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Ronia SALMAN (LOW PAY COMMISSION)</cp:lastModifiedBy>
  <cp:revision>32</cp:revision>
  <dcterms:created xsi:type="dcterms:W3CDTF">2026-07-08T15:52:00Z</dcterms:created>
  <dcterms:modified xsi:type="dcterms:W3CDTF">2026-07-08T16:41:00Z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0x010100054608B8D246B7459BF9E4D39873244E002135B96781FD1748850651C714521CDB</vt:lpwstr>
  </property>
  <property fmtid="{D5CDD505-2E9C-101B-9397-08002B2CF9AE}" pid="5" name="Business Unit">
    <vt:lpwstr>1;#Unknown|217df236-3aaa-47f1-ab07-10a7369f728e</vt:lpwstr>
  </property>
  <property fmtid="{D5CDD505-2E9C-101B-9397-08002B2CF9AE}" pid="6" name="_dlc_DocIdItemGuid">
    <vt:lpwstr>6f4e2441-03bc-4dc7-bac4-c82935834c06</vt:lpwstr>
  </property>
  <property fmtid="{D5CDD505-2E9C-101B-9397-08002B2CF9AE}" pid="7" name="Business_x0020_Unit">
    <vt:lpwstr>1;#Unknown|217df236-3aaa-47f1-ab07-10a7369f728e</vt:lpwstr>
  </property>
</Properties>
</file>