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B0589" w:rsidP="00C532DA" w:rsidRDefault="00C532DA" w14:paraId="042E2E53" w14:textId="6A51EB7A">
      <w:pPr>
        <w:pStyle w:val="Conditions1"/>
        <w:numPr>
          <w:ilvl w:val="0"/>
          <w:numId w:val="0"/>
        </w:numPr>
      </w:pPr>
      <w:r>
        <w:rPr>
          <w:noProof/>
        </w:rPr>
        <w:drawing>
          <wp:inline distT="0" distB="0" distL="0" distR="0" wp14:anchorId="1D904513" wp14:editId="2E12EA6F">
            <wp:extent cx="3420110" cy="402590"/>
            <wp:effectExtent l="0" t="0" r="8890" b="0"/>
            <wp:docPr id="2100859661"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rsidR="000B0589" w:rsidP="000B0589" w:rsidRDefault="000B0589" w14:paraId="042E2E54" w14:textId="77777777">
      <w:pPr>
        <w:spacing w:before="60" w:after="60"/>
      </w:pPr>
    </w:p>
    <w:tbl>
      <w:tblPr>
        <w:tblW w:w="9356" w:type="dxa"/>
        <w:tblInd w:w="108" w:type="dxa"/>
        <w:tblBorders>
          <w:top w:val="single" w:color="000000" w:sz="4" w:space="0"/>
          <w:bottom w:val="single" w:color="000000" w:sz="4" w:space="0"/>
        </w:tblBorders>
        <w:tblLayout w:type="fixed"/>
        <w:tblLook w:val="0000" w:firstRow="0" w:lastRow="0" w:firstColumn="0" w:lastColumn="0" w:noHBand="0" w:noVBand="0"/>
      </w:tblPr>
      <w:tblGrid>
        <w:gridCol w:w="9356"/>
      </w:tblGrid>
      <w:tr w:rsidRPr="00493F61" w:rsidR="000B0589" w:rsidTr="740037CE" w14:paraId="042E2E56" w14:textId="77777777">
        <w:trPr>
          <w:cantSplit/>
          <w:trHeight w:val="23"/>
        </w:trPr>
        <w:tc>
          <w:tcPr>
            <w:tcW w:w="9356" w:type="dxa"/>
            <w:tcMar/>
          </w:tcPr>
          <w:p w:rsidRPr="00493F61" w:rsidR="000B0589" w:rsidP="002E2646" w:rsidRDefault="002F6B1F" w14:paraId="042E2E55" w14:textId="33C6EEA8">
            <w:pPr>
              <w:spacing w:before="120"/>
              <w:ind w:left="-108" w:right="34"/>
              <w:rPr>
                <w:rFonts w:ascii="Arial" w:hAnsi="Arial" w:cs="Arial"/>
                <w:b/>
                <w:color w:val="000000"/>
                <w:sz w:val="40"/>
                <w:szCs w:val="40"/>
              </w:rPr>
            </w:pPr>
            <w:bookmarkStart w:name="bmkTable00" w:id="0"/>
            <w:bookmarkEnd w:id="0"/>
            <w:r>
              <w:rPr>
                <w:rFonts w:ascii="Arial" w:hAnsi="Arial" w:cs="Arial"/>
                <w:b/>
                <w:color w:val="000000"/>
                <w:sz w:val="40"/>
                <w:szCs w:val="40"/>
              </w:rPr>
              <w:t>Application</w:t>
            </w:r>
            <w:r w:rsidRPr="00493F61" w:rsidR="003D12F9">
              <w:rPr>
                <w:rFonts w:ascii="Arial" w:hAnsi="Arial" w:cs="Arial"/>
                <w:b/>
                <w:color w:val="000000"/>
                <w:sz w:val="40"/>
                <w:szCs w:val="40"/>
              </w:rPr>
              <w:t xml:space="preserve"> Decision</w:t>
            </w:r>
          </w:p>
        </w:tc>
      </w:tr>
      <w:tr w:rsidRPr="00493F61" w:rsidR="000B0589" w:rsidTr="740037CE" w14:paraId="042E2E58" w14:textId="77777777">
        <w:trPr>
          <w:cantSplit/>
          <w:trHeight w:val="23"/>
        </w:trPr>
        <w:tc>
          <w:tcPr>
            <w:tcW w:w="9356" w:type="dxa"/>
            <w:tcMar/>
            <w:vAlign w:val="center"/>
          </w:tcPr>
          <w:p w:rsidRPr="00493F61" w:rsidR="000B0589" w:rsidP="003D12F9" w:rsidRDefault="008C6E62" w14:paraId="042E2E57" w14:textId="6C84FC59">
            <w:pPr>
              <w:spacing w:before="60"/>
              <w:ind w:left="-108" w:right="34"/>
              <w:rPr>
                <w:rFonts w:ascii="Arial" w:hAnsi="Arial" w:cs="Arial"/>
                <w:color w:val="000000"/>
                <w:szCs w:val="22"/>
              </w:rPr>
            </w:pPr>
            <w:r>
              <w:rPr>
                <w:rFonts w:ascii="Arial" w:hAnsi="Arial" w:cs="Arial"/>
                <w:color w:val="000000"/>
                <w:szCs w:val="22"/>
              </w:rPr>
              <w:t>Papers on file</w:t>
            </w:r>
          </w:p>
        </w:tc>
      </w:tr>
      <w:tr w:rsidRPr="00493F61" w:rsidR="000B0589" w:rsidTr="740037CE" w14:paraId="042E2E5A" w14:textId="77777777">
        <w:trPr>
          <w:cantSplit/>
          <w:trHeight w:val="23"/>
        </w:trPr>
        <w:tc>
          <w:tcPr>
            <w:tcW w:w="9356" w:type="dxa"/>
            <w:tcMar/>
          </w:tcPr>
          <w:p w:rsidRPr="00493F61" w:rsidR="000B0589" w:rsidP="003D12F9" w:rsidRDefault="003D12F9" w14:paraId="042E2E59" w14:textId="389BB6F2">
            <w:pPr>
              <w:spacing w:before="180"/>
              <w:ind w:left="-108" w:right="34"/>
              <w:rPr>
                <w:rFonts w:ascii="Arial" w:hAnsi="Arial" w:cs="Arial"/>
                <w:b/>
                <w:color w:val="000000"/>
                <w:sz w:val="16"/>
                <w:szCs w:val="22"/>
              </w:rPr>
            </w:pPr>
            <w:r w:rsidRPr="00493F61">
              <w:rPr>
                <w:rFonts w:ascii="Arial" w:hAnsi="Arial" w:cs="Arial"/>
                <w:b/>
                <w:color w:val="000000"/>
                <w:szCs w:val="22"/>
              </w:rPr>
              <w:t xml:space="preserve">by </w:t>
            </w:r>
            <w:r w:rsidRPr="00493F61" w:rsidR="00A44A32">
              <w:rPr>
                <w:rFonts w:ascii="Arial" w:hAnsi="Arial" w:cs="Arial"/>
                <w:b/>
                <w:color w:val="000000"/>
                <w:szCs w:val="22"/>
              </w:rPr>
              <w:t>H</w:t>
            </w:r>
            <w:r w:rsidRPr="00493F61" w:rsidR="00C70B40">
              <w:rPr>
                <w:rFonts w:ascii="Arial" w:hAnsi="Arial" w:cs="Arial"/>
                <w:b/>
                <w:color w:val="000000"/>
                <w:szCs w:val="22"/>
              </w:rPr>
              <w:t>arry</w:t>
            </w:r>
            <w:r w:rsidRPr="00493F61" w:rsidR="00A44A32">
              <w:rPr>
                <w:rFonts w:ascii="Arial" w:hAnsi="Arial" w:cs="Arial"/>
                <w:b/>
                <w:color w:val="000000"/>
                <w:szCs w:val="22"/>
              </w:rPr>
              <w:t xml:space="preserve"> Wood</w:t>
            </w:r>
            <w:r w:rsidRPr="00493F61" w:rsidR="007829D6">
              <w:rPr>
                <w:rFonts w:ascii="Arial" w:hAnsi="Arial" w:cs="Arial"/>
                <w:b/>
                <w:color w:val="000000"/>
                <w:szCs w:val="22"/>
              </w:rPr>
              <w:t xml:space="preserve"> BA (Hons) MA PhD MIPROW</w:t>
            </w:r>
          </w:p>
        </w:tc>
      </w:tr>
      <w:tr w:rsidRPr="00493F61" w:rsidR="000B0589" w:rsidTr="740037CE" w14:paraId="042E2E5C" w14:textId="77777777">
        <w:trPr>
          <w:cantSplit/>
          <w:trHeight w:val="23"/>
        </w:trPr>
        <w:tc>
          <w:tcPr>
            <w:tcW w:w="9356" w:type="dxa"/>
            <w:tcMar/>
          </w:tcPr>
          <w:p w:rsidRPr="00493F61" w:rsidR="000B0589" w:rsidP="003D12F9" w:rsidRDefault="00ED3764" w14:paraId="042E2E5B" w14:textId="7F61597C">
            <w:pPr>
              <w:spacing w:before="120"/>
              <w:ind w:left="-108" w:right="34"/>
              <w:rPr>
                <w:rFonts w:ascii="Arial" w:hAnsi="Arial" w:cs="Arial"/>
                <w:b/>
                <w:color w:val="000000"/>
                <w:sz w:val="16"/>
                <w:szCs w:val="16"/>
              </w:rPr>
            </w:pPr>
            <w:r w:rsidRPr="00493F61">
              <w:rPr>
                <w:rFonts w:ascii="Arial" w:hAnsi="Arial" w:cs="Arial"/>
                <w:b/>
                <w:color w:val="000000"/>
                <w:sz w:val="16"/>
                <w:szCs w:val="16"/>
              </w:rPr>
              <w:t>appointed by the Secretary of State for Environment, Food and Rural Affairs</w:t>
            </w:r>
          </w:p>
        </w:tc>
      </w:tr>
      <w:tr w:rsidRPr="00493F61" w:rsidR="000B0589" w:rsidTr="740037CE" w14:paraId="042E2E5E" w14:textId="77777777">
        <w:trPr>
          <w:cantSplit/>
          <w:trHeight w:val="23"/>
        </w:trPr>
        <w:tc>
          <w:tcPr>
            <w:tcW w:w="9356" w:type="dxa"/>
            <w:tcMar/>
          </w:tcPr>
          <w:p w:rsidRPr="00493F61" w:rsidR="001868C3" w:rsidP="740037CE" w:rsidRDefault="000B0589" w14:paraId="042E2E5D" w14:textId="50A48508">
            <w:pPr>
              <w:spacing w:before="120"/>
              <w:ind w:left="-108" w:right="176"/>
              <w:rPr>
                <w:rFonts w:ascii="Arial" w:hAnsi="Arial" w:cs="Arial"/>
                <w:b w:val="1"/>
                <w:bCs w:val="1"/>
                <w:color w:val="000000"/>
                <w:sz w:val="16"/>
                <w:szCs w:val="16"/>
              </w:rPr>
            </w:pPr>
            <w:r w:rsidRPr="740037CE" w:rsidR="000B0589">
              <w:rPr>
                <w:rFonts w:ascii="Arial" w:hAnsi="Arial" w:cs="Arial"/>
                <w:b w:val="1"/>
                <w:bCs w:val="1"/>
                <w:color w:val="000000" w:themeColor="text1" w:themeTint="FF" w:themeShade="FF"/>
                <w:sz w:val="16"/>
                <w:szCs w:val="16"/>
              </w:rPr>
              <w:t>Decision date:</w:t>
            </w:r>
            <w:r w:rsidRPr="740037CE" w:rsidR="0093548C">
              <w:rPr>
                <w:rFonts w:ascii="Arial" w:hAnsi="Arial" w:cs="Arial"/>
                <w:b w:val="1"/>
                <w:bCs w:val="1"/>
                <w:color w:val="000000" w:themeColor="text1" w:themeTint="FF" w:themeShade="FF"/>
                <w:sz w:val="16"/>
                <w:szCs w:val="16"/>
              </w:rPr>
              <w:t xml:space="preserve"> </w:t>
            </w:r>
            <w:r w:rsidRPr="740037CE" w:rsidR="4B4B8577">
              <w:rPr>
                <w:rFonts w:ascii="Arial" w:hAnsi="Arial" w:cs="Arial"/>
                <w:b w:val="1"/>
                <w:bCs w:val="1"/>
                <w:color w:val="000000" w:themeColor="text1" w:themeTint="FF" w:themeShade="FF"/>
                <w:sz w:val="16"/>
                <w:szCs w:val="16"/>
              </w:rPr>
              <w:t>25 June 2026</w:t>
            </w:r>
          </w:p>
        </w:tc>
      </w:tr>
    </w:tbl>
    <w:p w:rsidRPr="00493F61" w:rsidR="003D12F9" w:rsidP="000B0589" w:rsidRDefault="003D12F9" w14:paraId="042E2E5F" w14:textId="77777777">
      <w:pPr>
        <w:rPr>
          <w:rFonts w:ascii="Arial" w:hAnsi="Arial" w:cs="Arial"/>
        </w:rPr>
      </w:pPr>
    </w:p>
    <w:tbl>
      <w:tblPr>
        <w:tblW w:w="0" w:type="auto"/>
        <w:tblLayout w:type="fixed"/>
        <w:tblLook w:val="0000" w:firstRow="0" w:lastRow="0" w:firstColumn="0" w:lastColumn="0" w:noHBand="0" w:noVBand="0"/>
      </w:tblPr>
      <w:tblGrid>
        <w:gridCol w:w="9520"/>
      </w:tblGrid>
      <w:tr w:rsidRPr="00493F61" w:rsidR="003D12F9" w:rsidTr="003D12F9" w14:paraId="042E2E61" w14:textId="77777777">
        <w:tc>
          <w:tcPr>
            <w:tcW w:w="9520" w:type="dxa"/>
          </w:tcPr>
          <w:p w:rsidR="003D12F9" w:rsidP="00C407A1" w:rsidRDefault="008C6E62" w14:paraId="472F27C2" w14:textId="77777777">
            <w:pPr>
              <w:spacing w:after="60"/>
              <w:rPr>
                <w:rFonts w:ascii="Arial" w:hAnsi="Arial" w:cs="Arial"/>
                <w:b/>
                <w:color w:val="000000"/>
              </w:rPr>
            </w:pPr>
            <w:r>
              <w:rPr>
                <w:rFonts w:ascii="Arial" w:hAnsi="Arial" w:cs="Arial"/>
                <w:b/>
                <w:color w:val="000000"/>
              </w:rPr>
              <w:t>Application reference</w:t>
            </w:r>
            <w:r w:rsidRPr="00493F61" w:rsidR="003D12F9">
              <w:rPr>
                <w:rFonts w:ascii="Arial" w:hAnsi="Arial" w:cs="Arial"/>
                <w:b/>
                <w:color w:val="000000"/>
              </w:rPr>
              <w:t xml:space="preserve">: </w:t>
            </w:r>
            <w:r>
              <w:rPr>
                <w:rFonts w:ascii="Arial" w:hAnsi="Arial" w:cs="Arial"/>
                <w:b/>
                <w:color w:val="000000"/>
              </w:rPr>
              <w:t>COM/</w:t>
            </w:r>
            <w:r w:rsidR="00BB1548">
              <w:rPr>
                <w:rFonts w:ascii="Arial" w:hAnsi="Arial" w:cs="Arial"/>
                <w:b/>
                <w:color w:val="000000"/>
              </w:rPr>
              <w:t>3377367</w:t>
            </w:r>
          </w:p>
          <w:p w:rsidR="00F61001" w:rsidP="00C407A1" w:rsidRDefault="00EA16D8" w14:paraId="46C37EFB" w14:textId="77777777">
            <w:pPr>
              <w:spacing w:after="60"/>
              <w:rPr>
                <w:rFonts w:ascii="Arial" w:hAnsi="Arial" w:cs="Arial"/>
                <w:b/>
                <w:color w:val="000000"/>
              </w:rPr>
            </w:pPr>
            <w:r>
              <w:rPr>
                <w:rFonts w:ascii="Arial" w:hAnsi="Arial" w:cs="Arial"/>
                <w:b/>
                <w:color w:val="000000"/>
              </w:rPr>
              <w:t xml:space="preserve">The land called Gravel Pit, Lower Way, Thatcham </w:t>
            </w:r>
          </w:p>
          <w:p w:rsidR="002E5975" w:rsidP="00C407A1" w:rsidRDefault="002E5975" w14:paraId="18A598F2" w14:textId="77777777">
            <w:pPr>
              <w:spacing w:after="60"/>
              <w:rPr>
                <w:rFonts w:ascii="Arial" w:hAnsi="Arial" w:cs="Arial"/>
                <w:bCs/>
                <w:color w:val="000000"/>
              </w:rPr>
            </w:pPr>
            <w:r>
              <w:rPr>
                <w:rFonts w:ascii="Arial" w:hAnsi="Arial" w:cs="Arial"/>
                <w:bCs/>
                <w:color w:val="000000"/>
              </w:rPr>
              <w:t>Register Unit: CL 87</w:t>
            </w:r>
          </w:p>
          <w:p w:rsidRPr="002E5975" w:rsidR="002E5975" w:rsidP="00C407A1" w:rsidRDefault="002E5975" w14:paraId="042E2E60" w14:textId="040DAD4F">
            <w:pPr>
              <w:spacing w:after="60"/>
              <w:rPr>
                <w:rFonts w:ascii="Arial" w:hAnsi="Arial" w:cs="Arial"/>
                <w:bCs/>
                <w:color w:val="000000"/>
              </w:rPr>
            </w:pPr>
            <w:r>
              <w:rPr>
                <w:rFonts w:ascii="Arial" w:hAnsi="Arial" w:cs="Arial"/>
                <w:bCs/>
                <w:color w:val="000000"/>
              </w:rPr>
              <w:t xml:space="preserve">Registration Authority: </w:t>
            </w:r>
            <w:r w:rsidR="00FE028C">
              <w:rPr>
                <w:rFonts w:ascii="Arial" w:hAnsi="Arial" w:cs="Arial"/>
                <w:bCs/>
                <w:color w:val="000000"/>
              </w:rPr>
              <w:t>West Berkshire Council</w:t>
            </w:r>
          </w:p>
        </w:tc>
      </w:tr>
      <w:tr w:rsidRPr="00493F61" w:rsidR="003D12F9" w:rsidTr="003D12F9" w14:paraId="042E2E63" w14:textId="77777777">
        <w:tc>
          <w:tcPr>
            <w:tcW w:w="9520" w:type="dxa"/>
          </w:tcPr>
          <w:p w:rsidRPr="00493F61" w:rsidR="003D12F9" w:rsidP="002E33E2" w:rsidRDefault="00FE028C" w14:paraId="042E2E62" w14:textId="1B5DA210">
            <w:pPr>
              <w:pStyle w:val="TBullet"/>
              <w:rPr>
                <w:rFonts w:ascii="Arial" w:hAnsi="Arial" w:cs="Arial"/>
              </w:rPr>
            </w:pPr>
            <w:r>
              <w:rPr>
                <w:rFonts w:ascii="Arial" w:hAnsi="Arial" w:cs="Arial"/>
              </w:rPr>
              <w:t>The application, date</w:t>
            </w:r>
            <w:r w:rsidR="00B02397">
              <w:rPr>
                <w:rFonts w:ascii="Arial" w:hAnsi="Arial" w:cs="Arial"/>
              </w:rPr>
              <w:t xml:space="preserve">d 22 May 2025, </w:t>
            </w:r>
            <w:proofErr w:type="gramStart"/>
            <w:r w:rsidR="00B02397">
              <w:rPr>
                <w:rFonts w:ascii="Arial" w:hAnsi="Arial" w:cs="Arial"/>
              </w:rPr>
              <w:t>is made</w:t>
            </w:r>
            <w:proofErr w:type="gramEnd"/>
            <w:r w:rsidR="00B02397">
              <w:rPr>
                <w:rFonts w:ascii="Arial" w:hAnsi="Arial" w:cs="Arial"/>
              </w:rPr>
              <w:t xml:space="preserve"> under paragraph 7 of Schedule 2 of the Commons Act 2006</w:t>
            </w:r>
            <w:r w:rsidR="009331A5">
              <w:rPr>
                <w:rFonts w:ascii="Arial" w:hAnsi="Arial" w:cs="Arial"/>
              </w:rPr>
              <w:t xml:space="preserve"> to </w:t>
            </w:r>
            <w:r w:rsidR="00853609">
              <w:rPr>
                <w:rFonts w:ascii="Arial" w:hAnsi="Arial" w:cs="Arial"/>
              </w:rPr>
              <w:t>deregister</w:t>
            </w:r>
            <w:r w:rsidR="002649E9">
              <w:rPr>
                <w:rFonts w:ascii="Arial" w:hAnsi="Arial" w:cs="Arial"/>
              </w:rPr>
              <w:t xml:space="preserve"> any</w:t>
            </w:r>
            <w:r w:rsidR="009331A5">
              <w:rPr>
                <w:rFonts w:ascii="Arial" w:hAnsi="Arial" w:cs="Arial"/>
              </w:rPr>
              <w:t xml:space="preserve"> other land wrongly registered as common land.</w:t>
            </w:r>
          </w:p>
        </w:tc>
      </w:tr>
      <w:tr w:rsidRPr="00493F61" w:rsidR="003D12F9" w:rsidTr="003D12F9" w14:paraId="042E2E65" w14:textId="77777777">
        <w:tc>
          <w:tcPr>
            <w:tcW w:w="9520" w:type="dxa"/>
          </w:tcPr>
          <w:p w:rsidRPr="00493F61" w:rsidR="003D12F9" w:rsidP="003D12F9" w:rsidRDefault="003D12F9" w14:paraId="042E2E64" w14:textId="03BC3650">
            <w:pPr>
              <w:pStyle w:val="TBullet"/>
              <w:rPr>
                <w:rFonts w:ascii="Arial" w:hAnsi="Arial" w:cs="Arial"/>
              </w:rPr>
            </w:pPr>
            <w:r w:rsidRPr="00493F61">
              <w:rPr>
                <w:rFonts w:ascii="Arial" w:hAnsi="Arial" w:cs="Arial"/>
              </w:rPr>
              <w:t xml:space="preserve">The </w:t>
            </w:r>
            <w:r w:rsidR="00FE028C">
              <w:rPr>
                <w:rFonts w:ascii="Arial" w:hAnsi="Arial" w:cs="Arial"/>
              </w:rPr>
              <w:t xml:space="preserve">application </w:t>
            </w:r>
            <w:proofErr w:type="gramStart"/>
            <w:r w:rsidR="00FE028C">
              <w:rPr>
                <w:rFonts w:ascii="Arial" w:hAnsi="Arial" w:cs="Arial"/>
              </w:rPr>
              <w:t>is made</w:t>
            </w:r>
            <w:proofErr w:type="gramEnd"/>
            <w:r w:rsidR="00FE028C">
              <w:rPr>
                <w:rFonts w:ascii="Arial" w:hAnsi="Arial" w:cs="Arial"/>
              </w:rPr>
              <w:t xml:space="preserve"> by </w:t>
            </w:r>
            <w:r w:rsidR="002649E9">
              <w:rPr>
                <w:rFonts w:ascii="Arial" w:hAnsi="Arial" w:cs="Arial"/>
              </w:rPr>
              <w:t>Swings and Smiles</w:t>
            </w:r>
            <w:r w:rsidR="00CC214B">
              <w:rPr>
                <w:rFonts w:ascii="Arial" w:hAnsi="Arial" w:cs="Arial"/>
              </w:rPr>
              <w:t>.</w:t>
            </w:r>
          </w:p>
        </w:tc>
      </w:tr>
      <w:tr w:rsidRPr="00493F61" w:rsidR="003D12F9" w:rsidTr="003D12F9" w14:paraId="042E2E67" w14:textId="77777777">
        <w:tc>
          <w:tcPr>
            <w:tcW w:w="9520" w:type="dxa"/>
          </w:tcPr>
          <w:p w:rsidRPr="00493F61" w:rsidR="003D12F9" w:rsidP="00FE028C" w:rsidRDefault="003D12F9" w14:paraId="042E2E66" w14:textId="1BBE5DAC">
            <w:pPr>
              <w:pStyle w:val="TBullet"/>
              <w:numPr>
                <w:ilvl w:val="0"/>
                <w:numId w:val="0"/>
              </w:numPr>
              <w:rPr>
                <w:rFonts w:ascii="Arial" w:hAnsi="Arial" w:cs="Arial"/>
              </w:rPr>
            </w:pPr>
          </w:p>
        </w:tc>
      </w:tr>
      <w:tr w:rsidRPr="00493F61" w:rsidR="003D12F9" w:rsidTr="00FE028C" w14:paraId="042E2E69" w14:textId="77777777">
        <w:trPr>
          <w:trHeight w:val="66"/>
        </w:trPr>
        <w:tc>
          <w:tcPr>
            <w:tcW w:w="9520" w:type="dxa"/>
          </w:tcPr>
          <w:p w:rsidRPr="00493F61" w:rsidR="003D12F9" w:rsidP="003D12F9" w:rsidRDefault="003D12F9" w14:paraId="042E2E68" w14:textId="51EA871F">
            <w:pPr>
              <w:spacing w:before="60"/>
              <w:rPr>
                <w:rFonts w:ascii="Arial" w:hAnsi="Arial" w:cs="Arial"/>
                <w:b/>
                <w:color w:val="000000"/>
              </w:rPr>
            </w:pPr>
          </w:p>
        </w:tc>
      </w:tr>
      <w:tr w:rsidRPr="00493F61" w:rsidR="003D12F9" w:rsidTr="003D12F9" w14:paraId="042E2E6B" w14:textId="77777777">
        <w:tc>
          <w:tcPr>
            <w:tcW w:w="9520" w:type="dxa"/>
            <w:tcBorders>
              <w:bottom w:val="single" w:color="000000" w:sz="6" w:space="0"/>
            </w:tcBorders>
          </w:tcPr>
          <w:p w:rsidRPr="00493F61" w:rsidR="003D12F9" w:rsidP="003D12F9" w:rsidRDefault="003D12F9" w14:paraId="042E2E6A" w14:textId="77777777">
            <w:pPr>
              <w:spacing w:before="60"/>
              <w:rPr>
                <w:rFonts w:ascii="Arial" w:hAnsi="Arial" w:cs="Arial"/>
                <w:b/>
                <w:color w:val="000000"/>
                <w:sz w:val="2"/>
              </w:rPr>
            </w:pPr>
            <w:bookmarkStart w:name="bmkReturn" w:id="1"/>
            <w:bookmarkEnd w:id="1"/>
          </w:p>
        </w:tc>
      </w:tr>
    </w:tbl>
    <w:p w:rsidRPr="00493F61" w:rsidR="003D12F9" w:rsidP="009553CD" w:rsidRDefault="00DD374E" w14:paraId="042E2E6C" w14:textId="0AA158C1">
      <w:pPr>
        <w:tabs>
          <w:tab w:val="left" w:pos="432"/>
        </w:tabs>
        <w:spacing w:before="180"/>
        <w:outlineLvl w:val="0"/>
        <w:rPr>
          <w:rFonts w:ascii="Arial" w:hAnsi="Arial" w:cs="Arial"/>
          <w:b/>
          <w:color w:val="000000"/>
          <w:kern w:val="28"/>
          <w:sz w:val="24"/>
          <w:szCs w:val="22"/>
        </w:rPr>
      </w:pPr>
      <w:r>
        <w:rPr>
          <w:rFonts w:ascii="Arial" w:hAnsi="Arial" w:cs="Arial"/>
          <w:b/>
          <w:color w:val="000000"/>
          <w:kern w:val="28"/>
          <w:sz w:val="24"/>
          <w:szCs w:val="22"/>
        </w:rPr>
        <w:t>Decision</w:t>
      </w:r>
    </w:p>
    <w:p w:rsidRPr="00493F61" w:rsidR="00C962C4" w:rsidP="009553CD" w:rsidRDefault="00DD374E" w14:paraId="0C78AE09" w14:textId="525CE925">
      <w:pPr>
        <w:pStyle w:val="Style1"/>
        <w:tabs>
          <w:tab w:val="num" w:pos="720"/>
        </w:tabs>
        <w:rPr>
          <w:rFonts w:ascii="Arial" w:hAnsi="Arial" w:cs="Arial"/>
          <w:sz w:val="24"/>
          <w:szCs w:val="22"/>
        </w:rPr>
      </w:pPr>
      <w:r>
        <w:rPr>
          <w:rFonts w:ascii="Arial" w:hAnsi="Arial" w:cs="Arial"/>
          <w:sz w:val="24"/>
          <w:szCs w:val="22"/>
        </w:rPr>
        <w:t xml:space="preserve">The application </w:t>
      </w:r>
      <w:proofErr w:type="gramStart"/>
      <w:r>
        <w:rPr>
          <w:rFonts w:ascii="Arial" w:hAnsi="Arial" w:cs="Arial"/>
          <w:sz w:val="24"/>
          <w:szCs w:val="22"/>
        </w:rPr>
        <w:t xml:space="preserve">is </w:t>
      </w:r>
      <w:r w:rsidR="0008040A">
        <w:rPr>
          <w:rFonts w:ascii="Arial" w:hAnsi="Arial" w:cs="Arial"/>
          <w:sz w:val="24"/>
          <w:szCs w:val="22"/>
        </w:rPr>
        <w:t>granted</w:t>
      </w:r>
      <w:proofErr w:type="gramEnd"/>
      <w:r w:rsidR="00B138E1">
        <w:rPr>
          <w:rFonts w:ascii="Arial" w:hAnsi="Arial" w:cs="Arial"/>
          <w:sz w:val="24"/>
          <w:szCs w:val="22"/>
        </w:rPr>
        <w:t xml:space="preserve"> </w:t>
      </w:r>
      <w:r w:rsidRPr="00B138E1" w:rsidR="00B138E1">
        <w:rPr>
          <w:rFonts w:ascii="Arial" w:hAnsi="Arial" w:cs="Arial"/>
          <w:sz w:val="24"/>
          <w:szCs w:val="22"/>
        </w:rPr>
        <w:t xml:space="preserve">and the land shown on the plan attached to this decision shall </w:t>
      </w:r>
      <w:proofErr w:type="gramStart"/>
      <w:r w:rsidRPr="00B138E1" w:rsidR="00B138E1">
        <w:rPr>
          <w:rFonts w:ascii="Arial" w:hAnsi="Arial" w:cs="Arial"/>
          <w:sz w:val="24"/>
          <w:szCs w:val="22"/>
        </w:rPr>
        <w:t xml:space="preserve">be </w:t>
      </w:r>
      <w:r w:rsidR="00B138E1">
        <w:rPr>
          <w:rFonts w:ascii="Arial" w:hAnsi="Arial" w:cs="Arial"/>
          <w:sz w:val="24"/>
          <w:szCs w:val="22"/>
        </w:rPr>
        <w:t>removed</w:t>
      </w:r>
      <w:proofErr w:type="gramEnd"/>
      <w:r w:rsidR="00B138E1">
        <w:rPr>
          <w:rFonts w:ascii="Arial" w:hAnsi="Arial" w:cs="Arial"/>
          <w:sz w:val="24"/>
          <w:szCs w:val="22"/>
        </w:rPr>
        <w:t xml:space="preserve"> from</w:t>
      </w:r>
      <w:r w:rsidRPr="00B138E1" w:rsidR="00B138E1">
        <w:rPr>
          <w:rFonts w:ascii="Arial" w:hAnsi="Arial" w:cs="Arial"/>
          <w:sz w:val="24"/>
          <w:szCs w:val="22"/>
        </w:rPr>
        <w:t xml:space="preserve"> the commons register</w:t>
      </w:r>
      <w:proofErr w:type="gramStart"/>
      <w:r w:rsidRPr="00B138E1" w:rsidR="00B138E1">
        <w:rPr>
          <w:rFonts w:ascii="Arial" w:hAnsi="Arial" w:cs="Arial"/>
          <w:sz w:val="24"/>
          <w:szCs w:val="22"/>
        </w:rPr>
        <w:t>.</w:t>
      </w:r>
      <w:r w:rsidR="0008040A">
        <w:rPr>
          <w:rFonts w:ascii="Arial" w:hAnsi="Arial" w:cs="Arial"/>
          <w:sz w:val="24"/>
          <w:szCs w:val="22"/>
        </w:rPr>
        <w:t xml:space="preserve"> </w:t>
      </w:r>
      <w:r w:rsidRPr="00493F61" w:rsidR="004E7D34">
        <w:rPr>
          <w:rFonts w:ascii="Arial" w:hAnsi="Arial" w:cs="Arial"/>
          <w:sz w:val="24"/>
          <w:szCs w:val="22"/>
        </w:rPr>
        <w:t xml:space="preserve"> </w:t>
      </w:r>
      <w:proofErr w:type="gramEnd"/>
    </w:p>
    <w:p w:rsidRPr="00995D10" w:rsidR="00313950" w:rsidP="009553CD" w:rsidRDefault="00B54890" w14:paraId="7DE835D2" w14:textId="7C3B4342">
      <w:pPr>
        <w:pStyle w:val="Style1"/>
        <w:numPr>
          <w:ilvl w:val="0"/>
          <w:numId w:val="0"/>
        </w:numPr>
        <w:tabs>
          <w:tab w:val="clear" w:pos="432"/>
          <w:tab w:val="num" w:pos="4406"/>
        </w:tabs>
        <w:autoSpaceDE w:val="0"/>
        <w:autoSpaceDN w:val="0"/>
        <w:rPr>
          <w:rFonts w:ascii="Arial" w:hAnsi="Arial" w:cs="Arial"/>
          <w:b/>
          <w:sz w:val="24"/>
          <w:szCs w:val="22"/>
        </w:rPr>
      </w:pPr>
      <w:r>
        <w:rPr>
          <w:rFonts w:ascii="Arial" w:hAnsi="Arial" w:cs="Arial"/>
          <w:b/>
          <w:sz w:val="24"/>
          <w:szCs w:val="22"/>
        </w:rPr>
        <w:t>Preliminary Matters</w:t>
      </w:r>
    </w:p>
    <w:p w:rsidRPr="0041353B" w:rsidR="0041353B" w:rsidP="009553CD" w:rsidRDefault="0041353B" w14:paraId="3E907170" w14:textId="4CF35E9B">
      <w:pPr>
        <w:pStyle w:val="Style1"/>
        <w:numPr>
          <w:ilvl w:val="0"/>
          <w:numId w:val="25"/>
        </w:numPr>
        <w:tabs>
          <w:tab w:val="clear" w:pos="432"/>
        </w:tabs>
        <w:autoSpaceDE w:val="0"/>
        <w:autoSpaceDN w:val="0"/>
        <w:outlineLvl w:val="9"/>
        <w:rPr>
          <w:rFonts w:ascii="Arial" w:hAnsi="Arial" w:cs="Arial"/>
          <w:b/>
          <w:bCs/>
          <w:color w:val="1D1D1C"/>
          <w:sz w:val="24"/>
          <w:szCs w:val="24"/>
        </w:rPr>
      </w:pPr>
      <w:r w:rsidRPr="00AF7242">
        <w:rPr>
          <w:rFonts w:ascii="Arial" w:hAnsi="Arial" w:cs="Arial"/>
          <w:sz w:val="24"/>
          <w:szCs w:val="24"/>
        </w:rPr>
        <w:t xml:space="preserve">I am satisfied that I can make my decision based upon the documents submitted by the </w:t>
      </w:r>
      <w:r w:rsidR="00313950">
        <w:rPr>
          <w:rFonts w:ascii="Arial" w:hAnsi="Arial" w:cs="Arial"/>
          <w:sz w:val="24"/>
          <w:szCs w:val="24"/>
        </w:rPr>
        <w:t>commons registration authority</w:t>
      </w:r>
      <w:r w:rsidRPr="00AF7242">
        <w:rPr>
          <w:rFonts w:ascii="Arial" w:hAnsi="Arial" w:cs="Arial"/>
          <w:sz w:val="24"/>
          <w:szCs w:val="24"/>
        </w:rPr>
        <w:t xml:space="preserve"> (</w:t>
      </w:r>
      <w:r w:rsidR="00313950">
        <w:rPr>
          <w:rFonts w:ascii="Arial" w:hAnsi="Arial" w:cs="Arial"/>
          <w:sz w:val="24"/>
          <w:szCs w:val="24"/>
        </w:rPr>
        <w:t>CRA</w:t>
      </w:r>
      <w:r w:rsidRPr="00AF7242">
        <w:rPr>
          <w:rFonts w:ascii="Arial" w:hAnsi="Arial" w:cs="Arial"/>
          <w:sz w:val="24"/>
          <w:szCs w:val="24"/>
        </w:rPr>
        <w:t>), and I have therefore not undertaken a site visit.</w:t>
      </w:r>
      <w:r w:rsidR="008563FE">
        <w:rPr>
          <w:rFonts w:ascii="Arial" w:hAnsi="Arial" w:cs="Arial"/>
          <w:sz w:val="24"/>
          <w:szCs w:val="24"/>
        </w:rPr>
        <w:t xml:space="preserve"> </w:t>
      </w:r>
    </w:p>
    <w:p w:rsidRPr="007F3268" w:rsidR="002732F8" w:rsidP="009553CD" w:rsidRDefault="00313950" w14:paraId="3007DF04" w14:textId="387141E9">
      <w:pPr>
        <w:pStyle w:val="Style1"/>
        <w:numPr>
          <w:ilvl w:val="0"/>
          <w:numId w:val="0"/>
        </w:numPr>
        <w:tabs>
          <w:tab w:val="clear" w:pos="432"/>
        </w:tabs>
        <w:autoSpaceDE w:val="0"/>
        <w:autoSpaceDN w:val="0"/>
        <w:outlineLvl w:val="9"/>
        <w:rPr>
          <w:rFonts w:ascii="Arial" w:hAnsi="Arial" w:cs="Arial"/>
          <w:b/>
          <w:bCs/>
          <w:color w:val="1D1D1C"/>
          <w:sz w:val="24"/>
          <w:szCs w:val="24"/>
        </w:rPr>
      </w:pPr>
      <w:r>
        <w:rPr>
          <w:rFonts w:ascii="Arial" w:hAnsi="Arial" w:cs="Arial"/>
          <w:b/>
          <w:bCs/>
          <w:color w:val="333333"/>
          <w:sz w:val="24"/>
          <w:szCs w:val="24"/>
        </w:rPr>
        <w:t>Main Issues</w:t>
      </w:r>
    </w:p>
    <w:p w:rsidR="003B2A30" w:rsidP="009553CD" w:rsidRDefault="00001A98" w14:paraId="5D6AB6E6" w14:textId="0D66C10C">
      <w:pPr>
        <w:pStyle w:val="Style1"/>
        <w:numPr>
          <w:ilvl w:val="0"/>
          <w:numId w:val="28"/>
        </w:numPr>
        <w:shd w:val="clear" w:color="auto" w:fill="FFFFFF" w:themeFill="background1"/>
        <w:textAlignment w:val="baseline"/>
        <w:rPr>
          <w:rFonts w:ascii="Arial" w:hAnsi="Arial" w:cs="Arial"/>
          <w:bCs/>
          <w:sz w:val="24"/>
          <w:szCs w:val="22"/>
        </w:rPr>
      </w:pPr>
      <w:r w:rsidRPr="00001A98">
        <w:rPr>
          <w:rFonts w:ascii="Arial" w:hAnsi="Arial" w:cs="Arial"/>
          <w:bCs/>
          <w:sz w:val="24"/>
          <w:szCs w:val="22"/>
        </w:rPr>
        <w:t>Paragraph</w:t>
      </w:r>
      <w:r>
        <w:rPr>
          <w:rFonts w:ascii="Arial" w:hAnsi="Arial" w:cs="Arial"/>
          <w:bCs/>
          <w:sz w:val="24"/>
          <w:szCs w:val="22"/>
        </w:rPr>
        <w:t xml:space="preserve"> 7(2) of </w:t>
      </w:r>
      <w:r w:rsidR="00BF66BA">
        <w:rPr>
          <w:rFonts w:ascii="Arial" w:hAnsi="Arial" w:cs="Arial"/>
          <w:bCs/>
          <w:sz w:val="24"/>
          <w:szCs w:val="22"/>
        </w:rPr>
        <w:t>s</w:t>
      </w:r>
      <w:r>
        <w:rPr>
          <w:rFonts w:ascii="Arial" w:hAnsi="Arial" w:cs="Arial"/>
          <w:bCs/>
          <w:sz w:val="24"/>
          <w:szCs w:val="22"/>
        </w:rPr>
        <w:t xml:space="preserve">chedule </w:t>
      </w:r>
      <w:proofErr w:type="gramStart"/>
      <w:r>
        <w:rPr>
          <w:rFonts w:ascii="Arial" w:hAnsi="Arial" w:cs="Arial"/>
          <w:bCs/>
          <w:sz w:val="24"/>
          <w:szCs w:val="22"/>
        </w:rPr>
        <w:t>2</w:t>
      </w:r>
      <w:proofErr w:type="gramEnd"/>
      <w:r>
        <w:rPr>
          <w:rFonts w:ascii="Arial" w:hAnsi="Arial" w:cs="Arial"/>
          <w:bCs/>
          <w:sz w:val="24"/>
          <w:szCs w:val="22"/>
        </w:rPr>
        <w:t xml:space="preserve"> to the Commons Act 2006 (the 2006 Act) provides that </w:t>
      </w:r>
      <w:r w:rsidR="00BF2B40">
        <w:rPr>
          <w:rFonts w:ascii="Arial" w:hAnsi="Arial" w:cs="Arial"/>
          <w:bCs/>
          <w:sz w:val="24"/>
          <w:szCs w:val="22"/>
        </w:rPr>
        <w:t>any person</w:t>
      </w:r>
      <w:r w:rsidR="003B2A30">
        <w:rPr>
          <w:rFonts w:ascii="Arial" w:hAnsi="Arial" w:cs="Arial"/>
          <w:bCs/>
          <w:sz w:val="24"/>
          <w:szCs w:val="22"/>
        </w:rPr>
        <w:t xml:space="preserve"> may apply to the CRA to remove land from the register of common land where:</w:t>
      </w:r>
    </w:p>
    <w:p w:rsidR="009553CD" w:rsidP="00046049" w:rsidRDefault="009C2622" w14:paraId="41DA1CE7" w14:textId="778C8E60">
      <w:pPr>
        <w:pStyle w:val="Style1"/>
        <w:numPr>
          <w:ilvl w:val="0"/>
          <w:numId w:val="29"/>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the land </w:t>
      </w:r>
      <w:proofErr w:type="gramStart"/>
      <w:r>
        <w:rPr>
          <w:rFonts w:ascii="Arial" w:hAnsi="Arial" w:cs="Arial"/>
          <w:bCs/>
          <w:sz w:val="24"/>
          <w:szCs w:val="22"/>
        </w:rPr>
        <w:t>was provisionally</w:t>
      </w:r>
      <w:r w:rsidR="00046049">
        <w:rPr>
          <w:rFonts w:ascii="Arial" w:hAnsi="Arial" w:cs="Arial"/>
          <w:bCs/>
          <w:sz w:val="24"/>
          <w:szCs w:val="22"/>
        </w:rPr>
        <w:t xml:space="preserve"> </w:t>
      </w:r>
      <w:r w:rsidRPr="00046049" w:rsidR="00046049">
        <w:rPr>
          <w:rFonts w:ascii="Arial" w:hAnsi="Arial" w:cs="Arial"/>
          <w:bCs/>
          <w:sz w:val="24"/>
          <w:szCs w:val="22"/>
        </w:rPr>
        <w:t>registered</w:t>
      </w:r>
      <w:proofErr w:type="gramEnd"/>
      <w:r w:rsidRPr="00046049" w:rsidR="00046049">
        <w:rPr>
          <w:rFonts w:ascii="Arial" w:hAnsi="Arial" w:cs="Arial"/>
          <w:bCs/>
          <w:sz w:val="24"/>
          <w:szCs w:val="22"/>
        </w:rPr>
        <w:t xml:space="preserve"> as common land under </w:t>
      </w:r>
      <w:r w:rsidR="00BF66BA">
        <w:rPr>
          <w:rFonts w:ascii="Arial" w:hAnsi="Arial" w:cs="Arial"/>
          <w:bCs/>
          <w:sz w:val="24"/>
          <w:szCs w:val="22"/>
        </w:rPr>
        <w:t>s</w:t>
      </w:r>
      <w:r w:rsidRPr="00046049" w:rsidR="00046049">
        <w:rPr>
          <w:rFonts w:ascii="Arial" w:hAnsi="Arial" w:cs="Arial"/>
          <w:bCs/>
          <w:sz w:val="24"/>
          <w:szCs w:val="22"/>
        </w:rPr>
        <w:t>ection 4 of the Commons Registration Act 1965 (the 1965 Act);</w:t>
      </w:r>
    </w:p>
    <w:p w:rsidR="004A628B" w:rsidP="00046049" w:rsidRDefault="004A628B" w14:paraId="044A2F77" w14:textId="19A3FD7B">
      <w:pPr>
        <w:pStyle w:val="Style1"/>
        <w:numPr>
          <w:ilvl w:val="0"/>
          <w:numId w:val="29"/>
        </w:numPr>
        <w:shd w:val="clear" w:color="auto" w:fill="FFFFFF" w:themeFill="background1"/>
        <w:textAlignment w:val="baseline"/>
        <w:rPr>
          <w:rFonts w:ascii="Arial" w:hAnsi="Arial" w:cs="Arial"/>
          <w:bCs/>
          <w:sz w:val="24"/>
          <w:szCs w:val="22"/>
        </w:rPr>
      </w:pPr>
      <w:r w:rsidRPr="004A628B">
        <w:rPr>
          <w:rFonts w:ascii="Arial" w:hAnsi="Arial" w:cs="Arial"/>
          <w:bCs/>
          <w:sz w:val="24"/>
          <w:szCs w:val="22"/>
        </w:rPr>
        <w:t xml:space="preserve">the provisional registration of the land as common land </w:t>
      </w:r>
      <w:proofErr w:type="gramStart"/>
      <w:r w:rsidRPr="004A628B">
        <w:rPr>
          <w:rFonts w:ascii="Arial" w:hAnsi="Arial" w:cs="Arial"/>
          <w:bCs/>
          <w:sz w:val="24"/>
          <w:szCs w:val="22"/>
        </w:rPr>
        <w:t>was not referred</w:t>
      </w:r>
      <w:proofErr w:type="gramEnd"/>
      <w:r w:rsidRPr="004A628B">
        <w:rPr>
          <w:rFonts w:ascii="Arial" w:hAnsi="Arial" w:cs="Arial"/>
          <w:bCs/>
          <w:sz w:val="24"/>
          <w:szCs w:val="22"/>
        </w:rPr>
        <w:t xml:space="preserve"> to a Commons Commissioner under </w:t>
      </w:r>
      <w:r w:rsidR="00BF66BA">
        <w:rPr>
          <w:rFonts w:ascii="Arial" w:hAnsi="Arial" w:cs="Arial"/>
          <w:bCs/>
          <w:sz w:val="24"/>
          <w:szCs w:val="22"/>
        </w:rPr>
        <w:t>s</w:t>
      </w:r>
      <w:r w:rsidRPr="004A628B">
        <w:rPr>
          <w:rFonts w:ascii="Arial" w:hAnsi="Arial" w:cs="Arial"/>
          <w:bCs/>
          <w:sz w:val="24"/>
          <w:szCs w:val="22"/>
        </w:rPr>
        <w:t>ection 5 of the 1965 Act;</w:t>
      </w:r>
    </w:p>
    <w:p w:rsidR="004A628B" w:rsidP="00046049" w:rsidRDefault="00C62AD0" w14:paraId="318C7E16" w14:textId="7A186E48">
      <w:pPr>
        <w:pStyle w:val="Style1"/>
        <w:numPr>
          <w:ilvl w:val="0"/>
          <w:numId w:val="29"/>
        </w:numPr>
        <w:shd w:val="clear" w:color="auto" w:fill="FFFFFF" w:themeFill="background1"/>
        <w:textAlignment w:val="baseline"/>
        <w:rPr>
          <w:rFonts w:ascii="Arial" w:hAnsi="Arial" w:cs="Arial"/>
          <w:bCs/>
          <w:sz w:val="24"/>
          <w:szCs w:val="22"/>
        </w:rPr>
      </w:pPr>
      <w:r w:rsidRPr="00C62AD0">
        <w:rPr>
          <w:rFonts w:ascii="Arial" w:hAnsi="Arial" w:cs="Arial"/>
          <w:bCs/>
          <w:sz w:val="24"/>
          <w:szCs w:val="22"/>
        </w:rPr>
        <w:t>the provisional registration became final; and</w:t>
      </w:r>
    </w:p>
    <w:p w:rsidR="00C62AD0" w:rsidP="00046049" w:rsidRDefault="00C62AD0" w14:paraId="58A7F90A" w14:textId="77777777">
      <w:pPr>
        <w:pStyle w:val="Style1"/>
        <w:numPr>
          <w:ilvl w:val="0"/>
          <w:numId w:val="29"/>
        </w:numPr>
        <w:shd w:val="clear" w:color="auto" w:fill="FFFFFF" w:themeFill="background1"/>
        <w:textAlignment w:val="baseline"/>
        <w:rPr>
          <w:rFonts w:ascii="Arial" w:hAnsi="Arial" w:cs="Arial"/>
          <w:bCs/>
          <w:sz w:val="24"/>
          <w:szCs w:val="22"/>
        </w:rPr>
      </w:pPr>
      <w:r w:rsidRPr="00C62AD0">
        <w:rPr>
          <w:rFonts w:ascii="Arial" w:hAnsi="Arial" w:cs="Arial"/>
          <w:bCs/>
          <w:sz w:val="24"/>
          <w:szCs w:val="22"/>
        </w:rPr>
        <w:t xml:space="preserve">immediately before its provisional registration the land was not any of the following: </w:t>
      </w:r>
    </w:p>
    <w:p w:rsidR="00C62AD0" w:rsidP="00C62AD0" w:rsidRDefault="00C62AD0" w14:paraId="7C054554" w14:textId="16549426">
      <w:pPr>
        <w:pStyle w:val="Style1"/>
        <w:numPr>
          <w:ilvl w:val="0"/>
          <w:numId w:val="0"/>
        </w:numPr>
        <w:shd w:val="clear" w:color="auto" w:fill="FFFFFF" w:themeFill="background1"/>
        <w:ind w:left="791"/>
        <w:textAlignment w:val="baseline"/>
        <w:rPr>
          <w:rFonts w:ascii="Arial" w:hAnsi="Arial" w:cs="Arial"/>
          <w:bCs/>
          <w:sz w:val="24"/>
          <w:szCs w:val="22"/>
        </w:rPr>
      </w:pPr>
      <w:r>
        <w:rPr>
          <w:rFonts w:ascii="Arial" w:hAnsi="Arial" w:cs="Arial"/>
          <w:bCs/>
          <w:sz w:val="24"/>
          <w:szCs w:val="22"/>
        </w:rPr>
        <w:tab/>
      </w:r>
      <w:r w:rsidRPr="00C62AD0">
        <w:rPr>
          <w:rFonts w:ascii="Arial" w:hAnsi="Arial" w:cs="Arial"/>
          <w:bCs/>
          <w:sz w:val="24"/>
          <w:szCs w:val="22"/>
        </w:rPr>
        <w:t xml:space="preserve">(i) </w:t>
      </w:r>
      <w:r w:rsidRPr="00C62AD0" w:rsidR="00EF6714">
        <w:rPr>
          <w:rFonts w:ascii="Arial" w:hAnsi="Arial" w:cs="Arial"/>
          <w:bCs/>
          <w:sz w:val="24"/>
          <w:szCs w:val="22"/>
        </w:rPr>
        <w:t>land subject to rights of common;</w:t>
      </w:r>
    </w:p>
    <w:p w:rsidR="00C62AD0" w:rsidP="00C62AD0" w:rsidRDefault="00C62AD0" w14:paraId="658D2522" w14:textId="7CBA422C">
      <w:pPr>
        <w:pStyle w:val="Style1"/>
        <w:numPr>
          <w:ilvl w:val="0"/>
          <w:numId w:val="0"/>
        </w:numPr>
        <w:shd w:val="clear" w:color="auto" w:fill="FFFFFF" w:themeFill="background1"/>
        <w:ind w:left="791"/>
        <w:textAlignment w:val="baseline"/>
        <w:rPr>
          <w:rFonts w:ascii="Arial" w:hAnsi="Arial" w:cs="Arial"/>
          <w:bCs/>
          <w:sz w:val="24"/>
          <w:szCs w:val="22"/>
        </w:rPr>
      </w:pPr>
      <w:r>
        <w:rPr>
          <w:rFonts w:ascii="Arial" w:hAnsi="Arial" w:cs="Arial"/>
          <w:bCs/>
          <w:sz w:val="24"/>
          <w:szCs w:val="22"/>
        </w:rPr>
        <w:tab/>
      </w:r>
      <w:r w:rsidRPr="00C62AD0">
        <w:rPr>
          <w:rFonts w:ascii="Arial" w:hAnsi="Arial" w:cs="Arial"/>
          <w:bCs/>
          <w:sz w:val="24"/>
          <w:szCs w:val="22"/>
        </w:rPr>
        <w:t>(ii)</w:t>
      </w:r>
      <w:r w:rsidR="00EF6714">
        <w:rPr>
          <w:rFonts w:ascii="Arial" w:hAnsi="Arial" w:cs="Arial"/>
          <w:bCs/>
          <w:sz w:val="24"/>
          <w:szCs w:val="22"/>
        </w:rPr>
        <w:t xml:space="preserve"> </w:t>
      </w:r>
      <w:r w:rsidRPr="00C62AD0">
        <w:rPr>
          <w:rFonts w:ascii="Arial" w:hAnsi="Arial" w:cs="Arial"/>
          <w:bCs/>
          <w:sz w:val="24"/>
          <w:szCs w:val="22"/>
        </w:rPr>
        <w:t xml:space="preserve">waste land of the manor; </w:t>
      </w:r>
    </w:p>
    <w:p w:rsidR="00C62AD0" w:rsidP="00C62AD0" w:rsidRDefault="00C62AD0" w14:paraId="62A0A6D3" w14:textId="0722527A">
      <w:pPr>
        <w:pStyle w:val="Style1"/>
        <w:numPr>
          <w:ilvl w:val="0"/>
          <w:numId w:val="0"/>
        </w:numPr>
        <w:shd w:val="clear" w:color="auto" w:fill="FFFFFF" w:themeFill="background1"/>
        <w:ind w:left="1440"/>
        <w:textAlignment w:val="baseline"/>
        <w:rPr>
          <w:rFonts w:ascii="Arial" w:hAnsi="Arial" w:cs="Arial"/>
          <w:bCs/>
          <w:sz w:val="24"/>
          <w:szCs w:val="22"/>
        </w:rPr>
      </w:pPr>
      <w:r w:rsidRPr="00C62AD0">
        <w:rPr>
          <w:rFonts w:ascii="Arial" w:hAnsi="Arial" w:cs="Arial"/>
          <w:bCs/>
          <w:sz w:val="24"/>
          <w:szCs w:val="22"/>
        </w:rPr>
        <w:t xml:space="preserve">(iii) a town or village green within the meaning of the 1965 </w:t>
      </w:r>
      <w:proofErr w:type="gramStart"/>
      <w:r w:rsidRPr="00C62AD0">
        <w:rPr>
          <w:rFonts w:ascii="Arial" w:hAnsi="Arial" w:cs="Arial"/>
          <w:bCs/>
          <w:sz w:val="24"/>
          <w:szCs w:val="22"/>
        </w:rPr>
        <w:t>Act as</w:t>
      </w:r>
      <w:proofErr w:type="gramEnd"/>
      <w:r w:rsidRPr="00C62AD0">
        <w:rPr>
          <w:rFonts w:ascii="Arial" w:hAnsi="Arial" w:cs="Arial"/>
          <w:bCs/>
          <w:sz w:val="24"/>
          <w:szCs w:val="22"/>
        </w:rPr>
        <w:t xml:space="preserve"> originally enacted; or</w:t>
      </w:r>
    </w:p>
    <w:p w:rsidR="00EF6714" w:rsidP="00C62AD0" w:rsidRDefault="00EF6714" w14:paraId="61B560CE" w14:textId="1BB28ADF">
      <w:pPr>
        <w:pStyle w:val="Style1"/>
        <w:numPr>
          <w:ilvl w:val="0"/>
          <w:numId w:val="0"/>
        </w:numPr>
        <w:shd w:val="clear" w:color="auto" w:fill="FFFFFF" w:themeFill="background1"/>
        <w:ind w:left="1440"/>
        <w:textAlignment w:val="baseline"/>
        <w:rPr>
          <w:rFonts w:ascii="Arial" w:hAnsi="Arial" w:cs="Arial"/>
          <w:bCs/>
          <w:sz w:val="24"/>
          <w:szCs w:val="22"/>
        </w:rPr>
      </w:pPr>
      <w:r>
        <w:rPr>
          <w:rFonts w:ascii="Arial" w:hAnsi="Arial" w:cs="Arial"/>
          <w:bCs/>
          <w:sz w:val="24"/>
          <w:szCs w:val="22"/>
        </w:rPr>
        <w:lastRenderedPageBreak/>
        <w:t xml:space="preserve">(iv) </w:t>
      </w:r>
      <w:r w:rsidR="00C41726">
        <w:rPr>
          <w:rFonts w:ascii="Arial" w:hAnsi="Arial" w:cs="Arial"/>
          <w:bCs/>
          <w:sz w:val="24"/>
          <w:szCs w:val="22"/>
        </w:rPr>
        <w:t>l</w:t>
      </w:r>
      <w:r w:rsidRPr="00C41726" w:rsidR="00C41726">
        <w:rPr>
          <w:rFonts w:ascii="Arial" w:hAnsi="Arial" w:cs="Arial"/>
          <w:bCs/>
          <w:sz w:val="24"/>
          <w:szCs w:val="22"/>
        </w:rPr>
        <w:t>and of a description specified in Section 11 of the Inclosure Act 1845</w:t>
      </w:r>
      <w:r w:rsidR="002956C2">
        <w:rPr>
          <w:rFonts w:ascii="Arial" w:hAnsi="Arial" w:cs="Arial"/>
          <w:bCs/>
          <w:sz w:val="24"/>
          <w:szCs w:val="22"/>
        </w:rPr>
        <w:t xml:space="preserve"> (the 1845 Act)</w:t>
      </w:r>
      <w:r w:rsidRPr="00C41726" w:rsidR="00C41726">
        <w:rPr>
          <w:rFonts w:ascii="Arial" w:hAnsi="Arial" w:cs="Arial"/>
          <w:bCs/>
          <w:sz w:val="24"/>
          <w:szCs w:val="22"/>
        </w:rPr>
        <w:t>.</w:t>
      </w:r>
    </w:p>
    <w:p w:rsidRPr="00083C85" w:rsidR="004F438A" w:rsidP="00083C85" w:rsidRDefault="00356E3F" w14:paraId="74DC0BAB" w14:textId="15C5AEC9">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The CRA explain that Thatcham’s Children Centre </w:t>
      </w:r>
      <w:proofErr w:type="gramStart"/>
      <w:r>
        <w:rPr>
          <w:rFonts w:ascii="Arial" w:hAnsi="Arial" w:cs="Arial"/>
          <w:bCs/>
          <w:sz w:val="24"/>
          <w:szCs w:val="22"/>
        </w:rPr>
        <w:t>was built</w:t>
      </w:r>
      <w:proofErr w:type="gramEnd"/>
      <w:r>
        <w:rPr>
          <w:rFonts w:ascii="Arial" w:hAnsi="Arial" w:cs="Arial"/>
          <w:bCs/>
          <w:sz w:val="24"/>
          <w:szCs w:val="22"/>
        </w:rPr>
        <w:t xml:space="preserve"> on the </w:t>
      </w:r>
      <w:r w:rsidR="002F3797">
        <w:rPr>
          <w:rFonts w:ascii="Arial" w:hAnsi="Arial" w:cs="Arial"/>
          <w:bCs/>
          <w:sz w:val="24"/>
          <w:szCs w:val="22"/>
        </w:rPr>
        <w:t xml:space="preserve">site in the late 1970s, and the site has </w:t>
      </w:r>
      <w:proofErr w:type="gramStart"/>
      <w:r w:rsidR="002F3797">
        <w:rPr>
          <w:rFonts w:ascii="Arial" w:hAnsi="Arial" w:cs="Arial"/>
          <w:bCs/>
          <w:sz w:val="24"/>
          <w:szCs w:val="22"/>
        </w:rPr>
        <w:t>been leased</w:t>
      </w:r>
      <w:proofErr w:type="gramEnd"/>
      <w:r w:rsidR="002F3797">
        <w:rPr>
          <w:rFonts w:ascii="Arial" w:hAnsi="Arial" w:cs="Arial"/>
          <w:bCs/>
          <w:sz w:val="24"/>
          <w:szCs w:val="22"/>
        </w:rPr>
        <w:t xml:space="preserve"> to the charity Swings and Smiles since 2017. </w:t>
      </w:r>
      <w:r w:rsidR="00731994">
        <w:rPr>
          <w:rFonts w:ascii="Arial" w:hAnsi="Arial" w:cs="Arial"/>
          <w:bCs/>
          <w:sz w:val="24"/>
          <w:szCs w:val="22"/>
        </w:rPr>
        <w:t xml:space="preserve">Swings and Smiles now wish to purchase the </w:t>
      </w:r>
      <w:r w:rsidR="0025390D">
        <w:rPr>
          <w:rFonts w:ascii="Arial" w:hAnsi="Arial" w:cs="Arial"/>
          <w:bCs/>
          <w:sz w:val="24"/>
          <w:szCs w:val="22"/>
        </w:rPr>
        <w:t xml:space="preserve">site, but are reluctant to do so while it remains registered as common land. </w:t>
      </w:r>
      <w:r w:rsidR="00083C85">
        <w:rPr>
          <w:rFonts w:ascii="Arial" w:hAnsi="Arial" w:cs="Arial"/>
          <w:bCs/>
          <w:sz w:val="24"/>
          <w:szCs w:val="22"/>
        </w:rPr>
        <w:t xml:space="preserve">The CRA highlight the presence of buildings on the site </w:t>
      </w:r>
      <w:r w:rsidR="001523B5">
        <w:rPr>
          <w:rFonts w:ascii="Arial" w:hAnsi="Arial" w:cs="Arial"/>
          <w:bCs/>
          <w:sz w:val="24"/>
          <w:szCs w:val="22"/>
        </w:rPr>
        <w:t>as an “unusual feature</w:t>
      </w:r>
      <w:r w:rsidR="005132C6">
        <w:rPr>
          <w:rFonts w:ascii="Arial" w:hAnsi="Arial" w:cs="Arial"/>
          <w:bCs/>
          <w:sz w:val="24"/>
          <w:szCs w:val="22"/>
        </w:rPr>
        <w:t xml:space="preserve"> of the land</w:t>
      </w:r>
      <w:proofErr w:type="gramStart"/>
      <w:r w:rsidR="005132C6">
        <w:rPr>
          <w:rFonts w:ascii="Arial" w:hAnsi="Arial" w:cs="Arial"/>
          <w:bCs/>
          <w:sz w:val="24"/>
          <w:szCs w:val="22"/>
        </w:rPr>
        <w:t>”,</w:t>
      </w:r>
      <w:proofErr w:type="gramEnd"/>
      <w:r w:rsidR="005132C6">
        <w:rPr>
          <w:rFonts w:ascii="Arial" w:hAnsi="Arial" w:cs="Arial"/>
          <w:bCs/>
          <w:sz w:val="24"/>
          <w:szCs w:val="22"/>
        </w:rPr>
        <w:t xml:space="preserve"> add</w:t>
      </w:r>
      <w:r w:rsidR="00376535">
        <w:rPr>
          <w:rFonts w:ascii="Arial" w:hAnsi="Arial" w:cs="Arial"/>
          <w:bCs/>
          <w:sz w:val="24"/>
          <w:szCs w:val="22"/>
        </w:rPr>
        <w:t>ing</w:t>
      </w:r>
      <w:r w:rsidR="005132C6">
        <w:rPr>
          <w:rFonts w:ascii="Arial" w:hAnsi="Arial" w:cs="Arial"/>
          <w:bCs/>
          <w:sz w:val="24"/>
          <w:szCs w:val="22"/>
        </w:rPr>
        <w:t xml:space="preserve"> that “no part of this request relies on or is affected by that fact</w:t>
      </w:r>
      <w:proofErr w:type="gramStart"/>
      <w:r w:rsidR="005132C6">
        <w:rPr>
          <w:rFonts w:ascii="Arial" w:hAnsi="Arial" w:cs="Arial"/>
          <w:bCs/>
          <w:sz w:val="24"/>
          <w:szCs w:val="22"/>
        </w:rPr>
        <w:t>”.</w:t>
      </w:r>
      <w:proofErr w:type="gramEnd"/>
    </w:p>
    <w:p w:rsidR="004224D2" w:rsidP="00950C95" w:rsidRDefault="00950C95" w14:paraId="7AF3CB0C" w14:textId="4FBC1DB7">
      <w:pPr>
        <w:pStyle w:val="Style1"/>
        <w:numPr>
          <w:ilvl w:val="0"/>
          <w:numId w:val="28"/>
        </w:numPr>
        <w:shd w:val="clear" w:color="auto" w:fill="FFFFFF" w:themeFill="background1"/>
        <w:textAlignment w:val="baseline"/>
        <w:rPr>
          <w:rFonts w:ascii="Arial" w:hAnsi="Arial" w:cs="Arial"/>
          <w:bCs/>
          <w:sz w:val="24"/>
          <w:szCs w:val="22"/>
        </w:rPr>
      </w:pPr>
      <w:r w:rsidRPr="00950C95">
        <w:rPr>
          <w:rFonts w:ascii="Arial" w:hAnsi="Arial" w:cs="Arial"/>
          <w:bCs/>
          <w:sz w:val="24"/>
          <w:szCs w:val="22"/>
        </w:rPr>
        <w:t>The onus of proving the case in support of the correction of the register rests with the person making the application</w:t>
      </w:r>
      <w:r>
        <w:rPr>
          <w:rFonts w:ascii="Arial" w:hAnsi="Arial" w:cs="Arial"/>
          <w:bCs/>
          <w:sz w:val="24"/>
          <w:szCs w:val="22"/>
        </w:rPr>
        <w:t>. I</w:t>
      </w:r>
      <w:r w:rsidRPr="00950C95">
        <w:rPr>
          <w:rFonts w:ascii="Arial" w:hAnsi="Arial" w:cs="Arial"/>
          <w:bCs/>
          <w:sz w:val="24"/>
          <w:szCs w:val="22"/>
        </w:rPr>
        <w:t xml:space="preserve">t is for the </w:t>
      </w:r>
      <w:r>
        <w:rPr>
          <w:rFonts w:ascii="Arial" w:hAnsi="Arial" w:cs="Arial"/>
          <w:bCs/>
          <w:sz w:val="24"/>
          <w:szCs w:val="22"/>
        </w:rPr>
        <w:t>a</w:t>
      </w:r>
      <w:r w:rsidRPr="00950C95">
        <w:rPr>
          <w:rFonts w:ascii="Arial" w:hAnsi="Arial" w:cs="Arial"/>
          <w:bCs/>
          <w:sz w:val="24"/>
          <w:szCs w:val="22"/>
        </w:rPr>
        <w:t xml:space="preserve">pplicant to adduce sufficient evidence to show on the balance of probabilities that the application should </w:t>
      </w:r>
      <w:proofErr w:type="gramStart"/>
      <w:r w:rsidRPr="00950C95">
        <w:rPr>
          <w:rFonts w:ascii="Arial" w:hAnsi="Arial" w:cs="Arial"/>
          <w:bCs/>
          <w:sz w:val="24"/>
          <w:szCs w:val="22"/>
        </w:rPr>
        <w:t>be granted</w:t>
      </w:r>
      <w:proofErr w:type="gramEnd"/>
      <w:r w:rsidRPr="00950C95">
        <w:rPr>
          <w:rFonts w:ascii="Arial" w:hAnsi="Arial" w:cs="Arial"/>
          <w:bCs/>
          <w:sz w:val="24"/>
          <w:szCs w:val="22"/>
        </w:rPr>
        <w:t>.</w:t>
      </w:r>
    </w:p>
    <w:p w:rsidR="00957644" w:rsidP="00950C95" w:rsidRDefault="003C5CE7" w14:paraId="71896F81" w14:textId="2C3EE5B4">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I am satisfied that the requirements</w:t>
      </w:r>
      <w:r w:rsidR="00B669E7">
        <w:rPr>
          <w:rFonts w:ascii="Arial" w:hAnsi="Arial" w:cs="Arial"/>
          <w:bCs/>
          <w:sz w:val="24"/>
          <w:szCs w:val="22"/>
        </w:rPr>
        <w:t xml:space="preserve"> set out at subsections (a), (b), and (c) of</w:t>
      </w:r>
      <w:r w:rsidR="00F21293">
        <w:rPr>
          <w:rFonts w:ascii="Arial" w:hAnsi="Arial" w:cs="Arial"/>
          <w:bCs/>
          <w:sz w:val="24"/>
          <w:szCs w:val="22"/>
        </w:rPr>
        <w:t xml:space="preserve"> paragraph </w:t>
      </w:r>
      <w:r w:rsidR="0020498F">
        <w:rPr>
          <w:rFonts w:ascii="Arial" w:hAnsi="Arial" w:cs="Arial"/>
          <w:bCs/>
          <w:sz w:val="24"/>
          <w:szCs w:val="22"/>
        </w:rPr>
        <w:t>3</w:t>
      </w:r>
      <w:r w:rsidR="00F21293">
        <w:rPr>
          <w:rFonts w:ascii="Arial" w:hAnsi="Arial" w:cs="Arial"/>
          <w:bCs/>
          <w:sz w:val="24"/>
          <w:szCs w:val="22"/>
        </w:rPr>
        <w:t xml:space="preserve"> above have </w:t>
      </w:r>
      <w:proofErr w:type="gramStart"/>
      <w:r w:rsidR="00F21293">
        <w:rPr>
          <w:rFonts w:ascii="Arial" w:hAnsi="Arial" w:cs="Arial"/>
          <w:bCs/>
          <w:sz w:val="24"/>
          <w:szCs w:val="22"/>
        </w:rPr>
        <w:t>been met</w:t>
      </w:r>
      <w:proofErr w:type="gramEnd"/>
      <w:r w:rsidR="00F21293">
        <w:rPr>
          <w:rFonts w:ascii="Arial" w:hAnsi="Arial" w:cs="Arial"/>
          <w:bCs/>
          <w:sz w:val="24"/>
          <w:szCs w:val="22"/>
        </w:rPr>
        <w:t xml:space="preserve">. </w:t>
      </w:r>
      <w:r w:rsidR="005C10F0">
        <w:rPr>
          <w:rFonts w:ascii="Arial" w:hAnsi="Arial" w:cs="Arial"/>
          <w:bCs/>
          <w:sz w:val="24"/>
          <w:szCs w:val="22"/>
        </w:rPr>
        <w:t xml:space="preserve">Although the question of the ownership </w:t>
      </w:r>
      <w:r w:rsidR="009A150D">
        <w:rPr>
          <w:rFonts w:ascii="Arial" w:hAnsi="Arial" w:cs="Arial"/>
          <w:bCs/>
          <w:sz w:val="24"/>
          <w:szCs w:val="22"/>
        </w:rPr>
        <w:t xml:space="preserve">of the application land </w:t>
      </w:r>
      <w:proofErr w:type="gramStart"/>
      <w:r w:rsidR="009A150D">
        <w:rPr>
          <w:rFonts w:ascii="Arial" w:hAnsi="Arial" w:cs="Arial"/>
          <w:bCs/>
          <w:sz w:val="24"/>
          <w:szCs w:val="22"/>
        </w:rPr>
        <w:t>was considered</w:t>
      </w:r>
      <w:proofErr w:type="gramEnd"/>
      <w:r w:rsidR="009A150D">
        <w:rPr>
          <w:rFonts w:ascii="Arial" w:hAnsi="Arial" w:cs="Arial"/>
          <w:bCs/>
          <w:sz w:val="24"/>
          <w:szCs w:val="22"/>
        </w:rPr>
        <w:t xml:space="preserve"> by </w:t>
      </w:r>
      <w:r w:rsidR="001E2240">
        <w:rPr>
          <w:rFonts w:ascii="Arial" w:hAnsi="Arial" w:cs="Arial"/>
          <w:bCs/>
          <w:sz w:val="24"/>
          <w:szCs w:val="22"/>
        </w:rPr>
        <w:t xml:space="preserve">the Commons Commissioners </w:t>
      </w:r>
      <w:r w:rsidR="00B0337D">
        <w:rPr>
          <w:rFonts w:ascii="Arial" w:hAnsi="Arial" w:cs="Arial"/>
          <w:bCs/>
          <w:sz w:val="24"/>
          <w:szCs w:val="22"/>
        </w:rPr>
        <w:t>in 1973</w:t>
      </w:r>
      <w:r w:rsidR="00C23FCD">
        <w:rPr>
          <w:rFonts w:ascii="Arial" w:hAnsi="Arial" w:cs="Arial"/>
          <w:bCs/>
          <w:sz w:val="24"/>
          <w:szCs w:val="22"/>
        </w:rPr>
        <w:t xml:space="preserve">, </w:t>
      </w:r>
      <w:r w:rsidR="001B1692">
        <w:rPr>
          <w:rFonts w:ascii="Arial" w:hAnsi="Arial" w:cs="Arial"/>
          <w:bCs/>
          <w:sz w:val="24"/>
          <w:szCs w:val="22"/>
        </w:rPr>
        <w:t xml:space="preserve">this does not preclude consideration of the application. </w:t>
      </w:r>
      <w:r w:rsidR="006A7118">
        <w:rPr>
          <w:rFonts w:ascii="Arial" w:hAnsi="Arial" w:cs="Arial"/>
          <w:bCs/>
          <w:sz w:val="24"/>
          <w:szCs w:val="22"/>
        </w:rPr>
        <w:t xml:space="preserve">The land </w:t>
      </w:r>
      <w:proofErr w:type="gramStart"/>
      <w:r w:rsidR="006A7118">
        <w:rPr>
          <w:rFonts w:ascii="Arial" w:hAnsi="Arial" w:cs="Arial"/>
          <w:bCs/>
          <w:sz w:val="24"/>
          <w:szCs w:val="22"/>
        </w:rPr>
        <w:t>was provisionally registered</w:t>
      </w:r>
      <w:proofErr w:type="gramEnd"/>
      <w:r w:rsidR="006A7118">
        <w:rPr>
          <w:rFonts w:ascii="Arial" w:hAnsi="Arial" w:cs="Arial"/>
          <w:bCs/>
          <w:sz w:val="24"/>
          <w:szCs w:val="22"/>
        </w:rPr>
        <w:t xml:space="preserve"> on 21 June 1968. </w:t>
      </w:r>
    </w:p>
    <w:p w:rsidR="00C130AD" w:rsidP="00C130AD" w:rsidRDefault="00957644" w14:paraId="5C652ED0" w14:textId="0246FBA8">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No objections have </w:t>
      </w:r>
      <w:proofErr w:type="gramStart"/>
      <w:r>
        <w:rPr>
          <w:rFonts w:ascii="Arial" w:hAnsi="Arial" w:cs="Arial"/>
          <w:bCs/>
          <w:sz w:val="24"/>
          <w:szCs w:val="22"/>
        </w:rPr>
        <w:t>been received</w:t>
      </w:r>
      <w:proofErr w:type="gramEnd"/>
      <w:r>
        <w:rPr>
          <w:rFonts w:ascii="Arial" w:hAnsi="Arial" w:cs="Arial"/>
          <w:bCs/>
          <w:sz w:val="24"/>
          <w:szCs w:val="22"/>
        </w:rPr>
        <w:t xml:space="preserve"> to the application</w:t>
      </w:r>
      <w:r w:rsidR="001E6575">
        <w:rPr>
          <w:rFonts w:ascii="Arial" w:hAnsi="Arial" w:cs="Arial"/>
          <w:bCs/>
          <w:sz w:val="24"/>
          <w:szCs w:val="22"/>
        </w:rPr>
        <w:t>. I must nonetheless assess the application</w:t>
      </w:r>
      <w:r w:rsidR="00C47DB5">
        <w:rPr>
          <w:rFonts w:ascii="Arial" w:hAnsi="Arial" w:cs="Arial"/>
          <w:bCs/>
          <w:sz w:val="24"/>
          <w:szCs w:val="22"/>
        </w:rPr>
        <w:t xml:space="preserve"> with reference to the </w:t>
      </w:r>
      <w:r w:rsidR="007A541A">
        <w:rPr>
          <w:rFonts w:ascii="Arial" w:hAnsi="Arial" w:cs="Arial"/>
          <w:bCs/>
          <w:sz w:val="24"/>
          <w:szCs w:val="22"/>
        </w:rPr>
        <w:t xml:space="preserve">relevant </w:t>
      </w:r>
      <w:r w:rsidR="00C47DB5">
        <w:rPr>
          <w:rFonts w:ascii="Arial" w:hAnsi="Arial" w:cs="Arial"/>
          <w:bCs/>
          <w:sz w:val="24"/>
          <w:szCs w:val="22"/>
        </w:rPr>
        <w:t>requirements</w:t>
      </w:r>
      <w:r w:rsidR="007A541A">
        <w:rPr>
          <w:rFonts w:ascii="Arial" w:hAnsi="Arial" w:cs="Arial"/>
          <w:bCs/>
          <w:sz w:val="24"/>
          <w:szCs w:val="22"/>
        </w:rPr>
        <w:t xml:space="preserve"> set out above.</w:t>
      </w:r>
      <w:r w:rsidR="00FD126B">
        <w:rPr>
          <w:rFonts w:ascii="Arial" w:hAnsi="Arial" w:cs="Arial"/>
          <w:bCs/>
          <w:sz w:val="24"/>
          <w:szCs w:val="22"/>
        </w:rPr>
        <w:t xml:space="preserve"> Comments have </w:t>
      </w:r>
      <w:proofErr w:type="gramStart"/>
      <w:r w:rsidR="00FD126B">
        <w:rPr>
          <w:rFonts w:ascii="Arial" w:hAnsi="Arial" w:cs="Arial"/>
          <w:bCs/>
          <w:sz w:val="24"/>
          <w:szCs w:val="22"/>
        </w:rPr>
        <w:t>been received</w:t>
      </w:r>
      <w:proofErr w:type="gramEnd"/>
      <w:r w:rsidR="00FD126B">
        <w:rPr>
          <w:rFonts w:ascii="Arial" w:hAnsi="Arial" w:cs="Arial"/>
          <w:bCs/>
          <w:sz w:val="24"/>
          <w:szCs w:val="22"/>
        </w:rPr>
        <w:t xml:space="preserve"> from the Open Spaces Society (OSS) which </w:t>
      </w:r>
      <w:proofErr w:type="gramStart"/>
      <w:r w:rsidR="009B1632">
        <w:rPr>
          <w:rFonts w:ascii="Arial" w:hAnsi="Arial" w:cs="Arial"/>
          <w:bCs/>
          <w:sz w:val="24"/>
          <w:szCs w:val="22"/>
        </w:rPr>
        <w:t>are referred</w:t>
      </w:r>
      <w:proofErr w:type="gramEnd"/>
      <w:r w:rsidR="009B1632">
        <w:rPr>
          <w:rFonts w:ascii="Arial" w:hAnsi="Arial" w:cs="Arial"/>
          <w:bCs/>
          <w:sz w:val="24"/>
          <w:szCs w:val="22"/>
        </w:rPr>
        <w:t xml:space="preserve"> to throughout the decision.</w:t>
      </w:r>
    </w:p>
    <w:p w:rsidRPr="00C130AD" w:rsidR="00C130AD" w:rsidP="00C130AD" w:rsidRDefault="00C130AD" w14:paraId="61838C35" w14:textId="5B724A2E">
      <w:pPr>
        <w:pStyle w:val="Style1"/>
        <w:numPr>
          <w:ilvl w:val="0"/>
          <w:numId w:val="0"/>
        </w:numPr>
        <w:shd w:val="clear" w:color="auto" w:fill="FFFFFF" w:themeFill="background1"/>
        <w:textAlignment w:val="baseline"/>
        <w:rPr>
          <w:rFonts w:ascii="Arial" w:hAnsi="Arial" w:cs="Arial"/>
          <w:bCs/>
          <w:i/>
          <w:iCs/>
          <w:sz w:val="24"/>
          <w:szCs w:val="22"/>
        </w:rPr>
      </w:pPr>
      <w:r>
        <w:rPr>
          <w:rFonts w:ascii="Arial" w:hAnsi="Arial" w:cs="Arial"/>
          <w:bCs/>
          <w:i/>
          <w:iCs/>
          <w:sz w:val="24"/>
          <w:szCs w:val="22"/>
        </w:rPr>
        <w:t xml:space="preserve">Whether the </w:t>
      </w:r>
      <w:r w:rsidR="008E2B08">
        <w:rPr>
          <w:rFonts w:ascii="Arial" w:hAnsi="Arial" w:cs="Arial"/>
          <w:bCs/>
          <w:i/>
          <w:iCs/>
          <w:sz w:val="24"/>
          <w:szCs w:val="22"/>
        </w:rPr>
        <w:t xml:space="preserve">land </w:t>
      </w:r>
      <w:r w:rsidR="00FF6DB9">
        <w:rPr>
          <w:rFonts w:ascii="Arial" w:hAnsi="Arial" w:cs="Arial"/>
          <w:bCs/>
          <w:i/>
          <w:iCs/>
          <w:sz w:val="24"/>
          <w:szCs w:val="22"/>
        </w:rPr>
        <w:t>wa</w:t>
      </w:r>
      <w:r w:rsidR="008E2B08">
        <w:rPr>
          <w:rFonts w:ascii="Arial" w:hAnsi="Arial" w:cs="Arial"/>
          <w:bCs/>
          <w:i/>
          <w:iCs/>
          <w:sz w:val="24"/>
          <w:szCs w:val="22"/>
        </w:rPr>
        <w:t>s subject to rights of common</w:t>
      </w:r>
    </w:p>
    <w:p w:rsidRPr="00324D90" w:rsidR="00615FC2" w:rsidP="00324D90" w:rsidRDefault="0071026C" w14:paraId="32C09AF8" w14:textId="5FE355E2">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The CRA assert that, having</w:t>
      </w:r>
      <w:r w:rsidR="00F65791">
        <w:rPr>
          <w:rFonts w:ascii="Arial" w:hAnsi="Arial" w:cs="Arial"/>
          <w:bCs/>
          <w:sz w:val="24"/>
          <w:szCs w:val="22"/>
        </w:rPr>
        <w:t xml:space="preserve"> “reviewed all the papers presently available” they have found “no evidence that the land was subject to rights of common immediately before</w:t>
      </w:r>
      <w:r w:rsidR="00202C85">
        <w:rPr>
          <w:rFonts w:ascii="Arial" w:hAnsi="Arial" w:cs="Arial"/>
          <w:bCs/>
          <w:sz w:val="24"/>
          <w:szCs w:val="22"/>
        </w:rPr>
        <w:t xml:space="preserve"> 21</w:t>
      </w:r>
      <w:r w:rsidRPr="00202C85" w:rsidR="00202C85">
        <w:rPr>
          <w:rFonts w:ascii="Arial" w:hAnsi="Arial" w:cs="Arial"/>
          <w:bCs/>
          <w:sz w:val="24"/>
          <w:szCs w:val="22"/>
          <w:vertAlign w:val="superscript"/>
        </w:rPr>
        <w:t>st</w:t>
      </w:r>
      <w:r w:rsidR="00202C85">
        <w:rPr>
          <w:rFonts w:ascii="Arial" w:hAnsi="Arial" w:cs="Arial"/>
          <w:bCs/>
          <w:sz w:val="24"/>
          <w:szCs w:val="22"/>
        </w:rPr>
        <w:t xml:space="preserve"> June 1968”.</w:t>
      </w:r>
      <w:r w:rsidR="004F13D7">
        <w:rPr>
          <w:rFonts w:ascii="Arial" w:hAnsi="Arial" w:cs="Arial"/>
          <w:bCs/>
          <w:sz w:val="24"/>
          <w:szCs w:val="22"/>
        </w:rPr>
        <w:t xml:space="preserve"> </w:t>
      </w:r>
      <w:r w:rsidR="004B7DA9">
        <w:rPr>
          <w:rFonts w:ascii="Arial" w:hAnsi="Arial" w:cs="Arial"/>
          <w:bCs/>
          <w:sz w:val="24"/>
          <w:szCs w:val="22"/>
        </w:rPr>
        <w:t xml:space="preserve">The rights section of the </w:t>
      </w:r>
      <w:r w:rsidR="00927548">
        <w:rPr>
          <w:rFonts w:ascii="Arial" w:hAnsi="Arial" w:cs="Arial"/>
          <w:bCs/>
          <w:sz w:val="24"/>
          <w:szCs w:val="22"/>
        </w:rPr>
        <w:t xml:space="preserve">common land register for unit CL 87 has </w:t>
      </w:r>
      <w:proofErr w:type="gramStart"/>
      <w:r w:rsidR="00927548">
        <w:rPr>
          <w:rFonts w:ascii="Arial" w:hAnsi="Arial" w:cs="Arial"/>
          <w:bCs/>
          <w:sz w:val="24"/>
          <w:szCs w:val="22"/>
        </w:rPr>
        <w:t>been supplied</w:t>
      </w:r>
      <w:proofErr w:type="gramEnd"/>
      <w:r w:rsidR="00927548">
        <w:rPr>
          <w:rFonts w:ascii="Arial" w:hAnsi="Arial" w:cs="Arial"/>
          <w:bCs/>
          <w:sz w:val="24"/>
          <w:szCs w:val="22"/>
        </w:rPr>
        <w:t xml:space="preserve"> by the CRA</w:t>
      </w:r>
      <w:r w:rsidR="00324D90">
        <w:rPr>
          <w:rFonts w:ascii="Arial" w:hAnsi="Arial" w:cs="Arial"/>
          <w:bCs/>
          <w:sz w:val="24"/>
          <w:szCs w:val="22"/>
        </w:rPr>
        <w:t xml:space="preserve">. No entries or rights information </w:t>
      </w:r>
      <w:proofErr w:type="gramStart"/>
      <w:r w:rsidR="00324D90">
        <w:rPr>
          <w:rFonts w:ascii="Arial" w:hAnsi="Arial" w:cs="Arial"/>
          <w:bCs/>
          <w:sz w:val="24"/>
          <w:szCs w:val="22"/>
        </w:rPr>
        <w:t>are recorded</w:t>
      </w:r>
      <w:proofErr w:type="gramEnd"/>
      <w:r w:rsidR="00324D90">
        <w:rPr>
          <w:rFonts w:ascii="Arial" w:hAnsi="Arial" w:cs="Arial"/>
          <w:bCs/>
          <w:sz w:val="24"/>
          <w:szCs w:val="22"/>
        </w:rPr>
        <w:t xml:space="preserve">. </w:t>
      </w:r>
      <w:r w:rsidRPr="00324D90" w:rsidR="003D147B">
        <w:rPr>
          <w:rFonts w:ascii="Arial" w:hAnsi="Arial" w:cs="Arial"/>
          <w:bCs/>
          <w:sz w:val="24"/>
          <w:szCs w:val="22"/>
        </w:rPr>
        <w:t>I am</w:t>
      </w:r>
      <w:r w:rsidR="00324D90">
        <w:rPr>
          <w:rFonts w:ascii="Arial" w:hAnsi="Arial" w:cs="Arial"/>
          <w:bCs/>
          <w:sz w:val="24"/>
          <w:szCs w:val="22"/>
        </w:rPr>
        <w:t xml:space="preserve"> therefore</w:t>
      </w:r>
      <w:r w:rsidRPr="00324D90" w:rsidR="003D147B">
        <w:rPr>
          <w:rFonts w:ascii="Arial" w:hAnsi="Arial" w:cs="Arial"/>
          <w:bCs/>
          <w:sz w:val="24"/>
          <w:szCs w:val="22"/>
        </w:rPr>
        <w:t xml:space="preserve"> satisfied that the application land is not</w:t>
      </w:r>
      <w:r w:rsidRPr="00324D90" w:rsidR="00DB5342">
        <w:rPr>
          <w:rFonts w:ascii="Arial" w:hAnsi="Arial" w:cs="Arial"/>
          <w:bCs/>
          <w:sz w:val="24"/>
          <w:szCs w:val="22"/>
        </w:rPr>
        <w:t xml:space="preserve"> subject to rights of common. </w:t>
      </w:r>
    </w:p>
    <w:p w:rsidRPr="00DB5342" w:rsidR="00551BA7" w:rsidP="00DB5342" w:rsidRDefault="008657EC" w14:paraId="18A625C9" w14:textId="454E66B2">
      <w:pPr>
        <w:pStyle w:val="Style1"/>
        <w:numPr>
          <w:ilvl w:val="0"/>
          <w:numId w:val="0"/>
        </w:numPr>
        <w:shd w:val="clear" w:color="auto" w:fill="FFFFFF" w:themeFill="background1"/>
        <w:textAlignment w:val="baseline"/>
        <w:rPr>
          <w:rFonts w:ascii="Arial" w:hAnsi="Arial" w:cs="Arial"/>
          <w:bCs/>
          <w:i/>
          <w:iCs/>
          <w:sz w:val="24"/>
          <w:szCs w:val="22"/>
        </w:rPr>
      </w:pPr>
      <w:r>
        <w:rPr>
          <w:rFonts w:ascii="Arial" w:hAnsi="Arial" w:cs="Arial"/>
          <w:bCs/>
          <w:i/>
          <w:iCs/>
          <w:sz w:val="24"/>
          <w:szCs w:val="22"/>
        </w:rPr>
        <w:t xml:space="preserve">Whether the land </w:t>
      </w:r>
      <w:r w:rsidR="00FF6DB9">
        <w:rPr>
          <w:rFonts w:ascii="Arial" w:hAnsi="Arial" w:cs="Arial"/>
          <w:bCs/>
          <w:i/>
          <w:iCs/>
          <w:sz w:val="24"/>
          <w:szCs w:val="22"/>
        </w:rPr>
        <w:t>wa</w:t>
      </w:r>
      <w:r>
        <w:rPr>
          <w:rFonts w:ascii="Arial" w:hAnsi="Arial" w:cs="Arial"/>
          <w:bCs/>
          <w:i/>
          <w:iCs/>
          <w:sz w:val="24"/>
          <w:szCs w:val="22"/>
        </w:rPr>
        <w:t>s not waste land of a manor</w:t>
      </w:r>
    </w:p>
    <w:p w:rsidR="008043B0" w:rsidP="00950C95" w:rsidRDefault="007E0089" w14:paraId="549724A1" w14:textId="5014CD75">
      <w:pPr>
        <w:pStyle w:val="Style1"/>
        <w:numPr>
          <w:ilvl w:val="0"/>
          <w:numId w:val="28"/>
        </w:numPr>
        <w:shd w:val="clear" w:color="auto" w:fill="FFFFFF" w:themeFill="background1"/>
        <w:textAlignment w:val="baseline"/>
        <w:rPr>
          <w:rFonts w:ascii="Arial" w:hAnsi="Arial" w:cs="Arial"/>
          <w:bCs/>
          <w:sz w:val="24"/>
          <w:szCs w:val="22"/>
        </w:rPr>
      </w:pPr>
      <w:r w:rsidRPr="007E0089">
        <w:rPr>
          <w:rFonts w:ascii="Arial" w:hAnsi="Arial" w:cs="Arial"/>
          <w:bCs/>
          <w:sz w:val="24"/>
          <w:szCs w:val="22"/>
        </w:rPr>
        <w:t xml:space="preserve">The definition of waste land of a manor arising from the case of </w:t>
      </w:r>
      <w:r w:rsidRPr="007E0089">
        <w:rPr>
          <w:rFonts w:ascii="Arial" w:hAnsi="Arial" w:cs="Arial"/>
          <w:bCs/>
          <w:i/>
          <w:iCs/>
          <w:sz w:val="24"/>
          <w:szCs w:val="22"/>
        </w:rPr>
        <w:t>Attorney General v Hanmer</w:t>
      </w:r>
      <w:r w:rsidRPr="007E0089">
        <w:rPr>
          <w:rFonts w:ascii="Arial" w:hAnsi="Arial" w:cs="Arial"/>
          <w:bCs/>
          <w:sz w:val="24"/>
          <w:szCs w:val="22"/>
        </w:rPr>
        <w:t xml:space="preserve"> [1858] is “the open, uncultivated and unoccupied lands parcel of the manor other than the demesne lands of the manor”. For land to </w:t>
      </w:r>
      <w:proofErr w:type="gramStart"/>
      <w:r w:rsidRPr="007E0089">
        <w:rPr>
          <w:rFonts w:ascii="Arial" w:hAnsi="Arial" w:cs="Arial"/>
          <w:bCs/>
          <w:sz w:val="24"/>
          <w:szCs w:val="22"/>
        </w:rPr>
        <w:t>be occupied</w:t>
      </w:r>
      <w:proofErr w:type="gramEnd"/>
      <w:r w:rsidRPr="007E0089">
        <w:rPr>
          <w:rFonts w:ascii="Arial" w:hAnsi="Arial" w:cs="Arial"/>
          <w:bCs/>
          <w:sz w:val="24"/>
          <w:szCs w:val="22"/>
        </w:rPr>
        <w:t xml:space="preserve"> it </w:t>
      </w:r>
      <w:proofErr w:type="gramStart"/>
      <w:r w:rsidRPr="007E0089">
        <w:rPr>
          <w:rFonts w:ascii="Arial" w:hAnsi="Arial" w:cs="Arial"/>
          <w:bCs/>
          <w:sz w:val="24"/>
          <w:szCs w:val="22"/>
        </w:rPr>
        <w:t>is considered</w:t>
      </w:r>
      <w:proofErr w:type="gramEnd"/>
      <w:r w:rsidRPr="007E0089">
        <w:rPr>
          <w:rFonts w:ascii="Arial" w:hAnsi="Arial" w:cs="Arial"/>
          <w:bCs/>
          <w:sz w:val="24"/>
          <w:szCs w:val="22"/>
        </w:rPr>
        <w:t xml:space="preserve"> that there must be </w:t>
      </w:r>
      <w:proofErr w:type="gramStart"/>
      <w:r w:rsidRPr="007E0089">
        <w:rPr>
          <w:rFonts w:ascii="Arial" w:hAnsi="Arial" w:cs="Arial"/>
          <w:bCs/>
          <w:sz w:val="24"/>
          <w:szCs w:val="22"/>
        </w:rPr>
        <w:t>some</w:t>
      </w:r>
      <w:proofErr w:type="gramEnd"/>
      <w:r w:rsidRPr="007E0089">
        <w:rPr>
          <w:rFonts w:ascii="Arial" w:hAnsi="Arial" w:cs="Arial"/>
          <w:bCs/>
          <w:sz w:val="24"/>
          <w:szCs w:val="22"/>
        </w:rPr>
        <w:t xml:space="preserve"> exclusivity of physical use by a tenant or owner.</w:t>
      </w:r>
    </w:p>
    <w:p w:rsidR="00C23EB3" w:rsidP="00950C95" w:rsidRDefault="00F47243" w14:paraId="190E8C4C" w14:textId="77777777">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In a statutory declaration of July 1972 the Clerk of Newbury Rural District Council</w:t>
      </w:r>
      <w:r w:rsidR="00DA25A3">
        <w:rPr>
          <w:rFonts w:ascii="Arial" w:hAnsi="Arial" w:cs="Arial"/>
          <w:bCs/>
          <w:sz w:val="24"/>
          <w:szCs w:val="22"/>
        </w:rPr>
        <w:t xml:space="preserve"> records that the Thatcham Inclosure Award (1852) “</w:t>
      </w:r>
      <w:r w:rsidR="00C91905">
        <w:rPr>
          <w:rFonts w:ascii="Arial" w:hAnsi="Arial" w:cs="Arial"/>
          <w:bCs/>
          <w:sz w:val="24"/>
          <w:szCs w:val="22"/>
        </w:rPr>
        <w:t>vested in the Surveyors of the Highways of the</w:t>
      </w:r>
      <w:r w:rsidR="006A5FA2">
        <w:rPr>
          <w:rFonts w:ascii="Arial" w:hAnsi="Arial" w:cs="Arial"/>
          <w:bCs/>
          <w:sz w:val="24"/>
          <w:szCs w:val="22"/>
        </w:rPr>
        <w:t xml:space="preserve"> Borough Tithing in the said Parish of Thatcham”, and that by virtue of sections 25 and 67 of the Local Government Act</w:t>
      </w:r>
      <w:r w:rsidR="00E63F3B">
        <w:rPr>
          <w:rFonts w:ascii="Arial" w:hAnsi="Arial" w:cs="Arial"/>
          <w:bCs/>
          <w:sz w:val="24"/>
          <w:szCs w:val="22"/>
        </w:rPr>
        <w:t xml:space="preserve"> 1894, the land subsequently became vested in Newbury Rural District Council. </w:t>
      </w:r>
      <w:r w:rsidR="0095735B">
        <w:rPr>
          <w:rFonts w:ascii="Arial" w:hAnsi="Arial" w:cs="Arial"/>
          <w:bCs/>
          <w:sz w:val="24"/>
          <w:szCs w:val="22"/>
        </w:rPr>
        <w:t xml:space="preserve">OSS suggest that </w:t>
      </w:r>
      <w:r w:rsidR="00093621">
        <w:rPr>
          <w:rFonts w:ascii="Arial" w:hAnsi="Arial" w:cs="Arial"/>
          <w:bCs/>
          <w:sz w:val="24"/>
          <w:szCs w:val="22"/>
        </w:rPr>
        <w:t xml:space="preserve">the site was “allotted as a surveyor’s </w:t>
      </w:r>
      <w:r w:rsidR="00677920">
        <w:rPr>
          <w:rFonts w:ascii="Arial" w:hAnsi="Arial" w:cs="Arial"/>
          <w:bCs/>
          <w:sz w:val="24"/>
          <w:szCs w:val="22"/>
        </w:rPr>
        <w:t>pit for road-making materials</w:t>
      </w:r>
      <w:proofErr w:type="gramStart"/>
      <w:r w:rsidR="00677920">
        <w:rPr>
          <w:rFonts w:ascii="Arial" w:hAnsi="Arial" w:cs="Arial"/>
          <w:bCs/>
          <w:sz w:val="24"/>
          <w:szCs w:val="22"/>
        </w:rPr>
        <w:t>”.</w:t>
      </w:r>
      <w:proofErr w:type="gramEnd"/>
      <w:r w:rsidR="00677920">
        <w:rPr>
          <w:rFonts w:ascii="Arial" w:hAnsi="Arial" w:cs="Arial"/>
          <w:bCs/>
          <w:sz w:val="24"/>
          <w:szCs w:val="22"/>
        </w:rPr>
        <w:t xml:space="preserve"> </w:t>
      </w:r>
    </w:p>
    <w:p w:rsidR="00B05B7B" w:rsidP="00950C95" w:rsidRDefault="00A353C3" w14:paraId="00880526" w14:textId="2F90E6E0">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The CRA have supplied a digital copy of the relevant Inclosure Awar</w:t>
      </w:r>
      <w:r w:rsidR="004B2256">
        <w:rPr>
          <w:rFonts w:ascii="Arial" w:hAnsi="Arial" w:cs="Arial"/>
          <w:bCs/>
          <w:sz w:val="24"/>
          <w:szCs w:val="22"/>
        </w:rPr>
        <w:t xml:space="preserve">d. The relevant sections </w:t>
      </w:r>
      <w:r w:rsidR="00B05B7B">
        <w:rPr>
          <w:rFonts w:ascii="Arial" w:hAnsi="Arial" w:cs="Arial"/>
          <w:bCs/>
          <w:sz w:val="24"/>
          <w:szCs w:val="22"/>
        </w:rPr>
        <w:t>state the following:</w:t>
      </w:r>
    </w:p>
    <w:p w:rsidRPr="00645590" w:rsidR="004F065E" w:rsidP="00645590" w:rsidRDefault="005927C7" w14:paraId="2945B3BC" w14:textId="2EC99C11">
      <w:pPr>
        <w:pStyle w:val="Style1"/>
        <w:numPr>
          <w:ilvl w:val="0"/>
          <w:numId w:val="0"/>
        </w:numPr>
        <w:shd w:val="clear" w:color="auto" w:fill="FFFFFF" w:themeFill="background1"/>
        <w:ind w:left="720"/>
        <w:textAlignment w:val="baseline"/>
        <w:rPr>
          <w:rFonts w:ascii="Arial" w:hAnsi="Arial" w:cs="Arial"/>
          <w:bCs/>
        </w:rPr>
      </w:pPr>
      <w:r w:rsidRPr="00645590">
        <w:rPr>
          <w:rFonts w:ascii="Arial" w:hAnsi="Arial" w:cs="Arial"/>
          <w:bCs/>
        </w:rPr>
        <w:t>And I direct that</w:t>
      </w:r>
      <w:r w:rsidRPr="00645590" w:rsidR="00B05B7B">
        <w:rPr>
          <w:rFonts w:ascii="Arial" w:hAnsi="Arial" w:cs="Arial"/>
          <w:bCs/>
        </w:rPr>
        <w:t xml:space="preserve"> such allotment </w:t>
      </w:r>
      <w:r w:rsidR="0099386D">
        <w:rPr>
          <w:rFonts w:ascii="Arial" w:hAnsi="Arial" w:cs="Arial"/>
          <w:bCs/>
        </w:rPr>
        <w:t>piece</w:t>
      </w:r>
      <w:r w:rsidRPr="00645590">
        <w:rPr>
          <w:rFonts w:ascii="Arial" w:hAnsi="Arial" w:cs="Arial"/>
          <w:bCs/>
        </w:rPr>
        <w:t xml:space="preserve"> or parcel of Ground shall be appropriated and used as a Public Quarry for supplying Stone and Gravel for the repairs of the Roads</w:t>
      </w:r>
      <w:r w:rsidRPr="00645590" w:rsidR="00503F87">
        <w:rPr>
          <w:rFonts w:ascii="Arial" w:hAnsi="Arial" w:cs="Arial"/>
          <w:bCs/>
        </w:rPr>
        <w:t xml:space="preserve"> </w:t>
      </w:r>
      <w:r w:rsidRPr="00645590" w:rsidR="00503F87">
        <w:rPr>
          <w:rFonts w:ascii="Arial" w:hAnsi="Arial" w:cs="Arial"/>
          <w:bCs/>
        </w:rPr>
        <w:lastRenderedPageBreak/>
        <w:t>and Ways within the said Tithing […] And</w:t>
      </w:r>
      <w:r w:rsidRPr="00645590" w:rsidR="00471E99">
        <w:rPr>
          <w:rFonts w:ascii="Arial" w:hAnsi="Arial" w:cs="Arial"/>
          <w:bCs/>
        </w:rPr>
        <w:t xml:space="preserve"> </w:t>
      </w:r>
      <w:r w:rsidRPr="00645590" w:rsidR="00503F87">
        <w:rPr>
          <w:rFonts w:ascii="Arial" w:hAnsi="Arial" w:cs="Arial"/>
          <w:bCs/>
        </w:rPr>
        <w:t>I declare that I have set out and do hereby set out allot and award unto the Surveyors of the Highways o</w:t>
      </w:r>
      <w:r w:rsidRPr="00645590" w:rsidR="002B5F25">
        <w:rPr>
          <w:rFonts w:ascii="Arial" w:hAnsi="Arial" w:cs="Arial"/>
          <w:bCs/>
        </w:rPr>
        <w:t xml:space="preserve">f Parsonage Tithing of the said parish of Thatcham and their successors forever All that </w:t>
      </w:r>
      <w:r w:rsidR="00A86097">
        <w:rPr>
          <w:rFonts w:ascii="Arial" w:hAnsi="Arial" w:cs="Arial"/>
          <w:bCs/>
        </w:rPr>
        <w:t>piece</w:t>
      </w:r>
      <w:r w:rsidRPr="00645590" w:rsidR="002B5F25">
        <w:rPr>
          <w:rFonts w:ascii="Arial" w:hAnsi="Arial" w:cs="Arial"/>
          <w:bCs/>
        </w:rPr>
        <w:t xml:space="preserve"> or parcel of Ground</w:t>
      </w:r>
      <w:r w:rsidRPr="00645590" w:rsidR="00645590">
        <w:rPr>
          <w:rFonts w:ascii="Arial" w:hAnsi="Arial" w:cs="Arial"/>
          <w:bCs/>
        </w:rPr>
        <w:t>[.]</w:t>
      </w:r>
      <w:r w:rsidRPr="00645590" w:rsidR="002B5F25">
        <w:rPr>
          <w:rFonts w:ascii="Arial" w:hAnsi="Arial" w:cs="Arial"/>
          <w:bCs/>
        </w:rPr>
        <w:t xml:space="preserve"> </w:t>
      </w:r>
    </w:p>
    <w:p w:rsidRPr="007E0089" w:rsidR="003A1CCF" w:rsidP="00950C95" w:rsidRDefault="00D3759A" w14:paraId="053B0984" w14:textId="2BA21CE6">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The statutory </w:t>
      </w:r>
      <w:r w:rsidR="00235F7D">
        <w:rPr>
          <w:rFonts w:ascii="Arial" w:hAnsi="Arial" w:cs="Arial"/>
          <w:bCs/>
          <w:sz w:val="24"/>
          <w:szCs w:val="22"/>
        </w:rPr>
        <w:t xml:space="preserve">declaration additionally states that </w:t>
      </w:r>
      <w:r w:rsidR="00D76D5E">
        <w:rPr>
          <w:rFonts w:ascii="Arial" w:hAnsi="Arial" w:cs="Arial"/>
          <w:bCs/>
          <w:sz w:val="24"/>
          <w:szCs w:val="22"/>
        </w:rPr>
        <w:t>the District Council had “received the rents and profits from the said land until the yea</w:t>
      </w:r>
      <w:r w:rsidR="00820178">
        <w:rPr>
          <w:rFonts w:ascii="Arial" w:hAnsi="Arial" w:cs="Arial"/>
          <w:bCs/>
          <w:sz w:val="24"/>
          <w:szCs w:val="22"/>
        </w:rPr>
        <w:t>r</w:t>
      </w:r>
      <w:r w:rsidR="00D76D5E">
        <w:rPr>
          <w:rFonts w:ascii="Arial" w:hAnsi="Arial" w:cs="Arial"/>
          <w:bCs/>
          <w:sz w:val="24"/>
          <w:szCs w:val="22"/>
        </w:rPr>
        <w:t xml:space="preserve"> 1963</w:t>
      </w:r>
      <w:r w:rsidR="00820178">
        <w:rPr>
          <w:rFonts w:ascii="Arial" w:hAnsi="Arial" w:cs="Arial"/>
          <w:bCs/>
          <w:sz w:val="24"/>
          <w:szCs w:val="22"/>
        </w:rPr>
        <w:t xml:space="preserve"> and since that date</w:t>
      </w:r>
      <w:r w:rsidR="00EB56BE">
        <w:rPr>
          <w:rFonts w:ascii="Arial" w:hAnsi="Arial" w:cs="Arial"/>
          <w:bCs/>
          <w:sz w:val="24"/>
          <w:szCs w:val="22"/>
        </w:rPr>
        <w:t xml:space="preserve"> the Council have let the said land rent free”. </w:t>
      </w:r>
      <w:r w:rsidR="00F3096D">
        <w:rPr>
          <w:rFonts w:ascii="Arial" w:hAnsi="Arial" w:cs="Arial"/>
          <w:bCs/>
          <w:sz w:val="24"/>
          <w:szCs w:val="22"/>
        </w:rPr>
        <w:t xml:space="preserve">The CRA </w:t>
      </w:r>
      <w:r w:rsidR="001759CC">
        <w:rPr>
          <w:rFonts w:ascii="Arial" w:hAnsi="Arial" w:cs="Arial"/>
          <w:bCs/>
          <w:sz w:val="24"/>
          <w:szCs w:val="22"/>
        </w:rPr>
        <w:t xml:space="preserve">suggest this offers evidence that the </w:t>
      </w:r>
      <w:r w:rsidR="00E368CA">
        <w:rPr>
          <w:rFonts w:ascii="Arial" w:hAnsi="Arial" w:cs="Arial"/>
          <w:bCs/>
          <w:sz w:val="24"/>
          <w:szCs w:val="22"/>
        </w:rPr>
        <w:t xml:space="preserve">application land was neither unoccupied nor uncultivated prior to its provisional registration, adding that </w:t>
      </w:r>
      <w:r w:rsidR="00EC6C43">
        <w:rPr>
          <w:rFonts w:ascii="Arial" w:hAnsi="Arial" w:cs="Arial"/>
          <w:bCs/>
          <w:sz w:val="24"/>
          <w:szCs w:val="22"/>
        </w:rPr>
        <w:t>“the inclusion of wa</w:t>
      </w:r>
      <w:r w:rsidR="001906EC">
        <w:rPr>
          <w:rFonts w:ascii="Arial" w:hAnsi="Arial" w:cs="Arial"/>
          <w:bCs/>
          <w:sz w:val="24"/>
          <w:szCs w:val="22"/>
        </w:rPr>
        <w:t>s</w:t>
      </w:r>
      <w:r w:rsidR="00EC6C43">
        <w:rPr>
          <w:rFonts w:ascii="Arial" w:hAnsi="Arial" w:cs="Arial"/>
          <w:bCs/>
          <w:sz w:val="24"/>
          <w:szCs w:val="22"/>
        </w:rPr>
        <w:t xml:space="preserve">te land in a tenancy of any sort” is sufficient to destroy </w:t>
      </w:r>
      <w:r w:rsidR="008F779C">
        <w:rPr>
          <w:rFonts w:ascii="Arial" w:hAnsi="Arial" w:cs="Arial"/>
          <w:bCs/>
          <w:sz w:val="24"/>
          <w:szCs w:val="22"/>
        </w:rPr>
        <w:t xml:space="preserve">waste status. While OSS dispute this </w:t>
      </w:r>
      <w:proofErr w:type="gramStart"/>
      <w:r w:rsidR="008F779C">
        <w:rPr>
          <w:rFonts w:ascii="Arial" w:hAnsi="Arial" w:cs="Arial"/>
          <w:bCs/>
          <w:sz w:val="24"/>
          <w:szCs w:val="22"/>
        </w:rPr>
        <w:t>particular point</w:t>
      </w:r>
      <w:proofErr w:type="gramEnd"/>
      <w:r w:rsidR="00C75E34">
        <w:rPr>
          <w:rFonts w:ascii="Arial" w:hAnsi="Arial" w:cs="Arial"/>
          <w:bCs/>
          <w:sz w:val="24"/>
          <w:szCs w:val="22"/>
        </w:rPr>
        <w:t xml:space="preserve">, they accept that </w:t>
      </w:r>
      <w:r w:rsidR="00F970B5">
        <w:rPr>
          <w:rFonts w:ascii="Arial" w:hAnsi="Arial" w:cs="Arial"/>
          <w:bCs/>
          <w:sz w:val="24"/>
          <w:szCs w:val="22"/>
        </w:rPr>
        <w:t>at the date of provisional registration the land had, “by virtue of both inclosure, and the tipping of waste</w:t>
      </w:r>
      <w:proofErr w:type="gramStart"/>
      <w:r w:rsidR="00A83023">
        <w:rPr>
          <w:rFonts w:ascii="Arial" w:hAnsi="Arial" w:cs="Arial"/>
          <w:bCs/>
          <w:sz w:val="24"/>
          <w:szCs w:val="22"/>
        </w:rPr>
        <w:t>”,</w:t>
      </w:r>
      <w:proofErr w:type="gramEnd"/>
      <w:r w:rsidR="00A83023">
        <w:rPr>
          <w:rFonts w:ascii="Arial" w:hAnsi="Arial" w:cs="Arial"/>
          <w:bCs/>
          <w:sz w:val="24"/>
          <w:szCs w:val="22"/>
        </w:rPr>
        <w:t xml:space="preserve"> ceased to be open, meaning that the application land could no longer be waste land of a manor</w:t>
      </w:r>
      <w:proofErr w:type="gramStart"/>
      <w:r w:rsidR="00A83023">
        <w:rPr>
          <w:rFonts w:ascii="Arial" w:hAnsi="Arial" w:cs="Arial"/>
          <w:bCs/>
          <w:sz w:val="24"/>
          <w:szCs w:val="22"/>
        </w:rPr>
        <w:t xml:space="preserve">. </w:t>
      </w:r>
      <w:r w:rsidR="00563CB5">
        <w:rPr>
          <w:rFonts w:ascii="Arial" w:hAnsi="Arial" w:cs="Arial"/>
          <w:bCs/>
          <w:sz w:val="24"/>
          <w:szCs w:val="22"/>
        </w:rPr>
        <w:t xml:space="preserve"> </w:t>
      </w:r>
      <w:proofErr w:type="gramEnd"/>
      <w:r w:rsidR="00820178">
        <w:rPr>
          <w:rFonts w:ascii="Arial" w:hAnsi="Arial" w:cs="Arial"/>
          <w:bCs/>
          <w:sz w:val="24"/>
          <w:szCs w:val="22"/>
        </w:rPr>
        <w:t xml:space="preserve"> </w:t>
      </w:r>
    </w:p>
    <w:p w:rsidRPr="0076307C" w:rsidR="00DB5342" w:rsidP="00950C95" w:rsidRDefault="000830C3" w14:paraId="1899FEAC" w14:textId="5B8B5AD5">
      <w:pPr>
        <w:pStyle w:val="Style1"/>
        <w:numPr>
          <w:ilvl w:val="0"/>
          <w:numId w:val="28"/>
        </w:numPr>
        <w:shd w:val="clear" w:color="auto" w:fill="FFFFFF" w:themeFill="background1"/>
        <w:textAlignment w:val="baseline"/>
        <w:rPr>
          <w:rFonts w:ascii="Arial" w:hAnsi="Arial" w:cs="Arial"/>
          <w:bCs/>
          <w:sz w:val="24"/>
          <w:szCs w:val="22"/>
        </w:rPr>
      </w:pPr>
      <w:proofErr w:type="gramStart"/>
      <w:r w:rsidRPr="0076307C">
        <w:rPr>
          <w:rFonts w:ascii="Arial" w:hAnsi="Arial" w:cs="Arial"/>
          <w:bCs/>
          <w:sz w:val="24"/>
          <w:szCs w:val="22"/>
        </w:rPr>
        <w:t>In light of</w:t>
      </w:r>
      <w:proofErr w:type="gramEnd"/>
      <w:r w:rsidRPr="0076307C">
        <w:rPr>
          <w:rFonts w:ascii="Arial" w:hAnsi="Arial" w:cs="Arial"/>
          <w:bCs/>
          <w:sz w:val="24"/>
          <w:szCs w:val="22"/>
        </w:rPr>
        <w:t xml:space="preserve"> the abov</w:t>
      </w:r>
      <w:r w:rsidRPr="0076307C" w:rsidR="00E0477E">
        <w:rPr>
          <w:rFonts w:ascii="Arial" w:hAnsi="Arial" w:cs="Arial"/>
          <w:bCs/>
          <w:sz w:val="24"/>
          <w:szCs w:val="22"/>
        </w:rPr>
        <w:t xml:space="preserve">e, I am satisfied that the application land was not waste land of the manner immediately prior to its provisional registration in </w:t>
      </w:r>
      <w:r w:rsidRPr="0076307C" w:rsidR="0076307C">
        <w:rPr>
          <w:rFonts w:ascii="Arial" w:hAnsi="Arial" w:cs="Arial"/>
          <w:bCs/>
          <w:sz w:val="24"/>
          <w:szCs w:val="22"/>
        </w:rPr>
        <w:t>1968.</w:t>
      </w:r>
      <w:r w:rsidRPr="0076307C" w:rsidR="00651FE1">
        <w:rPr>
          <w:rFonts w:ascii="Arial" w:hAnsi="Arial" w:cs="Arial"/>
          <w:bCs/>
          <w:sz w:val="24"/>
          <w:szCs w:val="22"/>
        </w:rPr>
        <w:t xml:space="preserve"> </w:t>
      </w:r>
    </w:p>
    <w:p w:rsidRPr="006C6DEA" w:rsidR="00551BA7" w:rsidP="00551BA7" w:rsidRDefault="006C6DEA" w14:paraId="1266BB20" w14:textId="5C8D42C7">
      <w:pPr>
        <w:pStyle w:val="Style1"/>
        <w:numPr>
          <w:ilvl w:val="0"/>
          <w:numId w:val="0"/>
        </w:numPr>
        <w:shd w:val="clear" w:color="auto" w:fill="FFFFFF" w:themeFill="background1"/>
        <w:textAlignment w:val="baseline"/>
        <w:rPr>
          <w:rFonts w:ascii="Arial" w:hAnsi="Arial" w:cs="Arial"/>
          <w:bCs/>
          <w:i/>
          <w:iCs/>
          <w:sz w:val="24"/>
          <w:szCs w:val="22"/>
        </w:rPr>
      </w:pPr>
      <w:r>
        <w:rPr>
          <w:rFonts w:ascii="Arial" w:hAnsi="Arial" w:cs="Arial"/>
          <w:bCs/>
          <w:i/>
          <w:iCs/>
          <w:sz w:val="24"/>
          <w:szCs w:val="22"/>
        </w:rPr>
        <w:t xml:space="preserve">Whether the land </w:t>
      </w:r>
      <w:r w:rsidR="00FF6DB9">
        <w:rPr>
          <w:rFonts w:ascii="Arial" w:hAnsi="Arial" w:cs="Arial"/>
          <w:bCs/>
          <w:i/>
          <w:iCs/>
          <w:sz w:val="24"/>
          <w:szCs w:val="22"/>
        </w:rPr>
        <w:t>wa</w:t>
      </w:r>
      <w:r>
        <w:rPr>
          <w:rFonts w:ascii="Arial" w:hAnsi="Arial" w:cs="Arial"/>
          <w:bCs/>
          <w:i/>
          <w:iCs/>
          <w:sz w:val="24"/>
          <w:szCs w:val="22"/>
        </w:rPr>
        <w:t xml:space="preserve">s not a town or village green </w:t>
      </w:r>
    </w:p>
    <w:p w:rsidR="0091071E" w:rsidP="00950C95" w:rsidRDefault="00090545" w14:paraId="7C7651B5" w14:textId="77777777">
      <w:pPr>
        <w:pStyle w:val="Style1"/>
        <w:numPr>
          <w:ilvl w:val="0"/>
          <w:numId w:val="28"/>
        </w:numPr>
        <w:shd w:val="clear" w:color="auto" w:fill="FFFFFF" w:themeFill="background1"/>
        <w:textAlignment w:val="baseline"/>
        <w:rPr>
          <w:rFonts w:ascii="Arial" w:hAnsi="Arial" w:cs="Arial"/>
          <w:bCs/>
          <w:sz w:val="24"/>
          <w:szCs w:val="22"/>
        </w:rPr>
      </w:pPr>
      <w:r w:rsidRPr="00090545">
        <w:rPr>
          <w:rFonts w:ascii="Arial" w:hAnsi="Arial" w:cs="Arial"/>
          <w:bCs/>
          <w:sz w:val="24"/>
          <w:szCs w:val="22"/>
        </w:rPr>
        <w:t>Section 22 of the 1965 Act, as originally enacted, defines a town or village green as</w:t>
      </w:r>
      <w:r w:rsidR="0091071E">
        <w:rPr>
          <w:rFonts w:ascii="Arial" w:hAnsi="Arial" w:cs="Arial"/>
          <w:bCs/>
          <w:sz w:val="24"/>
          <w:szCs w:val="22"/>
        </w:rPr>
        <w:t>:</w:t>
      </w:r>
      <w:r w:rsidRPr="00090545">
        <w:rPr>
          <w:rFonts w:ascii="Arial" w:hAnsi="Arial" w:cs="Arial"/>
          <w:bCs/>
          <w:sz w:val="24"/>
          <w:szCs w:val="22"/>
        </w:rPr>
        <w:t xml:space="preserve"> </w:t>
      </w:r>
    </w:p>
    <w:p w:rsidR="00551BA7" w:rsidP="008D41A1" w:rsidRDefault="00090545" w14:paraId="745AC448" w14:textId="1E4FB750">
      <w:pPr>
        <w:pStyle w:val="Style1"/>
        <w:numPr>
          <w:ilvl w:val="0"/>
          <w:numId w:val="0"/>
        </w:numPr>
        <w:shd w:val="clear" w:color="auto" w:fill="FFFFFF" w:themeFill="background1"/>
        <w:ind w:left="720"/>
        <w:textAlignment w:val="baseline"/>
        <w:rPr>
          <w:rFonts w:ascii="Arial" w:hAnsi="Arial" w:cs="Arial"/>
          <w:bCs/>
          <w:sz w:val="24"/>
          <w:szCs w:val="22"/>
        </w:rPr>
      </w:pPr>
      <w:r w:rsidRPr="0091071E">
        <w:rPr>
          <w:rFonts w:ascii="Arial" w:hAnsi="Arial" w:cs="Arial"/>
          <w:bCs/>
        </w:rPr>
        <w:t xml:space="preserve">land which has </w:t>
      </w:r>
      <w:proofErr w:type="gramStart"/>
      <w:r w:rsidRPr="0091071E">
        <w:rPr>
          <w:rFonts w:ascii="Arial" w:hAnsi="Arial" w:cs="Arial"/>
          <w:bCs/>
        </w:rPr>
        <w:t>been allotted</w:t>
      </w:r>
      <w:proofErr w:type="gramEnd"/>
      <w:r w:rsidRPr="0091071E">
        <w:rPr>
          <w:rFonts w:ascii="Arial" w:hAnsi="Arial" w:cs="Arial"/>
          <w:bCs/>
        </w:rPr>
        <w:t xml:space="preserve"> by or under any Act for the exercise or recreation of the inhabitants of any locality or on which the inhabitants of any locality have a customary right to indulge in lawful sports and pastimes or on which the inhabitants of any locality have indulged in such sports and pastimes as of right for not less than twenty years</w:t>
      </w:r>
      <w:r w:rsidRPr="00090545">
        <w:rPr>
          <w:rFonts w:ascii="Arial" w:hAnsi="Arial" w:cs="Arial"/>
          <w:bCs/>
          <w:sz w:val="24"/>
          <w:szCs w:val="22"/>
        </w:rPr>
        <w:t>.</w:t>
      </w:r>
    </w:p>
    <w:p w:rsidR="0091071E" w:rsidP="008D41A1" w:rsidRDefault="00BC7BF5" w14:paraId="593DE511" w14:textId="68BD1011">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The </w:t>
      </w:r>
      <w:r w:rsidR="008D41A1">
        <w:rPr>
          <w:rFonts w:ascii="Arial" w:hAnsi="Arial" w:cs="Arial"/>
          <w:bCs/>
          <w:sz w:val="24"/>
          <w:szCs w:val="22"/>
        </w:rPr>
        <w:t>CRA</w:t>
      </w:r>
      <w:r w:rsidR="00D2765A">
        <w:rPr>
          <w:rFonts w:ascii="Arial" w:hAnsi="Arial" w:cs="Arial"/>
          <w:bCs/>
          <w:sz w:val="24"/>
          <w:szCs w:val="22"/>
        </w:rPr>
        <w:t xml:space="preserve"> state </w:t>
      </w:r>
      <w:r>
        <w:rPr>
          <w:rFonts w:ascii="Arial" w:hAnsi="Arial" w:cs="Arial"/>
          <w:bCs/>
          <w:sz w:val="24"/>
          <w:szCs w:val="22"/>
        </w:rPr>
        <w:t xml:space="preserve">that </w:t>
      </w:r>
      <w:r w:rsidR="00AC4C8B">
        <w:rPr>
          <w:rFonts w:ascii="Arial" w:hAnsi="Arial" w:cs="Arial"/>
          <w:bCs/>
          <w:sz w:val="24"/>
          <w:szCs w:val="22"/>
        </w:rPr>
        <w:t xml:space="preserve">they are unaware of any Act </w:t>
      </w:r>
      <w:r w:rsidR="00D2765A">
        <w:rPr>
          <w:rFonts w:ascii="Arial" w:hAnsi="Arial" w:cs="Arial"/>
          <w:bCs/>
          <w:sz w:val="24"/>
          <w:szCs w:val="22"/>
        </w:rPr>
        <w:t>which allotted the site in question for recreation</w:t>
      </w:r>
      <w:r w:rsidR="002A4702">
        <w:rPr>
          <w:rFonts w:ascii="Arial" w:hAnsi="Arial" w:cs="Arial"/>
          <w:bCs/>
          <w:sz w:val="24"/>
          <w:szCs w:val="22"/>
        </w:rPr>
        <w:t>. They further suggest that use of the land for recreation</w:t>
      </w:r>
      <w:r w:rsidR="00BB0486">
        <w:rPr>
          <w:rFonts w:ascii="Arial" w:hAnsi="Arial" w:cs="Arial"/>
          <w:bCs/>
          <w:sz w:val="24"/>
          <w:szCs w:val="22"/>
        </w:rPr>
        <w:t xml:space="preserve"> “would be inconsistent with its past use as [a] quarry and thereafter for grazing</w:t>
      </w:r>
      <w:proofErr w:type="gramStart"/>
      <w:r w:rsidR="00BB0486">
        <w:rPr>
          <w:rFonts w:ascii="Arial" w:hAnsi="Arial" w:cs="Arial"/>
          <w:bCs/>
          <w:sz w:val="24"/>
          <w:szCs w:val="22"/>
        </w:rPr>
        <w:t>”.</w:t>
      </w:r>
      <w:proofErr w:type="gramEnd"/>
      <w:r w:rsidR="00BB0486">
        <w:rPr>
          <w:rFonts w:ascii="Arial" w:hAnsi="Arial" w:cs="Arial"/>
          <w:bCs/>
          <w:sz w:val="24"/>
          <w:szCs w:val="22"/>
        </w:rPr>
        <w:t xml:space="preserve"> </w:t>
      </w:r>
    </w:p>
    <w:p w:rsidR="00BB0486" w:rsidP="008D41A1" w:rsidRDefault="001F581D" w14:paraId="7C1351B7" w14:textId="057818C3">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OSS </w:t>
      </w:r>
      <w:r w:rsidR="001906EC">
        <w:rPr>
          <w:rFonts w:ascii="Arial" w:hAnsi="Arial" w:cs="Arial"/>
          <w:bCs/>
          <w:sz w:val="24"/>
          <w:szCs w:val="22"/>
        </w:rPr>
        <w:t>highlight that by</w:t>
      </w:r>
      <w:r>
        <w:rPr>
          <w:rFonts w:ascii="Arial" w:hAnsi="Arial" w:cs="Arial"/>
          <w:bCs/>
          <w:sz w:val="24"/>
          <w:szCs w:val="22"/>
        </w:rPr>
        <w:t xml:space="preserve"> 1968 the surrounding area </w:t>
      </w:r>
      <w:r w:rsidR="002222AF">
        <w:rPr>
          <w:rFonts w:ascii="Arial" w:hAnsi="Arial" w:cs="Arial"/>
          <w:bCs/>
          <w:sz w:val="24"/>
          <w:szCs w:val="22"/>
        </w:rPr>
        <w:t xml:space="preserve">had </w:t>
      </w:r>
      <w:proofErr w:type="gramStart"/>
      <w:r w:rsidR="002222AF">
        <w:rPr>
          <w:rFonts w:ascii="Arial" w:hAnsi="Arial" w:cs="Arial"/>
          <w:bCs/>
          <w:sz w:val="24"/>
          <w:szCs w:val="22"/>
        </w:rPr>
        <w:t>been developed</w:t>
      </w:r>
      <w:proofErr w:type="gramEnd"/>
      <w:r w:rsidR="002222AF">
        <w:rPr>
          <w:rFonts w:ascii="Arial" w:hAnsi="Arial" w:cs="Arial"/>
          <w:bCs/>
          <w:sz w:val="24"/>
          <w:szCs w:val="22"/>
        </w:rPr>
        <w:t xml:space="preserve"> for </w:t>
      </w:r>
      <w:r w:rsidR="00AA6920">
        <w:rPr>
          <w:rFonts w:ascii="Arial" w:hAnsi="Arial" w:cs="Arial"/>
          <w:bCs/>
          <w:sz w:val="24"/>
          <w:szCs w:val="22"/>
        </w:rPr>
        <w:t>housing and</w:t>
      </w:r>
      <w:r w:rsidR="004470E9">
        <w:rPr>
          <w:rFonts w:ascii="Arial" w:hAnsi="Arial" w:cs="Arial"/>
          <w:bCs/>
          <w:sz w:val="24"/>
          <w:szCs w:val="22"/>
        </w:rPr>
        <w:t xml:space="preserve"> propose that</w:t>
      </w:r>
      <w:r w:rsidR="002222AF">
        <w:rPr>
          <w:rFonts w:ascii="Arial" w:hAnsi="Arial" w:cs="Arial"/>
          <w:bCs/>
          <w:sz w:val="24"/>
          <w:szCs w:val="22"/>
        </w:rPr>
        <w:t xml:space="preserve"> </w:t>
      </w:r>
      <w:r w:rsidR="000975BC">
        <w:rPr>
          <w:rFonts w:ascii="Arial" w:hAnsi="Arial" w:cs="Arial"/>
          <w:bCs/>
          <w:sz w:val="24"/>
          <w:szCs w:val="22"/>
        </w:rPr>
        <w:t xml:space="preserve">“it is entirely possible that the land was used by local people for recreation”. However, </w:t>
      </w:r>
      <w:r w:rsidR="00A265DD">
        <w:rPr>
          <w:rFonts w:ascii="Arial" w:hAnsi="Arial" w:cs="Arial"/>
          <w:bCs/>
          <w:sz w:val="24"/>
          <w:szCs w:val="22"/>
        </w:rPr>
        <w:t xml:space="preserve">in </w:t>
      </w:r>
      <w:r w:rsidR="00EA03E7">
        <w:rPr>
          <w:rFonts w:ascii="Arial" w:hAnsi="Arial" w:cs="Arial"/>
          <w:bCs/>
          <w:sz w:val="24"/>
          <w:szCs w:val="22"/>
        </w:rPr>
        <w:t xml:space="preserve">noting that the application land was </w:t>
      </w:r>
      <w:r w:rsidR="00A265DD">
        <w:rPr>
          <w:rFonts w:ascii="Arial" w:hAnsi="Arial" w:cs="Arial"/>
          <w:bCs/>
          <w:sz w:val="24"/>
          <w:szCs w:val="22"/>
        </w:rPr>
        <w:t>pit</w:t>
      </w:r>
      <w:r w:rsidR="00B85A24">
        <w:rPr>
          <w:rFonts w:ascii="Arial" w:hAnsi="Arial" w:cs="Arial"/>
          <w:bCs/>
          <w:sz w:val="24"/>
          <w:szCs w:val="22"/>
        </w:rPr>
        <w:t xml:space="preserve">-waste land until 1962, OSS accept the unlikelihood </w:t>
      </w:r>
      <w:r w:rsidR="00D20014">
        <w:rPr>
          <w:rFonts w:ascii="Arial" w:hAnsi="Arial" w:cs="Arial"/>
          <w:bCs/>
          <w:sz w:val="24"/>
          <w:szCs w:val="22"/>
        </w:rPr>
        <w:t>“that recreational rights could have been acquired over the land at the date of provisional registration in 1968”</w:t>
      </w:r>
      <w:proofErr w:type="gramStart"/>
      <w:r w:rsidR="00D20014">
        <w:rPr>
          <w:rFonts w:ascii="Arial" w:hAnsi="Arial" w:cs="Arial"/>
          <w:bCs/>
          <w:sz w:val="24"/>
          <w:szCs w:val="22"/>
        </w:rPr>
        <w:t xml:space="preserve">. </w:t>
      </w:r>
      <w:r w:rsidR="00EA03E7">
        <w:rPr>
          <w:rFonts w:ascii="Arial" w:hAnsi="Arial" w:cs="Arial"/>
          <w:bCs/>
          <w:sz w:val="24"/>
          <w:szCs w:val="22"/>
        </w:rPr>
        <w:t xml:space="preserve"> </w:t>
      </w:r>
      <w:proofErr w:type="gramEnd"/>
    </w:p>
    <w:p w:rsidR="008D41A1" w:rsidP="008D41A1" w:rsidRDefault="001A3AC7" w14:paraId="25497109" w14:textId="58151BD2">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I find that the evidence </w:t>
      </w:r>
      <w:r w:rsidR="00904D2D">
        <w:rPr>
          <w:rFonts w:ascii="Arial" w:hAnsi="Arial" w:cs="Arial"/>
          <w:bCs/>
          <w:sz w:val="24"/>
          <w:szCs w:val="22"/>
        </w:rPr>
        <w:t xml:space="preserve">does not indicate that the application land was a town or </w:t>
      </w:r>
      <w:r w:rsidR="00826981">
        <w:rPr>
          <w:rFonts w:ascii="Arial" w:hAnsi="Arial" w:cs="Arial"/>
          <w:bCs/>
          <w:sz w:val="24"/>
          <w:szCs w:val="22"/>
        </w:rPr>
        <w:t xml:space="preserve">village green </w:t>
      </w:r>
      <w:r w:rsidRPr="00C62AD0" w:rsidR="00826981">
        <w:rPr>
          <w:rFonts w:ascii="Arial" w:hAnsi="Arial" w:cs="Arial"/>
          <w:bCs/>
          <w:sz w:val="24"/>
          <w:szCs w:val="22"/>
        </w:rPr>
        <w:t>immediately before its provisional registration</w:t>
      </w:r>
      <w:r w:rsidR="00826981">
        <w:rPr>
          <w:rFonts w:ascii="Arial" w:hAnsi="Arial" w:cs="Arial"/>
          <w:bCs/>
          <w:sz w:val="24"/>
          <w:szCs w:val="22"/>
        </w:rPr>
        <w:t xml:space="preserve"> as common land. </w:t>
      </w:r>
    </w:p>
    <w:p w:rsidRPr="009959E5" w:rsidR="009959E5" w:rsidP="009959E5" w:rsidRDefault="00FF6DB9" w14:paraId="7024032C" w14:textId="67D68120">
      <w:pPr>
        <w:pStyle w:val="Style1"/>
        <w:numPr>
          <w:ilvl w:val="0"/>
          <w:numId w:val="0"/>
        </w:numPr>
        <w:shd w:val="clear" w:color="auto" w:fill="FFFFFF" w:themeFill="background1"/>
        <w:textAlignment w:val="baseline"/>
        <w:rPr>
          <w:rFonts w:ascii="Arial" w:hAnsi="Arial" w:cs="Arial"/>
          <w:bCs/>
          <w:i/>
          <w:iCs/>
          <w:sz w:val="24"/>
          <w:szCs w:val="22"/>
        </w:rPr>
      </w:pPr>
      <w:r>
        <w:rPr>
          <w:rFonts w:ascii="Arial" w:hAnsi="Arial" w:cs="Arial"/>
          <w:bCs/>
          <w:i/>
          <w:iCs/>
          <w:sz w:val="24"/>
          <w:szCs w:val="22"/>
        </w:rPr>
        <w:t>Whether the land was</w:t>
      </w:r>
      <w:r w:rsidR="00190A0E">
        <w:rPr>
          <w:rFonts w:ascii="Arial" w:hAnsi="Arial" w:cs="Arial"/>
          <w:bCs/>
          <w:i/>
          <w:iCs/>
          <w:sz w:val="24"/>
          <w:szCs w:val="22"/>
        </w:rPr>
        <w:t xml:space="preserve"> land of a description specified in Section 11 of the Inclosure Act 1845</w:t>
      </w:r>
    </w:p>
    <w:p w:rsidR="009959E5" w:rsidP="008D41A1" w:rsidRDefault="00B24CAD" w14:paraId="43431EBC" w14:textId="2D93551A">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Section 11 of the 1845 Act </w:t>
      </w:r>
      <w:r w:rsidR="001003D0">
        <w:rPr>
          <w:rFonts w:ascii="Arial" w:hAnsi="Arial" w:cs="Arial"/>
          <w:bCs/>
          <w:sz w:val="24"/>
          <w:szCs w:val="22"/>
        </w:rPr>
        <w:t xml:space="preserve">provides detailed description of </w:t>
      </w:r>
      <w:r w:rsidR="00B7520D">
        <w:rPr>
          <w:rFonts w:ascii="Arial" w:hAnsi="Arial" w:cs="Arial"/>
          <w:bCs/>
          <w:sz w:val="24"/>
          <w:szCs w:val="22"/>
        </w:rPr>
        <w:t xml:space="preserve">categories of </w:t>
      </w:r>
      <w:r w:rsidR="001003D0">
        <w:rPr>
          <w:rFonts w:ascii="Arial" w:hAnsi="Arial" w:cs="Arial"/>
          <w:bCs/>
          <w:sz w:val="24"/>
          <w:szCs w:val="22"/>
        </w:rPr>
        <w:t xml:space="preserve">land “subject to be inclosed under this Act”. </w:t>
      </w:r>
      <w:r w:rsidR="00505902">
        <w:rPr>
          <w:rFonts w:ascii="Arial" w:hAnsi="Arial" w:cs="Arial"/>
          <w:bCs/>
          <w:sz w:val="24"/>
          <w:szCs w:val="22"/>
        </w:rPr>
        <w:t xml:space="preserve">Such lands include </w:t>
      </w:r>
      <w:r w:rsidR="00DA1E51">
        <w:rPr>
          <w:rFonts w:ascii="Arial" w:hAnsi="Arial" w:cs="Arial"/>
          <w:bCs/>
          <w:sz w:val="24"/>
          <w:szCs w:val="22"/>
        </w:rPr>
        <w:t xml:space="preserve">stinted or </w:t>
      </w:r>
      <w:r w:rsidR="007A1335">
        <w:rPr>
          <w:rFonts w:ascii="Arial" w:hAnsi="Arial" w:cs="Arial"/>
          <w:bCs/>
          <w:sz w:val="24"/>
          <w:szCs w:val="22"/>
        </w:rPr>
        <w:t>regulated pastures</w:t>
      </w:r>
      <w:r w:rsidR="00B7520D">
        <w:rPr>
          <w:rFonts w:ascii="Arial" w:hAnsi="Arial" w:cs="Arial"/>
          <w:bCs/>
          <w:sz w:val="24"/>
          <w:szCs w:val="22"/>
        </w:rPr>
        <w:t>.</w:t>
      </w:r>
    </w:p>
    <w:p w:rsidR="00E95A5B" w:rsidP="008D41A1" w:rsidRDefault="003B07E9" w14:paraId="132150B4" w14:textId="0DDA1D71">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t xml:space="preserve">The CRA argue that </w:t>
      </w:r>
      <w:r w:rsidR="005061B1">
        <w:rPr>
          <w:rFonts w:ascii="Arial" w:hAnsi="Arial" w:cs="Arial"/>
          <w:bCs/>
          <w:sz w:val="24"/>
          <w:szCs w:val="22"/>
        </w:rPr>
        <w:t xml:space="preserve">the land’s use as a quarry, and </w:t>
      </w:r>
      <w:r w:rsidR="00694240">
        <w:rPr>
          <w:rFonts w:ascii="Arial" w:hAnsi="Arial" w:cs="Arial"/>
          <w:bCs/>
          <w:sz w:val="24"/>
          <w:szCs w:val="22"/>
        </w:rPr>
        <w:t xml:space="preserve">the fact it was subsequently let for grazing, “tends to be destructive of any notion </w:t>
      </w:r>
      <w:r w:rsidR="00E95A5B">
        <w:rPr>
          <w:rFonts w:ascii="Arial" w:hAnsi="Arial" w:cs="Arial"/>
          <w:bCs/>
          <w:sz w:val="24"/>
          <w:szCs w:val="22"/>
        </w:rPr>
        <w:t>that the land ever fell within the required categories</w:t>
      </w:r>
      <w:proofErr w:type="gramStart"/>
      <w:r w:rsidR="00E95A5B">
        <w:rPr>
          <w:rFonts w:ascii="Arial" w:hAnsi="Arial" w:cs="Arial"/>
          <w:bCs/>
          <w:sz w:val="24"/>
          <w:szCs w:val="22"/>
        </w:rPr>
        <w:t>”.</w:t>
      </w:r>
      <w:proofErr w:type="gramEnd"/>
      <w:r w:rsidR="00720794">
        <w:rPr>
          <w:rFonts w:ascii="Arial" w:hAnsi="Arial" w:cs="Arial"/>
          <w:bCs/>
          <w:sz w:val="24"/>
          <w:szCs w:val="22"/>
        </w:rPr>
        <w:t xml:space="preserve"> This echoed by the OSS, who state that</w:t>
      </w:r>
      <w:r w:rsidR="00FD7886">
        <w:rPr>
          <w:rFonts w:ascii="Arial" w:hAnsi="Arial" w:cs="Arial"/>
          <w:bCs/>
          <w:sz w:val="24"/>
          <w:szCs w:val="22"/>
        </w:rPr>
        <w:t xml:space="preserve"> the Inclosure Award “did not create the land subject to stinted </w:t>
      </w:r>
      <w:r w:rsidR="00621E9B">
        <w:rPr>
          <w:rFonts w:ascii="Arial" w:hAnsi="Arial" w:cs="Arial"/>
          <w:bCs/>
          <w:sz w:val="24"/>
          <w:szCs w:val="22"/>
        </w:rPr>
        <w:t>o</w:t>
      </w:r>
      <w:r w:rsidR="00FD7886">
        <w:rPr>
          <w:rFonts w:ascii="Arial" w:hAnsi="Arial" w:cs="Arial"/>
          <w:bCs/>
          <w:sz w:val="24"/>
          <w:szCs w:val="22"/>
        </w:rPr>
        <w:t>r regulated rights of grazing</w:t>
      </w:r>
      <w:r w:rsidR="00621E9B">
        <w:rPr>
          <w:rFonts w:ascii="Arial" w:hAnsi="Arial" w:cs="Arial"/>
          <w:bCs/>
          <w:sz w:val="24"/>
          <w:szCs w:val="22"/>
        </w:rPr>
        <w:t>” and suggest it is</w:t>
      </w:r>
      <w:r w:rsidR="0049082B">
        <w:rPr>
          <w:rFonts w:ascii="Arial" w:hAnsi="Arial" w:cs="Arial"/>
          <w:bCs/>
          <w:sz w:val="24"/>
          <w:szCs w:val="22"/>
        </w:rPr>
        <w:t xml:space="preserve"> “most unlikely that any such rights specified in s.11 were acquired over the surveyor’s pit</w:t>
      </w:r>
      <w:proofErr w:type="gramStart"/>
      <w:r w:rsidR="0049082B">
        <w:rPr>
          <w:rFonts w:ascii="Arial" w:hAnsi="Arial" w:cs="Arial"/>
          <w:bCs/>
          <w:sz w:val="24"/>
          <w:szCs w:val="22"/>
        </w:rPr>
        <w:t>”.</w:t>
      </w:r>
      <w:proofErr w:type="gramEnd"/>
      <w:r w:rsidR="0049082B">
        <w:rPr>
          <w:rFonts w:ascii="Arial" w:hAnsi="Arial" w:cs="Arial"/>
          <w:bCs/>
          <w:sz w:val="24"/>
          <w:szCs w:val="22"/>
        </w:rPr>
        <w:t xml:space="preserve"> </w:t>
      </w:r>
    </w:p>
    <w:p w:rsidRPr="008D41A1" w:rsidR="00B7520D" w:rsidP="008D41A1" w:rsidRDefault="00EC5C26" w14:paraId="41DCFB1C" w14:textId="57616E79">
      <w:pPr>
        <w:pStyle w:val="Style1"/>
        <w:numPr>
          <w:ilvl w:val="0"/>
          <w:numId w:val="28"/>
        </w:numPr>
        <w:shd w:val="clear" w:color="auto" w:fill="FFFFFF" w:themeFill="background1"/>
        <w:textAlignment w:val="baseline"/>
        <w:rPr>
          <w:rFonts w:ascii="Arial" w:hAnsi="Arial" w:cs="Arial"/>
          <w:bCs/>
          <w:sz w:val="24"/>
          <w:szCs w:val="22"/>
        </w:rPr>
      </w:pPr>
      <w:r>
        <w:rPr>
          <w:rFonts w:ascii="Arial" w:hAnsi="Arial" w:cs="Arial"/>
          <w:bCs/>
          <w:sz w:val="24"/>
          <w:szCs w:val="22"/>
        </w:rPr>
        <w:lastRenderedPageBreak/>
        <w:t xml:space="preserve">The </w:t>
      </w:r>
      <w:r w:rsidR="003B28A3">
        <w:rPr>
          <w:rFonts w:ascii="Arial" w:hAnsi="Arial" w:cs="Arial"/>
          <w:bCs/>
          <w:sz w:val="24"/>
          <w:szCs w:val="22"/>
        </w:rPr>
        <w:t xml:space="preserve">wording of the Inclosure Award makes clear that the application land </w:t>
      </w:r>
      <w:proofErr w:type="gramStart"/>
      <w:r w:rsidR="003B28A3">
        <w:rPr>
          <w:rFonts w:ascii="Arial" w:hAnsi="Arial" w:cs="Arial"/>
          <w:bCs/>
          <w:sz w:val="24"/>
          <w:szCs w:val="22"/>
        </w:rPr>
        <w:t>was allotted</w:t>
      </w:r>
      <w:proofErr w:type="gramEnd"/>
      <w:r w:rsidR="003B28A3">
        <w:rPr>
          <w:rFonts w:ascii="Arial" w:hAnsi="Arial" w:cs="Arial"/>
          <w:bCs/>
          <w:sz w:val="24"/>
          <w:szCs w:val="22"/>
        </w:rPr>
        <w:t xml:space="preserve"> for a specific purpose</w:t>
      </w:r>
      <w:r w:rsidR="00985E80">
        <w:rPr>
          <w:rFonts w:ascii="Arial" w:hAnsi="Arial" w:cs="Arial"/>
          <w:bCs/>
          <w:sz w:val="24"/>
          <w:szCs w:val="22"/>
        </w:rPr>
        <w:t>, namely as a quarry for the repair of highways</w:t>
      </w:r>
      <w:r w:rsidR="00202C2E">
        <w:rPr>
          <w:rFonts w:ascii="Arial" w:hAnsi="Arial" w:cs="Arial"/>
          <w:bCs/>
          <w:sz w:val="24"/>
          <w:szCs w:val="22"/>
        </w:rPr>
        <w:t>.</w:t>
      </w:r>
      <w:r w:rsidR="003B28A3">
        <w:rPr>
          <w:rFonts w:ascii="Arial" w:hAnsi="Arial" w:cs="Arial"/>
          <w:bCs/>
          <w:sz w:val="24"/>
          <w:szCs w:val="22"/>
        </w:rPr>
        <w:t xml:space="preserve"> </w:t>
      </w:r>
      <w:r w:rsidR="00E52BB9">
        <w:rPr>
          <w:rFonts w:ascii="Arial" w:hAnsi="Arial" w:cs="Arial"/>
          <w:bCs/>
          <w:sz w:val="24"/>
          <w:szCs w:val="22"/>
        </w:rPr>
        <w:t>I am satisfied that th</w:t>
      </w:r>
      <w:r w:rsidR="009173F1">
        <w:rPr>
          <w:rFonts w:ascii="Arial" w:hAnsi="Arial" w:cs="Arial"/>
          <w:bCs/>
          <w:sz w:val="24"/>
          <w:szCs w:val="22"/>
        </w:rPr>
        <w:t>is allotment</w:t>
      </w:r>
      <w:r w:rsidR="00E52BB9">
        <w:rPr>
          <w:rFonts w:ascii="Arial" w:hAnsi="Arial" w:cs="Arial"/>
          <w:bCs/>
          <w:sz w:val="24"/>
          <w:szCs w:val="22"/>
        </w:rPr>
        <w:t xml:space="preserve"> </w:t>
      </w:r>
      <w:r w:rsidR="00653FA5">
        <w:rPr>
          <w:rFonts w:ascii="Arial" w:hAnsi="Arial" w:cs="Arial"/>
          <w:bCs/>
          <w:sz w:val="24"/>
          <w:szCs w:val="22"/>
        </w:rPr>
        <w:t xml:space="preserve">was not </w:t>
      </w:r>
      <w:r w:rsidR="006A0D7C">
        <w:rPr>
          <w:rFonts w:ascii="Arial" w:hAnsi="Arial" w:cs="Arial"/>
          <w:bCs/>
          <w:sz w:val="24"/>
          <w:szCs w:val="22"/>
        </w:rPr>
        <w:t>for</w:t>
      </w:r>
      <w:r w:rsidR="00653FA5">
        <w:rPr>
          <w:rFonts w:ascii="Arial" w:hAnsi="Arial" w:cs="Arial"/>
          <w:bCs/>
          <w:sz w:val="24"/>
          <w:szCs w:val="22"/>
        </w:rPr>
        <w:t xml:space="preserve"> a type</w:t>
      </w:r>
      <w:r w:rsidR="006A0D7C">
        <w:rPr>
          <w:rFonts w:ascii="Arial" w:hAnsi="Arial" w:cs="Arial"/>
          <w:bCs/>
          <w:sz w:val="24"/>
          <w:szCs w:val="22"/>
        </w:rPr>
        <w:t xml:space="preserve"> of land</w:t>
      </w:r>
      <w:r w:rsidR="00653FA5">
        <w:rPr>
          <w:rFonts w:ascii="Arial" w:hAnsi="Arial" w:cs="Arial"/>
          <w:bCs/>
          <w:sz w:val="24"/>
          <w:szCs w:val="22"/>
        </w:rPr>
        <w:t xml:space="preserve"> </w:t>
      </w:r>
      <w:r w:rsidR="00790B8E">
        <w:rPr>
          <w:rFonts w:ascii="Arial" w:hAnsi="Arial" w:cs="Arial"/>
          <w:bCs/>
          <w:sz w:val="24"/>
          <w:szCs w:val="22"/>
        </w:rPr>
        <w:t xml:space="preserve">described in section 11 of the 1845 Act. </w:t>
      </w:r>
    </w:p>
    <w:p w:rsidRPr="00493F61" w:rsidR="00EC587F" w:rsidP="009553CD" w:rsidRDefault="00EC587F" w14:paraId="042E2E92" w14:textId="77CEA7C7">
      <w:pPr>
        <w:pStyle w:val="Style1"/>
        <w:numPr>
          <w:ilvl w:val="0"/>
          <w:numId w:val="0"/>
        </w:numPr>
        <w:shd w:val="clear" w:color="auto" w:fill="FFFFFF" w:themeFill="background1"/>
        <w:textAlignment w:val="baseline"/>
        <w:rPr>
          <w:rFonts w:ascii="Arial" w:hAnsi="Arial" w:cs="Arial"/>
          <w:b/>
          <w:sz w:val="24"/>
          <w:szCs w:val="22"/>
        </w:rPr>
      </w:pPr>
      <w:r w:rsidRPr="00493F61">
        <w:rPr>
          <w:rFonts w:ascii="Arial" w:hAnsi="Arial" w:cs="Arial"/>
          <w:b/>
          <w:sz w:val="24"/>
          <w:szCs w:val="22"/>
        </w:rPr>
        <w:t>Conclusion</w:t>
      </w:r>
    </w:p>
    <w:p w:rsidRPr="00493F61" w:rsidR="00EC587F" w:rsidP="009553CD" w:rsidRDefault="00EC587F" w14:paraId="042E2E93" w14:textId="009DEAD6">
      <w:pPr>
        <w:numPr>
          <w:ilvl w:val="0"/>
          <w:numId w:val="22"/>
        </w:numPr>
        <w:tabs>
          <w:tab w:val="left" w:pos="432"/>
        </w:tabs>
        <w:spacing w:before="180"/>
        <w:ind w:left="432" w:hanging="432"/>
        <w:outlineLvl w:val="0"/>
        <w:rPr>
          <w:rFonts w:ascii="Arial" w:hAnsi="Arial" w:cs="Arial"/>
          <w:color w:val="000000"/>
          <w:kern w:val="28"/>
          <w:sz w:val="24"/>
          <w:szCs w:val="22"/>
        </w:rPr>
      </w:pPr>
      <w:r w:rsidRPr="00493F61">
        <w:rPr>
          <w:rFonts w:ascii="Arial" w:hAnsi="Arial" w:cs="Arial"/>
          <w:color w:val="000000"/>
          <w:kern w:val="28"/>
          <w:sz w:val="24"/>
          <w:szCs w:val="22"/>
        </w:rPr>
        <w:t xml:space="preserve">Having </w:t>
      </w:r>
      <w:r w:rsidR="00ED0B7E">
        <w:rPr>
          <w:rFonts w:ascii="Arial" w:hAnsi="Arial" w:cs="Arial"/>
          <w:color w:val="000000"/>
          <w:kern w:val="28"/>
          <w:sz w:val="24"/>
          <w:szCs w:val="22"/>
        </w:rPr>
        <w:t xml:space="preserve">regard to these and all other matters raised in the written representations, </w:t>
      </w:r>
      <w:r w:rsidR="00DE074C">
        <w:rPr>
          <w:rFonts w:ascii="Arial" w:hAnsi="Arial" w:cs="Arial"/>
          <w:color w:val="000000"/>
          <w:kern w:val="28"/>
          <w:sz w:val="24"/>
          <w:szCs w:val="22"/>
        </w:rPr>
        <w:t xml:space="preserve">I conclude that the application should </w:t>
      </w:r>
      <w:proofErr w:type="gramStart"/>
      <w:r w:rsidR="00DE074C">
        <w:rPr>
          <w:rFonts w:ascii="Arial" w:hAnsi="Arial" w:cs="Arial"/>
          <w:color w:val="000000"/>
          <w:kern w:val="28"/>
          <w:sz w:val="24"/>
          <w:szCs w:val="22"/>
        </w:rPr>
        <w:t>be granted</w:t>
      </w:r>
      <w:proofErr w:type="gramEnd"/>
      <w:r w:rsidR="00DE074C">
        <w:rPr>
          <w:rFonts w:ascii="Arial" w:hAnsi="Arial" w:cs="Arial"/>
          <w:color w:val="000000"/>
          <w:kern w:val="28"/>
          <w:sz w:val="24"/>
          <w:szCs w:val="22"/>
        </w:rPr>
        <w:t xml:space="preserve">. </w:t>
      </w:r>
    </w:p>
    <w:p w:rsidR="007F3268" w:rsidP="009553CD" w:rsidRDefault="007F3268" w14:paraId="0F8E3EB8" w14:textId="77777777">
      <w:pPr>
        <w:tabs>
          <w:tab w:val="left" w:pos="432"/>
        </w:tabs>
        <w:spacing w:before="180"/>
        <w:ind w:left="432" w:hanging="432"/>
        <w:outlineLvl w:val="0"/>
        <w:rPr>
          <w:rFonts w:ascii="Monotype Corsiva" w:hAnsi="Monotype Corsiva" w:cs="Arial"/>
          <w:i/>
          <w:color w:val="000000"/>
          <w:kern w:val="28"/>
          <w:sz w:val="36"/>
        </w:rPr>
      </w:pPr>
    </w:p>
    <w:p w:rsidRPr="00493F61" w:rsidR="003C4A6C" w:rsidP="009553CD" w:rsidRDefault="00707663" w14:paraId="21622570" w14:textId="79E6350D">
      <w:pPr>
        <w:tabs>
          <w:tab w:val="left" w:pos="432"/>
        </w:tabs>
        <w:spacing w:before="180"/>
        <w:ind w:left="432" w:hanging="432"/>
        <w:outlineLvl w:val="0"/>
        <w:rPr>
          <w:rFonts w:ascii="Monotype Corsiva" w:hAnsi="Monotype Corsiva" w:cs="Arial"/>
          <w:i/>
          <w:color w:val="000000"/>
          <w:kern w:val="28"/>
          <w:sz w:val="36"/>
        </w:rPr>
      </w:pPr>
      <w:r w:rsidRPr="00493F61">
        <w:rPr>
          <w:rFonts w:ascii="Monotype Corsiva" w:hAnsi="Monotype Corsiva" w:cs="Arial"/>
          <w:i/>
          <w:color w:val="000000"/>
          <w:kern w:val="28"/>
          <w:sz w:val="36"/>
        </w:rPr>
        <w:t>Harry Wood</w:t>
      </w:r>
    </w:p>
    <w:p w:rsidRPr="00493F61" w:rsidR="00A33091" w:rsidP="009553CD" w:rsidRDefault="00EC587F" w14:paraId="5F02AABD" w14:textId="178638AF">
      <w:pPr>
        <w:tabs>
          <w:tab w:val="left" w:pos="432"/>
        </w:tabs>
        <w:spacing w:before="180"/>
        <w:outlineLvl w:val="0"/>
        <w:rPr>
          <w:rFonts w:ascii="Arial" w:hAnsi="Arial" w:cs="Arial"/>
        </w:rPr>
      </w:pPr>
      <w:r w:rsidRPr="00493F61">
        <w:rPr>
          <w:rFonts w:ascii="Arial" w:hAnsi="Arial" w:cs="Arial"/>
          <w:color w:val="000000"/>
          <w:kern w:val="28"/>
        </w:rPr>
        <w:t>INSPECTOR</w:t>
      </w:r>
    </w:p>
    <w:p w:rsidR="00A33091" w:rsidP="00A5760C" w:rsidRDefault="00A33091" w14:paraId="7CBAB038" w14:textId="49C07DFD">
      <w:pPr>
        <w:pStyle w:val="Style20ptBoldGreenRight031cmBefore12pt"/>
        <w:rPr>
          <w:noProof/>
        </w:rPr>
      </w:pPr>
    </w:p>
    <w:p w:rsidR="00493F61" w:rsidP="00A5760C" w:rsidRDefault="00493F61" w14:paraId="041E0B5D" w14:textId="77777777">
      <w:pPr>
        <w:pStyle w:val="Style20ptBoldGreenRight031cmBefore12pt"/>
        <w:rPr>
          <w:rFonts w:ascii="Arial" w:hAnsi="Arial" w:cs="Arial"/>
          <w:noProof/>
          <w:sz w:val="24"/>
          <w:szCs w:val="24"/>
        </w:rPr>
      </w:pPr>
    </w:p>
    <w:p w:rsidR="00493F61" w:rsidP="00A5760C" w:rsidRDefault="00493F61" w14:paraId="08AE3EDE" w14:textId="77777777">
      <w:pPr>
        <w:pStyle w:val="Style20ptBoldGreenRight031cmBefore12pt"/>
        <w:rPr>
          <w:rFonts w:ascii="Arial" w:hAnsi="Arial" w:cs="Arial"/>
          <w:noProof/>
          <w:sz w:val="24"/>
          <w:szCs w:val="24"/>
        </w:rPr>
      </w:pPr>
    </w:p>
    <w:p w:rsidR="00493F61" w:rsidP="00A5760C" w:rsidRDefault="00493F61" w14:paraId="02C7D335" w14:textId="77777777">
      <w:pPr>
        <w:pStyle w:val="Style20ptBoldGreenRight031cmBefore12pt"/>
        <w:rPr>
          <w:rFonts w:ascii="Arial" w:hAnsi="Arial" w:cs="Arial"/>
          <w:noProof/>
          <w:sz w:val="24"/>
          <w:szCs w:val="24"/>
        </w:rPr>
      </w:pPr>
    </w:p>
    <w:p w:rsidR="00493F61" w:rsidP="00A5760C" w:rsidRDefault="00493F61" w14:paraId="25D4294A" w14:textId="77777777">
      <w:pPr>
        <w:pStyle w:val="Style20ptBoldGreenRight031cmBefore12pt"/>
        <w:rPr>
          <w:rFonts w:ascii="Arial" w:hAnsi="Arial" w:cs="Arial"/>
          <w:noProof/>
          <w:sz w:val="24"/>
          <w:szCs w:val="24"/>
        </w:rPr>
      </w:pPr>
    </w:p>
    <w:p w:rsidR="00493F61" w:rsidP="00A5760C" w:rsidRDefault="00493F61" w14:paraId="6A968B6F" w14:textId="77777777">
      <w:pPr>
        <w:pStyle w:val="Style20ptBoldGreenRight031cmBefore12pt"/>
        <w:rPr>
          <w:rFonts w:ascii="Arial" w:hAnsi="Arial" w:cs="Arial"/>
          <w:noProof/>
          <w:sz w:val="24"/>
          <w:szCs w:val="24"/>
        </w:rPr>
      </w:pPr>
    </w:p>
    <w:p w:rsidR="00493F61" w:rsidP="00A5760C" w:rsidRDefault="00493F61" w14:paraId="60287EBD" w14:textId="77777777">
      <w:pPr>
        <w:pStyle w:val="Style20ptBoldGreenRight031cmBefore12pt"/>
        <w:rPr>
          <w:rFonts w:ascii="Arial" w:hAnsi="Arial" w:cs="Arial"/>
          <w:noProof/>
          <w:sz w:val="24"/>
          <w:szCs w:val="24"/>
        </w:rPr>
      </w:pPr>
    </w:p>
    <w:p w:rsidR="00493F61" w:rsidP="00A5760C" w:rsidRDefault="00493F61" w14:paraId="7C9BE819" w14:textId="77777777">
      <w:pPr>
        <w:pStyle w:val="Style20ptBoldGreenRight031cmBefore12pt"/>
        <w:rPr>
          <w:rFonts w:ascii="Arial" w:hAnsi="Arial" w:cs="Arial"/>
          <w:noProof/>
          <w:sz w:val="24"/>
          <w:szCs w:val="24"/>
        </w:rPr>
      </w:pPr>
    </w:p>
    <w:p w:rsidR="00204E73" w:rsidP="00A5760C" w:rsidRDefault="00204E73" w14:paraId="0E517296" w14:textId="592D74E7">
      <w:pPr>
        <w:pStyle w:val="Style20ptBoldGreenRight031cmBefore12pt"/>
      </w:pPr>
    </w:p>
    <w:p w:rsidR="00473CB2" w:rsidP="00A5760C" w:rsidRDefault="00473CB2" w14:paraId="57F1B55B" w14:textId="5FB297E9">
      <w:pPr>
        <w:pStyle w:val="Style20ptBoldGreenRight031cmBefore12pt"/>
      </w:pPr>
    </w:p>
    <w:p w:rsidR="00756514" w:rsidP="00A5760C" w:rsidRDefault="00756514" w14:paraId="290F1BB3" w14:textId="77777777">
      <w:pPr>
        <w:pStyle w:val="Style20ptBoldGreenRight031cmBefore12pt"/>
      </w:pPr>
    </w:p>
    <w:p w:rsidR="00756514" w:rsidP="00A5760C" w:rsidRDefault="00756514" w14:paraId="5FFCDE18" w14:textId="77777777">
      <w:pPr>
        <w:pStyle w:val="Style20ptBoldGreenRight031cmBefore12pt"/>
      </w:pPr>
    </w:p>
    <w:p w:rsidR="00756514" w:rsidP="00A5760C" w:rsidRDefault="00756514" w14:paraId="114F8DED" w14:textId="77777777">
      <w:pPr>
        <w:pStyle w:val="Style20ptBoldGreenRight031cmBefore12pt"/>
      </w:pPr>
    </w:p>
    <w:p w:rsidR="00756514" w:rsidP="00A5760C" w:rsidRDefault="00756514" w14:paraId="28FB049B" w14:textId="77777777">
      <w:pPr>
        <w:pStyle w:val="Style20ptBoldGreenRight031cmBefore12pt"/>
      </w:pPr>
    </w:p>
    <w:p w:rsidR="00C431F1" w:rsidP="00CE5102" w:rsidRDefault="00C431F1" w14:paraId="4FDF5A31" w14:textId="77777777">
      <w:pPr>
        <w:pStyle w:val="Style20ptBoldGreenRight031cmBefore12pt"/>
        <w:rPr>
          <w:rFonts w:ascii="Arial" w:hAnsi="Arial" w:cs="Arial"/>
          <w:sz w:val="24"/>
          <w:szCs w:val="24"/>
        </w:rPr>
        <w:sectPr w:rsidR="00C431F1" w:rsidSect="00E674DD">
          <w:headerReference w:type="default" r:id="rId13"/>
          <w:footerReference w:type="even" r:id="rId14"/>
          <w:footerReference w:type="default" r:id="rId15"/>
          <w:headerReference w:type="first" r:id="rId16"/>
          <w:footerReference w:type="first" r:id="rId17"/>
          <w:pgSz w:w="11906" w:h="16838" w:orient="portrait" w:code="9"/>
          <w:pgMar w:top="680" w:right="1077" w:bottom="1276" w:left="1525" w:header="624" w:footer="816" w:gutter="0"/>
          <w:cols w:space="720"/>
          <w:titlePg/>
        </w:sectPr>
      </w:pPr>
    </w:p>
    <w:p w:rsidR="00756514" w:rsidP="00756514" w:rsidRDefault="00756514" w14:paraId="72521E96" w14:textId="645DE5FF">
      <w:pPr>
        <w:pStyle w:val="Style20ptBoldGreenRight031cmBefore12pt"/>
        <w:jc w:val="center"/>
        <w:rPr>
          <w:rFonts w:ascii="Arial" w:hAnsi="Arial" w:cs="Arial"/>
          <w:sz w:val="24"/>
          <w:szCs w:val="24"/>
        </w:rPr>
      </w:pPr>
      <w:r>
        <w:rPr>
          <w:rFonts w:ascii="Arial" w:hAnsi="Arial" w:cs="Arial"/>
          <w:sz w:val="24"/>
          <w:szCs w:val="24"/>
        </w:rPr>
        <w:lastRenderedPageBreak/>
        <w:t>Application Plan (not to scale)</w:t>
      </w:r>
    </w:p>
    <w:p w:rsidRPr="00756514" w:rsidR="00C431F1" w:rsidP="00756514" w:rsidRDefault="00C431F1" w14:paraId="22372D64" w14:textId="7379E608">
      <w:pPr>
        <w:pStyle w:val="Style20ptBoldGreenRight031cmBefore12pt"/>
        <w:jc w:val="center"/>
        <w:rPr>
          <w:rFonts w:ascii="Arial" w:hAnsi="Arial" w:cs="Arial"/>
          <w:sz w:val="24"/>
          <w:szCs w:val="24"/>
        </w:rPr>
      </w:pPr>
      <w:r w:rsidRPr="00C431F1">
        <w:rPr>
          <w:rFonts w:ascii="Arial" w:hAnsi="Arial" w:cs="Arial"/>
          <w:noProof/>
          <w:sz w:val="24"/>
          <w:szCs w:val="24"/>
        </w:rPr>
        <w:drawing>
          <wp:inline distT="0" distB="0" distL="0" distR="0" wp14:anchorId="267AB98B" wp14:editId="352FE36C">
            <wp:extent cx="7519481" cy="5149034"/>
            <wp:effectExtent l="0" t="0" r="5715" b="0"/>
            <wp:docPr id="998373637" name="Picture 1" descr="Plan referred to in paragrap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73637" name="Picture 1" descr="Plan referred to in paragraph 1."/>
                    <pic:cNvPicPr/>
                  </pic:nvPicPr>
                  <pic:blipFill>
                    <a:blip r:embed="rId18"/>
                    <a:stretch>
                      <a:fillRect/>
                    </a:stretch>
                  </pic:blipFill>
                  <pic:spPr>
                    <a:xfrm>
                      <a:off x="0" y="0"/>
                      <a:ext cx="7550556" cy="5170313"/>
                    </a:xfrm>
                    <a:prstGeom prst="rect">
                      <a:avLst/>
                    </a:prstGeom>
                  </pic:spPr>
                </pic:pic>
              </a:graphicData>
            </a:graphic>
          </wp:inline>
        </w:drawing>
      </w:r>
    </w:p>
    <w:sectPr w:rsidRPr="00756514" w:rsidR="00C431F1" w:rsidSect="00AA6920">
      <w:pgSz w:w="16838" w:h="11906" w:orient="landscape" w:code="9"/>
      <w:pgMar w:top="1440" w:right="1440" w:bottom="1440" w:left="1440" w:header="624" w:footer="8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ACD" w:rsidP="00F62916" w:rsidRDefault="00F45ACD" w14:paraId="7E5B0875" w14:textId="77777777">
      <w:r>
        <w:separator/>
      </w:r>
    </w:p>
  </w:endnote>
  <w:endnote w:type="continuationSeparator" w:id="0">
    <w:p w:rsidR="00F45ACD" w:rsidP="00F62916" w:rsidRDefault="00F45ACD" w14:paraId="614370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F95" w:rsidRDefault="00366F95" w14:paraId="042E2EA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6F95" w:rsidRDefault="00366F95" w14:paraId="042E2EA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66F95" w:rsidRDefault="00366F95" w14:paraId="042E2EAD" w14:textId="77777777">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42E2EB8" wp14:editId="042E2EB9">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pt,12.55pt" to="467.8pt,12.55pt" w14:anchorId="38684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rsidRPr="00451EE4" w:rsidR="0093045D" w:rsidP="0093045D" w:rsidRDefault="0093045D" w14:paraId="042E2EAF" w14:textId="77777777">
    <w:pPr>
      <w:pStyle w:val="Footer"/>
      <w:ind w:right="-52"/>
      <w:rPr>
        <w:sz w:val="16"/>
        <w:szCs w:val="16"/>
      </w:rPr>
    </w:pPr>
  </w:p>
  <w:p w:rsidR="00366F95" w:rsidP="00D36EAA" w:rsidRDefault="00366F95" w14:paraId="042E2EB0" w14:textId="77777777">
    <w:pPr>
      <w:pStyle w:val="Noindent"/>
      <w:jc w:val="center"/>
    </w:pPr>
    <w:r>
      <w:rPr>
        <w:rStyle w:val="PageNumber"/>
      </w:rPr>
      <w:fldChar w:fldCharType="begin"/>
    </w:r>
    <w:r>
      <w:rPr>
        <w:rStyle w:val="PageNumber"/>
      </w:rPr>
      <w:instrText xml:space="preserve"> PAGE </w:instrText>
    </w:r>
    <w:r>
      <w:rPr>
        <w:rStyle w:val="PageNumber"/>
      </w:rPr>
      <w:fldChar w:fldCharType="separate"/>
    </w:r>
    <w:r w:rsidR="000D6E24">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66F95" w:rsidP="003D12F9" w:rsidRDefault="00366F95" w14:paraId="042E2EB2" w14:textId="77777777">
    <w:pPr>
      <w:pStyle w:val="Footer"/>
      <w:pBdr>
        <w:bottom w:val="none" w:color="000000" w:sz="0" w:space="0"/>
      </w:pBdr>
      <w:ind w:right="-52"/>
    </w:pPr>
    <w:r>
      <w:rPr>
        <w:noProof/>
      </w:rPr>
      <mc:AlternateContent>
        <mc:Choice Requires="wps">
          <w:drawing>
            <wp:anchor distT="0" distB="0" distL="114300" distR="114300" simplePos="0" relativeHeight="251656704" behindDoc="0" locked="0" layoutInCell="1" allowOverlap="1" wp14:anchorId="042E2EBA" wp14:editId="042E2EBB">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pt,9.55pt" to="467.8pt,9.55pt" w14:anchorId="58914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w:pict>
        </mc:Fallback>
      </mc:AlternateContent>
    </w:r>
  </w:p>
  <w:p w:rsidRPr="00451EE4" w:rsidR="0093045D" w:rsidP="0093045D" w:rsidRDefault="0093045D" w14:paraId="042E2EB4" w14:textId="77777777">
    <w:pPr>
      <w:pStyle w:val="Footer"/>
      <w:ind w:right="-52"/>
      <w:rPr>
        <w:sz w:val="16"/>
        <w:szCs w:val="16"/>
      </w:rPr>
    </w:pPr>
  </w:p>
  <w:p w:rsidRPr="00451EE4" w:rsidR="00366F95" w:rsidRDefault="00366F95" w14:paraId="042E2EB5" w14:textId="77777777">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ACD" w:rsidP="00F62916" w:rsidRDefault="00F45ACD" w14:paraId="2166DA9D" w14:textId="77777777">
      <w:r>
        <w:separator/>
      </w:r>
    </w:p>
  </w:footnote>
  <w:footnote w:type="continuationSeparator" w:id="0">
    <w:p w:rsidR="00F45ACD" w:rsidP="00F62916" w:rsidRDefault="00F45ACD" w14:paraId="2BDFB2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42E2EA9" w14:textId="77777777">
      <w:tc>
        <w:tcPr>
          <w:tcW w:w="9520" w:type="dxa"/>
        </w:tcPr>
        <w:p w:rsidR="00366F95" w:rsidP="00172E9F" w:rsidRDefault="00BB1548" w14:paraId="042E2EA8" w14:textId="614235ED">
          <w:pPr>
            <w:pStyle w:val="Footer"/>
          </w:pPr>
          <w:r>
            <w:t>Application Decision: COM/3377367</w:t>
          </w:r>
        </w:p>
      </w:tc>
    </w:tr>
  </w:tbl>
  <w:p w:rsidR="00366F95" w:rsidP="00087477" w:rsidRDefault="00366F95" w14:paraId="042E2EAA" w14:textId="77777777">
    <w:pPr>
      <w:pStyle w:val="Footer"/>
      <w:spacing w:after="180"/>
    </w:pPr>
    <w:r>
      <w:rPr>
        <w:noProof/>
      </w:rPr>
      <mc:AlternateContent>
        <mc:Choice Requires="wps">
          <w:drawing>
            <wp:anchor distT="0" distB="0" distL="114300" distR="114300" simplePos="0" relativeHeight="251657728" behindDoc="0" locked="0" layoutInCell="1" allowOverlap="1" wp14:anchorId="042E2EB6" wp14:editId="042E2EB7">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9pt" to="468pt,9pt" w14:anchorId="0CFA6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F95" w:rsidRDefault="00366F95" w14:paraId="042E2EB1" w14:textId="777777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29F3AAD"/>
    <w:multiLevelType w:val="multilevel"/>
    <w:tmpl w:val="1714D0F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 w15:restartNumberingAfterBreak="0">
    <w:nsid w:val="07700615"/>
    <w:multiLevelType w:val="multilevel"/>
    <w:tmpl w:val="A22611FC"/>
    <w:numStyleLink w:val="ConditionsList"/>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30E333D1"/>
    <w:multiLevelType w:val="hybridMultilevel"/>
    <w:tmpl w:val="D8E8D212"/>
    <w:lvl w:ilvl="0" w:tplc="5194FA2A">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0" w15:restartNumberingAfterBreak="0">
    <w:nsid w:val="350B1B50"/>
    <w:multiLevelType w:val="hybridMultilevel"/>
    <w:tmpl w:val="291ED9B4"/>
    <w:lvl w:ilvl="0" w:tplc="08090001">
      <w:start w:val="1"/>
      <w:numFmt w:val="bullet"/>
      <w:lvlText w:val=""/>
      <w:lvlJc w:val="left"/>
      <w:pPr>
        <w:ind w:left="1152" w:hanging="360"/>
      </w:pPr>
      <w:rPr>
        <w:rFonts w:hint="default" w:ascii="Symbol" w:hAnsi="Symbol"/>
      </w:rPr>
    </w:lvl>
    <w:lvl w:ilvl="1" w:tplc="08090003" w:tentative="1">
      <w:start w:val="1"/>
      <w:numFmt w:val="bullet"/>
      <w:lvlText w:val="o"/>
      <w:lvlJc w:val="left"/>
      <w:pPr>
        <w:ind w:left="1872" w:hanging="360"/>
      </w:pPr>
      <w:rPr>
        <w:rFonts w:hint="default" w:ascii="Courier New" w:hAnsi="Courier New" w:cs="Courier New"/>
      </w:rPr>
    </w:lvl>
    <w:lvl w:ilvl="2" w:tplc="08090005" w:tentative="1">
      <w:start w:val="1"/>
      <w:numFmt w:val="bullet"/>
      <w:lvlText w:val=""/>
      <w:lvlJc w:val="left"/>
      <w:pPr>
        <w:ind w:left="2592" w:hanging="360"/>
      </w:pPr>
      <w:rPr>
        <w:rFonts w:hint="default" w:ascii="Wingdings" w:hAnsi="Wingdings"/>
      </w:rPr>
    </w:lvl>
    <w:lvl w:ilvl="3" w:tplc="08090001" w:tentative="1">
      <w:start w:val="1"/>
      <w:numFmt w:val="bullet"/>
      <w:lvlText w:val=""/>
      <w:lvlJc w:val="left"/>
      <w:pPr>
        <w:ind w:left="3312" w:hanging="360"/>
      </w:pPr>
      <w:rPr>
        <w:rFonts w:hint="default" w:ascii="Symbol" w:hAnsi="Symbol"/>
      </w:rPr>
    </w:lvl>
    <w:lvl w:ilvl="4" w:tplc="08090003" w:tentative="1">
      <w:start w:val="1"/>
      <w:numFmt w:val="bullet"/>
      <w:lvlText w:val="o"/>
      <w:lvlJc w:val="left"/>
      <w:pPr>
        <w:ind w:left="4032" w:hanging="360"/>
      </w:pPr>
      <w:rPr>
        <w:rFonts w:hint="default" w:ascii="Courier New" w:hAnsi="Courier New" w:cs="Courier New"/>
      </w:rPr>
    </w:lvl>
    <w:lvl w:ilvl="5" w:tplc="08090005" w:tentative="1">
      <w:start w:val="1"/>
      <w:numFmt w:val="bullet"/>
      <w:lvlText w:val=""/>
      <w:lvlJc w:val="left"/>
      <w:pPr>
        <w:ind w:left="4752" w:hanging="360"/>
      </w:pPr>
      <w:rPr>
        <w:rFonts w:hint="default" w:ascii="Wingdings" w:hAnsi="Wingdings"/>
      </w:rPr>
    </w:lvl>
    <w:lvl w:ilvl="6" w:tplc="08090001" w:tentative="1">
      <w:start w:val="1"/>
      <w:numFmt w:val="bullet"/>
      <w:lvlText w:val=""/>
      <w:lvlJc w:val="left"/>
      <w:pPr>
        <w:ind w:left="5472" w:hanging="360"/>
      </w:pPr>
      <w:rPr>
        <w:rFonts w:hint="default" w:ascii="Symbol" w:hAnsi="Symbol"/>
      </w:rPr>
    </w:lvl>
    <w:lvl w:ilvl="7" w:tplc="08090003" w:tentative="1">
      <w:start w:val="1"/>
      <w:numFmt w:val="bullet"/>
      <w:lvlText w:val="o"/>
      <w:lvlJc w:val="left"/>
      <w:pPr>
        <w:ind w:left="6192" w:hanging="360"/>
      </w:pPr>
      <w:rPr>
        <w:rFonts w:hint="default" w:ascii="Courier New" w:hAnsi="Courier New" w:cs="Courier New"/>
      </w:rPr>
    </w:lvl>
    <w:lvl w:ilvl="8" w:tplc="08090005" w:tentative="1">
      <w:start w:val="1"/>
      <w:numFmt w:val="bullet"/>
      <w:lvlText w:val=""/>
      <w:lvlJc w:val="left"/>
      <w:pPr>
        <w:ind w:left="6912" w:hanging="360"/>
      </w:pPr>
      <w:rPr>
        <w:rFonts w:hint="default" w:ascii="Wingdings" w:hAnsi="Wingdings"/>
      </w:rPr>
    </w:lvl>
  </w:abstractNum>
  <w:abstractNum w:abstractNumId="11"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8DD7A15"/>
    <w:multiLevelType w:val="multilevel"/>
    <w:tmpl w:val="4FAE5666"/>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3" w15:restartNumberingAfterBreak="0">
    <w:nsid w:val="4AB7177F"/>
    <w:multiLevelType w:val="multilevel"/>
    <w:tmpl w:val="A22611FC"/>
    <w:numStyleLink w:val="ConditionsList"/>
  </w:abstractNum>
  <w:abstractNum w:abstractNumId="14"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hint="default" w:ascii="Verdana" w:hAnsi="Verdana"/>
        <w:sz w:val="22"/>
      </w:rPr>
    </w:lvl>
    <w:lvl w:ilvl="1">
      <w:start w:val="1"/>
      <w:numFmt w:val="none"/>
      <w:lvlRestart w:val="0"/>
      <w:pStyle w:val="ConditionsNoNumber"/>
      <w:lvlText w:val="%2"/>
      <w:lvlJc w:val="left"/>
      <w:pPr>
        <w:tabs>
          <w:tab w:val="num" w:pos="1077"/>
        </w:tabs>
        <w:ind w:left="1077" w:hanging="646"/>
      </w:pPr>
      <w:rPr>
        <w:rFonts w:hint="default" w:ascii="Verdana" w:hAnsi="Verdana"/>
        <w:b w:val="0"/>
        <w:i w:val="0"/>
        <w:sz w:val="22"/>
      </w:rPr>
    </w:lvl>
    <w:lvl w:ilvl="2">
      <w:start w:val="1"/>
      <w:numFmt w:val="lowerRoman"/>
      <w:pStyle w:val="Conditions2"/>
      <w:lvlText w:val="%3)"/>
      <w:lvlJc w:val="left"/>
      <w:pPr>
        <w:tabs>
          <w:tab w:val="num" w:pos="1616"/>
        </w:tabs>
        <w:ind w:left="1616" w:hanging="539"/>
      </w:pPr>
      <w:rPr>
        <w:rFonts w:hint="default" w:ascii="Verdana" w:hAnsi="Verdana"/>
        <w:b w:val="0"/>
        <w:i w:val="0"/>
        <w:sz w:val="22"/>
      </w:rPr>
    </w:lvl>
    <w:lvl w:ilvl="3">
      <w:start w:val="1"/>
      <w:numFmt w:val="bullet"/>
      <w:lvlRestart w:val="2"/>
      <w:pStyle w:val="ConditionsBullet"/>
      <w:lvlText w:val=""/>
      <w:lvlJc w:val="left"/>
      <w:pPr>
        <w:tabs>
          <w:tab w:val="num" w:pos="2155"/>
        </w:tabs>
        <w:ind w:left="2155" w:hanging="539"/>
      </w:pPr>
      <w:rPr>
        <w:rFonts w:hint="default" w:ascii="Symbol" w:hAnsi="Symbol"/>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2342F1"/>
    <w:multiLevelType w:val="multilevel"/>
    <w:tmpl w:val="A22611FC"/>
    <w:numStyleLink w:val="ConditionsList"/>
  </w:abstractNum>
  <w:abstractNum w:abstractNumId="16" w15:restartNumberingAfterBreak="0">
    <w:nsid w:val="5137716E"/>
    <w:multiLevelType w:val="multilevel"/>
    <w:tmpl w:val="A22611FC"/>
    <w:numStyleLink w:val="ConditionsList"/>
  </w:abstractNum>
  <w:abstractNum w:abstractNumId="17" w15:restartNumberingAfterBreak="0">
    <w:nsid w:val="53F51752"/>
    <w:multiLevelType w:val="multilevel"/>
    <w:tmpl w:val="A22611FC"/>
    <w:numStyleLink w:val="ConditionsList"/>
  </w:abstractNum>
  <w:abstractNum w:abstractNumId="18"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9"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hint="default" w:ascii="Lucida Sans Unicode" w:hAnsi="Lucida Sans Unicode"/>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1" w15:restartNumberingAfterBreak="0">
    <w:nsid w:val="65B7639F"/>
    <w:multiLevelType w:val="multilevel"/>
    <w:tmpl w:val="A22611FC"/>
    <w:numStyleLink w:val="ConditionsList"/>
  </w:abstractNum>
  <w:abstractNum w:abstractNumId="22" w15:restartNumberingAfterBreak="0">
    <w:nsid w:val="6B27798A"/>
    <w:multiLevelType w:val="singleLevel"/>
    <w:tmpl w:val="D06A0C46"/>
    <w:lvl w:ilvl="0">
      <w:start w:val="1"/>
      <w:numFmt w:val="bullet"/>
      <w:pStyle w:val="TBullet"/>
      <w:lvlText w:val=""/>
      <w:lvlJc w:val="left"/>
      <w:pPr>
        <w:tabs>
          <w:tab w:val="num" w:pos="360"/>
        </w:tabs>
        <w:ind w:left="360" w:hanging="360"/>
      </w:pPr>
      <w:rPr>
        <w:rFonts w:hint="default" w:ascii="Symbol" w:hAnsi="Symbol"/>
      </w:rPr>
    </w:lvl>
  </w:abstractNum>
  <w:abstractNum w:abstractNumId="23"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4152769">
    <w:abstractNumId w:val="20"/>
  </w:num>
  <w:num w:numId="2" w16cid:durableId="1023167186">
    <w:abstractNumId w:val="20"/>
  </w:num>
  <w:num w:numId="3" w16cid:durableId="1217934318">
    <w:abstractNumId w:val="22"/>
  </w:num>
  <w:num w:numId="4" w16cid:durableId="880559791">
    <w:abstractNumId w:val="0"/>
  </w:num>
  <w:num w:numId="5" w16cid:durableId="480729153">
    <w:abstractNumId w:val="11"/>
  </w:num>
  <w:num w:numId="6" w16cid:durableId="32770984">
    <w:abstractNumId w:val="19"/>
  </w:num>
  <w:num w:numId="7" w16cid:durableId="776564292">
    <w:abstractNumId w:val="23"/>
  </w:num>
  <w:num w:numId="8" w16cid:durableId="1567908968">
    <w:abstractNumId w:val="18"/>
  </w:num>
  <w:num w:numId="9" w16cid:durableId="1652903638">
    <w:abstractNumId w:val="4"/>
  </w:num>
  <w:num w:numId="10" w16cid:durableId="1590844525">
    <w:abstractNumId w:val="5"/>
  </w:num>
  <w:num w:numId="11" w16cid:durableId="330646507">
    <w:abstractNumId w:val="14"/>
  </w:num>
  <w:num w:numId="12" w16cid:durableId="806628795">
    <w:abstractNumId w:val="15"/>
  </w:num>
  <w:num w:numId="13" w16cid:durableId="1044792837">
    <w:abstractNumId w:val="8"/>
  </w:num>
  <w:num w:numId="14" w16cid:durableId="48458590">
    <w:abstractNumId w:val="13"/>
  </w:num>
  <w:num w:numId="15" w16cid:durableId="591164596">
    <w:abstractNumId w:val="16"/>
  </w:num>
  <w:num w:numId="16" w16cid:durableId="1410300856">
    <w:abstractNumId w:val="2"/>
  </w:num>
  <w:num w:numId="17" w16cid:durableId="1853062038">
    <w:abstractNumId w:val="17"/>
  </w:num>
  <w:num w:numId="18" w16cid:durableId="1441758136">
    <w:abstractNumId w:val="6"/>
  </w:num>
  <w:num w:numId="19" w16cid:durableId="1436093505">
    <w:abstractNumId w:val="3"/>
  </w:num>
  <w:num w:numId="20" w16cid:durableId="870997969">
    <w:abstractNumId w:val="7"/>
  </w:num>
  <w:num w:numId="21" w16cid:durableId="625232294">
    <w:abstractNumId w:val="12"/>
  </w:num>
  <w:num w:numId="22" w16cid:durableId="1251042593">
    <w:abstractNumId w:val="12"/>
    <w:lvlOverride w:ilvl="0">
      <w:lvl w:ilvl="0">
        <w:start w:val="1"/>
        <w:numFmt w:val="decimal"/>
        <w:pStyle w:val="Style1"/>
        <w:lvlText w:val="%1."/>
        <w:lvlJc w:val="left"/>
        <w:pPr>
          <w:tabs>
            <w:tab w:val="num" w:pos="720"/>
          </w:tabs>
          <w:ind w:left="431" w:hanging="431"/>
        </w:pPr>
        <w:rPr>
          <w:rFonts w:hint="default"/>
          <w:b w:val="0"/>
          <w:bCs/>
          <w:i w:val="0"/>
          <w:iCs/>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469325179">
    <w:abstractNumId w:val="21"/>
  </w:num>
  <w:num w:numId="24" w16cid:durableId="1341008808">
    <w:abstractNumId w:val="10"/>
  </w:num>
  <w:num w:numId="25" w16cid:durableId="2010054789">
    <w:abstractNumId w:val="12"/>
    <w:lvlOverride w:ilvl="0">
      <w:lvl w:ilvl="0">
        <w:start w:val="1"/>
        <w:numFmt w:val="decimal"/>
        <w:pStyle w:val="Style1"/>
        <w:lvlText w:val="%1."/>
        <w:lvlJc w:val="left"/>
        <w:pPr>
          <w:tabs>
            <w:tab w:val="num" w:pos="720"/>
          </w:tabs>
          <w:ind w:left="431" w:hanging="431"/>
        </w:pPr>
        <w:rPr>
          <w:rFonts w:hint="default"/>
          <w:b w:val="0"/>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6" w16cid:durableId="811871131">
    <w:abstractNumId w:val="12"/>
    <w:lvlOverride w:ilvl="0">
      <w:lvl w:ilvl="0">
        <w:start w:val="1"/>
        <w:numFmt w:val="decimal"/>
        <w:pStyle w:val="Style1"/>
        <w:lvlText w:val="%1."/>
        <w:lvlJc w:val="left"/>
        <w:pPr>
          <w:tabs>
            <w:tab w:val="num" w:pos="1004"/>
          </w:tabs>
          <w:ind w:left="715" w:hanging="431"/>
        </w:pPr>
        <w:rPr>
          <w:rFonts w:hint="default"/>
          <w:b w:val="0"/>
          <w:i w:val="0"/>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7" w16cid:durableId="2076511416">
    <w:abstractNumId w:val="1"/>
  </w:num>
  <w:num w:numId="28" w16cid:durableId="704406464">
    <w:abstractNumId w:val="12"/>
    <w:lvlOverride w:ilvl="0">
      <w:lvl w:ilvl="0">
        <w:start w:val="1"/>
        <w:numFmt w:val="decimal"/>
        <w:pStyle w:val="Style1"/>
        <w:lvlText w:val="%1."/>
        <w:lvlJc w:val="left"/>
        <w:pPr>
          <w:tabs>
            <w:tab w:val="num" w:pos="720"/>
          </w:tabs>
          <w:ind w:left="431" w:hanging="431"/>
        </w:pPr>
        <w:rPr>
          <w:rFonts w:hint="default"/>
          <w:b w:val="0"/>
          <w:i w:val="0"/>
        </w:rPr>
      </w:lvl>
    </w:lvlOverride>
  </w:num>
  <w:num w:numId="29" w16cid:durableId="104668440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D12F9"/>
    <w:rsid w:val="0000015A"/>
    <w:rsid w:val="00001A98"/>
    <w:rsid w:val="00002536"/>
    <w:rsid w:val="0000335F"/>
    <w:rsid w:val="0000430D"/>
    <w:rsid w:val="00004CBB"/>
    <w:rsid w:val="000053B3"/>
    <w:rsid w:val="00010378"/>
    <w:rsid w:val="00010FFD"/>
    <w:rsid w:val="00012D18"/>
    <w:rsid w:val="00014AEB"/>
    <w:rsid w:val="00016B3D"/>
    <w:rsid w:val="0001797B"/>
    <w:rsid w:val="0002330A"/>
    <w:rsid w:val="000247B2"/>
    <w:rsid w:val="000250E2"/>
    <w:rsid w:val="000254B9"/>
    <w:rsid w:val="000274AF"/>
    <w:rsid w:val="00030D6E"/>
    <w:rsid w:val="00035811"/>
    <w:rsid w:val="00036F75"/>
    <w:rsid w:val="00037B9E"/>
    <w:rsid w:val="0004363E"/>
    <w:rsid w:val="00046049"/>
    <w:rsid w:val="00046145"/>
    <w:rsid w:val="0004625F"/>
    <w:rsid w:val="00046799"/>
    <w:rsid w:val="00053135"/>
    <w:rsid w:val="000531BB"/>
    <w:rsid w:val="00053395"/>
    <w:rsid w:val="00053D82"/>
    <w:rsid w:val="00060FA7"/>
    <w:rsid w:val="00061760"/>
    <w:rsid w:val="0006187F"/>
    <w:rsid w:val="0006197F"/>
    <w:rsid w:val="0006296E"/>
    <w:rsid w:val="0006411C"/>
    <w:rsid w:val="00066E22"/>
    <w:rsid w:val="000712F5"/>
    <w:rsid w:val="000723F4"/>
    <w:rsid w:val="00073E67"/>
    <w:rsid w:val="000744A9"/>
    <w:rsid w:val="00076A40"/>
    <w:rsid w:val="00077358"/>
    <w:rsid w:val="0008040A"/>
    <w:rsid w:val="000805EF"/>
    <w:rsid w:val="00080AB2"/>
    <w:rsid w:val="00081725"/>
    <w:rsid w:val="00082705"/>
    <w:rsid w:val="000830C3"/>
    <w:rsid w:val="00083C85"/>
    <w:rsid w:val="0008564C"/>
    <w:rsid w:val="00087477"/>
    <w:rsid w:val="00087A2F"/>
    <w:rsid w:val="00087DEC"/>
    <w:rsid w:val="00090418"/>
    <w:rsid w:val="00090545"/>
    <w:rsid w:val="00092552"/>
    <w:rsid w:val="00093210"/>
    <w:rsid w:val="00093621"/>
    <w:rsid w:val="000945FF"/>
    <w:rsid w:val="00094935"/>
    <w:rsid w:val="00096933"/>
    <w:rsid w:val="00097278"/>
    <w:rsid w:val="000975BC"/>
    <w:rsid w:val="000A03B1"/>
    <w:rsid w:val="000A2D44"/>
    <w:rsid w:val="000A3038"/>
    <w:rsid w:val="000A4457"/>
    <w:rsid w:val="000A4AEB"/>
    <w:rsid w:val="000A62F0"/>
    <w:rsid w:val="000A64AE"/>
    <w:rsid w:val="000B02BC"/>
    <w:rsid w:val="000B0589"/>
    <w:rsid w:val="000B1365"/>
    <w:rsid w:val="000B156D"/>
    <w:rsid w:val="000B187A"/>
    <w:rsid w:val="000B199A"/>
    <w:rsid w:val="000B216E"/>
    <w:rsid w:val="000B2778"/>
    <w:rsid w:val="000B5B0C"/>
    <w:rsid w:val="000C00DD"/>
    <w:rsid w:val="000C26FE"/>
    <w:rsid w:val="000C3F13"/>
    <w:rsid w:val="000C5098"/>
    <w:rsid w:val="000C6955"/>
    <w:rsid w:val="000C698E"/>
    <w:rsid w:val="000C69EF"/>
    <w:rsid w:val="000D0673"/>
    <w:rsid w:val="000D0836"/>
    <w:rsid w:val="000D0FE7"/>
    <w:rsid w:val="000D310A"/>
    <w:rsid w:val="000D57D9"/>
    <w:rsid w:val="000D6E24"/>
    <w:rsid w:val="000D754C"/>
    <w:rsid w:val="000E1441"/>
    <w:rsid w:val="000E57C1"/>
    <w:rsid w:val="000F16F4"/>
    <w:rsid w:val="000F2734"/>
    <w:rsid w:val="000F6EC2"/>
    <w:rsid w:val="001000CB"/>
    <w:rsid w:val="001003D0"/>
    <w:rsid w:val="00101139"/>
    <w:rsid w:val="00101D97"/>
    <w:rsid w:val="00104D93"/>
    <w:rsid w:val="001056C3"/>
    <w:rsid w:val="00106202"/>
    <w:rsid w:val="0010631B"/>
    <w:rsid w:val="0010710C"/>
    <w:rsid w:val="001103DB"/>
    <w:rsid w:val="001107B8"/>
    <w:rsid w:val="0011282C"/>
    <w:rsid w:val="00112F4D"/>
    <w:rsid w:val="00113558"/>
    <w:rsid w:val="001142BE"/>
    <w:rsid w:val="0011461E"/>
    <w:rsid w:val="00114AD5"/>
    <w:rsid w:val="001153AC"/>
    <w:rsid w:val="00116B37"/>
    <w:rsid w:val="00116E54"/>
    <w:rsid w:val="00123D9F"/>
    <w:rsid w:val="00124FBF"/>
    <w:rsid w:val="00131544"/>
    <w:rsid w:val="00132598"/>
    <w:rsid w:val="00137E91"/>
    <w:rsid w:val="0014174B"/>
    <w:rsid w:val="00142273"/>
    <w:rsid w:val="001439C8"/>
    <w:rsid w:val="001440C3"/>
    <w:rsid w:val="00151BDF"/>
    <w:rsid w:val="001523B5"/>
    <w:rsid w:val="00152C92"/>
    <w:rsid w:val="00154A48"/>
    <w:rsid w:val="00154EDA"/>
    <w:rsid w:val="001600D0"/>
    <w:rsid w:val="001617EB"/>
    <w:rsid w:val="00161862"/>
    <w:rsid w:val="00161B5C"/>
    <w:rsid w:val="0016315E"/>
    <w:rsid w:val="0016680C"/>
    <w:rsid w:val="00172E9F"/>
    <w:rsid w:val="00173265"/>
    <w:rsid w:val="00173BE3"/>
    <w:rsid w:val="001759CC"/>
    <w:rsid w:val="00176122"/>
    <w:rsid w:val="0017772D"/>
    <w:rsid w:val="00180A24"/>
    <w:rsid w:val="00184090"/>
    <w:rsid w:val="001848EE"/>
    <w:rsid w:val="001859CC"/>
    <w:rsid w:val="001859D4"/>
    <w:rsid w:val="001867B6"/>
    <w:rsid w:val="001868C3"/>
    <w:rsid w:val="00187949"/>
    <w:rsid w:val="00187B85"/>
    <w:rsid w:val="001901F0"/>
    <w:rsid w:val="001906EC"/>
    <w:rsid w:val="00190A0E"/>
    <w:rsid w:val="00190F83"/>
    <w:rsid w:val="0019283D"/>
    <w:rsid w:val="0019576E"/>
    <w:rsid w:val="00195A84"/>
    <w:rsid w:val="00195ABC"/>
    <w:rsid w:val="00197B5B"/>
    <w:rsid w:val="001A1405"/>
    <w:rsid w:val="001A1BFD"/>
    <w:rsid w:val="001A2AC0"/>
    <w:rsid w:val="001A3190"/>
    <w:rsid w:val="001A3AC7"/>
    <w:rsid w:val="001A5AEF"/>
    <w:rsid w:val="001A67D4"/>
    <w:rsid w:val="001A785D"/>
    <w:rsid w:val="001B1692"/>
    <w:rsid w:val="001B3366"/>
    <w:rsid w:val="001B37BF"/>
    <w:rsid w:val="001B7E41"/>
    <w:rsid w:val="001C2310"/>
    <w:rsid w:val="001D17C6"/>
    <w:rsid w:val="001D2DC0"/>
    <w:rsid w:val="001D3DEC"/>
    <w:rsid w:val="001D543E"/>
    <w:rsid w:val="001D5B2F"/>
    <w:rsid w:val="001D607C"/>
    <w:rsid w:val="001D7B49"/>
    <w:rsid w:val="001E060A"/>
    <w:rsid w:val="001E0713"/>
    <w:rsid w:val="001E2240"/>
    <w:rsid w:val="001E353F"/>
    <w:rsid w:val="001E597E"/>
    <w:rsid w:val="001E6575"/>
    <w:rsid w:val="001F2BB9"/>
    <w:rsid w:val="001F581D"/>
    <w:rsid w:val="001F5990"/>
    <w:rsid w:val="001F6A95"/>
    <w:rsid w:val="001F773C"/>
    <w:rsid w:val="0020178F"/>
    <w:rsid w:val="00202A9D"/>
    <w:rsid w:val="00202C2E"/>
    <w:rsid w:val="00202C85"/>
    <w:rsid w:val="0020315B"/>
    <w:rsid w:val="0020325B"/>
    <w:rsid w:val="002032D1"/>
    <w:rsid w:val="0020338D"/>
    <w:rsid w:val="0020498F"/>
    <w:rsid w:val="00204E73"/>
    <w:rsid w:val="002051FB"/>
    <w:rsid w:val="00206F44"/>
    <w:rsid w:val="00207816"/>
    <w:rsid w:val="0021099C"/>
    <w:rsid w:val="00211326"/>
    <w:rsid w:val="00212C8F"/>
    <w:rsid w:val="002139FE"/>
    <w:rsid w:val="00213E99"/>
    <w:rsid w:val="00214A5E"/>
    <w:rsid w:val="00214F76"/>
    <w:rsid w:val="002167AD"/>
    <w:rsid w:val="00217780"/>
    <w:rsid w:val="00220441"/>
    <w:rsid w:val="0022114D"/>
    <w:rsid w:val="0022183C"/>
    <w:rsid w:val="002222AF"/>
    <w:rsid w:val="0022580D"/>
    <w:rsid w:val="00227964"/>
    <w:rsid w:val="002303B0"/>
    <w:rsid w:val="00231793"/>
    <w:rsid w:val="00232855"/>
    <w:rsid w:val="002330B1"/>
    <w:rsid w:val="00235F7D"/>
    <w:rsid w:val="00240B44"/>
    <w:rsid w:val="00241506"/>
    <w:rsid w:val="002418C4"/>
    <w:rsid w:val="00242A5E"/>
    <w:rsid w:val="00243981"/>
    <w:rsid w:val="00250214"/>
    <w:rsid w:val="00250B27"/>
    <w:rsid w:val="00250F1B"/>
    <w:rsid w:val="0025119D"/>
    <w:rsid w:val="002530F4"/>
    <w:rsid w:val="002537FF"/>
    <w:rsid w:val="0025390D"/>
    <w:rsid w:val="0025482B"/>
    <w:rsid w:val="00255013"/>
    <w:rsid w:val="002556F9"/>
    <w:rsid w:val="00256CB6"/>
    <w:rsid w:val="0026026C"/>
    <w:rsid w:val="00262B4E"/>
    <w:rsid w:val="002649E9"/>
    <w:rsid w:val="00266500"/>
    <w:rsid w:val="002732F8"/>
    <w:rsid w:val="00275BBD"/>
    <w:rsid w:val="00277B59"/>
    <w:rsid w:val="002819AB"/>
    <w:rsid w:val="00282B1D"/>
    <w:rsid w:val="00282D9E"/>
    <w:rsid w:val="0028382E"/>
    <w:rsid w:val="00290D5C"/>
    <w:rsid w:val="002933C2"/>
    <w:rsid w:val="00294E0E"/>
    <w:rsid w:val="00294E59"/>
    <w:rsid w:val="002956C2"/>
    <w:rsid w:val="002958D9"/>
    <w:rsid w:val="002958DA"/>
    <w:rsid w:val="00295E49"/>
    <w:rsid w:val="002973DC"/>
    <w:rsid w:val="002A0C8E"/>
    <w:rsid w:val="002A116C"/>
    <w:rsid w:val="002A4702"/>
    <w:rsid w:val="002A71EB"/>
    <w:rsid w:val="002B04CA"/>
    <w:rsid w:val="002B1265"/>
    <w:rsid w:val="002B1284"/>
    <w:rsid w:val="002B152B"/>
    <w:rsid w:val="002B1F20"/>
    <w:rsid w:val="002B2576"/>
    <w:rsid w:val="002B2598"/>
    <w:rsid w:val="002B363A"/>
    <w:rsid w:val="002B36BA"/>
    <w:rsid w:val="002B4AFF"/>
    <w:rsid w:val="002B51D5"/>
    <w:rsid w:val="002B5A3A"/>
    <w:rsid w:val="002B5F25"/>
    <w:rsid w:val="002C068A"/>
    <w:rsid w:val="002C2524"/>
    <w:rsid w:val="002C5CE2"/>
    <w:rsid w:val="002D2056"/>
    <w:rsid w:val="002D473D"/>
    <w:rsid w:val="002D5FE6"/>
    <w:rsid w:val="002D6B4A"/>
    <w:rsid w:val="002E218D"/>
    <w:rsid w:val="002E33E2"/>
    <w:rsid w:val="002E5250"/>
    <w:rsid w:val="002E5975"/>
    <w:rsid w:val="002E6DA6"/>
    <w:rsid w:val="002E6EFF"/>
    <w:rsid w:val="002F25ED"/>
    <w:rsid w:val="002F2E98"/>
    <w:rsid w:val="002F3797"/>
    <w:rsid w:val="002F4096"/>
    <w:rsid w:val="002F4C41"/>
    <w:rsid w:val="002F6B1F"/>
    <w:rsid w:val="002F7E08"/>
    <w:rsid w:val="00300AAB"/>
    <w:rsid w:val="00300CAD"/>
    <w:rsid w:val="00300E24"/>
    <w:rsid w:val="00301880"/>
    <w:rsid w:val="00303CA5"/>
    <w:rsid w:val="0030500E"/>
    <w:rsid w:val="00307221"/>
    <w:rsid w:val="00313950"/>
    <w:rsid w:val="003166A6"/>
    <w:rsid w:val="003206FD"/>
    <w:rsid w:val="00323027"/>
    <w:rsid w:val="003243B4"/>
    <w:rsid w:val="00324D90"/>
    <w:rsid w:val="00330EE6"/>
    <w:rsid w:val="003320C3"/>
    <w:rsid w:val="00332D4A"/>
    <w:rsid w:val="0033308D"/>
    <w:rsid w:val="00333BA2"/>
    <w:rsid w:val="00340487"/>
    <w:rsid w:val="00342007"/>
    <w:rsid w:val="0034250D"/>
    <w:rsid w:val="00343A1F"/>
    <w:rsid w:val="00344294"/>
    <w:rsid w:val="00344CD1"/>
    <w:rsid w:val="003466A9"/>
    <w:rsid w:val="0035264A"/>
    <w:rsid w:val="003545D3"/>
    <w:rsid w:val="00354709"/>
    <w:rsid w:val="00355893"/>
    <w:rsid w:val="00355FCC"/>
    <w:rsid w:val="003568ED"/>
    <w:rsid w:val="00356E3F"/>
    <w:rsid w:val="00360664"/>
    <w:rsid w:val="00361890"/>
    <w:rsid w:val="00364E17"/>
    <w:rsid w:val="003666CA"/>
    <w:rsid w:val="00366F95"/>
    <w:rsid w:val="003753FE"/>
    <w:rsid w:val="00376315"/>
    <w:rsid w:val="00376535"/>
    <w:rsid w:val="00377BD7"/>
    <w:rsid w:val="00381164"/>
    <w:rsid w:val="00382C9A"/>
    <w:rsid w:val="0038303B"/>
    <w:rsid w:val="0038505C"/>
    <w:rsid w:val="00385404"/>
    <w:rsid w:val="0039076E"/>
    <w:rsid w:val="00390856"/>
    <w:rsid w:val="00392D13"/>
    <w:rsid w:val="00392F3F"/>
    <w:rsid w:val="00393FA3"/>
    <w:rsid w:val="003941CF"/>
    <w:rsid w:val="003A0288"/>
    <w:rsid w:val="003A1CCF"/>
    <w:rsid w:val="003A4305"/>
    <w:rsid w:val="003A4E1A"/>
    <w:rsid w:val="003A5059"/>
    <w:rsid w:val="003A7AE7"/>
    <w:rsid w:val="003B07E9"/>
    <w:rsid w:val="003B261B"/>
    <w:rsid w:val="003B28A3"/>
    <w:rsid w:val="003B2A30"/>
    <w:rsid w:val="003B2FE6"/>
    <w:rsid w:val="003B43C2"/>
    <w:rsid w:val="003B6237"/>
    <w:rsid w:val="003B69A3"/>
    <w:rsid w:val="003B7199"/>
    <w:rsid w:val="003C0D8C"/>
    <w:rsid w:val="003C419A"/>
    <w:rsid w:val="003C439C"/>
    <w:rsid w:val="003C4A6C"/>
    <w:rsid w:val="003C5CE7"/>
    <w:rsid w:val="003C6857"/>
    <w:rsid w:val="003D0F28"/>
    <w:rsid w:val="003D12F9"/>
    <w:rsid w:val="003D147B"/>
    <w:rsid w:val="003D1D4A"/>
    <w:rsid w:val="003D207D"/>
    <w:rsid w:val="003D26C9"/>
    <w:rsid w:val="003D3715"/>
    <w:rsid w:val="003D4879"/>
    <w:rsid w:val="003D5A19"/>
    <w:rsid w:val="003D7804"/>
    <w:rsid w:val="003E0D20"/>
    <w:rsid w:val="003E1583"/>
    <w:rsid w:val="003E386B"/>
    <w:rsid w:val="003E54CC"/>
    <w:rsid w:val="003E619C"/>
    <w:rsid w:val="003F1A8B"/>
    <w:rsid w:val="003F3533"/>
    <w:rsid w:val="003F4CA6"/>
    <w:rsid w:val="003F508F"/>
    <w:rsid w:val="003F513B"/>
    <w:rsid w:val="003F6AB8"/>
    <w:rsid w:val="003F76AE"/>
    <w:rsid w:val="003F7BC3"/>
    <w:rsid w:val="003F7DFB"/>
    <w:rsid w:val="004029F3"/>
    <w:rsid w:val="00402A24"/>
    <w:rsid w:val="00403684"/>
    <w:rsid w:val="004042A2"/>
    <w:rsid w:val="00405ECB"/>
    <w:rsid w:val="004118C6"/>
    <w:rsid w:val="0041353B"/>
    <w:rsid w:val="00413900"/>
    <w:rsid w:val="004156F0"/>
    <w:rsid w:val="00417A02"/>
    <w:rsid w:val="00421940"/>
    <w:rsid w:val="004224D2"/>
    <w:rsid w:val="004274C8"/>
    <w:rsid w:val="00430857"/>
    <w:rsid w:val="00431156"/>
    <w:rsid w:val="00431784"/>
    <w:rsid w:val="00431CDA"/>
    <w:rsid w:val="00434739"/>
    <w:rsid w:val="00437DB1"/>
    <w:rsid w:val="00440F29"/>
    <w:rsid w:val="004416FC"/>
    <w:rsid w:val="00442A11"/>
    <w:rsid w:val="0044388C"/>
    <w:rsid w:val="00443905"/>
    <w:rsid w:val="00443F0D"/>
    <w:rsid w:val="004455AE"/>
    <w:rsid w:val="004470E9"/>
    <w:rsid w:val="004474DE"/>
    <w:rsid w:val="00451EE4"/>
    <w:rsid w:val="004522C1"/>
    <w:rsid w:val="00453E15"/>
    <w:rsid w:val="00460C1E"/>
    <w:rsid w:val="004663BC"/>
    <w:rsid w:val="00467375"/>
    <w:rsid w:val="00470775"/>
    <w:rsid w:val="004717E8"/>
    <w:rsid w:val="00471E99"/>
    <w:rsid w:val="00473821"/>
    <w:rsid w:val="00473881"/>
    <w:rsid w:val="00473CB2"/>
    <w:rsid w:val="00473EA4"/>
    <w:rsid w:val="0047474D"/>
    <w:rsid w:val="004765EC"/>
    <w:rsid w:val="00476C95"/>
    <w:rsid w:val="0047718B"/>
    <w:rsid w:val="0047768B"/>
    <w:rsid w:val="0048041A"/>
    <w:rsid w:val="004805AC"/>
    <w:rsid w:val="00481B75"/>
    <w:rsid w:val="00483D15"/>
    <w:rsid w:val="00486578"/>
    <w:rsid w:val="00486CD9"/>
    <w:rsid w:val="00487402"/>
    <w:rsid w:val="0049082B"/>
    <w:rsid w:val="004913EC"/>
    <w:rsid w:val="00493F61"/>
    <w:rsid w:val="004947E8"/>
    <w:rsid w:val="004976CF"/>
    <w:rsid w:val="004A1BB0"/>
    <w:rsid w:val="004A2EB8"/>
    <w:rsid w:val="004A52A0"/>
    <w:rsid w:val="004A628B"/>
    <w:rsid w:val="004B02F1"/>
    <w:rsid w:val="004B10C5"/>
    <w:rsid w:val="004B12F7"/>
    <w:rsid w:val="004B2256"/>
    <w:rsid w:val="004B4EEB"/>
    <w:rsid w:val="004B5E65"/>
    <w:rsid w:val="004B6290"/>
    <w:rsid w:val="004B630F"/>
    <w:rsid w:val="004B7240"/>
    <w:rsid w:val="004B7DA9"/>
    <w:rsid w:val="004B7EE8"/>
    <w:rsid w:val="004C07CB"/>
    <w:rsid w:val="004C09A5"/>
    <w:rsid w:val="004C4564"/>
    <w:rsid w:val="004C77FB"/>
    <w:rsid w:val="004C7B8E"/>
    <w:rsid w:val="004D1081"/>
    <w:rsid w:val="004D26EA"/>
    <w:rsid w:val="004D31AB"/>
    <w:rsid w:val="004D7B00"/>
    <w:rsid w:val="004D7D8D"/>
    <w:rsid w:val="004E04E0"/>
    <w:rsid w:val="004E0C93"/>
    <w:rsid w:val="004E17CB"/>
    <w:rsid w:val="004E3E32"/>
    <w:rsid w:val="004E3E9E"/>
    <w:rsid w:val="004E450D"/>
    <w:rsid w:val="004E4949"/>
    <w:rsid w:val="004E4D3A"/>
    <w:rsid w:val="004E6091"/>
    <w:rsid w:val="004E6546"/>
    <w:rsid w:val="004E772A"/>
    <w:rsid w:val="004E7D34"/>
    <w:rsid w:val="004F065E"/>
    <w:rsid w:val="004F0795"/>
    <w:rsid w:val="004F13D7"/>
    <w:rsid w:val="004F2796"/>
    <w:rsid w:val="004F438A"/>
    <w:rsid w:val="004F58EB"/>
    <w:rsid w:val="004F62B1"/>
    <w:rsid w:val="005013BF"/>
    <w:rsid w:val="00503F87"/>
    <w:rsid w:val="00504464"/>
    <w:rsid w:val="00505902"/>
    <w:rsid w:val="005061B1"/>
    <w:rsid w:val="00506851"/>
    <w:rsid w:val="00507114"/>
    <w:rsid w:val="00510B82"/>
    <w:rsid w:val="0051139D"/>
    <w:rsid w:val="005132C6"/>
    <w:rsid w:val="00513353"/>
    <w:rsid w:val="00513B5D"/>
    <w:rsid w:val="00513EEB"/>
    <w:rsid w:val="00517288"/>
    <w:rsid w:val="00517613"/>
    <w:rsid w:val="00517F19"/>
    <w:rsid w:val="0052347F"/>
    <w:rsid w:val="00523706"/>
    <w:rsid w:val="00523AB8"/>
    <w:rsid w:val="00524AE1"/>
    <w:rsid w:val="00524EE3"/>
    <w:rsid w:val="00526E8B"/>
    <w:rsid w:val="00530FE2"/>
    <w:rsid w:val="00531B27"/>
    <w:rsid w:val="00532CF2"/>
    <w:rsid w:val="00533BC0"/>
    <w:rsid w:val="00534E14"/>
    <w:rsid w:val="00540CD2"/>
    <w:rsid w:val="00541734"/>
    <w:rsid w:val="005417F0"/>
    <w:rsid w:val="00542B4C"/>
    <w:rsid w:val="005455D2"/>
    <w:rsid w:val="00551BA7"/>
    <w:rsid w:val="0055223F"/>
    <w:rsid w:val="0055259B"/>
    <w:rsid w:val="00552629"/>
    <w:rsid w:val="0055475C"/>
    <w:rsid w:val="00554D79"/>
    <w:rsid w:val="00554F22"/>
    <w:rsid w:val="00555BF0"/>
    <w:rsid w:val="00556322"/>
    <w:rsid w:val="0055774E"/>
    <w:rsid w:val="00561E69"/>
    <w:rsid w:val="00562E81"/>
    <w:rsid w:val="00563CB5"/>
    <w:rsid w:val="00564EE5"/>
    <w:rsid w:val="0056564E"/>
    <w:rsid w:val="0056634F"/>
    <w:rsid w:val="0057098A"/>
    <w:rsid w:val="00570E89"/>
    <w:rsid w:val="005718AF"/>
    <w:rsid w:val="00571F3C"/>
    <w:rsid w:val="00571FD4"/>
    <w:rsid w:val="00572879"/>
    <w:rsid w:val="0057471E"/>
    <w:rsid w:val="00574A06"/>
    <w:rsid w:val="005756DD"/>
    <w:rsid w:val="00575DE7"/>
    <w:rsid w:val="0057782A"/>
    <w:rsid w:val="00582541"/>
    <w:rsid w:val="00584F12"/>
    <w:rsid w:val="00591235"/>
    <w:rsid w:val="005927C7"/>
    <w:rsid w:val="005A04A9"/>
    <w:rsid w:val="005A0799"/>
    <w:rsid w:val="005A2AA1"/>
    <w:rsid w:val="005A2C27"/>
    <w:rsid w:val="005A316B"/>
    <w:rsid w:val="005A3A64"/>
    <w:rsid w:val="005A4F5D"/>
    <w:rsid w:val="005B38DC"/>
    <w:rsid w:val="005B4675"/>
    <w:rsid w:val="005B5CBA"/>
    <w:rsid w:val="005B752B"/>
    <w:rsid w:val="005B7762"/>
    <w:rsid w:val="005C09EF"/>
    <w:rsid w:val="005C0ADF"/>
    <w:rsid w:val="005C10F0"/>
    <w:rsid w:val="005C4407"/>
    <w:rsid w:val="005C7C56"/>
    <w:rsid w:val="005D0B1C"/>
    <w:rsid w:val="005D37AD"/>
    <w:rsid w:val="005D39AF"/>
    <w:rsid w:val="005D513E"/>
    <w:rsid w:val="005D53CE"/>
    <w:rsid w:val="005D739E"/>
    <w:rsid w:val="005D7655"/>
    <w:rsid w:val="005E013E"/>
    <w:rsid w:val="005E0797"/>
    <w:rsid w:val="005E23A6"/>
    <w:rsid w:val="005E2E7B"/>
    <w:rsid w:val="005E34E1"/>
    <w:rsid w:val="005E34FF"/>
    <w:rsid w:val="005E3542"/>
    <w:rsid w:val="005E3611"/>
    <w:rsid w:val="005E52F9"/>
    <w:rsid w:val="005E7441"/>
    <w:rsid w:val="005E7ABA"/>
    <w:rsid w:val="005F1261"/>
    <w:rsid w:val="005F21D4"/>
    <w:rsid w:val="005F4710"/>
    <w:rsid w:val="005F773A"/>
    <w:rsid w:val="005F7F02"/>
    <w:rsid w:val="00600E46"/>
    <w:rsid w:val="00601C74"/>
    <w:rsid w:val="00602315"/>
    <w:rsid w:val="00603314"/>
    <w:rsid w:val="0060353F"/>
    <w:rsid w:val="00603E6F"/>
    <w:rsid w:val="00604324"/>
    <w:rsid w:val="0060521C"/>
    <w:rsid w:val="006052EF"/>
    <w:rsid w:val="00607093"/>
    <w:rsid w:val="00610A14"/>
    <w:rsid w:val="006123CA"/>
    <w:rsid w:val="006127F0"/>
    <w:rsid w:val="0061328D"/>
    <w:rsid w:val="00614B28"/>
    <w:rsid w:val="00614E46"/>
    <w:rsid w:val="00615462"/>
    <w:rsid w:val="00615FC2"/>
    <w:rsid w:val="00617AC8"/>
    <w:rsid w:val="00621331"/>
    <w:rsid w:val="00621E9B"/>
    <w:rsid w:val="00624DD7"/>
    <w:rsid w:val="00625EB3"/>
    <w:rsid w:val="00627201"/>
    <w:rsid w:val="006319E6"/>
    <w:rsid w:val="00632A5F"/>
    <w:rsid w:val="0063373D"/>
    <w:rsid w:val="00636C3F"/>
    <w:rsid w:val="006414D7"/>
    <w:rsid w:val="00642225"/>
    <w:rsid w:val="0064297B"/>
    <w:rsid w:val="00643925"/>
    <w:rsid w:val="00645590"/>
    <w:rsid w:val="00646139"/>
    <w:rsid w:val="0064704A"/>
    <w:rsid w:val="00647FCA"/>
    <w:rsid w:val="00651FE1"/>
    <w:rsid w:val="00652FF1"/>
    <w:rsid w:val="00653C29"/>
    <w:rsid w:val="00653FA5"/>
    <w:rsid w:val="006548B8"/>
    <w:rsid w:val="00654F90"/>
    <w:rsid w:val="00655C0C"/>
    <w:rsid w:val="0065719B"/>
    <w:rsid w:val="006605AE"/>
    <w:rsid w:val="006609FC"/>
    <w:rsid w:val="0066322F"/>
    <w:rsid w:val="00665BE5"/>
    <w:rsid w:val="00666FFC"/>
    <w:rsid w:val="00670759"/>
    <w:rsid w:val="006714A6"/>
    <w:rsid w:val="0067452F"/>
    <w:rsid w:val="00676418"/>
    <w:rsid w:val="00677920"/>
    <w:rsid w:val="0067795E"/>
    <w:rsid w:val="00681108"/>
    <w:rsid w:val="00683417"/>
    <w:rsid w:val="0068512C"/>
    <w:rsid w:val="006854B9"/>
    <w:rsid w:val="00685A46"/>
    <w:rsid w:val="00686158"/>
    <w:rsid w:val="00694240"/>
    <w:rsid w:val="006948F2"/>
    <w:rsid w:val="006949FC"/>
    <w:rsid w:val="0069559D"/>
    <w:rsid w:val="00696368"/>
    <w:rsid w:val="00696AB5"/>
    <w:rsid w:val="00697434"/>
    <w:rsid w:val="00697BF7"/>
    <w:rsid w:val="00697FCD"/>
    <w:rsid w:val="006A0D7C"/>
    <w:rsid w:val="006A1505"/>
    <w:rsid w:val="006A188B"/>
    <w:rsid w:val="006A1FE0"/>
    <w:rsid w:val="006A2087"/>
    <w:rsid w:val="006A2753"/>
    <w:rsid w:val="006A2A4B"/>
    <w:rsid w:val="006A3F0B"/>
    <w:rsid w:val="006A5BB3"/>
    <w:rsid w:val="006A5DED"/>
    <w:rsid w:val="006A5FA2"/>
    <w:rsid w:val="006A68DF"/>
    <w:rsid w:val="006A7118"/>
    <w:rsid w:val="006A7B8B"/>
    <w:rsid w:val="006A7F54"/>
    <w:rsid w:val="006B3DD4"/>
    <w:rsid w:val="006B4BA3"/>
    <w:rsid w:val="006B57F7"/>
    <w:rsid w:val="006B68FD"/>
    <w:rsid w:val="006C0FD4"/>
    <w:rsid w:val="006C2E9E"/>
    <w:rsid w:val="006C3DE7"/>
    <w:rsid w:val="006C4C25"/>
    <w:rsid w:val="006C55D0"/>
    <w:rsid w:val="006C5B3B"/>
    <w:rsid w:val="006C6D1A"/>
    <w:rsid w:val="006C6DEA"/>
    <w:rsid w:val="006D2842"/>
    <w:rsid w:val="006D5133"/>
    <w:rsid w:val="006D6919"/>
    <w:rsid w:val="006D6E94"/>
    <w:rsid w:val="006D74D4"/>
    <w:rsid w:val="006E0838"/>
    <w:rsid w:val="006E102E"/>
    <w:rsid w:val="006E179E"/>
    <w:rsid w:val="006E3C58"/>
    <w:rsid w:val="006E5D0E"/>
    <w:rsid w:val="006E690E"/>
    <w:rsid w:val="006E729C"/>
    <w:rsid w:val="006F0886"/>
    <w:rsid w:val="006F16D9"/>
    <w:rsid w:val="006F1F93"/>
    <w:rsid w:val="006F276F"/>
    <w:rsid w:val="006F6496"/>
    <w:rsid w:val="006F717B"/>
    <w:rsid w:val="006F754D"/>
    <w:rsid w:val="00702BC1"/>
    <w:rsid w:val="00704126"/>
    <w:rsid w:val="00705925"/>
    <w:rsid w:val="00705D47"/>
    <w:rsid w:val="00707663"/>
    <w:rsid w:val="0071026C"/>
    <w:rsid w:val="00714F05"/>
    <w:rsid w:val="0071604A"/>
    <w:rsid w:val="007206A7"/>
    <w:rsid w:val="00720794"/>
    <w:rsid w:val="00721399"/>
    <w:rsid w:val="0072335D"/>
    <w:rsid w:val="00724B67"/>
    <w:rsid w:val="00726BBC"/>
    <w:rsid w:val="007304EB"/>
    <w:rsid w:val="00730680"/>
    <w:rsid w:val="00731994"/>
    <w:rsid w:val="00732C3A"/>
    <w:rsid w:val="007377AB"/>
    <w:rsid w:val="00741EF5"/>
    <w:rsid w:val="0074601B"/>
    <w:rsid w:val="00746956"/>
    <w:rsid w:val="00747EFA"/>
    <w:rsid w:val="00750332"/>
    <w:rsid w:val="00752638"/>
    <w:rsid w:val="007529E3"/>
    <w:rsid w:val="00756514"/>
    <w:rsid w:val="00761DFF"/>
    <w:rsid w:val="0076205F"/>
    <w:rsid w:val="007625E2"/>
    <w:rsid w:val="0076307C"/>
    <w:rsid w:val="0076313E"/>
    <w:rsid w:val="007637D7"/>
    <w:rsid w:val="007645AD"/>
    <w:rsid w:val="00764EC7"/>
    <w:rsid w:val="007661B8"/>
    <w:rsid w:val="00773057"/>
    <w:rsid w:val="00773276"/>
    <w:rsid w:val="0077619B"/>
    <w:rsid w:val="00776EC4"/>
    <w:rsid w:val="007829D6"/>
    <w:rsid w:val="00782EB6"/>
    <w:rsid w:val="00785862"/>
    <w:rsid w:val="0078761F"/>
    <w:rsid w:val="00790B8E"/>
    <w:rsid w:val="00791367"/>
    <w:rsid w:val="007945F4"/>
    <w:rsid w:val="007976F6"/>
    <w:rsid w:val="007A0537"/>
    <w:rsid w:val="007A1335"/>
    <w:rsid w:val="007A541A"/>
    <w:rsid w:val="007A7EDC"/>
    <w:rsid w:val="007B16A1"/>
    <w:rsid w:val="007B2292"/>
    <w:rsid w:val="007B4C9B"/>
    <w:rsid w:val="007B793E"/>
    <w:rsid w:val="007C1DBC"/>
    <w:rsid w:val="007C3429"/>
    <w:rsid w:val="007C64B0"/>
    <w:rsid w:val="007C746E"/>
    <w:rsid w:val="007C781C"/>
    <w:rsid w:val="007D0720"/>
    <w:rsid w:val="007D0BD4"/>
    <w:rsid w:val="007D24D8"/>
    <w:rsid w:val="007D311E"/>
    <w:rsid w:val="007D3CE1"/>
    <w:rsid w:val="007D65B4"/>
    <w:rsid w:val="007D66DA"/>
    <w:rsid w:val="007D7940"/>
    <w:rsid w:val="007E0089"/>
    <w:rsid w:val="007E225F"/>
    <w:rsid w:val="007E250E"/>
    <w:rsid w:val="007E69AA"/>
    <w:rsid w:val="007E6EEF"/>
    <w:rsid w:val="007F1352"/>
    <w:rsid w:val="007F14FA"/>
    <w:rsid w:val="007F3268"/>
    <w:rsid w:val="007F3F10"/>
    <w:rsid w:val="007F59EB"/>
    <w:rsid w:val="00801325"/>
    <w:rsid w:val="0080416E"/>
    <w:rsid w:val="008043B0"/>
    <w:rsid w:val="008045A9"/>
    <w:rsid w:val="00806C5D"/>
    <w:rsid w:val="00810F44"/>
    <w:rsid w:val="00813859"/>
    <w:rsid w:val="008154D4"/>
    <w:rsid w:val="008164F5"/>
    <w:rsid w:val="00816B78"/>
    <w:rsid w:val="00817868"/>
    <w:rsid w:val="00820178"/>
    <w:rsid w:val="00821A11"/>
    <w:rsid w:val="00822A41"/>
    <w:rsid w:val="00822E5B"/>
    <w:rsid w:val="0082611E"/>
    <w:rsid w:val="00826981"/>
    <w:rsid w:val="0082762E"/>
    <w:rsid w:val="00827937"/>
    <w:rsid w:val="0083177D"/>
    <w:rsid w:val="008339F1"/>
    <w:rsid w:val="00834368"/>
    <w:rsid w:val="00834B9A"/>
    <w:rsid w:val="0083520B"/>
    <w:rsid w:val="008362FD"/>
    <w:rsid w:val="00837A8C"/>
    <w:rsid w:val="008411A4"/>
    <w:rsid w:val="00841B9A"/>
    <w:rsid w:val="00852917"/>
    <w:rsid w:val="00853609"/>
    <w:rsid w:val="00854C27"/>
    <w:rsid w:val="00855287"/>
    <w:rsid w:val="00856363"/>
    <w:rsid w:val="008563FE"/>
    <w:rsid w:val="00856887"/>
    <w:rsid w:val="00857D66"/>
    <w:rsid w:val="008612EC"/>
    <w:rsid w:val="00861D32"/>
    <w:rsid w:val="00862CE8"/>
    <w:rsid w:val="008637C0"/>
    <w:rsid w:val="008640DD"/>
    <w:rsid w:val="008657EC"/>
    <w:rsid w:val="0086591C"/>
    <w:rsid w:val="00866C58"/>
    <w:rsid w:val="00866FAB"/>
    <w:rsid w:val="0087302C"/>
    <w:rsid w:val="00874588"/>
    <w:rsid w:val="00874E94"/>
    <w:rsid w:val="00875D86"/>
    <w:rsid w:val="008807DD"/>
    <w:rsid w:val="00881EAE"/>
    <w:rsid w:val="00882B66"/>
    <w:rsid w:val="00890CF8"/>
    <w:rsid w:val="0089308C"/>
    <w:rsid w:val="00895394"/>
    <w:rsid w:val="00895540"/>
    <w:rsid w:val="00896216"/>
    <w:rsid w:val="00896A7B"/>
    <w:rsid w:val="0089799F"/>
    <w:rsid w:val="00897B68"/>
    <w:rsid w:val="008A03E3"/>
    <w:rsid w:val="008A2039"/>
    <w:rsid w:val="008A3F35"/>
    <w:rsid w:val="008A691B"/>
    <w:rsid w:val="008A751F"/>
    <w:rsid w:val="008B3D95"/>
    <w:rsid w:val="008B5F31"/>
    <w:rsid w:val="008C0229"/>
    <w:rsid w:val="008C1197"/>
    <w:rsid w:val="008C1C61"/>
    <w:rsid w:val="008C6E62"/>
    <w:rsid w:val="008C6FA3"/>
    <w:rsid w:val="008D41A1"/>
    <w:rsid w:val="008D5291"/>
    <w:rsid w:val="008D60B5"/>
    <w:rsid w:val="008D7ECA"/>
    <w:rsid w:val="008E2B08"/>
    <w:rsid w:val="008E359C"/>
    <w:rsid w:val="008E6ADB"/>
    <w:rsid w:val="008F10BF"/>
    <w:rsid w:val="008F15E0"/>
    <w:rsid w:val="008F4A7A"/>
    <w:rsid w:val="008F6016"/>
    <w:rsid w:val="008F6681"/>
    <w:rsid w:val="008F6C41"/>
    <w:rsid w:val="008F779C"/>
    <w:rsid w:val="00900874"/>
    <w:rsid w:val="00901334"/>
    <w:rsid w:val="00903067"/>
    <w:rsid w:val="009032CD"/>
    <w:rsid w:val="009046C8"/>
    <w:rsid w:val="00904D2D"/>
    <w:rsid w:val="00906839"/>
    <w:rsid w:val="009104F1"/>
    <w:rsid w:val="0091071E"/>
    <w:rsid w:val="009118C2"/>
    <w:rsid w:val="009124CE"/>
    <w:rsid w:val="00912954"/>
    <w:rsid w:val="00915054"/>
    <w:rsid w:val="009154BF"/>
    <w:rsid w:val="00915DCD"/>
    <w:rsid w:val="009163C0"/>
    <w:rsid w:val="009173F1"/>
    <w:rsid w:val="00920ED9"/>
    <w:rsid w:val="00921F0B"/>
    <w:rsid w:val="00921F34"/>
    <w:rsid w:val="0092304C"/>
    <w:rsid w:val="00923F06"/>
    <w:rsid w:val="0092562E"/>
    <w:rsid w:val="009260E5"/>
    <w:rsid w:val="00926DAF"/>
    <w:rsid w:val="00927548"/>
    <w:rsid w:val="0093045D"/>
    <w:rsid w:val="00932CBE"/>
    <w:rsid w:val="009331A5"/>
    <w:rsid w:val="009333C0"/>
    <w:rsid w:val="009338F8"/>
    <w:rsid w:val="00934AC6"/>
    <w:rsid w:val="0093548C"/>
    <w:rsid w:val="00940094"/>
    <w:rsid w:val="00940BDE"/>
    <w:rsid w:val="00941E7D"/>
    <w:rsid w:val="009439FC"/>
    <w:rsid w:val="00950722"/>
    <w:rsid w:val="00950C95"/>
    <w:rsid w:val="00951F8A"/>
    <w:rsid w:val="0095479F"/>
    <w:rsid w:val="00955067"/>
    <w:rsid w:val="009553CD"/>
    <w:rsid w:val="0095735B"/>
    <w:rsid w:val="00957644"/>
    <w:rsid w:val="00957B28"/>
    <w:rsid w:val="00960B10"/>
    <w:rsid w:val="00963298"/>
    <w:rsid w:val="009632E7"/>
    <w:rsid w:val="00963F45"/>
    <w:rsid w:val="009642FC"/>
    <w:rsid w:val="00965CF5"/>
    <w:rsid w:val="00967E76"/>
    <w:rsid w:val="00973222"/>
    <w:rsid w:val="00973C03"/>
    <w:rsid w:val="009746A7"/>
    <w:rsid w:val="00974A09"/>
    <w:rsid w:val="00974D5B"/>
    <w:rsid w:val="00975BA8"/>
    <w:rsid w:val="00977BA5"/>
    <w:rsid w:val="0098078A"/>
    <w:rsid w:val="0098086F"/>
    <w:rsid w:val="009841DA"/>
    <w:rsid w:val="00984704"/>
    <w:rsid w:val="00984F09"/>
    <w:rsid w:val="009859C7"/>
    <w:rsid w:val="00985E80"/>
    <w:rsid w:val="00986627"/>
    <w:rsid w:val="009908C3"/>
    <w:rsid w:val="00990D50"/>
    <w:rsid w:val="00990EDC"/>
    <w:rsid w:val="0099386D"/>
    <w:rsid w:val="00993BE1"/>
    <w:rsid w:val="00994A8E"/>
    <w:rsid w:val="009959E5"/>
    <w:rsid w:val="00995D10"/>
    <w:rsid w:val="0099683C"/>
    <w:rsid w:val="009978E0"/>
    <w:rsid w:val="009A04DE"/>
    <w:rsid w:val="009A0BA3"/>
    <w:rsid w:val="009A150D"/>
    <w:rsid w:val="009A1F19"/>
    <w:rsid w:val="009A6ADB"/>
    <w:rsid w:val="009B1632"/>
    <w:rsid w:val="009B1FCF"/>
    <w:rsid w:val="009B3075"/>
    <w:rsid w:val="009B47A3"/>
    <w:rsid w:val="009B55E7"/>
    <w:rsid w:val="009B72ED"/>
    <w:rsid w:val="009B7BD4"/>
    <w:rsid w:val="009B7F3F"/>
    <w:rsid w:val="009C02D9"/>
    <w:rsid w:val="009C1260"/>
    <w:rsid w:val="009C1BA7"/>
    <w:rsid w:val="009C2622"/>
    <w:rsid w:val="009C475D"/>
    <w:rsid w:val="009C5013"/>
    <w:rsid w:val="009C5AAD"/>
    <w:rsid w:val="009D14B6"/>
    <w:rsid w:val="009D18D0"/>
    <w:rsid w:val="009D228B"/>
    <w:rsid w:val="009D4B32"/>
    <w:rsid w:val="009D5986"/>
    <w:rsid w:val="009D602D"/>
    <w:rsid w:val="009E00A6"/>
    <w:rsid w:val="009E0BA5"/>
    <w:rsid w:val="009E1447"/>
    <w:rsid w:val="009E179D"/>
    <w:rsid w:val="009E3C69"/>
    <w:rsid w:val="009E4076"/>
    <w:rsid w:val="009E6FB7"/>
    <w:rsid w:val="009F0F55"/>
    <w:rsid w:val="009F151E"/>
    <w:rsid w:val="009F1EBC"/>
    <w:rsid w:val="009F281C"/>
    <w:rsid w:val="009F36E0"/>
    <w:rsid w:val="009F4EA2"/>
    <w:rsid w:val="009F530C"/>
    <w:rsid w:val="009F5AF2"/>
    <w:rsid w:val="009F7C50"/>
    <w:rsid w:val="00A00FCD"/>
    <w:rsid w:val="00A018C7"/>
    <w:rsid w:val="00A01FC4"/>
    <w:rsid w:val="00A027EB"/>
    <w:rsid w:val="00A05E49"/>
    <w:rsid w:val="00A06BFB"/>
    <w:rsid w:val="00A07D3B"/>
    <w:rsid w:val="00A07EFB"/>
    <w:rsid w:val="00A101CD"/>
    <w:rsid w:val="00A10800"/>
    <w:rsid w:val="00A10F76"/>
    <w:rsid w:val="00A114EA"/>
    <w:rsid w:val="00A13307"/>
    <w:rsid w:val="00A13667"/>
    <w:rsid w:val="00A14965"/>
    <w:rsid w:val="00A14D07"/>
    <w:rsid w:val="00A15ABA"/>
    <w:rsid w:val="00A20086"/>
    <w:rsid w:val="00A200C6"/>
    <w:rsid w:val="00A22AFB"/>
    <w:rsid w:val="00A23527"/>
    <w:rsid w:val="00A238CF"/>
    <w:rsid w:val="00A23FC7"/>
    <w:rsid w:val="00A24F57"/>
    <w:rsid w:val="00A25986"/>
    <w:rsid w:val="00A25D15"/>
    <w:rsid w:val="00A265DD"/>
    <w:rsid w:val="00A27237"/>
    <w:rsid w:val="00A277C0"/>
    <w:rsid w:val="00A3180A"/>
    <w:rsid w:val="00A33091"/>
    <w:rsid w:val="00A3366B"/>
    <w:rsid w:val="00A337F0"/>
    <w:rsid w:val="00A353C3"/>
    <w:rsid w:val="00A35628"/>
    <w:rsid w:val="00A35816"/>
    <w:rsid w:val="00A403BC"/>
    <w:rsid w:val="00A40F3D"/>
    <w:rsid w:val="00A418A7"/>
    <w:rsid w:val="00A41F44"/>
    <w:rsid w:val="00A43A02"/>
    <w:rsid w:val="00A43AEF"/>
    <w:rsid w:val="00A44A13"/>
    <w:rsid w:val="00A44A32"/>
    <w:rsid w:val="00A546BB"/>
    <w:rsid w:val="00A54D55"/>
    <w:rsid w:val="00A5677D"/>
    <w:rsid w:val="00A5760C"/>
    <w:rsid w:val="00A60252"/>
    <w:rsid w:val="00A60DB3"/>
    <w:rsid w:val="00A622BC"/>
    <w:rsid w:val="00A62411"/>
    <w:rsid w:val="00A67741"/>
    <w:rsid w:val="00A67B29"/>
    <w:rsid w:val="00A67BFE"/>
    <w:rsid w:val="00A70D2E"/>
    <w:rsid w:val="00A72565"/>
    <w:rsid w:val="00A7276D"/>
    <w:rsid w:val="00A75CC0"/>
    <w:rsid w:val="00A769CF"/>
    <w:rsid w:val="00A77105"/>
    <w:rsid w:val="00A83023"/>
    <w:rsid w:val="00A835E0"/>
    <w:rsid w:val="00A86097"/>
    <w:rsid w:val="00A87880"/>
    <w:rsid w:val="00A913BB"/>
    <w:rsid w:val="00A914E0"/>
    <w:rsid w:val="00A93C20"/>
    <w:rsid w:val="00A9439C"/>
    <w:rsid w:val="00A97D6B"/>
    <w:rsid w:val="00A97E93"/>
    <w:rsid w:val="00AA0E9D"/>
    <w:rsid w:val="00AA16A4"/>
    <w:rsid w:val="00AA5004"/>
    <w:rsid w:val="00AA53D2"/>
    <w:rsid w:val="00AA5E8D"/>
    <w:rsid w:val="00AA6920"/>
    <w:rsid w:val="00AB112D"/>
    <w:rsid w:val="00AB17FF"/>
    <w:rsid w:val="00AB3CBD"/>
    <w:rsid w:val="00AB42B6"/>
    <w:rsid w:val="00AB4A5F"/>
    <w:rsid w:val="00AC0EBB"/>
    <w:rsid w:val="00AC207D"/>
    <w:rsid w:val="00AC3077"/>
    <w:rsid w:val="00AC32EB"/>
    <w:rsid w:val="00AC46AB"/>
    <w:rsid w:val="00AC4C8B"/>
    <w:rsid w:val="00AC4D13"/>
    <w:rsid w:val="00AC6049"/>
    <w:rsid w:val="00AC6371"/>
    <w:rsid w:val="00AC7ACD"/>
    <w:rsid w:val="00AD0E39"/>
    <w:rsid w:val="00AD2300"/>
    <w:rsid w:val="00AD2F56"/>
    <w:rsid w:val="00AD3510"/>
    <w:rsid w:val="00AD4803"/>
    <w:rsid w:val="00AD5751"/>
    <w:rsid w:val="00AD6A5F"/>
    <w:rsid w:val="00AD6FD0"/>
    <w:rsid w:val="00AD7EE9"/>
    <w:rsid w:val="00AE270D"/>
    <w:rsid w:val="00AE2FAA"/>
    <w:rsid w:val="00AE38DB"/>
    <w:rsid w:val="00AE4C8C"/>
    <w:rsid w:val="00AE7F34"/>
    <w:rsid w:val="00AF44EE"/>
    <w:rsid w:val="00AF46D4"/>
    <w:rsid w:val="00B00BCF"/>
    <w:rsid w:val="00B02397"/>
    <w:rsid w:val="00B0337D"/>
    <w:rsid w:val="00B03F9A"/>
    <w:rsid w:val="00B049F2"/>
    <w:rsid w:val="00B05B7B"/>
    <w:rsid w:val="00B12074"/>
    <w:rsid w:val="00B1379C"/>
    <w:rsid w:val="00B138E1"/>
    <w:rsid w:val="00B2022F"/>
    <w:rsid w:val="00B238BD"/>
    <w:rsid w:val="00B246F3"/>
    <w:rsid w:val="00B24C51"/>
    <w:rsid w:val="00B24CAD"/>
    <w:rsid w:val="00B267FE"/>
    <w:rsid w:val="00B27EC9"/>
    <w:rsid w:val="00B31059"/>
    <w:rsid w:val="00B32324"/>
    <w:rsid w:val="00B33277"/>
    <w:rsid w:val="00B345C9"/>
    <w:rsid w:val="00B416E8"/>
    <w:rsid w:val="00B41801"/>
    <w:rsid w:val="00B41954"/>
    <w:rsid w:val="00B41AC2"/>
    <w:rsid w:val="00B4265A"/>
    <w:rsid w:val="00B42758"/>
    <w:rsid w:val="00B45287"/>
    <w:rsid w:val="00B45A1A"/>
    <w:rsid w:val="00B4676E"/>
    <w:rsid w:val="00B46D36"/>
    <w:rsid w:val="00B51D9F"/>
    <w:rsid w:val="00B528EF"/>
    <w:rsid w:val="00B54890"/>
    <w:rsid w:val="00B54B0E"/>
    <w:rsid w:val="00B55C6B"/>
    <w:rsid w:val="00B56990"/>
    <w:rsid w:val="00B61A59"/>
    <w:rsid w:val="00B62B70"/>
    <w:rsid w:val="00B62C61"/>
    <w:rsid w:val="00B640E1"/>
    <w:rsid w:val="00B64B1D"/>
    <w:rsid w:val="00B650D7"/>
    <w:rsid w:val="00B669E7"/>
    <w:rsid w:val="00B7142C"/>
    <w:rsid w:val="00B7196F"/>
    <w:rsid w:val="00B72226"/>
    <w:rsid w:val="00B72E5A"/>
    <w:rsid w:val="00B734D1"/>
    <w:rsid w:val="00B7520D"/>
    <w:rsid w:val="00B8133F"/>
    <w:rsid w:val="00B81CDE"/>
    <w:rsid w:val="00B81D42"/>
    <w:rsid w:val="00B82B45"/>
    <w:rsid w:val="00B85A24"/>
    <w:rsid w:val="00B95020"/>
    <w:rsid w:val="00B958D7"/>
    <w:rsid w:val="00B9770B"/>
    <w:rsid w:val="00BA342E"/>
    <w:rsid w:val="00BA440E"/>
    <w:rsid w:val="00BA4A60"/>
    <w:rsid w:val="00BA555C"/>
    <w:rsid w:val="00BA7D62"/>
    <w:rsid w:val="00BB0486"/>
    <w:rsid w:val="00BB1548"/>
    <w:rsid w:val="00BB2BF2"/>
    <w:rsid w:val="00BB3EB4"/>
    <w:rsid w:val="00BB5097"/>
    <w:rsid w:val="00BB5895"/>
    <w:rsid w:val="00BB68AF"/>
    <w:rsid w:val="00BB732E"/>
    <w:rsid w:val="00BC0524"/>
    <w:rsid w:val="00BC12DB"/>
    <w:rsid w:val="00BC19D8"/>
    <w:rsid w:val="00BC22C1"/>
    <w:rsid w:val="00BC2702"/>
    <w:rsid w:val="00BC32FC"/>
    <w:rsid w:val="00BC5194"/>
    <w:rsid w:val="00BC5D8A"/>
    <w:rsid w:val="00BC7BF5"/>
    <w:rsid w:val="00BD09CD"/>
    <w:rsid w:val="00BE3B09"/>
    <w:rsid w:val="00BE3C7A"/>
    <w:rsid w:val="00BE6296"/>
    <w:rsid w:val="00BE6377"/>
    <w:rsid w:val="00BF08D3"/>
    <w:rsid w:val="00BF2B40"/>
    <w:rsid w:val="00BF34D7"/>
    <w:rsid w:val="00BF4316"/>
    <w:rsid w:val="00BF66BA"/>
    <w:rsid w:val="00BF7068"/>
    <w:rsid w:val="00BF7B45"/>
    <w:rsid w:val="00C002A5"/>
    <w:rsid w:val="00C009AE"/>
    <w:rsid w:val="00C00E8A"/>
    <w:rsid w:val="00C0464B"/>
    <w:rsid w:val="00C046EF"/>
    <w:rsid w:val="00C06BC6"/>
    <w:rsid w:val="00C0748F"/>
    <w:rsid w:val="00C074BE"/>
    <w:rsid w:val="00C07509"/>
    <w:rsid w:val="00C11BD0"/>
    <w:rsid w:val="00C126B0"/>
    <w:rsid w:val="00C130AD"/>
    <w:rsid w:val="00C1316C"/>
    <w:rsid w:val="00C23EB3"/>
    <w:rsid w:val="00C23FCD"/>
    <w:rsid w:val="00C2568E"/>
    <w:rsid w:val="00C25B96"/>
    <w:rsid w:val="00C26E79"/>
    <w:rsid w:val="00C274BD"/>
    <w:rsid w:val="00C309CC"/>
    <w:rsid w:val="00C32393"/>
    <w:rsid w:val="00C359D1"/>
    <w:rsid w:val="00C36797"/>
    <w:rsid w:val="00C3697F"/>
    <w:rsid w:val="00C36D95"/>
    <w:rsid w:val="00C3702D"/>
    <w:rsid w:val="00C37CEC"/>
    <w:rsid w:val="00C407A1"/>
    <w:rsid w:val="00C40EA6"/>
    <w:rsid w:val="00C41726"/>
    <w:rsid w:val="00C431F1"/>
    <w:rsid w:val="00C45994"/>
    <w:rsid w:val="00C46C6C"/>
    <w:rsid w:val="00C46D5C"/>
    <w:rsid w:val="00C47DB5"/>
    <w:rsid w:val="00C52650"/>
    <w:rsid w:val="00C532DA"/>
    <w:rsid w:val="00C54652"/>
    <w:rsid w:val="00C5471B"/>
    <w:rsid w:val="00C5693D"/>
    <w:rsid w:val="00C5704A"/>
    <w:rsid w:val="00C57B84"/>
    <w:rsid w:val="00C62AD0"/>
    <w:rsid w:val="00C66D9C"/>
    <w:rsid w:val="00C70581"/>
    <w:rsid w:val="00C70B40"/>
    <w:rsid w:val="00C70E14"/>
    <w:rsid w:val="00C722A1"/>
    <w:rsid w:val="00C7336D"/>
    <w:rsid w:val="00C7412B"/>
    <w:rsid w:val="00C74873"/>
    <w:rsid w:val="00C75D09"/>
    <w:rsid w:val="00C75E34"/>
    <w:rsid w:val="00C80137"/>
    <w:rsid w:val="00C80E1E"/>
    <w:rsid w:val="00C8332A"/>
    <w:rsid w:val="00C8343C"/>
    <w:rsid w:val="00C838BF"/>
    <w:rsid w:val="00C84810"/>
    <w:rsid w:val="00C84C52"/>
    <w:rsid w:val="00C857CB"/>
    <w:rsid w:val="00C85BF3"/>
    <w:rsid w:val="00C8709C"/>
    <w:rsid w:val="00C8740F"/>
    <w:rsid w:val="00C91905"/>
    <w:rsid w:val="00C93776"/>
    <w:rsid w:val="00C962C4"/>
    <w:rsid w:val="00CA0286"/>
    <w:rsid w:val="00CA1432"/>
    <w:rsid w:val="00CA2A85"/>
    <w:rsid w:val="00CA44A0"/>
    <w:rsid w:val="00CA4764"/>
    <w:rsid w:val="00CA54B8"/>
    <w:rsid w:val="00CA62A7"/>
    <w:rsid w:val="00CB0660"/>
    <w:rsid w:val="00CB10F4"/>
    <w:rsid w:val="00CB2BA4"/>
    <w:rsid w:val="00CB3E4F"/>
    <w:rsid w:val="00CB4681"/>
    <w:rsid w:val="00CB5401"/>
    <w:rsid w:val="00CB7672"/>
    <w:rsid w:val="00CC1404"/>
    <w:rsid w:val="00CC214B"/>
    <w:rsid w:val="00CC50AC"/>
    <w:rsid w:val="00CC7EC1"/>
    <w:rsid w:val="00CD507C"/>
    <w:rsid w:val="00CD6DCB"/>
    <w:rsid w:val="00CD788E"/>
    <w:rsid w:val="00CE20E8"/>
    <w:rsid w:val="00CE21C0"/>
    <w:rsid w:val="00CE25B8"/>
    <w:rsid w:val="00CE26BF"/>
    <w:rsid w:val="00CE3458"/>
    <w:rsid w:val="00CE448F"/>
    <w:rsid w:val="00CE5102"/>
    <w:rsid w:val="00CE692E"/>
    <w:rsid w:val="00CF04D2"/>
    <w:rsid w:val="00CF28B6"/>
    <w:rsid w:val="00CF4D75"/>
    <w:rsid w:val="00D00DF7"/>
    <w:rsid w:val="00D02B48"/>
    <w:rsid w:val="00D04FD0"/>
    <w:rsid w:val="00D078CE"/>
    <w:rsid w:val="00D1120A"/>
    <w:rsid w:val="00D125BE"/>
    <w:rsid w:val="00D13B12"/>
    <w:rsid w:val="00D140C4"/>
    <w:rsid w:val="00D16242"/>
    <w:rsid w:val="00D17A72"/>
    <w:rsid w:val="00D20014"/>
    <w:rsid w:val="00D202A4"/>
    <w:rsid w:val="00D2040D"/>
    <w:rsid w:val="00D21DDE"/>
    <w:rsid w:val="00D22CD0"/>
    <w:rsid w:val="00D248EE"/>
    <w:rsid w:val="00D24E5A"/>
    <w:rsid w:val="00D260D0"/>
    <w:rsid w:val="00D2765A"/>
    <w:rsid w:val="00D354A3"/>
    <w:rsid w:val="00D36EAA"/>
    <w:rsid w:val="00D3759A"/>
    <w:rsid w:val="00D40065"/>
    <w:rsid w:val="00D40115"/>
    <w:rsid w:val="00D40368"/>
    <w:rsid w:val="00D41068"/>
    <w:rsid w:val="00D423EB"/>
    <w:rsid w:val="00D42FDC"/>
    <w:rsid w:val="00D44666"/>
    <w:rsid w:val="00D4532D"/>
    <w:rsid w:val="00D5377C"/>
    <w:rsid w:val="00D555DA"/>
    <w:rsid w:val="00D570C0"/>
    <w:rsid w:val="00D605E5"/>
    <w:rsid w:val="00D62BBC"/>
    <w:rsid w:val="00D62ED7"/>
    <w:rsid w:val="00D63003"/>
    <w:rsid w:val="00D64809"/>
    <w:rsid w:val="00D70451"/>
    <w:rsid w:val="00D713BF"/>
    <w:rsid w:val="00D722B0"/>
    <w:rsid w:val="00D73457"/>
    <w:rsid w:val="00D752FC"/>
    <w:rsid w:val="00D75BCC"/>
    <w:rsid w:val="00D76D5E"/>
    <w:rsid w:val="00D76EBB"/>
    <w:rsid w:val="00D8009C"/>
    <w:rsid w:val="00D85591"/>
    <w:rsid w:val="00D86082"/>
    <w:rsid w:val="00D90689"/>
    <w:rsid w:val="00D91713"/>
    <w:rsid w:val="00D92868"/>
    <w:rsid w:val="00D95BCA"/>
    <w:rsid w:val="00D96485"/>
    <w:rsid w:val="00D96AB7"/>
    <w:rsid w:val="00D96F26"/>
    <w:rsid w:val="00DA0229"/>
    <w:rsid w:val="00DA1BE5"/>
    <w:rsid w:val="00DA1E51"/>
    <w:rsid w:val="00DA25A3"/>
    <w:rsid w:val="00DA30FB"/>
    <w:rsid w:val="00DA3BC0"/>
    <w:rsid w:val="00DA61B9"/>
    <w:rsid w:val="00DA68AE"/>
    <w:rsid w:val="00DB0005"/>
    <w:rsid w:val="00DB01E1"/>
    <w:rsid w:val="00DB1128"/>
    <w:rsid w:val="00DB1A35"/>
    <w:rsid w:val="00DB1AFE"/>
    <w:rsid w:val="00DB21EA"/>
    <w:rsid w:val="00DB4B60"/>
    <w:rsid w:val="00DB5342"/>
    <w:rsid w:val="00DB556C"/>
    <w:rsid w:val="00DB5F14"/>
    <w:rsid w:val="00DB7937"/>
    <w:rsid w:val="00DB7A44"/>
    <w:rsid w:val="00DC1740"/>
    <w:rsid w:val="00DC1E2B"/>
    <w:rsid w:val="00DC2347"/>
    <w:rsid w:val="00DC37E9"/>
    <w:rsid w:val="00DC62ED"/>
    <w:rsid w:val="00DC6C8D"/>
    <w:rsid w:val="00DC7C50"/>
    <w:rsid w:val="00DC7D05"/>
    <w:rsid w:val="00DD0F21"/>
    <w:rsid w:val="00DD1781"/>
    <w:rsid w:val="00DD1C80"/>
    <w:rsid w:val="00DD35A9"/>
    <w:rsid w:val="00DD374E"/>
    <w:rsid w:val="00DE06BD"/>
    <w:rsid w:val="00DE074C"/>
    <w:rsid w:val="00DE265F"/>
    <w:rsid w:val="00DE26CD"/>
    <w:rsid w:val="00DE4010"/>
    <w:rsid w:val="00DE422C"/>
    <w:rsid w:val="00DF0BD9"/>
    <w:rsid w:val="00DF11BB"/>
    <w:rsid w:val="00DF288D"/>
    <w:rsid w:val="00DF6375"/>
    <w:rsid w:val="00DF70E0"/>
    <w:rsid w:val="00E00E09"/>
    <w:rsid w:val="00E00EF5"/>
    <w:rsid w:val="00E010A1"/>
    <w:rsid w:val="00E03127"/>
    <w:rsid w:val="00E0378A"/>
    <w:rsid w:val="00E0477E"/>
    <w:rsid w:val="00E04EBA"/>
    <w:rsid w:val="00E109E6"/>
    <w:rsid w:val="00E11244"/>
    <w:rsid w:val="00E152FF"/>
    <w:rsid w:val="00E15353"/>
    <w:rsid w:val="00E15FA9"/>
    <w:rsid w:val="00E16CAE"/>
    <w:rsid w:val="00E200A7"/>
    <w:rsid w:val="00E23C45"/>
    <w:rsid w:val="00E25DC7"/>
    <w:rsid w:val="00E266DE"/>
    <w:rsid w:val="00E269E2"/>
    <w:rsid w:val="00E26E20"/>
    <w:rsid w:val="00E30D0A"/>
    <w:rsid w:val="00E33146"/>
    <w:rsid w:val="00E33DC2"/>
    <w:rsid w:val="00E3596B"/>
    <w:rsid w:val="00E368CA"/>
    <w:rsid w:val="00E37E91"/>
    <w:rsid w:val="00E4161C"/>
    <w:rsid w:val="00E43973"/>
    <w:rsid w:val="00E46E19"/>
    <w:rsid w:val="00E47623"/>
    <w:rsid w:val="00E515DB"/>
    <w:rsid w:val="00E515DC"/>
    <w:rsid w:val="00E5199B"/>
    <w:rsid w:val="00E51B65"/>
    <w:rsid w:val="00E52BB9"/>
    <w:rsid w:val="00E530F5"/>
    <w:rsid w:val="00E542D4"/>
    <w:rsid w:val="00E546BF"/>
    <w:rsid w:val="00E54F7C"/>
    <w:rsid w:val="00E57516"/>
    <w:rsid w:val="00E576A3"/>
    <w:rsid w:val="00E57AF1"/>
    <w:rsid w:val="00E61A29"/>
    <w:rsid w:val="00E61B94"/>
    <w:rsid w:val="00E623A6"/>
    <w:rsid w:val="00E62453"/>
    <w:rsid w:val="00E634BF"/>
    <w:rsid w:val="00E639F6"/>
    <w:rsid w:val="00E63F3B"/>
    <w:rsid w:val="00E64F2D"/>
    <w:rsid w:val="00E66F8B"/>
    <w:rsid w:val="00E674DD"/>
    <w:rsid w:val="00E67B22"/>
    <w:rsid w:val="00E72EA3"/>
    <w:rsid w:val="00E74DA2"/>
    <w:rsid w:val="00E81323"/>
    <w:rsid w:val="00E8332C"/>
    <w:rsid w:val="00E836DB"/>
    <w:rsid w:val="00E85E3D"/>
    <w:rsid w:val="00E87300"/>
    <w:rsid w:val="00E901F3"/>
    <w:rsid w:val="00E916E3"/>
    <w:rsid w:val="00E929FB"/>
    <w:rsid w:val="00E93EC4"/>
    <w:rsid w:val="00E95A5B"/>
    <w:rsid w:val="00E95E48"/>
    <w:rsid w:val="00E974BD"/>
    <w:rsid w:val="00E974ED"/>
    <w:rsid w:val="00E97595"/>
    <w:rsid w:val="00EA03E7"/>
    <w:rsid w:val="00EA1022"/>
    <w:rsid w:val="00EA1687"/>
    <w:rsid w:val="00EA16D8"/>
    <w:rsid w:val="00EA1AC3"/>
    <w:rsid w:val="00EA1FB3"/>
    <w:rsid w:val="00EA3636"/>
    <w:rsid w:val="00EA406E"/>
    <w:rsid w:val="00EA43AC"/>
    <w:rsid w:val="00EA52D3"/>
    <w:rsid w:val="00EA668B"/>
    <w:rsid w:val="00EA73CE"/>
    <w:rsid w:val="00EA75C8"/>
    <w:rsid w:val="00EB07AA"/>
    <w:rsid w:val="00EB100D"/>
    <w:rsid w:val="00EB2329"/>
    <w:rsid w:val="00EB2B0A"/>
    <w:rsid w:val="00EB533D"/>
    <w:rsid w:val="00EB56BE"/>
    <w:rsid w:val="00EB69BE"/>
    <w:rsid w:val="00EB7528"/>
    <w:rsid w:val="00EB782E"/>
    <w:rsid w:val="00EC1CF0"/>
    <w:rsid w:val="00EC385E"/>
    <w:rsid w:val="00EC4AA5"/>
    <w:rsid w:val="00EC4BD6"/>
    <w:rsid w:val="00EC5154"/>
    <w:rsid w:val="00EC587F"/>
    <w:rsid w:val="00EC5C26"/>
    <w:rsid w:val="00EC60F9"/>
    <w:rsid w:val="00EC6C43"/>
    <w:rsid w:val="00ED043A"/>
    <w:rsid w:val="00ED0B7E"/>
    <w:rsid w:val="00ED242A"/>
    <w:rsid w:val="00ED2AEF"/>
    <w:rsid w:val="00ED3727"/>
    <w:rsid w:val="00ED3764"/>
    <w:rsid w:val="00ED3D7A"/>
    <w:rsid w:val="00ED3DDF"/>
    <w:rsid w:val="00ED3FF4"/>
    <w:rsid w:val="00ED50F4"/>
    <w:rsid w:val="00ED6337"/>
    <w:rsid w:val="00ED6885"/>
    <w:rsid w:val="00ED6BAD"/>
    <w:rsid w:val="00EE1C1A"/>
    <w:rsid w:val="00EE1ED0"/>
    <w:rsid w:val="00EE2613"/>
    <w:rsid w:val="00EE4CB6"/>
    <w:rsid w:val="00EE550A"/>
    <w:rsid w:val="00EF1364"/>
    <w:rsid w:val="00EF1E98"/>
    <w:rsid w:val="00EF2438"/>
    <w:rsid w:val="00EF2A8C"/>
    <w:rsid w:val="00EF5820"/>
    <w:rsid w:val="00EF6714"/>
    <w:rsid w:val="00F00C3B"/>
    <w:rsid w:val="00F0114C"/>
    <w:rsid w:val="00F01D2B"/>
    <w:rsid w:val="00F02DF2"/>
    <w:rsid w:val="00F07C2A"/>
    <w:rsid w:val="00F1025A"/>
    <w:rsid w:val="00F10E7C"/>
    <w:rsid w:val="00F12D62"/>
    <w:rsid w:val="00F12DF2"/>
    <w:rsid w:val="00F206CA"/>
    <w:rsid w:val="00F20E13"/>
    <w:rsid w:val="00F21293"/>
    <w:rsid w:val="00F2297F"/>
    <w:rsid w:val="00F233F2"/>
    <w:rsid w:val="00F2409E"/>
    <w:rsid w:val="00F26A92"/>
    <w:rsid w:val="00F3096D"/>
    <w:rsid w:val="00F31C90"/>
    <w:rsid w:val="00F32D6D"/>
    <w:rsid w:val="00F33B8A"/>
    <w:rsid w:val="00F34D1D"/>
    <w:rsid w:val="00F35161"/>
    <w:rsid w:val="00F35EDC"/>
    <w:rsid w:val="00F37035"/>
    <w:rsid w:val="00F37F74"/>
    <w:rsid w:val="00F40C9D"/>
    <w:rsid w:val="00F40FD7"/>
    <w:rsid w:val="00F43562"/>
    <w:rsid w:val="00F45ACD"/>
    <w:rsid w:val="00F46B32"/>
    <w:rsid w:val="00F47243"/>
    <w:rsid w:val="00F54A67"/>
    <w:rsid w:val="00F54BC8"/>
    <w:rsid w:val="00F570AB"/>
    <w:rsid w:val="00F573DB"/>
    <w:rsid w:val="00F61001"/>
    <w:rsid w:val="00F61AAA"/>
    <w:rsid w:val="00F62822"/>
    <w:rsid w:val="00F62916"/>
    <w:rsid w:val="00F6375F"/>
    <w:rsid w:val="00F63D9A"/>
    <w:rsid w:val="00F63ECD"/>
    <w:rsid w:val="00F64B45"/>
    <w:rsid w:val="00F65791"/>
    <w:rsid w:val="00F659A3"/>
    <w:rsid w:val="00F67BDD"/>
    <w:rsid w:val="00F7162C"/>
    <w:rsid w:val="00F7417F"/>
    <w:rsid w:val="00F76B23"/>
    <w:rsid w:val="00F771F2"/>
    <w:rsid w:val="00F77990"/>
    <w:rsid w:val="00F77A8F"/>
    <w:rsid w:val="00F81744"/>
    <w:rsid w:val="00F85FD9"/>
    <w:rsid w:val="00F870EE"/>
    <w:rsid w:val="00F94BB6"/>
    <w:rsid w:val="00F9630A"/>
    <w:rsid w:val="00F970B5"/>
    <w:rsid w:val="00F97182"/>
    <w:rsid w:val="00F97B94"/>
    <w:rsid w:val="00FA0104"/>
    <w:rsid w:val="00FA02D2"/>
    <w:rsid w:val="00FA0413"/>
    <w:rsid w:val="00FA1068"/>
    <w:rsid w:val="00FA1D78"/>
    <w:rsid w:val="00FB2C23"/>
    <w:rsid w:val="00FB3549"/>
    <w:rsid w:val="00FB3CD4"/>
    <w:rsid w:val="00FB5588"/>
    <w:rsid w:val="00FB6217"/>
    <w:rsid w:val="00FB743C"/>
    <w:rsid w:val="00FC2587"/>
    <w:rsid w:val="00FC2E4C"/>
    <w:rsid w:val="00FC44D1"/>
    <w:rsid w:val="00FC6A1F"/>
    <w:rsid w:val="00FC6E8D"/>
    <w:rsid w:val="00FC7810"/>
    <w:rsid w:val="00FD0BF3"/>
    <w:rsid w:val="00FD126B"/>
    <w:rsid w:val="00FD307B"/>
    <w:rsid w:val="00FD7886"/>
    <w:rsid w:val="00FE028C"/>
    <w:rsid w:val="00FE2558"/>
    <w:rsid w:val="00FE3A4F"/>
    <w:rsid w:val="00FE422B"/>
    <w:rsid w:val="00FE440D"/>
    <w:rsid w:val="00FE4A0D"/>
    <w:rsid w:val="00FE68E4"/>
    <w:rsid w:val="00FE6A1F"/>
    <w:rsid w:val="00FF0536"/>
    <w:rsid w:val="00FF2764"/>
    <w:rsid w:val="00FF34A3"/>
    <w:rsid w:val="00FF3622"/>
    <w:rsid w:val="00FF3ECF"/>
    <w:rsid w:val="00FF57B1"/>
    <w:rsid w:val="00FF6953"/>
    <w:rsid w:val="00FF6DB9"/>
    <w:rsid w:val="00FF72F6"/>
    <w:rsid w:val="00FF7763"/>
    <w:rsid w:val="4B4B8577"/>
    <w:rsid w:val="7400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E2E52"/>
  <w15:docId w15:val="{BC302C62-46C5-4D5C-9FA0-9CC1E278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block" w:customStyle="1">
    <w:name w:val="N_block"/>
    <w:basedOn w:val="Normal"/>
    <w:pPr>
      <w:tabs>
        <w:tab w:val="left" w:pos="851"/>
      </w:tabs>
      <w:spacing w:before="120"/>
      <w:ind w:left="851" w:right="515"/>
    </w:pPr>
    <w:rPr>
      <w:sz w:val="20"/>
    </w:rPr>
  </w:style>
  <w:style w:type="paragraph" w:styleId="Ninset" w:customStyle="1">
    <w:name w:val="N_inset"/>
    <w:basedOn w:val="Normal"/>
    <w:pPr>
      <w:tabs>
        <w:tab w:val="left" w:pos="425"/>
      </w:tabs>
      <w:ind w:left="426"/>
    </w:pPr>
  </w:style>
  <w:style w:type="paragraph" w:styleId="Nlista" w:customStyle="1">
    <w:name w:val="N_list (a)"/>
    <w:basedOn w:val="Normal"/>
    <w:pPr>
      <w:numPr>
        <w:ilvl w:val="1"/>
        <w:numId w:val="20"/>
      </w:numPr>
      <w:spacing w:before="80"/>
      <w:ind w:right="369"/>
    </w:pPr>
  </w:style>
  <w:style w:type="paragraph" w:styleId="Nlisti" w:customStyle="1">
    <w:name w:val="N_list (i)"/>
    <w:basedOn w:val="Normal"/>
    <w:pPr>
      <w:numPr>
        <w:ilvl w:val="2"/>
        <w:numId w:val="19"/>
      </w:numPr>
      <w:spacing w:before="60"/>
      <w:ind w:right="511"/>
    </w:pPr>
    <w:rPr>
      <w:sz w:val="20"/>
    </w:rPr>
  </w:style>
  <w:style w:type="paragraph" w:styleId="Singleline" w:customStyle="1">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styleId="Nnumber" w:customStyle="1">
    <w:name w:val="N_number"/>
    <w:rsid w:val="00C8740F"/>
    <w:pPr>
      <w:tabs>
        <w:tab w:val="left" w:pos="426"/>
        <w:tab w:val="num" w:pos="720"/>
      </w:tabs>
      <w:spacing w:before="180"/>
      <w:ind w:left="425" w:hanging="425"/>
    </w:pPr>
    <w:rPr>
      <w:rFonts w:ascii="Verdana" w:hAnsi="Verdana"/>
      <w:sz w:val="22"/>
    </w:rPr>
  </w:style>
  <w:style w:type="paragraph" w:styleId="Table" w:customStyle="1">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styleId="Nlisti0" w:customStyle="1">
    <w:name w:val="N_list i"/>
    <w:pPr>
      <w:numPr>
        <w:ilvl w:val="3"/>
        <w:numId w:val="2"/>
      </w:numPr>
      <w:spacing w:before="40"/>
      <w:ind w:right="516"/>
    </w:pPr>
    <w:rPr>
      <w:rFonts w:ascii="Lucida Sans Unicode" w:hAnsi="Lucida Sans Unicode"/>
      <w:noProof/>
      <w:sz w:val="16"/>
    </w:rPr>
  </w:style>
  <w:style w:type="paragraph" w:styleId="Noindent" w:customStyle="1">
    <w:name w:val="No indent"/>
    <w:basedOn w:val="Normal"/>
    <w:pPr>
      <w:tabs>
        <w:tab w:val="left" w:pos="426"/>
      </w:tabs>
    </w:pPr>
  </w:style>
  <w:style w:type="paragraph" w:styleId="TBullet" w:customStyle="1">
    <w:name w:val="T_Bullet"/>
    <w:basedOn w:val="Normal"/>
    <w:rsid w:val="00C8740F"/>
    <w:pPr>
      <w:numPr>
        <w:numId w:val="3"/>
      </w:numPr>
      <w:tabs>
        <w:tab w:val="left" w:pos="851"/>
      </w:tabs>
    </w:pPr>
    <w:rPr>
      <w:color w:val="000000"/>
      <w:sz w:val="20"/>
    </w:rPr>
  </w:style>
  <w:style w:type="paragraph" w:styleId="Style1" w:customStyle="1">
    <w:name w:val="Style1"/>
    <w:basedOn w:val="Heading1"/>
    <w:link w:val="Style1Char"/>
    <w:rsid w:val="00BE6377"/>
    <w:pPr>
      <w:keepNext w:val="0"/>
      <w:widowControl/>
      <w:numPr>
        <w:numId w:val="22"/>
      </w:numPr>
      <w:tabs>
        <w:tab w:val="clear" w:pos="720"/>
        <w:tab w:val="left" w:pos="432"/>
      </w:tabs>
      <w:spacing w:before="180" w:after="0"/>
    </w:pPr>
    <w:rPr>
      <w:color w:val="000000"/>
      <w:sz w:val="22"/>
    </w:rPr>
  </w:style>
  <w:style w:type="paragraph" w:styleId="Style5" w:customStyle="1">
    <w:name w:val="Style5"/>
    <w:basedOn w:val="Normal"/>
    <w:rsid w:val="00C8740F"/>
    <w:pPr>
      <w:spacing w:after="60"/>
    </w:pPr>
    <w:rPr>
      <w:b/>
      <w:color w:val="000000"/>
    </w:rPr>
  </w:style>
  <w:style w:type="paragraph" w:styleId="Style2" w:customStyle="1">
    <w:name w:val="Style2"/>
    <w:basedOn w:val="Heading2"/>
    <w:rsid w:val="00C8740F"/>
    <w:pPr>
      <w:keepNext w:val="0"/>
      <w:spacing w:before="180" w:after="0"/>
    </w:pPr>
    <w:rPr>
      <w:sz w:val="22"/>
    </w:rPr>
  </w:style>
  <w:style w:type="paragraph" w:styleId="Style3" w:customStyle="1">
    <w:name w:val="Style3"/>
    <w:basedOn w:val="Heading3"/>
    <w:rsid w:val="00C8740F"/>
    <w:pPr>
      <w:keepNext w:val="0"/>
      <w:widowControl/>
      <w:spacing w:before="180" w:after="0"/>
      <w:ind w:left="432" w:hanging="432"/>
    </w:pPr>
    <w:rPr>
      <w:caps w:val="0"/>
      <w:sz w:val="22"/>
    </w:rPr>
  </w:style>
  <w:style w:type="paragraph" w:styleId="Style4" w:customStyle="1">
    <w:name w:val="Style4"/>
    <w:basedOn w:val="Heading4"/>
    <w:rsid w:val="00C8740F"/>
    <w:pPr>
      <w:keepNext w:val="0"/>
      <w:widowControl/>
      <w:spacing w:before="180" w:after="0"/>
      <w:ind w:left="288" w:hanging="288"/>
    </w:pPr>
    <w:rPr>
      <w:b w:val="0"/>
      <w:i w:val="0"/>
      <w:sz w:val="20"/>
    </w:rPr>
  </w:style>
  <w:style w:type="paragraph" w:styleId="Conditions1" w:customStyle="1">
    <w:name w:val="Conditions1"/>
    <w:rsid w:val="00BC2702"/>
    <w:pPr>
      <w:numPr>
        <w:numId w:val="23"/>
      </w:numPr>
      <w:spacing w:before="120"/>
    </w:pPr>
    <w:rPr>
      <w:rFonts w:ascii="Verdana" w:hAnsi="Verdana"/>
      <w:sz w:val="22"/>
    </w:rPr>
  </w:style>
  <w:style w:type="paragraph" w:styleId="Conditions2" w:customStyle="1">
    <w:name w:val="Conditions2"/>
    <w:rsid w:val="00BC2702"/>
    <w:pPr>
      <w:numPr>
        <w:ilvl w:val="2"/>
        <w:numId w:val="23"/>
      </w:numPr>
      <w:spacing w:before="60"/>
    </w:pPr>
    <w:rPr>
      <w:rFonts w:ascii="Verdana" w:hAnsi="Verdana"/>
      <w:sz w:val="22"/>
    </w:rPr>
  </w:style>
  <w:style w:type="paragraph" w:styleId="Conditions3" w:customStyle="1">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styleId="Long1" w:customStyle="1">
    <w:name w:val="Long1"/>
    <w:basedOn w:val="Normal"/>
    <w:next w:val="Style1"/>
    <w:rsid w:val="005F1261"/>
    <w:pPr>
      <w:keepNext/>
      <w:spacing w:before="180"/>
    </w:pPr>
    <w:rPr>
      <w:b/>
      <w:caps/>
      <w:color w:val="000000"/>
    </w:rPr>
  </w:style>
  <w:style w:type="paragraph" w:styleId="Long2" w:customStyle="1">
    <w:name w:val="Long2"/>
    <w:basedOn w:val="Normal"/>
    <w:next w:val="Style2"/>
    <w:rsid w:val="005F1261"/>
    <w:pPr>
      <w:keepNext/>
      <w:spacing w:before="180"/>
    </w:pPr>
    <w:rPr>
      <w:b/>
      <w:color w:val="000000"/>
    </w:rPr>
  </w:style>
  <w:style w:type="paragraph" w:styleId="Long3" w:customStyle="1">
    <w:name w:val="Long3"/>
    <w:basedOn w:val="Normal"/>
    <w:next w:val="Style3"/>
    <w:rsid w:val="005F1261"/>
    <w:pPr>
      <w:keepNext/>
      <w:spacing w:before="180"/>
    </w:pPr>
    <w:rPr>
      <w:b/>
      <w:i/>
      <w:color w:val="000000"/>
    </w:rPr>
  </w:style>
  <w:style w:type="paragraph" w:styleId="Long4" w:customStyle="1">
    <w:name w:val="Long4"/>
    <w:basedOn w:val="Normal"/>
    <w:next w:val="Style4"/>
    <w:rsid w:val="005F1261"/>
    <w:pPr>
      <w:keepNext/>
      <w:spacing w:before="180"/>
    </w:pPr>
    <w:rPr>
      <w:i/>
      <w:color w:val="000000"/>
    </w:rPr>
  </w:style>
  <w:style w:type="paragraph" w:styleId="Heading6blackfont" w:customStyle="1">
    <w:name w:val="Heading 6 + black font"/>
    <w:basedOn w:val="Heading6"/>
    <w:next w:val="Style1"/>
    <w:rsid w:val="000A64AE"/>
  </w:style>
  <w:style w:type="character" w:styleId="StyleVerdana7ptBlack" w:customStyle="1">
    <w:name w:val="Style Verdana 7 pt Black"/>
    <w:basedOn w:val="DefaultParagraphFont"/>
    <w:rsid w:val="00FB743C"/>
    <w:rPr>
      <w:rFonts w:ascii="Verdana" w:hAnsi="Verdana"/>
      <w:color w:val="000000"/>
      <w:sz w:val="14"/>
      <w:szCs w:val="14"/>
    </w:rPr>
  </w:style>
  <w:style w:type="paragraph" w:styleId="StyleSinglelineTimesNewRoman" w:customStyle="1">
    <w:name w:val="Style Single line + Times New Roman"/>
    <w:basedOn w:val="Singleline"/>
    <w:rsid w:val="00C8740F"/>
    <w:rPr>
      <w:sz w:val="20"/>
    </w:rPr>
  </w:style>
  <w:style w:type="paragraph" w:styleId="Style20ptBoldGreenRight031cmBefore12pt" w:customStyle="1">
    <w:name w:val="Style 20 pt Bold Green Right:  0.31 cm Before:  12 pt"/>
    <w:basedOn w:val="Normal"/>
    <w:rsid w:val="009E1447"/>
    <w:pPr>
      <w:spacing w:before="240"/>
      <w:ind w:right="176"/>
    </w:pPr>
    <w:rPr>
      <w:b/>
      <w:bCs/>
      <w:color w:val="000000"/>
      <w:sz w:val="40"/>
      <w:szCs w:val="40"/>
    </w:rPr>
  </w:style>
  <w:style w:type="paragraph" w:styleId="Style20ptBoldGreenRight031cmBefore12pt1" w:customStyle="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styleId="BalloonTextChar" w:customStyle="1">
    <w:name w:val="Balloon Text Char"/>
    <w:basedOn w:val="DefaultParagraphFont"/>
    <w:link w:val="BalloonText"/>
    <w:rsid w:val="00F1025A"/>
    <w:rPr>
      <w:rFonts w:ascii="Tahoma" w:hAnsi="Tahoma" w:cs="Tahoma"/>
      <w:sz w:val="16"/>
      <w:szCs w:val="16"/>
    </w:rPr>
  </w:style>
  <w:style w:type="paragraph" w:styleId="ConditionsA" w:customStyle="1">
    <w:name w:val="ConditionsA"/>
    <w:basedOn w:val="Conditions2"/>
    <w:qFormat/>
    <w:rsid w:val="00901334"/>
  </w:style>
  <w:style w:type="paragraph" w:styleId="ConditionsBullet" w:customStyle="1">
    <w:name w:val="ConditionsBullet"/>
    <w:basedOn w:val="Conditions2"/>
    <w:qFormat/>
    <w:rsid w:val="00901334"/>
    <w:pPr>
      <w:numPr>
        <w:ilvl w:val="3"/>
      </w:numPr>
      <w:spacing w:before="0"/>
    </w:pPr>
  </w:style>
  <w:style w:type="numbering" w:styleId="ConditionsList" w:customStyle="1">
    <w:name w:val="ConditionsList"/>
    <w:uiPriority w:val="99"/>
    <w:rsid w:val="00BC2702"/>
    <w:pPr>
      <w:numPr>
        <w:numId w:val="11"/>
      </w:numPr>
    </w:pPr>
  </w:style>
  <w:style w:type="paragraph" w:styleId="ConditionsNoNumber" w:customStyle="1">
    <w:name w:val="ConditionsNoNumber"/>
    <w:basedOn w:val="Normal"/>
    <w:qFormat/>
    <w:rsid w:val="00BC2702"/>
    <w:pPr>
      <w:numPr>
        <w:ilvl w:val="1"/>
        <w:numId w:val="23"/>
      </w:numPr>
      <w:spacing w:before="120"/>
    </w:pPr>
  </w:style>
  <w:style w:type="paragraph" w:styleId="ConditionsNoNumberNoSpaceBefore" w:customStyle="1">
    <w:name w:val="ConditionsNoNumberNoSpaceBefore"/>
    <w:basedOn w:val="ConditionsNoNumber"/>
    <w:qFormat/>
    <w:rsid w:val="00A5760C"/>
    <w:pPr>
      <w:numPr>
        <w:ilvl w:val="4"/>
      </w:numPr>
      <w:spacing w:before="0"/>
    </w:pPr>
  </w:style>
  <w:style w:type="numbering" w:styleId="nListiList" w:customStyle="1">
    <w:name w:val="nList(i)List"/>
    <w:uiPriority w:val="99"/>
    <w:rsid w:val="00E974ED"/>
    <w:pPr>
      <w:numPr>
        <w:numId w:val="19"/>
      </w:numPr>
    </w:pPr>
  </w:style>
  <w:style w:type="numbering" w:styleId="nListaList" w:customStyle="1">
    <w:name w:val="nList(a)List"/>
    <w:uiPriority w:val="99"/>
    <w:rsid w:val="0057782A"/>
    <w:pPr>
      <w:numPr>
        <w:numId w:val="20"/>
      </w:numPr>
    </w:pPr>
  </w:style>
  <w:style w:type="numbering" w:styleId="StylesList" w:customStyle="1">
    <w:name w:val="StylesList"/>
    <w:uiPriority w:val="99"/>
    <w:rsid w:val="006127F0"/>
    <w:pPr>
      <w:numPr>
        <w:numId w:val="21"/>
      </w:numPr>
    </w:pPr>
  </w:style>
  <w:style w:type="paragraph" w:styleId="ListParagraph">
    <w:name w:val="List Paragraph"/>
    <w:basedOn w:val="Normal"/>
    <w:uiPriority w:val="34"/>
    <w:qFormat/>
    <w:rsid w:val="00EC587F"/>
    <w:pPr>
      <w:ind w:left="720"/>
      <w:contextualSpacing/>
    </w:pPr>
  </w:style>
  <w:style w:type="character" w:styleId="Style1Char" w:customStyle="1">
    <w:name w:val="Style1 Char"/>
    <w:basedOn w:val="DefaultParagraphFont"/>
    <w:link w:val="Style1"/>
    <w:locked/>
    <w:rsid w:val="004E3E9E"/>
    <w:rPr>
      <w:rFonts w:ascii="Verdana" w:hAnsi="Verdana"/>
      <w:color w:val="000000"/>
      <w:kern w:val="28"/>
      <w:sz w:val="22"/>
    </w:rPr>
  </w:style>
  <w:style w:type="paragraph" w:styleId="NormalWeb">
    <w:name w:val="Normal (Web)"/>
    <w:basedOn w:val="Normal"/>
    <w:uiPriority w:val="99"/>
    <w:semiHidden/>
    <w:unhideWhenUsed/>
    <w:rsid w:val="00C46C6C"/>
    <w:pPr>
      <w:spacing w:before="100" w:beforeAutospacing="1" w:after="100" w:afterAutospacing="1"/>
    </w:pPr>
    <w:rPr>
      <w:rFonts w:ascii="Times New Roman" w:hAnsi="Times New Roman"/>
      <w:sz w:val="24"/>
      <w:szCs w:val="24"/>
    </w:rPr>
  </w:style>
  <w:style w:type="character" w:styleId="FootnoteReference">
    <w:name w:val="footnote reference"/>
    <w:basedOn w:val="DefaultParagraphFont"/>
    <w:semiHidden/>
    <w:unhideWhenUsed/>
    <w:rsid w:val="00A07EFB"/>
    <w:rPr>
      <w:vertAlign w:val="superscript"/>
    </w:rPr>
  </w:style>
  <w:style w:type="numbering" w:styleId="StylesList1" w:customStyle="1">
    <w:name w:val="StylesList1"/>
    <w:uiPriority w:val="99"/>
    <w:rsid w:val="007E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1422">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2DE89-3356-41BD-85F7-3801E20C7E21}">
  <ds:schemaRefs>
    <ds:schemaRef ds:uri="http://schemas.openxmlformats.org/officeDocument/2006/bibliography"/>
  </ds:schemaRefs>
</ds:datastoreItem>
</file>

<file path=customXml/itemProps2.xml><?xml version="1.0" encoding="utf-8"?>
<ds:datastoreItem xmlns:ds="http://schemas.openxmlformats.org/officeDocument/2006/customXml" ds:itemID="{00133120-663B-4571-BAC6-F60AD941687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BEB210A-D297-4027-A771-3EF24B66F7FF}">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4.xml><?xml version="1.0" encoding="utf-8"?>
<ds:datastoreItem xmlns:ds="http://schemas.openxmlformats.org/officeDocument/2006/customXml" ds:itemID="{71576F1F-A9F2-4556-A293-0AE569E91E79}">
  <ds:schemaRefs>
    <ds:schemaRef ds:uri="http://schemas.microsoft.com/sharepoint/v3/contenttype/forms"/>
  </ds:schemaRefs>
</ds:datastoreItem>
</file>

<file path=customXml/itemProps5.xml><?xml version="1.0" encoding="utf-8"?>
<ds:datastoreItem xmlns:ds="http://schemas.openxmlformats.org/officeDocument/2006/customXml" ds:itemID="{35847D6E-78DD-4FBE-B037-E96343B25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Decisions</ap:Template>
  <ap:Application>Microsoft Word for the web</ap:Application>
  <ap:DocSecurity>4</ap:DocSecurity>
  <ap:ScaleCrop>false</ap:ScaleCrop>
  <ap:Company>Department for Communities and Local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Heading 9</dc:title>
  <dc:creator>Saward, Kathryn</dc:creator>
  <lastModifiedBy>Christopher Dobson</lastModifiedBy>
  <revision>3</revision>
  <lastPrinted>2026-05-27T13:09:00.0000000Z</lastPrinted>
  <dcterms:created xsi:type="dcterms:W3CDTF">2026-06-24T15:02:00.0000000Z</dcterms:created>
  <dcterms:modified xsi:type="dcterms:W3CDTF">2026-06-25T11:44:23.0787637Z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DRDSDocumentType">
    <vt:lpwstr>Order Decision</vt:lpwstr>
  </property>
  <property fmtid="{D5CDD505-2E9C-101B-9397-08002B2CF9AE}" pid="8" name="DRDSLanguage">
    <vt:lpwstr>English</vt:lpwstr>
  </property>
  <property fmtid="{D5CDD505-2E9C-101B-9397-08002B2CF9AE}" pid="9" name="DRDSShortForm">
    <vt:lpwstr>No</vt:lpwstr>
  </property>
  <property fmtid="{D5CDD505-2E9C-101B-9397-08002B2CF9AE}" pid="10" name="bjDocumentSecurityLabel">
    <vt:lpwstr>No Marking</vt:lpwstr>
  </property>
  <property fmtid="{D5CDD505-2E9C-101B-9397-08002B2CF9AE}" pid="11" name="ContentTypeId">
    <vt:lpwstr>0x0101002AA54CDEF871A647AC44520C841F1B03</vt:lpwstr>
  </property>
  <property fmtid="{D5CDD505-2E9C-101B-9397-08002B2CF9AE}" pid="12" name="MediaServiceImageTags">
    <vt:lpwstr/>
  </property>
</Properties>
</file>