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6B33" w14:textId="27D355DE" w:rsidR="001618FD" w:rsidRPr="001618FD" w:rsidRDefault="001618FD" w:rsidP="001618FD">
      <w:pPr>
        <w:rPr>
          <w:rFonts w:ascii="Arial" w:hAnsi="Arial" w:cs="Arial"/>
          <w:sz w:val="18"/>
          <w:szCs w:val="18"/>
        </w:rPr>
      </w:pPr>
      <w:r w:rsidRPr="001618FD">
        <w:rPr>
          <w:rFonts w:ascii="Arial" w:hAnsi="Arial" w:cs="Arial"/>
          <w:sz w:val="18"/>
          <w:szCs w:val="18"/>
        </w:rPr>
        <w:t xml:space="preserve">This matrix is provided as a means for </w:t>
      </w:r>
      <w:r w:rsidR="00FF1C36">
        <w:rPr>
          <w:rFonts w:ascii="Arial" w:hAnsi="Arial" w:cs="Arial"/>
          <w:sz w:val="18"/>
          <w:szCs w:val="18"/>
        </w:rPr>
        <w:t>O</w:t>
      </w:r>
      <w:r w:rsidR="0027085A">
        <w:rPr>
          <w:rFonts w:ascii="Arial" w:hAnsi="Arial" w:cs="Arial"/>
          <w:sz w:val="18"/>
          <w:szCs w:val="18"/>
        </w:rPr>
        <w:t>rganizations</w:t>
      </w:r>
      <w:r w:rsidRPr="001618FD">
        <w:rPr>
          <w:rFonts w:ascii="Arial" w:hAnsi="Arial" w:cs="Arial"/>
          <w:sz w:val="18"/>
          <w:szCs w:val="18"/>
        </w:rPr>
        <w:t xml:space="preserve"> to demonstrate compliance with the requirements of the Military Aviation Authority </w:t>
      </w:r>
      <w:r w:rsidR="00A96630">
        <w:rPr>
          <w:rFonts w:ascii="Arial" w:hAnsi="Arial" w:cs="Arial"/>
          <w:sz w:val="18"/>
          <w:szCs w:val="18"/>
        </w:rPr>
        <w:t xml:space="preserve">(MAA) </w:t>
      </w:r>
      <w:r w:rsidRPr="001618FD">
        <w:rPr>
          <w:rFonts w:ascii="Arial" w:hAnsi="Arial" w:cs="Arial"/>
          <w:sz w:val="18"/>
          <w:szCs w:val="18"/>
        </w:rPr>
        <w:t>Regulatory Publications in accordance with RA</w:t>
      </w:r>
      <w:r w:rsidR="007B5A51">
        <w:rPr>
          <w:rFonts w:ascii="Arial" w:hAnsi="Arial" w:cs="Arial"/>
          <w:sz w:val="18"/>
          <w:szCs w:val="18"/>
        </w:rPr>
        <w:t xml:space="preserve"> </w:t>
      </w:r>
      <w:r w:rsidRPr="001618FD">
        <w:rPr>
          <w:rFonts w:ascii="Arial" w:hAnsi="Arial" w:cs="Arial"/>
          <w:sz w:val="18"/>
          <w:szCs w:val="18"/>
        </w:rPr>
        <w:t>3100</w:t>
      </w:r>
      <w:r>
        <w:rPr>
          <w:rStyle w:val="FootnoteReference"/>
          <w:rFonts w:ascii="Arial" w:hAnsi="Arial" w:cs="Arial"/>
          <w:sz w:val="18"/>
          <w:szCs w:val="18"/>
        </w:rPr>
        <w:footnoteReference w:id="1"/>
      </w:r>
      <w:r w:rsidRPr="001618FD">
        <w:rPr>
          <w:rFonts w:ascii="Arial" w:hAnsi="Arial" w:cs="Arial"/>
          <w:sz w:val="18"/>
          <w:szCs w:val="18"/>
        </w:rPr>
        <w:t xml:space="preserve">. It records the </w:t>
      </w:r>
      <w:r w:rsidR="000671E6">
        <w:rPr>
          <w:rFonts w:ascii="Arial" w:hAnsi="Arial" w:cs="Arial"/>
          <w:sz w:val="18"/>
          <w:szCs w:val="18"/>
        </w:rPr>
        <w:t>O</w:t>
      </w:r>
      <w:r w:rsidRPr="001618FD">
        <w:rPr>
          <w:rFonts w:ascii="Arial" w:hAnsi="Arial" w:cs="Arial"/>
          <w:sz w:val="18"/>
          <w:szCs w:val="18"/>
        </w:rPr>
        <w:t>rgani</w:t>
      </w:r>
      <w:r w:rsidR="000671E6">
        <w:rPr>
          <w:rFonts w:ascii="Arial" w:hAnsi="Arial" w:cs="Arial"/>
          <w:sz w:val="18"/>
          <w:szCs w:val="18"/>
        </w:rPr>
        <w:t>z</w:t>
      </w:r>
      <w:r w:rsidRPr="001618FD">
        <w:rPr>
          <w:rFonts w:ascii="Arial" w:hAnsi="Arial" w:cs="Arial"/>
          <w:sz w:val="18"/>
          <w:szCs w:val="18"/>
        </w:rPr>
        <w:t>ation’s compliance position and supporting evidence</w:t>
      </w:r>
      <w:r w:rsidR="00371395">
        <w:rPr>
          <w:rFonts w:ascii="Arial" w:hAnsi="Arial" w:cs="Arial"/>
          <w:sz w:val="18"/>
          <w:szCs w:val="18"/>
        </w:rPr>
        <w:t xml:space="preserve"> for an Acceptable Means of Compliance (AMC)</w:t>
      </w:r>
      <w:r w:rsidR="00EB4DEE">
        <w:rPr>
          <w:rFonts w:ascii="Arial" w:hAnsi="Arial" w:cs="Arial"/>
          <w:sz w:val="18"/>
          <w:szCs w:val="18"/>
        </w:rPr>
        <w:t xml:space="preserve"> or</w:t>
      </w:r>
      <w:r w:rsidRPr="001618FD">
        <w:rPr>
          <w:rFonts w:ascii="Arial" w:hAnsi="Arial" w:cs="Arial"/>
          <w:sz w:val="18"/>
          <w:szCs w:val="18"/>
        </w:rPr>
        <w:t xml:space="preserve"> any</w:t>
      </w:r>
      <w:r w:rsidR="00A96630">
        <w:rPr>
          <w:rFonts w:ascii="Arial" w:hAnsi="Arial" w:cs="Arial"/>
          <w:sz w:val="18"/>
          <w:szCs w:val="18"/>
        </w:rPr>
        <w:t xml:space="preserve"> MAA </w:t>
      </w:r>
      <w:r w:rsidRPr="001618FD">
        <w:rPr>
          <w:rFonts w:ascii="Arial" w:hAnsi="Arial" w:cs="Arial"/>
          <w:sz w:val="18"/>
          <w:szCs w:val="18"/>
        </w:rPr>
        <w:t>acceptance of an Alternative Acceptable Means of Compliance</w:t>
      </w:r>
      <w:r w:rsidR="00406CC6">
        <w:rPr>
          <w:rFonts w:ascii="Arial" w:hAnsi="Arial" w:cs="Arial"/>
          <w:sz w:val="18"/>
          <w:szCs w:val="18"/>
        </w:rPr>
        <w:t xml:space="preserve"> (AAMC)</w:t>
      </w:r>
      <w:r w:rsidRPr="001618FD">
        <w:rPr>
          <w:rFonts w:ascii="Arial" w:hAnsi="Arial" w:cs="Arial"/>
          <w:sz w:val="18"/>
          <w:szCs w:val="18"/>
        </w:rPr>
        <w:t>, Waiver, or Exemption.</w:t>
      </w:r>
    </w:p>
    <w:p w14:paraId="7DC39103" w14:textId="77777777" w:rsidR="00601D3B" w:rsidRPr="0087263D" w:rsidRDefault="00601D3B" w:rsidP="00CA326C">
      <w:pPr>
        <w:rPr>
          <w:rFonts w:ascii="Arial" w:hAnsi="Arial" w:cs="Arial"/>
          <w:sz w:val="18"/>
          <w:szCs w:val="18"/>
        </w:rPr>
      </w:pPr>
    </w:p>
    <w:p w14:paraId="51D0D369" w14:textId="5A34EDF1" w:rsidR="000429AE" w:rsidRPr="000429AE" w:rsidRDefault="000429AE" w:rsidP="000429AE">
      <w:pPr>
        <w:rPr>
          <w:rFonts w:ascii="Arial" w:hAnsi="Arial" w:cs="Arial"/>
          <w:b/>
          <w:bCs/>
          <w:sz w:val="18"/>
          <w:szCs w:val="18"/>
        </w:rPr>
      </w:pPr>
      <w:r w:rsidRPr="000429AE">
        <w:rPr>
          <w:rFonts w:ascii="Arial" w:hAnsi="Arial" w:cs="Arial"/>
          <w:b/>
          <w:bCs/>
          <w:sz w:val="18"/>
          <w:szCs w:val="18"/>
        </w:rPr>
        <w:t xml:space="preserve">Note: </w:t>
      </w:r>
      <w:r w:rsidRPr="000429AE">
        <w:rPr>
          <w:rFonts w:ascii="Arial" w:hAnsi="Arial" w:cs="Arial"/>
          <w:sz w:val="18"/>
          <w:szCs w:val="18"/>
        </w:rPr>
        <w:t xml:space="preserve">Responsibility remains with the </w:t>
      </w:r>
      <w:r>
        <w:rPr>
          <w:rFonts w:ascii="Arial" w:hAnsi="Arial" w:cs="Arial"/>
          <w:sz w:val="18"/>
          <w:szCs w:val="18"/>
        </w:rPr>
        <w:t>Organization</w:t>
      </w:r>
      <w:r w:rsidRPr="000429AE">
        <w:rPr>
          <w:rFonts w:ascii="Arial" w:hAnsi="Arial" w:cs="Arial"/>
          <w:sz w:val="18"/>
          <w:szCs w:val="18"/>
        </w:rPr>
        <w:t xml:space="preserve"> to ensure that all submitted evidence reflects the current issue of the applicable Regulatory Publications.</w:t>
      </w:r>
    </w:p>
    <w:p w14:paraId="16979C31" w14:textId="77777777" w:rsidR="005B2FA9" w:rsidRPr="0087263D" w:rsidRDefault="005B2FA9" w:rsidP="005B2FA9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1E0" w:firstRow="1" w:lastRow="1" w:firstColumn="1" w:lastColumn="1" w:noHBand="0" w:noVBand="0"/>
      </w:tblPr>
      <w:tblGrid>
        <w:gridCol w:w="3539"/>
        <w:gridCol w:w="8129"/>
        <w:gridCol w:w="1237"/>
        <w:gridCol w:w="1265"/>
      </w:tblGrid>
      <w:tr w:rsidR="001711ED" w:rsidRPr="00863112" w14:paraId="7BA2FC82" w14:textId="77777777" w:rsidTr="008D3363">
        <w:trPr>
          <w:trHeight w:val="437"/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9C629D" w14:textId="1C90C661" w:rsidR="001711ED" w:rsidRPr="00863112" w:rsidRDefault="001711ED" w:rsidP="005533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sz w:val="18"/>
                <w:szCs w:val="18"/>
              </w:rPr>
              <w:t xml:space="preserve">Regulatory </w:t>
            </w:r>
            <w:r w:rsidR="00EF7C7B" w:rsidRPr="00863112">
              <w:rPr>
                <w:rFonts w:ascii="Arial" w:hAnsi="Arial" w:cs="Arial"/>
                <w:b/>
                <w:sz w:val="18"/>
                <w:szCs w:val="18"/>
              </w:rPr>
              <w:t>Article</w:t>
            </w:r>
            <w:r w:rsidR="00CB4200" w:rsidRPr="00863112">
              <w:rPr>
                <w:rFonts w:ascii="Arial" w:hAnsi="Arial" w:cs="Arial"/>
                <w:b/>
                <w:sz w:val="18"/>
                <w:szCs w:val="18"/>
              </w:rPr>
              <w:t xml:space="preserve"> (RA)</w:t>
            </w:r>
          </w:p>
          <w:p w14:paraId="3203E0E8" w14:textId="663C726B" w:rsidR="001711ED" w:rsidRPr="00863112" w:rsidRDefault="001711ED" w:rsidP="005533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D7E219" w14:textId="62AA217F" w:rsidR="001711ED" w:rsidRPr="00863112" w:rsidRDefault="002346BF" w:rsidP="005533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sz w:val="18"/>
                <w:szCs w:val="18"/>
              </w:rPr>
              <w:t>Regulation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4A431A" w14:textId="75DC922B" w:rsidR="001711ED" w:rsidRPr="00863112" w:rsidRDefault="001711ED" w:rsidP="005533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sz w:val="18"/>
                <w:szCs w:val="18"/>
              </w:rPr>
              <w:t>Compliance Method</w:t>
            </w:r>
            <w:r w:rsidRPr="00863112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4E9B26" w14:textId="303BDEEC" w:rsidR="001711ED" w:rsidRPr="00863112" w:rsidRDefault="001711ED" w:rsidP="005533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sz w:val="18"/>
                <w:szCs w:val="18"/>
              </w:rPr>
              <w:t>Cross Reference</w:t>
            </w:r>
            <w:r w:rsidRPr="00863112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</w:tr>
      <w:tr w:rsidR="001711ED" w:rsidRPr="00863112" w14:paraId="6078A7E3" w14:textId="77777777" w:rsidTr="008D3363">
        <w:trPr>
          <w:trHeight w:val="1031"/>
        </w:trPr>
        <w:tc>
          <w:tcPr>
            <w:tcW w:w="3539" w:type="dxa"/>
          </w:tcPr>
          <w:p w14:paraId="4B6284D3" w14:textId="2EF51521" w:rsidR="001711ED" w:rsidRPr="00863112" w:rsidRDefault="001711ED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E247D0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RA 1027</w:t>
              </w:r>
            </w:hyperlink>
            <w:r w:rsidR="002346BF" w:rsidRPr="0086311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63112">
              <w:rPr>
                <w:rFonts w:ascii="Arial" w:hAnsi="Arial" w:cs="Arial"/>
                <w:sz w:val="18"/>
                <w:szCs w:val="18"/>
              </w:rPr>
              <w:t>Air Traffic Management Equipment Organizations – Responsibilities of Contracted Organizations</w:t>
            </w:r>
          </w:p>
          <w:p w14:paraId="328EDFF3" w14:textId="5D6AE8FB" w:rsidR="001D5668" w:rsidRPr="00863112" w:rsidRDefault="001D5668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 ## </w:t>
            </w:r>
          </w:p>
        </w:tc>
        <w:tc>
          <w:tcPr>
            <w:tcW w:w="8129" w:type="dxa"/>
          </w:tcPr>
          <w:p w14:paraId="4B52D50B" w14:textId="3E393B05" w:rsidR="001711ED" w:rsidRPr="00863112" w:rsidRDefault="001711ED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1027(1):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ATM Equipment Organizations that are contracted by the UK MOD </w:t>
            </w: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shall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be approved by the MAA and comply with the MAA Regulatory Publications (MRP).</w:t>
            </w:r>
          </w:p>
        </w:tc>
        <w:tc>
          <w:tcPr>
            <w:tcW w:w="1237" w:type="dxa"/>
            <w:vAlign w:val="center"/>
          </w:tcPr>
          <w:p w14:paraId="5E9AB637" w14:textId="1986154C" w:rsidR="001711ED" w:rsidRPr="00863112" w:rsidRDefault="001711ED" w:rsidP="003C4CC1">
            <w:pPr>
              <w:rPr>
                <w:rFonts w:ascii="Arial" w:hAnsi="Arial" w:cs="Arial"/>
                <w:sz w:val="18"/>
                <w:szCs w:val="18"/>
              </w:rPr>
            </w:pPr>
            <w:r w:rsidRPr="00863112">
              <w:rPr>
                <w:rFonts w:ascii="Arial" w:hAnsi="Arial" w:cs="Arial"/>
                <w:sz w:val="18"/>
                <w:szCs w:val="18"/>
              </w:rPr>
              <w:tab/>
            </w:r>
          </w:p>
          <w:p w14:paraId="704D4241" w14:textId="77777777" w:rsidR="001711ED" w:rsidRPr="00863112" w:rsidRDefault="001711ED" w:rsidP="003C4C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3D273" w14:textId="77A72C01" w:rsidR="001711ED" w:rsidRPr="00863112" w:rsidRDefault="001711ED" w:rsidP="003C4CC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4A6D5C3F" w14:textId="77777777" w:rsidR="001711ED" w:rsidRPr="00863112" w:rsidRDefault="001711ED" w:rsidP="003C4CC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F66D0" w:rsidRPr="00863112" w14:paraId="20A961D4" w14:textId="77777777" w:rsidTr="00FF1C36">
        <w:trPr>
          <w:trHeight w:val="472"/>
        </w:trPr>
        <w:tc>
          <w:tcPr>
            <w:tcW w:w="3539" w:type="dxa"/>
            <w:vMerge w:val="restart"/>
          </w:tcPr>
          <w:p w14:paraId="759B4E1C" w14:textId="32A54CAD" w:rsidR="00BF66D0" w:rsidRPr="00863112" w:rsidRDefault="00BF66D0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5C6D96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RA 1032</w:t>
              </w:r>
            </w:hyperlink>
            <w:r w:rsidRPr="00863112">
              <w:rPr>
                <w:rFonts w:ascii="Arial" w:hAnsi="Arial" w:cs="Arial"/>
                <w:sz w:val="18"/>
                <w:szCs w:val="18"/>
              </w:rPr>
              <w:t xml:space="preserve"> - Aviation Duty Holder-Facing Organizations and Accountable Manager (Military Flying)-Facing Organizations – Roles and Responsibilities</w:t>
            </w:r>
            <w:r w:rsidRPr="00863112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FD3708F" w14:textId="328F15CB" w:rsidR="00BF66D0" w:rsidRPr="00863112" w:rsidRDefault="00BF66D0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4D921516" w14:textId="62877BDC" w:rsidR="00BF66D0" w:rsidRPr="00863112" w:rsidRDefault="00BF66D0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1032(1):</w:t>
            </w:r>
            <w:r w:rsidRPr="008631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AA-Facing Organizations (Internal) </w:t>
            </w: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Pr="00863112">
              <w:rPr>
                <w:rFonts w:ascii="Arial" w:hAnsi="Arial" w:cs="Arial"/>
                <w:sz w:val="18"/>
                <w:szCs w:val="18"/>
              </w:rPr>
              <w:t>deliver and supply safe aviation-related services and / or resource to ADHs / AM(MF)s.</w:t>
            </w:r>
          </w:p>
        </w:tc>
        <w:tc>
          <w:tcPr>
            <w:tcW w:w="1237" w:type="dxa"/>
            <w:vMerge w:val="restart"/>
            <w:vAlign w:val="center"/>
          </w:tcPr>
          <w:p w14:paraId="783FBF7C" w14:textId="77777777" w:rsidR="00BF66D0" w:rsidRPr="00863112" w:rsidRDefault="00BF66D0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40A1F7BA" w14:textId="77777777" w:rsidR="00BF66D0" w:rsidRPr="00863112" w:rsidRDefault="00BF66D0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F66D0" w:rsidRPr="00863112" w14:paraId="33360101" w14:textId="77777777" w:rsidTr="008D3363">
        <w:trPr>
          <w:trHeight w:val="512"/>
        </w:trPr>
        <w:tc>
          <w:tcPr>
            <w:tcW w:w="3539" w:type="dxa"/>
            <w:vMerge/>
          </w:tcPr>
          <w:p w14:paraId="14583307" w14:textId="77777777" w:rsidR="00BF66D0" w:rsidRDefault="00BF66D0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29" w:type="dxa"/>
          </w:tcPr>
          <w:p w14:paraId="16AA3F01" w14:textId="431C4DFA" w:rsidR="00BF66D0" w:rsidRPr="00863112" w:rsidRDefault="00BF66D0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1032(2):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ADHs / AM(MF)s </w:t>
            </w: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Pr="00863112">
              <w:rPr>
                <w:rFonts w:ascii="Arial" w:hAnsi="Arial" w:cs="Arial"/>
                <w:sz w:val="18"/>
                <w:szCs w:val="18"/>
              </w:rPr>
              <w:t>ensure that Air Safety is not compromised through the delivery and supply of aviation-related services and / or resource by AA-Facing Organizations (External).</w:t>
            </w:r>
          </w:p>
        </w:tc>
        <w:tc>
          <w:tcPr>
            <w:tcW w:w="1237" w:type="dxa"/>
            <w:vMerge/>
            <w:vAlign w:val="center"/>
          </w:tcPr>
          <w:p w14:paraId="1C3FCA54" w14:textId="77777777" w:rsidR="00BF66D0" w:rsidRPr="00863112" w:rsidRDefault="00BF66D0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Merge/>
            <w:vAlign w:val="center"/>
          </w:tcPr>
          <w:p w14:paraId="5641BE7F" w14:textId="77777777" w:rsidR="00BF66D0" w:rsidRPr="00863112" w:rsidRDefault="00BF66D0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180D89" w:rsidRPr="00863112" w14:paraId="75679031" w14:textId="77777777" w:rsidTr="008D3363">
        <w:tc>
          <w:tcPr>
            <w:tcW w:w="3539" w:type="dxa"/>
          </w:tcPr>
          <w:p w14:paraId="0F55D247" w14:textId="690F5962" w:rsidR="00863112" w:rsidRPr="00863112" w:rsidRDefault="00180D89" w:rsidP="005533C5">
            <w:pPr>
              <w:pStyle w:val="Default"/>
              <w:rPr>
                <w:sz w:val="18"/>
                <w:szCs w:val="18"/>
              </w:rPr>
            </w:pPr>
            <w:hyperlink r:id="rId14" w:history="1">
              <w:r w:rsidRPr="00337585">
                <w:rPr>
                  <w:rStyle w:val="Hyperlink"/>
                  <w:b/>
                  <w:bCs/>
                  <w:sz w:val="18"/>
                  <w:szCs w:val="18"/>
                </w:rPr>
                <w:t>RA 1200</w:t>
              </w:r>
            </w:hyperlink>
            <w:r w:rsidRPr="00863112">
              <w:rPr>
                <w:sz w:val="18"/>
                <w:szCs w:val="18"/>
              </w:rPr>
              <w:t xml:space="preserve"> - Air Safety Management</w:t>
            </w:r>
          </w:p>
          <w:p w14:paraId="28F2E36F" w14:textId="6A70A443" w:rsidR="00180D89" w:rsidRPr="00863112" w:rsidRDefault="00863112" w:rsidP="005533C5">
            <w:pPr>
              <w:pStyle w:val="Default"/>
              <w:rPr>
                <w:sz w:val="18"/>
                <w:szCs w:val="18"/>
              </w:rPr>
            </w:pPr>
            <w:r w:rsidRPr="00863112">
              <w:rPr>
                <w:b/>
                <w:bCs/>
                <w:sz w:val="18"/>
                <w:szCs w:val="18"/>
              </w:rPr>
              <w:t>Issue ##</w:t>
            </w:r>
            <w:r w:rsidR="00180D89" w:rsidRPr="008631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129" w:type="dxa"/>
          </w:tcPr>
          <w:p w14:paraId="090BD75E" w14:textId="5F910EC5" w:rsidR="00180D89" w:rsidRPr="00863112" w:rsidRDefault="00180D89" w:rsidP="005533C5">
            <w:pPr>
              <w:pStyle w:val="Default"/>
              <w:rPr>
                <w:sz w:val="18"/>
                <w:szCs w:val="18"/>
              </w:rPr>
            </w:pPr>
            <w:r w:rsidRPr="00CE4AD1">
              <w:rPr>
                <w:b/>
                <w:bCs/>
                <w:sz w:val="18"/>
                <w:szCs w:val="18"/>
              </w:rPr>
              <w:t>1200(1):</w:t>
            </w:r>
            <w:r w:rsidRPr="00863112">
              <w:rPr>
                <w:sz w:val="18"/>
                <w:szCs w:val="18"/>
              </w:rPr>
              <w:t xml:space="preserve"> </w:t>
            </w:r>
            <w:r w:rsidR="003E2E8C" w:rsidRPr="003E2E8C">
              <w:rPr>
                <w:sz w:val="18"/>
                <w:szCs w:val="18"/>
              </w:rPr>
              <w:t xml:space="preserve">All Aviation Duty Holders (ADH), Accountable Managers (Military Flying) (AM(MF)), Accountable Managers (AM), Heads of ADH-Facing Organizations and Heads of Establishment (HoE) involved in DAE activities </w:t>
            </w:r>
            <w:r w:rsidR="003E2E8C" w:rsidRPr="003E2E8C">
              <w:rPr>
                <w:b/>
                <w:bCs/>
                <w:sz w:val="18"/>
                <w:szCs w:val="18"/>
              </w:rPr>
              <w:t xml:space="preserve">shall </w:t>
            </w:r>
            <w:r w:rsidR="003E2E8C" w:rsidRPr="003E2E8C">
              <w:rPr>
                <w:sz w:val="18"/>
                <w:szCs w:val="18"/>
              </w:rPr>
              <w:t>establish and maintain an effective ASMS.</w:t>
            </w:r>
          </w:p>
        </w:tc>
        <w:tc>
          <w:tcPr>
            <w:tcW w:w="1237" w:type="dxa"/>
            <w:vAlign w:val="center"/>
          </w:tcPr>
          <w:p w14:paraId="2651F3E9" w14:textId="77777777" w:rsidR="00180D89" w:rsidRPr="00863112" w:rsidRDefault="00180D89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3107056A" w14:textId="77777777" w:rsidR="00180D89" w:rsidRPr="00863112" w:rsidRDefault="00180D89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E2E8C" w:rsidRPr="00863112" w14:paraId="6619ABCE" w14:textId="77777777" w:rsidTr="008D3363">
        <w:tc>
          <w:tcPr>
            <w:tcW w:w="3539" w:type="dxa"/>
          </w:tcPr>
          <w:p w14:paraId="0A2A2A55" w14:textId="01DC9064" w:rsidR="003E2E8C" w:rsidRDefault="003E2E8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337585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RA 1410</w:t>
              </w:r>
            </w:hyperlink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863112">
              <w:rPr>
                <w:rFonts w:ascii="Arial" w:hAnsi="Arial" w:cs="Arial"/>
                <w:sz w:val="18"/>
                <w:szCs w:val="18"/>
              </w:rPr>
              <w:t>Occurrence Reporting and Management</w:t>
            </w:r>
          </w:p>
          <w:p w14:paraId="0857F49A" w14:textId="0EA6BAC0" w:rsidR="003E2E8C" w:rsidRPr="003E2E8C" w:rsidRDefault="003E2E8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314F6E0B" w14:textId="2DCC3153" w:rsidR="003E2E8C" w:rsidRPr="00863112" w:rsidRDefault="003E2E8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1410(1):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703" w:rsidRPr="00F03703">
              <w:rPr>
                <w:rFonts w:ascii="Arial" w:hAnsi="Arial" w:cs="Arial"/>
                <w:sz w:val="18"/>
                <w:szCs w:val="18"/>
              </w:rPr>
              <w:t>Aviation Duty Holders (ADH), Accountable Managers (Military Flying) (AM(MF)), Accountable Managers (AM), Heads of ADH-Facing Organizations and Heads of AM(MF)-Facing Organizations (AA-Facing Organizations)</w:t>
            </w:r>
            <w:r w:rsidR="00F037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03703" w:rsidRPr="00F037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F03703" w:rsidRPr="00F03703">
              <w:rPr>
                <w:rFonts w:ascii="Arial" w:hAnsi="Arial" w:cs="Arial"/>
                <w:sz w:val="18"/>
                <w:szCs w:val="18"/>
              </w:rPr>
              <w:t>ensure that all Air Safety reportable Occurrences are reported, managed and appropriate action taken.</w:t>
            </w:r>
          </w:p>
        </w:tc>
        <w:tc>
          <w:tcPr>
            <w:tcW w:w="1237" w:type="dxa"/>
            <w:vAlign w:val="center"/>
          </w:tcPr>
          <w:p w14:paraId="4F3D7B61" w14:textId="77777777" w:rsidR="003E2E8C" w:rsidRPr="00863112" w:rsidRDefault="003E2E8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04B31AD9" w14:textId="77777777" w:rsidR="003E2E8C" w:rsidRPr="00863112" w:rsidRDefault="003E2E8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04AC" w:rsidRPr="00863112" w14:paraId="49CFD97C" w14:textId="77777777" w:rsidTr="008D3363">
        <w:tc>
          <w:tcPr>
            <w:tcW w:w="3539" w:type="dxa"/>
          </w:tcPr>
          <w:p w14:paraId="6AB33718" w14:textId="5A925D9F" w:rsidR="003704AC" w:rsidRDefault="003704AC" w:rsidP="005533C5">
            <w:pPr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B350B6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RA 1440</w:t>
              </w:r>
            </w:hyperlink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Air Safety Training </w:t>
            </w:r>
          </w:p>
          <w:p w14:paraId="2C28DDB7" w14:textId="78559138" w:rsidR="003704AC" w:rsidRPr="003704AC" w:rsidRDefault="003704AC" w:rsidP="0055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36CE8B34" w14:textId="19F23ED3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1440(1):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Aviation Duty Holders (ADH), Accountable Managers (Military Flying) (AM(MF)), Accountable Managers (AM), Heads of Establishment (HoE), Heads of ADH-Facing Organizations and Heads of AM(MF)-Facing Organizations (AA-Facing Organizations) </w:t>
            </w: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shall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ensure that all personnel involved in the DAE are appropriately Competent, qualified and current regarding Air Safety</w:t>
            </w:r>
            <w:r w:rsidR="007457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112">
              <w:rPr>
                <w:rFonts w:ascii="Arial" w:hAnsi="Arial" w:cs="Arial"/>
                <w:sz w:val="18"/>
                <w:szCs w:val="18"/>
              </w:rPr>
              <w:t>training.</w:t>
            </w:r>
          </w:p>
        </w:tc>
        <w:tc>
          <w:tcPr>
            <w:tcW w:w="1237" w:type="dxa"/>
            <w:vAlign w:val="center"/>
          </w:tcPr>
          <w:p w14:paraId="2CBF0C94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38525691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04AC" w:rsidRPr="00863112" w14:paraId="6F8E0F64" w14:textId="77777777" w:rsidTr="008D3363">
        <w:tc>
          <w:tcPr>
            <w:tcW w:w="3539" w:type="dxa"/>
            <w:vMerge w:val="restart"/>
          </w:tcPr>
          <w:p w14:paraId="7769A046" w14:textId="72D22ECC" w:rsidR="003704AC" w:rsidRDefault="003704AC" w:rsidP="005533C5">
            <w:pPr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CB0CE1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RA 3100</w:t>
              </w:r>
            </w:hyperlink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="00C36E86">
              <w:rPr>
                <w:rFonts w:ascii="Arial" w:hAnsi="Arial" w:cs="Arial"/>
                <w:sz w:val="18"/>
                <w:szCs w:val="18"/>
              </w:rPr>
              <w:t>A</w:t>
            </w:r>
            <w:r w:rsidRPr="00863112">
              <w:rPr>
                <w:rFonts w:ascii="Arial" w:hAnsi="Arial" w:cs="Arial"/>
                <w:sz w:val="18"/>
                <w:szCs w:val="18"/>
              </w:rPr>
              <w:t>ir Traffic Management Equipment Approved Organization Scheme</w:t>
            </w:r>
          </w:p>
          <w:p w14:paraId="6C7CC258" w14:textId="2A369CCF" w:rsidR="00C36E86" w:rsidRPr="003704AC" w:rsidRDefault="00C36E86" w:rsidP="0055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09389B0A" w14:textId="5E4D7CF2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3100(1):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75A" w:rsidRPr="0000475A">
              <w:rPr>
                <w:rFonts w:ascii="Arial" w:hAnsi="Arial" w:cs="Arial"/>
                <w:sz w:val="18"/>
                <w:szCs w:val="18"/>
              </w:rPr>
              <w:t xml:space="preserve">ATM Equipment Organizations contracted by the UK MOD </w:t>
            </w:r>
            <w:r w:rsidR="0000475A" w:rsidRPr="000047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00475A" w:rsidRPr="0000475A">
              <w:rPr>
                <w:rFonts w:ascii="Arial" w:hAnsi="Arial" w:cs="Arial"/>
                <w:sz w:val="18"/>
                <w:szCs w:val="18"/>
              </w:rPr>
              <w:t xml:space="preserve">be approved under the </w:t>
            </w:r>
            <w:r w:rsidR="00EC4432" w:rsidRPr="0000475A">
              <w:rPr>
                <w:rFonts w:ascii="Arial" w:hAnsi="Arial" w:cs="Arial"/>
                <w:sz w:val="18"/>
                <w:szCs w:val="18"/>
              </w:rPr>
              <w:t>AAOS or</w:t>
            </w:r>
            <w:r w:rsidR="0000475A" w:rsidRPr="0000475A">
              <w:rPr>
                <w:rFonts w:ascii="Arial" w:hAnsi="Arial" w:cs="Arial"/>
                <w:sz w:val="18"/>
                <w:szCs w:val="18"/>
              </w:rPr>
              <w:t xml:space="preserve"> have a defined and agreed route to being approved under the AAOS.</w:t>
            </w:r>
          </w:p>
        </w:tc>
        <w:tc>
          <w:tcPr>
            <w:tcW w:w="1237" w:type="dxa"/>
            <w:vAlign w:val="center"/>
          </w:tcPr>
          <w:p w14:paraId="5BA085DB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383BF761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04AC" w:rsidRPr="00863112" w14:paraId="6AE6C8A9" w14:textId="77777777" w:rsidTr="008D3363">
        <w:tc>
          <w:tcPr>
            <w:tcW w:w="3539" w:type="dxa"/>
            <w:vMerge/>
          </w:tcPr>
          <w:p w14:paraId="3FA1DC28" w14:textId="77777777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3F87C9FE" w14:textId="44C4047D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3100(2):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D2A" w:rsidRPr="00C80D2A">
              <w:rPr>
                <w:rFonts w:ascii="Arial" w:hAnsi="Arial" w:cs="Arial"/>
                <w:sz w:val="18"/>
                <w:szCs w:val="18"/>
              </w:rPr>
              <w:t xml:space="preserve">Changes to AAOS Approvals </w:t>
            </w:r>
            <w:r w:rsidR="00C80D2A" w:rsidRPr="00C80D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C80D2A" w:rsidRPr="00C80D2A">
              <w:rPr>
                <w:rFonts w:ascii="Arial" w:hAnsi="Arial" w:cs="Arial"/>
                <w:sz w:val="18"/>
                <w:szCs w:val="18"/>
              </w:rPr>
              <w:t>be approved by the MAA.</w:t>
            </w:r>
          </w:p>
        </w:tc>
        <w:tc>
          <w:tcPr>
            <w:tcW w:w="1237" w:type="dxa"/>
            <w:vAlign w:val="center"/>
          </w:tcPr>
          <w:p w14:paraId="575CD87C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1FE9E444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04AC" w:rsidRPr="00863112" w14:paraId="3D001554" w14:textId="77777777" w:rsidTr="008D3363">
        <w:tc>
          <w:tcPr>
            <w:tcW w:w="3539" w:type="dxa"/>
            <w:vMerge/>
          </w:tcPr>
          <w:p w14:paraId="2FCA1F17" w14:textId="77777777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781770D8" w14:textId="683A5B99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3100(3):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D2A" w:rsidRPr="00C80D2A">
              <w:rPr>
                <w:rFonts w:ascii="Arial" w:hAnsi="Arial" w:cs="Arial"/>
                <w:sz w:val="18"/>
                <w:szCs w:val="18"/>
              </w:rPr>
              <w:t xml:space="preserve">AAOS Organizations </w:t>
            </w:r>
            <w:r w:rsidR="00C80D2A" w:rsidRPr="00C80D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C80D2A" w:rsidRPr="00C80D2A">
              <w:rPr>
                <w:rFonts w:ascii="Arial" w:hAnsi="Arial" w:cs="Arial"/>
                <w:sz w:val="18"/>
                <w:szCs w:val="18"/>
              </w:rPr>
              <w:t>submit an AOE to the MAA.</w:t>
            </w:r>
          </w:p>
        </w:tc>
        <w:tc>
          <w:tcPr>
            <w:tcW w:w="1237" w:type="dxa"/>
            <w:vAlign w:val="center"/>
          </w:tcPr>
          <w:p w14:paraId="36511737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5FF45F7D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04AC" w:rsidRPr="00863112" w14:paraId="0DA0207A" w14:textId="77777777" w:rsidTr="008D3363">
        <w:tc>
          <w:tcPr>
            <w:tcW w:w="3539" w:type="dxa"/>
            <w:vMerge/>
          </w:tcPr>
          <w:p w14:paraId="57D4B563" w14:textId="77777777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163F7CF2" w14:textId="67A7373D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3100(4):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5C47" w:rsidRPr="00645C47">
              <w:rPr>
                <w:rFonts w:ascii="Arial" w:hAnsi="Arial" w:cs="Arial"/>
                <w:sz w:val="18"/>
                <w:szCs w:val="18"/>
              </w:rPr>
              <w:t xml:space="preserve">An Organization subject to the AAOS </w:t>
            </w:r>
            <w:r w:rsidR="00645C47" w:rsidRPr="00645C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645C47" w:rsidRPr="00645C47">
              <w:rPr>
                <w:rFonts w:ascii="Arial" w:hAnsi="Arial" w:cs="Arial"/>
                <w:sz w:val="18"/>
                <w:szCs w:val="18"/>
              </w:rPr>
              <w:t>comply with the MRP.</w:t>
            </w:r>
          </w:p>
        </w:tc>
        <w:tc>
          <w:tcPr>
            <w:tcW w:w="1237" w:type="dxa"/>
            <w:vAlign w:val="center"/>
          </w:tcPr>
          <w:p w14:paraId="1CA90B8F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1C2D36E8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704AC" w:rsidRPr="00863112" w14:paraId="38841E47" w14:textId="77777777" w:rsidTr="008D3363">
        <w:tc>
          <w:tcPr>
            <w:tcW w:w="3539" w:type="dxa"/>
            <w:vMerge/>
          </w:tcPr>
          <w:p w14:paraId="57A9028F" w14:textId="77777777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09D40563" w14:textId="6F7C8CCA" w:rsidR="003704AC" w:rsidRPr="00863112" w:rsidRDefault="003704A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4AD1">
              <w:rPr>
                <w:rFonts w:ascii="Arial" w:hAnsi="Arial" w:cs="Arial"/>
                <w:b/>
                <w:bCs/>
                <w:sz w:val="18"/>
                <w:szCs w:val="18"/>
              </w:rPr>
              <w:t>3100(5):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EDE" w:rsidRPr="00F31EDE">
              <w:rPr>
                <w:rFonts w:ascii="Arial" w:hAnsi="Arial" w:cs="Arial"/>
                <w:sz w:val="18"/>
                <w:szCs w:val="18"/>
              </w:rPr>
              <w:t xml:space="preserve">AAOS Organizations that subcontract activities </w:t>
            </w:r>
            <w:proofErr w:type="gramStart"/>
            <w:r w:rsidR="00F31EDE" w:rsidRPr="00F31EDE">
              <w:rPr>
                <w:rFonts w:ascii="Arial" w:hAnsi="Arial" w:cs="Arial"/>
                <w:sz w:val="18"/>
                <w:szCs w:val="18"/>
              </w:rPr>
              <w:t>in order to</w:t>
            </w:r>
            <w:proofErr w:type="gramEnd"/>
            <w:r w:rsidR="00F31EDE" w:rsidRPr="00F31EDE">
              <w:rPr>
                <w:rFonts w:ascii="Arial" w:hAnsi="Arial" w:cs="Arial"/>
                <w:sz w:val="18"/>
                <w:szCs w:val="18"/>
              </w:rPr>
              <w:t xml:space="preserve"> meet their contractual obligations to the MOD </w:t>
            </w:r>
            <w:r w:rsidR="00F31EDE" w:rsidRPr="00F31E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F31EDE" w:rsidRPr="00F31EDE">
              <w:rPr>
                <w:rFonts w:ascii="Arial" w:hAnsi="Arial" w:cs="Arial"/>
                <w:sz w:val="18"/>
                <w:szCs w:val="18"/>
              </w:rPr>
              <w:t>be responsible for providing Assurance that the subcontracted Organization is fit for purpose and has appropriate processes in place.</w:t>
            </w:r>
          </w:p>
        </w:tc>
        <w:tc>
          <w:tcPr>
            <w:tcW w:w="1237" w:type="dxa"/>
            <w:vAlign w:val="center"/>
          </w:tcPr>
          <w:p w14:paraId="25DF6DD9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0785F13B" w14:textId="77777777" w:rsidR="003704AC" w:rsidRPr="00863112" w:rsidRDefault="003704A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62E90" w:rsidRPr="00863112" w14:paraId="7A177B20" w14:textId="77777777" w:rsidTr="008D3363">
        <w:tc>
          <w:tcPr>
            <w:tcW w:w="3539" w:type="dxa"/>
          </w:tcPr>
          <w:p w14:paraId="7388D97E" w14:textId="7D60E72F" w:rsidR="00562E90" w:rsidRDefault="00562E90" w:rsidP="005533C5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2103D3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RA 3102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Air Traffic Management Equipment Approved Organization Scheme Accountable Manager </w:t>
            </w:r>
          </w:p>
          <w:p w14:paraId="3C6A8086" w14:textId="640CA5D1" w:rsidR="00562E90" w:rsidRPr="00863112" w:rsidRDefault="00562E90" w:rsidP="005533C5">
            <w:pPr>
              <w:rPr>
                <w:rFonts w:ascii="Arial" w:hAnsi="Arial" w:cs="Arial"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5CD15C62" w14:textId="17355803" w:rsidR="00562E90" w:rsidRPr="00863112" w:rsidRDefault="00562E90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3102(1):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4B" w:rsidRPr="00A1714B">
              <w:rPr>
                <w:rFonts w:ascii="Arial" w:hAnsi="Arial" w:cs="Arial"/>
                <w:sz w:val="18"/>
                <w:szCs w:val="18"/>
              </w:rPr>
              <w:t xml:space="preserve">AAOS AMs </w:t>
            </w:r>
            <w:r w:rsidR="00A1714B" w:rsidRPr="00A171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A1714B" w:rsidRPr="00A1714B">
              <w:rPr>
                <w:rFonts w:ascii="Arial" w:hAnsi="Arial" w:cs="Arial"/>
                <w:sz w:val="18"/>
                <w:szCs w:val="18"/>
              </w:rPr>
              <w:t>hold organizational authority and accountability for all activities conducted within the scope specified in their AAOS Organization’s AOE.</w:t>
            </w:r>
          </w:p>
        </w:tc>
        <w:tc>
          <w:tcPr>
            <w:tcW w:w="1237" w:type="dxa"/>
            <w:vAlign w:val="center"/>
          </w:tcPr>
          <w:p w14:paraId="66D21548" w14:textId="77777777" w:rsidR="00562E90" w:rsidRPr="00863112" w:rsidRDefault="00562E90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24876AC3" w14:textId="77777777" w:rsidR="00562E90" w:rsidRPr="00863112" w:rsidRDefault="00562E90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30791" w:rsidRPr="00863112" w14:paraId="3E9D2024" w14:textId="77777777" w:rsidTr="008D3363">
        <w:tc>
          <w:tcPr>
            <w:tcW w:w="3539" w:type="dxa"/>
            <w:vMerge w:val="restart"/>
          </w:tcPr>
          <w:p w14:paraId="0292BEA7" w14:textId="380C14DF" w:rsidR="00330791" w:rsidRDefault="0033079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hyperlink r:id="rId19" w:history="1">
              <w:r w:rsidRPr="002103D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 3104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A0873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A0873">
              <w:rPr>
                <w:rFonts w:ascii="Arial" w:hAnsi="Arial" w:cs="Arial"/>
                <w:bCs/>
                <w:sz w:val="18"/>
                <w:szCs w:val="18"/>
              </w:rPr>
              <w:t>Air Traffic Management Equipment Approved Organization</w:t>
            </w:r>
            <w:r w:rsidR="008C3A6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E9A">
              <w:rPr>
                <w:rFonts w:ascii="Arial" w:hAnsi="Arial" w:cs="Arial"/>
                <w:bCs/>
                <w:sz w:val="18"/>
                <w:szCs w:val="18"/>
              </w:rPr>
              <w:t xml:space="preserve">Scheme </w:t>
            </w:r>
            <w:r w:rsidR="008C3A60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 xml:space="preserve"> Maintenance Records</w:t>
            </w:r>
          </w:p>
          <w:p w14:paraId="0B23B2DA" w14:textId="52A8C5FD" w:rsidR="00330791" w:rsidRPr="00330791" w:rsidRDefault="0033079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73911DCC" w14:textId="3427E00B" w:rsidR="00330791" w:rsidRPr="00863112" w:rsidRDefault="0033079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3104(1):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>The AAOS</w:t>
            </w:r>
            <w:r w:rsidR="00B5302D" w:rsidRPr="00B530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 xml:space="preserve">organization </w:t>
            </w:r>
            <w:r w:rsidR="00B5302D" w:rsidRPr="00B530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>record details of all Maintenance work carried out.</w:t>
            </w:r>
          </w:p>
        </w:tc>
        <w:tc>
          <w:tcPr>
            <w:tcW w:w="1237" w:type="dxa"/>
            <w:vAlign w:val="center"/>
          </w:tcPr>
          <w:p w14:paraId="21311BB0" w14:textId="77777777" w:rsidR="00330791" w:rsidRPr="00863112" w:rsidRDefault="0033079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73FFFD16" w14:textId="77777777" w:rsidR="00330791" w:rsidRPr="00863112" w:rsidRDefault="0033079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30791" w:rsidRPr="00863112" w14:paraId="76657489" w14:textId="77777777" w:rsidTr="008D3363">
        <w:tc>
          <w:tcPr>
            <w:tcW w:w="3539" w:type="dxa"/>
            <w:vMerge/>
          </w:tcPr>
          <w:p w14:paraId="2E92BF99" w14:textId="77777777" w:rsidR="00330791" w:rsidRPr="00863112" w:rsidRDefault="00330791" w:rsidP="005533C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4ECD2061" w14:textId="2180B5B6" w:rsidR="00330791" w:rsidRPr="00863112" w:rsidRDefault="0033079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3104(2):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>The AAOS</w:t>
            </w:r>
            <w:r w:rsidR="00B5302D" w:rsidRPr="00B530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 xml:space="preserve">organization </w:t>
            </w:r>
            <w:r w:rsidR="00B5302D" w:rsidRPr="00B530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>retain</w:t>
            </w:r>
            <w:r w:rsidR="00B5302D" w:rsidRPr="00B530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5302D" w:rsidRPr="00B5302D">
              <w:rPr>
                <w:rFonts w:ascii="Arial" w:hAnsi="Arial" w:cs="Arial"/>
                <w:sz w:val="18"/>
                <w:szCs w:val="18"/>
              </w:rPr>
              <w:t>Maintenance records.</w:t>
            </w:r>
          </w:p>
        </w:tc>
        <w:tc>
          <w:tcPr>
            <w:tcW w:w="1237" w:type="dxa"/>
            <w:vAlign w:val="center"/>
          </w:tcPr>
          <w:p w14:paraId="2E60143D" w14:textId="77777777" w:rsidR="00330791" w:rsidRPr="00863112" w:rsidRDefault="0033079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36F52A53" w14:textId="77777777" w:rsidR="00330791" w:rsidRPr="00863112" w:rsidRDefault="0033079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3455" w:rsidRPr="00863112" w14:paraId="6AB3FB12" w14:textId="77777777" w:rsidTr="008D3363">
        <w:tc>
          <w:tcPr>
            <w:tcW w:w="3539" w:type="dxa"/>
            <w:vMerge w:val="restart"/>
          </w:tcPr>
          <w:p w14:paraId="37DC5FB5" w14:textId="16C91F91" w:rsidR="00A83455" w:rsidRDefault="00A83455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hyperlink r:id="rId20" w:history="1">
              <w:r w:rsidRPr="002103D3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 3105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2A1D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C2A1D">
              <w:rPr>
                <w:rFonts w:ascii="Arial" w:hAnsi="Arial" w:cs="Arial"/>
                <w:bCs/>
                <w:sz w:val="18"/>
                <w:szCs w:val="18"/>
              </w:rPr>
              <w:t>Air Traffic Management Equipment Approved Organization Scheme</w:t>
            </w:r>
            <w:r w:rsidR="007457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B3C07">
              <w:rPr>
                <w:rFonts w:ascii="Arial" w:hAnsi="Arial" w:cs="Arial"/>
                <w:bCs/>
                <w:sz w:val="18"/>
                <w:szCs w:val="18"/>
              </w:rPr>
              <w:t>- Technical Information and</w:t>
            </w:r>
            <w:r w:rsidR="007B5A5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>Maintenance Documentation</w:t>
            </w:r>
          </w:p>
          <w:p w14:paraId="5854859A" w14:textId="1C50769A" w:rsidR="00A83455" w:rsidRPr="00863112" w:rsidRDefault="00A83455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3D9637F7" w14:textId="7F4D475A" w:rsidR="00A83455" w:rsidRPr="00737C92" w:rsidRDefault="00A83455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3105(1):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C92" w:rsidRPr="00737C92">
              <w:rPr>
                <w:rFonts w:ascii="Arial" w:hAnsi="Arial" w:cs="Arial"/>
                <w:sz w:val="18"/>
                <w:szCs w:val="18"/>
              </w:rPr>
              <w:t xml:space="preserve">The AAOS organization </w:t>
            </w:r>
            <w:r w:rsidR="00737C92" w:rsidRPr="00737C9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737C92" w:rsidRPr="00737C92">
              <w:rPr>
                <w:rFonts w:ascii="Arial" w:hAnsi="Arial" w:cs="Arial"/>
                <w:sz w:val="18"/>
                <w:szCs w:val="18"/>
              </w:rPr>
              <w:t>use approved, current and applicable TI when performing Maintenance, including Modifications and Repairs.</w:t>
            </w:r>
          </w:p>
        </w:tc>
        <w:tc>
          <w:tcPr>
            <w:tcW w:w="1237" w:type="dxa"/>
            <w:vAlign w:val="center"/>
          </w:tcPr>
          <w:p w14:paraId="46EDE276" w14:textId="77777777" w:rsidR="00A83455" w:rsidRPr="00863112" w:rsidRDefault="00A83455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2F1599A4" w14:textId="77777777" w:rsidR="00A83455" w:rsidRPr="00863112" w:rsidRDefault="00A83455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3455" w:rsidRPr="00863112" w14:paraId="4103A58F" w14:textId="77777777" w:rsidTr="008D3363">
        <w:trPr>
          <w:trHeight w:val="440"/>
        </w:trPr>
        <w:tc>
          <w:tcPr>
            <w:tcW w:w="3539" w:type="dxa"/>
            <w:vMerge/>
          </w:tcPr>
          <w:p w14:paraId="30D3E89A" w14:textId="77777777" w:rsidR="00A83455" w:rsidRPr="00863112" w:rsidRDefault="00A83455" w:rsidP="005533C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4C8F2BD2" w14:textId="6EEA98D4" w:rsidR="00A83455" w:rsidRPr="00863112" w:rsidRDefault="00A83455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3105(7):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043" w:rsidRPr="00900043">
              <w:rPr>
                <w:rFonts w:ascii="Arial" w:hAnsi="Arial" w:cs="Arial"/>
                <w:sz w:val="18"/>
                <w:szCs w:val="18"/>
              </w:rPr>
              <w:t xml:space="preserve">An AAOS Organization </w:t>
            </w:r>
            <w:r w:rsidR="00900043" w:rsidRPr="009000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900043" w:rsidRPr="00900043">
              <w:rPr>
                <w:rFonts w:ascii="Arial" w:hAnsi="Arial" w:cs="Arial"/>
                <w:sz w:val="18"/>
                <w:szCs w:val="18"/>
              </w:rPr>
              <w:t>ensure that amendments to TI results in equivalent or improved Maintenance procedures.</w:t>
            </w:r>
          </w:p>
        </w:tc>
        <w:tc>
          <w:tcPr>
            <w:tcW w:w="1237" w:type="dxa"/>
            <w:vAlign w:val="center"/>
          </w:tcPr>
          <w:p w14:paraId="2B90E2E5" w14:textId="77777777" w:rsidR="00A83455" w:rsidRPr="00863112" w:rsidRDefault="00A83455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705D293B" w14:textId="77777777" w:rsidR="00A83455" w:rsidRPr="00863112" w:rsidRDefault="00A83455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4C71" w:rsidRPr="00863112" w14:paraId="2692F793" w14:textId="77777777" w:rsidTr="008D3363">
        <w:trPr>
          <w:trHeight w:val="589"/>
        </w:trPr>
        <w:tc>
          <w:tcPr>
            <w:tcW w:w="3539" w:type="dxa"/>
            <w:vMerge/>
          </w:tcPr>
          <w:p w14:paraId="63F07966" w14:textId="77777777" w:rsidR="00A84C71" w:rsidRPr="00863112" w:rsidRDefault="00A84C7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1B6E2E3A" w14:textId="3CCCB6B2" w:rsidR="00A84C71" w:rsidRPr="00863112" w:rsidRDefault="00A84C7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3105(8):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4C71">
              <w:rPr>
                <w:rFonts w:ascii="Arial" w:hAnsi="Arial" w:cs="Arial"/>
                <w:sz w:val="18"/>
                <w:szCs w:val="18"/>
              </w:rPr>
              <w:t xml:space="preserve">The AAOS organization </w:t>
            </w:r>
            <w:r w:rsidRPr="00A84C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Pr="00A84C71">
              <w:rPr>
                <w:rFonts w:ascii="Arial" w:hAnsi="Arial" w:cs="Arial"/>
                <w:sz w:val="18"/>
                <w:szCs w:val="18"/>
              </w:rPr>
              <w:t>provide a common Maintenance documentation system to be used throughout all areas of the organization operating within the defined scope of Maintenance activity.</w:t>
            </w:r>
          </w:p>
        </w:tc>
        <w:tc>
          <w:tcPr>
            <w:tcW w:w="1237" w:type="dxa"/>
            <w:vAlign w:val="center"/>
          </w:tcPr>
          <w:p w14:paraId="6CF01752" w14:textId="77777777" w:rsidR="00A84C71" w:rsidRPr="00863112" w:rsidRDefault="00A84C7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51BBA417" w14:textId="77777777" w:rsidR="00A84C71" w:rsidRPr="00863112" w:rsidRDefault="00A84C7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84C71" w:rsidRPr="00863112" w14:paraId="7ADD3B64" w14:textId="77777777" w:rsidTr="008D3363">
        <w:tc>
          <w:tcPr>
            <w:tcW w:w="3539" w:type="dxa"/>
          </w:tcPr>
          <w:p w14:paraId="78BDBF0B" w14:textId="6995E1D8" w:rsidR="00A84C71" w:rsidRDefault="00A84C7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hyperlink r:id="rId21" w:history="1">
              <w:r w:rsidRPr="00EB6A0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 3106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42840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42840">
              <w:rPr>
                <w:rFonts w:ascii="Arial" w:hAnsi="Arial" w:cs="Arial"/>
                <w:bCs/>
                <w:sz w:val="18"/>
                <w:szCs w:val="18"/>
              </w:rPr>
              <w:t xml:space="preserve">Air Traffic Management Equipment Approved Organization Scheme - 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>Maintenance Practices</w:t>
            </w:r>
          </w:p>
          <w:p w14:paraId="62AC3814" w14:textId="2256FBB7" w:rsidR="00A84C71" w:rsidRPr="00A84C71" w:rsidRDefault="00A84C7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03F03DC6" w14:textId="44F010DE" w:rsidR="00A84C71" w:rsidRPr="004B07A9" w:rsidRDefault="00A84C71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3106(1):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07A9" w:rsidRPr="004B07A9">
              <w:rPr>
                <w:rFonts w:ascii="Arial" w:hAnsi="Arial" w:cs="Arial"/>
                <w:sz w:val="18"/>
                <w:szCs w:val="18"/>
              </w:rPr>
              <w:t xml:space="preserve">The AAOS organization </w:t>
            </w:r>
            <w:r w:rsidR="004B07A9" w:rsidRPr="004B07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4B07A9" w:rsidRPr="004B07A9">
              <w:rPr>
                <w:rFonts w:ascii="Arial" w:hAnsi="Arial" w:cs="Arial"/>
                <w:sz w:val="18"/>
                <w:szCs w:val="18"/>
              </w:rPr>
              <w:t>follow approved procedures and practices for all aspects of Maintenance activity, ensuring compliance with the MAA Regulatory Publications.</w:t>
            </w:r>
          </w:p>
        </w:tc>
        <w:tc>
          <w:tcPr>
            <w:tcW w:w="1237" w:type="dxa"/>
            <w:vAlign w:val="center"/>
          </w:tcPr>
          <w:p w14:paraId="327E74A0" w14:textId="77777777" w:rsidR="00A84C71" w:rsidRPr="00863112" w:rsidRDefault="00A84C7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384CF199" w14:textId="77777777" w:rsidR="00A84C71" w:rsidRPr="00863112" w:rsidRDefault="00A84C71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B07A9" w:rsidRPr="00863112" w14:paraId="33A106DB" w14:textId="77777777" w:rsidTr="008D3363">
        <w:trPr>
          <w:trHeight w:val="308"/>
        </w:trPr>
        <w:tc>
          <w:tcPr>
            <w:tcW w:w="3539" w:type="dxa"/>
            <w:vMerge w:val="restart"/>
          </w:tcPr>
          <w:p w14:paraId="31BD8C89" w14:textId="7AC27BD6" w:rsidR="004B07A9" w:rsidRDefault="004B07A9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hyperlink r:id="rId22" w:history="1">
              <w:r w:rsidRPr="00EB6A0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 3107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 xml:space="preserve">Air Traffic </w:t>
            </w:r>
            <w:r w:rsidR="00FF1C36" w:rsidRPr="00863112">
              <w:rPr>
                <w:rFonts w:ascii="Arial" w:hAnsi="Arial" w:cs="Arial"/>
                <w:bCs/>
                <w:sz w:val="18"/>
                <w:szCs w:val="18"/>
              </w:rPr>
              <w:t>Management Equipment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 xml:space="preserve"> Organization </w:t>
            </w:r>
            <w:r w:rsidR="00745706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745706" w:rsidRPr="00863112">
              <w:rPr>
                <w:rFonts w:ascii="Arial" w:hAnsi="Arial" w:cs="Arial"/>
                <w:bCs/>
                <w:sz w:val="18"/>
                <w:szCs w:val="18"/>
              </w:rPr>
              <w:t>cheme</w:t>
            </w:r>
            <w:r w:rsidR="0074570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745706">
              <w:rPr>
                <w:rFonts w:ascii="Arial" w:hAnsi="Arial" w:cs="Arial"/>
                <w:bCs/>
                <w:sz w:val="18"/>
                <w:szCs w:val="18"/>
              </w:rPr>
              <w:t xml:space="preserve"> E</w:t>
            </w:r>
            <w:r w:rsidR="00745706" w:rsidRPr="00863112">
              <w:rPr>
                <w:rFonts w:ascii="Arial" w:hAnsi="Arial" w:cs="Arial"/>
                <w:bCs/>
                <w:sz w:val="18"/>
                <w:szCs w:val="18"/>
              </w:rPr>
              <w:t>quipment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745706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745706" w:rsidRPr="00863112">
              <w:rPr>
                <w:rFonts w:ascii="Arial" w:hAnsi="Arial" w:cs="Arial"/>
                <w:bCs/>
                <w:sz w:val="18"/>
                <w:szCs w:val="18"/>
              </w:rPr>
              <w:t xml:space="preserve">ools 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 xml:space="preserve">and </w:t>
            </w:r>
            <w:r w:rsidR="00745706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45706" w:rsidRPr="00863112">
              <w:rPr>
                <w:rFonts w:ascii="Arial" w:hAnsi="Arial" w:cs="Arial"/>
                <w:bCs/>
                <w:sz w:val="18"/>
                <w:szCs w:val="18"/>
              </w:rPr>
              <w:t>aterial</w:t>
            </w:r>
          </w:p>
          <w:p w14:paraId="6DA56A30" w14:textId="4FC53FDB" w:rsidR="004B07A9" w:rsidRPr="004B07A9" w:rsidRDefault="004B07A9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7DE79DFB" w14:textId="1DEACFEC" w:rsidR="004B07A9" w:rsidRPr="00863112" w:rsidRDefault="004B07A9" w:rsidP="005533C5">
            <w:pPr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3107(1):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0967" w:rsidRPr="00790967">
              <w:rPr>
                <w:rFonts w:ascii="Arial" w:hAnsi="Arial" w:cs="Arial"/>
                <w:sz w:val="18"/>
                <w:szCs w:val="18"/>
              </w:rPr>
              <w:t>The AAOS</w:t>
            </w:r>
            <w:r w:rsidR="00790967" w:rsidRPr="007909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0967" w:rsidRPr="00790967">
              <w:rPr>
                <w:rFonts w:ascii="Arial" w:hAnsi="Arial" w:cs="Arial"/>
                <w:sz w:val="18"/>
                <w:szCs w:val="18"/>
              </w:rPr>
              <w:t xml:space="preserve">organization </w:t>
            </w:r>
            <w:r w:rsidR="00790967" w:rsidRPr="007909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790967" w:rsidRPr="00790967">
              <w:rPr>
                <w:rFonts w:ascii="Arial" w:hAnsi="Arial" w:cs="Arial"/>
                <w:sz w:val="18"/>
                <w:szCs w:val="18"/>
              </w:rPr>
              <w:t>have available and use the necessary equipment, tools and material to perform its intended and</w:t>
            </w:r>
            <w:r w:rsidR="00790967" w:rsidRPr="007909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0967" w:rsidRPr="00790967">
              <w:rPr>
                <w:rFonts w:ascii="Arial" w:hAnsi="Arial" w:cs="Arial"/>
                <w:sz w:val="18"/>
                <w:szCs w:val="18"/>
              </w:rPr>
              <w:t>approved scope of work.</w:t>
            </w:r>
          </w:p>
        </w:tc>
        <w:tc>
          <w:tcPr>
            <w:tcW w:w="1237" w:type="dxa"/>
            <w:vAlign w:val="center"/>
          </w:tcPr>
          <w:p w14:paraId="39A4B1C7" w14:textId="77777777" w:rsidR="004B07A9" w:rsidRPr="00863112" w:rsidRDefault="004B07A9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7E44E20D" w14:textId="77777777" w:rsidR="004B07A9" w:rsidRPr="00863112" w:rsidRDefault="004B07A9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B07A9" w:rsidRPr="00863112" w14:paraId="436A94B1" w14:textId="77777777" w:rsidTr="008D3363">
        <w:trPr>
          <w:trHeight w:val="307"/>
        </w:trPr>
        <w:tc>
          <w:tcPr>
            <w:tcW w:w="3539" w:type="dxa"/>
            <w:vMerge/>
          </w:tcPr>
          <w:p w14:paraId="2763EA8E" w14:textId="77777777" w:rsidR="004B07A9" w:rsidRPr="00863112" w:rsidRDefault="004B07A9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129" w:type="dxa"/>
          </w:tcPr>
          <w:p w14:paraId="3F2A1796" w14:textId="4AD11AA3" w:rsidR="004B07A9" w:rsidRPr="00863112" w:rsidRDefault="004B07A9" w:rsidP="005533C5">
            <w:pPr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3107(2):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24F0" w:rsidRPr="00C724F0">
              <w:rPr>
                <w:rFonts w:ascii="Arial" w:hAnsi="Arial" w:cs="Arial"/>
                <w:sz w:val="18"/>
                <w:szCs w:val="18"/>
              </w:rPr>
              <w:t>The AAOS</w:t>
            </w:r>
            <w:r w:rsidR="00C724F0" w:rsidRPr="00C724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724F0" w:rsidRPr="00C724F0">
              <w:rPr>
                <w:rFonts w:ascii="Arial" w:hAnsi="Arial" w:cs="Arial"/>
                <w:sz w:val="18"/>
                <w:szCs w:val="18"/>
              </w:rPr>
              <w:t xml:space="preserve">organization </w:t>
            </w:r>
            <w:r w:rsidR="00C724F0" w:rsidRPr="00C724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C724F0" w:rsidRPr="00C724F0">
              <w:rPr>
                <w:rFonts w:ascii="Arial" w:hAnsi="Arial" w:cs="Arial"/>
                <w:sz w:val="18"/>
                <w:szCs w:val="18"/>
              </w:rPr>
              <w:t>ensure that all tools, equipment and material, are controlled</w:t>
            </w:r>
            <w:r w:rsidR="00C724F0" w:rsidRPr="00C724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724F0" w:rsidRPr="00C724F0">
              <w:rPr>
                <w:rFonts w:ascii="Arial" w:hAnsi="Arial" w:cs="Arial"/>
                <w:sz w:val="18"/>
                <w:szCs w:val="18"/>
              </w:rPr>
              <w:t>to ensure serviceability and accuracy.</w:t>
            </w:r>
          </w:p>
        </w:tc>
        <w:tc>
          <w:tcPr>
            <w:tcW w:w="1237" w:type="dxa"/>
            <w:vAlign w:val="center"/>
          </w:tcPr>
          <w:p w14:paraId="4CD7B2B4" w14:textId="77777777" w:rsidR="004B07A9" w:rsidRPr="00863112" w:rsidRDefault="004B07A9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09EF7BBC" w14:textId="77777777" w:rsidR="004B07A9" w:rsidRPr="00863112" w:rsidRDefault="004B07A9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37A0C" w:rsidRPr="00863112" w14:paraId="458125C9" w14:textId="77777777" w:rsidTr="008D3363">
        <w:tc>
          <w:tcPr>
            <w:tcW w:w="3539" w:type="dxa"/>
            <w:vMerge w:val="restart"/>
          </w:tcPr>
          <w:p w14:paraId="14F583AC" w14:textId="64255D49" w:rsidR="00537A0C" w:rsidRDefault="00537A0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hyperlink r:id="rId23" w:history="1">
              <w:r w:rsidRPr="00EB6A0A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RA 3108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F58E1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F58E1">
              <w:rPr>
                <w:rFonts w:ascii="Arial" w:hAnsi="Arial" w:cs="Arial"/>
                <w:bCs/>
                <w:sz w:val="18"/>
                <w:szCs w:val="18"/>
              </w:rPr>
              <w:t>Air Traffic Management Equipment Approved Organization</w:t>
            </w:r>
            <w:r w:rsidR="00D31A85">
              <w:rPr>
                <w:rFonts w:ascii="Arial" w:hAnsi="Arial" w:cs="Arial"/>
                <w:bCs/>
                <w:sz w:val="18"/>
                <w:szCs w:val="18"/>
              </w:rPr>
              <w:t xml:space="preserve"> Scheme </w:t>
            </w:r>
            <w:r w:rsidR="00FF1C36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FF1C36" w:rsidRPr="00863112">
              <w:rPr>
                <w:rFonts w:ascii="Arial" w:hAnsi="Arial" w:cs="Arial"/>
                <w:bCs/>
                <w:sz w:val="18"/>
                <w:szCs w:val="18"/>
              </w:rPr>
              <w:t>Occurrence</w:t>
            </w:r>
            <w:r w:rsidRPr="00863112">
              <w:rPr>
                <w:rFonts w:ascii="Arial" w:hAnsi="Arial" w:cs="Arial"/>
                <w:bCs/>
                <w:sz w:val="18"/>
                <w:szCs w:val="18"/>
              </w:rPr>
              <w:t xml:space="preserve"> Reporting</w:t>
            </w:r>
          </w:p>
          <w:p w14:paraId="5B5B81B2" w14:textId="29C927BD" w:rsidR="00BF4033" w:rsidRPr="00863112" w:rsidRDefault="00BF4033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63112">
              <w:rPr>
                <w:rFonts w:ascii="Arial" w:hAnsi="Arial" w:cs="Arial"/>
                <w:b/>
                <w:bCs/>
                <w:sz w:val="18"/>
                <w:szCs w:val="18"/>
              </w:rPr>
              <w:t>Issue ##</w:t>
            </w:r>
          </w:p>
        </w:tc>
        <w:tc>
          <w:tcPr>
            <w:tcW w:w="8129" w:type="dxa"/>
          </w:tcPr>
          <w:p w14:paraId="608B757C" w14:textId="6D96387A" w:rsidR="00537A0C" w:rsidRPr="00863112" w:rsidRDefault="00537A0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3108(1):</w:t>
            </w:r>
            <w:r w:rsidR="00E61EF7" w:rsidRPr="00E61EF7">
              <w:rPr>
                <w:rFonts w:ascii="Arial" w:hAnsi="Arial" w:cs="Arial"/>
                <w:sz w:val="18"/>
                <w:szCs w:val="18"/>
              </w:rPr>
              <w:t xml:space="preserve"> The AAOS organization </w:t>
            </w:r>
            <w:r w:rsidR="00E61EF7" w:rsidRPr="00E61E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E61EF7" w:rsidRPr="00E61EF7">
              <w:rPr>
                <w:rFonts w:ascii="Arial" w:hAnsi="Arial" w:cs="Arial"/>
                <w:sz w:val="18"/>
                <w:szCs w:val="18"/>
              </w:rPr>
              <w:t>report to the relevant departments of the MOD any unsafe condition of ATM Equipment that has resulted, or may result, in a Hazard to Air Safety.</w:t>
            </w:r>
          </w:p>
        </w:tc>
        <w:tc>
          <w:tcPr>
            <w:tcW w:w="1237" w:type="dxa"/>
            <w:vAlign w:val="center"/>
          </w:tcPr>
          <w:p w14:paraId="6126FE7F" w14:textId="77777777" w:rsidR="00537A0C" w:rsidRPr="00863112" w:rsidRDefault="00537A0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2FFE2FEB" w14:textId="77777777" w:rsidR="00537A0C" w:rsidRPr="00863112" w:rsidRDefault="00537A0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37A0C" w:rsidRPr="00863112" w14:paraId="539D34C3" w14:textId="77777777" w:rsidTr="008D3363">
        <w:tc>
          <w:tcPr>
            <w:tcW w:w="3539" w:type="dxa"/>
            <w:vMerge/>
          </w:tcPr>
          <w:p w14:paraId="5E0688FA" w14:textId="77777777" w:rsidR="00537A0C" w:rsidRPr="00863112" w:rsidRDefault="00537A0C" w:rsidP="0055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9" w:type="dxa"/>
          </w:tcPr>
          <w:p w14:paraId="3BC1B4EA" w14:textId="3711F72A" w:rsidR="00537A0C" w:rsidRPr="00863112" w:rsidRDefault="00537A0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3108(2):</w:t>
            </w:r>
            <w:r w:rsidR="00E61EF7" w:rsidRPr="00E61EF7">
              <w:rPr>
                <w:rFonts w:ascii="Arial" w:hAnsi="Arial" w:cs="Arial"/>
                <w:sz w:val="18"/>
                <w:szCs w:val="18"/>
              </w:rPr>
              <w:t xml:space="preserve"> The AAOS organization </w:t>
            </w:r>
            <w:r w:rsidR="00E61EF7" w:rsidRPr="00E61E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E61EF7" w:rsidRPr="00E61EF7">
              <w:rPr>
                <w:rFonts w:ascii="Arial" w:hAnsi="Arial" w:cs="Arial"/>
                <w:sz w:val="18"/>
                <w:szCs w:val="18"/>
              </w:rPr>
              <w:t>establish an internal Occurrence reporting system to enable the collection and evaluation of all Occurrence reports.</w:t>
            </w:r>
          </w:p>
        </w:tc>
        <w:tc>
          <w:tcPr>
            <w:tcW w:w="1237" w:type="dxa"/>
            <w:vAlign w:val="center"/>
          </w:tcPr>
          <w:p w14:paraId="11464389" w14:textId="77777777" w:rsidR="00537A0C" w:rsidRPr="00863112" w:rsidRDefault="00537A0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4F99A008" w14:textId="77777777" w:rsidR="00537A0C" w:rsidRPr="00863112" w:rsidRDefault="00537A0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37A0C" w:rsidRPr="00863112" w14:paraId="6F74A72A" w14:textId="77777777" w:rsidTr="008D3363">
        <w:tc>
          <w:tcPr>
            <w:tcW w:w="3539" w:type="dxa"/>
            <w:vMerge/>
          </w:tcPr>
          <w:p w14:paraId="3B34F424" w14:textId="77777777" w:rsidR="00537A0C" w:rsidRPr="00863112" w:rsidRDefault="00537A0C" w:rsidP="0055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9" w:type="dxa"/>
          </w:tcPr>
          <w:p w14:paraId="7986D906" w14:textId="4075D7CB" w:rsidR="00537A0C" w:rsidRPr="00863112" w:rsidRDefault="00537A0C" w:rsidP="005533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F1C36">
              <w:rPr>
                <w:rFonts w:ascii="Arial" w:hAnsi="Arial" w:cs="Arial"/>
                <w:b/>
                <w:bCs/>
                <w:sz w:val="18"/>
                <w:szCs w:val="18"/>
              </w:rPr>
              <w:t>3108(3):</w:t>
            </w:r>
            <w:r w:rsidRPr="00863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4033" w:rsidRPr="00BF4033">
              <w:rPr>
                <w:rFonts w:ascii="Arial" w:hAnsi="Arial" w:cs="Arial"/>
                <w:sz w:val="18"/>
                <w:szCs w:val="18"/>
              </w:rPr>
              <w:t xml:space="preserve">The AAOS organization </w:t>
            </w:r>
            <w:r w:rsidR="00BF4033" w:rsidRPr="00BF40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shall </w:t>
            </w:r>
            <w:r w:rsidR="00BF4033" w:rsidRPr="00BF4033">
              <w:rPr>
                <w:rFonts w:ascii="Arial" w:hAnsi="Arial" w:cs="Arial"/>
                <w:sz w:val="18"/>
                <w:szCs w:val="18"/>
              </w:rPr>
              <w:t>respond to MOD sponsored reporting action in a form and manner established by the MAA.</w:t>
            </w:r>
          </w:p>
        </w:tc>
        <w:tc>
          <w:tcPr>
            <w:tcW w:w="1237" w:type="dxa"/>
            <w:vAlign w:val="center"/>
          </w:tcPr>
          <w:p w14:paraId="4540B41D" w14:textId="77777777" w:rsidR="00537A0C" w:rsidRPr="00863112" w:rsidRDefault="00537A0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65" w:type="dxa"/>
            <w:vAlign w:val="center"/>
          </w:tcPr>
          <w:p w14:paraId="5E4A9CF7" w14:textId="77777777" w:rsidR="00537A0C" w:rsidRPr="00863112" w:rsidRDefault="00537A0C" w:rsidP="00530A3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93DE4A0" w14:textId="77777777" w:rsidR="00CA326C" w:rsidRPr="0087263D" w:rsidRDefault="00CA326C" w:rsidP="008D3363">
      <w:pPr>
        <w:rPr>
          <w:rFonts w:ascii="Arial" w:hAnsi="Arial" w:cs="Arial"/>
          <w:sz w:val="18"/>
          <w:szCs w:val="18"/>
        </w:rPr>
      </w:pPr>
    </w:p>
    <w:sectPr w:rsidR="00CA326C" w:rsidRPr="0087263D" w:rsidSect="00F3794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64C0" w14:textId="77777777" w:rsidR="00034C57" w:rsidRDefault="00034C57">
      <w:r>
        <w:separator/>
      </w:r>
    </w:p>
  </w:endnote>
  <w:endnote w:type="continuationSeparator" w:id="0">
    <w:p w14:paraId="1AF4A4BA" w14:textId="77777777" w:rsidR="00034C57" w:rsidRDefault="000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7388" w14:textId="77777777" w:rsidR="000A28C0" w:rsidRDefault="000A28C0" w:rsidP="00FB25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2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7EFF67" w14:textId="77777777" w:rsidR="000A28C0" w:rsidRDefault="000A2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985C" w14:textId="77777777" w:rsidR="002E6B8F" w:rsidRDefault="002E6B8F" w:rsidP="002E6B8F">
    <w:pPr>
      <w:pStyle w:val="Footer"/>
      <w:ind w:left="720"/>
      <w:jc w:val="center"/>
      <w:rPr>
        <w:rStyle w:val="PageNumber"/>
        <w:rFonts w:ascii="Arial" w:hAnsi="Arial" w:cs="Arial"/>
        <w:sz w:val="22"/>
        <w:szCs w:val="22"/>
      </w:rPr>
    </w:pPr>
    <w:r w:rsidRPr="009C25E3">
      <w:rPr>
        <w:rFonts w:ascii="Arial" w:hAnsi="Arial" w:cs="Arial"/>
        <w:sz w:val="22"/>
        <w:szCs w:val="22"/>
      </w:rPr>
      <w:t xml:space="preserve">Page </w:t>
    </w:r>
    <w:r w:rsidRPr="009C25E3">
      <w:rPr>
        <w:rStyle w:val="PageNumber"/>
        <w:rFonts w:ascii="Arial" w:hAnsi="Arial" w:cs="Arial"/>
        <w:sz w:val="22"/>
        <w:szCs w:val="22"/>
      </w:rPr>
      <w:fldChar w:fldCharType="begin"/>
    </w:r>
    <w:r w:rsidRPr="009C25E3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9C25E3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1</w:t>
    </w:r>
    <w:r w:rsidRPr="009C25E3">
      <w:rPr>
        <w:rStyle w:val="PageNumber"/>
        <w:rFonts w:ascii="Arial" w:hAnsi="Arial" w:cs="Arial"/>
        <w:sz w:val="22"/>
        <w:szCs w:val="22"/>
      </w:rPr>
      <w:fldChar w:fldCharType="end"/>
    </w:r>
    <w:r w:rsidRPr="009C25E3">
      <w:rPr>
        <w:rStyle w:val="PageNumber"/>
        <w:rFonts w:ascii="Arial" w:hAnsi="Arial" w:cs="Arial"/>
        <w:sz w:val="22"/>
        <w:szCs w:val="22"/>
      </w:rPr>
      <w:t xml:space="preserve"> of </w:t>
    </w:r>
    <w:r w:rsidRPr="009C25E3">
      <w:rPr>
        <w:rStyle w:val="PageNumber"/>
        <w:rFonts w:ascii="Arial" w:hAnsi="Arial" w:cs="Arial"/>
        <w:sz w:val="22"/>
        <w:szCs w:val="22"/>
      </w:rPr>
      <w:fldChar w:fldCharType="begin"/>
    </w:r>
    <w:r w:rsidRPr="009C25E3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9C25E3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sz w:val="22"/>
        <w:szCs w:val="22"/>
      </w:rPr>
      <w:t>2</w:t>
    </w:r>
    <w:r w:rsidRPr="009C25E3">
      <w:rPr>
        <w:rStyle w:val="PageNumber"/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</w:t>
    </w:r>
    <w:r>
      <w:rPr>
        <w:rStyle w:val="PageNumber"/>
        <w:rFonts w:ascii="Arial" w:hAnsi="Arial" w:cs="Arial"/>
        <w:sz w:val="22"/>
        <w:szCs w:val="22"/>
      </w:rPr>
      <w:t xml:space="preserve">               </w:t>
    </w:r>
  </w:p>
  <w:p w14:paraId="4B1CE368" w14:textId="630D74BE" w:rsidR="002E6B8F" w:rsidRDefault="002E6B8F" w:rsidP="00D972BE">
    <w:pPr>
      <w:pStyle w:val="Footer"/>
      <w:ind w:left="12240"/>
      <w:jc w:val="center"/>
      <w:rPr>
        <w:rStyle w:val="PageNumber"/>
        <w:rFonts w:ascii="Arial" w:hAnsi="Arial" w:cs="Arial"/>
        <w:sz w:val="22"/>
        <w:szCs w:val="22"/>
      </w:rPr>
    </w:pPr>
    <w:r w:rsidRPr="00AF69D3">
      <w:rPr>
        <w:rStyle w:val="PageNumber"/>
        <w:rFonts w:ascii="Arial" w:hAnsi="Arial" w:cs="Arial"/>
        <w:sz w:val="22"/>
        <w:szCs w:val="22"/>
      </w:rPr>
      <w:t>V</w:t>
    </w:r>
    <w:r>
      <w:rPr>
        <w:rStyle w:val="PageNumber"/>
        <w:rFonts w:ascii="Arial" w:hAnsi="Arial" w:cs="Arial"/>
        <w:sz w:val="22"/>
        <w:szCs w:val="22"/>
      </w:rPr>
      <w:t xml:space="preserve">18 - June 2026       </w:t>
    </w:r>
  </w:p>
  <w:p w14:paraId="2BC31B7F" w14:textId="2E4CE7F8" w:rsidR="000A28C0" w:rsidRPr="00AF69D3" w:rsidRDefault="000A28C0" w:rsidP="002E6B8F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5CB3" w14:textId="77777777" w:rsidR="00034C57" w:rsidRDefault="00034C57">
      <w:r>
        <w:separator/>
      </w:r>
    </w:p>
  </w:footnote>
  <w:footnote w:type="continuationSeparator" w:id="0">
    <w:p w14:paraId="3A5211BD" w14:textId="77777777" w:rsidR="00034C57" w:rsidRDefault="00034C57">
      <w:r>
        <w:continuationSeparator/>
      </w:r>
    </w:p>
  </w:footnote>
  <w:footnote w:id="1">
    <w:p w14:paraId="62FE17F9" w14:textId="6BFCAA7B" w:rsidR="001618FD" w:rsidRPr="006D2731" w:rsidRDefault="001618FD">
      <w:pPr>
        <w:pStyle w:val="FootnoteText"/>
        <w:rPr>
          <w:rFonts w:ascii="Arial" w:hAnsi="Arial" w:cs="Arial"/>
          <w:sz w:val="16"/>
          <w:szCs w:val="16"/>
        </w:rPr>
      </w:pPr>
      <w:r w:rsidRPr="006D2731">
        <w:rPr>
          <w:rStyle w:val="FootnoteReference"/>
          <w:rFonts w:ascii="Arial" w:hAnsi="Arial" w:cs="Arial"/>
          <w:sz w:val="16"/>
          <w:szCs w:val="16"/>
        </w:rPr>
        <w:footnoteRef/>
      </w:r>
      <w:r w:rsidRPr="006D2731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0117D5" w:rsidRPr="006D2731">
          <w:rPr>
            <w:rStyle w:val="Hyperlink"/>
            <w:rFonts w:ascii="Arial" w:hAnsi="Arial" w:cs="Arial"/>
            <w:sz w:val="16"/>
            <w:szCs w:val="16"/>
          </w:rPr>
          <w:t>Regulatory Article (RA) 3100</w:t>
        </w:r>
      </w:hyperlink>
      <w:r w:rsidR="000117D5" w:rsidRPr="006D2731">
        <w:rPr>
          <w:rFonts w:ascii="Arial" w:hAnsi="Arial" w:cs="Arial"/>
          <w:sz w:val="16"/>
          <w:szCs w:val="16"/>
        </w:rPr>
        <w:t>:</w:t>
      </w:r>
      <w:r w:rsidR="00227F29" w:rsidRPr="006D2731">
        <w:rPr>
          <w:rFonts w:ascii="Arial" w:hAnsi="Arial" w:cs="Arial"/>
          <w:sz w:val="16"/>
          <w:szCs w:val="16"/>
        </w:rPr>
        <w:t xml:space="preserve"> Air Traffic Management Equipment Approved Organization Scheme</w:t>
      </w:r>
    </w:p>
  </w:footnote>
  <w:footnote w:id="2">
    <w:p w14:paraId="6615EFCA" w14:textId="1A48E214" w:rsidR="001711ED" w:rsidRPr="006D2731" w:rsidRDefault="001711ED">
      <w:pPr>
        <w:pStyle w:val="FootnoteText"/>
        <w:rPr>
          <w:rFonts w:ascii="Arial" w:hAnsi="Arial" w:cs="Arial"/>
          <w:sz w:val="16"/>
          <w:szCs w:val="16"/>
        </w:rPr>
      </w:pPr>
      <w:r w:rsidRPr="006D2731">
        <w:rPr>
          <w:rStyle w:val="FootnoteReference"/>
          <w:rFonts w:ascii="Arial" w:hAnsi="Arial" w:cs="Arial"/>
          <w:sz w:val="16"/>
          <w:szCs w:val="16"/>
        </w:rPr>
        <w:footnoteRef/>
      </w:r>
      <w:r w:rsidRPr="006D2731">
        <w:rPr>
          <w:rFonts w:ascii="Arial" w:hAnsi="Arial" w:cs="Arial"/>
          <w:sz w:val="16"/>
          <w:szCs w:val="16"/>
        </w:rPr>
        <w:t xml:space="preserve"> </w:t>
      </w:r>
      <w:r w:rsidRPr="006D2731">
        <w:rPr>
          <w:rFonts w:ascii="Arial" w:hAnsi="Arial" w:cs="Arial"/>
          <w:b/>
          <w:bCs/>
          <w:sz w:val="16"/>
          <w:szCs w:val="16"/>
        </w:rPr>
        <w:t xml:space="preserve">Compliance Method: </w:t>
      </w:r>
      <w:r w:rsidRPr="006D2731">
        <w:rPr>
          <w:rFonts w:ascii="Arial" w:hAnsi="Arial" w:cs="Arial"/>
          <w:sz w:val="16"/>
          <w:szCs w:val="16"/>
        </w:rPr>
        <w:t xml:space="preserve">State how compliance with each </w:t>
      </w:r>
      <w:r w:rsidR="00B350B6">
        <w:rPr>
          <w:rFonts w:ascii="Arial" w:hAnsi="Arial" w:cs="Arial"/>
          <w:sz w:val="16"/>
          <w:szCs w:val="16"/>
        </w:rPr>
        <w:t xml:space="preserve">regulation </w:t>
      </w:r>
      <w:r w:rsidRPr="006D2731">
        <w:rPr>
          <w:rFonts w:ascii="Arial" w:hAnsi="Arial" w:cs="Arial"/>
          <w:sz w:val="16"/>
          <w:szCs w:val="16"/>
        </w:rPr>
        <w:t xml:space="preserve">has been achieved </w:t>
      </w:r>
      <w:proofErr w:type="spellStart"/>
      <w:r w:rsidR="00FF1C36">
        <w:rPr>
          <w:rFonts w:ascii="Arial" w:hAnsi="Arial" w:cs="Arial"/>
          <w:sz w:val="16"/>
          <w:szCs w:val="16"/>
        </w:rPr>
        <w:t>ie</w:t>
      </w:r>
      <w:proofErr w:type="spellEnd"/>
      <w:r w:rsidR="00FF1C36">
        <w:rPr>
          <w:rFonts w:ascii="Arial" w:hAnsi="Arial" w:cs="Arial"/>
          <w:sz w:val="16"/>
          <w:szCs w:val="16"/>
        </w:rPr>
        <w:t xml:space="preserve"> </w:t>
      </w:r>
      <w:r w:rsidR="00FF1C36" w:rsidRPr="006D2731">
        <w:rPr>
          <w:rFonts w:ascii="Arial" w:hAnsi="Arial" w:cs="Arial"/>
          <w:sz w:val="16"/>
          <w:szCs w:val="16"/>
        </w:rPr>
        <w:t>AMC</w:t>
      </w:r>
      <w:r w:rsidRPr="006D2731">
        <w:rPr>
          <w:rFonts w:ascii="Arial" w:hAnsi="Arial" w:cs="Arial"/>
          <w:sz w:val="16"/>
          <w:szCs w:val="16"/>
        </w:rPr>
        <w:t xml:space="preserve"> or, where applicable, identify any approved Alternative Acceptable Means of Compliance (AAMC), Waiver, or Exemption, including the full MAA reference number.</w:t>
      </w:r>
    </w:p>
  </w:footnote>
  <w:footnote w:id="3">
    <w:p w14:paraId="6AEA8D56" w14:textId="6E964028" w:rsidR="001711ED" w:rsidRPr="006D2731" w:rsidRDefault="001711ED" w:rsidP="006D2731">
      <w:pPr>
        <w:pStyle w:val="FootnoteText"/>
        <w:rPr>
          <w:rFonts w:ascii="Arial" w:hAnsi="Arial" w:cs="Arial"/>
          <w:sz w:val="16"/>
          <w:szCs w:val="16"/>
        </w:rPr>
      </w:pPr>
      <w:r w:rsidRPr="006D2731">
        <w:rPr>
          <w:rStyle w:val="FootnoteReference"/>
          <w:rFonts w:ascii="Arial" w:hAnsi="Arial" w:cs="Arial"/>
          <w:sz w:val="16"/>
          <w:szCs w:val="16"/>
        </w:rPr>
        <w:footnoteRef/>
      </w:r>
      <w:r w:rsidRPr="006D2731">
        <w:rPr>
          <w:rFonts w:ascii="Arial" w:hAnsi="Arial" w:cs="Arial"/>
          <w:sz w:val="16"/>
          <w:szCs w:val="16"/>
        </w:rPr>
        <w:t xml:space="preserve"> </w:t>
      </w:r>
      <w:r w:rsidRPr="006D2731">
        <w:rPr>
          <w:rFonts w:ascii="Arial" w:hAnsi="Arial" w:cs="Arial"/>
          <w:b/>
          <w:bCs/>
          <w:sz w:val="16"/>
          <w:szCs w:val="16"/>
        </w:rPr>
        <w:t>Cross Reference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 w:rsidRPr="006D2731">
        <w:rPr>
          <w:rFonts w:ascii="Arial" w:hAnsi="Arial" w:cs="Arial"/>
          <w:sz w:val="16"/>
          <w:szCs w:val="16"/>
        </w:rPr>
        <w:t xml:space="preserve">Identify the specific articles within the Approval </w:t>
      </w:r>
      <w:r>
        <w:rPr>
          <w:rFonts w:ascii="Arial" w:hAnsi="Arial" w:cs="Arial"/>
          <w:sz w:val="16"/>
          <w:szCs w:val="16"/>
        </w:rPr>
        <w:t>Organization</w:t>
      </w:r>
      <w:r w:rsidRPr="006D2731">
        <w:rPr>
          <w:rFonts w:ascii="Arial" w:hAnsi="Arial" w:cs="Arial"/>
          <w:sz w:val="16"/>
          <w:szCs w:val="16"/>
        </w:rPr>
        <w:t xml:space="preserve"> Exposition or supporting documentation that, when applied, demonstrate compliance with the applicable Sub RA.</w:t>
      </w:r>
    </w:p>
    <w:p w14:paraId="08B623F0" w14:textId="433D1926" w:rsidR="001711ED" w:rsidRDefault="001711E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0E0C" w14:textId="77777777" w:rsidR="000A28C0" w:rsidRDefault="00034C57">
    <w:pPr>
      <w:pStyle w:val="Header"/>
    </w:pPr>
    <w:r>
      <w:rPr>
        <w:noProof/>
      </w:rPr>
      <w:pict w14:anchorId="6A7F8C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A1EA" w14:textId="1989D632" w:rsidR="00D33888" w:rsidRPr="00D33888" w:rsidRDefault="007B5A51" w:rsidP="007B5A51">
    <w:pPr>
      <w:pStyle w:val="Header"/>
      <w:jc w:val="center"/>
      <w:rPr>
        <w:rFonts w:ascii="Arial" w:hAnsi="Arial" w:cs="Arial"/>
      </w:rPr>
    </w:pPr>
    <w:r w:rsidRPr="00D33888">
      <w:rPr>
        <w:rFonts w:ascii="Arial" w:hAnsi="Arial" w:cs="Arial"/>
        <w:b/>
      </w:rPr>
      <w:t>Air Traffic Management Equipment Approved Organization Scheme</w:t>
    </w:r>
    <w:r w:rsidR="00D33888" w:rsidRPr="00D33888">
      <w:rPr>
        <w:rFonts w:ascii="Arial" w:hAnsi="Arial" w:cs="Arial"/>
        <w:b/>
      </w:rPr>
      <w:t xml:space="preserve"> (AAOS) </w:t>
    </w:r>
    <w:r w:rsidRPr="00D33888">
      <w:rPr>
        <w:rFonts w:ascii="Arial" w:hAnsi="Arial" w:cs="Arial"/>
        <w:b/>
      </w:rPr>
      <w:t>Compliance Matrix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851C" w14:textId="77777777" w:rsidR="000A28C0" w:rsidRDefault="00034C57">
    <w:pPr>
      <w:pStyle w:val="Header"/>
    </w:pPr>
    <w:r>
      <w:rPr>
        <w:noProof/>
      </w:rPr>
      <w:pict w14:anchorId="3A3989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590"/>
    <w:multiLevelType w:val="multilevel"/>
    <w:tmpl w:val="5C4C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C1232"/>
    <w:multiLevelType w:val="hybridMultilevel"/>
    <w:tmpl w:val="5C4C5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D2AC8"/>
    <w:multiLevelType w:val="hybridMultilevel"/>
    <w:tmpl w:val="D8EA4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D541F9"/>
    <w:multiLevelType w:val="hybridMultilevel"/>
    <w:tmpl w:val="77E0718E"/>
    <w:lvl w:ilvl="0" w:tplc="C5723D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1849377">
    <w:abstractNumId w:val="3"/>
  </w:num>
  <w:num w:numId="2" w16cid:durableId="1131437455">
    <w:abstractNumId w:val="1"/>
  </w:num>
  <w:num w:numId="3" w16cid:durableId="1938176055">
    <w:abstractNumId w:val="0"/>
  </w:num>
  <w:num w:numId="4" w16cid:durableId="173947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6C"/>
    <w:rsid w:val="00000A36"/>
    <w:rsid w:val="0000475A"/>
    <w:rsid w:val="00007871"/>
    <w:rsid w:val="00011369"/>
    <w:rsid w:val="000117D5"/>
    <w:rsid w:val="00017B9B"/>
    <w:rsid w:val="00021CD1"/>
    <w:rsid w:val="00034C57"/>
    <w:rsid w:val="00035E3E"/>
    <w:rsid w:val="000429AE"/>
    <w:rsid w:val="0004476A"/>
    <w:rsid w:val="0005056D"/>
    <w:rsid w:val="0006165C"/>
    <w:rsid w:val="00066977"/>
    <w:rsid w:val="000671E6"/>
    <w:rsid w:val="00073C41"/>
    <w:rsid w:val="000808E9"/>
    <w:rsid w:val="0008289E"/>
    <w:rsid w:val="00082F7D"/>
    <w:rsid w:val="00083C45"/>
    <w:rsid w:val="000868FF"/>
    <w:rsid w:val="00095777"/>
    <w:rsid w:val="000957F5"/>
    <w:rsid w:val="00097170"/>
    <w:rsid w:val="000A28C0"/>
    <w:rsid w:val="000B0424"/>
    <w:rsid w:val="000C43E7"/>
    <w:rsid w:val="000C4B48"/>
    <w:rsid w:val="000C5A95"/>
    <w:rsid w:val="000D1AF6"/>
    <w:rsid w:val="000D41B4"/>
    <w:rsid w:val="000E2AB8"/>
    <w:rsid w:val="000F26D8"/>
    <w:rsid w:val="000F58E1"/>
    <w:rsid w:val="00100A05"/>
    <w:rsid w:val="00103CE8"/>
    <w:rsid w:val="001043FE"/>
    <w:rsid w:val="00106BBD"/>
    <w:rsid w:val="00107023"/>
    <w:rsid w:val="00114AC9"/>
    <w:rsid w:val="00122F61"/>
    <w:rsid w:val="00125C7F"/>
    <w:rsid w:val="001316C2"/>
    <w:rsid w:val="00154DFC"/>
    <w:rsid w:val="001618FD"/>
    <w:rsid w:val="00162C5F"/>
    <w:rsid w:val="00165FF8"/>
    <w:rsid w:val="00167E38"/>
    <w:rsid w:val="001711ED"/>
    <w:rsid w:val="00176CE5"/>
    <w:rsid w:val="00177775"/>
    <w:rsid w:val="00180762"/>
    <w:rsid w:val="00180D89"/>
    <w:rsid w:val="00183DEC"/>
    <w:rsid w:val="001A0198"/>
    <w:rsid w:val="001A7D39"/>
    <w:rsid w:val="001B6EF3"/>
    <w:rsid w:val="001B7ECB"/>
    <w:rsid w:val="001C3831"/>
    <w:rsid w:val="001D5668"/>
    <w:rsid w:val="001E44D4"/>
    <w:rsid w:val="001F681D"/>
    <w:rsid w:val="00201E75"/>
    <w:rsid w:val="00206819"/>
    <w:rsid w:val="00206DEE"/>
    <w:rsid w:val="00207329"/>
    <w:rsid w:val="002103D3"/>
    <w:rsid w:val="00210547"/>
    <w:rsid w:val="0022221F"/>
    <w:rsid w:val="00227649"/>
    <w:rsid w:val="00227F29"/>
    <w:rsid w:val="00231DC0"/>
    <w:rsid w:val="002346BF"/>
    <w:rsid w:val="00236A9B"/>
    <w:rsid w:val="002440C7"/>
    <w:rsid w:val="00244D2C"/>
    <w:rsid w:val="00246320"/>
    <w:rsid w:val="002553CE"/>
    <w:rsid w:val="00264B52"/>
    <w:rsid w:val="00265E98"/>
    <w:rsid w:val="00270525"/>
    <w:rsid w:val="0027085A"/>
    <w:rsid w:val="002A47F9"/>
    <w:rsid w:val="002B6DE0"/>
    <w:rsid w:val="002C5672"/>
    <w:rsid w:val="002C6420"/>
    <w:rsid w:val="002D781C"/>
    <w:rsid w:val="002E2922"/>
    <w:rsid w:val="002E69FE"/>
    <w:rsid w:val="002E6B8F"/>
    <w:rsid w:val="002F09C3"/>
    <w:rsid w:val="002F5EBD"/>
    <w:rsid w:val="003004FE"/>
    <w:rsid w:val="0030069A"/>
    <w:rsid w:val="00300BF0"/>
    <w:rsid w:val="00302E8D"/>
    <w:rsid w:val="00311943"/>
    <w:rsid w:val="0032672C"/>
    <w:rsid w:val="00330791"/>
    <w:rsid w:val="00337585"/>
    <w:rsid w:val="0034505E"/>
    <w:rsid w:val="00354C43"/>
    <w:rsid w:val="003552CD"/>
    <w:rsid w:val="00361171"/>
    <w:rsid w:val="003619F6"/>
    <w:rsid w:val="0036206D"/>
    <w:rsid w:val="00363CCD"/>
    <w:rsid w:val="00366631"/>
    <w:rsid w:val="00366A22"/>
    <w:rsid w:val="003704AC"/>
    <w:rsid w:val="00371395"/>
    <w:rsid w:val="0037626F"/>
    <w:rsid w:val="00382540"/>
    <w:rsid w:val="0038462B"/>
    <w:rsid w:val="003A0873"/>
    <w:rsid w:val="003A0C9E"/>
    <w:rsid w:val="003A2F77"/>
    <w:rsid w:val="003A7210"/>
    <w:rsid w:val="003B3EBE"/>
    <w:rsid w:val="003B541E"/>
    <w:rsid w:val="003C0185"/>
    <w:rsid w:val="003C1DE4"/>
    <w:rsid w:val="003C4CC1"/>
    <w:rsid w:val="003C5186"/>
    <w:rsid w:val="003C54F6"/>
    <w:rsid w:val="003C5D9D"/>
    <w:rsid w:val="003C6B29"/>
    <w:rsid w:val="003D0597"/>
    <w:rsid w:val="003D16E4"/>
    <w:rsid w:val="003D706E"/>
    <w:rsid w:val="003E2E8C"/>
    <w:rsid w:val="003E3455"/>
    <w:rsid w:val="003F0642"/>
    <w:rsid w:val="003F1254"/>
    <w:rsid w:val="003F6EA3"/>
    <w:rsid w:val="003F7DFF"/>
    <w:rsid w:val="004005ED"/>
    <w:rsid w:val="00406CC6"/>
    <w:rsid w:val="0040788E"/>
    <w:rsid w:val="00414154"/>
    <w:rsid w:val="00416735"/>
    <w:rsid w:val="00417303"/>
    <w:rsid w:val="0042048E"/>
    <w:rsid w:val="004246F6"/>
    <w:rsid w:val="0042685E"/>
    <w:rsid w:val="004306C4"/>
    <w:rsid w:val="00436CA0"/>
    <w:rsid w:val="00437A1B"/>
    <w:rsid w:val="0044166A"/>
    <w:rsid w:val="004422DD"/>
    <w:rsid w:val="004423B7"/>
    <w:rsid w:val="00443FFC"/>
    <w:rsid w:val="00454C3F"/>
    <w:rsid w:val="00463E9A"/>
    <w:rsid w:val="0046624A"/>
    <w:rsid w:val="004729D5"/>
    <w:rsid w:val="0047559B"/>
    <w:rsid w:val="00484F5F"/>
    <w:rsid w:val="004869BE"/>
    <w:rsid w:val="00493C0D"/>
    <w:rsid w:val="004A2D58"/>
    <w:rsid w:val="004A5642"/>
    <w:rsid w:val="004A7EE2"/>
    <w:rsid w:val="004B07A9"/>
    <w:rsid w:val="004B3C07"/>
    <w:rsid w:val="004B57E5"/>
    <w:rsid w:val="004C0A0D"/>
    <w:rsid w:val="004C2373"/>
    <w:rsid w:val="004C24F3"/>
    <w:rsid w:val="004C2A74"/>
    <w:rsid w:val="004C3929"/>
    <w:rsid w:val="004C5A18"/>
    <w:rsid w:val="004F2B22"/>
    <w:rsid w:val="00500B0B"/>
    <w:rsid w:val="005034A0"/>
    <w:rsid w:val="00507614"/>
    <w:rsid w:val="00512388"/>
    <w:rsid w:val="00516E24"/>
    <w:rsid w:val="00520D6E"/>
    <w:rsid w:val="00530A3F"/>
    <w:rsid w:val="00537A0C"/>
    <w:rsid w:val="0054367C"/>
    <w:rsid w:val="00552CED"/>
    <w:rsid w:val="005533C5"/>
    <w:rsid w:val="00562610"/>
    <w:rsid w:val="00562E90"/>
    <w:rsid w:val="005636AD"/>
    <w:rsid w:val="00566671"/>
    <w:rsid w:val="005779F7"/>
    <w:rsid w:val="0058020A"/>
    <w:rsid w:val="0058556B"/>
    <w:rsid w:val="00587FCD"/>
    <w:rsid w:val="0059092B"/>
    <w:rsid w:val="005938A4"/>
    <w:rsid w:val="005979F2"/>
    <w:rsid w:val="005A0889"/>
    <w:rsid w:val="005B10AC"/>
    <w:rsid w:val="005B2FA9"/>
    <w:rsid w:val="005B51B2"/>
    <w:rsid w:val="005C0A9F"/>
    <w:rsid w:val="005C3083"/>
    <w:rsid w:val="005C312D"/>
    <w:rsid w:val="005C4419"/>
    <w:rsid w:val="005C6D96"/>
    <w:rsid w:val="005D42A3"/>
    <w:rsid w:val="005E0C5A"/>
    <w:rsid w:val="005E4B3C"/>
    <w:rsid w:val="005F0E76"/>
    <w:rsid w:val="005F2516"/>
    <w:rsid w:val="005F3002"/>
    <w:rsid w:val="006005DD"/>
    <w:rsid w:val="00601D3B"/>
    <w:rsid w:val="00602FC3"/>
    <w:rsid w:val="006035C3"/>
    <w:rsid w:val="00606335"/>
    <w:rsid w:val="00610FA4"/>
    <w:rsid w:val="00611A82"/>
    <w:rsid w:val="00611E4D"/>
    <w:rsid w:val="0061266E"/>
    <w:rsid w:val="00615BB1"/>
    <w:rsid w:val="006212F1"/>
    <w:rsid w:val="006233DE"/>
    <w:rsid w:val="00624ADF"/>
    <w:rsid w:val="00627971"/>
    <w:rsid w:val="0063039E"/>
    <w:rsid w:val="006409C1"/>
    <w:rsid w:val="00645C47"/>
    <w:rsid w:val="00671871"/>
    <w:rsid w:val="00686311"/>
    <w:rsid w:val="00690F5F"/>
    <w:rsid w:val="0069571D"/>
    <w:rsid w:val="00695939"/>
    <w:rsid w:val="006A6B7E"/>
    <w:rsid w:val="006C2A1D"/>
    <w:rsid w:val="006D2731"/>
    <w:rsid w:val="006D35B7"/>
    <w:rsid w:val="006E7A60"/>
    <w:rsid w:val="006F3944"/>
    <w:rsid w:val="0070109C"/>
    <w:rsid w:val="00702F50"/>
    <w:rsid w:val="007163E1"/>
    <w:rsid w:val="00722453"/>
    <w:rsid w:val="00731D4E"/>
    <w:rsid w:val="00734969"/>
    <w:rsid w:val="00737C92"/>
    <w:rsid w:val="00745706"/>
    <w:rsid w:val="007503C4"/>
    <w:rsid w:val="0075370B"/>
    <w:rsid w:val="00764E5B"/>
    <w:rsid w:val="007739BC"/>
    <w:rsid w:val="0077542E"/>
    <w:rsid w:val="00785678"/>
    <w:rsid w:val="00787616"/>
    <w:rsid w:val="00787F0A"/>
    <w:rsid w:val="00790967"/>
    <w:rsid w:val="00796AF9"/>
    <w:rsid w:val="00797DB2"/>
    <w:rsid w:val="007A0A84"/>
    <w:rsid w:val="007A7909"/>
    <w:rsid w:val="007B0C03"/>
    <w:rsid w:val="007B3F1A"/>
    <w:rsid w:val="007B5A51"/>
    <w:rsid w:val="007B6CAA"/>
    <w:rsid w:val="007D429A"/>
    <w:rsid w:val="007D71DC"/>
    <w:rsid w:val="007E13FD"/>
    <w:rsid w:val="007E4C88"/>
    <w:rsid w:val="007E7792"/>
    <w:rsid w:val="007F55B9"/>
    <w:rsid w:val="00803425"/>
    <w:rsid w:val="00804007"/>
    <w:rsid w:val="00813C6A"/>
    <w:rsid w:val="00814328"/>
    <w:rsid w:val="00826536"/>
    <w:rsid w:val="008374FC"/>
    <w:rsid w:val="008533C1"/>
    <w:rsid w:val="008553BC"/>
    <w:rsid w:val="008562DF"/>
    <w:rsid w:val="00863112"/>
    <w:rsid w:val="008669DF"/>
    <w:rsid w:val="0087263D"/>
    <w:rsid w:val="00882114"/>
    <w:rsid w:val="008854C3"/>
    <w:rsid w:val="00893050"/>
    <w:rsid w:val="008A26CD"/>
    <w:rsid w:val="008A2EE2"/>
    <w:rsid w:val="008A4E2B"/>
    <w:rsid w:val="008A5D30"/>
    <w:rsid w:val="008C3A60"/>
    <w:rsid w:val="008C4D22"/>
    <w:rsid w:val="008D1F65"/>
    <w:rsid w:val="008D2478"/>
    <w:rsid w:val="008D3363"/>
    <w:rsid w:val="008E4A40"/>
    <w:rsid w:val="008E4F53"/>
    <w:rsid w:val="008E587C"/>
    <w:rsid w:val="008F056D"/>
    <w:rsid w:val="008F5B42"/>
    <w:rsid w:val="00900043"/>
    <w:rsid w:val="00901F9B"/>
    <w:rsid w:val="00910E89"/>
    <w:rsid w:val="00914B8A"/>
    <w:rsid w:val="00921871"/>
    <w:rsid w:val="00931818"/>
    <w:rsid w:val="00931A60"/>
    <w:rsid w:val="009407E9"/>
    <w:rsid w:val="00943546"/>
    <w:rsid w:val="00944E5D"/>
    <w:rsid w:val="0096295C"/>
    <w:rsid w:val="0097419F"/>
    <w:rsid w:val="00976AC5"/>
    <w:rsid w:val="00985BF0"/>
    <w:rsid w:val="00996DB2"/>
    <w:rsid w:val="009A173C"/>
    <w:rsid w:val="009B609D"/>
    <w:rsid w:val="009C25E3"/>
    <w:rsid w:val="009C29F4"/>
    <w:rsid w:val="009C4318"/>
    <w:rsid w:val="009E239A"/>
    <w:rsid w:val="009E7481"/>
    <w:rsid w:val="00A00190"/>
    <w:rsid w:val="00A11179"/>
    <w:rsid w:val="00A13A8B"/>
    <w:rsid w:val="00A1714B"/>
    <w:rsid w:val="00A26D09"/>
    <w:rsid w:val="00A3491A"/>
    <w:rsid w:val="00A40EFA"/>
    <w:rsid w:val="00A419F8"/>
    <w:rsid w:val="00A43B8E"/>
    <w:rsid w:val="00A44532"/>
    <w:rsid w:val="00A6701D"/>
    <w:rsid w:val="00A7018A"/>
    <w:rsid w:val="00A72762"/>
    <w:rsid w:val="00A738DB"/>
    <w:rsid w:val="00A75741"/>
    <w:rsid w:val="00A7656D"/>
    <w:rsid w:val="00A83455"/>
    <w:rsid w:val="00A847D5"/>
    <w:rsid w:val="00A84C71"/>
    <w:rsid w:val="00A853D8"/>
    <w:rsid w:val="00A85927"/>
    <w:rsid w:val="00A95480"/>
    <w:rsid w:val="00A96630"/>
    <w:rsid w:val="00AA173F"/>
    <w:rsid w:val="00AA1A9C"/>
    <w:rsid w:val="00AA2DD8"/>
    <w:rsid w:val="00AA5235"/>
    <w:rsid w:val="00AB74C1"/>
    <w:rsid w:val="00AC198E"/>
    <w:rsid w:val="00AE24FD"/>
    <w:rsid w:val="00AE58CA"/>
    <w:rsid w:val="00AF69D3"/>
    <w:rsid w:val="00B00FD4"/>
    <w:rsid w:val="00B01C8B"/>
    <w:rsid w:val="00B02D5F"/>
    <w:rsid w:val="00B21EFA"/>
    <w:rsid w:val="00B26602"/>
    <w:rsid w:val="00B2738F"/>
    <w:rsid w:val="00B34900"/>
    <w:rsid w:val="00B350B6"/>
    <w:rsid w:val="00B419A5"/>
    <w:rsid w:val="00B429FB"/>
    <w:rsid w:val="00B4357B"/>
    <w:rsid w:val="00B44DC8"/>
    <w:rsid w:val="00B46E93"/>
    <w:rsid w:val="00B516B8"/>
    <w:rsid w:val="00B52F6A"/>
    <w:rsid w:val="00B5302D"/>
    <w:rsid w:val="00B55340"/>
    <w:rsid w:val="00B563DC"/>
    <w:rsid w:val="00B64C18"/>
    <w:rsid w:val="00B65EE9"/>
    <w:rsid w:val="00B721F8"/>
    <w:rsid w:val="00B73873"/>
    <w:rsid w:val="00B73C22"/>
    <w:rsid w:val="00B77F99"/>
    <w:rsid w:val="00B94F4A"/>
    <w:rsid w:val="00B962E2"/>
    <w:rsid w:val="00BA42E6"/>
    <w:rsid w:val="00BC171C"/>
    <w:rsid w:val="00BC3E63"/>
    <w:rsid w:val="00BD690F"/>
    <w:rsid w:val="00BF4033"/>
    <w:rsid w:val="00BF4850"/>
    <w:rsid w:val="00BF66D0"/>
    <w:rsid w:val="00C0379D"/>
    <w:rsid w:val="00C048A3"/>
    <w:rsid w:val="00C11239"/>
    <w:rsid w:val="00C36E86"/>
    <w:rsid w:val="00C56686"/>
    <w:rsid w:val="00C64DEA"/>
    <w:rsid w:val="00C66FC6"/>
    <w:rsid w:val="00C724F0"/>
    <w:rsid w:val="00C730AC"/>
    <w:rsid w:val="00C76ADB"/>
    <w:rsid w:val="00C76C42"/>
    <w:rsid w:val="00C80D2A"/>
    <w:rsid w:val="00C82D3A"/>
    <w:rsid w:val="00C85B90"/>
    <w:rsid w:val="00C934F9"/>
    <w:rsid w:val="00C9474C"/>
    <w:rsid w:val="00C960A0"/>
    <w:rsid w:val="00CA326C"/>
    <w:rsid w:val="00CA3CA4"/>
    <w:rsid w:val="00CB0594"/>
    <w:rsid w:val="00CB0CE1"/>
    <w:rsid w:val="00CB2639"/>
    <w:rsid w:val="00CB4200"/>
    <w:rsid w:val="00CC4361"/>
    <w:rsid w:val="00CD7677"/>
    <w:rsid w:val="00CE4AD1"/>
    <w:rsid w:val="00CE4B46"/>
    <w:rsid w:val="00D05BF6"/>
    <w:rsid w:val="00D0696D"/>
    <w:rsid w:val="00D07E91"/>
    <w:rsid w:val="00D17CAA"/>
    <w:rsid w:val="00D2125D"/>
    <w:rsid w:val="00D22D12"/>
    <w:rsid w:val="00D31A85"/>
    <w:rsid w:val="00D33888"/>
    <w:rsid w:val="00D33F24"/>
    <w:rsid w:val="00D3689D"/>
    <w:rsid w:val="00D37F24"/>
    <w:rsid w:val="00D45016"/>
    <w:rsid w:val="00D45534"/>
    <w:rsid w:val="00D46AB3"/>
    <w:rsid w:val="00D519BC"/>
    <w:rsid w:val="00D52582"/>
    <w:rsid w:val="00D54196"/>
    <w:rsid w:val="00D5443C"/>
    <w:rsid w:val="00D55D08"/>
    <w:rsid w:val="00D7576C"/>
    <w:rsid w:val="00D81853"/>
    <w:rsid w:val="00D92A21"/>
    <w:rsid w:val="00D95EA6"/>
    <w:rsid w:val="00D96DD9"/>
    <w:rsid w:val="00D972BE"/>
    <w:rsid w:val="00DA69ED"/>
    <w:rsid w:val="00DC0AFA"/>
    <w:rsid w:val="00DC2ACC"/>
    <w:rsid w:val="00DC3B5E"/>
    <w:rsid w:val="00DD2964"/>
    <w:rsid w:val="00DE4BB1"/>
    <w:rsid w:val="00DF4CFA"/>
    <w:rsid w:val="00DF5C04"/>
    <w:rsid w:val="00E01DF9"/>
    <w:rsid w:val="00E04C4D"/>
    <w:rsid w:val="00E05D04"/>
    <w:rsid w:val="00E1141F"/>
    <w:rsid w:val="00E1233D"/>
    <w:rsid w:val="00E138F3"/>
    <w:rsid w:val="00E2064B"/>
    <w:rsid w:val="00E247D0"/>
    <w:rsid w:val="00E24B52"/>
    <w:rsid w:val="00E36A6F"/>
    <w:rsid w:val="00E42840"/>
    <w:rsid w:val="00E46000"/>
    <w:rsid w:val="00E46201"/>
    <w:rsid w:val="00E61EF7"/>
    <w:rsid w:val="00E64E2E"/>
    <w:rsid w:val="00E66E24"/>
    <w:rsid w:val="00E830E2"/>
    <w:rsid w:val="00E91089"/>
    <w:rsid w:val="00E92D7F"/>
    <w:rsid w:val="00E94719"/>
    <w:rsid w:val="00E97004"/>
    <w:rsid w:val="00E97858"/>
    <w:rsid w:val="00EA08E6"/>
    <w:rsid w:val="00EB2845"/>
    <w:rsid w:val="00EB329E"/>
    <w:rsid w:val="00EB4DEE"/>
    <w:rsid w:val="00EB6A0A"/>
    <w:rsid w:val="00EC3FF2"/>
    <w:rsid w:val="00EC4432"/>
    <w:rsid w:val="00EC4AB2"/>
    <w:rsid w:val="00EC5158"/>
    <w:rsid w:val="00EE0DD4"/>
    <w:rsid w:val="00EE40F0"/>
    <w:rsid w:val="00EF3486"/>
    <w:rsid w:val="00EF7C7B"/>
    <w:rsid w:val="00F00342"/>
    <w:rsid w:val="00F02661"/>
    <w:rsid w:val="00F02711"/>
    <w:rsid w:val="00F03703"/>
    <w:rsid w:val="00F13050"/>
    <w:rsid w:val="00F148CA"/>
    <w:rsid w:val="00F24E8D"/>
    <w:rsid w:val="00F31EDE"/>
    <w:rsid w:val="00F37949"/>
    <w:rsid w:val="00F455FB"/>
    <w:rsid w:val="00F51882"/>
    <w:rsid w:val="00F54EF2"/>
    <w:rsid w:val="00F67596"/>
    <w:rsid w:val="00F74FF5"/>
    <w:rsid w:val="00F848EC"/>
    <w:rsid w:val="00F869B5"/>
    <w:rsid w:val="00FA1F7D"/>
    <w:rsid w:val="00FA24EF"/>
    <w:rsid w:val="00FA5D26"/>
    <w:rsid w:val="00FB251F"/>
    <w:rsid w:val="00FB4866"/>
    <w:rsid w:val="00FB5FB9"/>
    <w:rsid w:val="00FC2C83"/>
    <w:rsid w:val="00FC3CAB"/>
    <w:rsid w:val="00FC4DE6"/>
    <w:rsid w:val="00FC619F"/>
    <w:rsid w:val="00FD1522"/>
    <w:rsid w:val="00FD48BA"/>
    <w:rsid w:val="00FD6451"/>
    <w:rsid w:val="00FE5B9B"/>
    <w:rsid w:val="00FF0896"/>
    <w:rsid w:val="00FF1425"/>
    <w:rsid w:val="00FF1765"/>
    <w:rsid w:val="00FF1995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C118D"/>
  <w15:chartTrackingRefBased/>
  <w15:docId w15:val="{5B86E01C-A8D3-48EC-9C3E-D9BACDC1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1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qFormat/>
    <w:rsid w:val="004C24F3"/>
    <w:pPr>
      <w:keepNext/>
      <w:overflowPunct w:val="0"/>
      <w:autoSpaceDE w:val="0"/>
      <w:autoSpaceDN w:val="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6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F54E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EF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251F"/>
  </w:style>
  <w:style w:type="paragraph" w:styleId="BalloonText">
    <w:name w:val="Balloon Text"/>
    <w:basedOn w:val="Normal"/>
    <w:link w:val="BalloonTextChar"/>
    <w:rsid w:val="006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A6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B2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2845"/>
  </w:style>
  <w:style w:type="paragraph" w:styleId="CommentSubject">
    <w:name w:val="annotation subject"/>
    <w:basedOn w:val="CommentText"/>
    <w:next w:val="CommentText"/>
    <w:link w:val="CommentSubjectChar"/>
    <w:rsid w:val="00EB2845"/>
    <w:rPr>
      <w:b/>
      <w:bCs/>
    </w:rPr>
  </w:style>
  <w:style w:type="character" w:customStyle="1" w:styleId="CommentSubjectChar">
    <w:name w:val="Comment Subject Char"/>
    <w:link w:val="CommentSubject"/>
    <w:rsid w:val="00EB2845"/>
    <w:rPr>
      <w:b/>
      <w:bCs/>
    </w:rPr>
  </w:style>
  <w:style w:type="paragraph" w:styleId="Revision">
    <w:name w:val="Revision"/>
    <w:hidden/>
    <w:uiPriority w:val="99"/>
    <w:semiHidden/>
    <w:rsid w:val="00E9471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618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18FD"/>
  </w:style>
  <w:style w:type="character" w:styleId="FootnoteReference">
    <w:name w:val="footnote reference"/>
    <w:basedOn w:val="DefaultParagraphFont"/>
    <w:rsid w:val="001618FD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01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rsid w:val="00011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7D5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3B3EBE"/>
    <w:rPr>
      <w:i/>
      <w:iCs/>
    </w:rPr>
  </w:style>
  <w:style w:type="character" w:styleId="FollowedHyperlink">
    <w:name w:val="FollowedHyperlink"/>
    <w:basedOn w:val="DefaultParagraphFont"/>
    <w:rsid w:val="00FF1C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regulatory-article-ra-1032-aviation-duty-holder-facing-organizations-and-accountable-manager-military-flying-facing-organizations-roles-and-res" TargetMode="External"/><Relationship Id="rId18" Type="http://schemas.openxmlformats.org/officeDocument/2006/relationships/hyperlink" Target="https://www.gov.uk/government/publications/regulatory-article-ra-3102-air-traffic-management-atm-approved-organization-scheme-aaos-key-personnel-and-competence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regulatory-article-ra-3106-air-traffic-management-atm-approved-organization-scheme-aaos-maintenance-practices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regulatory-article-ra-1027-air-traffic-management-atm-equipment-organisations-responsibilities" TargetMode="External"/><Relationship Id="rId17" Type="http://schemas.openxmlformats.org/officeDocument/2006/relationships/hyperlink" Target="https://www.gov.uk/government/publications/regulatory-article-ra-3100-air-traffic-management-atm-approved-organization-scheme-aaos-application-process-and-validity-of-approval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regulatory-article-ra-1440-air-safety-training" TargetMode="External"/><Relationship Id="rId20" Type="http://schemas.openxmlformats.org/officeDocument/2006/relationships/hyperlink" Target="https://www.gov.uk/government/publications/regulatory-article-ra-3105-air-traffic-management-atm-approved-organization-scheme-aaos-maintenance-documentatio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regulatory-article-ra-1410-occurrence-reporting" TargetMode="External"/><Relationship Id="rId23" Type="http://schemas.openxmlformats.org/officeDocument/2006/relationships/hyperlink" Target="https://www.gov.uk/government/publications/regulatory-article-ra-3108-air-traffic-management-equipment-approved-organization-scheme-occurrence-reporting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gov.uk/government/publications/regulatory-article-ra-3104-air-traffic-management-atm-approved-organization-scheme-aaos-maintenance-record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regulatory-article-ra-1200-air-safety-management" TargetMode="External"/><Relationship Id="rId22" Type="http://schemas.openxmlformats.org/officeDocument/2006/relationships/hyperlink" Target="https://www.gov.uk/government/publications/regulatory-article-ra-3107-air-traffic-management-atm-approved-organization-scheme-aaos-equipment-tools-and-material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regulatory-article-ra-3100-air-traffic-management-atm-approved-organization-scheme-aaos-application-process-and-validity-of-appr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5;#Safety environment and fire|01b1953d-ca29-4a11-a4da-b05a71b70365;#4;#04 Deliver the Unit's objectives|954cf193-6423-4137-9b07-8b4f402d8d43;#3;#DSA|a0f2de34-d92b-4cce-b6df-6a352a29ef20;#2;#Air safety|90c9fad2-e337-48d7-a00b-51e04f4f78dd;#1;#Safety|d075e72a-cbc1-4c50-9732-ebef92371b5d]]></LongProp>
</LongProperties>
</file>

<file path=customXml/itemProps1.xml><?xml version="1.0" encoding="utf-8"?>
<ds:datastoreItem xmlns:ds="http://schemas.openxmlformats.org/officeDocument/2006/customXml" ds:itemID="{E47F79CD-966F-4FB4-B80C-BF89B9051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A9D86-ED61-4DB2-A40E-9F03C5232E8F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d78d4d07-7f2f-44ec-8bd6-c77729ba8e33"/>
  </ds:schemaRefs>
</ds:datastoreItem>
</file>

<file path=customXml/itemProps3.xml><?xml version="1.0" encoding="utf-8"?>
<ds:datastoreItem xmlns:ds="http://schemas.openxmlformats.org/officeDocument/2006/customXml" ds:itemID="{D4EA89D8-B8E2-4C27-A7AA-A91E2C281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3E8CA8-8BB7-4D24-8C1C-6EB8D91DC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EF0825-2F0B-4BEE-96DB-8CC9CA750DAB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AAOS Compliance Matrix</vt:lpstr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AAOS Compliance Matrix</dc:title>
  <dc:subject/>
  <dc:creator>Warner, Emily (DSA-MAA-BusCompliance-QSA)</dc:creator>
  <cp:keywords/>
  <cp:lastModifiedBy>Marshall, Kate (DSA-MAA-OpAssure-KE-MRP1a)</cp:lastModifiedBy>
  <cp:revision>3</cp:revision>
  <dcterms:created xsi:type="dcterms:W3CDTF">2026-06-17T09:08:00Z</dcterms:created>
  <dcterms:modified xsi:type="dcterms:W3CDTF">2026-06-17T09:08:00Z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Subject Category">
    <vt:lpwstr>5;#Safety environment and fire|01b1953d-ca29-4a11-a4da-b05a71b70365</vt:lpwstr>
  </property>
  <property fmtid="{D5CDD505-2E9C-101B-9397-08002B2CF9AE}" pid="4" name="Business Owner">
    <vt:lpwstr>3;#DSA|a0f2de34-d92b-4cce-b6df-6a352a29ef20</vt:lpwstr>
  </property>
  <property fmtid="{D5CDD505-2E9C-101B-9397-08002B2CF9AE}" pid="5" name="Subject Keywords">
    <vt:lpwstr>1;#Safety|d075e72a-cbc1-4c50-9732-ebef92371b5d;#2;#Air safety|90c9fad2-e337-48d7-a00b-51e04f4f78dd</vt:lpwstr>
  </property>
  <property fmtid="{D5CDD505-2E9C-101B-9397-08002B2CF9AE}" pid="6" name="ItemRetentionFormula">
    <vt:lpwstr/>
  </property>
  <property fmtid="{D5CDD505-2E9C-101B-9397-08002B2CF9AE}" pid="7" name="_dlc_policyId">
    <vt:lpwstr/>
  </property>
  <property fmtid="{D5CDD505-2E9C-101B-9397-08002B2CF9AE}" pid="8" name="File System Path0">
    <vt:lpwstr/>
  </property>
  <property fmtid="{D5CDD505-2E9C-101B-9397-08002B2CF9AE}" pid="9" name="Source Folder Path0">
    <vt:lpwstr/>
  </property>
  <property fmtid="{D5CDD505-2E9C-101B-9397-08002B2CF9AE}" pid="10" name="File System Path">
    <vt:lpwstr/>
  </property>
  <property fmtid="{D5CDD505-2E9C-101B-9397-08002B2CF9AE}" pid="11" name="Source Folder Path">
    <vt:lpwstr/>
  </property>
  <property fmtid="{D5CDD505-2E9C-101B-9397-08002B2CF9AE}" pid="12" name="_activity">
    <vt:lpwstr/>
  </property>
  <property fmtid="{D5CDD505-2E9C-101B-9397-08002B2CF9AE}" pid="13" name="MSIP_Label_d8a60473-494b-4586-a1bb-b0e663054676_Enabled">
    <vt:lpwstr>true</vt:lpwstr>
  </property>
  <property fmtid="{D5CDD505-2E9C-101B-9397-08002B2CF9AE}" pid="14" name="MSIP_Label_d8a60473-494b-4586-a1bb-b0e663054676_SetDate">
    <vt:lpwstr>2025-05-27T13:46:38Z</vt:lpwstr>
  </property>
  <property fmtid="{D5CDD505-2E9C-101B-9397-08002B2CF9AE}" pid="15" name="MSIP_Label_d8a60473-494b-4586-a1bb-b0e663054676_Method">
    <vt:lpwstr>Privileged</vt:lpwstr>
  </property>
  <property fmtid="{D5CDD505-2E9C-101B-9397-08002B2CF9AE}" pid="16" name="MSIP_Label_d8a60473-494b-4586-a1bb-b0e663054676_Name">
    <vt:lpwstr>MOD-1-O-‘UNMARKED’</vt:lpwstr>
  </property>
  <property fmtid="{D5CDD505-2E9C-101B-9397-08002B2CF9AE}" pid="17" name="MSIP_Label_d8a60473-494b-4586-a1bb-b0e663054676_SiteId">
    <vt:lpwstr>be7760ed-5953-484b-ae95-d0a16dfa09e5</vt:lpwstr>
  </property>
  <property fmtid="{D5CDD505-2E9C-101B-9397-08002B2CF9AE}" pid="18" name="MSIP_Label_d8a60473-494b-4586-a1bb-b0e663054676_ActionId">
    <vt:lpwstr>d14e9615-9207-48ad-b09f-74a3c2bf63c6</vt:lpwstr>
  </property>
  <property fmtid="{D5CDD505-2E9C-101B-9397-08002B2CF9AE}" pid="19" name="MSIP_Label_d8a60473-494b-4586-a1bb-b0e663054676_ContentBits">
    <vt:lpwstr>0</vt:lpwstr>
  </property>
  <property fmtid="{D5CDD505-2E9C-101B-9397-08002B2CF9AE}" pid="20" name="Subject_x0020_Category">
    <vt:lpwstr>5;#Safety environment and fire|01b1953d-ca29-4a11-a4da-b05a71b70365</vt:lpwstr>
  </property>
  <property fmtid="{D5CDD505-2E9C-101B-9397-08002B2CF9AE}" pid="21" name="Subject_x0020_Keywords">
    <vt:lpwstr>1;#Safety|d075e72a-cbc1-4c50-9732-ebef92371b5d;#2;#Air safety|90c9fad2-e337-48d7-a00b-51e04f4f78dd</vt:lpwstr>
  </property>
  <property fmtid="{D5CDD505-2E9C-101B-9397-08002B2CF9AE}" pid="22" name="Business_x0020_Owner">
    <vt:lpwstr>3;#DSA|a0f2de34-d92b-4cce-b6df-6a352a29ef20</vt:lpwstr>
  </property>
  <property fmtid="{D5CDD505-2E9C-101B-9397-08002B2CF9AE}" pid="23" name="fileplanid">
    <vt:lpwstr>4;#04 Deliver the Unit's objectives|954cf193-6423-4137-9b07-8b4f402d8d43</vt:lpwstr>
  </property>
  <property fmtid="{D5CDD505-2E9C-101B-9397-08002B2CF9AE}" pid="24" name="MediaServiceImageTags">
    <vt:lpwstr/>
  </property>
</Properties>
</file>