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16E72" w14:textId="77777777" w:rsidR="00CE4E55" w:rsidRDefault="00CE4E55" w:rsidP="00CE4E55">
      <w:pPr>
        <w:pStyle w:val="Conditions1"/>
        <w:numPr>
          <w:ilvl w:val="0"/>
          <w:numId w:val="0"/>
        </w:numPr>
      </w:pPr>
      <w:r>
        <w:rPr>
          <w:noProof/>
        </w:rPr>
        <w:drawing>
          <wp:inline distT="0" distB="0" distL="0" distR="0" wp14:anchorId="70AA1306" wp14:editId="65FD366F">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4A96C722" w14:textId="77777777" w:rsidR="00CE4E55" w:rsidRDefault="00CE4E55" w:rsidP="00CE4E55"/>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CE4E55" w:rsidRPr="003C3FF8" w14:paraId="737C41DC" w14:textId="77777777" w:rsidTr="006E1CD1">
        <w:trPr>
          <w:cantSplit/>
          <w:trHeight w:val="23"/>
        </w:trPr>
        <w:tc>
          <w:tcPr>
            <w:tcW w:w="9356" w:type="dxa"/>
          </w:tcPr>
          <w:p w14:paraId="15623447" w14:textId="77777777" w:rsidR="00CE4E55" w:rsidRPr="003C3FF8" w:rsidRDefault="00CE4E55" w:rsidP="00F748BE">
            <w:pPr>
              <w:spacing w:before="120" w:line="276" w:lineRule="auto"/>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Pr="003C3FF8">
              <w:rPr>
                <w:rFonts w:ascii="Arial" w:hAnsi="Arial" w:cs="Arial"/>
                <w:b/>
                <w:color w:val="000000"/>
                <w:sz w:val="40"/>
                <w:szCs w:val="40"/>
              </w:rPr>
              <w:t xml:space="preserve"> Decision</w:t>
            </w:r>
          </w:p>
        </w:tc>
      </w:tr>
      <w:tr w:rsidR="00CE4E55" w:rsidRPr="003C3FF8" w14:paraId="0B905CCA" w14:textId="77777777" w:rsidTr="006E1CD1">
        <w:trPr>
          <w:cantSplit/>
          <w:trHeight w:val="23"/>
        </w:trPr>
        <w:tc>
          <w:tcPr>
            <w:tcW w:w="9356" w:type="dxa"/>
          </w:tcPr>
          <w:p w14:paraId="3B5F23A8" w14:textId="7EC2E7E2" w:rsidR="00315F7F" w:rsidRPr="00085092" w:rsidRDefault="00315F7F" w:rsidP="00F748BE">
            <w:pPr>
              <w:spacing w:line="276" w:lineRule="auto"/>
              <w:ind w:left="-108" w:right="34"/>
              <w:rPr>
                <w:rFonts w:ascii="Arial" w:hAnsi="Arial" w:cs="Arial"/>
                <w:b/>
                <w:color w:val="000000"/>
                <w:sz w:val="18"/>
                <w:szCs w:val="18"/>
              </w:rPr>
            </w:pPr>
            <w:r w:rsidRPr="00085092">
              <w:rPr>
                <w:rFonts w:ascii="Arial" w:hAnsi="Arial" w:cs="Arial"/>
                <w:b/>
                <w:color w:val="000000"/>
                <w:sz w:val="18"/>
                <w:szCs w:val="18"/>
              </w:rPr>
              <w:t>Site Visit on 10 March 2026</w:t>
            </w:r>
          </w:p>
          <w:p w14:paraId="5E089D88" w14:textId="2FDFE4F4" w:rsidR="00CE4E55" w:rsidRPr="003C3FF8" w:rsidRDefault="00CE4E55" w:rsidP="00F748BE">
            <w:pPr>
              <w:spacing w:line="276" w:lineRule="auto"/>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CE4E55" w:rsidRPr="003C3FF8" w14:paraId="25938C78" w14:textId="77777777" w:rsidTr="006E1CD1">
        <w:trPr>
          <w:cantSplit/>
          <w:trHeight w:val="23"/>
        </w:trPr>
        <w:tc>
          <w:tcPr>
            <w:tcW w:w="9356" w:type="dxa"/>
          </w:tcPr>
          <w:p w14:paraId="3C445C3E" w14:textId="77777777" w:rsidR="00CE4E55" w:rsidRPr="003C3FF8" w:rsidRDefault="00CE4E55" w:rsidP="006E1CD1">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CE4E55" w:rsidRPr="003C3FF8" w14:paraId="685B0C94" w14:textId="77777777" w:rsidTr="006E1CD1">
        <w:trPr>
          <w:cantSplit/>
          <w:trHeight w:val="23"/>
        </w:trPr>
        <w:tc>
          <w:tcPr>
            <w:tcW w:w="9356" w:type="dxa"/>
          </w:tcPr>
          <w:p w14:paraId="2880982F" w14:textId="494E2495" w:rsidR="00CE4E55" w:rsidRPr="003C3FF8" w:rsidRDefault="00CE4E55" w:rsidP="006E1CD1">
            <w:pP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460805">
              <w:rPr>
                <w:rFonts w:ascii="Arial" w:hAnsi="Arial" w:cs="Arial"/>
                <w:b/>
                <w:color w:val="000000"/>
                <w:sz w:val="16"/>
                <w:szCs w:val="16"/>
              </w:rPr>
              <w:t xml:space="preserve"> 30 March 2026</w:t>
            </w:r>
          </w:p>
        </w:tc>
      </w:tr>
    </w:tbl>
    <w:p w14:paraId="07FE6AE0" w14:textId="77777777" w:rsidR="00CE4E55" w:rsidRPr="003C3FF8" w:rsidRDefault="00CE4E55" w:rsidP="00CE4E55">
      <w:pPr>
        <w:rPr>
          <w:rFonts w:ascii="Arial" w:hAnsi="Arial" w:cs="Arial"/>
        </w:rPr>
      </w:pPr>
    </w:p>
    <w:tbl>
      <w:tblPr>
        <w:tblW w:w="0" w:type="auto"/>
        <w:tblLayout w:type="fixed"/>
        <w:tblLook w:val="0000" w:firstRow="0" w:lastRow="0" w:firstColumn="0" w:lastColumn="0" w:noHBand="0" w:noVBand="0"/>
      </w:tblPr>
      <w:tblGrid>
        <w:gridCol w:w="9520"/>
      </w:tblGrid>
      <w:tr w:rsidR="00CE4E55" w:rsidRPr="003C3FF8" w14:paraId="0C6D4FF9" w14:textId="77777777" w:rsidTr="006E1CD1">
        <w:tc>
          <w:tcPr>
            <w:tcW w:w="9520" w:type="dxa"/>
          </w:tcPr>
          <w:p w14:paraId="4656D670" w14:textId="539F778B" w:rsidR="00CE4E55" w:rsidRPr="00533F28" w:rsidRDefault="00CE4E55" w:rsidP="006E1CD1">
            <w:pPr>
              <w:spacing w:after="60"/>
              <w:rPr>
                <w:rFonts w:ascii="Arial" w:hAnsi="Arial" w:cs="Arial"/>
                <w:b/>
                <w:color w:val="000000"/>
                <w:szCs w:val="22"/>
              </w:rPr>
            </w:pPr>
            <w:r>
              <w:rPr>
                <w:rFonts w:ascii="Arial" w:hAnsi="Arial" w:cs="Arial"/>
                <w:b/>
                <w:color w:val="000000"/>
                <w:szCs w:val="22"/>
              </w:rPr>
              <w:t>Order</w:t>
            </w:r>
            <w:r w:rsidRPr="00533F28">
              <w:rPr>
                <w:rFonts w:ascii="Arial" w:hAnsi="Arial" w:cs="Arial"/>
                <w:b/>
                <w:color w:val="000000"/>
                <w:szCs w:val="22"/>
              </w:rPr>
              <w:t xml:space="preserve"> Ref: ROW/</w:t>
            </w:r>
            <w:r>
              <w:rPr>
                <w:rFonts w:ascii="Arial" w:hAnsi="Arial" w:cs="Arial"/>
                <w:b/>
                <w:color w:val="000000"/>
                <w:szCs w:val="22"/>
              </w:rPr>
              <w:t>3</w:t>
            </w:r>
            <w:r w:rsidR="00D5640D">
              <w:rPr>
                <w:rFonts w:ascii="Arial" w:hAnsi="Arial" w:cs="Arial"/>
                <w:b/>
                <w:color w:val="000000"/>
                <w:szCs w:val="22"/>
              </w:rPr>
              <w:t>349549</w:t>
            </w:r>
          </w:p>
        </w:tc>
      </w:tr>
      <w:tr w:rsidR="00CE4E55" w:rsidRPr="003C3FF8" w14:paraId="4CE89808" w14:textId="77777777" w:rsidTr="006E1CD1">
        <w:tc>
          <w:tcPr>
            <w:tcW w:w="9520" w:type="dxa"/>
          </w:tcPr>
          <w:p w14:paraId="58A1A94B" w14:textId="77777777" w:rsidR="00CE4E55" w:rsidRPr="00533F28" w:rsidRDefault="00CE4E55" w:rsidP="006E1CD1">
            <w:pPr>
              <w:pStyle w:val="TBullet"/>
              <w:numPr>
                <w:ilvl w:val="0"/>
                <w:numId w:val="0"/>
              </w:numPr>
              <w:ind w:left="360"/>
              <w:rPr>
                <w:rFonts w:ascii="Arial" w:hAnsi="Arial" w:cs="Arial"/>
                <w:sz w:val="22"/>
                <w:szCs w:val="22"/>
              </w:rPr>
            </w:pPr>
          </w:p>
        </w:tc>
      </w:tr>
      <w:tr w:rsidR="00CE4E55" w:rsidRPr="003C3FF8" w14:paraId="1AA7C127" w14:textId="77777777" w:rsidTr="006E1CD1">
        <w:tc>
          <w:tcPr>
            <w:tcW w:w="9520" w:type="dxa"/>
          </w:tcPr>
          <w:tbl>
            <w:tblPr>
              <w:tblW w:w="0" w:type="auto"/>
              <w:tblLayout w:type="fixed"/>
              <w:tblLook w:val="0000" w:firstRow="0" w:lastRow="0" w:firstColumn="0" w:lastColumn="0" w:noHBand="0" w:noVBand="0"/>
            </w:tblPr>
            <w:tblGrid>
              <w:gridCol w:w="9520"/>
            </w:tblGrid>
            <w:tr w:rsidR="00CE4E55" w:rsidRPr="00B054BB" w14:paraId="0AFC815E" w14:textId="77777777" w:rsidTr="006E1CD1">
              <w:tc>
                <w:tcPr>
                  <w:tcW w:w="9520" w:type="dxa"/>
                </w:tcPr>
                <w:p w14:paraId="121D596E" w14:textId="72FBC44E" w:rsidR="00CE4E55" w:rsidRPr="00880C72" w:rsidRDefault="00CE4E55" w:rsidP="00F717DC">
                  <w:pPr>
                    <w:pStyle w:val="TBullet"/>
                    <w:rPr>
                      <w:rFonts w:ascii="Arial" w:hAnsi="Arial" w:cs="Arial"/>
                      <w:sz w:val="22"/>
                      <w:szCs w:val="22"/>
                    </w:rPr>
                  </w:pPr>
                  <w:r w:rsidRPr="00880C72">
                    <w:rPr>
                      <w:rFonts w:ascii="Arial" w:hAnsi="Arial" w:cs="Arial"/>
                      <w:sz w:val="22"/>
                      <w:szCs w:val="22"/>
                    </w:rPr>
                    <w:t>This Order is made under Section</w:t>
                  </w:r>
                  <w:r w:rsidR="00C02B20">
                    <w:rPr>
                      <w:rFonts w:ascii="Arial" w:hAnsi="Arial" w:cs="Arial"/>
                      <w:sz w:val="22"/>
                      <w:szCs w:val="22"/>
                    </w:rPr>
                    <w:t>s</w:t>
                  </w:r>
                  <w:r w:rsidRPr="00880C72">
                    <w:rPr>
                      <w:rFonts w:ascii="Arial" w:hAnsi="Arial" w:cs="Arial"/>
                      <w:sz w:val="22"/>
                      <w:szCs w:val="22"/>
                    </w:rPr>
                    <w:t xml:space="preserve"> 53(2)(b) </w:t>
                  </w:r>
                  <w:r w:rsidR="00FD2E93">
                    <w:rPr>
                      <w:rFonts w:ascii="Arial" w:hAnsi="Arial" w:cs="Arial"/>
                      <w:sz w:val="22"/>
                      <w:szCs w:val="22"/>
                    </w:rPr>
                    <w:t>and</w:t>
                  </w:r>
                  <w:r w:rsidR="00C02B20">
                    <w:rPr>
                      <w:rFonts w:ascii="Arial" w:hAnsi="Arial" w:cs="Arial"/>
                      <w:sz w:val="22"/>
                      <w:szCs w:val="22"/>
                    </w:rPr>
                    <w:t xml:space="preserve"> 53(3)(b)</w:t>
                  </w:r>
                  <w:r w:rsidR="00FD2E93">
                    <w:rPr>
                      <w:rFonts w:ascii="Arial" w:hAnsi="Arial" w:cs="Arial"/>
                      <w:sz w:val="22"/>
                      <w:szCs w:val="22"/>
                    </w:rPr>
                    <w:t xml:space="preserve"> </w:t>
                  </w:r>
                  <w:r w:rsidRPr="00880C72">
                    <w:rPr>
                      <w:rFonts w:ascii="Arial" w:hAnsi="Arial" w:cs="Arial"/>
                      <w:sz w:val="22"/>
                      <w:szCs w:val="22"/>
                    </w:rPr>
                    <w:t>of the Wildlife and Countryside Act 1981 (</w:t>
                  </w:r>
                  <w:r w:rsidR="000D27C1">
                    <w:rPr>
                      <w:rFonts w:ascii="Arial" w:hAnsi="Arial" w:cs="Arial"/>
                      <w:sz w:val="22"/>
                      <w:szCs w:val="22"/>
                    </w:rPr>
                    <w:t>‘</w:t>
                  </w:r>
                  <w:r w:rsidRPr="00880C72">
                    <w:rPr>
                      <w:rFonts w:ascii="Arial" w:hAnsi="Arial" w:cs="Arial"/>
                      <w:sz w:val="22"/>
                      <w:szCs w:val="22"/>
                    </w:rPr>
                    <w:t>the 1981 Act</w:t>
                  </w:r>
                  <w:r w:rsidR="000D27C1">
                    <w:rPr>
                      <w:rFonts w:ascii="Arial" w:hAnsi="Arial" w:cs="Arial"/>
                      <w:sz w:val="22"/>
                      <w:szCs w:val="22"/>
                    </w:rPr>
                    <w:t>’</w:t>
                  </w:r>
                  <w:r w:rsidRPr="00880C72">
                    <w:rPr>
                      <w:rFonts w:ascii="Arial" w:hAnsi="Arial" w:cs="Arial"/>
                      <w:sz w:val="22"/>
                      <w:szCs w:val="22"/>
                    </w:rPr>
                    <w:t>) and is known as the</w:t>
                  </w:r>
                  <w:r w:rsidR="00B82771" w:rsidRPr="00880C72">
                    <w:rPr>
                      <w:rFonts w:ascii="Arial" w:hAnsi="Arial" w:cs="Arial"/>
                      <w:sz w:val="22"/>
                      <w:szCs w:val="22"/>
                    </w:rPr>
                    <w:t xml:space="preserve"> </w:t>
                  </w:r>
                  <w:r w:rsidR="00DD1B13">
                    <w:rPr>
                      <w:rFonts w:ascii="Arial" w:hAnsi="Arial" w:cs="Arial"/>
                      <w:sz w:val="22"/>
                      <w:szCs w:val="22"/>
                    </w:rPr>
                    <w:t>Leicestershire County Council (Addition of Public Footpath N111 within the Unparished Area of Coalville) Definitive Map Modification Order 2022</w:t>
                  </w:r>
                  <w:r w:rsidRPr="00880C72">
                    <w:rPr>
                      <w:rFonts w:ascii="Arial" w:hAnsi="Arial" w:cs="Arial"/>
                      <w:sz w:val="22"/>
                      <w:szCs w:val="22"/>
                    </w:rPr>
                    <w:t>.</w:t>
                  </w:r>
                </w:p>
              </w:tc>
            </w:tr>
            <w:tr w:rsidR="00CE4E55" w:rsidRPr="00B054BB" w14:paraId="3A28434B" w14:textId="77777777" w:rsidTr="006E1CD1">
              <w:tc>
                <w:tcPr>
                  <w:tcW w:w="9520" w:type="dxa"/>
                </w:tcPr>
                <w:p w14:paraId="13FBB3AA" w14:textId="73792627" w:rsidR="00CE4E55" w:rsidRPr="008316B2" w:rsidRDefault="00CE4E55" w:rsidP="006E1CD1">
                  <w:pPr>
                    <w:pStyle w:val="TBullet"/>
                    <w:rPr>
                      <w:rFonts w:ascii="Arial" w:hAnsi="Arial" w:cs="Arial"/>
                      <w:sz w:val="22"/>
                      <w:szCs w:val="22"/>
                    </w:rPr>
                  </w:pPr>
                  <w:r w:rsidRPr="008316B2">
                    <w:rPr>
                      <w:rFonts w:ascii="Arial" w:hAnsi="Arial" w:cs="Arial"/>
                      <w:sz w:val="22"/>
                      <w:szCs w:val="22"/>
                    </w:rPr>
                    <w:t xml:space="preserve">The Order is dated </w:t>
                  </w:r>
                  <w:r w:rsidR="00DD1B13">
                    <w:rPr>
                      <w:rFonts w:ascii="Arial" w:hAnsi="Arial" w:cs="Arial"/>
                      <w:sz w:val="22"/>
                      <w:szCs w:val="22"/>
                    </w:rPr>
                    <w:t>1 June 2022</w:t>
                  </w:r>
                  <w:r w:rsidRPr="008316B2">
                    <w:rPr>
                      <w:rFonts w:ascii="Arial" w:hAnsi="Arial" w:cs="Arial"/>
                      <w:sz w:val="22"/>
                      <w:szCs w:val="22"/>
                    </w:rPr>
                    <w:t xml:space="preserve"> and proposes to modify the Definitive Map and Statement for the area by </w:t>
                  </w:r>
                  <w:r w:rsidR="00F717DC">
                    <w:rPr>
                      <w:rFonts w:ascii="Arial" w:hAnsi="Arial" w:cs="Arial"/>
                      <w:sz w:val="22"/>
                      <w:szCs w:val="22"/>
                    </w:rPr>
                    <w:t>adding a footpath</w:t>
                  </w:r>
                  <w:r w:rsidRPr="008316B2">
                    <w:rPr>
                      <w:rFonts w:ascii="Arial" w:hAnsi="Arial" w:cs="Arial"/>
                      <w:sz w:val="22"/>
                      <w:szCs w:val="22"/>
                    </w:rPr>
                    <w:t>.</w:t>
                  </w:r>
                </w:p>
              </w:tc>
            </w:tr>
            <w:tr w:rsidR="00CE4E55" w:rsidRPr="00B054BB" w14:paraId="68030001" w14:textId="77777777" w:rsidTr="006E1CD1">
              <w:tc>
                <w:tcPr>
                  <w:tcW w:w="9520" w:type="dxa"/>
                </w:tcPr>
                <w:p w14:paraId="35AA797A" w14:textId="010C8E7D" w:rsidR="00CE4E55" w:rsidRPr="008316B2" w:rsidRDefault="00CE4E55" w:rsidP="006E1CD1">
                  <w:pPr>
                    <w:pStyle w:val="TBullet"/>
                    <w:rPr>
                      <w:rFonts w:ascii="Arial" w:hAnsi="Arial" w:cs="Arial"/>
                      <w:sz w:val="22"/>
                      <w:szCs w:val="22"/>
                    </w:rPr>
                  </w:pPr>
                  <w:r w:rsidRPr="008316B2">
                    <w:rPr>
                      <w:rFonts w:ascii="Arial" w:hAnsi="Arial" w:cs="Arial"/>
                      <w:sz w:val="22"/>
                      <w:szCs w:val="22"/>
                    </w:rPr>
                    <w:t xml:space="preserve">There </w:t>
                  </w:r>
                  <w:r w:rsidR="00411E38">
                    <w:rPr>
                      <w:rFonts w:ascii="Arial" w:hAnsi="Arial" w:cs="Arial"/>
                      <w:sz w:val="22"/>
                      <w:szCs w:val="22"/>
                    </w:rPr>
                    <w:t>was one</w:t>
                  </w:r>
                  <w:r w:rsidRPr="008316B2">
                    <w:rPr>
                      <w:rFonts w:ascii="Arial" w:hAnsi="Arial" w:cs="Arial"/>
                      <w:sz w:val="22"/>
                      <w:szCs w:val="22"/>
                    </w:rPr>
                    <w:t xml:space="preserve"> outstanding</w:t>
                  </w:r>
                  <w:r w:rsidR="007819AA">
                    <w:rPr>
                      <w:rFonts w:ascii="Arial" w:hAnsi="Arial" w:cs="Arial"/>
                      <w:sz w:val="22"/>
                      <w:szCs w:val="22"/>
                    </w:rPr>
                    <w:t xml:space="preserve"> objection</w:t>
                  </w:r>
                  <w:r w:rsidRPr="008316B2">
                    <w:rPr>
                      <w:rFonts w:ascii="Arial" w:hAnsi="Arial" w:cs="Arial"/>
                      <w:sz w:val="22"/>
                      <w:szCs w:val="22"/>
                    </w:rPr>
                    <w:t xml:space="preserve"> when </w:t>
                  </w:r>
                  <w:r w:rsidR="00F717DC">
                    <w:rPr>
                      <w:rFonts w:ascii="Arial" w:hAnsi="Arial" w:cs="Arial"/>
                      <w:sz w:val="22"/>
                      <w:szCs w:val="22"/>
                    </w:rPr>
                    <w:t xml:space="preserve">the </w:t>
                  </w:r>
                  <w:r w:rsidR="007819AA">
                    <w:rPr>
                      <w:rFonts w:ascii="Arial" w:hAnsi="Arial" w:cs="Arial"/>
                      <w:sz w:val="22"/>
                      <w:szCs w:val="22"/>
                    </w:rPr>
                    <w:t>Leicestershire</w:t>
                  </w:r>
                  <w:r w:rsidR="00251F18">
                    <w:rPr>
                      <w:rFonts w:ascii="Arial" w:hAnsi="Arial" w:cs="Arial"/>
                      <w:sz w:val="22"/>
                      <w:szCs w:val="22"/>
                    </w:rPr>
                    <w:t xml:space="preserve"> County</w:t>
                  </w:r>
                  <w:r w:rsidRPr="008316B2">
                    <w:rPr>
                      <w:rFonts w:ascii="Arial" w:hAnsi="Arial" w:cs="Arial"/>
                      <w:sz w:val="22"/>
                      <w:szCs w:val="22"/>
                    </w:rPr>
                    <w:t xml:space="preserve"> Council (‘the Council’) submitted the Order to the Secretary of State for Environment, Food and Rural Affairs for confirmation.</w:t>
                  </w:r>
                </w:p>
              </w:tc>
            </w:tr>
            <w:tr w:rsidR="00CE4E55" w:rsidRPr="00B054BB" w14:paraId="41F430DA" w14:textId="77777777" w:rsidTr="006E1CD1">
              <w:tc>
                <w:tcPr>
                  <w:tcW w:w="9520" w:type="dxa"/>
                </w:tcPr>
                <w:p w14:paraId="56241987" w14:textId="77777777" w:rsidR="00CE4E55" w:rsidRPr="00B054BB" w:rsidRDefault="00CE4E55" w:rsidP="00217C8B">
                  <w:pPr>
                    <w:spacing w:before="60"/>
                    <w:rPr>
                      <w:rFonts w:ascii="Arial" w:hAnsi="Arial" w:cs="Arial"/>
                      <w:b/>
                      <w:color w:val="000000"/>
                      <w:szCs w:val="22"/>
                    </w:rPr>
                  </w:pPr>
                  <w:r w:rsidRPr="00B054BB">
                    <w:rPr>
                      <w:rFonts w:ascii="Arial" w:hAnsi="Arial" w:cs="Arial"/>
                      <w:b/>
                      <w:color w:val="000000"/>
                      <w:szCs w:val="22"/>
                    </w:rPr>
                    <w:t xml:space="preserve">Summary of Decision: </w:t>
                  </w:r>
                  <w:r w:rsidRPr="00033C5F">
                    <w:rPr>
                      <w:rFonts w:ascii="Arial" w:hAnsi="Arial" w:cs="Arial"/>
                      <w:b/>
                      <w:color w:val="000000"/>
                      <w:szCs w:val="22"/>
                    </w:rPr>
                    <w:t>The Order is confirmed.</w:t>
                  </w:r>
                </w:p>
              </w:tc>
            </w:tr>
          </w:tbl>
          <w:p w14:paraId="5002E8BF" w14:textId="77777777" w:rsidR="00CE4E55" w:rsidRPr="00533F28" w:rsidRDefault="00CE4E55" w:rsidP="006E1CD1">
            <w:pPr>
              <w:pStyle w:val="TBullet"/>
              <w:numPr>
                <w:ilvl w:val="0"/>
                <w:numId w:val="0"/>
              </w:numPr>
              <w:ind w:left="360"/>
              <w:rPr>
                <w:rFonts w:ascii="Arial" w:hAnsi="Arial" w:cs="Arial"/>
                <w:sz w:val="22"/>
                <w:szCs w:val="22"/>
              </w:rPr>
            </w:pPr>
          </w:p>
        </w:tc>
      </w:tr>
      <w:tr w:rsidR="00CE4E55" w:rsidRPr="003C3FF8" w14:paraId="7B32AB85" w14:textId="77777777" w:rsidTr="006E1CD1">
        <w:tc>
          <w:tcPr>
            <w:tcW w:w="9520" w:type="dxa"/>
            <w:tcBorders>
              <w:bottom w:val="single" w:sz="6" w:space="0" w:color="000000"/>
            </w:tcBorders>
          </w:tcPr>
          <w:p w14:paraId="30A9BFDF" w14:textId="77777777" w:rsidR="00CE4E55" w:rsidRPr="00533F28" w:rsidRDefault="00CE4E55" w:rsidP="00217C8B">
            <w:pPr>
              <w:rPr>
                <w:rFonts w:ascii="Arial" w:hAnsi="Arial" w:cs="Arial"/>
                <w:b/>
                <w:color w:val="000000"/>
                <w:szCs w:val="22"/>
              </w:rPr>
            </w:pPr>
            <w:bookmarkStart w:id="1" w:name="bmkReturn"/>
            <w:bookmarkEnd w:id="1"/>
          </w:p>
        </w:tc>
      </w:tr>
    </w:tbl>
    <w:p w14:paraId="0FA68DC2" w14:textId="5D159092" w:rsidR="00CE4E55" w:rsidRDefault="000B79D4" w:rsidP="00CE4E55">
      <w:pPr>
        <w:pStyle w:val="Heading6blackfont"/>
        <w:rPr>
          <w:rFonts w:ascii="Arial" w:hAnsi="Arial" w:cs="Arial"/>
        </w:rPr>
      </w:pPr>
      <w:r>
        <w:rPr>
          <w:rFonts w:ascii="Arial" w:hAnsi="Arial" w:cs="Arial"/>
        </w:rPr>
        <w:t>Preliminary Matters</w:t>
      </w:r>
    </w:p>
    <w:p w14:paraId="784AE844" w14:textId="19440DC0" w:rsidR="00977F11" w:rsidRDefault="00977F11" w:rsidP="00977F11">
      <w:pPr>
        <w:pStyle w:val="Style1"/>
        <w:numPr>
          <w:ilvl w:val="0"/>
          <w:numId w:val="4"/>
        </w:numPr>
        <w:tabs>
          <w:tab w:val="clear" w:pos="720"/>
        </w:tabs>
        <w:rPr>
          <w:rFonts w:ascii="Arial" w:hAnsi="Arial" w:cs="Arial"/>
        </w:rPr>
      </w:pPr>
      <w:r>
        <w:rPr>
          <w:rFonts w:ascii="Arial" w:hAnsi="Arial" w:cs="Arial"/>
        </w:rPr>
        <w:t xml:space="preserve">The application was made in August 2020 and it appears to have been uncontentious until after the Order was made. One letter of objection was then submitted by Network Rail during the formal consultation period on the </w:t>
      </w:r>
      <w:r w:rsidR="00764F17">
        <w:rPr>
          <w:rFonts w:ascii="Arial" w:hAnsi="Arial" w:cs="Arial"/>
        </w:rPr>
        <w:t>O</w:t>
      </w:r>
      <w:r>
        <w:rPr>
          <w:rFonts w:ascii="Arial" w:hAnsi="Arial" w:cs="Arial"/>
        </w:rPr>
        <w:t xml:space="preserve">rder. That has since been withdrawn, with Network Rail accepting that they have insufficient evidence with which to challenge the claimed user as of right during the period 1949 to 1993.  </w:t>
      </w:r>
    </w:p>
    <w:p w14:paraId="5A721D26" w14:textId="75BABE63" w:rsidR="000B79D4" w:rsidRPr="0060075E" w:rsidRDefault="00706EDF" w:rsidP="00CE4E55">
      <w:pPr>
        <w:pStyle w:val="Style1"/>
        <w:numPr>
          <w:ilvl w:val="0"/>
          <w:numId w:val="4"/>
        </w:numPr>
        <w:tabs>
          <w:tab w:val="clear" w:pos="720"/>
        </w:tabs>
        <w:rPr>
          <w:rFonts w:ascii="Arial" w:hAnsi="Arial" w:cs="Arial"/>
        </w:rPr>
      </w:pPr>
      <w:r w:rsidRPr="0060075E">
        <w:rPr>
          <w:rFonts w:ascii="Arial" w:hAnsi="Arial" w:cs="Arial"/>
        </w:rPr>
        <w:t>Nonetheless, the objection having been raised</w:t>
      </w:r>
      <w:r w:rsidR="00DB0118">
        <w:rPr>
          <w:rFonts w:ascii="Arial" w:hAnsi="Arial" w:cs="Arial"/>
        </w:rPr>
        <w:t xml:space="preserve">, and not withdrawn until </w:t>
      </w:r>
      <w:r w:rsidR="007D2969">
        <w:rPr>
          <w:rFonts w:ascii="Arial" w:hAnsi="Arial" w:cs="Arial"/>
        </w:rPr>
        <w:t>recently</w:t>
      </w:r>
      <w:r w:rsidR="00DB0118">
        <w:rPr>
          <w:rFonts w:ascii="Arial" w:hAnsi="Arial" w:cs="Arial"/>
        </w:rPr>
        <w:t>,</w:t>
      </w:r>
      <w:r w:rsidRPr="0060075E">
        <w:rPr>
          <w:rFonts w:ascii="Arial" w:hAnsi="Arial" w:cs="Arial"/>
        </w:rPr>
        <w:t xml:space="preserve"> means that jurisdiction on </w:t>
      </w:r>
      <w:r w:rsidR="0060075E">
        <w:rPr>
          <w:rFonts w:ascii="Arial" w:hAnsi="Arial" w:cs="Arial"/>
        </w:rPr>
        <w:t xml:space="preserve">the question whether to confirm the Order </w:t>
      </w:r>
      <w:r w:rsidRPr="0060075E">
        <w:rPr>
          <w:rFonts w:ascii="Arial" w:hAnsi="Arial" w:cs="Arial"/>
        </w:rPr>
        <w:t>resides with the Secretary of State.</w:t>
      </w:r>
      <w:r w:rsidR="0060075E">
        <w:rPr>
          <w:rFonts w:ascii="Arial" w:hAnsi="Arial" w:cs="Arial"/>
        </w:rPr>
        <w:t xml:space="preserve"> </w:t>
      </w:r>
      <w:r w:rsidR="000407F1" w:rsidRPr="0060075E">
        <w:rPr>
          <w:rFonts w:ascii="Arial" w:hAnsi="Arial" w:cs="Arial"/>
        </w:rPr>
        <w:t>I have been appointed to determine whether the Order should be confirmed.</w:t>
      </w:r>
      <w:r w:rsidR="00090307" w:rsidRPr="0060075E">
        <w:rPr>
          <w:rFonts w:ascii="Arial" w:hAnsi="Arial" w:cs="Arial"/>
        </w:rPr>
        <w:t xml:space="preserve"> I </w:t>
      </w:r>
      <w:r w:rsidR="0042752E">
        <w:rPr>
          <w:rFonts w:ascii="Arial" w:hAnsi="Arial" w:cs="Arial"/>
        </w:rPr>
        <w:t>visited the parts of the route I was able to see from public vantage points</w:t>
      </w:r>
      <w:r w:rsidR="00CF5204">
        <w:rPr>
          <w:rFonts w:ascii="Arial" w:hAnsi="Arial" w:cs="Arial"/>
        </w:rPr>
        <w:t>, unaccompanied,</w:t>
      </w:r>
      <w:r w:rsidR="0042752E">
        <w:rPr>
          <w:rFonts w:ascii="Arial" w:hAnsi="Arial" w:cs="Arial"/>
        </w:rPr>
        <w:t xml:space="preserve"> on 10 March 2026</w:t>
      </w:r>
      <w:r w:rsidR="00CF5204">
        <w:rPr>
          <w:rFonts w:ascii="Arial" w:hAnsi="Arial" w:cs="Arial"/>
        </w:rPr>
        <w:t>.</w:t>
      </w:r>
      <w:r w:rsidR="00090307" w:rsidRPr="0060075E">
        <w:rPr>
          <w:rFonts w:ascii="Arial" w:hAnsi="Arial" w:cs="Arial"/>
        </w:rPr>
        <w:t xml:space="preserve"> </w:t>
      </w:r>
      <w:r w:rsidR="00217C8B">
        <w:rPr>
          <w:rFonts w:ascii="Arial" w:hAnsi="Arial" w:cs="Arial"/>
        </w:rPr>
        <w:t>A copy of the Order plan is appended to this decision for ease of reference.</w:t>
      </w:r>
    </w:p>
    <w:p w14:paraId="1A740DDD" w14:textId="610D7495" w:rsidR="000B79D4" w:rsidRPr="000B79D4" w:rsidRDefault="000B79D4" w:rsidP="000B79D4">
      <w:pPr>
        <w:pStyle w:val="Style1"/>
        <w:ind w:left="0" w:firstLine="0"/>
        <w:rPr>
          <w:rFonts w:ascii="Arial" w:hAnsi="Arial" w:cs="Arial"/>
          <w:b/>
          <w:bCs/>
        </w:rPr>
      </w:pPr>
      <w:r>
        <w:rPr>
          <w:rFonts w:ascii="Arial" w:hAnsi="Arial" w:cs="Arial"/>
          <w:b/>
          <w:bCs/>
        </w:rPr>
        <w:t>The Main Issues</w:t>
      </w:r>
    </w:p>
    <w:p w14:paraId="78562B2F" w14:textId="77777777" w:rsidR="00A20FDC" w:rsidRDefault="00A20FDC" w:rsidP="00A20FDC">
      <w:pPr>
        <w:pStyle w:val="Style1"/>
        <w:numPr>
          <w:ilvl w:val="0"/>
          <w:numId w:val="4"/>
        </w:numPr>
        <w:rPr>
          <w:rFonts w:ascii="Arial" w:hAnsi="Arial" w:cs="Arial"/>
        </w:rPr>
      </w:pPr>
      <w:r w:rsidRPr="000F5FA2">
        <w:rPr>
          <w:rFonts w:ascii="Arial" w:hAnsi="Arial" w:cs="Arial"/>
        </w:rPr>
        <w:t xml:space="preserve">The </w:t>
      </w:r>
      <w:r>
        <w:rPr>
          <w:rFonts w:ascii="Arial" w:hAnsi="Arial" w:cs="Arial"/>
        </w:rPr>
        <w:t>main question arising is whether, as the result of the discovery of evidence, a right of way not shown in the Definitive Map and Statement (‘DMS’) for the area subsists. That question arises pursuant to section 53(3)(c)(i) of the Wildlife and Countryside Act 1981 and to the Authority’s duty under section 53(2) of that Act to keep the DMS under review and to make modifications as required in consequence of any of the events set out in section 53(3). In order to confirm the Order, I must be satisfied on the balance of probability that the right of way subsists.</w:t>
      </w:r>
    </w:p>
    <w:p w14:paraId="07E579DC" w14:textId="77777777" w:rsidR="0004764B" w:rsidRDefault="00A20FDC" w:rsidP="00A20FDC">
      <w:pPr>
        <w:pStyle w:val="Style1"/>
        <w:numPr>
          <w:ilvl w:val="0"/>
          <w:numId w:val="4"/>
        </w:numPr>
        <w:tabs>
          <w:tab w:val="clear" w:pos="720"/>
        </w:tabs>
        <w:rPr>
          <w:rFonts w:ascii="Arial" w:hAnsi="Arial" w:cs="Arial"/>
        </w:rPr>
      </w:pPr>
      <w:r>
        <w:rPr>
          <w:rFonts w:ascii="Arial" w:hAnsi="Arial" w:cs="Arial"/>
        </w:rPr>
        <w:t>Section 31 of the Highways Act 1980 (‘the 1980 Act’) provides that where a way over land has been actually enjoyed by the public as of right and without interruption for a full period of 20 years, the way is to be deemed to have been dedicated as a highway, in the absence of sufficient evidence of there having been no intention to dedicate it during that period</w:t>
      </w:r>
      <w:r w:rsidR="007D21DD">
        <w:rPr>
          <w:rFonts w:ascii="Arial" w:hAnsi="Arial" w:cs="Arial"/>
        </w:rPr>
        <w:t>.</w:t>
      </w:r>
      <w:r>
        <w:rPr>
          <w:rFonts w:ascii="Arial" w:hAnsi="Arial" w:cs="Arial"/>
        </w:rPr>
        <w:t xml:space="preserve"> The relevant 20</w:t>
      </w:r>
      <w:r w:rsidR="007D21DD">
        <w:rPr>
          <w:rFonts w:ascii="Arial" w:hAnsi="Arial" w:cs="Arial"/>
        </w:rPr>
        <w:t xml:space="preserve"> </w:t>
      </w:r>
      <w:r>
        <w:rPr>
          <w:rFonts w:ascii="Arial" w:hAnsi="Arial" w:cs="Arial"/>
        </w:rPr>
        <w:t>year period is to be calculated retrospectively from the date when the public’s right to use the route is brought into question, and I will consider below when that was. I also need to determine whether there was sufficient use of the route over the relevant 20</w:t>
      </w:r>
      <w:r w:rsidR="007D21DD">
        <w:rPr>
          <w:rFonts w:ascii="Arial" w:hAnsi="Arial" w:cs="Arial"/>
        </w:rPr>
        <w:t xml:space="preserve"> </w:t>
      </w:r>
      <w:r>
        <w:rPr>
          <w:rFonts w:ascii="Arial" w:hAnsi="Arial" w:cs="Arial"/>
        </w:rPr>
        <w:t xml:space="preserve">year period to show a presumption of dedication, and whether or not there is sufficient evidence to show that the landowner did not intend to dedicate the route. </w:t>
      </w:r>
    </w:p>
    <w:p w14:paraId="1CC3B1EC" w14:textId="05713E0F" w:rsidR="00A20FDC" w:rsidRDefault="0004764B" w:rsidP="00A20FDC">
      <w:pPr>
        <w:pStyle w:val="Style1"/>
        <w:numPr>
          <w:ilvl w:val="0"/>
          <w:numId w:val="4"/>
        </w:numPr>
        <w:tabs>
          <w:tab w:val="clear" w:pos="720"/>
        </w:tabs>
        <w:rPr>
          <w:rFonts w:ascii="Arial" w:hAnsi="Arial" w:cs="Arial"/>
        </w:rPr>
      </w:pPr>
      <w:r>
        <w:rPr>
          <w:rFonts w:ascii="Arial" w:hAnsi="Arial" w:cs="Arial"/>
        </w:rPr>
        <w:lastRenderedPageBreak/>
        <w:t xml:space="preserve">The section is enacted without prejudice to whether a dedication of the route may be </w:t>
      </w:r>
      <w:r w:rsidR="00583F1C">
        <w:rPr>
          <w:rFonts w:ascii="Arial" w:hAnsi="Arial" w:cs="Arial"/>
        </w:rPr>
        <w:t>inferred at common law.</w:t>
      </w:r>
      <w:r w:rsidR="00A20FDC">
        <w:rPr>
          <w:rFonts w:ascii="Arial" w:hAnsi="Arial" w:cs="Arial"/>
        </w:rPr>
        <w:t xml:space="preserve"> </w:t>
      </w:r>
    </w:p>
    <w:p w14:paraId="5B2BA137" w14:textId="33903AF2" w:rsidR="00AA6220" w:rsidRDefault="00AA6220" w:rsidP="00A20FDC">
      <w:pPr>
        <w:pStyle w:val="Style1"/>
        <w:numPr>
          <w:ilvl w:val="0"/>
          <w:numId w:val="4"/>
        </w:numPr>
        <w:tabs>
          <w:tab w:val="clear" w:pos="720"/>
        </w:tabs>
        <w:rPr>
          <w:rFonts w:ascii="Arial" w:hAnsi="Arial" w:cs="Arial"/>
        </w:rPr>
      </w:pPr>
      <w:r>
        <w:rPr>
          <w:rFonts w:ascii="Arial" w:hAnsi="Arial" w:cs="Arial"/>
        </w:rPr>
        <w:t xml:space="preserve">Other parts of the section are also relevant in this case. </w:t>
      </w:r>
      <w:r w:rsidR="009E3C24">
        <w:rPr>
          <w:rFonts w:ascii="Arial" w:hAnsi="Arial" w:cs="Arial"/>
        </w:rPr>
        <w:t>The prior question arises</w:t>
      </w:r>
      <w:r w:rsidR="00720E97">
        <w:rPr>
          <w:rFonts w:ascii="Arial" w:hAnsi="Arial" w:cs="Arial"/>
        </w:rPr>
        <w:t>, under subsection (1),</w:t>
      </w:r>
      <w:r w:rsidR="009E3C24">
        <w:rPr>
          <w:rFonts w:ascii="Arial" w:hAnsi="Arial" w:cs="Arial"/>
        </w:rPr>
        <w:t xml:space="preserve"> whether the way is of such a character that use of it by the public could not give rise at common law to any presumption of dedication</w:t>
      </w:r>
      <w:r w:rsidR="007B1AFF">
        <w:rPr>
          <w:rFonts w:ascii="Arial" w:hAnsi="Arial" w:cs="Arial"/>
        </w:rPr>
        <w:t>.</w:t>
      </w:r>
      <w:r w:rsidR="00720E97">
        <w:rPr>
          <w:rFonts w:ascii="Arial" w:hAnsi="Arial" w:cs="Arial"/>
        </w:rPr>
        <w:t xml:space="preserve"> Signage on the route </w:t>
      </w:r>
      <w:r w:rsidR="000C1E92">
        <w:rPr>
          <w:rFonts w:ascii="Arial" w:hAnsi="Arial" w:cs="Arial"/>
        </w:rPr>
        <w:t xml:space="preserve">may be a relevant factor as to the landowner’s intention to dedicate, as per subsection (3). </w:t>
      </w:r>
      <w:r w:rsidR="00360AD9">
        <w:rPr>
          <w:rFonts w:ascii="Arial" w:hAnsi="Arial" w:cs="Arial"/>
        </w:rPr>
        <w:t xml:space="preserve">By subsection (8), nothing in the section as a whole </w:t>
      </w:r>
      <w:r w:rsidR="00153B52">
        <w:rPr>
          <w:rFonts w:ascii="Arial" w:hAnsi="Arial" w:cs="Arial"/>
        </w:rPr>
        <w:t xml:space="preserve">affects any incapacity of a corporation or other body or person in possession of land for public and statutory purposes to dedicate a way over land as a highway if the existence of a highway would be incompatible with those purposes. </w:t>
      </w:r>
      <w:r w:rsidR="007B1AFF">
        <w:rPr>
          <w:rFonts w:ascii="Arial" w:hAnsi="Arial" w:cs="Arial"/>
        </w:rPr>
        <w:t xml:space="preserve"> </w:t>
      </w:r>
    </w:p>
    <w:p w14:paraId="1A8D6A5A" w14:textId="09BC1C22" w:rsidR="00A20FDC" w:rsidRDefault="00153B52" w:rsidP="00A20FDC">
      <w:pPr>
        <w:pStyle w:val="Style1"/>
        <w:numPr>
          <w:ilvl w:val="0"/>
          <w:numId w:val="4"/>
        </w:numPr>
        <w:tabs>
          <w:tab w:val="clear" w:pos="720"/>
        </w:tabs>
        <w:rPr>
          <w:rFonts w:ascii="Arial" w:hAnsi="Arial" w:cs="Arial"/>
        </w:rPr>
      </w:pPr>
      <w:r>
        <w:rPr>
          <w:rFonts w:ascii="Arial" w:hAnsi="Arial" w:cs="Arial"/>
        </w:rPr>
        <w:t>S</w:t>
      </w:r>
      <w:r w:rsidR="00A20FDC" w:rsidRPr="00BB3197">
        <w:rPr>
          <w:rFonts w:ascii="Arial" w:hAnsi="Arial" w:cs="Arial"/>
        </w:rPr>
        <w:t xml:space="preserve">ection 32 of the 1980 Act provides that I am to take into consideration any map, plan or history of the locality or other relevant document, giving those documents such weight as is justified by the circumstances. </w:t>
      </w:r>
    </w:p>
    <w:p w14:paraId="453C6E49" w14:textId="01647F03" w:rsidR="00F375CA" w:rsidRPr="00F375CA" w:rsidRDefault="00F375CA" w:rsidP="00F375CA">
      <w:pPr>
        <w:pStyle w:val="Style1"/>
        <w:ind w:left="0" w:firstLine="0"/>
        <w:rPr>
          <w:rFonts w:ascii="Arial" w:hAnsi="Arial" w:cs="Arial"/>
          <w:b/>
          <w:bCs/>
        </w:rPr>
      </w:pPr>
      <w:r>
        <w:rPr>
          <w:rFonts w:ascii="Arial" w:hAnsi="Arial" w:cs="Arial"/>
          <w:b/>
          <w:bCs/>
        </w:rPr>
        <w:t>Background</w:t>
      </w:r>
    </w:p>
    <w:p w14:paraId="707D03DA" w14:textId="4E3E42F8" w:rsidR="00E37E68" w:rsidRDefault="0005235F" w:rsidP="00A20FDC">
      <w:pPr>
        <w:pStyle w:val="Style1"/>
        <w:numPr>
          <w:ilvl w:val="0"/>
          <w:numId w:val="4"/>
        </w:numPr>
        <w:tabs>
          <w:tab w:val="clear" w:pos="720"/>
        </w:tabs>
        <w:rPr>
          <w:rFonts w:ascii="Arial" w:hAnsi="Arial" w:cs="Arial"/>
        </w:rPr>
      </w:pPr>
      <w:r>
        <w:rPr>
          <w:rFonts w:ascii="Arial" w:hAnsi="Arial" w:cs="Arial"/>
        </w:rPr>
        <w:t xml:space="preserve">The claimed route </w:t>
      </w:r>
      <w:r w:rsidR="00673836">
        <w:rPr>
          <w:rFonts w:ascii="Arial" w:hAnsi="Arial" w:cs="Arial"/>
        </w:rPr>
        <w:t xml:space="preserve">is more than 500m long, running </w:t>
      </w:r>
      <w:r w:rsidR="00681326">
        <w:rPr>
          <w:rFonts w:ascii="Arial" w:hAnsi="Arial" w:cs="Arial"/>
        </w:rPr>
        <w:t>south-</w:t>
      </w:r>
      <w:r w:rsidR="00775DA1">
        <w:rPr>
          <w:rFonts w:ascii="Arial" w:hAnsi="Arial" w:cs="Arial"/>
        </w:rPr>
        <w:t xml:space="preserve">easterly </w:t>
      </w:r>
      <w:r w:rsidR="00673836">
        <w:rPr>
          <w:rFonts w:ascii="Arial" w:hAnsi="Arial" w:cs="Arial"/>
        </w:rPr>
        <w:t>from Forest Ro</w:t>
      </w:r>
      <w:r w:rsidR="00775DA1">
        <w:rPr>
          <w:rFonts w:ascii="Arial" w:hAnsi="Arial" w:cs="Arial"/>
        </w:rPr>
        <w:t>ad to join an existing footpath, N86</w:t>
      </w:r>
      <w:r w:rsidR="0032120E">
        <w:rPr>
          <w:rFonts w:ascii="Arial" w:hAnsi="Arial" w:cs="Arial"/>
        </w:rPr>
        <w:t xml:space="preserve">, </w:t>
      </w:r>
      <w:r w:rsidR="006A3E28">
        <w:rPr>
          <w:rFonts w:ascii="Arial" w:hAnsi="Arial" w:cs="Arial"/>
        </w:rPr>
        <w:t>at the point where it joins a disused railway</w:t>
      </w:r>
      <w:r w:rsidR="00295F2F">
        <w:rPr>
          <w:rFonts w:ascii="Arial" w:hAnsi="Arial" w:cs="Arial"/>
        </w:rPr>
        <w:t>, the former Charnwood Forest branch</w:t>
      </w:r>
      <w:r w:rsidR="00C4143D">
        <w:rPr>
          <w:rFonts w:ascii="Arial" w:hAnsi="Arial" w:cs="Arial"/>
        </w:rPr>
        <w:t xml:space="preserve"> line</w:t>
      </w:r>
      <w:r w:rsidR="008255AB">
        <w:rPr>
          <w:rFonts w:ascii="Arial" w:hAnsi="Arial" w:cs="Arial"/>
        </w:rPr>
        <w:t>.</w:t>
      </w:r>
      <w:r w:rsidR="00C00025">
        <w:rPr>
          <w:rFonts w:ascii="Arial" w:hAnsi="Arial" w:cs="Arial"/>
        </w:rPr>
        <w:t xml:space="preserve"> The Order route is largely parallel to an existing railway line</w:t>
      </w:r>
      <w:r w:rsidR="004E1093">
        <w:rPr>
          <w:rFonts w:ascii="Arial" w:hAnsi="Arial" w:cs="Arial"/>
        </w:rPr>
        <w:t xml:space="preserve">, originally the Leicester </w:t>
      </w:r>
      <w:r w:rsidR="00295F2F">
        <w:rPr>
          <w:rFonts w:ascii="Arial" w:hAnsi="Arial" w:cs="Arial"/>
        </w:rPr>
        <w:t>&amp; Burton branch</w:t>
      </w:r>
      <w:r w:rsidR="00C00025">
        <w:rPr>
          <w:rFonts w:ascii="Arial" w:hAnsi="Arial" w:cs="Arial"/>
        </w:rPr>
        <w:t xml:space="preserve">. </w:t>
      </w:r>
      <w:r w:rsidR="006954A3">
        <w:rPr>
          <w:rFonts w:ascii="Arial" w:hAnsi="Arial" w:cs="Arial"/>
        </w:rPr>
        <w:t>That line</w:t>
      </w:r>
      <w:r w:rsidR="00C00025">
        <w:rPr>
          <w:rFonts w:ascii="Arial" w:hAnsi="Arial" w:cs="Arial"/>
        </w:rPr>
        <w:t xml:space="preserve"> crosses </w:t>
      </w:r>
      <w:r w:rsidR="006954A3">
        <w:rPr>
          <w:rFonts w:ascii="Arial" w:hAnsi="Arial" w:cs="Arial"/>
        </w:rPr>
        <w:t xml:space="preserve">over </w:t>
      </w:r>
      <w:r w:rsidR="00C00025">
        <w:rPr>
          <w:rFonts w:ascii="Arial" w:hAnsi="Arial" w:cs="Arial"/>
        </w:rPr>
        <w:t xml:space="preserve">the </w:t>
      </w:r>
      <w:r w:rsidR="00295F2F">
        <w:rPr>
          <w:rFonts w:ascii="Arial" w:hAnsi="Arial" w:cs="Arial"/>
        </w:rPr>
        <w:t>Charnwood</w:t>
      </w:r>
      <w:r w:rsidR="00C00025">
        <w:rPr>
          <w:rFonts w:ascii="Arial" w:hAnsi="Arial" w:cs="Arial"/>
        </w:rPr>
        <w:t xml:space="preserve"> line at approximately right angles</w:t>
      </w:r>
      <w:r w:rsidR="00E37E68">
        <w:rPr>
          <w:rFonts w:ascii="Arial" w:hAnsi="Arial" w:cs="Arial"/>
        </w:rPr>
        <w:t xml:space="preserve"> near to the south-eastern termination of the Order route.</w:t>
      </w:r>
      <w:r w:rsidR="00833B0B">
        <w:rPr>
          <w:rFonts w:ascii="Arial" w:hAnsi="Arial" w:cs="Arial"/>
        </w:rPr>
        <w:t xml:space="preserve"> The Order route meets </w:t>
      </w:r>
      <w:r w:rsidR="00F63CE2">
        <w:rPr>
          <w:rFonts w:ascii="Arial" w:hAnsi="Arial" w:cs="Arial"/>
        </w:rPr>
        <w:t xml:space="preserve">FP N86 at a point north of where the railways cross. </w:t>
      </w:r>
    </w:p>
    <w:p w14:paraId="389724A3" w14:textId="44CA1F5E" w:rsidR="002754A0" w:rsidRDefault="00E37E68" w:rsidP="00A20FDC">
      <w:pPr>
        <w:pStyle w:val="Style1"/>
        <w:numPr>
          <w:ilvl w:val="0"/>
          <w:numId w:val="4"/>
        </w:numPr>
        <w:tabs>
          <w:tab w:val="clear" w:pos="720"/>
        </w:tabs>
        <w:rPr>
          <w:rFonts w:ascii="Arial" w:hAnsi="Arial" w:cs="Arial"/>
        </w:rPr>
      </w:pPr>
      <w:r>
        <w:rPr>
          <w:rFonts w:ascii="Arial" w:hAnsi="Arial" w:cs="Arial"/>
        </w:rPr>
        <w:t>The Order route mostly crosses a playing field owned by the District Council</w:t>
      </w:r>
      <w:r w:rsidR="007E6256">
        <w:rPr>
          <w:rFonts w:ascii="Arial" w:hAnsi="Arial" w:cs="Arial"/>
        </w:rPr>
        <w:t xml:space="preserve">, passing behind a bowling green before passing </w:t>
      </w:r>
      <w:r w:rsidR="00DF2A8C">
        <w:rPr>
          <w:rFonts w:ascii="Arial" w:hAnsi="Arial" w:cs="Arial"/>
        </w:rPr>
        <w:t xml:space="preserve">into </w:t>
      </w:r>
      <w:r w:rsidR="00AA2434">
        <w:rPr>
          <w:rFonts w:ascii="Arial" w:hAnsi="Arial" w:cs="Arial"/>
        </w:rPr>
        <w:t xml:space="preserve">a short section of </w:t>
      </w:r>
      <w:r w:rsidR="00DF2A8C">
        <w:rPr>
          <w:rFonts w:ascii="Arial" w:hAnsi="Arial" w:cs="Arial"/>
        </w:rPr>
        <w:t xml:space="preserve">woodland on land owned by Network Rail. </w:t>
      </w:r>
      <w:r w:rsidR="009A004E">
        <w:rPr>
          <w:rFonts w:ascii="Arial" w:hAnsi="Arial" w:cs="Arial"/>
        </w:rPr>
        <w:t xml:space="preserve">It declines as it does </w:t>
      </w:r>
      <w:r w:rsidR="00F75F02">
        <w:rPr>
          <w:rFonts w:ascii="Arial" w:hAnsi="Arial" w:cs="Arial"/>
        </w:rPr>
        <w:t>so, from slightly above the railway line at the Forest Road end of the route and substantially below it at the far end</w:t>
      </w:r>
      <w:r w:rsidR="00C70CCA">
        <w:rPr>
          <w:rFonts w:ascii="Arial" w:hAnsi="Arial" w:cs="Arial"/>
        </w:rPr>
        <w:t xml:space="preserve">, where it descends to meet </w:t>
      </w:r>
      <w:r w:rsidR="000F00A8">
        <w:rPr>
          <w:rFonts w:ascii="Arial" w:hAnsi="Arial" w:cs="Arial"/>
        </w:rPr>
        <w:t xml:space="preserve">FP N86 on </w:t>
      </w:r>
      <w:r w:rsidR="00C70CCA">
        <w:rPr>
          <w:rFonts w:ascii="Arial" w:hAnsi="Arial" w:cs="Arial"/>
        </w:rPr>
        <w:t xml:space="preserve">the old Charnwood line close to where it is crossed </w:t>
      </w:r>
      <w:r w:rsidR="006B576B">
        <w:rPr>
          <w:rFonts w:ascii="Arial" w:hAnsi="Arial" w:cs="Arial"/>
        </w:rPr>
        <w:t xml:space="preserve">over (with a tunnel) by the Leicester &amp; Burton line. </w:t>
      </w:r>
      <w:r w:rsidR="00DF2A8C">
        <w:rPr>
          <w:rFonts w:ascii="Arial" w:hAnsi="Arial" w:cs="Arial"/>
        </w:rPr>
        <w:t>Th</w:t>
      </w:r>
      <w:r w:rsidR="001820EF">
        <w:rPr>
          <w:rFonts w:ascii="Arial" w:hAnsi="Arial" w:cs="Arial"/>
        </w:rPr>
        <w:t>e</w:t>
      </w:r>
      <w:r w:rsidR="00DF2A8C">
        <w:rPr>
          <w:rFonts w:ascii="Arial" w:hAnsi="Arial" w:cs="Arial"/>
        </w:rPr>
        <w:t xml:space="preserve"> land </w:t>
      </w:r>
      <w:r w:rsidR="001820EF">
        <w:rPr>
          <w:rFonts w:ascii="Arial" w:hAnsi="Arial" w:cs="Arial"/>
        </w:rPr>
        <w:t>owned by Network Rail</w:t>
      </w:r>
      <w:r w:rsidR="00DF2A8C">
        <w:rPr>
          <w:rFonts w:ascii="Arial" w:hAnsi="Arial" w:cs="Arial"/>
        </w:rPr>
        <w:t xml:space="preserve"> is </w:t>
      </w:r>
      <w:r w:rsidR="005F66CE">
        <w:rPr>
          <w:rFonts w:ascii="Arial" w:hAnsi="Arial" w:cs="Arial"/>
        </w:rPr>
        <w:t xml:space="preserve">largely a narrow strip covering each side of the railway </w:t>
      </w:r>
      <w:r w:rsidR="00A650E4">
        <w:rPr>
          <w:rFonts w:ascii="Arial" w:hAnsi="Arial" w:cs="Arial"/>
        </w:rPr>
        <w:t>line</w:t>
      </w:r>
      <w:r w:rsidR="005F66CE">
        <w:rPr>
          <w:rFonts w:ascii="Arial" w:hAnsi="Arial" w:cs="Arial"/>
        </w:rPr>
        <w:t>, but at its south-eastern end</w:t>
      </w:r>
      <w:r w:rsidR="00091860">
        <w:rPr>
          <w:rFonts w:ascii="Arial" w:hAnsi="Arial" w:cs="Arial"/>
        </w:rPr>
        <w:t>,</w:t>
      </w:r>
      <w:r w:rsidR="00A650E4">
        <w:rPr>
          <w:rFonts w:ascii="Arial" w:hAnsi="Arial" w:cs="Arial"/>
        </w:rPr>
        <w:t xml:space="preserve"> as the embankment </w:t>
      </w:r>
      <w:r w:rsidR="00091860">
        <w:rPr>
          <w:rFonts w:ascii="Arial" w:hAnsi="Arial" w:cs="Arial"/>
        </w:rPr>
        <w:t xml:space="preserve">towards the tunnel </w:t>
      </w:r>
      <w:r w:rsidR="00A650E4">
        <w:rPr>
          <w:rFonts w:ascii="Arial" w:hAnsi="Arial" w:cs="Arial"/>
        </w:rPr>
        <w:t>develops</w:t>
      </w:r>
      <w:r w:rsidR="00091860">
        <w:rPr>
          <w:rFonts w:ascii="Arial" w:hAnsi="Arial" w:cs="Arial"/>
        </w:rPr>
        <w:t>,</w:t>
      </w:r>
      <w:r w:rsidR="005F66CE">
        <w:rPr>
          <w:rFonts w:ascii="Arial" w:hAnsi="Arial" w:cs="Arial"/>
        </w:rPr>
        <w:t xml:space="preserve"> it flares</w:t>
      </w:r>
      <w:r w:rsidR="0086254F">
        <w:rPr>
          <w:rFonts w:ascii="Arial" w:hAnsi="Arial" w:cs="Arial"/>
        </w:rPr>
        <w:t xml:space="preserve"> outwards near to where the two lines (the existing and the disused) </w:t>
      </w:r>
      <w:r w:rsidR="00082845">
        <w:rPr>
          <w:rFonts w:ascii="Arial" w:hAnsi="Arial" w:cs="Arial"/>
        </w:rPr>
        <w:t>cross</w:t>
      </w:r>
      <w:r w:rsidR="0086254F">
        <w:rPr>
          <w:rFonts w:ascii="Arial" w:hAnsi="Arial" w:cs="Arial"/>
        </w:rPr>
        <w:t>. The Order route passes into Network Rail’s land</w:t>
      </w:r>
      <w:r w:rsidR="009959D3">
        <w:rPr>
          <w:rFonts w:ascii="Arial" w:hAnsi="Arial" w:cs="Arial"/>
        </w:rPr>
        <w:t xml:space="preserve"> within this ‘flare’. In terms of proximity to the railway line, the path is mostly closer to the line when it is within the District Council’s land than when it is</w:t>
      </w:r>
      <w:r w:rsidR="00E44259">
        <w:rPr>
          <w:rFonts w:ascii="Arial" w:hAnsi="Arial" w:cs="Arial"/>
        </w:rPr>
        <w:t xml:space="preserve"> within</w:t>
      </w:r>
      <w:r w:rsidR="009959D3">
        <w:rPr>
          <w:rFonts w:ascii="Arial" w:hAnsi="Arial" w:cs="Arial"/>
        </w:rPr>
        <w:t xml:space="preserve"> Network Rail’s</w:t>
      </w:r>
      <w:r w:rsidR="00DF5CE3">
        <w:rPr>
          <w:rFonts w:ascii="Arial" w:hAnsi="Arial" w:cs="Arial"/>
        </w:rPr>
        <w:t>, because the Order route itself diverges slightly</w:t>
      </w:r>
      <w:r w:rsidR="00EA7C6D">
        <w:rPr>
          <w:rFonts w:ascii="Arial" w:hAnsi="Arial" w:cs="Arial"/>
        </w:rPr>
        <w:t xml:space="preserve"> northwards</w:t>
      </w:r>
      <w:r w:rsidR="008F1D70">
        <w:rPr>
          <w:rFonts w:ascii="Arial" w:hAnsi="Arial" w:cs="Arial"/>
        </w:rPr>
        <w:t xml:space="preserve"> to meet </w:t>
      </w:r>
      <w:r w:rsidR="000F00A8">
        <w:rPr>
          <w:rFonts w:ascii="Arial" w:hAnsi="Arial" w:cs="Arial"/>
        </w:rPr>
        <w:t xml:space="preserve">FP </w:t>
      </w:r>
      <w:r w:rsidR="008F1D70">
        <w:rPr>
          <w:rFonts w:ascii="Arial" w:hAnsi="Arial" w:cs="Arial"/>
        </w:rPr>
        <w:t xml:space="preserve">N86. </w:t>
      </w:r>
      <w:r w:rsidR="008255AB">
        <w:rPr>
          <w:rFonts w:ascii="Arial" w:hAnsi="Arial" w:cs="Arial"/>
        </w:rPr>
        <w:t xml:space="preserve"> </w:t>
      </w:r>
    </w:p>
    <w:p w14:paraId="4461F72D" w14:textId="16DBB2A1" w:rsidR="00AB49DD" w:rsidRPr="00AB49DD" w:rsidRDefault="00AB49DD" w:rsidP="00AB49DD">
      <w:pPr>
        <w:pStyle w:val="Style1"/>
        <w:ind w:left="0" w:firstLine="0"/>
        <w:rPr>
          <w:rFonts w:ascii="Arial" w:hAnsi="Arial" w:cs="Arial"/>
          <w:b/>
          <w:bCs/>
        </w:rPr>
      </w:pPr>
      <w:r>
        <w:rPr>
          <w:rFonts w:ascii="Arial" w:hAnsi="Arial" w:cs="Arial"/>
          <w:b/>
          <w:bCs/>
        </w:rPr>
        <w:t>Reasons</w:t>
      </w:r>
    </w:p>
    <w:p w14:paraId="361CED0B" w14:textId="246D1760" w:rsidR="0095046F" w:rsidRPr="0095046F" w:rsidRDefault="0095046F" w:rsidP="0095046F">
      <w:pPr>
        <w:pStyle w:val="Style1"/>
        <w:ind w:left="0" w:firstLine="0"/>
        <w:rPr>
          <w:rFonts w:ascii="Arial" w:hAnsi="Arial" w:cs="Arial"/>
          <w:i/>
          <w:iCs/>
        </w:rPr>
      </w:pPr>
      <w:r>
        <w:rPr>
          <w:rFonts w:ascii="Arial" w:hAnsi="Arial" w:cs="Arial"/>
          <w:i/>
          <w:iCs/>
        </w:rPr>
        <w:t>User evidence</w:t>
      </w:r>
    </w:p>
    <w:p w14:paraId="4A520A2A" w14:textId="6F1AF4B5" w:rsidR="00411E38" w:rsidRDefault="00B46F20" w:rsidP="00411E38">
      <w:pPr>
        <w:pStyle w:val="Style1"/>
        <w:numPr>
          <w:ilvl w:val="0"/>
          <w:numId w:val="4"/>
        </w:numPr>
        <w:tabs>
          <w:tab w:val="clear" w:pos="720"/>
        </w:tabs>
        <w:rPr>
          <w:rFonts w:ascii="Arial" w:hAnsi="Arial" w:cs="Arial"/>
        </w:rPr>
      </w:pPr>
      <w:r w:rsidRPr="00411E38">
        <w:rPr>
          <w:rFonts w:ascii="Arial" w:hAnsi="Arial" w:cs="Arial"/>
        </w:rPr>
        <w:t>A</w:t>
      </w:r>
      <w:r w:rsidR="0049610C">
        <w:rPr>
          <w:rFonts w:ascii="Arial" w:hAnsi="Arial" w:cs="Arial"/>
        </w:rPr>
        <w:t>n abundance of user evidence has been supplied</w:t>
      </w:r>
      <w:r w:rsidR="00F11203">
        <w:rPr>
          <w:rFonts w:ascii="Arial" w:hAnsi="Arial" w:cs="Arial"/>
        </w:rPr>
        <w:t xml:space="preserve"> by users of the route prior to it being fenced off in 2020. </w:t>
      </w:r>
      <w:r w:rsidRPr="00411E38">
        <w:rPr>
          <w:rFonts w:ascii="Arial" w:hAnsi="Arial" w:cs="Arial"/>
        </w:rPr>
        <w:t xml:space="preserve"> </w:t>
      </w:r>
      <w:r w:rsidR="00417678">
        <w:rPr>
          <w:rFonts w:ascii="Arial" w:hAnsi="Arial" w:cs="Arial"/>
        </w:rPr>
        <w:t xml:space="preserve">30 user evidence forms have been completed, and the application attracted additional support. Of those users, </w:t>
      </w:r>
      <w:r w:rsidR="00EC5E3F">
        <w:rPr>
          <w:rFonts w:ascii="Arial" w:hAnsi="Arial" w:cs="Arial"/>
        </w:rPr>
        <w:t xml:space="preserve">slightly more than half had made some use of the route </w:t>
      </w:r>
      <w:r w:rsidR="00595783">
        <w:rPr>
          <w:rFonts w:ascii="Arial" w:hAnsi="Arial" w:cs="Arial"/>
        </w:rPr>
        <w:t>for more than 20 years prior to the erection of the fencing in 2020. The earliest user was in 1949</w:t>
      </w:r>
      <w:r w:rsidR="00DF0CFF">
        <w:rPr>
          <w:rFonts w:ascii="Arial" w:hAnsi="Arial" w:cs="Arial"/>
        </w:rPr>
        <w:t>, with seven users attesting to use as long ago as 1980 or earlier</w:t>
      </w:r>
      <w:r w:rsidR="00EE75E7">
        <w:rPr>
          <w:rFonts w:ascii="Arial" w:hAnsi="Arial" w:cs="Arial"/>
        </w:rPr>
        <w:t xml:space="preserve">. </w:t>
      </w:r>
    </w:p>
    <w:p w14:paraId="16FAD5D0" w14:textId="6D5EA9D3" w:rsidR="00EE75E7" w:rsidRPr="00411E38" w:rsidRDefault="00EE75E7" w:rsidP="00411E38">
      <w:pPr>
        <w:pStyle w:val="Style1"/>
        <w:numPr>
          <w:ilvl w:val="0"/>
          <w:numId w:val="4"/>
        </w:numPr>
        <w:tabs>
          <w:tab w:val="clear" w:pos="720"/>
        </w:tabs>
        <w:rPr>
          <w:rFonts w:ascii="Arial" w:hAnsi="Arial" w:cs="Arial"/>
        </w:rPr>
      </w:pPr>
      <w:r>
        <w:rPr>
          <w:rFonts w:ascii="Arial" w:hAnsi="Arial" w:cs="Arial"/>
        </w:rPr>
        <w:t>The pattern of use generally varied between daily and monthly</w:t>
      </w:r>
      <w:r w:rsidR="00443A66">
        <w:rPr>
          <w:rFonts w:ascii="Arial" w:hAnsi="Arial" w:cs="Arial"/>
        </w:rPr>
        <w:t xml:space="preserve">. Apart from occasional fallen trees, </w:t>
      </w:r>
      <w:r w:rsidR="009F1C69">
        <w:rPr>
          <w:rFonts w:ascii="Arial" w:hAnsi="Arial" w:cs="Arial"/>
        </w:rPr>
        <w:t xml:space="preserve">no-one had encountered any obstacles to pedestrian use of the route before the fencing was erected </w:t>
      </w:r>
      <w:r w:rsidR="00152A21">
        <w:rPr>
          <w:rFonts w:ascii="Arial" w:hAnsi="Arial" w:cs="Arial"/>
        </w:rPr>
        <w:t xml:space="preserve">in 2020. </w:t>
      </w:r>
      <w:r w:rsidR="000E527A">
        <w:rPr>
          <w:rFonts w:ascii="Arial" w:hAnsi="Arial" w:cs="Arial"/>
        </w:rPr>
        <w:t>All the use</w:t>
      </w:r>
      <w:r w:rsidR="002A0CEA">
        <w:rPr>
          <w:rFonts w:ascii="Arial" w:hAnsi="Arial" w:cs="Arial"/>
        </w:rPr>
        <w:t xml:space="preserve"> appears to have been carried out openly and without force, and without any express</w:t>
      </w:r>
      <w:r w:rsidR="00D4389F">
        <w:rPr>
          <w:rFonts w:ascii="Arial" w:hAnsi="Arial" w:cs="Arial"/>
        </w:rPr>
        <w:t xml:space="preserve">ed permission from either landowner. </w:t>
      </w:r>
    </w:p>
    <w:p w14:paraId="5F1D1FD3" w14:textId="68D07F64" w:rsidR="0088682F" w:rsidRDefault="0088682F" w:rsidP="0088682F">
      <w:pPr>
        <w:pStyle w:val="Style1"/>
        <w:ind w:left="0" w:firstLine="0"/>
        <w:rPr>
          <w:rFonts w:ascii="Arial" w:hAnsi="Arial" w:cs="Arial"/>
          <w:bCs/>
          <w:i/>
          <w:iCs/>
        </w:rPr>
      </w:pPr>
      <w:r>
        <w:rPr>
          <w:rFonts w:ascii="Arial" w:hAnsi="Arial" w:cs="Arial"/>
          <w:bCs/>
          <w:i/>
          <w:iCs/>
        </w:rPr>
        <w:t>Bringing the use of the route into question</w:t>
      </w:r>
    </w:p>
    <w:p w14:paraId="639FD02F" w14:textId="6A3465E9" w:rsidR="00F64374" w:rsidRPr="00D4389F" w:rsidRDefault="006073AE" w:rsidP="00AB49DD">
      <w:pPr>
        <w:pStyle w:val="Style1"/>
        <w:numPr>
          <w:ilvl w:val="0"/>
          <w:numId w:val="4"/>
        </w:numPr>
        <w:rPr>
          <w:rFonts w:ascii="Arial" w:hAnsi="Arial" w:cs="Arial"/>
          <w:bCs/>
        </w:rPr>
      </w:pPr>
      <w:r w:rsidRPr="00D4389F">
        <w:rPr>
          <w:rFonts w:ascii="Arial" w:hAnsi="Arial" w:cs="Arial"/>
          <w:bCs/>
        </w:rPr>
        <w:t xml:space="preserve">The application was made after </w:t>
      </w:r>
      <w:r w:rsidR="009D49EF" w:rsidRPr="00D4389F">
        <w:rPr>
          <w:rFonts w:ascii="Arial" w:hAnsi="Arial" w:cs="Arial"/>
          <w:bCs/>
        </w:rPr>
        <w:t xml:space="preserve">the Network Rail section of </w:t>
      </w:r>
      <w:r w:rsidR="007707BE">
        <w:rPr>
          <w:rFonts w:ascii="Arial" w:hAnsi="Arial" w:cs="Arial"/>
          <w:bCs/>
        </w:rPr>
        <w:t xml:space="preserve">the route </w:t>
      </w:r>
      <w:r w:rsidR="009D49EF" w:rsidRPr="00D4389F">
        <w:rPr>
          <w:rFonts w:ascii="Arial" w:hAnsi="Arial" w:cs="Arial"/>
          <w:bCs/>
        </w:rPr>
        <w:t xml:space="preserve">was fenced off in July 2020. This action called the use of the route into question. </w:t>
      </w:r>
      <w:r w:rsidR="00EA3EDF" w:rsidRPr="00D4389F">
        <w:rPr>
          <w:rFonts w:ascii="Arial" w:hAnsi="Arial" w:cs="Arial"/>
          <w:bCs/>
        </w:rPr>
        <w:t xml:space="preserve">Correspondence from Network Rail refers to </w:t>
      </w:r>
      <w:r w:rsidR="005E112D" w:rsidRPr="00D4389F">
        <w:rPr>
          <w:rFonts w:ascii="Arial" w:hAnsi="Arial" w:cs="Arial"/>
          <w:bCs/>
        </w:rPr>
        <w:t xml:space="preserve">the possibility of some earlier fencing having been erected. Given the obligation to fence railway lines this is unsurprising but it is not clear </w:t>
      </w:r>
      <w:r w:rsidR="0080490A" w:rsidRPr="00D4389F">
        <w:rPr>
          <w:rFonts w:ascii="Arial" w:hAnsi="Arial" w:cs="Arial"/>
          <w:bCs/>
        </w:rPr>
        <w:t xml:space="preserve">exactly </w:t>
      </w:r>
      <w:r w:rsidR="00E37220" w:rsidRPr="00D4389F">
        <w:rPr>
          <w:rFonts w:ascii="Arial" w:hAnsi="Arial" w:cs="Arial"/>
          <w:bCs/>
        </w:rPr>
        <w:t xml:space="preserve">where this </w:t>
      </w:r>
      <w:r w:rsidR="00E37220" w:rsidRPr="00D4389F">
        <w:rPr>
          <w:rFonts w:ascii="Arial" w:hAnsi="Arial" w:cs="Arial"/>
          <w:bCs/>
        </w:rPr>
        <w:lastRenderedPageBreak/>
        <w:t xml:space="preserve">would have been, given the </w:t>
      </w:r>
      <w:r w:rsidR="00A634E3">
        <w:rPr>
          <w:rFonts w:ascii="Arial" w:hAnsi="Arial" w:cs="Arial"/>
          <w:bCs/>
        </w:rPr>
        <w:t xml:space="preserve">fairly </w:t>
      </w:r>
      <w:r w:rsidR="00E37220" w:rsidRPr="00D4389F">
        <w:rPr>
          <w:rFonts w:ascii="Arial" w:hAnsi="Arial" w:cs="Arial"/>
          <w:bCs/>
        </w:rPr>
        <w:t xml:space="preserve">wide margin between the railway line </w:t>
      </w:r>
      <w:r w:rsidR="00492AFD">
        <w:rPr>
          <w:rFonts w:ascii="Arial" w:hAnsi="Arial" w:cs="Arial"/>
          <w:bCs/>
        </w:rPr>
        <w:t xml:space="preserve">itself </w:t>
      </w:r>
      <w:r w:rsidR="00E37220" w:rsidRPr="00D4389F">
        <w:rPr>
          <w:rFonts w:ascii="Arial" w:hAnsi="Arial" w:cs="Arial"/>
          <w:bCs/>
        </w:rPr>
        <w:t>and the limits of ownership</w:t>
      </w:r>
      <w:r w:rsidR="00615881" w:rsidRPr="00D4389F">
        <w:rPr>
          <w:rFonts w:ascii="Arial" w:hAnsi="Arial" w:cs="Arial"/>
          <w:bCs/>
        </w:rPr>
        <w:t>. Users of the route did not refer to having encountered</w:t>
      </w:r>
      <w:r w:rsidR="00BA46E2" w:rsidRPr="00D4389F">
        <w:rPr>
          <w:rFonts w:ascii="Arial" w:hAnsi="Arial" w:cs="Arial"/>
          <w:bCs/>
        </w:rPr>
        <w:t xml:space="preserve"> any barriers to use until 2020. </w:t>
      </w:r>
      <w:r w:rsidR="00D4389F">
        <w:rPr>
          <w:rFonts w:ascii="Arial" w:hAnsi="Arial" w:cs="Arial"/>
          <w:bCs/>
        </w:rPr>
        <w:t xml:space="preserve">This is therefore the appropriate date for consideration. </w:t>
      </w:r>
      <w:r w:rsidR="00615881" w:rsidRPr="00D4389F">
        <w:rPr>
          <w:rFonts w:ascii="Arial" w:hAnsi="Arial" w:cs="Arial"/>
          <w:bCs/>
        </w:rPr>
        <w:t xml:space="preserve"> </w:t>
      </w:r>
      <w:r w:rsidR="0045037D" w:rsidRPr="00D4389F">
        <w:rPr>
          <w:rFonts w:ascii="Arial" w:hAnsi="Arial" w:cs="Arial"/>
          <w:bCs/>
        </w:rPr>
        <w:t xml:space="preserve"> </w:t>
      </w:r>
      <w:r w:rsidR="00074F48" w:rsidRPr="00D4389F">
        <w:rPr>
          <w:rFonts w:ascii="Arial" w:hAnsi="Arial" w:cs="Arial"/>
          <w:bCs/>
        </w:rPr>
        <w:t xml:space="preserve"> </w:t>
      </w:r>
    </w:p>
    <w:p w14:paraId="7DD86DA4" w14:textId="0A35E4CD" w:rsidR="00AC6282" w:rsidRPr="00AC6282" w:rsidRDefault="00AC6282" w:rsidP="00AC6282">
      <w:pPr>
        <w:pStyle w:val="Style1"/>
        <w:ind w:left="0" w:firstLine="0"/>
        <w:rPr>
          <w:rFonts w:ascii="Arial" w:hAnsi="Arial" w:cs="Arial"/>
          <w:bCs/>
          <w:i/>
          <w:iCs/>
        </w:rPr>
      </w:pPr>
      <w:r>
        <w:rPr>
          <w:rFonts w:ascii="Arial" w:hAnsi="Arial" w:cs="Arial"/>
          <w:bCs/>
          <w:i/>
          <w:iCs/>
        </w:rPr>
        <w:t>Compatibility with statutory functions</w:t>
      </w:r>
    </w:p>
    <w:p w14:paraId="20C4F7BD" w14:textId="15650C9D" w:rsidR="00AC6282" w:rsidRDefault="00A85F7B" w:rsidP="00AB49DD">
      <w:pPr>
        <w:pStyle w:val="Style1"/>
        <w:numPr>
          <w:ilvl w:val="0"/>
          <w:numId w:val="4"/>
        </w:numPr>
        <w:rPr>
          <w:rFonts w:ascii="Arial" w:hAnsi="Arial" w:cs="Arial"/>
          <w:bCs/>
        </w:rPr>
      </w:pPr>
      <w:r>
        <w:rPr>
          <w:rFonts w:ascii="Arial" w:hAnsi="Arial" w:cs="Arial"/>
          <w:bCs/>
        </w:rPr>
        <w:t>Under this heading I consider the various points made by Network Rail prior to the withdrawal of their objection</w:t>
      </w:r>
      <w:r w:rsidR="006E7EBF">
        <w:rPr>
          <w:rFonts w:ascii="Arial" w:hAnsi="Arial" w:cs="Arial"/>
          <w:bCs/>
        </w:rPr>
        <w:t xml:space="preserve"> concerning statutory incompatibility and operational land</w:t>
      </w:r>
      <w:r w:rsidR="00B47831">
        <w:rPr>
          <w:rFonts w:ascii="Arial" w:hAnsi="Arial" w:cs="Arial"/>
          <w:bCs/>
        </w:rPr>
        <w:t xml:space="preserve">. I also consider </w:t>
      </w:r>
      <w:r w:rsidR="00991F3B">
        <w:rPr>
          <w:rFonts w:ascii="Arial" w:hAnsi="Arial" w:cs="Arial"/>
          <w:bCs/>
        </w:rPr>
        <w:t>the position in relation to the District Council’s land.</w:t>
      </w:r>
    </w:p>
    <w:p w14:paraId="59F61D66" w14:textId="23FC9A78" w:rsidR="00AC7E42" w:rsidRPr="00AC7E42" w:rsidRDefault="00AC7E42" w:rsidP="00AC7E42">
      <w:pPr>
        <w:pStyle w:val="Style1"/>
        <w:ind w:firstLine="0"/>
        <w:rPr>
          <w:rFonts w:ascii="Arial" w:hAnsi="Arial" w:cs="Arial"/>
          <w:bCs/>
          <w:i/>
          <w:iCs/>
        </w:rPr>
      </w:pPr>
      <w:r>
        <w:rPr>
          <w:rFonts w:ascii="Arial" w:hAnsi="Arial" w:cs="Arial"/>
          <w:bCs/>
          <w:i/>
          <w:iCs/>
        </w:rPr>
        <w:t>District Council land</w:t>
      </w:r>
    </w:p>
    <w:p w14:paraId="0BBEBDDB" w14:textId="4DC86DEC" w:rsidR="006F5C1D" w:rsidRDefault="006F5C1D" w:rsidP="00AB49DD">
      <w:pPr>
        <w:pStyle w:val="Style1"/>
        <w:numPr>
          <w:ilvl w:val="0"/>
          <w:numId w:val="4"/>
        </w:numPr>
        <w:rPr>
          <w:rFonts w:ascii="Arial" w:hAnsi="Arial" w:cs="Arial"/>
          <w:bCs/>
        </w:rPr>
      </w:pPr>
      <w:r>
        <w:rPr>
          <w:rFonts w:ascii="Arial" w:hAnsi="Arial" w:cs="Arial"/>
          <w:bCs/>
        </w:rPr>
        <w:t xml:space="preserve">The use of the route is understood by the Council to have begun at around the same time that the land was laid out as </w:t>
      </w:r>
      <w:r w:rsidR="002105E7">
        <w:rPr>
          <w:rFonts w:ascii="Arial" w:hAnsi="Arial" w:cs="Arial"/>
          <w:bCs/>
        </w:rPr>
        <w:t xml:space="preserve">a playing field and bowling green. Its historic ownership is not stated, but these are likely to have been acts of the post-war local authority. </w:t>
      </w:r>
    </w:p>
    <w:p w14:paraId="2BA421D2" w14:textId="06A78C8D" w:rsidR="003F6D70" w:rsidRDefault="005F42FB" w:rsidP="00AB49DD">
      <w:pPr>
        <w:pStyle w:val="Style1"/>
        <w:numPr>
          <w:ilvl w:val="0"/>
          <w:numId w:val="4"/>
        </w:numPr>
        <w:rPr>
          <w:rFonts w:ascii="Arial" w:hAnsi="Arial" w:cs="Arial"/>
          <w:bCs/>
        </w:rPr>
      </w:pPr>
      <w:r>
        <w:rPr>
          <w:rFonts w:ascii="Arial" w:hAnsi="Arial" w:cs="Arial"/>
          <w:bCs/>
        </w:rPr>
        <w:t xml:space="preserve">I am not told on what statutory basis the local authority acquired the land, or to what statutory purpose it was appropriated once purchased. </w:t>
      </w:r>
      <w:r w:rsidR="00282DA8">
        <w:rPr>
          <w:rFonts w:ascii="Arial" w:hAnsi="Arial" w:cs="Arial"/>
          <w:bCs/>
        </w:rPr>
        <w:t>It is likely to have been under powers to acquire or appropriate land for public open space or as public walks and pleasure grounds</w:t>
      </w:r>
      <w:r w:rsidR="002D4F04">
        <w:rPr>
          <w:rFonts w:ascii="Arial" w:hAnsi="Arial" w:cs="Arial"/>
          <w:bCs/>
        </w:rPr>
        <w:t xml:space="preserve">. </w:t>
      </w:r>
      <w:r w:rsidR="002F096B">
        <w:rPr>
          <w:rFonts w:ascii="Arial" w:hAnsi="Arial" w:cs="Arial"/>
          <w:bCs/>
        </w:rPr>
        <w:t xml:space="preserve">I saw on my visit a notice </w:t>
      </w:r>
      <w:r w:rsidR="00EC0EF9">
        <w:rPr>
          <w:rFonts w:ascii="Arial" w:hAnsi="Arial" w:cs="Arial"/>
          <w:bCs/>
        </w:rPr>
        <w:t>display</w:t>
      </w:r>
      <w:r w:rsidR="002F096B">
        <w:rPr>
          <w:rFonts w:ascii="Arial" w:hAnsi="Arial" w:cs="Arial"/>
          <w:bCs/>
        </w:rPr>
        <w:t xml:space="preserve">ed on site by the District Council giving notice of its proposal to dispose (via a long lease) of </w:t>
      </w:r>
      <w:r w:rsidR="009F2CC6">
        <w:rPr>
          <w:rFonts w:ascii="Arial" w:hAnsi="Arial" w:cs="Arial"/>
          <w:bCs/>
        </w:rPr>
        <w:t xml:space="preserve">the land, </w:t>
      </w:r>
      <w:r w:rsidR="00390115">
        <w:rPr>
          <w:rFonts w:ascii="Arial" w:hAnsi="Arial" w:cs="Arial"/>
          <w:bCs/>
        </w:rPr>
        <w:t xml:space="preserve">said in the notice to be </w:t>
      </w:r>
      <w:r w:rsidR="009F2CC6">
        <w:rPr>
          <w:rFonts w:ascii="Arial" w:hAnsi="Arial" w:cs="Arial"/>
          <w:bCs/>
        </w:rPr>
        <w:t xml:space="preserve">held as ‘public open space’. </w:t>
      </w:r>
      <w:r w:rsidR="002D4F04">
        <w:rPr>
          <w:rFonts w:ascii="Arial" w:hAnsi="Arial" w:cs="Arial"/>
          <w:bCs/>
        </w:rPr>
        <w:t>I</w:t>
      </w:r>
      <w:r w:rsidR="00221E75">
        <w:rPr>
          <w:rFonts w:ascii="Arial" w:hAnsi="Arial" w:cs="Arial"/>
          <w:bCs/>
        </w:rPr>
        <w:t xml:space="preserve">t </w:t>
      </w:r>
      <w:r w:rsidR="002D4F04">
        <w:rPr>
          <w:rFonts w:ascii="Arial" w:hAnsi="Arial" w:cs="Arial"/>
          <w:bCs/>
        </w:rPr>
        <w:t xml:space="preserve">is </w:t>
      </w:r>
      <w:r w:rsidR="00221E75">
        <w:rPr>
          <w:rFonts w:ascii="Arial" w:hAnsi="Arial" w:cs="Arial"/>
          <w:bCs/>
        </w:rPr>
        <w:t xml:space="preserve">therefore </w:t>
      </w:r>
      <w:r w:rsidR="002D4F04">
        <w:rPr>
          <w:rFonts w:ascii="Arial" w:hAnsi="Arial" w:cs="Arial"/>
          <w:bCs/>
        </w:rPr>
        <w:t>rather difficult to see how the necessary trespassory element of user</w:t>
      </w:r>
      <w:r w:rsidR="00F608D5">
        <w:rPr>
          <w:rFonts w:ascii="Arial" w:hAnsi="Arial" w:cs="Arial"/>
          <w:bCs/>
        </w:rPr>
        <w:t>, inherent to deciding whether the use was ‘as of right’,</w:t>
      </w:r>
      <w:r w:rsidR="0042717E">
        <w:rPr>
          <w:rFonts w:ascii="Arial" w:hAnsi="Arial" w:cs="Arial"/>
          <w:bCs/>
        </w:rPr>
        <w:t xml:space="preserve"> could have been established.</w:t>
      </w:r>
      <w:r w:rsidR="00190F55">
        <w:rPr>
          <w:rFonts w:ascii="Arial" w:hAnsi="Arial" w:cs="Arial"/>
          <w:bCs/>
        </w:rPr>
        <w:t xml:space="preserve"> Nonetheless there is no objection from the District Council to the Order. In the absence of any information as to </w:t>
      </w:r>
      <w:r w:rsidR="000A5324">
        <w:rPr>
          <w:rFonts w:ascii="Arial" w:hAnsi="Arial" w:cs="Arial"/>
          <w:bCs/>
        </w:rPr>
        <w:t xml:space="preserve">exactly </w:t>
      </w:r>
      <w:r w:rsidR="00190F55">
        <w:rPr>
          <w:rFonts w:ascii="Arial" w:hAnsi="Arial" w:cs="Arial"/>
          <w:bCs/>
        </w:rPr>
        <w:t xml:space="preserve">how the land is </w:t>
      </w:r>
      <w:r w:rsidR="000A5324">
        <w:rPr>
          <w:rFonts w:ascii="Arial" w:hAnsi="Arial" w:cs="Arial"/>
          <w:bCs/>
        </w:rPr>
        <w:t xml:space="preserve">and historically has been </w:t>
      </w:r>
      <w:r w:rsidR="00190F55">
        <w:rPr>
          <w:rFonts w:ascii="Arial" w:hAnsi="Arial" w:cs="Arial"/>
          <w:bCs/>
        </w:rPr>
        <w:t>held</w:t>
      </w:r>
      <w:r w:rsidR="003C6147">
        <w:rPr>
          <w:rFonts w:ascii="Arial" w:hAnsi="Arial" w:cs="Arial"/>
          <w:bCs/>
        </w:rPr>
        <w:t xml:space="preserve"> and of any objection by that landowner</w:t>
      </w:r>
      <w:r w:rsidR="00A343CE">
        <w:rPr>
          <w:rFonts w:ascii="Arial" w:hAnsi="Arial" w:cs="Arial"/>
          <w:bCs/>
        </w:rPr>
        <w:t xml:space="preserve">, I must accept that </w:t>
      </w:r>
      <w:r w:rsidR="002B6609">
        <w:rPr>
          <w:rFonts w:ascii="Arial" w:hAnsi="Arial" w:cs="Arial"/>
          <w:bCs/>
        </w:rPr>
        <w:t>on their land the users were trespassers using the land as of right.</w:t>
      </w:r>
    </w:p>
    <w:p w14:paraId="2B5DBCDF" w14:textId="283F2CD3" w:rsidR="00AC7E42" w:rsidRPr="00AC7E42" w:rsidRDefault="00AC7E42" w:rsidP="00AC7E42">
      <w:pPr>
        <w:pStyle w:val="Style1"/>
        <w:ind w:firstLine="0"/>
        <w:rPr>
          <w:rFonts w:ascii="Arial" w:hAnsi="Arial" w:cs="Arial"/>
          <w:bCs/>
          <w:i/>
          <w:iCs/>
        </w:rPr>
      </w:pPr>
      <w:r>
        <w:rPr>
          <w:rFonts w:ascii="Arial" w:hAnsi="Arial" w:cs="Arial"/>
          <w:bCs/>
          <w:i/>
          <w:iCs/>
        </w:rPr>
        <w:t>Network Rail land</w:t>
      </w:r>
    </w:p>
    <w:p w14:paraId="65B120DC" w14:textId="4438C9E1" w:rsidR="004E25D0" w:rsidRDefault="003F6D70" w:rsidP="00AB49DD">
      <w:pPr>
        <w:pStyle w:val="Style1"/>
        <w:numPr>
          <w:ilvl w:val="0"/>
          <w:numId w:val="4"/>
        </w:numPr>
        <w:rPr>
          <w:rFonts w:ascii="Arial" w:hAnsi="Arial" w:cs="Arial"/>
          <w:bCs/>
        </w:rPr>
      </w:pPr>
      <w:r>
        <w:rPr>
          <w:rFonts w:ascii="Arial" w:hAnsi="Arial" w:cs="Arial"/>
          <w:bCs/>
        </w:rPr>
        <w:t>Network Rail’s land is on that question more straightforward</w:t>
      </w:r>
      <w:r w:rsidR="003341E3">
        <w:rPr>
          <w:rFonts w:ascii="Arial" w:hAnsi="Arial" w:cs="Arial"/>
          <w:bCs/>
        </w:rPr>
        <w:t xml:space="preserve">, because their statutory functions are quite different. There is no </w:t>
      </w:r>
      <w:r w:rsidR="004E25D0">
        <w:rPr>
          <w:rFonts w:ascii="Arial" w:hAnsi="Arial" w:cs="Arial"/>
          <w:bCs/>
        </w:rPr>
        <w:t xml:space="preserve">question that users will have been trespassing on Network Rail’s land and </w:t>
      </w:r>
      <w:r w:rsidR="00222413">
        <w:rPr>
          <w:rFonts w:ascii="Arial" w:hAnsi="Arial" w:cs="Arial"/>
          <w:bCs/>
        </w:rPr>
        <w:t xml:space="preserve">in </w:t>
      </w:r>
      <w:r w:rsidR="00FB004C">
        <w:rPr>
          <w:rFonts w:ascii="Arial" w:hAnsi="Arial" w:cs="Arial"/>
          <w:bCs/>
        </w:rPr>
        <w:t xml:space="preserve">so </w:t>
      </w:r>
      <w:r w:rsidR="00222413">
        <w:rPr>
          <w:rFonts w:ascii="Arial" w:hAnsi="Arial" w:cs="Arial"/>
          <w:bCs/>
        </w:rPr>
        <w:t>doing</w:t>
      </w:r>
      <w:r w:rsidR="00FB004C">
        <w:rPr>
          <w:rFonts w:ascii="Arial" w:hAnsi="Arial" w:cs="Arial"/>
          <w:bCs/>
        </w:rPr>
        <w:t>, to the extent that no force, secrecy or permission was involved,</w:t>
      </w:r>
      <w:r w:rsidR="004E25D0">
        <w:rPr>
          <w:rFonts w:ascii="Arial" w:hAnsi="Arial" w:cs="Arial"/>
          <w:bCs/>
        </w:rPr>
        <w:t xml:space="preserve"> using </w:t>
      </w:r>
      <w:r w:rsidR="00CC5A62">
        <w:rPr>
          <w:rFonts w:ascii="Arial" w:hAnsi="Arial" w:cs="Arial"/>
          <w:bCs/>
        </w:rPr>
        <w:t>the route</w:t>
      </w:r>
      <w:r w:rsidR="004E25D0">
        <w:rPr>
          <w:rFonts w:ascii="Arial" w:hAnsi="Arial" w:cs="Arial"/>
          <w:bCs/>
        </w:rPr>
        <w:t xml:space="preserve"> as of right.</w:t>
      </w:r>
    </w:p>
    <w:p w14:paraId="224A18AF" w14:textId="4830B120" w:rsidR="00AC7E42" w:rsidRPr="00AC7E42" w:rsidRDefault="00AC7E42" w:rsidP="00AC7E42">
      <w:pPr>
        <w:pStyle w:val="Style1"/>
        <w:ind w:firstLine="0"/>
        <w:rPr>
          <w:rFonts w:ascii="Arial" w:hAnsi="Arial" w:cs="Arial"/>
          <w:bCs/>
          <w:i/>
          <w:iCs/>
        </w:rPr>
      </w:pPr>
      <w:r>
        <w:rPr>
          <w:rFonts w:ascii="Arial" w:hAnsi="Arial" w:cs="Arial"/>
          <w:bCs/>
          <w:i/>
          <w:iCs/>
        </w:rPr>
        <w:t>Signs</w:t>
      </w:r>
    </w:p>
    <w:p w14:paraId="56980B40" w14:textId="7DDD62A6" w:rsidR="005F42FB" w:rsidRDefault="004E25D0" w:rsidP="00AB49DD">
      <w:pPr>
        <w:pStyle w:val="Style1"/>
        <w:numPr>
          <w:ilvl w:val="0"/>
          <w:numId w:val="4"/>
        </w:numPr>
        <w:rPr>
          <w:rFonts w:ascii="Arial" w:hAnsi="Arial" w:cs="Arial"/>
          <w:bCs/>
        </w:rPr>
      </w:pPr>
      <w:r>
        <w:rPr>
          <w:rFonts w:ascii="Arial" w:hAnsi="Arial" w:cs="Arial"/>
          <w:bCs/>
        </w:rPr>
        <w:t>Although I have seen a photograph of a sign</w:t>
      </w:r>
      <w:r w:rsidR="009D2E61">
        <w:rPr>
          <w:rFonts w:ascii="Arial" w:hAnsi="Arial" w:cs="Arial"/>
          <w:bCs/>
        </w:rPr>
        <w:t xml:space="preserve"> </w:t>
      </w:r>
      <w:r w:rsidR="00A9157F">
        <w:rPr>
          <w:rFonts w:ascii="Arial" w:hAnsi="Arial" w:cs="Arial"/>
          <w:bCs/>
        </w:rPr>
        <w:t>prohibiting access to some land, this does not appear to relate to the Order route. It appears to be located</w:t>
      </w:r>
      <w:r w:rsidR="00580022">
        <w:rPr>
          <w:rFonts w:ascii="Arial" w:hAnsi="Arial" w:cs="Arial"/>
          <w:bCs/>
        </w:rPr>
        <w:t xml:space="preserve"> in order to pr</w:t>
      </w:r>
      <w:r w:rsidR="00411C76">
        <w:rPr>
          <w:rFonts w:ascii="Arial" w:hAnsi="Arial" w:cs="Arial"/>
          <w:bCs/>
        </w:rPr>
        <w:t>ohibit</w:t>
      </w:r>
      <w:r w:rsidR="00580022">
        <w:rPr>
          <w:rFonts w:ascii="Arial" w:hAnsi="Arial" w:cs="Arial"/>
          <w:bCs/>
        </w:rPr>
        <w:t xml:space="preserve"> use of the northern part of the former Charnwood branch line</w:t>
      </w:r>
      <w:r w:rsidR="00F72436">
        <w:rPr>
          <w:rFonts w:ascii="Arial" w:hAnsi="Arial" w:cs="Arial"/>
          <w:bCs/>
        </w:rPr>
        <w:t xml:space="preserve">, and thus I do not find its erection </w:t>
      </w:r>
      <w:r w:rsidR="00CA3526">
        <w:rPr>
          <w:rFonts w:ascii="Arial" w:hAnsi="Arial" w:cs="Arial"/>
          <w:bCs/>
        </w:rPr>
        <w:t xml:space="preserve">or display </w:t>
      </w:r>
      <w:r w:rsidR="00F72436">
        <w:rPr>
          <w:rFonts w:ascii="Arial" w:hAnsi="Arial" w:cs="Arial"/>
          <w:bCs/>
        </w:rPr>
        <w:t xml:space="preserve">to be inconsistent with </w:t>
      </w:r>
      <w:r w:rsidR="006F22A9">
        <w:rPr>
          <w:rFonts w:ascii="Arial" w:hAnsi="Arial" w:cs="Arial"/>
          <w:bCs/>
        </w:rPr>
        <w:t xml:space="preserve">any </w:t>
      </w:r>
      <w:r w:rsidR="00F72436">
        <w:rPr>
          <w:rFonts w:ascii="Arial" w:hAnsi="Arial" w:cs="Arial"/>
          <w:bCs/>
        </w:rPr>
        <w:t>dedication of the Order route.</w:t>
      </w:r>
      <w:r w:rsidR="002B6609">
        <w:rPr>
          <w:rFonts w:ascii="Arial" w:hAnsi="Arial" w:cs="Arial"/>
          <w:bCs/>
        </w:rPr>
        <w:t xml:space="preserve"> </w:t>
      </w:r>
      <w:r w:rsidR="0042717E">
        <w:rPr>
          <w:rFonts w:ascii="Arial" w:hAnsi="Arial" w:cs="Arial"/>
          <w:bCs/>
        </w:rPr>
        <w:t xml:space="preserve"> </w:t>
      </w:r>
    </w:p>
    <w:p w14:paraId="6C4B5A14" w14:textId="0DE5BCF5" w:rsidR="00AC7E42" w:rsidRPr="00AC7E42" w:rsidRDefault="008A4743" w:rsidP="00AC7E42">
      <w:pPr>
        <w:pStyle w:val="Style1"/>
        <w:ind w:firstLine="0"/>
        <w:rPr>
          <w:rFonts w:ascii="Arial" w:hAnsi="Arial" w:cs="Arial"/>
          <w:bCs/>
          <w:i/>
          <w:iCs/>
        </w:rPr>
      </w:pPr>
      <w:r>
        <w:rPr>
          <w:rFonts w:ascii="Arial" w:hAnsi="Arial" w:cs="Arial"/>
          <w:bCs/>
          <w:i/>
          <w:iCs/>
        </w:rPr>
        <w:t>Statutory Incompatibility</w:t>
      </w:r>
    </w:p>
    <w:p w14:paraId="7C67740C" w14:textId="6DFB7601" w:rsidR="008A0372" w:rsidRDefault="008A4743" w:rsidP="00AB49DD">
      <w:pPr>
        <w:pStyle w:val="Style1"/>
        <w:numPr>
          <w:ilvl w:val="0"/>
          <w:numId w:val="4"/>
        </w:numPr>
        <w:rPr>
          <w:rFonts w:ascii="Arial" w:hAnsi="Arial" w:cs="Arial"/>
          <w:bCs/>
        </w:rPr>
      </w:pPr>
      <w:r>
        <w:rPr>
          <w:rFonts w:ascii="Arial" w:hAnsi="Arial" w:cs="Arial"/>
          <w:bCs/>
        </w:rPr>
        <w:t xml:space="preserve">Section 31(8) of the 1980 Act effectively prevents any deemed dedication under that Act from arising </w:t>
      </w:r>
      <w:r w:rsidR="005D0B3D">
        <w:rPr>
          <w:rFonts w:ascii="Arial" w:hAnsi="Arial" w:cs="Arial"/>
          <w:bCs/>
        </w:rPr>
        <w:t xml:space="preserve">where it would be incompatible with the statutory purposes of a public body. It does not prevent any inference of common law dedication from arising, save that those same statutory purposes might </w:t>
      </w:r>
      <w:r w:rsidR="008C6D31">
        <w:rPr>
          <w:rFonts w:ascii="Arial" w:hAnsi="Arial" w:cs="Arial"/>
          <w:bCs/>
        </w:rPr>
        <w:t>negative any dedication</w:t>
      </w:r>
      <w:r w:rsidR="00856F26">
        <w:rPr>
          <w:rFonts w:ascii="Arial" w:hAnsi="Arial" w:cs="Arial"/>
          <w:bCs/>
        </w:rPr>
        <w:t xml:space="preserve"> depending on the facts of the case</w:t>
      </w:r>
      <w:r w:rsidR="00CE6C8A">
        <w:rPr>
          <w:rFonts w:ascii="Arial" w:hAnsi="Arial" w:cs="Arial"/>
          <w:bCs/>
        </w:rPr>
        <w:t xml:space="preserve">. </w:t>
      </w:r>
    </w:p>
    <w:p w14:paraId="40606038" w14:textId="013D9D95" w:rsidR="00AC7E42" w:rsidRDefault="008A0372" w:rsidP="00AB49DD">
      <w:pPr>
        <w:pStyle w:val="Style1"/>
        <w:numPr>
          <w:ilvl w:val="0"/>
          <w:numId w:val="4"/>
        </w:numPr>
        <w:rPr>
          <w:rFonts w:ascii="Arial" w:hAnsi="Arial" w:cs="Arial"/>
          <w:bCs/>
        </w:rPr>
      </w:pPr>
      <w:r>
        <w:rPr>
          <w:rFonts w:ascii="Arial" w:hAnsi="Arial" w:cs="Arial"/>
          <w:bCs/>
        </w:rPr>
        <w:t xml:space="preserve">I have </w:t>
      </w:r>
      <w:r w:rsidR="00B91272">
        <w:rPr>
          <w:rFonts w:ascii="Arial" w:hAnsi="Arial" w:cs="Arial"/>
          <w:bCs/>
        </w:rPr>
        <w:t xml:space="preserve">read the detailed submissions of interested parties </w:t>
      </w:r>
      <w:r w:rsidR="00FA65E6">
        <w:rPr>
          <w:rFonts w:ascii="Arial" w:hAnsi="Arial" w:cs="Arial"/>
          <w:bCs/>
        </w:rPr>
        <w:t xml:space="preserve">on this issue and have </w:t>
      </w:r>
      <w:r>
        <w:rPr>
          <w:rFonts w:ascii="Arial" w:hAnsi="Arial" w:cs="Arial"/>
          <w:bCs/>
        </w:rPr>
        <w:t xml:space="preserve">had regard to the </w:t>
      </w:r>
      <w:r w:rsidR="00A059A0">
        <w:rPr>
          <w:rFonts w:ascii="Arial" w:hAnsi="Arial" w:cs="Arial"/>
          <w:bCs/>
        </w:rPr>
        <w:t xml:space="preserve">other Inspectorate decisions brought to my attention as well as to the </w:t>
      </w:r>
      <w:r w:rsidR="00A059A0">
        <w:rPr>
          <w:rFonts w:ascii="Arial" w:hAnsi="Arial" w:cs="Arial"/>
          <w:bCs/>
          <w:i/>
          <w:iCs/>
          <w:u w:val="single"/>
        </w:rPr>
        <w:t>Westmorland</w:t>
      </w:r>
      <w:r w:rsidR="00A059A0">
        <w:rPr>
          <w:rFonts w:ascii="Arial" w:hAnsi="Arial" w:cs="Arial"/>
          <w:bCs/>
        </w:rPr>
        <w:t xml:space="preserve"> case </w:t>
      </w:r>
      <w:r w:rsidR="009E36EF">
        <w:rPr>
          <w:rFonts w:ascii="Arial" w:hAnsi="Arial" w:cs="Arial"/>
          <w:bCs/>
        </w:rPr>
        <w:t>(</w:t>
      </w:r>
      <w:r w:rsidR="009E36EF">
        <w:rPr>
          <w:rFonts w:ascii="Arial" w:hAnsi="Arial" w:cs="Arial"/>
          <w:bCs/>
          <w:i/>
          <w:iCs/>
          <w:u w:val="single"/>
        </w:rPr>
        <w:t>British Transport Commission v Westmorland CC</w:t>
      </w:r>
      <w:r w:rsidR="009E36EF">
        <w:rPr>
          <w:rFonts w:ascii="Arial" w:hAnsi="Arial" w:cs="Arial"/>
          <w:bCs/>
        </w:rPr>
        <w:t xml:space="preserve"> [1958]</w:t>
      </w:r>
      <w:r w:rsidR="00977D0C">
        <w:rPr>
          <w:rFonts w:ascii="Arial" w:hAnsi="Arial" w:cs="Arial"/>
          <w:bCs/>
        </w:rPr>
        <w:t xml:space="preserve"> AC 126</w:t>
      </w:r>
      <w:r w:rsidR="008C4F0A">
        <w:rPr>
          <w:rFonts w:ascii="Arial" w:hAnsi="Arial" w:cs="Arial"/>
          <w:bCs/>
        </w:rPr>
        <w:t>)</w:t>
      </w:r>
      <w:r w:rsidR="00FA65E6">
        <w:rPr>
          <w:rFonts w:ascii="Arial" w:hAnsi="Arial" w:cs="Arial"/>
          <w:bCs/>
        </w:rPr>
        <w:t>. In that case</w:t>
      </w:r>
      <w:r w:rsidR="008C4F0A">
        <w:rPr>
          <w:rFonts w:ascii="Arial" w:hAnsi="Arial" w:cs="Arial"/>
          <w:bCs/>
        </w:rPr>
        <w:t>,</w:t>
      </w:r>
      <w:r w:rsidR="00977D0C">
        <w:rPr>
          <w:rFonts w:ascii="Arial" w:hAnsi="Arial" w:cs="Arial"/>
          <w:bCs/>
        </w:rPr>
        <w:t xml:space="preserve"> the House of Lords</w:t>
      </w:r>
      <w:r w:rsidR="00752DA0">
        <w:rPr>
          <w:rFonts w:ascii="Arial" w:hAnsi="Arial" w:cs="Arial"/>
          <w:bCs/>
        </w:rPr>
        <w:t>,</w:t>
      </w:r>
      <w:r w:rsidR="00977D0C">
        <w:rPr>
          <w:rFonts w:ascii="Arial" w:hAnsi="Arial" w:cs="Arial"/>
          <w:bCs/>
        </w:rPr>
        <w:t xml:space="preserve"> uph</w:t>
      </w:r>
      <w:r w:rsidR="00752DA0">
        <w:rPr>
          <w:rFonts w:ascii="Arial" w:hAnsi="Arial" w:cs="Arial"/>
          <w:bCs/>
        </w:rPr>
        <w:t>olding</w:t>
      </w:r>
      <w:r w:rsidR="00977D0C">
        <w:rPr>
          <w:rFonts w:ascii="Arial" w:hAnsi="Arial" w:cs="Arial"/>
          <w:bCs/>
        </w:rPr>
        <w:t xml:space="preserve"> the</w:t>
      </w:r>
      <w:r w:rsidR="00752DA0">
        <w:rPr>
          <w:rFonts w:ascii="Arial" w:hAnsi="Arial" w:cs="Arial"/>
          <w:bCs/>
        </w:rPr>
        <w:t xml:space="preserve"> judgment of the</w:t>
      </w:r>
      <w:r w:rsidR="00977D0C">
        <w:rPr>
          <w:rFonts w:ascii="Arial" w:hAnsi="Arial" w:cs="Arial"/>
          <w:bCs/>
        </w:rPr>
        <w:t xml:space="preserve"> Court of Appeal</w:t>
      </w:r>
      <w:r w:rsidR="00752DA0">
        <w:rPr>
          <w:rFonts w:ascii="Arial" w:hAnsi="Arial" w:cs="Arial"/>
          <w:bCs/>
        </w:rPr>
        <w:t xml:space="preserve">, </w:t>
      </w:r>
      <w:r w:rsidR="00DE63B8">
        <w:rPr>
          <w:rFonts w:ascii="Arial" w:hAnsi="Arial" w:cs="Arial"/>
          <w:bCs/>
        </w:rPr>
        <w:t>stated the relevant question to be one of fact, not of la</w:t>
      </w:r>
      <w:r w:rsidR="00B01015">
        <w:rPr>
          <w:rFonts w:ascii="Arial" w:hAnsi="Arial" w:cs="Arial"/>
          <w:bCs/>
        </w:rPr>
        <w:t xml:space="preserve">w, the test being whether there is any likelihood that the existence of the right of way would interfere with the adequate and efficient discharge of the undertaker’s statutory duties. </w:t>
      </w:r>
      <w:r w:rsidR="00D121CF">
        <w:rPr>
          <w:rFonts w:ascii="Arial" w:hAnsi="Arial" w:cs="Arial"/>
          <w:bCs/>
        </w:rPr>
        <w:t>Whether or not the land is ‘operational’ land</w:t>
      </w:r>
      <w:r w:rsidR="00740CE9">
        <w:rPr>
          <w:rFonts w:ascii="Arial" w:hAnsi="Arial" w:cs="Arial"/>
          <w:bCs/>
        </w:rPr>
        <w:t xml:space="preserve"> does not in itself provide the answer</w:t>
      </w:r>
      <w:r w:rsidR="00252BE8">
        <w:rPr>
          <w:rFonts w:ascii="Arial" w:hAnsi="Arial" w:cs="Arial"/>
          <w:bCs/>
        </w:rPr>
        <w:t>, although some correlation on the facts might be expected</w:t>
      </w:r>
      <w:r w:rsidR="00740CE9">
        <w:rPr>
          <w:rFonts w:ascii="Arial" w:hAnsi="Arial" w:cs="Arial"/>
          <w:bCs/>
        </w:rPr>
        <w:t>.</w:t>
      </w:r>
    </w:p>
    <w:p w14:paraId="32B97CAD" w14:textId="1D26415E" w:rsidR="003E46F8" w:rsidRDefault="003E46F8" w:rsidP="00AB49DD">
      <w:pPr>
        <w:pStyle w:val="Style1"/>
        <w:numPr>
          <w:ilvl w:val="0"/>
          <w:numId w:val="4"/>
        </w:numPr>
        <w:rPr>
          <w:rFonts w:ascii="Arial" w:hAnsi="Arial" w:cs="Arial"/>
          <w:bCs/>
        </w:rPr>
      </w:pPr>
      <w:r>
        <w:rPr>
          <w:rFonts w:ascii="Arial" w:hAnsi="Arial" w:cs="Arial"/>
          <w:bCs/>
        </w:rPr>
        <w:lastRenderedPageBreak/>
        <w:t>Although I am alerted to an incident of trespass on the railway in 2017</w:t>
      </w:r>
      <w:r w:rsidR="004F36BB">
        <w:rPr>
          <w:rFonts w:ascii="Arial" w:hAnsi="Arial" w:cs="Arial"/>
          <w:bCs/>
        </w:rPr>
        <w:t xml:space="preserve"> this would not have resulted </w:t>
      </w:r>
      <w:r w:rsidR="00A57E77">
        <w:rPr>
          <w:rFonts w:ascii="Arial" w:hAnsi="Arial" w:cs="Arial"/>
          <w:bCs/>
        </w:rPr>
        <w:t>from the</w:t>
      </w:r>
      <w:r w:rsidR="004F36BB">
        <w:rPr>
          <w:rFonts w:ascii="Arial" w:hAnsi="Arial" w:cs="Arial"/>
          <w:bCs/>
        </w:rPr>
        <w:t xml:space="preserve"> use of the Order route but perhaps of a deviation from it. There is evidence of </w:t>
      </w:r>
      <w:r w:rsidR="000B1285">
        <w:rPr>
          <w:rFonts w:ascii="Arial" w:hAnsi="Arial" w:cs="Arial"/>
          <w:bCs/>
        </w:rPr>
        <w:t xml:space="preserve">use of the Order route </w:t>
      </w:r>
      <w:r w:rsidR="008834A2">
        <w:rPr>
          <w:rFonts w:ascii="Arial" w:hAnsi="Arial" w:cs="Arial"/>
          <w:bCs/>
        </w:rPr>
        <w:t xml:space="preserve">having taken place </w:t>
      </w:r>
      <w:r w:rsidR="000B1285">
        <w:rPr>
          <w:rFonts w:ascii="Arial" w:hAnsi="Arial" w:cs="Arial"/>
          <w:bCs/>
        </w:rPr>
        <w:t xml:space="preserve">for 70 years before Network Rail appear to have effectively challenged it. </w:t>
      </w:r>
      <w:r w:rsidR="00211842">
        <w:rPr>
          <w:rFonts w:ascii="Arial" w:hAnsi="Arial" w:cs="Arial"/>
          <w:bCs/>
        </w:rPr>
        <w:t xml:space="preserve">The </w:t>
      </w:r>
      <w:r w:rsidR="00180CEE">
        <w:rPr>
          <w:rFonts w:ascii="Arial" w:hAnsi="Arial" w:cs="Arial"/>
          <w:bCs/>
        </w:rPr>
        <w:t xml:space="preserve">nearby </w:t>
      </w:r>
      <w:r w:rsidR="00211842">
        <w:rPr>
          <w:rFonts w:ascii="Arial" w:hAnsi="Arial" w:cs="Arial"/>
          <w:bCs/>
        </w:rPr>
        <w:t xml:space="preserve">branch line </w:t>
      </w:r>
      <w:r w:rsidR="00F84BAD">
        <w:rPr>
          <w:rFonts w:ascii="Arial" w:hAnsi="Arial" w:cs="Arial"/>
          <w:bCs/>
        </w:rPr>
        <w:t>crossing the Order route has been dismantled</w:t>
      </w:r>
      <w:r w:rsidR="00F17B57">
        <w:rPr>
          <w:rFonts w:ascii="Arial" w:hAnsi="Arial" w:cs="Arial"/>
          <w:bCs/>
        </w:rPr>
        <w:t xml:space="preserve">. </w:t>
      </w:r>
      <w:r w:rsidR="00773E45">
        <w:rPr>
          <w:rFonts w:ascii="Arial" w:hAnsi="Arial" w:cs="Arial"/>
          <w:bCs/>
        </w:rPr>
        <w:t xml:space="preserve">The Order route </w:t>
      </w:r>
      <w:r w:rsidR="005A7061">
        <w:rPr>
          <w:rFonts w:ascii="Arial" w:hAnsi="Arial" w:cs="Arial"/>
          <w:bCs/>
        </w:rPr>
        <w:t>runs along the bottom of the embankment and no likely</w:t>
      </w:r>
      <w:r w:rsidR="006175E0">
        <w:rPr>
          <w:rFonts w:ascii="Arial" w:hAnsi="Arial" w:cs="Arial"/>
          <w:bCs/>
        </w:rPr>
        <w:t xml:space="preserve"> (or even</w:t>
      </w:r>
      <w:r w:rsidR="005A7061">
        <w:rPr>
          <w:rFonts w:ascii="Arial" w:hAnsi="Arial" w:cs="Arial"/>
          <w:bCs/>
        </w:rPr>
        <w:t xml:space="preserve"> foreseeable</w:t>
      </w:r>
      <w:r w:rsidR="000A13BA">
        <w:rPr>
          <w:rFonts w:ascii="Arial" w:hAnsi="Arial" w:cs="Arial"/>
          <w:bCs/>
        </w:rPr>
        <w:t>, save that some cables might possibly exist</w:t>
      </w:r>
      <w:r w:rsidR="006175E0">
        <w:rPr>
          <w:rFonts w:ascii="Arial" w:hAnsi="Arial" w:cs="Arial"/>
          <w:bCs/>
        </w:rPr>
        <w:t>) interference with the adequate or efficient discharge of Network Rail’s undertaking has been identified</w:t>
      </w:r>
      <w:r w:rsidR="00A41592">
        <w:rPr>
          <w:rFonts w:ascii="Arial" w:hAnsi="Arial" w:cs="Arial"/>
          <w:bCs/>
        </w:rPr>
        <w:t>.</w:t>
      </w:r>
    </w:p>
    <w:p w14:paraId="3B51E3C1" w14:textId="0DDFB66D" w:rsidR="00E75B76" w:rsidRDefault="00E75B76" w:rsidP="00AB49DD">
      <w:pPr>
        <w:pStyle w:val="Style1"/>
        <w:numPr>
          <w:ilvl w:val="0"/>
          <w:numId w:val="4"/>
        </w:numPr>
        <w:rPr>
          <w:rFonts w:ascii="Arial" w:hAnsi="Arial" w:cs="Arial"/>
          <w:bCs/>
        </w:rPr>
      </w:pPr>
      <w:r>
        <w:rPr>
          <w:rFonts w:ascii="Arial" w:hAnsi="Arial" w:cs="Arial"/>
          <w:bCs/>
        </w:rPr>
        <w:t xml:space="preserve">Network Rail in withdrawing their objection have sought a short delay </w:t>
      </w:r>
      <w:r w:rsidR="006B7363">
        <w:rPr>
          <w:rFonts w:ascii="Arial" w:hAnsi="Arial" w:cs="Arial"/>
          <w:bCs/>
        </w:rPr>
        <w:t>to the Order being brought into effect</w:t>
      </w:r>
      <w:r w:rsidR="00907F95">
        <w:rPr>
          <w:rFonts w:ascii="Arial" w:hAnsi="Arial" w:cs="Arial"/>
          <w:bCs/>
        </w:rPr>
        <w:t>. This is so t</w:t>
      </w:r>
      <w:r w:rsidR="006B7363">
        <w:rPr>
          <w:rFonts w:ascii="Arial" w:hAnsi="Arial" w:cs="Arial"/>
          <w:bCs/>
        </w:rPr>
        <w:t xml:space="preserve">hat the fencing can be suitably relocated to accommodate the </w:t>
      </w:r>
      <w:r w:rsidR="00907F95">
        <w:rPr>
          <w:rFonts w:ascii="Arial" w:hAnsi="Arial" w:cs="Arial"/>
          <w:bCs/>
        </w:rPr>
        <w:t>route.</w:t>
      </w:r>
      <w:r w:rsidR="008E4849">
        <w:rPr>
          <w:rFonts w:ascii="Arial" w:hAnsi="Arial" w:cs="Arial"/>
          <w:bCs/>
        </w:rPr>
        <w:t xml:space="preserve"> No doubt the Council will give this request consideration</w:t>
      </w:r>
      <w:r w:rsidR="00F66A20">
        <w:rPr>
          <w:rFonts w:ascii="Arial" w:hAnsi="Arial" w:cs="Arial"/>
          <w:bCs/>
        </w:rPr>
        <w:t xml:space="preserve">. </w:t>
      </w:r>
    </w:p>
    <w:p w14:paraId="1ED040F5" w14:textId="416BF9D2" w:rsidR="00E67B64" w:rsidRPr="00AB49DD" w:rsidRDefault="00E67B64" w:rsidP="00AB49DD">
      <w:pPr>
        <w:pStyle w:val="Style1"/>
        <w:numPr>
          <w:ilvl w:val="0"/>
          <w:numId w:val="4"/>
        </w:numPr>
        <w:rPr>
          <w:rFonts w:ascii="Arial" w:hAnsi="Arial" w:cs="Arial"/>
          <w:bCs/>
        </w:rPr>
      </w:pPr>
      <w:r>
        <w:rPr>
          <w:rFonts w:ascii="Arial" w:hAnsi="Arial" w:cs="Arial"/>
          <w:bCs/>
        </w:rPr>
        <w:t xml:space="preserve">I understand Network Rail not to pursue </w:t>
      </w:r>
      <w:r w:rsidR="00E67D66">
        <w:rPr>
          <w:rFonts w:ascii="Arial" w:hAnsi="Arial" w:cs="Arial"/>
          <w:bCs/>
        </w:rPr>
        <w:t xml:space="preserve">their points about their licence conditions or the British Transport Commission Act of 1949. Shortly, </w:t>
      </w:r>
      <w:r w:rsidR="00651010">
        <w:rPr>
          <w:rFonts w:ascii="Arial" w:hAnsi="Arial" w:cs="Arial"/>
          <w:bCs/>
        </w:rPr>
        <w:t xml:space="preserve">I do not think that licence conditions imposed by the regulator </w:t>
      </w:r>
      <w:r w:rsidR="0074568C">
        <w:rPr>
          <w:rFonts w:ascii="Arial" w:hAnsi="Arial" w:cs="Arial"/>
          <w:bCs/>
        </w:rPr>
        <w:t xml:space="preserve">would </w:t>
      </w:r>
      <w:r w:rsidR="001373A8">
        <w:rPr>
          <w:rFonts w:ascii="Arial" w:hAnsi="Arial" w:cs="Arial"/>
          <w:bCs/>
        </w:rPr>
        <w:t xml:space="preserve">be likely </w:t>
      </w:r>
      <w:r w:rsidR="0074568C">
        <w:rPr>
          <w:rFonts w:ascii="Arial" w:hAnsi="Arial" w:cs="Arial"/>
          <w:bCs/>
        </w:rPr>
        <w:t xml:space="preserve">directly </w:t>
      </w:r>
      <w:r w:rsidR="001373A8">
        <w:rPr>
          <w:rFonts w:ascii="Arial" w:hAnsi="Arial" w:cs="Arial"/>
          <w:bCs/>
        </w:rPr>
        <w:t xml:space="preserve">to </w:t>
      </w:r>
      <w:r w:rsidR="0074568C">
        <w:rPr>
          <w:rFonts w:ascii="Arial" w:hAnsi="Arial" w:cs="Arial"/>
          <w:bCs/>
        </w:rPr>
        <w:t>affect the capacity of a statutory body to dedicate land</w:t>
      </w:r>
      <w:r w:rsidR="009B65CA">
        <w:rPr>
          <w:rFonts w:ascii="Arial" w:hAnsi="Arial" w:cs="Arial"/>
          <w:bCs/>
        </w:rPr>
        <w:t>.</w:t>
      </w:r>
      <w:r w:rsidR="001373A8">
        <w:rPr>
          <w:rFonts w:ascii="Arial" w:hAnsi="Arial" w:cs="Arial"/>
          <w:bCs/>
        </w:rPr>
        <w:t xml:space="preserve"> They may be part of the factual matrix in any particular case. </w:t>
      </w:r>
      <w:r w:rsidR="00966818">
        <w:rPr>
          <w:rFonts w:ascii="Arial" w:hAnsi="Arial" w:cs="Arial"/>
          <w:bCs/>
        </w:rPr>
        <w:t>On the facts of this case, the use of the Order route at the bottom of the embankment</w:t>
      </w:r>
      <w:r w:rsidR="00B269E5">
        <w:rPr>
          <w:rFonts w:ascii="Arial" w:hAnsi="Arial" w:cs="Arial"/>
          <w:bCs/>
        </w:rPr>
        <w:t xml:space="preserve"> and without apparent proximity to any railway apparatus</w:t>
      </w:r>
      <w:r w:rsidR="003C2B6A">
        <w:rPr>
          <w:rFonts w:ascii="Arial" w:hAnsi="Arial" w:cs="Arial"/>
          <w:bCs/>
        </w:rPr>
        <w:t xml:space="preserve"> does not appear to engage section 55 of the 1949 Act and so that would be no bar to dedication either. </w:t>
      </w:r>
    </w:p>
    <w:p w14:paraId="18B167FD" w14:textId="4264B4E5" w:rsidR="001E18E2" w:rsidRPr="0068488A" w:rsidRDefault="0068488A" w:rsidP="000C57FD">
      <w:pPr>
        <w:pStyle w:val="Style1"/>
        <w:ind w:left="0" w:firstLine="0"/>
        <w:rPr>
          <w:rFonts w:ascii="Arial" w:hAnsi="Arial" w:cs="Arial"/>
          <w:b/>
          <w:bCs/>
        </w:rPr>
      </w:pPr>
      <w:r>
        <w:rPr>
          <w:rFonts w:ascii="Arial" w:hAnsi="Arial" w:cs="Arial"/>
          <w:b/>
          <w:bCs/>
        </w:rPr>
        <w:t>Overall Conclusion</w:t>
      </w:r>
    </w:p>
    <w:p w14:paraId="002D90EC" w14:textId="68318B92" w:rsidR="003C2B6A" w:rsidRDefault="003C2B6A" w:rsidP="00CE4E55">
      <w:pPr>
        <w:pStyle w:val="Style1"/>
        <w:numPr>
          <w:ilvl w:val="0"/>
          <w:numId w:val="4"/>
        </w:numPr>
        <w:tabs>
          <w:tab w:val="clear" w:pos="720"/>
        </w:tabs>
        <w:rPr>
          <w:rFonts w:ascii="Arial" w:hAnsi="Arial" w:cs="Arial"/>
        </w:rPr>
      </w:pPr>
      <w:r>
        <w:rPr>
          <w:rFonts w:ascii="Arial" w:hAnsi="Arial" w:cs="Arial"/>
        </w:rPr>
        <w:t>The use has clearly been carried out openly and without force over very many years</w:t>
      </w:r>
      <w:r w:rsidR="00F5365C">
        <w:rPr>
          <w:rFonts w:ascii="Arial" w:hAnsi="Arial" w:cs="Arial"/>
        </w:rPr>
        <w:t xml:space="preserve">. I have some misgivings about whether </w:t>
      </w:r>
      <w:r w:rsidR="004442D2">
        <w:rPr>
          <w:rFonts w:ascii="Arial" w:hAnsi="Arial" w:cs="Arial"/>
        </w:rPr>
        <w:t>use</w:t>
      </w:r>
      <w:r w:rsidR="00F5365C">
        <w:rPr>
          <w:rFonts w:ascii="Arial" w:hAnsi="Arial" w:cs="Arial"/>
        </w:rPr>
        <w:t xml:space="preserve"> has been truly ‘as of right’ on the District Council’s land or has been </w:t>
      </w:r>
      <w:r w:rsidR="009F7CCB">
        <w:rPr>
          <w:rFonts w:ascii="Arial" w:hAnsi="Arial" w:cs="Arial"/>
        </w:rPr>
        <w:t>the consequence of the statutory trusts upon which the land may be held anyway, but in the absence of objection or information about that</w:t>
      </w:r>
      <w:r w:rsidR="00902651">
        <w:rPr>
          <w:rFonts w:ascii="Arial" w:hAnsi="Arial" w:cs="Arial"/>
        </w:rPr>
        <w:t xml:space="preserve">, it is not a reason not to confirm the Order. The use on Network Rail’s land has been plainly trespassory and I have found no statutory bar </w:t>
      </w:r>
      <w:r w:rsidR="00C51B6F">
        <w:rPr>
          <w:rFonts w:ascii="Arial" w:hAnsi="Arial" w:cs="Arial"/>
        </w:rPr>
        <w:t>to there being any deemed dedication pursuant to section 31</w:t>
      </w:r>
      <w:r w:rsidR="009F5639">
        <w:rPr>
          <w:rFonts w:ascii="Arial" w:hAnsi="Arial" w:cs="Arial"/>
        </w:rPr>
        <w:t xml:space="preserve"> </w:t>
      </w:r>
      <w:r w:rsidR="00C51B6F">
        <w:rPr>
          <w:rFonts w:ascii="Arial" w:hAnsi="Arial" w:cs="Arial"/>
        </w:rPr>
        <w:t>of the 1980 Act.</w:t>
      </w:r>
      <w:r w:rsidR="00B446E3">
        <w:rPr>
          <w:rFonts w:ascii="Arial" w:hAnsi="Arial" w:cs="Arial"/>
        </w:rPr>
        <w:t xml:space="preserve"> </w:t>
      </w:r>
      <w:r w:rsidR="00AF40F8">
        <w:rPr>
          <w:rFonts w:ascii="Arial" w:hAnsi="Arial" w:cs="Arial"/>
        </w:rPr>
        <w:t xml:space="preserve">There has been no sufficient other communication by the landowner or other evidence of </w:t>
      </w:r>
      <w:r w:rsidR="0045794C">
        <w:rPr>
          <w:rFonts w:ascii="Arial" w:hAnsi="Arial" w:cs="Arial"/>
        </w:rPr>
        <w:t>there being no intention to dedicate it</w:t>
      </w:r>
      <w:r w:rsidR="00CD77CC">
        <w:rPr>
          <w:rFonts w:ascii="Arial" w:hAnsi="Arial" w:cs="Arial"/>
        </w:rPr>
        <w:t xml:space="preserve"> to rebut the inference of dedication</w:t>
      </w:r>
      <w:r w:rsidR="009F5639">
        <w:rPr>
          <w:rFonts w:ascii="Arial" w:hAnsi="Arial" w:cs="Arial"/>
        </w:rPr>
        <w:t xml:space="preserve"> that arises on the facts of the case</w:t>
      </w:r>
      <w:r w:rsidR="00CD77CC">
        <w:rPr>
          <w:rFonts w:ascii="Arial" w:hAnsi="Arial" w:cs="Arial"/>
        </w:rPr>
        <w:t xml:space="preserve">. </w:t>
      </w:r>
    </w:p>
    <w:p w14:paraId="1E48F206" w14:textId="073B11FB" w:rsidR="00CE4E55" w:rsidRDefault="0075216B" w:rsidP="00CE4E55">
      <w:pPr>
        <w:pStyle w:val="Style1"/>
        <w:numPr>
          <w:ilvl w:val="0"/>
          <w:numId w:val="4"/>
        </w:numPr>
        <w:tabs>
          <w:tab w:val="clear" w:pos="720"/>
        </w:tabs>
        <w:rPr>
          <w:rFonts w:ascii="Arial" w:hAnsi="Arial" w:cs="Arial"/>
        </w:rPr>
      </w:pPr>
      <w:r>
        <w:rPr>
          <w:rFonts w:ascii="Arial" w:hAnsi="Arial" w:cs="Arial"/>
        </w:rPr>
        <w:t xml:space="preserve">For the reasons given above and having regard to all the matters raised in the written representations before me, </w:t>
      </w:r>
      <w:r w:rsidR="00CE4E55">
        <w:rPr>
          <w:rFonts w:ascii="Arial" w:hAnsi="Arial" w:cs="Arial"/>
        </w:rPr>
        <w:t xml:space="preserve">I conclude that the requirements for </w:t>
      </w:r>
      <w:r w:rsidR="000C57FD">
        <w:rPr>
          <w:rFonts w:ascii="Arial" w:hAnsi="Arial" w:cs="Arial"/>
        </w:rPr>
        <w:t>confirming</w:t>
      </w:r>
      <w:r w:rsidR="00CE4E55">
        <w:rPr>
          <w:rFonts w:ascii="Arial" w:hAnsi="Arial" w:cs="Arial"/>
        </w:rPr>
        <w:t xml:space="preserve"> the Order sought are satisfied. </w:t>
      </w:r>
    </w:p>
    <w:p w14:paraId="6F799AA8" w14:textId="77777777" w:rsidR="00CE4E55" w:rsidRDefault="00CE4E55" w:rsidP="00CE4E55">
      <w:pPr>
        <w:pStyle w:val="Style1"/>
        <w:ind w:left="0" w:firstLine="0"/>
        <w:rPr>
          <w:rFonts w:ascii="Arial" w:hAnsi="Arial" w:cs="Arial"/>
          <w:b/>
          <w:bCs/>
        </w:rPr>
      </w:pPr>
      <w:r>
        <w:rPr>
          <w:rFonts w:ascii="Arial" w:hAnsi="Arial" w:cs="Arial"/>
          <w:b/>
          <w:bCs/>
        </w:rPr>
        <w:t>Formal Decision</w:t>
      </w:r>
    </w:p>
    <w:p w14:paraId="272F0E00" w14:textId="1BFFDCD4" w:rsidR="00CE4E55" w:rsidRPr="00AA060E" w:rsidRDefault="0075216B" w:rsidP="00CE4E55">
      <w:pPr>
        <w:pStyle w:val="Style1"/>
        <w:numPr>
          <w:ilvl w:val="0"/>
          <w:numId w:val="4"/>
        </w:numPr>
        <w:tabs>
          <w:tab w:val="clear" w:pos="720"/>
        </w:tabs>
        <w:rPr>
          <w:rFonts w:ascii="Arial" w:hAnsi="Arial" w:cs="Arial"/>
        </w:rPr>
      </w:pPr>
      <w:r>
        <w:rPr>
          <w:rFonts w:ascii="Arial" w:hAnsi="Arial" w:cs="Arial"/>
        </w:rPr>
        <w:t>I confirm the</w:t>
      </w:r>
      <w:r w:rsidR="00CE4E55" w:rsidRPr="00AA060E">
        <w:rPr>
          <w:rFonts w:ascii="Arial" w:hAnsi="Arial" w:cs="Arial"/>
        </w:rPr>
        <w:t xml:space="preserve"> Order.</w:t>
      </w:r>
    </w:p>
    <w:p w14:paraId="5338F04A" w14:textId="77777777" w:rsidR="00CE4E55" w:rsidRPr="00B24C4B" w:rsidRDefault="00CE4E55" w:rsidP="00F72F24">
      <w:pPr>
        <w:pStyle w:val="Style1"/>
        <w:spacing w:before="120"/>
        <w:ind w:left="0" w:firstLine="0"/>
        <w:rPr>
          <w:rFonts w:ascii="Monotype Corsiva" w:hAnsi="Monotype Corsiva" w:cs="Arial"/>
          <w:sz w:val="36"/>
          <w:szCs w:val="36"/>
        </w:rPr>
      </w:pPr>
      <w:r>
        <w:rPr>
          <w:rFonts w:ascii="Monotype Corsiva" w:hAnsi="Monotype Corsiva" w:cs="Arial"/>
          <w:sz w:val="36"/>
          <w:szCs w:val="36"/>
        </w:rPr>
        <w:t xml:space="preserve">Laura Renaudon </w:t>
      </w:r>
    </w:p>
    <w:p w14:paraId="1804DCFB" w14:textId="170356D2" w:rsidR="00E97B50" w:rsidRDefault="00CE4E55" w:rsidP="00F72F24">
      <w:pPr>
        <w:pStyle w:val="Style1"/>
        <w:spacing w:before="120"/>
        <w:ind w:left="0" w:firstLine="0"/>
      </w:pPr>
      <w:r>
        <w:rPr>
          <w:rFonts w:ascii="Arial" w:hAnsi="Arial" w:cs="Arial"/>
        </w:rPr>
        <w:t>INSPECTOR</w:t>
      </w:r>
      <w:r w:rsidR="00E97B50">
        <w:br w:type="page"/>
      </w:r>
    </w:p>
    <w:p w14:paraId="0E866329" w14:textId="403A5C2A" w:rsidR="00E97B50" w:rsidRDefault="00E97B50">
      <w:pPr>
        <w:rPr>
          <w:b/>
          <w:bCs/>
        </w:rPr>
      </w:pPr>
      <w:r>
        <w:rPr>
          <w:b/>
          <w:bCs/>
        </w:rPr>
        <w:lastRenderedPageBreak/>
        <w:t xml:space="preserve">THE ORDER </w:t>
      </w:r>
      <w:r w:rsidR="00217C8B">
        <w:rPr>
          <w:b/>
          <w:bCs/>
        </w:rPr>
        <w:t>PLAN</w:t>
      </w:r>
    </w:p>
    <w:p w14:paraId="436FC701" w14:textId="77777777" w:rsidR="00A50826" w:rsidRDefault="00A50826">
      <w:pPr>
        <w:rPr>
          <w:b/>
          <w:bCs/>
        </w:rPr>
      </w:pPr>
    </w:p>
    <w:p w14:paraId="41F3F205" w14:textId="5D676B00" w:rsidR="00BF33B5" w:rsidRDefault="0045437C" w:rsidP="00BF33B5">
      <w:pPr>
        <w:tabs>
          <w:tab w:val="left" w:pos="1955"/>
        </w:tabs>
      </w:pPr>
      <w:r w:rsidRPr="0045437C">
        <w:rPr>
          <w:noProof/>
        </w:rPr>
        <w:drawing>
          <wp:inline distT="0" distB="0" distL="0" distR="0" wp14:anchorId="6380D3F6" wp14:editId="6526C6D1">
            <wp:extent cx="8212231" cy="5870545"/>
            <wp:effectExtent l="8890" t="0" r="7620" b="7620"/>
            <wp:docPr id="1769242053"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42053" name="Picture 1" descr="ORDER MAP"/>
                    <pic:cNvPicPr/>
                  </pic:nvPicPr>
                  <pic:blipFill>
                    <a:blip r:embed="rId11"/>
                    <a:stretch>
                      <a:fillRect/>
                    </a:stretch>
                  </pic:blipFill>
                  <pic:spPr>
                    <a:xfrm rot="5400000">
                      <a:off x="0" y="0"/>
                      <a:ext cx="8242696" cy="5892323"/>
                    </a:xfrm>
                    <a:prstGeom prst="rect">
                      <a:avLst/>
                    </a:prstGeom>
                  </pic:spPr>
                </pic:pic>
              </a:graphicData>
            </a:graphic>
          </wp:inline>
        </w:drawing>
      </w:r>
    </w:p>
    <w:p w14:paraId="62ECBBE8" w14:textId="77777777" w:rsidR="00BF33B5" w:rsidRPr="00BF33B5" w:rsidRDefault="00BF33B5" w:rsidP="00BF33B5">
      <w:pPr>
        <w:tabs>
          <w:tab w:val="left" w:pos="1955"/>
        </w:tabs>
      </w:pPr>
    </w:p>
    <w:sectPr w:rsidR="00BF33B5" w:rsidRPr="00BF33B5" w:rsidSect="00CE4E55">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223E5" w14:textId="77777777" w:rsidR="00D3745D" w:rsidRDefault="00D3745D">
      <w:r>
        <w:separator/>
      </w:r>
    </w:p>
  </w:endnote>
  <w:endnote w:type="continuationSeparator" w:id="0">
    <w:p w14:paraId="593396D1" w14:textId="77777777" w:rsidR="00D3745D" w:rsidRDefault="00D3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555F" w14:textId="77777777" w:rsidR="00CE4E55" w:rsidRDefault="00CE4E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53C42C" w14:textId="77777777" w:rsidR="00CE4E55" w:rsidRDefault="00CE4E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B138" w14:textId="77777777" w:rsidR="00CE4E55" w:rsidRDefault="00CE4E5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5F158A39" wp14:editId="5864A68A">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984AC"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A365DF" w14:textId="77777777" w:rsidR="00CE4E55" w:rsidRPr="00E45340" w:rsidRDefault="00CE4E55" w:rsidP="00E45340">
    <w:pPr>
      <w:pStyle w:val="Footer"/>
      <w:ind w:right="-52"/>
      <w:rPr>
        <w:sz w:val="16"/>
        <w:szCs w:val="16"/>
      </w:rPr>
    </w:pPr>
    <w:hyperlink r:id="rId1" w:history="1">
      <w:r w:rsidRPr="00026922">
        <w:rPr>
          <w:rStyle w:val="Hyperlink"/>
          <w:sz w:val="16"/>
          <w:szCs w:val="16"/>
        </w:rPr>
        <w:t>https://www.gov.uk/planning-inspectorate</w:t>
      </w:r>
    </w:hyperlink>
    <w:r>
      <w:rPr>
        <w:sz w:val="16"/>
        <w:szCs w:val="16"/>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02EB" w14:textId="77777777" w:rsidR="00CE4E55" w:rsidRDefault="00CE4E55" w:rsidP="003C3FF8">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0C0E62C" wp14:editId="434AEC7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3E873"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24FB590" w14:textId="77777777" w:rsidR="00CE4E55" w:rsidRPr="00451EE4" w:rsidRDefault="00CE4E55">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CB6EB" w14:textId="77777777" w:rsidR="00D3745D" w:rsidRDefault="00D3745D">
      <w:r>
        <w:separator/>
      </w:r>
    </w:p>
  </w:footnote>
  <w:footnote w:type="continuationSeparator" w:id="0">
    <w:p w14:paraId="3B52CBAA" w14:textId="77777777" w:rsidR="00D3745D" w:rsidRDefault="00D37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E4E55" w14:paraId="06C1343B" w14:textId="77777777">
      <w:tc>
        <w:tcPr>
          <w:tcW w:w="9520" w:type="dxa"/>
        </w:tcPr>
        <w:p w14:paraId="3074AA97" w14:textId="1E34AD7B" w:rsidR="00C06B8C" w:rsidRDefault="004850B7">
          <w:pPr>
            <w:pStyle w:val="Footer"/>
          </w:pPr>
          <w:r>
            <w:t>Order</w:t>
          </w:r>
          <w:r w:rsidR="00CE4E55">
            <w:t xml:space="preserve"> Decision ROW/3</w:t>
          </w:r>
          <w:r w:rsidR="00FD2E93">
            <w:t>3</w:t>
          </w:r>
          <w:r w:rsidR="00411E38">
            <w:t>49549</w:t>
          </w:r>
        </w:p>
      </w:tc>
    </w:tr>
  </w:tbl>
  <w:p w14:paraId="3CFD78F3" w14:textId="77777777" w:rsidR="00CE4E55" w:rsidRDefault="00CE4E55" w:rsidP="00087477">
    <w:pPr>
      <w:pStyle w:val="Footer"/>
      <w:spacing w:after="180"/>
    </w:pPr>
    <w:r>
      <w:rPr>
        <w:noProof/>
      </w:rPr>
      <mc:AlternateContent>
        <mc:Choice Requires="wps">
          <w:drawing>
            <wp:anchor distT="0" distB="0" distL="114300" distR="114300" simplePos="0" relativeHeight="251658752" behindDoc="0" locked="0" layoutInCell="1" allowOverlap="1" wp14:anchorId="5965142A" wp14:editId="15C36953">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7F3B7"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E350" w14:textId="77777777" w:rsidR="00CE4E55" w:rsidRDefault="00CE4E5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D7A15"/>
    <w:multiLevelType w:val="multilevel"/>
    <w:tmpl w:val="98183D82"/>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B7639F"/>
    <w:multiLevelType w:val="multilevel"/>
    <w:tmpl w:val="A22611FC"/>
    <w:numStyleLink w:val="ConditionsList"/>
  </w:abstractNum>
  <w:abstractNum w:abstractNumId="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3"/>
  </w:num>
  <w:num w:numId="2" w16cid:durableId="689457646">
    <w:abstractNumId w:val="1"/>
  </w:num>
  <w:num w:numId="3" w16cid:durableId="64308365">
    <w:abstractNumId w:val="0"/>
  </w:num>
  <w:num w:numId="4" w16cid:durableId="43918660">
    <w:abstractNumId w:val="0"/>
    <w:lvlOverride w:ilvl="0">
      <w:lvl w:ilvl="0">
        <w:start w:val="1"/>
        <w:numFmt w:val="decimal"/>
        <w:lvlText w:val="%1."/>
        <w:lvlJc w:val="left"/>
        <w:pPr>
          <w:tabs>
            <w:tab w:val="num" w:pos="720"/>
          </w:tabs>
          <w:ind w:left="431" w:hanging="431"/>
        </w:pPr>
        <w:rPr>
          <w:rFonts w:hint="default"/>
          <w:sz w:val="22"/>
          <w:szCs w:val="22"/>
        </w:rPr>
      </w:lvl>
    </w:lvlOverride>
  </w:num>
  <w:num w:numId="5" w16cid:durableId="1377703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914"/>
    <w:rsid w:val="00000630"/>
    <w:rsid w:val="00004D2B"/>
    <w:rsid w:val="00006583"/>
    <w:rsid w:val="00012831"/>
    <w:rsid w:val="00015463"/>
    <w:rsid w:val="0002242A"/>
    <w:rsid w:val="00023536"/>
    <w:rsid w:val="00030587"/>
    <w:rsid w:val="00035A3D"/>
    <w:rsid w:val="000407F1"/>
    <w:rsid w:val="00043B49"/>
    <w:rsid w:val="00044750"/>
    <w:rsid w:val="0004764B"/>
    <w:rsid w:val="00047E73"/>
    <w:rsid w:val="0005235F"/>
    <w:rsid w:val="000632C4"/>
    <w:rsid w:val="000707B1"/>
    <w:rsid w:val="00072BD4"/>
    <w:rsid w:val="00074F48"/>
    <w:rsid w:val="00080151"/>
    <w:rsid w:val="00082845"/>
    <w:rsid w:val="00085092"/>
    <w:rsid w:val="00087EC5"/>
    <w:rsid w:val="00090307"/>
    <w:rsid w:val="00091860"/>
    <w:rsid w:val="0009538D"/>
    <w:rsid w:val="000A13BA"/>
    <w:rsid w:val="000A5324"/>
    <w:rsid w:val="000A6A39"/>
    <w:rsid w:val="000B0334"/>
    <w:rsid w:val="000B1285"/>
    <w:rsid w:val="000B79D4"/>
    <w:rsid w:val="000C1E92"/>
    <w:rsid w:val="000C52AD"/>
    <w:rsid w:val="000C57FD"/>
    <w:rsid w:val="000D0557"/>
    <w:rsid w:val="000D0A9C"/>
    <w:rsid w:val="000D27C1"/>
    <w:rsid w:val="000D43A6"/>
    <w:rsid w:val="000D5A5A"/>
    <w:rsid w:val="000E12C6"/>
    <w:rsid w:val="000E35A8"/>
    <w:rsid w:val="000E527A"/>
    <w:rsid w:val="000E5CBB"/>
    <w:rsid w:val="000E6C55"/>
    <w:rsid w:val="000F00A8"/>
    <w:rsid w:val="000F3456"/>
    <w:rsid w:val="000F39A6"/>
    <w:rsid w:val="00100DBD"/>
    <w:rsid w:val="001079BF"/>
    <w:rsid w:val="00110DDE"/>
    <w:rsid w:val="001170E3"/>
    <w:rsid w:val="00120BAC"/>
    <w:rsid w:val="0012137B"/>
    <w:rsid w:val="00127791"/>
    <w:rsid w:val="00131555"/>
    <w:rsid w:val="001373A8"/>
    <w:rsid w:val="00140472"/>
    <w:rsid w:val="00140E39"/>
    <w:rsid w:val="00143611"/>
    <w:rsid w:val="00151463"/>
    <w:rsid w:val="00152191"/>
    <w:rsid w:val="0015229D"/>
    <w:rsid w:val="00152A21"/>
    <w:rsid w:val="00152FD6"/>
    <w:rsid w:val="00153B52"/>
    <w:rsid w:val="0015517C"/>
    <w:rsid w:val="00173593"/>
    <w:rsid w:val="001765FD"/>
    <w:rsid w:val="00180CEE"/>
    <w:rsid w:val="00180E80"/>
    <w:rsid w:val="00181A8B"/>
    <w:rsid w:val="001820EF"/>
    <w:rsid w:val="001865BD"/>
    <w:rsid w:val="00190F55"/>
    <w:rsid w:val="00195DD6"/>
    <w:rsid w:val="00196699"/>
    <w:rsid w:val="001A2337"/>
    <w:rsid w:val="001A3FB0"/>
    <w:rsid w:val="001A609C"/>
    <w:rsid w:val="001B4524"/>
    <w:rsid w:val="001C04D9"/>
    <w:rsid w:val="001C1206"/>
    <w:rsid w:val="001D1F0B"/>
    <w:rsid w:val="001D2095"/>
    <w:rsid w:val="001D6682"/>
    <w:rsid w:val="001E18E2"/>
    <w:rsid w:val="001F49F7"/>
    <w:rsid w:val="001F4FE6"/>
    <w:rsid w:val="001F6B79"/>
    <w:rsid w:val="002035F9"/>
    <w:rsid w:val="002105E7"/>
    <w:rsid w:val="00211842"/>
    <w:rsid w:val="002145BA"/>
    <w:rsid w:val="00217C8B"/>
    <w:rsid w:val="00221E75"/>
    <w:rsid w:val="00222413"/>
    <w:rsid w:val="002248EB"/>
    <w:rsid w:val="00226442"/>
    <w:rsid w:val="002270ED"/>
    <w:rsid w:val="0023045D"/>
    <w:rsid w:val="00235CB4"/>
    <w:rsid w:val="00236759"/>
    <w:rsid w:val="00240036"/>
    <w:rsid w:val="002451D7"/>
    <w:rsid w:val="00251F18"/>
    <w:rsid w:val="00252BE8"/>
    <w:rsid w:val="002543F4"/>
    <w:rsid w:val="002609B5"/>
    <w:rsid w:val="00261875"/>
    <w:rsid w:val="00267D75"/>
    <w:rsid w:val="002737BD"/>
    <w:rsid w:val="002754A0"/>
    <w:rsid w:val="0028126D"/>
    <w:rsid w:val="00281D47"/>
    <w:rsid w:val="00282DA8"/>
    <w:rsid w:val="00295F2F"/>
    <w:rsid w:val="002A0CEA"/>
    <w:rsid w:val="002A1555"/>
    <w:rsid w:val="002A4709"/>
    <w:rsid w:val="002A7BA0"/>
    <w:rsid w:val="002A7F3C"/>
    <w:rsid w:val="002B6609"/>
    <w:rsid w:val="002B7BC2"/>
    <w:rsid w:val="002B7C3D"/>
    <w:rsid w:val="002C617D"/>
    <w:rsid w:val="002C6A08"/>
    <w:rsid w:val="002D39BA"/>
    <w:rsid w:val="002D4F04"/>
    <w:rsid w:val="002E1872"/>
    <w:rsid w:val="002E41EC"/>
    <w:rsid w:val="002F096B"/>
    <w:rsid w:val="002F0A18"/>
    <w:rsid w:val="002F1853"/>
    <w:rsid w:val="002F2CAE"/>
    <w:rsid w:val="002F690E"/>
    <w:rsid w:val="00302645"/>
    <w:rsid w:val="00305C92"/>
    <w:rsid w:val="00306F55"/>
    <w:rsid w:val="00315F7F"/>
    <w:rsid w:val="0032120E"/>
    <w:rsid w:val="0032124A"/>
    <w:rsid w:val="003312F8"/>
    <w:rsid w:val="003341E3"/>
    <w:rsid w:val="0033625F"/>
    <w:rsid w:val="00340A64"/>
    <w:rsid w:val="00342483"/>
    <w:rsid w:val="003439A7"/>
    <w:rsid w:val="00347297"/>
    <w:rsid w:val="00350AFB"/>
    <w:rsid w:val="00353140"/>
    <w:rsid w:val="00353BAC"/>
    <w:rsid w:val="00356D31"/>
    <w:rsid w:val="00360AD9"/>
    <w:rsid w:val="0036100E"/>
    <w:rsid w:val="0036526B"/>
    <w:rsid w:val="00370A97"/>
    <w:rsid w:val="00371471"/>
    <w:rsid w:val="0037321D"/>
    <w:rsid w:val="003758C0"/>
    <w:rsid w:val="00375D62"/>
    <w:rsid w:val="0038500E"/>
    <w:rsid w:val="00390115"/>
    <w:rsid w:val="00390429"/>
    <w:rsid w:val="003906C3"/>
    <w:rsid w:val="0039128F"/>
    <w:rsid w:val="00393C57"/>
    <w:rsid w:val="0039576B"/>
    <w:rsid w:val="003A10D4"/>
    <w:rsid w:val="003A4004"/>
    <w:rsid w:val="003A5A94"/>
    <w:rsid w:val="003B63D8"/>
    <w:rsid w:val="003C0914"/>
    <w:rsid w:val="003C2B6A"/>
    <w:rsid w:val="003C6147"/>
    <w:rsid w:val="003D100F"/>
    <w:rsid w:val="003D2D75"/>
    <w:rsid w:val="003E1787"/>
    <w:rsid w:val="003E46F8"/>
    <w:rsid w:val="003F2304"/>
    <w:rsid w:val="003F26AE"/>
    <w:rsid w:val="003F6D70"/>
    <w:rsid w:val="004026D3"/>
    <w:rsid w:val="00407378"/>
    <w:rsid w:val="0041056A"/>
    <w:rsid w:val="00411C76"/>
    <w:rsid w:val="00411E38"/>
    <w:rsid w:val="004172A5"/>
    <w:rsid w:val="00417678"/>
    <w:rsid w:val="00421D38"/>
    <w:rsid w:val="00423C8F"/>
    <w:rsid w:val="0042717E"/>
    <w:rsid w:val="0042752E"/>
    <w:rsid w:val="00434813"/>
    <w:rsid w:val="00443A66"/>
    <w:rsid w:val="004442D2"/>
    <w:rsid w:val="0045037D"/>
    <w:rsid w:val="004510AB"/>
    <w:rsid w:val="0045117D"/>
    <w:rsid w:val="0045437C"/>
    <w:rsid w:val="0045794C"/>
    <w:rsid w:val="00460805"/>
    <w:rsid w:val="00462BE7"/>
    <w:rsid w:val="004650E2"/>
    <w:rsid w:val="00484D84"/>
    <w:rsid w:val="004850B7"/>
    <w:rsid w:val="004879EF"/>
    <w:rsid w:val="00492AFD"/>
    <w:rsid w:val="004959E2"/>
    <w:rsid w:val="0049610C"/>
    <w:rsid w:val="00496799"/>
    <w:rsid w:val="004A1AC4"/>
    <w:rsid w:val="004A4B94"/>
    <w:rsid w:val="004B15BF"/>
    <w:rsid w:val="004B21C8"/>
    <w:rsid w:val="004B4762"/>
    <w:rsid w:val="004B7DDC"/>
    <w:rsid w:val="004C2537"/>
    <w:rsid w:val="004C3311"/>
    <w:rsid w:val="004C6686"/>
    <w:rsid w:val="004C7849"/>
    <w:rsid w:val="004D2807"/>
    <w:rsid w:val="004D632E"/>
    <w:rsid w:val="004E0808"/>
    <w:rsid w:val="004E1093"/>
    <w:rsid w:val="004E10E3"/>
    <w:rsid w:val="004E25D0"/>
    <w:rsid w:val="004E6013"/>
    <w:rsid w:val="004E7404"/>
    <w:rsid w:val="004E7CD9"/>
    <w:rsid w:val="004F11A0"/>
    <w:rsid w:val="004F36BB"/>
    <w:rsid w:val="00506CD4"/>
    <w:rsid w:val="00513254"/>
    <w:rsid w:val="00515B6C"/>
    <w:rsid w:val="00524849"/>
    <w:rsid w:val="005259FC"/>
    <w:rsid w:val="005268DB"/>
    <w:rsid w:val="00543CA8"/>
    <w:rsid w:val="00547DBE"/>
    <w:rsid w:val="00552653"/>
    <w:rsid w:val="00552DC5"/>
    <w:rsid w:val="00555D07"/>
    <w:rsid w:val="00562194"/>
    <w:rsid w:val="00563209"/>
    <w:rsid w:val="00563580"/>
    <w:rsid w:val="00563ADF"/>
    <w:rsid w:val="0057214A"/>
    <w:rsid w:val="00577B97"/>
    <w:rsid w:val="00580022"/>
    <w:rsid w:val="00583B05"/>
    <w:rsid w:val="00583F1C"/>
    <w:rsid w:val="00590F10"/>
    <w:rsid w:val="00591B18"/>
    <w:rsid w:val="00591B83"/>
    <w:rsid w:val="005940FB"/>
    <w:rsid w:val="00595783"/>
    <w:rsid w:val="005979F4"/>
    <w:rsid w:val="00597B15"/>
    <w:rsid w:val="005A7061"/>
    <w:rsid w:val="005A7EED"/>
    <w:rsid w:val="005B174A"/>
    <w:rsid w:val="005B7C24"/>
    <w:rsid w:val="005D0B3D"/>
    <w:rsid w:val="005D1585"/>
    <w:rsid w:val="005D599F"/>
    <w:rsid w:val="005E112D"/>
    <w:rsid w:val="005E183A"/>
    <w:rsid w:val="005E1F09"/>
    <w:rsid w:val="005E3A65"/>
    <w:rsid w:val="005E427E"/>
    <w:rsid w:val="005E4B13"/>
    <w:rsid w:val="005E4CDE"/>
    <w:rsid w:val="005E61E5"/>
    <w:rsid w:val="005F11E3"/>
    <w:rsid w:val="005F19F2"/>
    <w:rsid w:val="005F1B7E"/>
    <w:rsid w:val="005F42FB"/>
    <w:rsid w:val="005F66CE"/>
    <w:rsid w:val="0060075E"/>
    <w:rsid w:val="00600B30"/>
    <w:rsid w:val="006073AE"/>
    <w:rsid w:val="00607DE0"/>
    <w:rsid w:val="00610274"/>
    <w:rsid w:val="00615832"/>
    <w:rsid w:val="00615881"/>
    <w:rsid w:val="006175E0"/>
    <w:rsid w:val="0062351A"/>
    <w:rsid w:val="00641384"/>
    <w:rsid w:val="00643209"/>
    <w:rsid w:val="006446BF"/>
    <w:rsid w:val="00646488"/>
    <w:rsid w:val="0064744B"/>
    <w:rsid w:val="00651010"/>
    <w:rsid w:val="00651165"/>
    <w:rsid w:val="006540D0"/>
    <w:rsid w:val="00664E9F"/>
    <w:rsid w:val="00665681"/>
    <w:rsid w:val="00672417"/>
    <w:rsid w:val="00673836"/>
    <w:rsid w:val="006742EE"/>
    <w:rsid w:val="00681326"/>
    <w:rsid w:val="006834C6"/>
    <w:rsid w:val="0068488A"/>
    <w:rsid w:val="00686F01"/>
    <w:rsid w:val="00690D5B"/>
    <w:rsid w:val="006954A3"/>
    <w:rsid w:val="00697B49"/>
    <w:rsid w:val="006A3B2F"/>
    <w:rsid w:val="006A3E28"/>
    <w:rsid w:val="006A50F4"/>
    <w:rsid w:val="006B0D15"/>
    <w:rsid w:val="006B576B"/>
    <w:rsid w:val="006B6BD2"/>
    <w:rsid w:val="006B7363"/>
    <w:rsid w:val="006B7AF6"/>
    <w:rsid w:val="006C20A0"/>
    <w:rsid w:val="006C6188"/>
    <w:rsid w:val="006C6874"/>
    <w:rsid w:val="006D3A1E"/>
    <w:rsid w:val="006D3F75"/>
    <w:rsid w:val="006E2845"/>
    <w:rsid w:val="006E6A4B"/>
    <w:rsid w:val="006E6E81"/>
    <w:rsid w:val="006E7EBF"/>
    <w:rsid w:val="006F01D3"/>
    <w:rsid w:val="006F22A9"/>
    <w:rsid w:val="006F38B9"/>
    <w:rsid w:val="006F490A"/>
    <w:rsid w:val="006F55E1"/>
    <w:rsid w:val="006F5C1D"/>
    <w:rsid w:val="007017DA"/>
    <w:rsid w:val="00702214"/>
    <w:rsid w:val="00706EDF"/>
    <w:rsid w:val="00720E97"/>
    <w:rsid w:val="007217C7"/>
    <w:rsid w:val="00732F92"/>
    <w:rsid w:val="007377D5"/>
    <w:rsid w:val="00740CE9"/>
    <w:rsid w:val="00743297"/>
    <w:rsid w:val="007434CD"/>
    <w:rsid w:val="007441B5"/>
    <w:rsid w:val="007451C1"/>
    <w:rsid w:val="0074568C"/>
    <w:rsid w:val="00746E09"/>
    <w:rsid w:val="007473AD"/>
    <w:rsid w:val="00747B83"/>
    <w:rsid w:val="0075216B"/>
    <w:rsid w:val="00752DA0"/>
    <w:rsid w:val="00752F1B"/>
    <w:rsid w:val="00753ED9"/>
    <w:rsid w:val="0076391C"/>
    <w:rsid w:val="00764F17"/>
    <w:rsid w:val="007707BE"/>
    <w:rsid w:val="007717FB"/>
    <w:rsid w:val="00773E45"/>
    <w:rsid w:val="00775DA1"/>
    <w:rsid w:val="007819AA"/>
    <w:rsid w:val="007851A8"/>
    <w:rsid w:val="00785D90"/>
    <w:rsid w:val="00785EED"/>
    <w:rsid w:val="00793A60"/>
    <w:rsid w:val="007A34EC"/>
    <w:rsid w:val="007A38E6"/>
    <w:rsid w:val="007A3FF1"/>
    <w:rsid w:val="007A47D8"/>
    <w:rsid w:val="007B0B03"/>
    <w:rsid w:val="007B1AFF"/>
    <w:rsid w:val="007B378C"/>
    <w:rsid w:val="007B45E9"/>
    <w:rsid w:val="007B69A6"/>
    <w:rsid w:val="007B7901"/>
    <w:rsid w:val="007C3110"/>
    <w:rsid w:val="007D21DD"/>
    <w:rsid w:val="007D2969"/>
    <w:rsid w:val="007D40E3"/>
    <w:rsid w:val="007E2B03"/>
    <w:rsid w:val="007E3427"/>
    <w:rsid w:val="007E3D3D"/>
    <w:rsid w:val="007E5C9B"/>
    <w:rsid w:val="007E6256"/>
    <w:rsid w:val="0080276A"/>
    <w:rsid w:val="0080445F"/>
    <w:rsid w:val="0080490A"/>
    <w:rsid w:val="00805784"/>
    <w:rsid w:val="00805CED"/>
    <w:rsid w:val="0080710C"/>
    <w:rsid w:val="008174D8"/>
    <w:rsid w:val="008255AB"/>
    <w:rsid w:val="00826812"/>
    <w:rsid w:val="00833B0B"/>
    <w:rsid w:val="0084143E"/>
    <w:rsid w:val="0085041B"/>
    <w:rsid w:val="0085307A"/>
    <w:rsid w:val="008552FF"/>
    <w:rsid w:val="00856F26"/>
    <w:rsid w:val="00860F85"/>
    <w:rsid w:val="0086254F"/>
    <w:rsid w:val="00864F4F"/>
    <w:rsid w:val="00870D4F"/>
    <w:rsid w:val="00874DF7"/>
    <w:rsid w:val="0087516E"/>
    <w:rsid w:val="0087530F"/>
    <w:rsid w:val="00880C72"/>
    <w:rsid w:val="00882D07"/>
    <w:rsid w:val="008834A2"/>
    <w:rsid w:val="0088682F"/>
    <w:rsid w:val="0089412B"/>
    <w:rsid w:val="008A0372"/>
    <w:rsid w:val="008A4743"/>
    <w:rsid w:val="008B4378"/>
    <w:rsid w:val="008C2924"/>
    <w:rsid w:val="008C3ADE"/>
    <w:rsid w:val="008C4F0A"/>
    <w:rsid w:val="008C69F6"/>
    <w:rsid w:val="008C6D31"/>
    <w:rsid w:val="008D34AB"/>
    <w:rsid w:val="008D3987"/>
    <w:rsid w:val="008D62E6"/>
    <w:rsid w:val="008D6A17"/>
    <w:rsid w:val="008E29A0"/>
    <w:rsid w:val="008E4849"/>
    <w:rsid w:val="008E6E30"/>
    <w:rsid w:val="008E7597"/>
    <w:rsid w:val="008F1D70"/>
    <w:rsid w:val="008F3D7B"/>
    <w:rsid w:val="008F6149"/>
    <w:rsid w:val="00900D2E"/>
    <w:rsid w:val="00902651"/>
    <w:rsid w:val="00907398"/>
    <w:rsid w:val="00907F95"/>
    <w:rsid w:val="0091249D"/>
    <w:rsid w:val="00916E6E"/>
    <w:rsid w:val="0092162B"/>
    <w:rsid w:val="00922A6F"/>
    <w:rsid w:val="00930F1A"/>
    <w:rsid w:val="009342BB"/>
    <w:rsid w:val="00934C4B"/>
    <w:rsid w:val="00936240"/>
    <w:rsid w:val="0094284E"/>
    <w:rsid w:val="00947FC8"/>
    <w:rsid w:val="0095046F"/>
    <w:rsid w:val="00953D68"/>
    <w:rsid w:val="00954106"/>
    <w:rsid w:val="00966818"/>
    <w:rsid w:val="009704EF"/>
    <w:rsid w:val="00970C12"/>
    <w:rsid w:val="00974C8D"/>
    <w:rsid w:val="00977D0C"/>
    <w:rsid w:val="00977F11"/>
    <w:rsid w:val="00980492"/>
    <w:rsid w:val="00991F3B"/>
    <w:rsid w:val="009959D3"/>
    <w:rsid w:val="00995FB4"/>
    <w:rsid w:val="009967CE"/>
    <w:rsid w:val="009A004E"/>
    <w:rsid w:val="009A227B"/>
    <w:rsid w:val="009A340D"/>
    <w:rsid w:val="009A74C3"/>
    <w:rsid w:val="009B03BC"/>
    <w:rsid w:val="009B2A0A"/>
    <w:rsid w:val="009B3DA3"/>
    <w:rsid w:val="009B6096"/>
    <w:rsid w:val="009B65CA"/>
    <w:rsid w:val="009B710D"/>
    <w:rsid w:val="009C3441"/>
    <w:rsid w:val="009C5506"/>
    <w:rsid w:val="009C7C09"/>
    <w:rsid w:val="009D0355"/>
    <w:rsid w:val="009D2E61"/>
    <w:rsid w:val="009D49EF"/>
    <w:rsid w:val="009D4B88"/>
    <w:rsid w:val="009D518F"/>
    <w:rsid w:val="009E04DE"/>
    <w:rsid w:val="009E36EF"/>
    <w:rsid w:val="009E3C24"/>
    <w:rsid w:val="009E7180"/>
    <w:rsid w:val="009E7474"/>
    <w:rsid w:val="009F15D1"/>
    <w:rsid w:val="009F1C69"/>
    <w:rsid w:val="009F2CC6"/>
    <w:rsid w:val="009F447E"/>
    <w:rsid w:val="009F5639"/>
    <w:rsid w:val="009F7CCB"/>
    <w:rsid w:val="00A00F2B"/>
    <w:rsid w:val="00A02A69"/>
    <w:rsid w:val="00A05668"/>
    <w:rsid w:val="00A059A0"/>
    <w:rsid w:val="00A061BB"/>
    <w:rsid w:val="00A067A5"/>
    <w:rsid w:val="00A06E72"/>
    <w:rsid w:val="00A10787"/>
    <w:rsid w:val="00A11AAC"/>
    <w:rsid w:val="00A12897"/>
    <w:rsid w:val="00A14F51"/>
    <w:rsid w:val="00A20FDC"/>
    <w:rsid w:val="00A23C99"/>
    <w:rsid w:val="00A26A70"/>
    <w:rsid w:val="00A30091"/>
    <w:rsid w:val="00A343CE"/>
    <w:rsid w:val="00A34DF9"/>
    <w:rsid w:val="00A41592"/>
    <w:rsid w:val="00A50826"/>
    <w:rsid w:val="00A54948"/>
    <w:rsid w:val="00A553B5"/>
    <w:rsid w:val="00A57E77"/>
    <w:rsid w:val="00A634E3"/>
    <w:rsid w:val="00A6497B"/>
    <w:rsid w:val="00A650E4"/>
    <w:rsid w:val="00A77D2E"/>
    <w:rsid w:val="00A85F7B"/>
    <w:rsid w:val="00A9157F"/>
    <w:rsid w:val="00A91F11"/>
    <w:rsid w:val="00A96C7C"/>
    <w:rsid w:val="00AA06D6"/>
    <w:rsid w:val="00AA2434"/>
    <w:rsid w:val="00AA3A19"/>
    <w:rsid w:val="00AA6220"/>
    <w:rsid w:val="00AB0504"/>
    <w:rsid w:val="00AB2D3E"/>
    <w:rsid w:val="00AB3B67"/>
    <w:rsid w:val="00AB49DD"/>
    <w:rsid w:val="00AB7257"/>
    <w:rsid w:val="00AC2351"/>
    <w:rsid w:val="00AC6282"/>
    <w:rsid w:val="00AC7E00"/>
    <w:rsid w:val="00AC7E42"/>
    <w:rsid w:val="00AE0338"/>
    <w:rsid w:val="00AE0DF2"/>
    <w:rsid w:val="00AE506F"/>
    <w:rsid w:val="00AF40F8"/>
    <w:rsid w:val="00AF6115"/>
    <w:rsid w:val="00AF63E3"/>
    <w:rsid w:val="00B01015"/>
    <w:rsid w:val="00B037FE"/>
    <w:rsid w:val="00B03FCB"/>
    <w:rsid w:val="00B076D3"/>
    <w:rsid w:val="00B11602"/>
    <w:rsid w:val="00B144BE"/>
    <w:rsid w:val="00B14AC6"/>
    <w:rsid w:val="00B21F29"/>
    <w:rsid w:val="00B231C4"/>
    <w:rsid w:val="00B269E5"/>
    <w:rsid w:val="00B446E3"/>
    <w:rsid w:val="00B46205"/>
    <w:rsid w:val="00B46F20"/>
    <w:rsid w:val="00B47831"/>
    <w:rsid w:val="00B6199D"/>
    <w:rsid w:val="00B71BDD"/>
    <w:rsid w:val="00B73CDD"/>
    <w:rsid w:val="00B7791B"/>
    <w:rsid w:val="00B82771"/>
    <w:rsid w:val="00B82C8B"/>
    <w:rsid w:val="00B8719F"/>
    <w:rsid w:val="00B873F0"/>
    <w:rsid w:val="00B91272"/>
    <w:rsid w:val="00B97F37"/>
    <w:rsid w:val="00BA0693"/>
    <w:rsid w:val="00BA46E2"/>
    <w:rsid w:val="00BA4A3E"/>
    <w:rsid w:val="00BA506F"/>
    <w:rsid w:val="00BA69D1"/>
    <w:rsid w:val="00BB0052"/>
    <w:rsid w:val="00BB09E3"/>
    <w:rsid w:val="00BB4AA9"/>
    <w:rsid w:val="00BB50D9"/>
    <w:rsid w:val="00BB5863"/>
    <w:rsid w:val="00BC6B5B"/>
    <w:rsid w:val="00BC6C0E"/>
    <w:rsid w:val="00BD605A"/>
    <w:rsid w:val="00BD6D2C"/>
    <w:rsid w:val="00BE095C"/>
    <w:rsid w:val="00BE3017"/>
    <w:rsid w:val="00BE72FA"/>
    <w:rsid w:val="00BF0F11"/>
    <w:rsid w:val="00BF29CD"/>
    <w:rsid w:val="00BF33B5"/>
    <w:rsid w:val="00C00025"/>
    <w:rsid w:val="00C001CD"/>
    <w:rsid w:val="00C01AD6"/>
    <w:rsid w:val="00C02B20"/>
    <w:rsid w:val="00C0428A"/>
    <w:rsid w:val="00C0549C"/>
    <w:rsid w:val="00C0680B"/>
    <w:rsid w:val="00C06B8C"/>
    <w:rsid w:val="00C10368"/>
    <w:rsid w:val="00C10DC7"/>
    <w:rsid w:val="00C134B6"/>
    <w:rsid w:val="00C147A9"/>
    <w:rsid w:val="00C17EC0"/>
    <w:rsid w:val="00C23CB3"/>
    <w:rsid w:val="00C24F8C"/>
    <w:rsid w:val="00C26ED1"/>
    <w:rsid w:val="00C32D24"/>
    <w:rsid w:val="00C34431"/>
    <w:rsid w:val="00C365D4"/>
    <w:rsid w:val="00C4143D"/>
    <w:rsid w:val="00C42D89"/>
    <w:rsid w:val="00C47980"/>
    <w:rsid w:val="00C51B6F"/>
    <w:rsid w:val="00C612C3"/>
    <w:rsid w:val="00C63EBC"/>
    <w:rsid w:val="00C67552"/>
    <w:rsid w:val="00C67FDB"/>
    <w:rsid w:val="00C70CCA"/>
    <w:rsid w:val="00C7125C"/>
    <w:rsid w:val="00C720FD"/>
    <w:rsid w:val="00C7787F"/>
    <w:rsid w:val="00C9267C"/>
    <w:rsid w:val="00CA3526"/>
    <w:rsid w:val="00CB0945"/>
    <w:rsid w:val="00CB2038"/>
    <w:rsid w:val="00CB366F"/>
    <w:rsid w:val="00CB40A2"/>
    <w:rsid w:val="00CC1643"/>
    <w:rsid w:val="00CC5A62"/>
    <w:rsid w:val="00CC64B1"/>
    <w:rsid w:val="00CC7D7C"/>
    <w:rsid w:val="00CD2616"/>
    <w:rsid w:val="00CD47FF"/>
    <w:rsid w:val="00CD77CC"/>
    <w:rsid w:val="00CE4C01"/>
    <w:rsid w:val="00CE4E55"/>
    <w:rsid w:val="00CE6C8A"/>
    <w:rsid w:val="00CE6DC3"/>
    <w:rsid w:val="00CF1282"/>
    <w:rsid w:val="00CF335C"/>
    <w:rsid w:val="00CF5204"/>
    <w:rsid w:val="00CF5C2B"/>
    <w:rsid w:val="00CF6B3B"/>
    <w:rsid w:val="00D06ED9"/>
    <w:rsid w:val="00D110F2"/>
    <w:rsid w:val="00D115C4"/>
    <w:rsid w:val="00D121CF"/>
    <w:rsid w:val="00D152BC"/>
    <w:rsid w:val="00D164E5"/>
    <w:rsid w:val="00D27A66"/>
    <w:rsid w:val="00D361D3"/>
    <w:rsid w:val="00D36E63"/>
    <w:rsid w:val="00D3745D"/>
    <w:rsid w:val="00D421E9"/>
    <w:rsid w:val="00D4389F"/>
    <w:rsid w:val="00D438EB"/>
    <w:rsid w:val="00D53E8C"/>
    <w:rsid w:val="00D54FE7"/>
    <w:rsid w:val="00D5640D"/>
    <w:rsid w:val="00D60574"/>
    <w:rsid w:val="00D6385D"/>
    <w:rsid w:val="00D646E7"/>
    <w:rsid w:val="00D740A0"/>
    <w:rsid w:val="00D823AE"/>
    <w:rsid w:val="00D83EDD"/>
    <w:rsid w:val="00D84CB9"/>
    <w:rsid w:val="00D87A48"/>
    <w:rsid w:val="00D905E7"/>
    <w:rsid w:val="00D90EE4"/>
    <w:rsid w:val="00D92F02"/>
    <w:rsid w:val="00D959A4"/>
    <w:rsid w:val="00D96AEF"/>
    <w:rsid w:val="00D97689"/>
    <w:rsid w:val="00D97862"/>
    <w:rsid w:val="00DA1816"/>
    <w:rsid w:val="00DA184D"/>
    <w:rsid w:val="00DA1EAD"/>
    <w:rsid w:val="00DA3250"/>
    <w:rsid w:val="00DA409D"/>
    <w:rsid w:val="00DB0118"/>
    <w:rsid w:val="00DB3926"/>
    <w:rsid w:val="00DC50D2"/>
    <w:rsid w:val="00DC541A"/>
    <w:rsid w:val="00DC5CDF"/>
    <w:rsid w:val="00DC5EF4"/>
    <w:rsid w:val="00DC6D52"/>
    <w:rsid w:val="00DD1B13"/>
    <w:rsid w:val="00DD6398"/>
    <w:rsid w:val="00DD76BA"/>
    <w:rsid w:val="00DE13D5"/>
    <w:rsid w:val="00DE63B8"/>
    <w:rsid w:val="00DF0CFF"/>
    <w:rsid w:val="00DF2A8C"/>
    <w:rsid w:val="00DF5CE3"/>
    <w:rsid w:val="00E00E6B"/>
    <w:rsid w:val="00E0183E"/>
    <w:rsid w:val="00E0192C"/>
    <w:rsid w:val="00E053C5"/>
    <w:rsid w:val="00E075A9"/>
    <w:rsid w:val="00E22205"/>
    <w:rsid w:val="00E25182"/>
    <w:rsid w:val="00E34089"/>
    <w:rsid w:val="00E3673E"/>
    <w:rsid w:val="00E36C36"/>
    <w:rsid w:val="00E37220"/>
    <w:rsid w:val="00E37E68"/>
    <w:rsid w:val="00E403F2"/>
    <w:rsid w:val="00E44259"/>
    <w:rsid w:val="00E47309"/>
    <w:rsid w:val="00E477C9"/>
    <w:rsid w:val="00E533CD"/>
    <w:rsid w:val="00E54C62"/>
    <w:rsid w:val="00E55579"/>
    <w:rsid w:val="00E61E0A"/>
    <w:rsid w:val="00E65C4C"/>
    <w:rsid w:val="00E65FA4"/>
    <w:rsid w:val="00E67B64"/>
    <w:rsid w:val="00E67D66"/>
    <w:rsid w:val="00E7140E"/>
    <w:rsid w:val="00E735BF"/>
    <w:rsid w:val="00E75B76"/>
    <w:rsid w:val="00E76C2B"/>
    <w:rsid w:val="00E815A1"/>
    <w:rsid w:val="00E87263"/>
    <w:rsid w:val="00E94BB1"/>
    <w:rsid w:val="00E969B9"/>
    <w:rsid w:val="00E97B50"/>
    <w:rsid w:val="00EA1179"/>
    <w:rsid w:val="00EA3EDF"/>
    <w:rsid w:val="00EA56F8"/>
    <w:rsid w:val="00EA6596"/>
    <w:rsid w:val="00EA7C6D"/>
    <w:rsid w:val="00EB2DDF"/>
    <w:rsid w:val="00EB4073"/>
    <w:rsid w:val="00EB783A"/>
    <w:rsid w:val="00EC0BA9"/>
    <w:rsid w:val="00EC0EF9"/>
    <w:rsid w:val="00EC5E3F"/>
    <w:rsid w:val="00ED02FE"/>
    <w:rsid w:val="00EE0740"/>
    <w:rsid w:val="00EE370F"/>
    <w:rsid w:val="00EE75E7"/>
    <w:rsid w:val="00EF0C17"/>
    <w:rsid w:val="00EF1D3C"/>
    <w:rsid w:val="00EF2EEE"/>
    <w:rsid w:val="00F032E0"/>
    <w:rsid w:val="00F111D5"/>
    <w:rsid w:val="00F11203"/>
    <w:rsid w:val="00F140CA"/>
    <w:rsid w:val="00F17B57"/>
    <w:rsid w:val="00F22802"/>
    <w:rsid w:val="00F237D8"/>
    <w:rsid w:val="00F25D70"/>
    <w:rsid w:val="00F31086"/>
    <w:rsid w:val="00F311F5"/>
    <w:rsid w:val="00F361C8"/>
    <w:rsid w:val="00F375CA"/>
    <w:rsid w:val="00F375F0"/>
    <w:rsid w:val="00F40523"/>
    <w:rsid w:val="00F411B9"/>
    <w:rsid w:val="00F45796"/>
    <w:rsid w:val="00F47F67"/>
    <w:rsid w:val="00F506A4"/>
    <w:rsid w:val="00F523B0"/>
    <w:rsid w:val="00F5365C"/>
    <w:rsid w:val="00F608D5"/>
    <w:rsid w:val="00F60A4D"/>
    <w:rsid w:val="00F63CE2"/>
    <w:rsid w:val="00F64374"/>
    <w:rsid w:val="00F65159"/>
    <w:rsid w:val="00F66A20"/>
    <w:rsid w:val="00F7011E"/>
    <w:rsid w:val="00F717DC"/>
    <w:rsid w:val="00F72436"/>
    <w:rsid w:val="00F72F24"/>
    <w:rsid w:val="00F7305F"/>
    <w:rsid w:val="00F73DD7"/>
    <w:rsid w:val="00F748BE"/>
    <w:rsid w:val="00F74E8D"/>
    <w:rsid w:val="00F75F02"/>
    <w:rsid w:val="00F80F9C"/>
    <w:rsid w:val="00F83282"/>
    <w:rsid w:val="00F83A26"/>
    <w:rsid w:val="00F84BAD"/>
    <w:rsid w:val="00F924C9"/>
    <w:rsid w:val="00FA1860"/>
    <w:rsid w:val="00FA3C58"/>
    <w:rsid w:val="00FA63EA"/>
    <w:rsid w:val="00FA65E6"/>
    <w:rsid w:val="00FA7517"/>
    <w:rsid w:val="00FB004C"/>
    <w:rsid w:val="00FB3501"/>
    <w:rsid w:val="00FB4B02"/>
    <w:rsid w:val="00FB5A32"/>
    <w:rsid w:val="00FB7A71"/>
    <w:rsid w:val="00FC33B0"/>
    <w:rsid w:val="00FC6D25"/>
    <w:rsid w:val="00FD1A7B"/>
    <w:rsid w:val="00FD2E93"/>
    <w:rsid w:val="00FD4A40"/>
    <w:rsid w:val="00FE230F"/>
    <w:rsid w:val="00FE2D44"/>
    <w:rsid w:val="00FE42B0"/>
    <w:rsid w:val="00FF346F"/>
    <w:rsid w:val="00FF3E25"/>
    <w:rsid w:val="00FF4CC2"/>
    <w:rsid w:val="00FF5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7E40C"/>
  <w15:chartTrackingRefBased/>
  <w15:docId w15:val="{A1D8DF75-03ED-4E95-8A46-9DBD9F84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E55"/>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3C09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3C09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3C09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3C09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3C09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9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3C09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3C09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3C09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9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9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9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9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9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9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9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9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914"/>
    <w:rPr>
      <w:rFonts w:eastAsiaTheme="majorEastAsia" w:cstheme="majorBidi"/>
      <w:color w:val="272727" w:themeColor="text1" w:themeTint="D8"/>
    </w:rPr>
  </w:style>
  <w:style w:type="paragraph" w:styleId="Title">
    <w:name w:val="Title"/>
    <w:basedOn w:val="Normal"/>
    <w:next w:val="Normal"/>
    <w:link w:val="TitleChar"/>
    <w:uiPriority w:val="10"/>
    <w:qFormat/>
    <w:rsid w:val="003C09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9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9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9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914"/>
    <w:pPr>
      <w:spacing w:before="160"/>
      <w:jc w:val="center"/>
    </w:pPr>
    <w:rPr>
      <w:i/>
      <w:iCs/>
      <w:color w:val="404040" w:themeColor="text1" w:themeTint="BF"/>
    </w:rPr>
  </w:style>
  <w:style w:type="character" w:customStyle="1" w:styleId="QuoteChar">
    <w:name w:val="Quote Char"/>
    <w:basedOn w:val="DefaultParagraphFont"/>
    <w:link w:val="Quote"/>
    <w:uiPriority w:val="29"/>
    <w:rsid w:val="003C0914"/>
    <w:rPr>
      <w:i/>
      <w:iCs/>
      <w:color w:val="404040" w:themeColor="text1" w:themeTint="BF"/>
    </w:rPr>
  </w:style>
  <w:style w:type="paragraph" w:styleId="ListParagraph">
    <w:name w:val="List Paragraph"/>
    <w:basedOn w:val="Normal"/>
    <w:uiPriority w:val="34"/>
    <w:qFormat/>
    <w:rsid w:val="003C0914"/>
    <w:pPr>
      <w:ind w:left="720"/>
      <w:contextualSpacing/>
    </w:pPr>
  </w:style>
  <w:style w:type="character" w:styleId="IntenseEmphasis">
    <w:name w:val="Intense Emphasis"/>
    <w:basedOn w:val="DefaultParagraphFont"/>
    <w:uiPriority w:val="21"/>
    <w:qFormat/>
    <w:rsid w:val="003C0914"/>
    <w:rPr>
      <w:i/>
      <w:iCs/>
      <w:color w:val="0F4761" w:themeColor="accent1" w:themeShade="BF"/>
    </w:rPr>
  </w:style>
  <w:style w:type="paragraph" w:styleId="IntenseQuote">
    <w:name w:val="Intense Quote"/>
    <w:basedOn w:val="Normal"/>
    <w:next w:val="Normal"/>
    <w:link w:val="IntenseQuoteChar"/>
    <w:uiPriority w:val="30"/>
    <w:qFormat/>
    <w:rsid w:val="003C09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914"/>
    <w:rPr>
      <w:i/>
      <w:iCs/>
      <w:color w:val="0F4761" w:themeColor="accent1" w:themeShade="BF"/>
    </w:rPr>
  </w:style>
  <w:style w:type="character" w:styleId="IntenseReference">
    <w:name w:val="Intense Reference"/>
    <w:basedOn w:val="DefaultParagraphFont"/>
    <w:uiPriority w:val="32"/>
    <w:qFormat/>
    <w:rsid w:val="003C0914"/>
    <w:rPr>
      <w:b/>
      <w:bCs/>
      <w:smallCaps/>
      <w:color w:val="0F4761" w:themeColor="accent1" w:themeShade="BF"/>
      <w:spacing w:val="5"/>
    </w:rPr>
  </w:style>
  <w:style w:type="paragraph" w:styleId="Header">
    <w:name w:val="header"/>
    <w:basedOn w:val="Normal"/>
    <w:link w:val="HeaderChar"/>
    <w:rsid w:val="00CE4E55"/>
    <w:pPr>
      <w:tabs>
        <w:tab w:val="center" w:pos="4153"/>
        <w:tab w:val="right" w:pos="8306"/>
      </w:tabs>
    </w:pPr>
  </w:style>
  <w:style w:type="character" w:customStyle="1" w:styleId="HeaderChar">
    <w:name w:val="Header Char"/>
    <w:basedOn w:val="DefaultParagraphFont"/>
    <w:link w:val="Header"/>
    <w:rsid w:val="00CE4E55"/>
    <w:rPr>
      <w:rFonts w:ascii="Verdana" w:eastAsia="Times New Roman" w:hAnsi="Verdana" w:cs="Times New Roman"/>
      <w:kern w:val="0"/>
      <w:szCs w:val="20"/>
      <w:lang w:eastAsia="en-GB"/>
      <w14:ligatures w14:val="none"/>
    </w:rPr>
  </w:style>
  <w:style w:type="paragraph" w:styleId="Footer">
    <w:name w:val="footer"/>
    <w:basedOn w:val="Normal"/>
    <w:link w:val="FooterChar"/>
    <w:rsid w:val="00CE4E55"/>
    <w:pPr>
      <w:tabs>
        <w:tab w:val="center" w:pos="4153"/>
        <w:tab w:val="right" w:pos="8306"/>
      </w:tabs>
    </w:pPr>
    <w:rPr>
      <w:sz w:val="18"/>
    </w:rPr>
  </w:style>
  <w:style w:type="character" w:customStyle="1" w:styleId="FooterChar">
    <w:name w:val="Footer Char"/>
    <w:basedOn w:val="DefaultParagraphFont"/>
    <w:link w:val="Footer"/>
    <w:rsid w:val="00CE4E55"/>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CE4E55"/>
    <w:rPr>
      <w:rFonts w:ascii="Verdana" w:hAnsi="Verdana"/>
      <w:sz w:val="18"/>
    </w:rPr>
  </w:style>
  <w:style w:type="paragraph" w:customStyle="1" w:styleId="Noindent">
    <w:name w:val="No indent"/>
    <w:basedOn w:val="Normal"/>
    <w:rsid w:val="00CE4E55"/>
    <w:pPr>
      <w:tabs>
        <w:tab w:val="left" w:pos="426"/>
      </w:tabs>
    </w:pPr>
  </w:style>
  <w:style w:type="paragraph" w:customStyle="1" w:styleId="TBullet">
    <w:name w:val="T_Bullet"/>
    <w:basedOn w:val="Normal"/>
    <w:rsid w:val="00CE4E55"/>
    <w:pPr>
      <w:numPr>
        <w:numId w:val="1"/>
      </w:numPr>
      <w:tabs>
        <w:tab w:val="left" w:pos="851"/>
      </w:tabs>
    </w:pPr>
    <w:rPr>
      <w:color w:val="000000"/>
      <w:sz w:val="20"/>
    </w:rPr>
  </w:style>
  <w:style w:type="paragraph" w:customStyle="1" w:styleId="Style1">
    <w:name w:val="Style1"/>
    <w:basedOn w:val="Heading1"/>
    <w:rsid w:val="00CE4E55"/>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Conditions1">
    <w:name w:val="Conditions1"/>
    <w:rsid w:val="00CE4E55"/>
    <w:pPr>
      <w:numPr>
        <w:numId w:val="5"/>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CE4E55"/>
    <w:pPr>
      <w:numPr>
        <w:ilvl w:val="2"/>
        <w:numId w:val="5"/>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Style1"/>
    <w:rsid w:val="00CE4E55"/>
    <w:pPr>
      <w:keepLines w:val="0"/>
      <w:widowControl w:val="0"/>
      <w:spacing w:before="180"/>
    </w:pPr>
    <w:rPr>
      <w:rFonts w:eastAsia="Times New Roman" w:cs="Times New Roman"/>
      <w:b/>
      <w:i w:val="0"/>
      <w:iCs w:val="0"/>
      <w:color w:val="000000"/>
    </w:rPr>
  </w:style>
  <w:style w:type="character" w:styleId="Hyperlink">
    <w:name w:val="Hyperlink"/>
    <w:basedOn w:val="DefaultParagraphFont"/>
    <w:rsid w:val="00CE4E55"/>
    <w:rPr>
      <w:color w:val="0000FF"/>
      <w:u w:val="single"/>
    </w:rPr>
  </w:style>
  <w:style w:type="paragraph" w:customStyle="1" w:styleId="ConditionsBullet">
    <w:name w:val="ConditionsBullet"/>
    <w:basedOn w:val="Conditions2"/>
    <w:qFormat/>
    <w:rsid w:val="00CE4E55"/>
    <w:pPr>
      <w:numPr>
        <w:ilvl w:val="3"/>
      </w:numPr>
      <w:spacing w:before="0"/>
    </w:pPr>
  </w:style>
  <w:style w:type="numbering" w:customStyle="1" w:styleId="ConditionsList">
    <w:name w:val="ConditionsList"/>
    <w:uiPriority w:val="99"/>
    <w:rsid w:val="00CE4E55"/>
    <w:pPr>
      <w:numPr>
        <w:numId w:val="2"/>
      </w:numPr>
    </w:pPr>
  </w:style>
  <w:style w:type="paragraph" w:customStyle="1" w:styleId="ConditionsNoNumber">
    <w:name w:val="ConditionsNoNumber"/>
    <w:basedOn w:val="Normal"/>
    <w:qFormat/>
    <w:rsid w:val="00CE4E55"/>
    <w:pPr>
      <w:numPr>
        <w:ilvl w:val="1"/>
        <w:numId w:val="5"/>
      </w:numPr>
      <w:spacing w:before="120"/>
    </w:pPr>
  </w:style>
  <w:style w:type="paragraph" w:customStyle="1" w:styleId="ConditionsNoNumberNoSpaceBefore">
    <w:name w:val="ConditionsNoNumberNoSpaceBefore"/>
    <w:basedOn w:val="ConditionsNoNumber"/>
    <w:qFormat/>
    <w:rsid w:val="00CE4E55"/>
    <w:pPr>
      <w:numPr>
        <w:ilvl w:val="4"/>
      </w:numPr>
      <w:spacing w:before="0"/>
    </w:pPr>
  </w:style>
  <w:style w:type="numbering" w:customStyle="1" w:styleId="StylesList">
    <w:name w:val="StylesList"/>
    <w:uiPriority w:val="99"/>
    <w:rsid w:val="00CE4E5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D0D95B-4B1D-49D1-8F9C-9B5CF44EF04C}">
  <ds:schemaRefs>
    <ds:schemaRef ds:uri="http://schemas.microsoft.com/sharepoint/v3/contenttype/forms"/>
  </ds:schemaRefs>
</ds:datastoreItem>
</file>

<file path=customXml/itemProps2.xml><?xml version="1.0" encoding="utf-8"?>
<ds:datastoreItem xmlns:ds="http://schemas.openxmlformats.org/officeDocument/2006/customXml" ds:itemID="{F14C0451-0D78-4B04-8214-CDF9C7B62645}">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09D64349-DE41-4EAB-B665-B1144908F72B}"/>
</file>

<file path=docProps/app.xml><?xml version="1.0" encoding="utf-8"?>
<Properties xmlns="http://schemas.openxmlformats.org/officeDocument/2006/extended-properties" xmlns:vt="http://schemas.openxmlformats.org/officeDocument/2006/docPropsVTypes">
  <Template>Normal.dotm</Template>
  <TotalTime>3</TotalTime>
  <Pages>5</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Clive Richards</cp:lastModifiedBy>
  <cp:revision>4</cp:revision>
  <cp:lastPrinted>2026-03-30T06:17:00Z</cp:lastPrinted>
  <dcterms:created xsi:type="dcterms:W3CDTF">2026-03-30T06:16:00Z</dcterms:created>
  <dcterms:modified xsi:type="dcterms:W3CDTF">2026-03-30T06:17:00Z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