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7DF6" w14:textId="30B6F008" w:rsidR="000B0589" w:rsidRDefault="00416E56" w:rsidP="00BC2702">
      <w:pPr>
        <w:pStyle w:val="Conditions1"/>
        <w:numPr>
          <w:ilvl w:val="0"/>
          <w:numId w:val="0"/>
        </w:numPr>
      </w:pPr>
      <w:r w:rsidRPr="00370DB7">
        <w:rPr>
          <w:noProof/>
        </w:rPr>
        <w:drawing>
          <wp:inline distT="0" distB="0" distL="0" distR="0" wp14:anchorId="7523236B" wp14:editId="57E37416">
            <wp:extent cx="4155180" cy="645160"/>
            <wp:effectExtent l="0" t="0" r="0" b="2540"/>
            <wp:docPr id="1899701578" name="Picture 1" descr="The Planning Inspectora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Picture 1" descr="The Planning Inspectorate Logo. "/>
                    <pic:cNvPicPr/>
                  </pic:nvPicPr>
                  <pic:blipFill>
                    <a:blip r:embed="rId9"/>
                    <a:stretch>
                      <a:fillRect/>
                    </a:stretch>
                  </pic:blipFill>
                  <pic:spPr>
                    <a:xfrm>
                      <a:off x="0" y="0"/>
                      <a:ext cx="4281888" cy="664834"/>
                    </a:xfrm>
                    <a:prstGeom prst="rect">
                      <a:avLst/>
                    </a:prstGeom>
                  </pic:spPr>
                </pic:pic>
              </a:graphicData>
            </a:graphic>
          </wp:inline>
        </w:drawing>
      </w:r>
    </w:p>
    <w:p w14:paraId="09062741" w14:textId="77777777" w:rsidR="000B0589" w:rsidRDefault="000B0589" w:rsidP="00A5760C"/>
    <w:p w14:paraId="4C1C96C5"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71BCC" w14:paraId="0A29B7B3" w14:textId="77777777" w:rsidTr="00AC2F67">
        <w:trPr>
          <w:cantSplit/>
          <w:trHeight w:val="23"/>
        </w:trPr>
        <w:tc>
          <w:tcPr>
            <w:tcW w:w="9356" w:type="dxa"/>
          </w:tcPr>
          <w:p w14:paraId="7FD0D935" w14:textId="18F60242" w:rsidR="000B0589" w:rsidRPr="00D71BCC" w:rsidRDefault="00AC2F67" w:rsidP="002E2646">
            <w:pPr>
              <w:spacing w:before="120"/>
              <w:ind w:left="-108" w:right="34"/>
              <w:rPr>
                <w:rFonts w:ascii="Arial" w:hAnsi="Arial" w:cs="Arial"/>
                <w:b/>
                <w:color w:val="000000"/>
                <w:sz w:val="40"/>
                <w:szCs w:val="40"/>
              </w:rPr>
            </w:pPr>
            <w:bookmarkStart w:id="0" w:name="bmkTable00"/>
            <w:bookmarkEnd w:id="0"/>
            <w:r w:rsidRPr="00D71BCC">
              <w:rPr>
                <w:rFonts w:ascii="Arial" w:hAnsi="Arial" w:cs="Arial"/>
                <w:b/>
                <w:color w:val="000000"/>
                <w:sz w:val="40"/>
                <w:szCs w:val="40"/>
              </w:rPr>
              <w:t>Order Decision</w:t>
            </w:r>
          </w:p>
        </w:tc>
      </w:tr>
      <w:tr w:rsidR="000B0589" w:rsidRPr="00D71BCC" w14:paraId="26470305" w14:textId="77777777" w:rsidTr="00AC2F67">
        <w:trPr>
          <w:cantSplit/>
          <w:trHeight w:val="23"/>
        </w:trPr>
        <w:tc>
          <w:tcPr>
            <w:tcW w:w="9356" w:type="dxa"/>
            <w:vAlign w:val="center"/>
          </w:tcPr>
          <w:p w14:paraId="7D7901CD" w14:textId="249F83E0" w:rsidR="000B0589" w:rsidRPr="00D71BCC" w:rsidRDefault="00AC2F67" w:rsidP="006F790E">
            <w:pPr>
              <w:spacing w:before="60"/>
              <w:ind w:left="-108" w:right="34"/>
              <w:rPr>
                <w:rFonts w:ascii="Arial" w:hAnsi="Arial" w:cs="Arial"/>
                <w:color w:val="000000"/>
                <w:szCs w:val="22"/>
              </w:rPr>
            </w:pPr>
            <w:r w:rsidRPr="00D71BCC">
              <w:rPr>
                <w:rFonts w:ascii="Arial" w:hAnsi="Arial" w:cs="Arial"/>
                <w:color w:val="000000"/>
                <w:szCs w:val="22"/>
              </w:rPr>
              <w:t xml:space="preserve">Inquiry Held on </w:t>
            </w:r>
            <w:r w:rsidR="00D44E88">
              <w:rPr>
                <w:rFonts w:ascii="Arial" w:hAnsi="Arial" w:cs="Arial"/>
                <w:color w:val="000000"/>
                <w:szCs w:val="22"/>
              </w:rPr>
              <w:t>17</w:t>
            </w:r>
            <w:r w:rsidRPr="00D71BCC">
              <w:rPr>
                <w:rFonts w:ascii="Arial" w:hAnsi="Arial" w:cs="Arial"/>
                <w:color w:val="000000"/>
                <w:szCs w:val="22"/>
              </w:rPr>
              <w:t xml:space="preserve"> </w:t>
            </w:r>
            <w:r w:rsidR="00D44E88">
              <w:rPr>
                <w:rFonts w:ascii="Arial" w:hAnsi="Arial" w:cs="Arial"/>
                <w:color w:val="000000"/>
                <w:szCs w:val="22"/>
              </w:rPr>
              <w:t>March</w:t>
            </w:r>
            <w:r w:rsidRPr="00D71BCC">
              <w:rPr>
                <w:rFonts w:ascii="Arial" w:hAnsi="Arial" w:cs="Arial"/>
                <w:color w:val="000000"/>
                <w:szCs w:val="22"/>
              </w:rPr>
              <w:t xml:space="preserve"> 202</w:t>
            </w:r>
            <w:r w:rsidR="00D44E88">
              <w:rPr>
                <w:rFonts w:ascii="Arial" w:hAnsi="Arial" w:cs="Arial"/>
                <w:color w:val="000000"/>
                <w:szCs w:val="22"/>
              </w:rPr>
              <w:t>6</w:t>
            </w:r>
          </w:p>
        </w:tc>
      </w:tr>
      <w:tr w:rsidR="000B0589" w:rsidRPr="00D71BCC" w14:paraId="29410BAC" w14:textId="77777777" w:rsidTr="00AC2F67">
        <w:trPr>
          <w:cantSplit/>
          <w:trHeight w:val="23"/>
        </w:trPr>
        <w:tc>
          <w:tcPr>
            <w:tcW w:w="9356" w:type="dxa"/>
          </w:tcPr>
          <w:p w14:paraId="0D4B9FE0" w14:textId="636D3EC5" w:rsidR="000B0589" w:rsidRPr="00C35EE2" w:rsidRDefault="00AC2F67" w:rsidP="00AC2F67">
            <w:pPr>
              <w:spacing w:before="180"/>
              <w:ind w:left="-108" w:right="34"/>
              <w:rPr>
                <w:rFonts w:ascii="Arial" w:hAnsi="Arial" w:cs="Arial"/>
                <w:b/>
                <w:color w:val="000000"/>
                <w:sz w:val="24"/>
                <w:szCs w:val="24"/>
              </w:rPr>
            </w:pPr>
            <w:r w:rsidRPr="00C35EE2">
              <w:rPr>
                <w:rFonts w:ascii="Arial" w:hAnsi="Arial" w:cs="Arial"/>
                <w:b/>
                <w:color w:val="000000"/>
                <w:sz w:val="24"/>
                <w:szCs w:val="24"/>
              </w:rPr>
              <w:t>by A Behn Dip</w:t>
            </w:r>
            <w:r w:rsidR="00FF3CF0">
              <w:rPr>
                <w:rFonts w:ascii="Arial" w:hAnsi="Arial" w:cs="Arial"/>
                <w:b/>
                <w:color w:val="000000"/>
                <w:sz w:val="24"/>
                <w:szCs w:val="24"/>
              </w:rPr>
              <w:t xml:space="preserve"> </w:t>
            </w:r>
            <w:r w:rsidRPr="00C35EE2">
              <w:rPr>
                <w:rFonts w:ascii="Arial" w:hAnsi="Arial" w:cs="Arial"/>
                <w:b/>
                <w:color w:val="000000"/>
                <w:sz w:val="24"/>
                <w:szCs w:val="24"/>
              </w:rPr>
              <w:t>MS MIPROW</w:t>
            </w:r>
          </w:p>
        </w:tc>
      </w:tr>
      <w:tr w:rsidR="000B0589" w:rsidRPr="00D71BCC" w14:paraId="525CC176" w14:textId="77777777" w:rsidTr="00AC2F67">
        <w:trPr>
          <w:cantSplit/>
          <w:trHeight w:val="23"/>
        </w:trPr>
        <w:tc>
          <w:tcPr>
            <w:tcW w:w="9356" w:type="dxa"/>
          </w:tcPr>
          <w:p w14:paraId="3F69A146" w14:textId="64C69FE9" w:rsidR="000B0589" w:rsidRPr="00C35EE2" w:rsidRDefault="00AC2F67" w:rsidP="002E2646">
            <w:pPr>
              <w:spacing w:before="120"/>
              <w:ind w:left="-108" w:right="34"/>
              <w:rPr>
                <w:rFonts w:ascii="Arial" w:hAnsi="Arial" w:cs="Arial"/>
                <w:b/>
                <w:color w:val="000000"/>
                <w:sz w:val="20"/>
              </w:rPr>
            </w:pPr>
            <w:r w:rsidRPr="00C35EE2">
              <w:rPr>
                <w:rFonts w:ascii="Arial" w:hAnsi="Arial" w:cs="Arial"/>
                <w:b/>
                <w:color w:val="000000"/>
                <w:sz w:val="20"/>
              </w:rPr>
              <w:t>an Inspector appointed by the Secretary of State for Environment, Food and Rural Affairs</w:t>
            </w:r>
          </w:p>
        </w:tc>
      </w:tr>
      <w:tr w:rsidR="000B0589" w:rsidRPr="00D71BCC" w14:paraId="22DF557F" w14:textId="77777777" w:rsidTr="00AC2F67">
        <w:trPr>
          <w:cantSplit/>
          <w:trHeight w:val="23"/>
        </w:trPr>
        <w:tc>
          <w:tcPr>
            <w:tcW w:w="9356" w:type="dxa"/>
          </w:tcPr>
          <w:p w14:paraId="1252536F" w14:textId="0EE41451" w:rsidR="000B0589" w:rsidRDefault="000B0589" w:rsidP="002E2646">
            <w:pPr>
              <w:spacing w:before="120"/>
              <w:ind w:left="-108" w:right="176"/>
              <w:rPr>
                <w:rFonts w:ascii="Arial" w:hAnsi="Arial" w:cs="Arial"/>
                <w:b/>
                <w:color w:val="000000"/>
                <w:sz w:val="20"/>
              </w:rPr>
            </w:pPr>
            <w:r w:rsidRPr="00C35EE2">
              <w:rPr>
                <w:rFonts w:ascii="Arial" w:hAnsi="Arial" w:cs="Arial"/>
                <w:b/>
                <w:color w:val="000000"/>
                <w:sz w:val="20"/>
              </w:rPr>
              <w:t>Decision date:</w:t>
            </w:r>
            <w:r w:rsidR="00A61EEF">
              <w:rPr>
                <w:rFonts w:ascii="Arial" w:hAnsi="Arial" w:cs="Arial"/>
                <w:b/>
                <w:color w:val="000000"/>
                <w:sz w:val="20"/>
              </w:rPr>
              <w:t xml:space="preserve"> 1 May 2026</w:t>
            </w:r>
          </w:p>
          <w:p w14:paraId="4B76AD33" w14:textId="436EF24D" w:rsidR="002E6E9E" w:rsidRPr="00C35EE2" w:rsidRDefault="002E6E9E" w:rsidP="002E2646">
            <w:pPr>
              <w:spacing w:before="120"/>
              <w:ind w:left="-108" w:right="176"/>
              <w:rPr>
                <w:rFonts w:ascii="Arial" w:hAnsi="Arial" w:cs="Arial"/>
                <w:b/>
                <w:color w:val="000000"/>
                <w:sz w:val="20"/>
              </w:rPr>
            </w:pPr>
          </w:p>
        </w:tc>
      </w:tr>
    </w:tbl>
    <w:p w14:paraId="7A234C78" w14:textId="77777777" w:rsidR="00AC2F67" w:rsidRPr="00D71BCC" w:rsidRDefault="00AC2F67" w:rsidP="000B0589">
      <w:pPr>
        <w:rPr>
          <w:rFonts w:ascii="Arial" w:hAnsi="Arial" w:cs="Arial"/>
        </w:rPr>
      </w:pPr>
    </w:p>
    <w:tbl>
      <w:tblPr>
        <w:tblW w:w="0" w:type="auto"/>
        <w:tblLayout w:type="fixed"/>
        <w:tblLook w:val="0000" w:firstRow="0" w:lastRow="0" w:firstColumn="0" w:lastColumn="0" w:noHBand="0" w:noVBand="0"/>
      </w:tblPr>
      <w:tblGrid>
        <w:gridCol w:w="9520"/>
      </w:tblGrid>
      <w:tr w:rsidR="00AC2F67" w:rsidRPr="00D71BCC" w14:paraId="277BF913" w14:textId="77777777" w:rsidTr="00AC2F67">
        <w:tc>
          <w:tcPr>
            <w:tcW w:w="9520" w:type="dxa"/>
          </w:tcPr>
          <w:p w14:paraId="37CBFB7F" w14:textId="6807A7C7" w:rsidR="00AC2F67" w:rsidRPr="007F09AA" w:rsidRDefault="00AC2F67" w:rsidP="00AC2F67">
            <w:pPr>
              <w:spacing w:after="60"/>
              <w:rPr>
                <w:rFonts w:ascii="Arial" w:hAnsi="Arial" w:cs="Arial"/>
                <w:b/>
                <w:color w:val="000000"/>
                <w:sz w:val="24"/>
                <w:szCs w:val="24"/>
              </w:rPr>
            </w:pPr>
            <w:r w:rsidRPr="007F09AA">
              <w:rPr>
                <w:rFonts w:ascii="Arial" w:hAnsi="Arial" w:cs="Arial"/>
                <w:b/>
                <w:color w:val="000000"/>
                <w:sz w:val="24"/>
                <w:szCs w:val="24"/>
              </w:rPr>
              <w:t xml:space="preserve">Order Ref: </w:t>
            </w:r>
            <w:r w:rsidR="008631F4">
              <w:rPr>
                <w:rFonts w:ascii="Arial" w:hAnsi="Arial" w:cs="Arial"/>
                <w:b/>
                <w:color w:val="000000"/>
                <w:sz w:val="24"/>
                <w:szCs w:val="24"/>
              </w:rPr>
              <w:t>ROW/3</w:t>
            </w:r>
            <w:r w:rsidR="00FF3CF0">
              <w:rPr>
                <w:rFonts w:ascii="Arial" w:hAnsi="Arial" w:cs="Arial"/>
                <w:b/>
                <w:color w:val="000000"/>
                <w:sz w:val="24"/>
                <w:szCs w:val="24"/>
              </w:rPr>
              <w:t>35</w:t>
            </w:r>
            <w:r w:rsidR="00987F30">
              <w:rPr>
                <w:rFonts w:ascii="Arial" w:hAnsi="Arial" w:cs="Arial"/>
                <w:b/>
                <w:color w:val="000000"/>
                <w:sz w:val="24"/>
                <w:szCs w:val="24"/>
              </w:rPr>
              <w:t>6406</w:t>
            </w:r>
          </w:p>
        </w:tc>
      </w:tr>
      <w:tr w:rsidR="00AC2F67" w:rsidRPr="00D71BCC" w14:paraId="08A239CE" w14:textId="77777777" w:rsidTr="00AC2F67">
        <w:tc>
          <w:tcPr>
            <w:tcW w:w="9520" w:type="dxa"/>
          </w:tcPr>
          <w:p w14:paraId="5DA4717A" w14:textId="3D1143B5" w:rsidR="00AC2F67" w:rsidRPr="007F09AA" w:rsidRDefault="00AC2F67" w:rsidP="00AC2F67">
            <w:pPr>
              <w:pStyle w:val="TBullet"/>
              <w:rPr>
                <w:rFonts w:ascii="Arial" w:hAnsi="Arial" w:cs="Arial"/>
                <w:sz w:val="22"/>
                <w:szCs w:val="22"/>
              </w:rPr>
            </w:pPr>
            <w:r w:rsidRPr="007F09AA">
              <w:rPr>
                <w:rFonts w:ascii="Arial" w:hAnsi="Arial" w:cs="Arial"/>
                <w:sz w:val="22"/>
                <w:szCs w:val="22"/>
              </w:rPr>
              <w:t>This Order is made under Section 53(2)(b) of the Wildlife and Countryside Act 1981 (the 1981 Act) and is known as</w:t>
            </w:r>
            <w:r w:rsidR="006D40D6">
              <w:rPr>
                <w:rFonts w:ascii="Arial" w:hAnsi="Arial" w:cs="Arial"/>
                <w:sz w:val="22"/>
                <w:szCs w:val="22"/>
              </w:rPr>
              <w:t xml:space="preserve"> The </w:t>
            </w:r>
            <w:r w:rsidR="002C05E9">
              <w:rPr>
                <w:rFonts w:ascii="Arial" w:hAnsi="Arial" w:cs="Arial"/>
                <w:sz w:val="22"/>
                <w:szCs w:val="22"/>
              </w:rPr>
              <w:t>Surrey</w:t>
            </w:r>
            <w:r w:rsidR="00710B76">
              <w:rPr>
                <w:rFonts w:ascii="Arial" w:hAnsi="Arial" w:cs="Arial"/>
                <w:sz w:val="22"/>
                <w:szCs w:val="22"/>
              </w:rPr>
              <w:t xml:space="preserve"> County Council </w:t>
            </w:r>
            <w:r w:rsidR="00BE7118">
              <w:rPr>
                <w:rFonts w:ascii="Arial" w:hAnsi="Arial" w:cs="Arial"/>
                <w:sz w:val="22"/>
                <w:szCs w:val="22"/>
              </w:rPr>
              <w:t>F</w:t>
            </w:r>
            <w:r w:rsidR="00710B76">
              <w:rPr>
                <w:rFonts w:ascii="Arial" w:hAnsi="Arial" w:cs="Arial"/>
                <w:sz w:val="22"/>
                <w:szCs w:val="22"/>
              </w:rPr>
              <w:t xml:space="preserve">ootpath </w:t>
            </w:r>
            <w:r w:rsidR="001C0BEB">
              <w:rPr>
                <w:rFonts w:ascii="Arial" w:hAnsi="Arial" w:cs="Arial"/>
                <w:sz w:val="22"/>
                <w:szCs w:val="22"/>
              </w:rPr>
              <w:t>No</w:t>
            </w:r>
            <w:r w:rsidR="00D421FE">
              <w:rPr>
                <w:rFonts w:ascii="Arial" w:hAnsi="Arial" w:cs="Arial"/>
                <w:sz w:val="22"/>
                <w:szCs w:val="22"/>
              </w:rPr>
              <w:t>.</w:t>
            </w:r>
            <w:r w:rsidR="001F0E0B">
              <w:rPr>
                <w:rFonts w:ascii="Arial" w:hAnsi="Arial" w:cs="Arial"/>
                <w:sz w:val="22"/>
                <w:szCs w:val="22"/>
              </w:rPr>
              <w:t xml:space="preserve"> </w:t>
            </w:r>
            <w:r w:rsidR="00D421FE">
              <w:rPr>
                <w:rFonts w:ascii="Arial" w:hAnsi="Arial" w:cs="Arial"/>
                <w:sz w:val="22"/>
                <w:szCs w:val="22"/>
              </w:rPr>
              <w:t xml:space="preserve">576 (Cranleigh) and Footpath No. 565 (Alfold) </w:t>
            </w:r>
            <w:r w:rsidR="009D31C1">
              <w:rPr>
                <w:rFonts w:ascii="Arial" w:hAnsi="Arial" w:cs="Arial"/>
                <w:sz w:val="22"/>
                <w:szCs w:val="22"/>
              </w:rPr>
              <w:t>Definitive Map</w:t>
            </w:r>
            <w:r w:rsidR="00435B3B">
              <w:rPr>
                <w:rFonts w:ascii="Arial" w:hAnsi="Arial" w:cs="Arial"/>
                <w:sz w:val="22"/>
                <w:szCs w:val="22"/>
              </w:rPr>
              <w:t xml:space="preserve"> Modification Order 20</w:t>
            </w:r>
            <w:r w:rsidR="009D31C1">
              <w:rPr>
                <w:rFonts w:ascii="Arial" w:hAnsi="Arial" w:cs="Arial"/>
                <w:sz w:val="22"/>
                <w:szCs w:val="22"/>
              </w:rPr>
              <w:t>24</w:t>
            </w:r>
            <w:r w:rsidRPr="007F09AA">
              <w:rPr>
                <w:rFonts w:ascii="Arial" w:hAnsi="Arial" w:cs="Arial"/>
                <w:sz w:val="22"/>
                <w:szCs w:val="22"/>
              </w:rPr>
              <w:t>.</w:t>
            </w:r>
          </w:p>
        </w:tc>
      </w:tr>
      <w:tr w:rsidR="00AC2F67" w:rsidRPr="00D71BCC" w14:paraId="4AB5F3DF" w14:textId="77777777" w:rsidTr="00AC2F67">
        <w:tc>
          <w:tcPr>
            <w:tcW w:w="9520" w:type="dxa"/>
          </w:tcPr>
          <w:p w14:paraId="20B4949C" w14:textId="3DF3128B" w:rsidR="00AC2F67" w:rsidRPr="007F09AA" w:rsidRDefault="00AC2F67" w:rsidP="00AC2F67">
            <w:pPr>
              <w:pStyle w:val="TBullet"/>
              <w:rPr>
                <w:rFonts w:ascii="Arial" w:hAnsi="Arial" w:cs="Arial"/>
                <w:sz w:val="22"/>
                <w:szCs w:val="22"/>
              </w:rPr>
            </w:pPr>
            <w:r w:rsidRPr="007F09AA">
              <w:rPr>
                <w:rFonts w:ascii="Arial" w:hAnsi="Arial" w:cs="Arial"/>
                <w:sz w:val="22"/>
                <w:szCs w:val="22"/>
              </w:rPr>
              <w:t xml:space="preserve">The Order is dated </w:t>
            </w:r>
            <w:r w:rsidR="00BC41FB">
              <w:rPr>
                <w:rFonts w:ascii="Arial" w:hAnsi="Arial" w:cs="Arial"/>
                <w:sz w:val="22"/>
                <w:szCs w:val="22"/>
              </w:rPr>
              <w:t>16 April 2024</w:t>
            </w:r>
            <w:r w:rsidRPr="007F09AA">
              <w:rPr>
                <w:rFonts w:ascii="Arial" w:hAnsi="Arial" w:cs="Arial"/>
                <w:sz w:val="22"/>
                <w:szCs w:val="22"/>
              </w:rPr>
              <w:t xml:space="preserve"> and proposes to modify the Definitive Map and Statement for the area by </w:t>
            </w:r>
            <w:r w:rsidR="00C3698A">
              <w:rPr>
                <w:rFonts w:ascii="Arial" w:hAnsi="Arial" w:cs="Arial"/>
                <w:sz w:val="22"/>
                <w:szCs w:val="22"/>
              </w:rPr>
              <w:t xml:space="preserve">adding a public footpath </w:t>
            </w:r>
            <w:r w:rsidR="00BC41FB">
              <w:rPr>
                <w:rFonts w:ascii="Arial" w:hAnsi="Arial" w:cs="Arial"/>
                <w:sz w:val="22"/>
                <w:szCs w:val="22"/>
              </w:rPr>
              <w:t>crossing the parishes of Cranleigh and Alfold</w:t>
            </w:r>
            <w:r w:rsidR="00554030">
              <w:rPr>
                <w:rFonts w:ascii="Arial" w:hAnsi="Arial" w:cs="Arial"/>
                <w:sz w:val="22"/>
                <w:szCs w:val="22"/>
              </w:rPr>
              <w:t xml:space="preserve"> </w:t>
            </w:r>
            <w:r w:rsidRPr="007F09AA">
              <w:rPr>
                <w:rFonts w:ascii="Arial" w:hAnsi="Arial" w:cs="Arial"/>
                <w:sz w:val="22"/>
                <w:szCs w:val="22"/>
              </w:rPr>
              <w:t xml:space="preserve">as shown </w:t>
            </w:r>
            <w:r w:rsidR="00DB1AB6">
              <w:rPr>
                <w:rFonts w:ascii="Arial" w:hAnsi="Arial" w:cs="Arial"/>
                <w:sz w:val="22"/>
                <w:szCs w:val="22"/>
              </w:rPr>
              <w:t>o</w:t>
            </w:r>
            <w:r w:rsidRPr="007F09AA">
              <w:rPr>
                <w:rFonts w:ascii="Arial" w:hAnsi="Arial" w:cs="Arial"/>
                <w:sz w:val="22"/>
                <w:szCs w:val="22"/>
              </w:rPr>
              <w:t>n the Order plan and described in the Order Schedule.</w:t>
            </w:r>
          </w:p>
        </w:tc>
      </w:tr>
      <w:tr w:rsidR="00AC2F67" w:rsidRPr="00D71BCC" w14:paraId="04F85641" w14:textId="77777777" w:rsidTr="00AC2F67">
        <w:tc>
          <w:tcPr>
            <w:tcW w:w="9520" w:type="dxa"/>
          </w:tcPr>
          <w:p w14:paraId="39E4CE03" w14:textId="0CE8AA95" w:rsidR="00AC2F67" w:rsidRDefault="00AC2F67" w:rsidP="00AC2F67">
            <w:pPr>
              <w:pStyle w:val="TBullet"/>
              <w:rPr>
                <w:rFonts w:ascii="Arial" w:hAnsi="Arial" w:cs="Arial"/>
                <w:sz w:val="22"/>
                <w:szCs w:val="22"/>
              </w:rPr>
            </w:pPr>
            <w:r w:rsidRPr="007F09AA">
              <w:rPr>
                <w:rFonts w:ascii="Arial" w:hAnsi="Arial" w:cs="Arial"/>
                <w:sz w:val="22"/>
                <w:szCs w:val="22"/>
              </w:rPr>
              <w:t>There w</w:t>
            </w:r>
            <w:r w:rsidR="00554030">
              <w:rPr>
                <w:rFonts w:ascii="Arial" w:hAnsi="Arial" w:cs="Arial"/>
                <w:sz w:val="22"/>
                <w:szCs w:val="22"/>
              </w:rPr>
              <w:t>as</w:t>
            </w:r>
            <w:r w:rsidR="0088079B">
              <w:rPr>
                <w:rFonts w:ascii="Arial" w:hAnsi="Arial" w:cs="Arial"/>
                <w:sz w:val="22"/>
                <w:szCs w:val="22"/>
              </w:rPr>
              <w:t xml:space="preserve"> </w:t>
            </w:r>
            <w:r w:rsidR="00554030">
              <w:rPr>
                <w:rFonts w:ascii="Arial" w:hAnsi="Arial" w:cs="Arial"/>
                <w:sz w:val="22"/>
                <w:szCs w:val="22"/>
              </w:rPr>
              <w:t>1</w:t>
            </w:r>
            <w:r w:rsidR="00B85EED">
              <w:rPr>
                <w:rFonts w:ascii="Arial" w:hAnsi="Arial" w:cs="Arial"/>
                <w:sz w:val="22"/>
                <w:szCs w:val="22"/>
              </w:rPr>
              <w:t xml:space="preserve"> </w:t>
            </w:r>
            <w:r w:rsidRPr="007F09AA">
              <w:rPr>
                <w:rFonts w:ascii="Arial" w:hAnsi="Arial" w:cs="Arial"/>
                <w:sz w:val="22"/>
                <w:szCs w:val="22"/>
              </w:rPr>
              <w:t>objection</w:t>
            </w:r>
            <w:r w:rsidR="00554030">
              <w:rPr>
                <w:rFonts w:ascii="Arial" w:hAnsi="Arial" w:cs="Arial"/>
                <w:sz w:val="22"/>
                <w:szCs w:val="22"/>
              </w:rPr>
              <w:t xml:space="preserve"> </w:t>
            </w:r>
            <w:r w:rsidRPr="007F09AA">
              <w:rPr>
                <w:rFonts w:ascii="Arial" w:hAnsi="Arial" w:cs="Arial"/>
                <w:sz w:val="22"/>
                <w:szCs w:val="22"/>
              </w:rPr>
              <w:t>outstanding</w:t>
            </w:r>
            <w:r w:rsidR="00554030">
              <w:rPr>
                <w:rFonts w:ascii="Arial" w:hAnsi="Arial" w:cs="Arial"/>
                <w:sz w:val="22"/>
                <w:szCs w:val="22"/>
              </w:rPr>
              <w:t xml:space="preserve"> </w:t>
            </w:r>
            <w:r w:rsidRPr="007F09AA">
              <w:rPr>
                <w:rFonts w:ascii="Arial" w:hAnsi="Arial" w:cs="Arial"/>
                <w:sz w:val="22"/>
                <w:szCs w:val="22"/>
              </w:rPr>
              <w:t xml:space="preserve">at the commencement of the </w:t>
            </w:r>
            <w:r w:rsidR="00D216AA">
              <w:rPr>
                <w:rFonts w:ascii="Arial" w:hAnsi="Arial" w:cs="Arial"/>
                <w:sz w:val="22"/>
                <w:szCs w:val="22"/>
              </w:rPr>
              <w:t>I</w:t>
            </w:r>
            <w:r w:rsidRPr="007F09AA">
              <w:rPr>
                <w:rFonts w:ascii="Arial" w:hAnsi="Arial" w:cs="Arial"/>
                <w:sz w:val="22"/>
                <w:szCs w:val="22"/>
              </w:rPr>
              <w:t>nquir</w:t>
            </w:r>
            <w:r w:rsidR="00554030">
              <w:rPr>
                <w:rFonts w:ascii="Arial" w:hAnsi="Arial" w:cs="Arial"/>
                <w:sz w:val="22"/>
                <w:szCs w:val="22"/>
              </w:rPr>
              <w:t>y</w:t>
            </w:r>
            <w:r w:rsidRPr="007F09AA">
              <w:rPr>
                <w:rFonts w:ascii="Arial" w:hAnsi="Arial" w:cs="Arial"/>
                <w:sz w:val="22"/>
                <w:szCs w:val="22"/>
              </w:rPr>
              <w:t>.</w:t>
            </w:r>
          </w:p>
          <w:p w14:paraId="10360F5F" w14:textId="098B23B0" w:rsidR="00837DD8" w:rsidRPr="007F09AA" w:rsidRDefault="00837DD8" w:rsidP="00837DD8">
            <w:pPr>
              <w:pStyle w:val="TBullet"/>
              <w:numPr>
                <w:ilvl w:val="0"/>
                <w:numId w:val="0"/>
              </w:numPr>
              <w:rPr>
                <w:rFonts w:ascii="Arial" w:hAnsi="Arial" w:cs="Arial"/>
                <w:sz w:val="22"/>
                <w:szCs w:val="22"/>
              </w:rPr>
            </w:pPr>
          </w:p>
        </w:tc>
      </w:tr>
      <w:tr w:rsidR="00AC2F67" w:rsidRPr="00D71BCC" w14:paraId="4E41E585" w14:textId="77777777" w:rsidTr="00AC2F67">
        <w:tc>
          <w:tcPr>
            <w:tcW w:w="9520" w:type="dxa"/>
          </w:tcPr>
          <w:p w14:paraId="3E369012" w14:textId="0CD6CE3F" w:rsidR="00AC2F67" w:rsidRPr="007F09AA" w:rsidRDefault="00AC2F67" w:rsidP="00AC2F67">
            <w:pPr>
              <w:spacing w:before="60"/>
              <w:rPr>
                <w:rFonts w:ascii="Arial" w:hAnsi="Arial" w:cs="Arial"/>
                <w:b/>
                <w:color w:val="000000"/>
                <w:sz w:val="24"/>
                <w:szCs w:val="24"/>
              </w:rPr>
            </w:pPr>
            <w:r w:rsidRPr="007F09AA">
              <w:rPr>
                <w:rFonts w:ascii="Arial" w:hAnsi="Arial" w:cs="Arial"/>
                <w:b/>
                <w:color w:val="000000"/>
                <w:sz w:val="24"/>
                <w:szCs w:val="24"/>
              </w:rPr>
              <w:t>Summary of Decision:</w:t>
            </w:r>
            <w:r w:rsidR="008631F4">
              <w:rPr>
                <w:rFonts w:ascii="Arial" w:hAnsi="Arial" w:cs="Arial"/>
                <w:b/>
                <w:color w:val="000000"/>
                <w:sz w:val="24"/>
                <w:szCs w:val="24"/>
              </w:rPr>
              <w:t xml:space="preserve"> The Order is confirmed </w:t>
            </w:r>
            <w:r w:rsidR="008631F4" w:rsidRPr="003051D0">
              <w:rPr>
                <w:rFonts w:ascii="Arial" w:hAnsi="Arial" w:cs="Arial"/>
                <w:b/>
                <w:color w:val="000000"/>
                <w:sz w:val="24"/>
                <w:szCs w:val="24"/>
              </w:rPr>
              <w:t xml:space="preserve">subject to </w:t>
            </w:r>
            <w:r w:rsidR="002E6E9E" w:rsidRPr="003051D0">
              <w:rPr>
                <w:rFonts w:ascii="Arial" w:hAnsi="Arial" w:cs="Arial"/>
                <w:b/>
                <w:color w:val="000000"/>
                <w:sz w:val="24"/>
                <w:szCs w:val="24"/>
              </w:rPr>
              <w:t>the</w:t>
            </w:r>
            <w:r w:rsidR="00021BA2" w:rsidRPr="003051D0">
              <w:rPr>
                <w:rFonts w:ascii="Arial" w:hAnsi="Arial" w:cs="Arial"/>
                <w:b/>
                <w:color w:val="000000"/>
                <w:sz w:val="24"/>
                <w:szCs w:val="24"/>
              </w:rPr>
              <w:t xml:space="preserve"> </w:t>
            </w:r>
            <w:r w:rsidR="008631F4" w:rsidRPr="003051D0">
              <w:rPr>
                <w:rFonts w:ascii="Arial" w:hAnsi="Arial" w:cs="Arial"/>
                <w:b/>
                <w:color w:val="000000"/>
                <w:sz w:val="24"/>
                <w:szCs w:val="24"/>
              </w:rPr>
              <w:t>modification</w:t>
            </w:r>
            <w:r w:rsidR="002E6E9E">
              <w:rPr>
                <w:rFonts w:ascii="Arial" w:hAnsi="Arial" w:cs="Arial"/>
                <w:b/>
                <w:color w:val="000000"/>
                <w:sz w:val="24"/>
                <w:szCs w:val="24"/>
              </w:rPr>
              <w:t xml:space="preserve"> set out in the </w:t>
            </w:r>
            <w:r w:rsidR="00BC0AD3">
              <w:rPr>
                <w:rFonts w:ascii="Arial" w:hAnsi="Arial" w:cs="Arial"/>
                <w:b/>
                <w:color w:val="000000"/>
                <w:sz w:val="24"/>
                <w:szCs w:val="24"/>
              </w:rPr>
              <w:t>F</w:t>
            </w:r>
            <w:r w:rsidR="002E6E9E">
              <w:rPr>
                <w:rFonts w:ascii="Arial" w:hAnsi="Arial" w:cs="Arial"/>
                <w:b/>
                <w:color w:val="000000"/>
                <w:sz w:val="24"/>
                <w:szCs w:val="24"/>
              </w:rPr>
              <w:t xml:space="preserve">ormal </w:t>
            </w:r>
            <w:r w:rsidR="00BC0AD3">
              <w:rPr>
                <w:rFonts w:ascii="Arial" w:hAnsi="Arial" w:cs="Arial"/>
                <w:b/>
                <w:color w:val="000000"/>
                <w:sz w:val="24"/>
                <w:szCs w:val="24"/>
              </w:rPr>
              <w:t>D</w:t>
            </w:r>
            <w:r w:rsidR="002E6E9E">
              <w:rPr>
                <w:rFonts w:ascii="Arial" w:hAnsi="Arial" w:cs="Arial"/>
                <w:b/>
                <w:color w:val="000000"/>
                <w:sz w:val="24"/>
                <w:szCs w:val="24"/>
              </w:rPr>
              <w:t>ecision below.</w:t>
            </w:r>
          </w:p>
        </w:tc>
      </w:tr>
      <w:tr w:rsidR="00AC2F67" w:rsidRPr="00D71BCC" w14:paraId="010AE3E9" w14:textId="77777777" w:rsidTr="00AC2F67">
        <w:tc>
          <w:tcPr>
            <w:tcW w:w="9520" w:type="dxa"/>
            <w:tcBorders>
              <w:bottom w:val="single" w:sz="6" w:space="0" w:color="000000"/>
            </w:tcBorders>
          </w:tcPr>
          <w:p w14:paraId="13F38A3C" w14:textId="77777777" w:rsidR="00AC2F67" w:rsidRPr="007F09AA" w:rsidRDefault="00AC2F67" w:rsidP="00AC2F67">
            <w:pPr>
              <w:spacing w:before="60"/>
              <w:rPr>
                <w:rFonts w:ascii="Arial" w:hAnsi="Arial" w:cs="Arial"/>
                <w:b/>
                <w:color w:val="000000"/>
                <w:sz w:val="24"/>
                <w:szCs w:val="24"/>
              </w:rPr>
            </w:pPr>
            <w:bookmarkStart w:id="1" w:name="bmkReturn"/>
            <w:bookmarkEnd w:id="1"/>
          </w:p>
        </w:tc>
      </w:tr>
    </w:tbl>
    <w:p w14:paraId="6CDFA60D" w14:textId="32F19D10" w:rsidR="000B0589" w:rsidRPr="00D71BCC" w:rsidRDefault="000B0589" w:rsidP="000B0589">
      <w:pPr>
        <w:rPr>
          <w:rFonts w:ascii="Arial" w:hAnsi="Arial" w:cs="Arial"/>
        </w:rPr>
      </w:pPr>
    </w:p>
    <w:p w14:paraId="2E608F33" w14:textId="24FB113C" w:rsidR="00AC2F67" w:rsidRPr="002E6E9E" w:rsidRDefault="000B0C47" w:rsidP="00AC2F67">
      <w:pPr>
        <w:pStyle w:val="Heading6blackfont"/>
        <w:rPr>
          <w:rFonts w:ascii="Arial" w:hAnsi="Arial" w:cs="Arial"/>
          <w:sz w:val="24"/>
          <w:szCs w:val="24"/>
        </w:rPr>
      </w:pPr>
      <w:r>
        <w:rPr>
          <w:rFonts w:ascii="Arial" w:hAnsi="Arial" w:cs="Arial"/>
          <w:sz w:val="24"/>
          <w:szCs w:val="24"/>
        </w:rPr>
        <w:t>Pr</w:t>
      </w:r>
      <w:r w:rsidR="007D0C5D">
        <w:rPr>
          <w:rFonts w:ascii="Arial" w:hAnsi="Arial" w:cs="Arial"/>
          <w:sz w:val="24"/>
          <w:szCs w:val="24"/>
        </w:rPr>
        <w:t>eliminary</w:t>
      </w:r>
      <w:r>
        <w:rPr>
          <w:rFonts w:ascii="Arial" w:hAnsi="Arial" w:cs="Arial"/>
          <w:sz w:val="24"/>
          <w:szCs w:val="24"/>
        </w:rPr>
        <w:t xml:space="preserve"> Matters</w:t>
      </w:r>
    </w:p>
    <w:p w14:paraId="6956C9A8" w14:textId="7C009178" w:rsidR="00316D2C" w:rsidRDefault="00316D2C" w:rsidP="0032118C">
      <w:pPr>
        <w:pStyle w:val="Style1"/>
        <w:tabs>
          <w:tab w:val="clear" w:pos="432"/>
        </w:tabs>
        <w:rPr>
          <w:rFonts w:ascii="Arial" w:hAnsi="Arial" w:cs="Arial"/>
          <w:sz w:val="24"/>
          <w:szCs w:val="24"/>
        </w:rPr>
      </w:pPr>
      <w:r>
        <w:rPr>
          <w:rFonts w:ascii="Arial" w:hAnsi="Arial" w:cs="Arial"/>
          <w:sz w:val="24"/>
          <w:szCs w:val="24"/>
        </w:rPr>
        <w:t xml:space="preserve">Mr </w:t>
      </w:r>
      <w:r w:rsidR="00606DE5">
        <w:rPr>
          <w:rFonts w:ascii="Arial" w:hAnsi="Arial" w:cs="Arial"/>
          <w:sz w:val="24"/>
          <w:szCs w:val="24"/>
        </w:rPr>
        <w:t xml:space="preserve">Warren, the applicant, applied </w:t>
      </w:r>
      <w:r w:rsidR="00741667">
        <w:rPr>
          <w:rFonts w:ascii="Arial" w:hAnsi="Arial" w:cs="Arial"/>
          <w:sz w:val="24"/>
          <w:szCs w:val="24"/>
        </w:rPr>
        <w:t xml:space="preserve">to record a footpath between Public Footpath 576 (Cranleigh) and </w:t>
      </w:r>
      <w:r w:rsidR="007D0C5D">
        <w:rPr>
          <w:rFonts w:ascii="Arial" w:hAnsi="Arial" w:cs="Arial"/>
          <w:sz w:val="24"/>
          <w:szCs w:val="24"/>
        </w:rPr>
        <w:t>Public Bridleway 280a (Alfold) in October 2019.</w:t>
      </w:r>
      <w:r w:rsidR="00554F24">
        <w:rPr>
          <w:rFonts w:ascii="Arial" w:hAnsi="Arial" w:cs="Arial"/>
          <w:sz w:val="24"/>
          <w:szCs w:val="24"/>
        </w:rPr>
        <w:t xml:space="preserve"> Following investigation of the claim</w:t>
      </w:r>
      <w:r w:rsidR="00BF6FD2">
        <w:rPr>
          <w:rFonts w:ascii="Arial" w:hAnsi="Arial" w:cs="Arial"/>
          <w:sz w:val="24"/>
          <w:szCs w:val="24"/>
        </w:rPr>
        <w:t>, Surrey County Council (</w:t>
      </w:r>
      <w:r w:rsidR="007E6497">
        <w:rPr>
          <w:rFonts w:ascii="Arial" w:hAnsi="Arial" w:cs="Arial"/>
          <w:sz w:val="24"/>
          <w:szCs w:val="24"/>
        </w:rPr>
        <w:t>‘</w:t>
      </w:r>
      <w:r w:rsidR="00BF6FD2">
        <w:rPr>
          <w:rFonts w:ascii="Arial" w:hAnsi="Arial" w:cs="Arial"/>
          <w:sz w:val="24"/>
          <w:szCs w:val="24"/>
        </w:rPr>
        <w:t>the Council</w:t>
      </w:r>
      <w:r w:rsidR="007E6497">
        <w:rPr>
          <w:rFonts w:ascii="Arial" w:hAnsi="Arial" w:cs="Arial"/>
          <w:sz w:val="24"/>
          <w:szCs w:val="24"/>
        </w:rPr>
        <w:t>’</w:t>
      </w:r>
      <w:r w:rsidR="00BF6FD2">
        <w:rPr>
          <w:rFonts w:ascii="Arial" w:hAnsi="Arial" w:cs="Arial"/>
          <w:sz w:val="24"/>
          <w:szCs w:val="24"/>
        </w:rPr>
        <w:t>)</w:t>
      </w:r>
      <w:r w:rsidR="00E54A45">
        <w:rPr>
          <w:rFonts w:ascii="Arial" w:hAnsi="Arial" w:cs="Arial"/>
          <w:sz w:val="24"/>
          <w:szCs w:val="24"/>
        </w:rPr>
        <w:t xml:space="preserve"> made an Order in 2024.</w:t>
      </w:r>
    </w:p>
    <w:p w14:paraId="03673386" w14:textId="7580CD74" w:rsidR="002C3058" w:rsidRDefault="00D527E8" w:rsidP="0032118C">
      <w:pPr>
        <w:pStyle w:val="Style1"/>
        <w:tabs>
          <w:tab w:val="clear" w:pos="432"/>
        </w:tabs>
        <w:rPr>
          <w:rFonts w:ascii="Arial" w:hAnsi="Arial" w:cs="Arial"/>
          <w:sz w:val="24"/>
          <w:szCs w:val="24"/>
        </w:rPr>
      </w:pPr>
      <w:r>
        <w:rPr>
          <w:rFonts w:ascii="Arial" w:hAnsi="Arial" w:cs="Arial"/>
          <w:sz w:val="24"/>
          <w:szCs w:val="24"/>
        </w:rPr>
        <w:t>I held</w:t>
      </w:r>
      <w:r w:rsidRPr="00D527E8">
        <w:rPr>
          <w:rFonts w:ascii="Arial" w:hAnsi="Arial" w:cs="Arial"/>
          <w:sz w:val="24"/>
          <w:szCs w:val="24"/>
        </w:rPr>
        <w:t xml:space="preserve"> </w:t>
      </w:r>
      <w:r w:rsidRPr="00D71BCC">
        <w:rPr>
          <w:rFonts w:ascii="Arial" w:hAnsi="Arial" w:cs="Arial"/>
          <w:sz w:val="24"/>
          <w:szCs w:val="24"/>
        </w:rPr>
        <w:t xml:space="preserve">a public </w:t>
      </w:r>
      <w:r w:rsidR="00D94EAF">
        <w:rPr>
          <w:rFonts w:ascii="Arial" w:hAnsi="Arial" w:cs="Arial"/>
          <w:sz w:val="24"/>
          <w:szCs w:val="24"/>
        </w:rPr>
        <w:t>I</w:t>
      </w:r>
      <w:r w:rsidRPr="00D71BCC">
        <w:rPr>
          <w:rFonts w:ascii="Arial" w:hAnsi="Arial" w:cs="Arial"/>
          <w:sz w:val="24"/>
          <w:szCs w:val="24"/>
        </w:rPr>
        <w:t>nquiry</w:t>
      </w:r>
      <w:r w:rsidRPr="00402DF1">
        <w:rPr>
          <w:rFonts w:ascii="Arial" w:hAnsi="Arial" w:cs="Arial"/>
          <w:sz w:val="24"/>
          <w:szCs w:val="24"/>
        </w:rPr>
        <w:t xml:space="preserve"> into th</w:t>
      </w:r>
      <w:r w:rsidR="00434A17">
        <w:rPr>
          <w:rFonts w:ascii="Arial" w:hAnsi="Arial" w:cs="Arial"/>
          <w:sz w:val="24"/>
          <w:szCs w:val="24"/>
        </w:rPr>
        <w:t>e above</w:t>
      </w:r>
      <w:r w:rsidRPr="00402DF1">
        <w:rPr>
          <w:rFonts w:ascii="Arial" w:hAnsi="Arial" w:cs="Arial"/>
          <w:sz w:val="24"/>
          <w:szCs w:val="24"/>
        </w:rPr>
        <w:t xml:space="preserve"> Order on </w:t>
      </w:r>
      <w:r w:rsidR="00604838">
        <w:rPr>
          <w:rFonts w:ascii="Arial" w:hAnsi="Arial" w:cs="Arial"/>
          <w:sz w:val="24"/>
          <w:szCs w:val="24"/>
        </w:rPr>
        <w:t xml:space="preserve">Tuesday </w:t>
      </w:r>
      <w:r w:rsidR="000F6F75">
        <w:rPr>
          <w:rFonts w:ascii="Arial" w:hAnsi="Arial" w:cs="Arial"/>
          <w:sz w:val="24"/>
          <w:szCs w:val="24"/>
        </w:rPr>
        <w:t xml:space="preserve">17 </w:t>
      </w:r>
      <w:r w:rsidR="00604838">
        <w:rPr>
          <w:rFonts w:ascii="Arial" w:hAnsi="Arial" w:cs="Arial"/>
          <w:sz w:val="24"/>
          <w:szCs w:val="24"/>
        </w:rPr>
        <w:t>March</w:t>
      </w:r>
      <w:r w:rsidR="000F6F75">
        <w:rPr>
          <w:rFonts w:ascii="Arial" w:hAnsi="Arial" w:cs="Arial"/>
          <w:sz w:val="24"/>
          <w:szCs w:val="24"/>
        </w:rPr>
        <w:t xml:space="preserve"> 2026 at </w:t>
      </w:r>
      <w:r w:rsidR="00FA76B5">
        <w:rPr>
          <w:rFonts w:ascii="Arial" w:hAnsi="Arial" w:cs="Arial"/>
          <w:sz w:val="24"/>
          <w:szCs w:val="24"/>
        </w:rPr>
        <w:t>Cranleigh Village Hall</w:t>
      </w:r>
      <w:r w:rsidRPr="00402DF1">
        <w:rPr>
          <w:rFonts w:ascii="Arial" w:hAnsi="Arial" w:cs="Arial"/>
          <w:sz w:val="24"/>
          <w:szCs w:val="24"/>
        </w:rPr>
        <w:t xml:space="preserve">. I made an unaccompanied site </w:t>
      </w:r>
      <w:r w:rsidR="00532A90">
        <w:rPr>
          <w:rFonts w:ascii="Arial" w:hAnsi="Arial" w:cs="Arial"/>
          <w:sz w:val="24"/>
          <w:szCs w:val="24"/>
        </w:rPr>
        <w:t>visit</w:t>
      </w:r>
      <w:r w:rsidRPr="00402DF1">
        <w:rPr>
          <w:rFonts w:ascii="Arial" w:hAnsi="Arial" w:cs="Arial"/>
          <w:sz w:val="24"/>
          <w:szCs w:val="24"/>
        </w:rPr>
        <w:t xml:space="preserve"> on </w:t>
      </w:r>
      <w:r>
        <w:rPr>
          <w:rFonts w:ascii="Arial" w:hAnsi="Arial" w:cs="Arial"/>
          <w:sz w:val="24"/>
          <w:szCs w:val="24"/>
        </w:rPr>
        <w:t xml:space="preserve">Monday </w:t>
      </w:r>
      <w:r w:rsidR="00FA76B5">
        <w:rPr>
          <w:rFonts w:ascii="Arial" w:hAnsi="Arial" w:cs="Arial"/>
          <w:sz w:val="24"/>
          <w:szCs w:val="24"/>
        </w:rPr>
        <w:t xml:space="preserve">16 </w:t>
      </w:r>
      <w:r w:rsidR="00604838">
        <w:rPr>
          <w:rFonts w:ascii="Arial" w:hAnsi="Arial" w:cs="Arial"/>
          <w:sz w:val="24"/>
          <w:szCs w:val="24"/>
        </w:rPr>
        <w:t xml:space="preserve">March </w:t>
      </w:r>
      <w:r w:rsidR="00FA76B5">
        <w:rPr>
          <w:rFonts w:ascii="Arial" w:hAnsi="Arial" w:cs="Arial"/>
          <w:sz w:val="24"/>
          <w:szCs w:val="24"/>
        </w:rPr>
        <w:t xml:space="preserve">2026 </w:t>
      </w:r>
      <w:r w:rsidRPr="00402DF1">
        <w:rPr>
          <w:rFonts w:ascii="Arial" w:hAnsi="Arial" w:cs="Arial"/>
          <w:sz w:val="24"/>
          <w:szCs w:val="24"/>
        </w:rPr>
        <w:t>when I was able to walk th</w:t>
      </w:r>
      <w:r w:rsidR="00E52355">
        <w:rPr>
          <w:rFonts w:ascii="Arial" w:hAnsi="Arial" w:cs="Arial"/>
          <w:sz w:val="24"/>
          <w:szCs w:val="24"/>
        </w:rPr>
        <w:t>ose parts</w:t>
      </w:r>
      <w:r w:rsidR="001A0354">
        <w:rPr>
          <w:rFonts w:ascii="Arial" w:hAnsi="Arial" w:cs="Arial"/>
          <w:sz w:val="24"/>
          <w:szCs w:val="24"/>
        </w:rPr>
        <w:t xml:space="preserve"> </w:t>
      </w:r>
      <w:r w:rsidRPr="00402DF1">
        <w:rPr>
          <w:rFonts w:ascii="Arial" w:hAnsi="Arial" w:cs="Arial"/>
          <w:sz w:val="24"/>
          <w:szCs w:val="24"/>
        </w:rPr>
        <w:t>of the Order route</w:t>
      </w:r>
      <w:r w:rsidR="00E52355">
        <w:rPr>
          <w:rFonts w:ascii="Arial" w:hAnsi="Arial" w:cs="Arial"/>
          <w:sz w:val="24"/>
          <w:szCs w:val="24"/>
        </w:rPr>
        <w:t xml:space="preserve"> that were not</w:t>
      </w:r>
      <w:r w:rsidR="001519B8">
        <w:rPr>
          <w:rFonts w:ascii="Arial" w:hAnsi="Arial" w:cs="Arial"/>
          <w:sz w:val="24"/>
          <w:szCs w:val="24"/>
        </w:rPr>
        <w:t xml:space="preserve"> impenetrable from overgrown brambles and vegetation</w:t>
      </w:r>
      <w:r w:rsidRPr="00402DF1">
        <w:rPr>
          <w:rFonts w:ascii="Arial" w:hAnsi="Arial" w:cs="Arial"/>
          <w:sz w:val="24"/>
          <w:szCs w:val="24"/>
        </w:rPr>
        <w:t>.</w:t>
      </w:r>
      <w:r w:rsidR="00BF3EB5">
        <w:rPr>
          <w:rFonts w:ascii="Arial" w:hAnsi="Arial" w:cs="Arial"/>
          <w:sz w:val="24"/>
          <w:szCs w:val="24"/>
        </w:rPr>
        <w:t xml:space="preserve"> Those parts that were inaccessible I was able to view from the adjoining fields.</w:t>
      </w:r>
      <w:r w:rsidRPr="00402DF1">
        <w:rPr>
          <w:rFonts w:ascii="Arial" w:hAnsi="Arial" w:cs="Arial"/>
          <w:sz w:val="24"/>
          <w:szCs w:val="24"/>
        </w:rPr>
        <w:t xml:space="preserve"> It was agreed</w:t>
      </w:r>
      <w:r w:rsidR="000F6F75">
        <w:rPr>
          <w:rFonts w:ascii="Arial" w:hAnsi="Arial" w:cs="Arial"/>
          <w:sz w:val="24"/>
          <w:szCs w:val="24"/>
        </w:rPr>
        <w:t xml:space="preserve"> </w:t>
      </w:r>
      <w:r w:rsidRPr="00402DF1">
        <w:rPr>
          <w:rFonts w:ascii="Arial" w:hAnsi="Arial" w:cs="Arial"/>
          <w:sz w:val="24"/>
          <w:szCs w:val="24"/>
        </w:rPr>
        <w:t>at the</w:t>
      </w:r>
      <w:r w:rsidR="00D94EAF">
        <w:rPr>
          <w:rFonts w:ascii="Arial" w:hAnsi="Arial" w:cs="Arial"/>
          <w:sz w:val="24"/>
          <w:szCs w:val="24"/>
        </w:rPr>
        <w:t xml:space="preserve"> I</w:t>
      </w:r>
      <w:r w:rsidRPr="00402DF1">
        <w:rPr>
          <w:rFonts w:ascii="Arial" w:hAnsi="Arial" w:cs="Arial"/>
          <w:sz w:val="24"/>
          <w:szCs w:val="24"/>
        </w:rPr>
        <w:t>nquiry that a further accompanied</w:t>
      </w:r>
      <w:r w:rsidR="000F6F75">
        <w:rPr>
          <w:rFonts w:ascii="Arial" w:hAnsi="Arial" w:cs="Arial"/>
          <w:sz w:val="24"/>
          <w:szCs w:val="24"/>
        </w:rPr>
        <w:t xml:space="preserve"> site</w:t>
      </w:r>
      <w:r w:rsidRPr="00402DF1">
        <w:rPr>
          <w:rFonts w:ascii="Arial" w:hAnsi="Arial" w:cs="Arial"/>
          <w:sz w:val="24"/>
          <w:szCs w:val="24"/>
        </w:rPr>
        <w:t xml:space="preserve"> visit was not necessary</w:t>
      </w:r>
      <w:r>
        <w:rPr>
          <w:rFonts w:ascii="Arial" w:hAnsi="Arial" w:cs="Arial"/>
          <w:sz w:val="24"/>
          <w:szCs w:val="24"/>
        </w:rPr>
        <w:t>.</w:t>
      </w:r>
    </w:p>
    <w:p w14:paraId="3AEB80D4" w14:textId="22DD2659" w:rsidR="009D79AF" w:rsidRDefault="00604838" w:rsidP="0032118C">
      <w:pPr>
        <w:pStyle w:val="Style1"/>
        <w:tabs>
          <w:tab w:val="clear" w:pos="432"/>
        </w:tabs>
        <w:rPr>
          <w:rFonts w:ascii="Arial" w:hAnsi="Arial" w:cs="Arial"/>
          <w:sz w:val="24"/>
          <w:szCs w:val="24"/>
        </w:rPr>
      </w:pPr>
      <w:r>
        <w:rPr>
          <w:rFonts w:ascii="Arial" w:hAnsi="Arial" w:cs="Arial"/>
          <w:sz w:val="24"/>
          <w:szCs w:val="24"/>
        </w:rPr>
        <w:t>Two</w:t>
      </w:r>
      <w:r w:rsidR="009D79AF">
        <w:rPr>
          <w:rFonts w:ascii="Arial" w:hAnsi="Arial" w:cs="Arial"/>
          <w:sz w:val="24"/>
          <w:szCs w:val="24"/>
        </w:rPr>
        <w:t xml:space="preserve"> objec</w:t>
      </w:r>
      <w:r w:rsidR="00E90706">
        <w:rPr>
          <w:rFonts w:ascii="Arial" w:hAnsi="Arial" w:cs="Arial"/>
          <w:sz w:val="24"/>
          <w:szCs w:val="24"/>
        </w:rPr>
        <w:t xml:space="preserve">tions </w:t>
      </w:r>
      <w:r w:rsidR="00E74732">
        <w:rPr>
          <w:rFonts w:ascii="Arial" w:hAnsi="Arial" w:cs="Arial"/>
          <w:sz w:val="24"/>
          <w:szCs w:val="24"/>
        </w:rPr>
        <w:t xml:space="preserve">were received </w:t>
      </w:r>
      <w:r w:rsidR="00E90706">
        <w:rPr>
          <w:rFonts w:ascii="Arial" w:hAnsi="Arial" w:cs="Arial"/>
          <w:sz w:val="24"/>
          <w:szCs w:val="24"/>
        </w:rPr>
        <w:t xml:space="preserve">following the making of the </w:t>
      </w:r>
      <w:r w:rsidR="000E5AC5">
        <w:rPr>
          <w:rFonts w:ascii="Arial" w:hAnsi="Arial" w:cs="Arial"/>
          <w:sz w:val="24"/>
          <w:szCs w:val="24"/>
        </w:rPr>
        <w:t>O</w:t>
      </w:r>
      <w:r w:rsidR="00E90706">
        <w:rPr>
          <w:rFonts w:ascii="Arial" w:hAnsi="Arial" w:cs="Arial"/>
          <w:sz w:val="24"/>
          <w:szCs w:val="24"/>
        </w:rPr>
        <w:t xml:space="preserve">rder and its subsequent submission to the </w:t>
      </w:r>
      <w:r w:rsidR="002B3A4E">
        <w:rPr>
          <w:rFonts w:ascii="Arial" w:hAnsi="Arial" w:cs="Arial"/>
          <w:sz w:val="24"/>
          <w:szCs w:val="24"/>
        </w:rPr>
        <w:t>Secretary of State</w:t>
      </w:r>
      <w:r w:rsidR="00E90706">
        <w:rPr>
          <w:rFonts w:ascii="Arial" w:hAnsi="Arial" w:cs="Arial"/>
          <w:sz w:val="24"/>
          <w:szCs w:val="24"/>
        </w:rPr>
        <w:t xml:space="preserve">. </w:t>
      </w:r>
      <w:r w:rsidR="005F4157">
        <w:rPr>
          <w:rFonts w:ascii="Arial" w:hAnsi="Arial" w:cs="Arial"/>
          <w:sz w:val="24"/>
          <w:szCs w:val="24"/>
        </w:rPr>
        <w:t>One objection was</w:t>
      </w:r>
      <w:r w:rsidR="00E90706">
        <w:rPr>
          <w:rFonts w:ascii="Arial" w:hAnsi="Arial" w:cs="Arial"/>
          <w:sz w:val="24"/>
          <w:szCs w:val="24"/>
        </w:rPr>
        <w:t xml:space="preserve"> </w:t>
      </w:r>
      <w:r w:rsidR="008F6597">
        <w:rPr>
          <w:rFonts w:ascii="Arial" w:hAnsi="Arial" w:cs="Arial"/>
          <w:sz w:val="24"/>
          <w:szCs w:val="24"/>
        </w:rPr>
        <w:t>amended to</w:t>
      </w:r>
      <w:r w:rsidR="005F4157">
        <w:rPr>
          <w:rFonts w:ascii="Arial" w:hAnsi="Arial" w:cs="Arial"/>
          <w:sz w:val="24"/>
          <w:szCs w:val="24"/>
        </w:rPr>
        <w:t xml:space="preserve"> a comment,</w:t>
      </w:r>
      <w:r w:rsidR="00E90706">
        <w:rPr>
          <w:rFonts w:ascii="Arial" w:hAnsi="Arial" w:cs="Arial"/>
          <w:sz w:val="24"/>
          <w:szCs w:val="24"/>
        </w:rPr>
        <w:t xml:space="preserve"> </w:t>
      </w:r>
      <w:r w:rsidR="00DE4A0A">
        <w:rPr>
          <w:rFonts w:ascii="Arial" w:hAnsi="Arial" w:cs="Arial"/>
          <w:sz w:val="24"/>
          <w:szCs w:val="24"/>
        </w:rPr>
        <w:t>prior to</w:t>
      </w:r>
      <w:r w:rsidR="00E90706">
        <w:rPr>
          <w:rFonts w:ascii="Arial" w:hAnsi="Arial" w:cs="Arial"/>
          <w:sz w:val="24"/>
          <w:szCs w:val="24"/>
        </w:rPr>
        <w:t xml:space="preserve"> the Inquiry.</w:t>
      </w:r>
    </w:p>
    <w:p w14:paraId="22BB743E" w14:textId="26E2BBCB" w:rsidR="00E1395E" w:rsidRPr="00C77B51" w:rsidRDefault="003012AF" w:rsidP="0032118C">
      <w:pPr>
        <w:pStyle w:val="Style1"/>
        <w:tabs>
          <w:tab w:val="clear" w:pos="432"/>
        </w:tabs>
        <w:rPr>
          <w:rFonts w:ascii="Arial" w:hAnsi="Arial" w:cs="Arial"/>
          <w:sz w:val="24"/>
          <w:szCs w:val="24"/>
        </w:rPr>
      </w:pPr>
      <w:r w:rsidRPr="00C77B51">
        <w:rPr>
          <w:rFonts w:ascii="Arial" w:hAnsi="Arial" w:cs="Arial"/>
          <w:sz w:val="24"/>
          <w:szCs w:val="24"/>
        </w:rPr>
        <w:t>T</w:t>
      </w:r>
      <w:r w:rsidR="000849AC" w:rsidRPr="00C77B51">
        <w:rPr>
          <w:rFonts w:ascii="Arial" w:hAnsi="Arial" w:cs="Arial"/>
          <w:sz w:val="24"/>
          <w:szCs w:val="24"/>
        </w:rPr>
        <w:t>he remaining objector</w:t>
      </w:r>
      <w:r w:rsidR="0078674E">
        <w:rPr>
          <w:rFonts w:ascii="Arial" w:hAnsi="Arial" w:cs="Arial"/>
          <w:sz w:val="24"/>
          <w:szCs w:val="24"/>
        </w:rPr>
        <w:t>,</w:t>
      </w:r>
      <w:r w:rsidR="0007284A" w:rsidRPr="00C77B51">
        <w:rPr>
          <w:rFonts w:ascii="Arial" w:hAnsi="Arial" w:cs="Arial"/>
          <w:sz w:val="24"/>
          <w:szCs w:val="24"/>
        </w:rPr>
        <w:t xml:space="preserve"> who </w:t>
      </w:r>
      <w:r w:rsidRPr="00C77B51">
        <w:rPr>
          <w:rFonts w:ascii="Arial" w:hAnsi="Arial" w:cs="Arial"/>
          <w:sz w:val="24"/>
          <w:szCs w:val="24"/>
        </w:rPr>
        <w:t>own</w:t>
      </w:r>
      <w:r w:rsidR="00287E4D" w:rsidRPr="00C77B51">
        <w:rPr>
          <w:rFonts w:ascii="Arial" w:hAnsi="Arial" w:cs="Arial"/>
          <w:sz w:val="24"/>
          <w:szCs w:val="24"/>
        </w:rPr>
        <w:t>s</w:t>
      </w:r>
      <w:r w:rsidRPr="00C77B51">
        <w:rPr>
          <w:rFonts w:ascii="Arial" w:hAnsi="Arial" w:cs="Arial"/>
          <w:sz w:val="24"/>
          <w:szCs w:val="24"/>
        </w:rPr>
        <w:t xml:space="preserve"> the land </w:t>
      </w:r>
      <w:r w:rsidR="00287E4D" w:rsidRPr="00C77B51">
        <w:rPr>
          <w:rFonts w:ascii="Arial" w:hAnsi="Arial" w:cs="Arial"/>
          <w:sz w:val="24"/>
          <w:szCs w:val="24"/>
        </w:rPr>
        <w:t xml:space="preserve">across which </w:t>
      </w:r>
      <w:r w:rsidRPr="00C77B51">
        <w:rPr>
          <w:rFonts w:ascii="Arial" w:hAnsi="Arial" w:cs="Arial"/>
          <w:sz w:val="24"/>
          <w:szCs w:val="24"/>
        </w:rPr>
        <w:t xml:space="preserve">the </w:t>
      </w:r>
      <w:r w:rsidR="00287E4D" w:rsidRPr="00C77B51">
        <w:rPr>
          <w:rFonts w:ascii="Arial" w:hAnsi="Arial" w:cs="Arial"/>
          <w:sz w:val="24"/>
          <w:szCs w:val="24"/>
        </w:rPr>
        <w:t>claimed route runs</w:t>
      </w:r>
      <w:r w:rsidR="00AC449C">
        <w:rPr>
          <w:rFonts w:ascii="Arial" w:hAnsi="Arial" w:cs="Arial"/>
          <w:sz w:val="24"/>
          <w:szCs w:val="24"/>
        </w:rPr>
        <w:t xml:space="preserve"> (the landowner)</w:t>
      </w:r>
      <w:r w:rsidR="00294958" w:rsidRPr="00294958">
        <w:rPr>
          <w:rFonts w:ascii="Arial" w:hAnsi="Arial" w:cs="Arial"/>
          <w:sz w:val="24"/>
          <w:szCs w:val="24"/>
        </w:rPr>
        <w:t xml:space="preserve"> </w:t>
      </w:r>
      <w:r w:rsidR="00FE1866" w:rsidRPr="00C77B51">
        <w:rPr>
          <w:rFonts w:ascii="Arial" w:hAnsi="Arial" w:cs="Arial"/>
          <w:sz w:val="24"/>
          <w:szCs w:val="24"/>
        </w:rPr>
        <w:t xml:space="preserve">did not </w:t>
      </w:r>
      <w:r w:rsidR="006B5D11" w:rsidRPr="00C77B51">
        <w:rPr>
          <w:rFonts w:ascii="Arial" w:hAnsi="Arial" w:cs="Arial"/>
          <w:sz w:val="24"/>
          <w:szCs w:val="24"/>
        </w:rPr>
        <w:t>atten</w:t>
      </w:r>
      <w:r w:rsidR="00AB2BF3" w:rsidRPr="00C77B51">
        <w:rPr>
          <w:rFonts w:ascii="Arial" w:hAnsi="Arial" w:cs="Arial"/>
          <w:sz w:val="24"/>
          <w:szCs w:val="24"/>
        </w:rPr>
        <w:t>d the Inquiry</w:t>
      </w:r>
      <w:r w:rsidR="00BC02E2">
        <w:rPr>
          <w:rFonts w:ascii="Arial" w:hAnsi="Arial" w:cs="Arial"/>
          <w:sz w:val="24"/>
          <w:szCs w:val="24"/>
        </w:rPr>
        <w:t xml:space="preserve">, neither did </w:t>
      </w:r>
      <w:r w:rsidR="00AB5B18">
        <w:rPr>
          <w:rFonts w:ascii="Arial" w:hAnsi="Arial" w:cs="Arial"/>
          <w:sz w:val="24"/>
          <w:szCs w:val="24"/>
        </w:rPr>
        <w:t>their</w:t>
      </w:r>
      <w:r w:rsidR="00BC02E2">
        <w:rPr>
          <w:rFonts w:ascii="Arial" w:hAnsi="Arial" w:cs="Arial"/>
          <w:sz w:val="24"/>
          <w:szCs w:val="24"/>
        </w:rPr>
        <w:t xml:space="preserve"> representative Taylor Wessing LLP</w:t>
      </w:r>
      <w:r w:rsidR="00AB2BF3" w:rsidRPr="00C77B51">
        <w:rPr>
          <w:rFonts w:ascii="Arial" w:hAnsi="Arial" w:cs="Arial"/>
          <w:sz w:val="24"/>
          <w:szCs w:val="24"/>
        </w:rPr>
        <w:t>.</w:t>
      </w:r>
      <w:r w:rsidR="00BC164C">
        <w:rPr>
          <w:rFonts w:ascii="Arial" w:hAnsi="Arial" w:cs="Arial"/>
          <w:sz w:val="24"/>
          <w:szCs w:val="24"/>
        </w:rPr>
        <w:t xml:space="preserve"> Whilst the </w:t>
      </w:r>
      <w:r w:rsidR="00B57DAE">
        <w:rPr>
          <w:rFonts w:ascii="Arial" w:hAnsi="Arial" w:cs="Arial"/>
          <w:sz w:val="24"/>
          <w:szCs w:val="24"/>
        </w:rPr>
        <w:t xml:space="preserve">formal </w:t>
      </w:r>
      <w:r w:rsidR="00BC164C">
        <w:rPr>
          <w:rFonts w:ascii="Arial" w:hAnsi="Arial" w:cs="Arial"/>
          <w:sz w:val="24"/>
          <w:szCs w:val="24"/>
        </w:rPr>
        <w:t xml:space="preserve">objection </w:t>
      </w:r>
      <w:r w:rsidR="00B57DAE">
        <w:rPr>
          <w:rFonts w:ascii="Arial" w:hAnsi="Arial" w:cs="Arial"/>
          <w:sz w:val="24"/>
          <w:szCs w:val="24"/>
        </w:rPr>
        <w:t>from</w:t>
      </w:r>
      <w:r w:rsidR="00BC164C">
        <w:rPr>
          <w:rFonts w:ascii="Arial" w:hAnsi="Arial" w:cs="Arial"/>
          <w:sz w:val="24"/>
          <w:szCs w:val="24"/>
        </w:rPr>
        <w:t xml:space="preserve"> the landowner was </w:t>
      </w:r>
      <w:r w:rsidR="00A633B7">
        <w:rPr>
          <w:rFonts w:ascii="Arial" w:hAnsi="Arial" w:cs="Arial"/>
          <w:sz w:val="24"/>
          <w:szCs w:val="24"/>
        </w:rPr>
        <w:t>made outside of the statutory timeframe</w:t>
      </w:r>
      <w:r w:rsidR="00232A16">
        <w:rPr>
          <w:rFonts w:ascii="Arial" w:hAnsi="Arial" w:cs="Arial"/>
          <w:sz w:val="24"/>
          <w:szCs w:val="24"/>
        </w:rPr>
        <w:t xml:space="preserve"> following the making of the Order</w:t>
      </w:r>
      <w:r w:rsidR="00B9399C">
        <w:rPr>
          <w:rFonts w:ascii="Arial" w:hAnsi="Arial" w:cs="Arial"/>
          <w:sz w:val="24"/>
          <w:szCs w:val="24"/>
        </w:rPr>
        <w:t>, it would appear that this was due to a misunderstanding</w:t>
      </w:r>
      <w:r w:rsidR="00E35130">
        <w:rPr>
          <w:rFonts w:ascii="Arial" w:hAnsi="Arial" w:cs="Arial"/>
          <w:sz w:val="24"/>
          <w:szCs w:val="24"/>
        </w:rPr>
        <w:t xml:space="preserve"> of the process</w:t>
      </w:r>
      <w:r w:rsidR="00CE70B6">
        <w:rPr>
          <w:rFonts w:ascii="Arial" w:hAnsi="Arial" w:cs="Arial"/>
          <w:sz w:val="24"/>
          <w:szCs w:val="24"/>
        </w:rPr>
        <w:t xml:space="preserve">. The landowner did object </w:t>
      </w:r>
      <w:r w:rsidR="006D6C45">
        <w:rPr>
          <w:rFonts w:ascii="Arial" w:hAnsi="Arial" w:cs="Arial"/>
          <w:sz w:val="24"/>
          <w:szCs w:val="24"/>
        </w:rPr>
        <w:t>when the</w:t>
      </w:r>
      <w:r w:rsidR="00CE70B6">
        <w:rPr>
          <w:rFonts w:ascii="Arial" w:hAnsi="Arial" w:cs="Arial"/>
          <w:sz w:val="24"/>
          <w:szCs w:val="24"/>
        </w:rPr>
        <w:t xml:space="preserve"> application</w:t>
      </w:r>
      <w:r w:rsidR="006D6C45">
        <w:rPr>
          <w:rFonts w:ascii="Arial" w:hAnsi="Arial" w:cs="Arial"/>
          <w:sz w:val="24"/>
          <w:szCs w:val="24"/>
        </w:rPr>
        <w:t xml:space="preserve"> was made</w:t>
      </w:r>
      <w:r w:rsidR="00BB4B96">
        <w:rPr>
          <w:rFonts w:ascii="Arial" w:hAnsi="Arial" w:cs="Arial"/>
          <w:sz w:val="24"/>
          <w:szCs w:val="24"/>
        </w:rPr>
        <w:t xml:space="preserve"> </w:t>
      </w:r>
      <w:r w:rsidR="00B57DAE">
        <w:rPr>
          <w:rFonts w:ascii="Arial" w:hAnsi="Arial" w:cs="Arial"/>
          <w:sz w:val="24"/>
          <w:szCs w:val="24"/>
        </w:rPr>
        <w:t xml:space="preserve">and in </w:t>
      </w:r>
      <w:r w:rsidR="00774741">
        <w:rPr>
          <w:rFonts w:ascii="Arial" w:hAnsi="Arial" w:cs="Arial"/>
          <w:sz w:val="24"/>
          <w:szCs w:val="24"/>
        </w:rPr>
        <w:t>the interests of fairness</w:t>
      </w:r>
      <w:r w:rsidR="00A43886">
        <w:rPr>
          <w:rFonts w:ascii="Arial" w:hAnsi="Arial" w:cs="Arial"/>
          <w:sz w:val="24"/>
          <w:szCs w:val="24"/>
        </w:rPr>
        <w:t xml:space="preserve"> and impartiality, the objection</w:t>
      </w:r>
      <w:r w:rsidR="00037C01">
        <w:rPr>
          <w:rFonts w:ascii="Arial" w:hAnsi="Arial" w:cs="Arial"/>
          <w:sz w:val="24"/>
          <w:szCs w:val="24"/>
        </w:rPr>
        <w:t xml:space="preserve"> will be considered</w:t>
      </w:r>
      <w:r w:rsidR="00A43886">
        <w:rPr>
          <w:rFonts w:ascii="Arial" w:hAnsi="Arial" w:cs="Arial"/>
          <w:sz w:val="24"/>
          <w:szCs w:val="24"/>
        </w:rPr>
        <w:t xml:space="preserve"> </w:t>
      </w:r>
      <w:r w:rsidR="00581404">
        <w:rPr>
          <w:rFonts w:ascii="Arial" w:hAnsi="Arial" w:cs="Arial"/>
          <w:sz w:val="24"/>
          <w:szCs w:val="24"/>
        </w:rPr>
        <w:t>as part of the evidence before me.</w:t>
      </w:r>
    </w:p>
    <w:p w14:paraId="63196F1D" w14:textId="57D129D1" w:rsidR="00C77B51" w:rsidRPr="005C0AA3" w:rsidRDefault="00C77B51" w:rsidP="00C77B51">
      <w:pPr>
        <w:pStyle w:val="Style1"/>
        <w:rPr>
          <w:rFonts w:ascii="Arial" w:hAnsi="Arial" w:cs="Arial"/>
          <w:sz w:val="24"/>
          <w:szCs w:val="24"/>
        </w:rPr>
      </w:pPr>
      <w:r w:rsidRPr="005C0AA3">
        <w:rPr>
          <w:rFonts w:ascii="Arial" w:hAnsi="Arial" w:cs="Arial"/>
          <w:sz w:val="24"/>
          <w:szCs w:val="24"/>
        </w:rPr>
        <w:lastRenderedPageBreak/>
        <w:t xml:space="preserve">At the Inquiry an application for costs was made by </w:t>
      </w:r>
      <w:r w:rsidR="00FB317B">
        <w:rPr>
          <w:rFonts w:ascii="Arial" w:hAnsi="Arial" w:cs="Arial"/>
          <w:sz w:val="24"/>
          <w:szCs w:val="24"/>
        </w:rPr>
        <w:t>the Council</w:t>
      </w:r>
      <w:r w:rsidRPr="005C0AA3">
        <w:rPr>
          <w:rFonts w:ascii="Arial" w:hAnsi="Arial" w:cs="Arial"/>
          <w:sz w:val="24"/>
          <w:szCs w:val="24"/>
        </w:rPr>
        <w:t xml:space="preserve"> against the </w:t>
      </w:r>
      <w:r w:rsidR="00C965BF">
        <w:rPr>
          <w:rFonts w:ascii="Arial" w:hAnsi="Arial" w:cs="Arial"/>
          <w:color w:val="auto"/>
          <w:sz w:val="24"/>
          <w:szCs w:val="24"/>
        </w:rPr>
        <w:t>landowner</w:t>
      </w:r>
      <w:r w:rsidRPr="005C0AA3">
        <w:rPr>
          <w:rFonts w:ascii="Arial" w:hAnsi="Arial" w:cs="Arial"/>
          <w:sz w:val="24"/>
          <w:szCs w:val="24"/>
        </w:rPr>
        <w:t>. This application will be the subject of a separate Decision.</w:t>
      </w:r>
    </w:p>
    <w:p w14:paraId="217D5499" w14:textId="43C855E8" w:rsidR="00A95268" w:rsidRPr="007E2143" w:rsidRDefault="000044D7" w:rsidP="007E2143">
      <w:pPr>
        <w:pStyle w:val="Style1"/>
        <w:tabs>
          <w:tab w:val="clear" w:pos="432"/>
        </w:tabs>
        <w:rPr>
          <w:rFonts w:ascii="Arial" w:hAnsi="Arial" w:cs="Arial"/>
          <w:sz w:val="24"/>
          <w:szCs w:val="24"/>
        </w:rPr>
      </w:pPr>
      <w:r>
        <w:rPr>
          <w:rFonts w:ascii="Arial" w:hAnsi="Arial" w:cs="Arial"/>
          <w:sz w:val="24"/>
          <w:szCs w:val="24"/>
        </w:rPr>
        <w:t>In writing</w:t>
      </w:r>
      <w:r w:rsidRPr="000044D7">
        <w:rPr>
          <w:rFonts w:ascii="Arial" w:hAnsi="Arial" w:cs="Arial"/>
          <w:sz w:val="24"/>
          <w:szCs w:val="24"/>
        </w:rPr>
        <w:t xml:space="preserve"> </w:t>
      </w:r>
      <w:r w:rsidRPr="004D5AFB">
        <w:rPr>
          <w:rFonts w:ascii="Arial" w:hAnsi="Arial" w:cs="Arial"/>
          <w:sz w:val="24"/>
          <w:szCs w:val="24"/>
        </w:rPr>
        <w:t>this decision I have found it convenient to refer to points marked on the Order Map. I therefore attach a copy of this map.</w:t>
      </w:r>
    </w:p>
    <w:p w14:paraId="1B2F20EA" w14:textId="77777777" w:rsidR="00A97BC1" w:rsidRPr="004D5AFB" w:rsidRDefault="00A97BC1" w:rsidP="00A97BC1">
      <w:pPr>
        <w:pStyle w:val="Heading6blackfont"/>
        <w:rPr>
          <w:rFonts w:ascii="Arial" w:hAnsi="Arial" w:cs="Arial"/>
          <w:sz w:val="24"/>
          <w:szCs w:val="24"/>
        </w:rPr>
      </w:pPr>
      <w:r w:rsidRPr="004D5AFB">
        <w:rPr>
          <w:rFonts w:ascii="Arial" w:hAnsi="Arial" w:cs="Arial"/>
          <w:sz w:val="24"/>
          <w:szCs w:val="24"/>
        </w:rPr>
        <w:t>The Main Issues</w:t>
      </w:r>
    </w:p>
    <w:p w14:paraId="265E9F4F" w14:textId="2534E1A0" w:rsidR="002A3FBF" w:rsidRPr="00B72C58" w:rsidRDefault="007A44BB" w:rsidP="003C063F">
      <w:pPr>
        <w:pStyle w:val="Style1"/>
        <w:rPr>
          <w:rFonts w:ascii="Arial" w:hAnsi="Arial" w:cs="Arial"/>
          <w:sz w:val="24"/>
          <w:szCs w:val="24"/>
        </w:rPr>
      </w:pPr>
      <w:r>
        <w:rPr>
          <w:rFonts w:ascii="Arial" w:hAnsi="Arial" w:cs="Arial"/>
          <w:sz w:val="24"/>
          <w:szCs w:val="24"/>
        </w:rPr>
        <w:t>The Council</w:t>
      </w:r>
      <w:r w:rsidR="009E39A0" w:rsidRPr="004D5AFB">
        <w:rPr>
          <w:rFonts w:ascii="Arial" w:hAnsi="Arial" w:cs="Arial"/>
          <w:sz w:val="24"/>
          <w:szCs w:val="24"/>
        </w:rPr>
        <w:t xml:space="preserve"> made the Definitive Map Modification Order (DMMO) under Section 53(2)(b) of the 1981 Act on the </w:t>
      </w:r>
      <w:r w:rsidR="0086531F" w:rsidRPr="004D5AFB">
        <w:rPr>
          <w:rFonts w:ascii="Arial" w:hAnsi="Arial" w:cs="Arial"/>
          <w:sz w:val="24"/>
          <w:szCs w:val="24"/>
        </w:rPr>
        <w:t>occurrence of an event</w:t>
      </w:r>
      <w:r w:rsidR="009E39A0" w:rsidRPr="004D5AFB">
        <w:rPr>
          <w:rFonts w:ascii="Arial" w:hAnsi="Arial" w:cs="Arial"/>
          <w:sz w:val="24"/>
          <w:szCs w:val="24"/>
        </w:rPr>
        <w:t xml:space="preserve"> specified in </w:t>
      </w:r>
      <w:r w:rsidR="009E39A0" w:rsidRPr="00B72C58">
        <w:rPr>
          <w:rFonts w:ascii="Arial" w:hAnsi="Arial" w:cs="Arial"/>
          <w:sz w:val="24"/>
          <w:szCs w:val="24"/>
        </w:rPr>
        <w:t>sub-section 53(3)(c)(i). A</w:t>
      </w:r>
      <w:r w:rsidR="002A3FBF" w:rsidRPr="00B72C58">
        <w:rPr>
          <w:rFonts w:ascii="Arial" w:hAnsi="Arial" w:cs="Arial"/>
          <w:sz w:val="24"/>
          <w:szCs w:val="24"/>
        </w:rPr>
        <w:t>ccordingly</w:t>
      </w:r>
      <w:r w:rsidR="009E39A0" w:rsidRPr="00B72C58">
        <w:rPr>
          <w:rFonts w:ascii="Arial" w:hAnsi="Arial" w:cs="Arial"/>
          <w:sz w:val="24"/>
          <w:szCs w:val="24"/>
        </w:rPr>
        <w:t>, the main issue is whether the</w:t>
      </w:r>
      <w:r w:rsidR="002A3FBF" w:rsidRPr="00B72C58">
        <w:rPr>
          <w:rFonts w:ascii="Arial" w:hAnsi="Arial" w:cs="Arial"/>
          <w:sz w:val="24"/>
          <w:szCs w:val="24"/>
        </w:rPr>
        <w:t xml:space="preserve"> evidence</w:t>
      </w:r>
      <w:r w:rsidR="009E39A0" w:rsidRPr="00B72C58">
        <w:rPr>
          <w:rFonts w:ascii="Arial" w:hAnsi="Arial" w:cs="Arial"/>
          <w:sz w:val="24"/>
          <w:szCs w:val="24"/>
        </w:rPr>
        <w:t xml:space="preserve"> discover</w:t>
      </w:r>
      <w:r w:rsidR="002A3FBF" w:rsidRPr="00B72C58">
        <w:rPr>
          <w:rFonts w:ascii="Arial" w:hAnsi="Arial" w:cs="Arial"/>
          <w:sz w:val="24"/>
          <w:szCs w:val="24"/>
        </w:rPr>
        <w:t>ed</w:t>
      </w:r>
      <w:r w:rsidR="009E39A0" w:rsidRPr="00B72C58">
        <w:rPr>
          <w:rFonts w:ascii="Arial" w:hAnsi="Arial" w:cs="Arial"/>
          <w:sz w:val="24"/>
          <w:szCs w:val="24"/>
        </w:rPr>
        <w:t xml:space="preserve"> (when considered with all other evidence available) is sufficient to show that a public right of way which is not shown </w:t>
      </w:r>
      <w:r w:rsidR="005041A4">
        <w:rPr>
          <w:rFonts w:ascii="Arial" w:hAnsi="Arial" w:cs="Arial"/>
          <w:sz w:val="24"/>
          <w:szCs w:val="24"/>
        </w:rPr>
        <w:t>o</w:t>
      </w:r>
      <w:r w:rsidR="009E39A0" w:rsidRPr="00B72C58">
        <w:rPr>
          <w:rFonts w:ascii="Arial" w:hAnsi="Arial" w:cs="Arial"/>
          <w:sz w:val="24"/>
          <w:szCs w:val="24"/>
        </w:rPr>
        <w:t xml:space="preserve">n the </w:t>
      </w:r>
      <w:r w:rsidR="00560E3B" w:rsidRPr="00B72C58">
        <w:rPr>
          <w:rFonts w:ascii="Arial" w:hAnsi="Arial" w:cs="Arial"/>
          <w:sz w:val="24"/>
          <w:szCs w:val="24"/>
        </w:rPr>
        <w:t xml:space="preserve">definitive </w:t>
      </w:r>
      <w:r w:rsidR="009E39A0" w:rsidRPr="00B72C58">
        <w:rPr>
          <w:rFonts w:ascii="Arial" w:hAnsi="Arial" w:cs="Arial"/>
          <w:sz w:val="24"/>
          <w:szCs w:val="24"/>
        </w:rPr>
        <w:t>map and statement subsists over land to which the map relates</w:t>
      </w:r>
      <w:r w:rsidR="00226688" w:rsidRPr="00B72C58">
        <w:rPr>
          <w:rFonts w:ascii="Arial" w:hAnsi="Arial" w:cs="Arial"/>
          <w:sz w:val="24"/>
          <w:szCs w:val="24"/>
        </w:rPr>
        <w:t xml:space="preserve">. </w:t>
      </w:r>
    </w:p>
    <w:p w14:paraId="0B88CDAA" w14:textId="2D83936C" w:rsidR="009E39A0" w:rsidRPr="0073204C" w:rsidRDefault="009E39A0" w:rsidP="009E39A0">
      <w:pPr>
        <w:pStyle w:val="Style1"/>
        <w:rPr>
          <w:rFonts w:ascii="Arial" w:hAnsi="Arial" w:cs="Arial"/>
          <w:sz w:val="24"/>
          <w:szCs w:val="24"/>
        </w:rPr>
      </w:pPr>
      <w:r w:rsidRPr="00B72C58">
        <w:rPr>
          <w:rFonts w:ascii="Arial" w:hAnsi="Arial" w:cs="Arial"/>
          <w:sz w:val="24"/>
          <w:szCs w:val="24"/>
        </w:rPr>
        <w:t xml:space="preserve">Whilst it suffices under section 53(3)(c)(i) for a public right of way to be reasonably alleged to subsist in order to make a DMMO, the standard of proof is higher for it to be </w:t>
      </w:r>
      <w:r w:rsidRPr="0073204C">
        <w:rPr>
          <w:rFonts w:ascii="Arial" w:hAnsi="Arial" w:cs="Arial"/>
          <w:sz w:val="24"/>
          <w:szCs w:val="24"/>
        </w:rPr>
        <w:t xml:space="preserve">confirmed. At this stage, evidence is required </w:t>
      </w:r>
      <w:r w:rsidR="00BE3DAE" w:rsidRPr="0073204C">
        <w:rPr>
          <w:rFonts w:ascii="Arial" w:hAnsi="Arial" w:cs="Arial"/>
          <w:sz w:val="24"/>
          <w:szCs w:val="24"/>
        </w:rPr>
        <w:t xml:space="preserve">to show, </w:t>
      </w:r>
      <w:r w:rsidRPr="0073204C">
        <w:rPr>
          <w:rFonts w:ascii="Arial" w:hAnsi="Arial" w:cs="Arial"/>
          <w:sz w:val="24"/>
          <w:szCs w:val="24"/>
        </w:rPr>
        <w:t>on the balance of probabilities that a right of way subsists</w:t>
      </w:r>
      <w:r w:rsidR="00C01372" w:rsidRPr="0073204C">
        <w:rPr>
          <w:rFonts w:ascii="Arial" w:hAnsi="Arial" w:cs="Arial"/>
          <w:sz w:val="24"/>
          <w:szCs w:val="24"/>
        </w:rPr>
        <w:t>.</w:t>
      </w:r>
    </w:p>
    <w:p w14:paraId="5A15E231" w14:textId="019081DA" w:rsidR="0073204C" w:rsidRPr="0073204C" w:rsidRDefault="009E39A0" w:rsidP="0073204C">
      <w:pPr>
        <w:pStyle w:val="Style1"/>
        <w:rPr>
          <w:rFonts w:ascii="Arial" w:hAnsi="Arial" w:cs="Arial"/>
          <w:color w:val="auto"/>
          <w:sz w:val="24"/>
          <w:szCs w:val="24"/>
        </w:rPr>
      </w:pPr>
      <w:r w:rsidRPr="0073204C">
        <w:rPr>
          <w:rFonts w:ascii="Arial" w:hAnsi="Arial" w:cs="Arial"/>
          <w:sz w:val="24"/>
          <w:szCs w:val="24"/>
        </w:rPr>
        <w:t>The evidence in support of this case comprises</w:t>
      </w:r>
      <w:r w:rsidR="0048700B" w:rsidRPr="0073204C">
        <w:rPr>
          <w:rFonts w:ascii="Arial" w:hAnsi="Arial" w:cs="Arial"/>
          <w:sz w:val="24"/>
          <w:szCs w:val="24"/>
        </w:rPr>
        <w:t xml:space="preserve"> predominantly</w:t>
      </w:r>
      <w:r w:rsidRPr="0073204C">
        <w:rPr>
          <w:rFonts w:ascii="Arial" w:hAnsi="Arial" w:cs="Arial"/>
          <w:sz w:val="24"/>
          <w:szCs w:val="24"/>
        </w:rPr>
        <w:t xml:space="preserve"> </w:t>
      </w:r>
      <w:r w:rsidR="00B76D04" w:rsidRPr="0073204C">
        <w:rPr>
          <w:rFonts w:ascii="Arial" w:hAnsi="Arial" w:cs="Arial"/>
          <w:sz w:val="24"/>
          <w:szCs w:val="24"/>
        </w:rPr>
        <w:t xml:space="preserve">of </w:t>
      </w:r>
      <w:r w:rsidRPr="0073204C">
        <w:rPr>
          <w:rFonts w:ascii="Arial" w:hAnsi="Arial" w:cs="Arial"/>
          <w:sz w:val="24"/>
          <w:szCs w:val="24"/>
        </w:rPr>
        <w:t>User Evidence Forms (UEFs)</w:t>
      </w:r>
      <w:r w:rsidR="00226688" w:rsidRPr="0073204C">
        <w:rPr>
          <w:rFonts w:ascii="Arial" w:hAnsi="Arial" w:cs="Arial"/>
          <w:sz w:val="24"/>
          <w:szCs w:val="24"/>
        </w:rPr>
        <w:t xml:space="preserve">. </w:t>
      </w:r>
      <w:r w:rsidRPr="0073204C">
        <w:rPr>
          <w:rFonts w:ascii="Arial" w:hAnsi="Arial" w:cs="Arial"/>
          <w:sz w:val="24"/>
          <w:szCs w:val="24"/>
        </w:rPr>
        <w:t>As a result, the statutory requirements of Section 31 of the Highways Act 1980 (the 1980 Act) are relevant. This sets out that where a way has been enjoyed by the public as of right and without interruption for a full period of twenty years, the way is to be deemed to have been dedicated as a highway unless there is sufficient evidence that there was no intention during that period to dedicate it. The period of twenty years referred to</w:t>
      </w:r>
      <w:r w:rsidR="0062377B" w:rsidRPr="0073204C">
        <w:rPr>
          <w:rFonts w:ascii="Arial" w:hAnsi="Arial" w:cs="Arial"/>
          <w:sz w:val="24"/>
          <w:szCs w:val="24"/>
        </w:rPr>
        <w:t>,</w:t>
      </w:r>
      <w:r w:rsidRPr="0073204C">
        <w:rPr>
          <w:rFonts w:ascii="Arial" w:hAnsi="Arial" w:cs="Arial"/>
          <w:sz w:val="24"/>
          <w:szCs w:val="24"/>
        </w:rPr>
        <w:t xml:space="preserve"> is to be calculated retrospectively from the date when the right of the public to use the way was brought into question.</w:t>
      </w:r>
      <w:r w:rsidR="0073204C" w:rsidRPr="0073204C">
        <w:rPr>
          <w:rFonts w:ascii="Arial" w:hAnsi="Arial" w:cs="Arial"/>
          <w:color w:val="auto"/>
          <w:sz w:val="24"/>
          <w:szCs w:val="24"/>
        </w:rPr>
        <w:t xml:space="preserve"> Greater weight is given to the evidence of those witnesses who spoke at the Inquiry.</w:t>
      </w:r>
    </w:p>
    <w:p w14:paraId="2DCBF283" w14:textId="54BE6C9A" w:rsidR="00AD2C73" w:rsidRPr="002458E6" w:rsidRDefault="009E39A0" w:rsidP="00F8719F">
      <w:pPr>
        <w:pStyle w:val="Style1"/>
        <w:rPr>
          <w:rFonts w:ascii="Arial" w:hAnsi="Arial" w:cs="Arial"/>
          <w:sz w:val="24"/>
          <w:szCs w:val="24"/>
        </w:rPr>
      </w:pPr>
      <w:r w:rsidRPr="0073204C">
        <w:rPr>
          <w:rFonts w:ascii="Arial" w:hAnsi="Arial" w:cs="Arial"/>
          <w:sz w:val="24"/>
          <w:szCs w:val="24"/>
        </w:rPr>
        <w:t>If statutory dedication is not applicable</w:t>
      </w:r>
      <w:r w:rsidR="009F5075" w:rsidRPr="0073204C">
        <w:rPr>
          <w:rFonts w:ascii="Arial" w:hAnsi="Arial" w:cs="Arial"/>
          <w:sz w:val="24"/>
          <w:szCs w:val="24"/>
        </w:rPr>
        <w:t>,</w:t>
      </w:r>
      <w:r w:rsidRPr="0073204C">
        <w:rPr>
          <w:rFonts w:ascii="Arial" w:hAnsi="Arial" w:cs="Arial"/>
          <w:sz w:val="24"/>
          <w:szCs w:val="24"/>
        </w:rPr>
        <w:t xml:space="preserve"> I </w:t>
      </w:r>
      <w:r w:rsidR="00C271FC" w:rsidRPr="0073204C">
        <w:rPr>
          <w:rFonts w:ascii="Arial" w:hAnsi="Arial" w:cs="Arial"/>
          <w:sz w:val="24"/>
          <w:szCs w:val="24"/>
        </w:rPr>
        <w:t>can</w:t>
      </w:r>
      <w:r w:rsidRPr="0073204C">
        <w:rPr>
          <w:rFonts w:ascii="Arial" w:hAnsi="Arial" w:cs="Arial"/>
          <w:sz w:val="24"/>
          <w:szCs w:val="24"/>
        </w:rPr>
        <w:t xml:space="preserve"> consider whether</w:t>
      </w:r>
      <w:r w:rsidR="009F5075" w:rsidRPr="0073204C">
        <w:rPr>
          <w:rFonts w:ascii="Arial" w:hAnsi="Arial" w:cs="Arial"/>
          <w:sz w:val="24"/>
          <w:szCs w:val="24"/>
        </w:rPr>
        <w:t xml:space="preserve"> an implication of</w:t>
      </w:r>
      <w:r w:rsidRPr="0073204C">
        <w:rPr>
          <w:rFonts w:ascii="Arial" w:hAnsi="Arial" w:cs="Arial"/>
          <w:sz w:val="24"/>
          <w:szCs w:val="24"/>
        </w:rPr>
        <w:t xml:space="preserve"> de</w:t>
      </w:r>
      <w:r w:rsidRPr="002458E6">
        <w:rPr>
          <w:rFonts w:ascii="Arial" w:hAnsi="Arial" w:cs="Arial"/>
          <w:sz w:val="24"/>
          <w:szCs w:val="24"/>
        </w:rPr>
        <w:t>dication has been shown at common law.</w:t>
      </w:r>
      <w:r w:rsidR="00CB0C2C" w:rsidRPr="002458E6">
        <w:rPr>
          <w:rFonts w:ascii="Arial" w:hAnsi="Arial" w:cs="Arial"/>
          <w:sz w:val="24"/>
          <w:szCs w:val="24"/>
        </w:rPr>
        <w:t xml:space="preserve"> Common law requires me to consider whether the use of the path and the actions of the landowner have been of such a nature that the dedication of the path by the landowner can be inferred.</w:t>
      </w:r>
    </w:p>
    <w:p w14:paraId="7C3ED8BC" w14:textId="52DB4EAC" w:rsidR="00AD2C73" w:rsidRPr="00C008ED" w:rsidRDefault="00C008ED" w:rsidP="00C008ED">
      <w:pPr>
        <w:pStyle w:val="Style1"/>
        <w:numPr>
          <w:ilvl w:val="0"/>
          <w:numId w:val="0"/>
        </w:numPr>
        <w:rPr>
          <w:rFonts w:ascii="Arial" w:hAnsi="Arial" w:cs="Arial"/>
          <w:b/>
          <w:bCs/>
          <w:sz w:val="24"/>
          <w:szCs w:val="24"/>
        </w:rPr>
      </w:pPr>
      <w:r w:rsidRPr="00C008ED">
        <w:rPr>
          <w:rFonts w:ascii="Arial" w:hAnsi="Arial" w:cs="Arial"/>
          <w:b/>
          <w:bCs/>
          <w:sz w:val="24"/>
          <w:szCs w:val="24"/>
        </w:rPr>
        <w:t>Reasoning</w:t>
      </w:r>
    </w:p>
    <w:p w14:paraId="218C8287" w14:textId="581C943E" w:rsidR="00C008ED" w:rsidRDefault="00C008ED" w:rsidP="00C008ED">
      <w:pPr>
        <w:pStyle w:val="Style1"/>
        <w:numPr>
          <w:ilvl w:val="0"/>
          <w:numId w:val="0"/>
        </w:numPr>
        <w:rPr>
          <w:rFonts w:ascii="Arial" w:hAnsi="Arial" w:cs="Arial"/>
          <w:b/>
          <w:bCs/>
          <w:i/>
          <w:iCs/>
          <w:sz w:val="24"/>
          <w:szCs w:val="24"/>
        </w:rPr>
      </w:pPr>
      <w:r w:rsidRPr="00C008ED">
        <w:rPr>
          <w:rFonts w:ascii="Arial" w:hAnsi="Arial" w:cs="Arial"/>
          <w:b/>
          <w:bCs/>
          <w:i/>
          <w:iCs/>
          <w:sz w:val="24"/>
          <w:szCs w:val="24"/>
        </w:rPr>
        <w:t>Statutory dedication</w:t>
      </w:r>
    </w:p>
    <w:p w14:paraId="5B6FEA76" w14:textId="5CCCAB08" w:rsidR="00FD6BC6" w:rsidRPr="00FD6BC6" w:rsidRDefault="00FD6BC6" w:rsidP="00FD6BC6">
      <w:pPr>
        <w:pStyle w:val="Style1"/>
        <w:numPr>
          <w:ilvl w:val="0"/>
          <w:numId w:val="0"/>
        </w:numPr>
        <w:ind w:left="432" w:hanging="432"/>
        <w:rPr>
          <w:rFonts w:ascii="Arial" w:hAnsi="Arial" w:cs="Arial"/>
          <w:i/>
          <w:iCs/>
          <w:sz w:val="24"/>
          <w:szCs w:val="24"/>
        </w:rPr>
      </w:pPr>
      <w:r w:rsidRPr="00B72C58">
        <w:rPr>
          <w:rFonts w:ascii="Arial" w:hAnsi="Arial" w:cs="Arial"/>
          <w:i/>
          <w:iCs/>
          <w:sz w:val="24"/>
          <w:szCs w:val="24"/>
        </w:rPr>
        <w:t xml:space="preserve">When the status of the claimed route was brought into question  </w:t>
      </w:r>
    </w:p>
    <w:p w14:paraId="07A5F2D5" w14:textId="642960DE" w:rsidR="00B86C5D" w:rsidRDefault="00230522" w:rsidP="00FD6BC6">
      <w:pPr>
        <w:pStyle w:val="Style1"/>
        <w:tabs>
          <w:tab w:val="clear" w:pos="720"/>
        </w:tabs>
        <w:rPr>
          <w:rFonts w:ascii="Arial" w:hAnsi="Arial" w:cs="Arial"/>
          <w:sz w:val="24"/>
          <w:szCs w:val="24"/>
        </w:rPr>
      </w:pPr>
      <w:r>
        <w:rPr>
          <w:rFonts w:ascii="Arial" w:hAnsi="Arial" w:cs="Arial"/>
          <w:sz w:val="24"/>
          <w:szCs w:val="24"/>
        </w:rPr>
        <w:t>T</w:t>
      </w:r>
      <w:r w:rsidR="00FD6BC6" w:rsidRPr="00B72C58">
        <w:rPr>
          <w:rFonts w:ascii="Arial" w:hAnsi="Arial" w:cs="Arial"/>
          <w:sz w:val="24"/>
          <w:szCs w:val="24"/>
        </w:rPr>
        <w:t xml:space="preserve">he status of the </w:t>
      </w:r>
      <w:r w:rsidR="009E7048">
        <w:rPr>
          <w:rFonts w:ascii="Arial" w:hAnsi="Arial" w:cs="Arial"/>
          <w:sz w:val="24"/>
          <w:szCs w:val="24"/>
        </w:rPr>
        <w:t>Order</w:t>
      </w:r>
      <w:r w:rsidR="00FD6BC6" w:rsidRPr="00B72C58">
        <w:rPr>
          <w:rFonts w:ascii="Arial" w:hAnsi="Arial" w:cs="Arial"/>
          <w:sz w:val="24"/>
          <w:szCs w:val="24"/>
        </w:rPr>
        <w:t xml:space="preserve"> route was first brought into question</w:t>
      </w:r>
      <w:r w:rsidR="00673733">
        <w:rPr>
          <w:rFonts w:ascii="Arial" w:hAnsi="Arial" w:cs="Arial"/>
          <w:sz w:val="24"/>
          <w:szCs w:val="24"/>
        </w:rPr>
        <w:t xml:space="preserve"> in June 2019,</w:t>
      </w:r>
      <w:r w:rsidR="00FD6BC6" w:rsidRPr="00B72C58">
        <w:rPr>
          <w:rFonts w:ascii="Arial" w:hAnsi="Arial" w:cs="Arial"/>
          <w:sz w:val="24"/>
          <w:szCs w:val="24"/>
        </w:rPr>
        <w:t xml:space="preserve"> by </w:t>
      </w:r>
      <w:r w:rsidR="00FA2634">
        <w:rPr>
          <w:rFonts w:ascii="Arial" w:hAnsi="Arial" w:cs="Arial"/>
          <w:sz w:val="24"/>
          <w:szCs w:val="24"/>
        </w:rPr>
        <w:t xml:space="preserve">the </w:t>
      </w:r>
      <w:r w:rsidR="00C26CD3">
        <w:rPr>
          <w:rFonts w:ascii="Arial" w:hAnsi="Arial" w:cs="Arial"/>
          <w:sz w:val="24"/>
          <w:szCs w:val="24"/>
        </w:rPr>
        <w:t>erection of fencing</w:t>
      </w:r>
      <w:r w:rsidR="00480A2B">
        <w:rPr>
          <w:rFonts w:ascii="Arial" w:hAnsi="Arial" w:cs="Arial"/>
          <w:sz w:val="24"/>
          <w:szCs w:val="24"/>
        </w:rPr>
        <w:t xml:space="preserve"> at the northern end of the</w:t>
      </w:r>
      <w:r w:rsidR="00673733">
        <w:rPr>
          <w:rFonts w:ascii="Arial" w:hAnsi="Arial" w:cs="Arial"/>
          <w:sz w:val="24"/>
          <w:szCs w:val="24"/>
        </w:rPr>
        <w:t xml:space="preserve"> claimed</w:t>
      </w:r>
      <w:r w:rsidR="00480A2B">
        <w:rPr>
          <w:rFonts w:ascii="Arial" w:hAnsi="Arial" w:cs="Arial"/>
          <w:sz w:val="24"/>
          <w:szCs w:val="24"/>
        </w:rPr>
        <w:t xml:space="preserve"> </w:t>
      </w:r>
      <w:r w:rsidR="005041A4">
        <w:rPr>
          <w:rFonts w:ascii="Arial" w:hAnsi="Arial" w:cs="Arial"/>
          <w:sz w:val="24"/>
          <w:szCs w:val="24"/>
        </w:rPr>
        <w:t>path</w:t>
      </w:r>
      <w:r w:rsidR="00480A2B">
        <w:rPr>
          <w:rFonts w:ascii="Arial" w:hAnsi="Arial" w:cs="Arial"/>
          <w:sz w:val="24"/>
          <w:szCs w:val="24"/>
        </w:rPr>
        <w:t>, a barrier at the southern end</w:t>
      </w:r>
      <w:r w:rsidR="00673733">
        <w:rPr>
          <w:rFonts w:ascii="Arial" w:hAnsi="Arial" w:cs="Arial"/>
          <w:sz w:val="24"/>
          <w:szCs w:val="24"/>
        </w:rPr>
        <w:t>, and the erection of</w:t>
      </w:r>
      <w:r w:rsidR="00C26CD3">
        <w:rPr>
          <w:rFonts w:ascii="Arial" w:hAnsi="Arial" w:cs="Arial"/>
          <w:sz w:val="24"/>
          <w:szCs w:val="24"/>
        </w:rPr>
        <w:t xml:space="preserve"> notices</w:t>
      </w:r>
      <w:r w:rsidR="00FD6BC6" w:rsidRPr="00B72C58">
        <w:rPr>
          <w:rFonts w:ascii="Arial" w:hAnsi="Arial" w:cs="Arial"/>
          <w:sz w:val="24"/>
          <w:szCs w:val="24"/>
        </w:rPr>
        <w:t xml:space="preserve">. </w:t>
      </w:r>
      <w:r w:rsidR="00FC0E4B">
        <w:rPr>
          <w:rFonts w:ascii="Arial" w:hAnsi="Arial" w:cs="Arial"/>
          <w:sz w:val="24"/>
          <w:szCs w:val="24"/>
        </w:rPr>
        <w:t>Accordingly,</w:t>
      </w:r>
      <w:r w:rsidR="00FD6BC6" w:rsidRPr="00B72C58">
        <w:rPr>
          <w:rFonts w:ascii="Arial" w:hAnsi="Arial" w:cs="Arial"/>
          <w:sz w:val="24"/>
          <w:szCs w:val="24"/>
        </w:rPr>
        <w:t xml:space="preserve"> the relevant twenty-year period to be considered for the purpose of statutory dedication is 19</w:t>
      </w:r>
      <w:r w:rsidR="00B05891">
        <w:rPr>
          <w:rFonts w:ascii="Arial" w:hAnsi="Arial" w:cs="Arial"/>
          <w:sz w:val="24"/>
          <w:szCs w:val="24"/>
        </w:rPr>
        <w:t>9</w:t>
      </w:r>
      <w:r w:rsidR="00BB3301">
        <w:rPr>
          <w:rFonts w:ascii="Arial" w:hAnsi="Arial" w:cs="Arial"/>
          <w:sz w:val="24"/>
          <w:szCs w:val="24"/>
        </w:rPr>
        <w:t>9</w:t>
      </w:r>
      <w:r w:rsidR="00FD6BC6" w:rsidRPr="00B72C58">
        <w:rPr>
          <w:rFonts w:ascii="Arial" w:hAnsi="Arial" w:cs="Arial"/>
          <w:sz w:val="24"/>
          <w:szCs w:val="24"/>
        </w:rPr>
        <w:t>-</w:t>
      </w:r>
      <w:r w:rsidR="00B05891">
        <w:rPr>
          <w:rFonts w:ascii="Arial" w:hAnsi="Arial" w:cs="Arial"/>
          <w:sz w:val="24"/>
          <w:szCs w:val="24"/>
        </w:rPr>
        <w:t>201</w:t>
      </w:r>
      <w:r w:rsidR="00BB3301">
        <w:rPr>
          <w:rFonts w:ascii="Arial" w:hAnsi="Arial" w:cs="Arial"/>
          <w:sz w:val="24"/>
          <w:szCs w:val="24"/>
        </w:rPr>
        <w:t>9</w:t>
      </w:r>
      <w:r w:rsidR="00FD6BC6" w:rsidRPr="00B72C58">
        <w:rPr>
          <w:rFonts w:ascii="Arial" w:hAnsi="Arial" w:cs="Arial"/>
          <w:sz w:val="24"/>
          <w:szCs w:val="24"/>
        </w:rPr>
        <w:t xml:space="preserve"> (</w:t>
      </w:r>
      <w:r w:rsidR="00BB3301">
        <w:rPr>
          <w:rFonts w:ascii="Arial" w:hAnsi="Arial" w:cs="Arial"/>
          <w:sz w:val="24"/>
          <w:szCs w:val="24"/>
        </w:rPr>
        <w:t>‘</w:t>
      </w:r>
      <w:r w:rsidR="00FD6BC6" w:rsidRPr="00B72C58">
        <w:rPr>
          <w:rFonts w:ascii="Arial" w:hAnsi="Arial" w:cs="Arial"/>
          <w:sz w:val="24"/>
          <w:szCs w:val="24"/>
        </w:rPr>
        <w:t>the relevant</w:t>
      </w:r>
      <w:r w:rsidR="00C23840">
        <w:rPr>
          <w:rFonts w:ascii="Arial" w:hAnsi="Arial" w:cs="Arial"/>
          <w:sz w:val="24"/>
          <w:szCs w:val="24"/>
        </w:rPr>
        <w:t xml:space="preserve"> period</w:t>
      </w:r>
      <w:r w:rsidR="00BB3301">
        <w:rPr>
          <w:rFonts w:ascii="Arial" w:hAnsi="Arial" w:cs="Arial"/>
          <w:sz w:val="24"/>
          <w:szCs w:val="24"/>
        </w:rPr>
        <w:t>’</w:t>
      </w:r>
      <w:r w:rsidR="00C23840">
        <w:rPr>
          <w:rFonts w:ascii="Arial" w:hAnsi="Arial" w:cs="Arial"/>
          <w:sz w:val="24"/>
          <w:szCs w:val="24"/>
        </w:rPr>
        <w:t>).</w:t>
      </w:r>
    </w:p>
    <w:p w14:paraId="4C6A3C85" w14:textId="3A751B28" w:rsidR="002530B4" w:rsidRPr="00FD6BC6" w:rsidRDefault="002530B4" w:rsidP="002530B4">
      <w:pPr>
        <w:pStyle w:val="Style1"/>
        <w:numPr>
          <w:ilvl w:val="0"/>
          <w:numId w:val="0"/>
        </w:numPr>
        <w:rPr>
          <w:rFonts w:ascii="Arial" w:hAnsi="Arial" w:cs="Arial"/>
          <w:sz w:val="24"/>
          <w:szCs w:val="24"/>
        </w:rPr>
      </w:pPr>
      <w:r w:rsidRPr="002530B4">
        <w:rPr>
          <w:rFonts w:ascii="Arial" w:hAnsi="Arial" w:cs="Arial"/>
          <w:i/>
          <w:iCs/>
          <w:sz w:val="24"/>
          <w:szCs w:val="24"/>
        </w:rPr>
        <w:t xml:space="preserve">Evidence </w:t>
      </w:r>
      <w:r w:rsidRPr="00B72C58">
        <w:rPr>
          <w:rFonts w:ascii="Arial" w:hAnsi="Arial" w:cs="Arial"/>
          <w:i/>
          <w:iCs/>
          <w:sz w:val="24"/>
          <w:szCs w:val="24"/>
        </w:rPr>
        <w:t>of use by the public</w:t>
      </w:r>
    </w:p>
    <w:p w14:paraId="7E2FC239" w14:textId="6CCF3CFF" w:rsidR="00E911F7" w:rsidRDefault="00E65394" w:rsidP="00A97BC1">
      <w:pPr>
        <w:pStyle w:val="Style1"/>
        <w:tabs>
          <w:tab w:val="clear" w:pos="720"/>
        </w:tabs>
        <w:rPr>
          <w:rFonts w:ascii="Arial" w:hAnsi="Arial" w:cs="Arial"/>
          <w:color w:val="auto"/>
          <w:sz w:val="24"/>
          <w:szCs w:val="24"/>
        </w:rPr>
      </w:pPr>
      <w:r>
        <w:rPr>
          <w:rFonts w:ascii="Arial" w:hAnsi="Arial" w:cs="Arial"/>
          <w:color w:val="auto"/>
          <w:sz w:val="24"/>
          <w:szCs w:val="24"/>
        </w:rPr>
        <w:t>Forty two</w:t>
      </w:r>
      <w:r w:rsidR="00E06ADF" w:rsidRPr="0009727B">
        <w:rPr>
          <w:rFonts w:ascii="Arial" w:hAnsi="Arial" w:cs="Arial"/>
          <w:color w:val="auto"/>
          <w:sz w:val="24"/>
          <w:szCs w:val="24"/>
        </w:rPr>
        <w:t xml:space="preserve"> </w:t>
      </w:r>
      <w:r w:rsidR="00FF357C">
        <w:rPr>
          <w:rFonts w:ascii="Arial" w:hAnsi="Arial" w:cs="Arial"/>
          <w:color w:val="auto"/>
          <w:sz w:val="24"/>
          <w:szCs w:val="24"/>
        </w:rPr>
        <w:t>UEF</w:t>
      </w:r>
      <w:r w:rsidR="0063759C">
        <w:rPr>
          <w:rFonts w:ascii="Arial" w:hAnsi="Arial" w:cs="Arial"/>
          <w:color w:val="auto"/>
          <w:sz w:val="24"/>
          <w:szCs w:val="24"/>
        </w:rPr>
        <w:t>s</w:t>
      </w:r>
      <w:r w:rsidR="00993C0F" w:rsidRPr="0009727B">
        <w:rPr>
          <w:rFonts w:ascii="Arial" w:hAnsi="Arial" w:cs="Arial"/>
          <w:color w:val="auto"/>
          <w:sz w:val="24"/>
          <w:szCs w:val="24"/>
        </w:rPr>
        <w:t xml:space="preserve"> </w:t>
      </w:r>
      <w:r w:rsidR="00E06ADF" w:rsidRPr="0009727B">
        <w:rPr>
          <w:rFonts w:ascii="Arial" w:hAnsi="Arial" w:cs="Arial"/>
          <w:color w:val="auto"/>
          <w:sz w:val="24"/>
          <w:szCs w:val="24"/>
        </w:rPr>
        <w:t>were</w:t>
      </w:r>
      <w:r w:rsidR="00993C0F" w:rsidRPr="0009727B">
        <w:rPr>
          <w:rFonts w:ascii="Arial" w:hAnsi="Arial" w:cs="Arial"/>
          <w:color w:val="auto"/>
          <w:sz w:val="24"/>
          <w:szCs w:val="24"/>
        </w:rPr>
        <w:t xml:space="preserve"> provided in support of the claimed route</w:t>
      </w:r>
      <w:r w:rsidR="00C36C10" w:rsidRPr="0009727B">
        <w:rPr>
          <w:rFonts w:ascii="Arial" w:hAnsi="Arial" w:cs="Arial"/>
          <w:color w:val="auto"/>
          <w:sz w:val="24"/>
          <w:szCs w:val="24"/>
        </w:rPr>
        <w:t xml:space="preserve">, </w:t>
      </w:r>
      <w:r w:rsidR="00C26CA9" w:rsidRPr="0009727B">
        <w:rPr>
          <w:rFonts w:ascii="Arial" w:hAnsi="Arial" w:cs="Arial"/>
          <w:color w:val="auto"/>
          <w:sz w:val="24"/>
          <w:szCs w:val="24"/>
        </w:rPr>
        <w:t>with</w:t>
      </w:r>
      <w:r w:rsidR="00130CB2">
        <w:rPr>
          <w:rFonts w:ascii="Arial" w:hAnsi="Arial" w:cs="Arial"/>
          <w:color w:val="auto"/>
          <w:sz w:val="24"/>
          <w:szCs w:val="24"/>
        </w:rPr>
        <w:t xml:space="preserve"> earliest use appearing to be </w:t>
      </w:r>
      <w:r w:rsidR="00130CB2" w:rsidRPr="00E8220E">
        <w:rPr>
          <w:rFonts w:ascii="Arial" w:hAnsi="Arial" w:cs="Arial"/>
          <w:color w:val="auto"/>
          <w:sz w:val="24"/>
          <w:szCs w:val="24"/>
        </w:rPr>
        <w:t xml:space="preserve">from </w:t>
      </w:r>
      <w:r w:rsidR="00781B8D" w:rsidRPr="00E8220E">
        <w:rPr>
          <w:rFonts w:ascii="Arial" w:hAnsi="Arial" w:cs="Arial"/>
          <w:color w:val="auto"/>
          <w:sz w:val="24"/>
          <w:szCs w:val="24"/>
        </w:rPr>
        <w:t xml:space="preserve">1968. </w:t>
      </w:r>
      <w:r w:rsidR="00B23DAA" w:rsidRPr="00E8220E">
        <w:rPr>
          <w:rFonts w:ascii="Arial" w:hAnsi="Arial" w:cs="Arial"/>
          <w:color w:val="auto"/>
          <w:sz w:val="24"/>
          <w:szCs w:val="24"/>
        </w:rPr>
        <w:t xml:space="preserve">Sixteen users </w:t>
      </w:r>
      <w:r w:rsidR="00CB0332" w:rsidRPr="00E8220E">
        <w:rPr>
          <w:rFonts w:ascii="Arial" w:hAnsi="Arial" w:cs="Arial"/>
          <w:color w:val="auto"/>
          <w:sz w:val="24"/>
          <w:szCs w:val="24"/>
        </w:rPr>
        <w:t xml:space="preserve">claimed use of the path </w:t>
      </w:r>
      <w:r w:rsidR="003F735C" w:rsidRPr="00E8220E">
        <w:rPr>
          <w:rFonts w:ascii="Arial" w:hAnsi="Arial" w:cs="Arial"/>
          <w:color w:val="auto"/>
          <w:sz w:val="24"/>
          <w:szCs w:val="24"/>
        </w:rPr>
        <w:t xml:space="preserve">in excess of </w:t>
      </w:r>
      <w:r w:rsidR="00436244" w:rsidRPr="00E8220E">
        <w:rPr>
          <w:rFonts w:ascii="Arial" w:hAnsi="Arial" w:cs="Arial"/>
          <w:color w:val="auto"/>
          <w:sz w:val="24"/>
          <w:szCs w:val="24"/>
        </w:rPr>
        <w:t>the relevant</w:t>
      </w:r>
      <w:r w:rsidR="001814EB" w:rsidRPr="00E8220E">
        <w:rPr>
          <w:rFonts w:ascii="Arial" w:hAnsi="Arial" w:cs="Arial"/>
          <w:color w:val="auto"/>
          <w:sz w:val="24"/>
          <w:szCs w:val="24"/>
        </w:rPr>
        <w:t xml:space="preserve"> 20 year period,</w:t>
      </w:r>
      <w:r w:rsidR="005C2CB8">
        <w:rPr>
          <w:rFonts w:ascii="Arial" w:hAnsi="Arial" w:cs="Arial"/>
          <w:color w:val="auto"/>
          <w:sz w:val="24"/>
          <w:szCs w:val="24"/>
        </w:rPr>
        <w:t xml:space="preserve"> </w:t>
      </w:r>
      <w:r w:rsidR="001814EB">
        <w:rPr>
          <w:rFonts w:ascii="Arial" w:hAnsi="Arial" w:cs="Arial"/>
          <w:color w:val="auto"/>
          <w:sz w:val="24"/>
          <w:szCs w:val="24"/>
        </w:rPr>
        <w:t xml:space="preserve">with a further </w:t>
      </w:r>
      <w:r w:rsidR="00AD2765">
        <w:rPr>
          <w:rFonts w:ascii="Arial" w:hAnsi="Arial" w:cs="Arial"/>
          <w:color w:val="auto"/>
          <w:sz w:val="24"/>
          <w:szCs w:val="24"/>
        </w:rPr>
        <w:t>six stating use for more than half of the relevant period.</w:t>
      </w:r>
      <w:r w:rsidR="00950454">
        <w:rPr>
          <w:rFonts w:ascii="Arial" w:hAnsi="Arial" w:cs="Arial"/>
          <w:color w:val="auto"/>
          <w:sz w:val="24"/>
          <w:szCs w:val="24"/>
        </w:rPr>
        <w:t xml:space="preserve"> It would appear that use was </w:t>
      </w:r>
      <w:r w:rsidR="0015429B">
        <w:rPr>
          <w:rFonts w:ascii="Arial" w:hAnsi="Arial" w:cs="Arial"/>
          <w:color w:val="auto"/>
          <w:sz w:val="24"/>
          <w:szCs w:val="24"/>
        </w:rPr>
        <w:t xml:space="preserve">more prolific in the </w:t>
      </w:r>
      <w:r w:rsidR="00F2102D">
        <w:rPr>
          <w:rFonts w:ascii="Arial" w:hAnsi="Arial" w:cs="Arial"/>
          <w:color w:val="auto"/>
          <w:sz w:val="24"/>
          <w:szCs w:val="24"/>
        </w:rPr>
        <w:t>latter part of the relevant period</w:t>
      </w:r>
      <w:r w:rsidR="00573CED">
        <w:rPr>
          <w:rFonts w:ascii="Arial" w:hAnsi="Arial" w:cs="Arial"/>
          <w:color w:val="auto"/>
          <w:sz w:val="24"/>
          <w:szCs w:val="24"/>
        </w:rPr>
        <w:t xml:space="preserve">, rising from 18 users at the commencement to 39 users </w:t>
      </w:r>
      <w:r w:rsidR="00E911F7">
        <w:rPr>
          <w:rFonts w:ascii="Arial" w:hAnsi="Arial" w:cs="Arial"/>
          <w:color w:val="auto"/>
          <w:sz w:val="24"/>
          <w:szCs w:val="24"/>
        </w:rPr>
        <w:t>by 2019,</w:t>
      </w:r>
      <w:r w:rsidR="005D3B8C">
        <w:rPr>
          <w:rFonts w:ascii="Arial" w:hAnsi="Arial" w:cs="Arial"/>
          <w:color w:val="auto"/>
          <w:sz w:val="24"/>
          <w:szCs w:val="24"/>
        </w:rPr>
        <w:t xml:space="preserve"> </w:t>
      </w:r>
      <w:r w:rsidR="005D3B8C">
        <w:rPr>
          <w:rFonts w:ascii="Arial" w:hAnsi="Arial" w:cs="Arial"/>
          <w:color w:val="auto"/>
          <w:sz w:val="24"/>
          <w:szCs w:val="24"/>
        </w:rPr>
        <w:lastRenderedPageBreak/>
        <w:t>when use of the route was brought into question</w:t>
      </w:r>
      <w:r w:rsidR="00852223">
        <w:rPr>
          <w:rFonts w:ascii="Arial" w:hAnsi="Arial" w:cs="Arial"/>
          <w:color w:val="auto"/>
          <w:sz w:val="24"/>
          <w:szCs w:val="24"/>
        </w:rPr>
        <w:t>.</w:t>
      </w:r>
      <w:r w:rsidR="00A436B9">
        <w:rPr>
          <w:rFonts w:ascii="Arial" w:hAnsi="Arial" w:cs="Arial"/>
          <w:color w:val="auto"/>
          <w:sz w:val="24"/>
          <w:szCs w:val="24"/>
        </w:rPr>
        <w:t xml:space="preserve"> Frequency of use varied from daily, to weekly</w:t>
      </w:r>
      <w:r w:rsidR="001751DE">
        <w:rPr>
          <w:rFonts w:ascii="Arial" w:hAnsi="Arial" w:cs="Arial"/>
          <w:color w:val="auto"/>
          <w:sz w:val="24"/>
          <w:szCs w:val="24"/>
        </w:rPr>
        <w:t xml:space="preserve"> and monthly, with some </w:t>
      </w:r>
      <w:r w:rsidR="00865B62">
        <w:rPr>
          <w:rFonts w:ascii="Arial" w:hAnsi="Arial" w:cs="Arial"/>
          <w:color w:val="auto"/>
          <w:sz w:val="24"/>
          <w:szCs w:val="24"/>
        </w:rPr>
        <w:t>UEFs indicating</w:t>
      </w:r>
      <w:r w:rsidR="001751DE">
        <w:rPr>
          <w:rFonts w:ascii="Arial" w:hAnsi="Arial" w:cs="Arial"/>
          <w:color w:val="auto"/>
          <w:sz w:val="24"/>
          <w:szCs w:val="24"/>
        </w:rPr>
        <w:t xml:space="preserve"> only occasional use.</w:t>
      </w:r>
      <w:r w:rsidR="00573CED">
        <w:rPr>
          <w:rFonts w:ascii="Arial" w:hAnsi="Arial" w:cs="Arial"/>
          <w:color w:val="auto"/>
          <w:sz w:val="24"/>
          <w:szCs w:val="24"/>
        </w:rPr>
        <w:t xml:space="preserve"> </w:t>
      </w:r>
      <w:r w:rsidR="00744282">
        <w:rPr>
          <w:rFonts w:ascii="Arial" w:hAnsi="Arial" w:cs="Arial"/>
          <w:color w:val="auto"/>
          <w:sz w:val="24"/>
          <w:szCs w:val="24"/>
        </w:rPr>
        <w:t xml:space="preserve">The objector </w:t>
      </w:r>
      <w:r w:rsidR="00F3369E">
        <w:rPr>
          <w:rFonts w:ascii="Arial" w:hAnsi="Arial" w:cs="Arial"/>
          <w:color w:val="auto"/>
          <w:sz w:val="24"/>
          <w:szCs w:val="24"/>
        </w:rPr>
        <w:t xml:space="preserve">referred to </w:t>
      </w:r>
      <w:r w:rsidR="005C2CB8">
        <w:rPr>
          <w:rFonts w:ascii="Arial" w:hAnsi="Arial" w:cs="Arial"/>
          <w:color w:val="auto"/>
          <w:sz w:val="24"/>
          <w:szCs w:val="24"/>
        </w:rPr>
        <w:t xml:space="preserve">some </w:t>
      </w:r>
      <w:r w:rsidR="00857C5A">
        <w:rPr>
          <w:rFonts w:ascii="Arial" w:hAnsi="Arial" w:cs="Arial"/>
          <w:color w:val="auto"/>
          <w:sz w:val="24"/>
          <w:szCs w:val="24"/>
        </w:rPr>
        <w:t>evidence forms</w:t>
      </w:r>
      <w:r w:rsidR="005C2CB8">
        <w:rPr>
          <w:rFonts w:ascii="Arial" w:hAnsi="Arial" w:cs="Arial"/>
          <w:color w:val="auto"/>
          <w:sz w:val="24"/>
          <w:szCs w:val="24"/>
        </w:rPr>
        <w:t xml:space="preserve"> whose use </w:t>
      </w:r>
      <w:r w:rsidR="00EE6233">
        <w:rPr>
          <w:rFonts w:ascii="Arial" w:hAnsi="Arial" w:cs="Arial"/>
          <w:color w:val="auto"/>
          <w:sz w:val="24"/>
          <w:szCs w:val="24"/>
        </w:rPr>
        <w:t>did not span the 20 year relevant period, however</w:t>
      </w:r>
      <w:r w:rsidR="00C3751E">
        <w:rPr>
          <w:rFonts w:ascii="Arial" w:hAnsi="Arial" w:cs="Arial"/>
          <w:color w:val="auto"/>
          <w:sz w:val="24"/>
          <w:szCs w:val="24"/>
        </w:rPr>
        <w:t xml:space="preserve"> case law clarifies that</w:t>
      </w:r>
      <w:r w:rsidR="00EE6233">
        <w:rPr>
          <w:rFonts w:ascii="Arial" w:hAnsi="Arial" w:cs="Arial"/>
          <w:color w:val="auto"/>
          <w:sz w:val="24"/>
          <w:szCs w:val="24"/>
        </w:rPr>
        <w:t xml:space="preserve"> use</w:t>
      </w:r>
      <w:r w:rsidR="00F65BC7">
        <w:rPr>
          <w:rFonts w:ascii="Arial" w:hAnsi="Arial" w:cs="Arial"/>
          <w:color w:val="auto"/>
          <w:sz w:val="24"/>
          <w:szCs w:val="24"/>
        </w:rPr>
        <w:t xml:space="preserve"> of a way</w:t>
      </w:r>
      <w:r w:rsidR="00EE6233">
        <w:rPr>
          <w:rFonts w:ascii="Arial" w:hAnsi="Arial" w:cs="Arial"/>
          <w:color w:val="auto"/>
          <w:sz w:val="24"/>
          <w:szCs w:val="24"/>
        </w:rPr>
        <w:t xml:space="preserve"> </w:t>
      </w:r>
      <w:r w:rsidR="00AC7D72">
        <w:rPr>
          <w:rFonts w:ascii="Arial" w:hAnsi="Arial" w:cs="Arial"/>
          <w:color w:val="auto"/>
          <w:sz w:val="24"/>
          <w:szCs w:val="24"/>
        </w:rPr>
        <w:t>do</w:t>
      </w:r>
      <w:r w:rsidR="008A2F0B">
        <w:rPr>
          <w:rFonts w:ascii="Arial" w:hAnsi="Arial" w:cs="Arial"/>
          <w:color w:val="auto"/>
          <w:sz w:val="24"/>
          <w:szCs w:val="24"/>
        </w:rPr>
        <w:t>es</w:t>
      </w:r>
      <w:r w:rsidR="00AC7D72">
        <w:rPr>
          <w:rFonts w:ascii="Arial" w:hAnsi="Arial" w:cs="Arial"/>
          <w:color w:val="auto"/>
          <w:sz w:val="24"/>
          <w:szCs w:val="24"/>
        </w:rPr>
        <w:t xml:space="preserve"> not need to </w:t>
      </w:r>
      <w:r w:rsidR="00554C02">
        <w:rPr>
          <w:rFonts w:ascii="Arial" w:hAnsi="Arial" w:cs="Arial"/>
          <w:color w:val="auto"/>
          <w:sz w:val="24"/>
          <w:szCs w:val="24"/>
        </w:rPr>
        <w:t xml:space="preserve">be </w:t>
      </w:r>
      <w:r w:rsidR="006836EB">
        <w:rPr>
          <w:rFonts w:ascii="Arial" w:hAnsi="Arial" w:cs="Arial"/>
          <w:color w:val="auto"/>
          <w:sz w:val="24"/>
          <w:szCs w:val="24"/>
        </w:rPr>
        <w:t>show</w:t>
      </w:r>
      <w:r w:rsidR="00693182">
        <w:rPr>
          <w:rFonts w:ascii="Arial" w:hAnsi="Arial" w:cs="Arial"/>
          <w:color w:val="auto"/>
          <w:sz w:val="24"/>
          <w:szCs w:val="24"/>
        </w:rPr>
        <w:t>n</w:t>
      </w:r>
      <w:r w:rsidR="003C53A8">
        <w:rPr>
          <w:rFonts w:ascii="Arial" w:hAnsi="Arial" w:cs="Arial"/>
          <w:color w:val="auto"/>
          <w:sz w:val="24"/>
          <w:szCs w:val="24"/>
        </w:rPr>
        <w:t xml:space="preserve"> by each individual</w:t>
      </w:r>
      <w:r w:rsidR="00AC7D72">
        <w:rPr>
          <w:rFonts w:ascii="Arial" w:hAnsi="Arial" w:cs="Arial"/>
          <w:color w:val="auto"/>
          <w:sz w:val="24"/>
          <w:szCs w:val="24"/>
        </w:rPr>
        <w:t xml:space="preserve"> </w:t>
      </w:r>
      <w:r w:rsidR="00E04BD0">
        <w:rPr>
          <w:rFonts w:ascii="Arial" w:hAnsi="Arial" w:cs="Arial"/>
          <w:color w:val="auto"/>
          <w:sz w:val="24"/>
          <w:szCs w:val="24"/>
        </w:rPr>
        <w:t>for</w:t>
      </w:r>
      <w:r w:rsidR="00AC7D72">
        <w:rPr>
          <w:rFonts w:ascii="Arial" w:hAnsi="Arial" w:cs="Arial"/>
          <w:color w:val="auto"/>
          <w:sz w:val="24"/>
          <w:szCs w:val="24"/>
        </w:rPr>
        <w:t xml:space="preserve"> the entire relevant period</w:t>
      </w:r>
      <w:r w:rsidR="0085716F">
        <w:rPr>
          <w:rFonts w:ascii="Arial" w:hAnsi="Arial" w:cs="Arial"/>
          <w:color w:val="auto"/>
          <w:sz w:val="24"/>
          <w:szCs w:val="24"/>
        </w:rPr>
        <w:t>.</w:t>
      </w:r>
      <w:r w:rsidR="00AC7D72">
        <w:rPr>
          <w:rFonts w:ascii="Arial" w:hAnsi="Arial" w:cs="Arial"/>
          <w:color w:val="auto"/>
          <w:sz w:val="24"/>
          <w:szCs w:val="24"/>
        </w:rPr>
        <w:t xml:space="preserve"> </w:t>
      </w:r>
      <w:r w:rsidR="0085716F">
        <w:rPr>
          <w:rFonts w:ascii="Arial" w:hAnsi="Arial" w:cs="Arial"/>
          <w:color w:val="auto"/>
          <w:sz w:val="24"/>
          <w:szCs w:val="24"/>
        </w:rPr>
        <w:t>U</w:t>
      </w:r>
      <w:r w:rsidR="001B1CDC">
        <w:rPr>
          <w:rFonts w:ascii="Arial" w:hAnsi="Arial" w:cs="Arial"/>
          <w:color w:val="auto"/>
          <w:sz w:val="24"/>
          <w:szCs w:val="24"/>
        </w:rPr>
        <w:t>se by the public as a collective</w:t>
      </w:r>
      <w:r w:rsidR="008C6699">
        <w:rPr>
          <w:rFonts w:ascii="Arial" w:hAnsi="Arial" w:cs="Arial"/>
          <w:color w:val="auto"/>
          <w:sz w:val="24"/>
          <w:szCs w:val="24"/>
        </w:rPr>
        <w:t xml:space="preserve"> is </w:t>
      </w:r>
      <w:r w:rsidR="00FA53DE">
        <w:rPr>
          <w:rFonts w:ascii="Arial" w:hAnsi="Arial" w:cs="Arial"/>
          <w:color w:val="auto"/>
          <w:sz w:val="24"/>
          <w:szCs w:val="24"/>
        </w:rPr>
        <w:t>sufficient if</w:t>
      </w:r>
      <w:r w:rsidR="008C6699">
        <w:rPr>
          <w:rFonts w:ascii="Arial" w:hAnsi="Arial" w:cs="Arial"/>
          <w:color w:val="auto"/>
          <w:sz w:val="24"/>
          <w:szCs w:val="24"/>
        </w:rPr>
        <w:t xml:space="preserve"> it </w:t>
      </w:r>
      <w:r w:rsidR="0059248D">
        <w:rPr>
          <w:rFonts w:ascii="Arial" w:hAnsi="Arial" w:cs="Arial"/>
          <w:color w:val="auto"/>
          <w:sz w:val="24"/>
          <w:szCs w:val="24"/>
        </w:rPr>
        <w:t>forms</w:t>
      </w:r>
      <w:r w:rsidR="00E25708">
        <w:rPr>
          <w:rFonts w:ascii="Arial" w:hAnsi="Arial" w:cs="Arial"/>
          <w:color w:val="auto"/>
          <w:sz w:val="24"/>
          <w:szCs w:val="24"/>
        </w:rPr>
        <w:t xml:space="preserve"> a continuous period of</w:t>
      </w:r>
      <w:r w:rsidR="005A24D5">
        <w:rPr>
          <w:rFonts w:ascii="Arial" w:hAnsi="Arial" w:cs="Arial"/>
          <w:color w:val="auto"/>
          <w:sz w:val="24"/>
          <w:szCs w:val="24"/>
        </w:rPr>
        <w:t xml:space="preserve"> no less than</w:t>
      </w:r>
      <w:r w:rsidR="000F75C0">
        <w:rPr>
          <w:rFonts w:ascii="Arial" w:hAnsi="Arial" w:cs="Arial"/>
          <w:color w:val="auto"/>
          <w:sz w:val="24"/>
          <w:szCs w:val="24"/>
        </w:rPr>
        <w:t xml:space="preserve"> 20 years.</w:t>
      </w:r>
    </w:p>
    <w:p w14:paraId="6741F204" w14:textId="5D11B31F" w:rsidR="00447351" w:rsidRDefault="00891BC4" w:rsidP="00A97BC1">
      <w:pPr>
        <w:pStyle w:val="Style1"/>
        <w:tabs>
          <w:tab w:val="clear" w:pos="720"/>
        </w:tabs>
        <w:rPr>
          <w:rFonts w:ascii="Arial" w:hAnsi="Arial" w:cs="Arial"/>
          <w:sz w:val="24"/>
          <w:szCs w:val="24"/>
        </w:rPr>
      </w:pPr>
      <w:r>
        <w:rPr>
          <w:rFonts w:ascii="Arial" w:hAnsi="Arial" w:cs="Arial"/>
          <w:sz w:val="24"/>
          <w:szCs w:val="24"/>
        </w:rPr>
        <w:t xml:space="preserve">Evidence submitted shows that </w:t>
      </w:r>
      <w:r w:rsidR="00A8394E">
        <w:rPr>
          <w:rFonts w:ascii="Arial" w:hAnsi="Arial" w:cs="Arial"/>
          <w:sz w:val="24"/>
          <w:szCs w:val="24"/>
        </w:rPr>
        <w:t>us</w:t>
      </w:r>
      <w:r w:rsidR="00326CD7">
        <w:rPr>
          <w:rFonts w:ascii="Arial" w:hAnsi="Arial" w:cs="Arial"/>
          <w:sz w:val="24"/>
          <w:szCs w:val="24"/>
        </w:rPr>
        <w:t>age</w:t>
      </w:r>
      <w:r w:rsidR="00A8394E">
        <w:rPr>
          <w:rFonts w:ascii="Arial" w:hAnsi="Arial" w:cs="Arial"/>
          <w:sz w:val="24"/>
          <w:szCs w:val="24"/>
        </w:rPr>
        <w:t xml:space="preserve"> was predominantly recreational </w:t>
      </w:r>
      <w:r w:rsidR="00885813">
        <w:rPr>
          <w:rFonts w:ascii="Arial" w:hAnsi="Arial" w:cs="Arial"/>
          <w:sz w:val="24"/>
          <w:szCs w:val="24"/>
        </w:rPr>
        <w:t xml:space="preserve">with </w:t>
      </w:r>
      <w:r>
        <w:rPr>
          <w:rFonts w:ascii="Arial" w:hAnsi="Arial" w:cs="Arial"/>
          <w:sz w:val="24"/>
          <w:szCs w:val="24"/>
        </w:rPr>
        <w:t xml:space="preserve">many users </w:t>
      </w:r>
      <w:r w:rsidR="00885813">
        <w:rPr>
          <w:rFonts w:ascii="Arial" w:hAnsi="Arial" w:cs="Arial"/>
          <w:sz w:val="24"/>
          <w:szCs w:val="24"/>
        </w:rPr>
        <w:t>incorporating</w:t>
      </w:r>
      <w:r>
        <w:rPr>
          <w:rFonts w:ascii="Arial" w:hAnsi="Arial" w:cs="Arial"/>
          <w:sz w:val="24"/>
          <w:szCs w:val="24"/>
        </w:rPr>
        <w:t xml:space="preserve"> the claimed route as part of longer circular </w:t>
      </w:r>
      <w:r w:rsidR="00885813">
        <w:rPr>
          <w:rFonts w:ascii="Arial" w:hAnsi="Arial" w:cs="Arial"/>
          <w:sz w:val="24"/>
          <w:szCs w:val="24"/>
        </w:rPr>
        <w:t>walks</w:t>
      </w:r>
      <w:r w:rsidR="00933572">
        <w:rPr>
          <w:rFonts w:ascii="Arial" w:hAnsi="Arial" w:cs="Arial"/>
          <w:sz w:val="24"/>
          <w:szCs w:val="24"/>
        </w:rPr>
        <w:t xml:space="preserve">, </w:t>
      </w:r>
      <w:r w:rsidR="00AA7955">
        <w:rPr>
          <w:rFonts w:ascii="Arial" w:hAnsi="Arial" w:cs="Arial"/>
          <w:sz w:val="24"/>
          <w:szCs w:val="24"/>
        </w:rPr>
        <w:t>often, although not exclusively</w:t>
      </w:r>
      <w:r w:rsidR="00996435">
        <w:rPr>
          <w:rFonts w:ascii="Arial" w:hAnsi="Arial" w:cs="Arial"/>
          <w:sz w:val="24"/>
          <w:szCs w:val="24"/>
        </w:rPr>
        <w:t>,</w:t>
      </w:r>
      <w:r w:rsidR="00AA7955">
        <w:rPr>
          <w:rFonts w:ascii="Arial" w:hAnsi="Arial" w:cs="Arial"/>
          <w:sz w:val="24"/>
          <w:szCs w:val="24"/>
        </w:rPr>
        <w:t xml:space="preserve"> </w:t>
      </w:r>
      <w:r w:rsidR="00996435">
        <w:rPr>
          <w:rFonts w:ascii="Arial" w:hAnsi="Arial" w:cs="Arial"/>
          <w:sz w:val="24"/>
          <w:szCs w:val="24"/>
        </w:rPr>
        <w:t>accompanied by</w:t>
      </w:r>
      <w:r w:rsidR="00AA7955">
        <w:rPr>
          <w:rFonts w:ascii="Arial" w:hAnsi="Arial" w:cs="Arial"/>
          <w:sz w:val="24"/>
          <w:szCs w:val="24"/>
        </w:rPr>
        <w:t xml:space="preserve"> </w:t>
      </w:r>
      <w:r w:rsidR="00996435">
        <w:rPr>
          <w:rFonts w:ascii="Arial" w:hAnsi="Arial" w:cs="Arial"/>
          <w:sz w:val="24"/>
          <w:szCs w:val="24"/>
        </w:rPr>
        <w:t>dogs.</w:t>
      </w:r>
      <w:r w:rsidR="00BF4D03">
        <w:rPr>
          <w:rFonts w:ascii="Arial" w:hAnsi="Arial" w:cs="Arial"/>
          <w:sz w:val="24"/>
          <w:szCs w:val="24"/>
        </w:rPr>
        <w:t xml:space="preserve"> </w:t>
      </w:r>
      <w:r w:rsidR="00417735">
        <w:rPr>
          <w:rFonts w:ascii="Arial" w:hAnsi="Arial" w:cs="Arial"/>
          <w:sz w:val="24"/>
          <w:szCs w:val="24"/>
        </w:rPr>
        <w:t>A large number of the forms indicated membership of</w:t>
      </w:r>
      <w:r w:rsidR="006A5E35">
        <w:rPr>
          <w:rFonts w:ascii="Arial" w:hAnsi="Arial" w:cs="Arial"/>
          <w:sz w:val="24"/>
          <w:szCs w:val="24"/>
        </w:rPr>
        <w:t xml:space="preserve"> </w:t>
      </w:r>
      <w:r w:rsidR="00067152">
        <w:rPr>
          <w:rFonts w:ascii="Arial" w:hAnsi="Arial" w:cs="Arial"/>
          <w:sz w:val="24"/>
          <w:szCs w:val="24"/>
        </w:rPr>
        <w:t>formal</w:t>
      </w:r>
      <w:r w:rsidR="006A5E35">
        <w:rPr>
          <w:rFonts w:ascii="Arial" w:hAnsi="Arial" w:cs="Arial"/>
          <w:sz w:val="24"/>
          <w:szCs w:val="24"/>
        </w:rPr>
        <w:t xml:space="preserve"> or informal </w:t>
      </w:r>
      <w:r w:rsidR="00417735">
        <w:rPr>
          <w:rFonts w:ascii="Arial" w:hAnsi="Arial" w:cs="Arial"/>
          <w:sz w:val="24"/>
          <w:szCs w:val="24"/>
        </w:rPr>
        <w:t>local walking groups</w:t>
      </w:r>
      <w:r w:rsidR="006A5E35">
        <w:rPr>
          <w:rFonts w:ascii="Arial" w:hAnsi="Arial" w:cs="Arial"/>
          <w:sz w:val="24"/>
          <w:szCs w:val="24"/>
        </w:rPr>
        <w:t xml:space="preserve">, </w:t>
      </w:r>
      <w:r w:rsidR="00067152">
        <w:rPr>
          <w:rFonts w:ascii="Arial" w:hAnsi="Arial" w:cs="Arial"/>
          <w:sz w:val="24"/>
          <w:szCs w:val="24"/>
        </w:rPr>
        <w:t xml:space="preserve">that used the claimed </w:t>
      </w:r>
      <w:r w:rsidR="00C2022A">
        <w:rPr>
          <w:rFonts w:ascii="Arial" w:hAnsi="Arial" w:cs="Arial"/>
          <w:sz w:val="24"/>
          <w:szCs w:val="24"/>
        </w:rPr>
        <w:t>path regularly</w:t>
      </w:r>
      <w:r w:rsidR="00067152">
        <w:rPr>
          <w:rFonts w:ascii="Arial" w:hAnsi="Arial" w:cs="Arial"/>
          <w:sz w:val="24"/>
          <w:szCs w:val="24"/>
        </w:rPr>
        <w:t xml:space="preserve"> as part of </w:t>
      </w:r>
      <w:r w:rsidR="00C2022A">
        <w:rPr>
          <w:rFonts w:ascii="Arial" w:hAnsi="Arial" w:cs="Arial"/>
          <w:sz w:val="24"/>
          <w:szCs w:val="24"/>
        </w:rPr>
        <w:t>a longer route, especially in the latter part of the relevant period.</w:t>
      </w:r>
    </w:p>
    <w:p w14:paraId="21992464" w14:textId="7E2DB72D" w:rsidR="00E35864" w:rsidRDefault="00CD7B8B" w:rsidP="00D3786E">
      <w:pPr>
        <w:pStyle w:val="Style1"/>
        <w:tabs>
          <w:tab w:val="clear" w:pos="720"/>
        </w:tabs>
        <w:rPr>
          <w:rFonts w:ascii="Arial" w:hAnsi="Arial" w:cs="Arial"/>
          <w:sz w:val="24"/>
          <w:szCs w:val="24"/>
        </w:rPr>
      </w:pPr>
      <w:r>
        <w:rPr>
          <w:rFonts w:ascii="Arial" w:hAnsi="Arial" w:cs="Arial"/>
          <w:sz w:val="24"/>
          <w:szCs w:val="24"/>
        </w:rPr>
        <w:t>Use appeared to be open and without secrecy.</w:t>
      </w:r>
      <w:r w:rsidR="00BA7DA5">
        <w:rPr>
          <w:rFonts w:ascii="Arial" w:hAnsi="Arial" w:cs="Arial"/>
          <w:sz w:val="24"/>
          <w:szCs w:val="24"/>
        </w:rPr>
        <w:t xml:space="preserve"> </w:t>
      </w:r>
      <w:r w:rsidR="00515A60" w:rsidRPr="0061375B">
        <w:rPr>
          <w:rFonts w:ascii="Arial" w:hAnsi="Arial" w:cs="Arial"/>
          <w:sz w:val="24"/>
          <w:szCs w:val="24"/>
        </w:rPr>
        <w:t>None of the users</w:t>
      </w:r>
      <w:r w:rsidR="007B0DC9" w:rsidRPr="0061375B">
        <w:rPr>
          <w:rFonts w:ascii="Arial" w:hAnsi="Arial" w:cs="Arial"/>
          <w:sz w:val="24"/>
          <w:szCs w:val="24"/>
        </w:rPr>
        <w:t xml:space="preserve"> sought or were given permission to </w:t>
      </w:r>
      <w:r w:rsidR="003D5B57" w:rsidRPr="0061375B">
        <w:rPr>
          <w:rFonts w:ascii="Arial" w:hAnsi="Arial" w:cs="Arial"/>
          <w:sz w:val="24"/>
          <w:szCs w:val="24"/>
        </w:rPr>
        <w:t>walk</w:t>
      </w:r>
      <w:r w:rsidR="007B0DC9" w:rsidRPr="0061375B">
        <w:rPr>
          <w:rFonts w:ascii="Arial" w:hAnsi="Arial" w:cs="Arial"/>
          <w:sz w:val="24"/>
          <w:szCs w:val="24"/>
        </w:rPr>
        <w:t xml:space="preserve"> the route, and</w:t>
      </w:r>
      <w:r w:rsidR="000932F6">
        <w:rPr>
          <w:rFonts w:ascii="Arial" w:hAnsi="Arial" w:cs="Arial"/>
          <w:sz w:val="24"/>
          <w:szCs w:val="24"/>
        </w:rPr>
        <w:t xml:space="preserve"> until the route was blocked in 2019</w:t>
      </w:r>
      <w:r w:rsidR="00E34F21">
        <w:rPr>
          <w:rFonts w:ascii="Arial" w:hAnsi="Arial" w:cs="Arial"/>
          <w:sz w:val="24"/>
          <w:szCs w:val="24"/>
        </w:rPr>
        <w:t>,</w:t>
      </w:r>
      <w:r w:rsidR="000932F6">
        <w:rPr>
          <w:rFonts w:ascii="Arial" w:hAnsi="Arial" w:cs="Arial"/>
          <w:sz w:val="24"/>
          <w:szCs w:val="24"/>
        </w:rPr>
        <w:t xml:space="preserve"> </w:t>
      </w:r>
      <w:r w:rsidR="00BA7DA5">
        <w:rPr>
          <w:rFonts w:ascii="Arial" w:hAnsi="Arial" w:cs="Arial"/>
          <w:sz w:val="24"/>
          <w:szCs w:val="24"/>
        </w:rPr>
        <w:t>no one encountered any obstruction to the route</w:t>
      </w:r>
      <w:r w:rsidR="00E34F21">
        <w:rPr>
          <w:rFonts w:ascii="Arial" w:hAnsi="Arial" w:cs="Arial"/>
          <w:sz w:val="24"/>
          <w:szCs w:val="24"/>
        </w:rPr>
        <w:t xml:space="preserve">, other than a narrowing of the width </w:t>
      </w:r>
      <w:r w:rsidR="005661CF">
        <w:rPr>
          <w:rFonts w:ascii="Arial" w:hAnsi="Arial" w:cs="Arial"/>
          <w:sz w:val="24"/>
          <w:szCs w:val="24"/>
        </w:rPr>
        <w:t>o</w:t>
      </w:r>
      <w:r w:rsidR="00E34F21">
        <w:rPr>
          <w:rFonts w:ascii="Arial" w:hAnsi="Arial" w:cs="Arial"/>
          <w:sz w:val="24"/>
          <w:szCs w:val="24"/>
        </w:rPr>
        <w:t>n</w:t>
      </w:r>
      <w:r w:rsidR="00600129">
        <w:rPr>
          <w:rFonts w:ascii="Arial" w:hAnsi="Arial" w:cs="Arial"/>
          <w:sz w:val="24"/>
          <w:szCs w:val="24"/>
        </w:rPr>
        <w:t xml:space="preserve"> p</w:t>
      </w:r>
      <w:r w:rsidR="005661CF">
        <w:rPr>
          <w:rFonts w:ascii="Arial" w:hAnsi="Arial" w:cs="Arial"/>
          <w:sz w:val="24"/>
          <w:szCs w:val="24"/>
        </w:rPr>
        <w:t>arts of the path</w:t>
      </w:r>
      <w:r w:rsidR="00600129">
        <w:rPr>
          <w:rFonts w:ascii="Arial" w:hAnsi="Arial" w:cs="Arial"/>
          <w:sz w:val="24"/>
          <w:szCs w:val="24"/>
        </w:rPr>
        <w:t xml:space="preserve"> in</w:t>
      </w:r>
      <w:r w:rsidR="00657D41">
        <w:rPr>
          <w:rFonts w:ascii="Arial" w:hAnsi="Arial" w:cs="Arial"/>
          <w:sz w:val="24"/>
          <w:szCs w:val="24"/>
        </w:rPr>
        <w:t xml:space="preserve"> the summer</w:t>
      </w:r>
      <w:r w:rsidR="00600129">
        <w:rPr>
          <w:rFonts w:ascii="Arial" w:hAnsi="Arial" w:cs="Arial"/>
          <w:sz w:val="24"/>
          <w:szCs w:val="24"/>
        </w:rPr>
        <w:t>,</w:t>
      </w:r>
      <w:r w:rsidR="00657D41">
        <w:rPr>
          <w:rFonts w:ascii="Arial" w:hAnsi="Arial" w:cs="Arial"/>
          <w:sz w:val="24"/>
          <w:szCs w:val="24"/>
        </w:rPr>
        <w:t xml:space="preserve"> </w:t>
      </w:r>
      <w:r w:rsidR="00E34F21">
        <w:rPr>
          <w:rFonts w:ascii="Arial" w:hAnsi="Arial" w:cs="Arial"/>
          <w:sz w:val="24"/>
          <w:szCs w:val="24"/>
        </w:rPr>
        <w:t>due to vegetation</w:t>
      </w:r>
      <w:r w:rsidR="005661CF">
        <w:rPr>
          <w:rFonts w:ascii="Arial" w:hAnsi="Arial" w:cs="Arial"/>
          <w:sz w:val="24"/>
          <w:szCs w:val="24"/>
        </w:rPr>
        <w:t xml:space="preserve"> overgrowth</w:t>
      </w:r>
      <w:r w:rsidR="00B14184">
        <w:rPr>
          <w:rFonts w:ascii="Arial" w:hAnsi="Arial" w:cs="Arial"/>
          <w:sz w:val="24"/>
          <w:szCs w:val="24"/>
        </w:rPr>
        <w:t>.</w:t>
      </w:r>
    </w:p>
    <w:p w14:paraId="271960D1" w14:textId="77777777" w:rsidR="0085716F" w:rsidRDefault="00A255D0" w:rsidP="00D3786E">
      <w:pPr>
        <w:pStyle w:val="Style1"/>
        <w:tabs>
          <w:tab w:val="clear" w:pos="720"/>
        </w:tabs>
        <w:rPr>
          <w:rFonts w:ascii="Arial" w:hAnsi="Arial" w:cs="Arial"/>
          <w:sz w:val="24"/>
          <w:szCs w:val="24"/>
        </w:rPr>
      </w:pPr>
      <w:r>
        <w:rPr>
          <w:rFonts w:ascii="Arial" w:hAnsi="Arial" w:cs="Arial"/>
          <w:sz w:val="24"/>
          <w:szCs w:val="24"/>
        </w:rPr>
        <w:t>There was no indication that use of the path was ever challenged prior to the</w:t>
      </w:r>
      <w:r w:rsidR="00F40D6F">
        <w:rPr>
          <w:rFonts w:ascii="Arial" w:hAnsi="Arial" w:cs="Arial"/>
          <w:sz w:val="24"/>
          <w:szCs w:val="24"/>
        </w:rPr>
        <w:t xml:space="preserve"> </w:t>
      </w:r>
      <w:r w:rsidR="00CB1C60">
        <w:rPr>
          <w:rFonts w:ascii="Arial" w:hAnsi="Arial" w:cs="Arial"/>
          <w:sz w:val="24"/>
          <w:szCs w:val="24"/>
        </w:rPr>
        <w:t>bringing into question of the public’s right</w:t>
      </w:r>
      <w:r w:rsidR="00F40D6F">
        <w:rPr>
          <w:rFonts w:ascii="Arial" w:hAnsi="Arial" w:cs="Arial"/>
          <w:sz w:val="24"/>
          <w:szCs w:val="24"/>
        </w:rPr>
        <w:t xml:space="preserve"> to use the path</w:t>
      </w:r>
      <w:r w:rsidR="00CB1C60">
        <w:rPr>
          <w:rFonts w:ascii="Arial" w:hAnsi="Arial" w:cs="Arial"/>
          <w:sz w:val="24"/>
          <w:szCs w:val="24"/>
        </w:rPr>
        <w:t xml:space="preserve">, </w:t>
      </w:r>
      <w:r w:rsidR="008A3FBC">
        <w:rPr>
          <w:rFonts w:ascii="Arial" w:hAnsi="Arial" w:cs="Arial"/>
          <w:sz w:val="24"/>
          <w:szCs w:val="24"/>
        </w:rPr>
        <w:t xml:space="preserve">albeit one UEF </w:t>
      </w:r>
      <w:r w:rsidR="0086287A">
        <w:rPr>
          <w:rFonts w:ascii="Arial" w:hAnsi="Arial" w:cs="Arial"/>
          <w:sz w:val="24"/>
          <w:szCs w:val="24"/>
        </w:rPr>
        <w:t>indicates that a</w:t>
      </w:r>
      <w:r w:rsidR="00304D5F">
        <w:rPr>
          <w:rFonts w:ascii="Arial" w:hAnsi="Arial" w:cs="Arial"/>
          <w:sz w:val="24"/>
          <w:szCs w:val="24"/>
        </w:rPr>
        <w:t>n employee of the Wey and Arun Canal Trust</w:t>
      </w:r>
      <w:r w:rsidR="004E6B75">
        <w:rPr>
          <w:rFonts w:ascii="Arial" w:hAnsi="Arial" w:cs="Arial"/>
          <w:sz w:val="24"/>
          <w:szCs w:val="24"/>
        </w:rPr>
        <w:t xml:space="preserve"> told her that the land was private</w:t>
      </w:r>
      <w:r w:rsidR="0011207C">
        <w:rPr>
          <w:rFonts w:ascii="Arial" w:hAnsi="Arial" w:cs="Arial"/>
          <w:sz w:val="24"/>
          <w:szCs w:val="24"/>
        </w:rPr>
        <w:t xml:space="preserve"> but let her go on her way without objection or explanation. </w:t>
      </w:r>
      <w:r w:rsidR="0006138F">
        <w:rPr>
          <w:rFonts w:ascii="Arial" w:hAnsi="Arial" w:cs="Arial"/>
          <w:sz w:val="24"/>
          <w:szCs w:val="24"/>
        </w:rPr>
        <w:t xml:space="preserve">There was no detail as to when this discourse took place, </w:t>
      </w:r>
      <w:r w:rsidR="00583297">
        <w:rPr>
          <w:rFonts w:ascii="Arial" w:hAnsi="Arial" w:cs="Arial"/>
          <w:sz w:val="24"/>
          <w:szCs w:val="24"/>
        </w:rPr>
        <w:t>but</w:t>
      </w:r>
      <w:r w:rsidR="000C0243">
        <w:rPr>
          <w:rFonts w:ascii="Arial" w:hAnsi="Arial" w:cs="Arial"/>
          <w:sz w:val="24"/>
          <w:szCs w:val="24"/>
        </w:rPr>
        <w:t xml:space="preserve"> I do not </w:t>
      </w:r>
      <w:r w:rsidR="0029723F">
        <w:rPr>
          <w:rFonts w:ascii="Arial" w:hAnsi="Arial" w:cs="Arial"/>
          <w:sz w:val="24"/>
          <w:szCs w:val="24"/>
        </w:rPr>
        <w:t>consider</w:t>
      </w:r>
      <w:r w:rsidR="000C0243">
        <w:rPr>
          <w:rFonts w:ascii="Arial" w:hAnsi="Arial" w:cs="Arial"/>
          <w:sz w:val="24"/>
          <w:szCs w:val="24"/>
        </w:rPr>
        <w:t xml:space="preserve"> this</w:t>
      </w:r>
      <w:r w:rsidR="0029723F">
        <w:rPr>
          <w:rFonts w:ascii="Arial" w:hAnsi="Arial" w:cs="Arial"/>
          <w:sz w:val="24"/>
          <w:szCs w:val="24"/>
        </w:rPr>
        <w:t xml:space="preserve"> comprises</w:t>
      </w:r>
      <w:r w:rsidR="000C0243">
        <w:rPr>
          <w:rFonts w:ascii="Arial" w:hAnsi="Arial" w:cs="Arial"/>
          <w:sz w:val="24"/>
          <w:szCs w:val="24"/>
        </w:rPr>
        <w:t xml:space="preserve"> </w:t>
      </w:r>
      <w:r w:rsidR="0029723F">
        <w:rPr>
          <w:rFonts w:ascii="Arial" w:hAnsi="Arial" w:cs="Arial"/>
          <w:sz w:val="24"/>
          <w:szCs w:val="24"/>
        </w:rPr>
        <w:t xml:space="preserve">a </w:t>
      </w:r>
      <w:r w:rsidR="00106127">
        <w:rPr>
          <w:rFonts w:ascii="Arial" w:hAnsi="Arial" w:cs="Arial"/>
          <w:sz w:val="24"/>
          <w:szCs w:val="24"/>
        </w:rPr>
        <w:t xml:space="preserve">verbal </w:t>
      </w:r>
      <w:r w:rsidR="000C0243">
        <w:rPr>
          <w:rFonts w:ascii="Arial" w:hAnsi="Arial" w:cs="Arial"/>
          <w:sz w:val="24"/>
          <w:szCs w:val="24"/>
        </w:rPr>
        <w:t>challenge</w:t>
      </w:r>
      <w:r w:rsidR="006E63FD">
        <w:rPr>
          <w:rFonts w:ascii="Arial" w:hAnsi="Arial" w:cs="Arial"/>
          <w:sz w:val="24"/>
          <w:szCs w:val="24"/>
        </w:rPr>
        <w:t xml:space="preserve"> to use</w:t>
      </w:r>
      <w:r w:rsidR="0029723F">
        <w:rPr>
          <w:rFonts w:ascii="Arial" w:hAnsi="Arial" w:cs="Arial"/>
          <w:sz w:val="24"/>
          <w:szCs w:val="24"/>
        </w:rPr>
        <w:t>,</w:t>
      </w:r>
      <w:r w:rsidR="000C0243">
        <w:rPr>
          <w:rFonts w:ascii="Arial" w:hAnsi="Arial" w:cs="Arial"/>
          <w:sz w:val="24"/>
          <w:szCs w:val="24"/>
        </w:rPr>
        <w:t xml:space="preserve"> </w:t>
      </w:r>
      <w:r w:rsidR="0029723F">
        <w:rPr>
          <w:rFonts w:ascii="Arial" w:hAnsi="Arial" w:cs="Arial"/>
          <w:sz w:val="24"/>
          <w:szCs w:val="24"/>
        </w:rPr>
        <w:t xml:space="preserve">as the Wey and Arun Canal Trust </w:t>
      </w:r>
      <w:r w:rsidR="00100675">
        <w:rPr>
          <w:rFonts w:ascii="Arial" w:hAnsi="Arial" w:cs="Arial"/>
          <w:sz w:val="24"/>
          <w:szCs w:val="24"/>
        </w:rPr>
        <w:t>are not the owners of the land</w:t>
      </w:r>
      <w:r w:rsidR="0029723F">
        <w:rPr>
          <w:rFonts w:ascii="Arial" w:hAnsi="Arial" w:cs="Arial"/>
          <w:sz w:val="24"/>
          <w:szCs w:val="24"/>
        </w:rPr>
        <w:t xml:space="preserve"> over which the claimed route passes.</w:t>
      </w:r>
      <w:r w:rsidR="00583297">
        <w:rPr>
          <w:rFonts w:ascii="Arial" w:hAnsi="Arial" w:cs="Arial"/>
          <w:sz w:val="24"/>
          <w:szCs w:val="24"/>
        </w:rPr>
        <w:t xml:space="preserve"> </w:t>
      </w:r>
    </w:p>
    <w:p w14:paraId="023A26D8" w14:textId="54143A9C" w:rsidR="00135BB5" w:rsidRPr="0061375B" w:rsidRDefault="002C1B3F" w:rsidP="00D3786E">
      <w:pPr>
        <w:pStyle w:val="Style1"/>
        <w:tabs>
          <w:tab w:val="clear" w:pos="720"/>
        </w:tabs>
        <w:rPr>
          <w:rFonts w:ascii="Arial" w:hAnsi="Arial" w:cs="Arial"/>
          <w:sz w:val="24"/>
          <w:szCs w:val="24"/>
        </w:rPr>
      </w:pPr>
      <w:r>
        <w:rPr>
          <w:rFonts w:ascii="Arial" w:hAnsi="Arial" w:cs="Arial"/>
          <w:sz w:val="24"/>
          <w:szCs w:val="24"/>
        </w:rPr>
        <w:t xml:space="preserve">Some users including some of the witnesses who spoke at Inquiry recalled </w:t>
      </w:r>
      <w:r w:rsidR="00F74948">
        <w:rPr>
          <w:rFonts w:ascii="Arial" w:hAnsi="Arial" w:cs="Arial"/>
          <w:sz w:val="24"/>
          <w:szCs w:val="24"/>
        </w:rPr>
        <w:t>occasionally</w:t>
      </w:r>
      <w:r>
        <w:rPr>
          <w:rFonts w:ascii="Arial" w:hAnsi="Arial" w:cs="Arial"/>
          <w:sz w:val="24"/>
          <w:szCs w:val="24"/>
        </w:rPr>
        <w:t xml:space="preserve"> seeing </w:t>
      </w:r>
      <w:r w:rsidR="004E21E4">
        <w:rPr>
          <w:rFonts w:ascii="Arial" w:hAnsi="Arial" w:cs="Arial"/>
          <w:sz w:val="24"/>
          <w:szCs w:val="24"/>
        </w:rPr>
        <w:t>workers in the adjoining fields</w:t>
      </w:r>
      <w:r w:rsidR="004714DB">
        <w:rPr>
          <w:rFonts w:ascii="Arial" w:hAnsi="Arial" w:cs="Arial"/>
          <w:sz w:val="24"/>
          <w:szCs w:val="24"/>
        </w:rPr>
        <w:t xml:space="preserve">, especially </w:t>
      </w:r>
      <w:r w:rsidR="00F05DDB">
        <w:rPr>
          <w:rFonts w:ascii="Arial" w:hAnsi="Arial" w:cs="Arial"/>
          <w:sz w:val="24"/>
          <w:szCs w:val="24"/>
        </w:rPr>
        <w:t>at</w:t>
      </w:r>
      <w:r w:rsidR="004714DB">
        <w:rPr>
          <w:rFonts w:ascii="Arial" w:hAnsi="Arial" w:cs="Arial"/>
          <w:sz w:val="24"/>
          <w:szCs w:val="24"/>
        </w:rPr>
        <w:t xml:space="preserve"> haymaking</w:t>
      </w:r>
      <w:r w:rsidR="00F05DDB">
        <w:rPr>
          <w:rFonts w:ascii="Arial" w:hAnsi="Arial" w:cs="Arial"/>
          <w:sz w:val="24"/>
          <w:szCs w:val="24"/>
        </w:rPr>
        <w:t xml:space="preserve"> time</w:t>
      </w:r>
      <w:r w:rsidR="001C3556">
        <w:rPr>
          <w:rFonts w:ascii="Arial" w:hAnsi="Arial" w:cs="Arial"/>
          <w:sz w:val="24"/>
          <w:szCs w:val="24"/>
        </w:rPr>
        <w:t xml:space="preserve">. They were never </w:t>
      </w:r>
      <w:r w:rsidR="00F74948">
        <w:rPr>
          <w:rFonts w:ascii="Arial" w:hAnsi="Arial" w:cs="Arial"/>
          <w:sz w:val="24"/>
          <w:szCs w:val="24"/>
        </w:rPr>
        <w:t xml:space="preserve">approached or told </w:t>
      </w:r>
      <w:r w:rsidR="005776B0">
        <w:rPr>
          <w:rFonts w:ascii="Arial" w:hAnsi="Arial" w:cs="Arial"/>
          <w:sz w:val="24"/>
          <w:szCs w:val="24"/>
        </w:rPr>
        <w:t xml:space="preserve">that </w:t>
      </w:r>
      <w:r w:rsidR="00F74948">
        <w:rPr>
          <w:rFonts w:ascii="Arial" w:hAnsi="Arial" w:cs="Arial"/>
          <w:sz w:val="24"/>
          <w:szCs w:val="24"/>
        </w:rPr>
        <w:t>they shouldn’t be there</w:t>
      </w:r>
      <w:r w:rsidR="00747D57">
        <w:rPr>
          <w:rFonts w:ascii="Arial" w:hAnsi="Arial" w:cs="Arial"/>
          <w:sz w:val="24"/>
          <w:szCs w:val="24"/>
        </w:rPr>
        <w:t>. Mrs White and Mrs Stones</w:t>
      </w:r>
      <w:r w:rsidR="005E1AB3">
        <w:rPr>
          <w:rFonts w:ascii="Arial" w:hAnsi="Arial" w:cs="Arial"/>
          <w:sz w:val="24"/>
          <w:szCs w:val="24"/>
        </w:rPr>
        <w:t xml:space="preserve"> who gave evidence at Inquiry</w:t>
      </w:r>
      <w:r w:rsidR="00957A96">
        <w:rPr>
          <w:rFonts w:ascii="Arial" w:hAnsi="Arial" w:cs="Arial"/>
          <w:sz w:val="24"/>
          <w:szCs w:val="24"/>
        </w:rPr>
        <w:t>,</w:t>
      </w:r>
      <w:r w:rsidR="005E1AB3">
        <w:rPr>
          <w:rFonts w:ascii="Arial" w:hAnsi="Arial" w:cs="Arial"/>
          <w:sz w:val="24"/>
          <w:szCs w:val="24"/>
        </w:rPr>
        <w:t xml:space="preserve"> felt that </w:t>
      </w:r>
      <w:r w:rsidR="001B0DDA">
        <w:rPr>
          <w:rFonts w:ascii="Arial" w:hAnsi="Arial" w:cs="Arial"/>
          <w:sz w:val="24"/>
          <w:szCs w:val="24"/>
        </w:rPr>
        <w:t>as the claimed route sits higher than</w:t>
      </w:r>
      <w:r w:rsidR="00A46A00">
        <w:rPr>
          <w:rFonts w:ascii="Arial" w:hAnsi="Arial" w:cs="Arial"/>
          <w:sz w:val="24"/>
          <w:szCs w:val="24"/>
        </w:rPr>
        <w:t>,</w:t>
      </w:r>
      <w:r w:rsidR="001B0DDA">
        <w:rPr>
          <w:rFonts w:ascii="Arial" w:hAnsi="Arial" w:cs="Arial"/>
          <w:sz w:val="24"/>
          <w:szCs w:val="24"/>
        </w:rPr>
        <w:t xml:space="preserve"> and open to the</w:t>
      </w:r>
      <w:r w:rsidR="00EE496D">
        <w:rPr>
          <w:rFonts w:ascii="Arial" w:hAnsi="Arial" w:cs="Arial"/>
          <w:sz w:val="24"/>
          <w:szCs w:val="24"/>
        </w:rPr>
        <w:t xml:space="preserve"> adjoining</w:t>
      </w:r>
      <w:r w:rsidR="001B0DDA">
        <w:rPr>
          <w:rFonts w:ascii="Arial" w:hAnsi="Arial" w:cs="Arial"/>
          <w:sz w:val="24"/>
          <w:szCs w:val="24"/>
        </w:rPr>
        <w:t xml:space="preserve"> fields, it was unlikely that they wouldn’t have been noticed by th</w:t>
      </w:r>
      <w:r w:rsidR="00284DFC">
        <w:rPr>
          <w:rFonts w:ascii="Arial" w:hAnsi="Arial" w:cs="Arial"/>
          <w:sz w:val="24"/>
          <w:szCs w:val="24"/>
        </w:rPr>
        <w:t>ose</w:t>
      </w:r>
      <w:r w:rsidR="001B0DDA">
        <w:rPr>
          <w:rFonts w:ascii="Arial" w:hAnsi="Arial" w:cs="Arial"/>
          <w:sz w:val="24"/>
          <w:szCs w:val="24"/>
        </w:rPr>
        <w:t xml:space="preserve"> work</w:t>
      </w:r>
      <w:r w:rsidR="00284DFC">
        <w:rPr>
          <w:rFonts w:ascii="Arial" w:hAnsi="Arial" w:cs="Arial"/>
          <w:sz w:val="24"/>
          <w:szCs w:val="24"/>
        </w:rPr>
        <w:t>ing on the land</w:t>
      </w:r>
      <w:r w:rsidR="001B0DDA">
        <w:rPr>
          <w:rFonts w:ascii="Arial" w:hAnsi="Arial" w:cs="Arial"/>
          <w:sz w:val="24"/>
          <w:szCs w:val="24"/>
        </w:rPr>
        <w:t>.</w:t>
      </w:r>
    </w:p>
    <w:p w14:paraId="30C8BD90" w14:textId="073ECB26" w:rsidR="002530B4" w:rsidRPr="00D7054F" w:rsidRDefault="00E77809" w:rsidP="002530B4">
      <w:pPr>
        <w:pStyle w:val="Style1"/>
        <w:numPr>
          <w:ilvl w:val="0"/>
          <w:numId w:val="0"/>
        </w:numPr>
        <w:rPr>
          <w:rFonts w:ascii="Arial" w:hAnsi="Arial" w:cs="Arial"/>
          <w:sz w:val="24"/>
          <w:szCs w:val="24"/>
        </w:rPr>
      </w:pPr>
      <w:r>
        <w:rPr>
          <w:rFonts w:ascii="Arial" w:hAnsi="Arial" w:cs="Arial"/>
          <w:i/>
          <w:iCs/>
          <w:sz w:val="24"/>
          <w:szCs w:val="24"/>
        </w:rPr>
        <w:t>Evidence of the landowner and w</w:t>
      </w:r>
      <w:r w:rsidR="002530B4" w:rsidRPr="00D7054F">
        <w:rPr>
          <w:rFonts w:ascii="Arial" w:hAnsi="Arial" w:cs="Arial"/>
          <w:i/>
          <w:iCs/>
          <w:sz w:val="24"/>
          <w:szCs w:val="24"/>
        </w:rPr>
        <w:t>hether the landowner demonstrated a lack of intention to dedicate a public footpath</w:t>
      </w:r>
    </w:p>
    <w:p w14:paraId="1CD74248" w14:textId="3C71EFA6" w:rsidR="00BA1E39" w:rsidRPr="00B50FBD" w:rsidRDefault="005343C3" w:rsidP="003F508B">
      <w:pPr>
        <w:pStyle w:val="Style1"/>
        <w:tabs>
          <w:tab w:val="clear" w:pos="720"/>
        </w:tabs>
        <w:rPr>
          <w:rFonts w:ascii="Arial" w:hAnsi="Arial" w:cs="Arial"/>
          <w:color w:val="auto"/>
          <w:sz w:val="24"/>
          <w:szCs w:val="24"/>
        </w:rPr>
      </w:pPr>
      <w:bookmarkStart w:id="2" w:name="_Hlk120284687"/>
      <w:r>
        <w:rPr>
          <w:rFonts w:ascii="Arial" w:hAnsi="Arial" w:cs="Arial"/>
          <w:color w:val="auto"/>
          <w:sz w:val="24"/>
          <w:szCs w:val="24"/>
        </w:rPr>
        <w:t xml:space="preserve">According to their representative Taylor Wessing LLP, </w:t>
      </w:r>
      <w:r w:rsidR="00331CFB">
        <w:rPr>
          <w:rFonts w:ascii="Arial" w:hAnsi="Arial" w:cs="Arial"/>
          <w:color w:val="auto"/>
          <w:sz w:val="24"/>
          <w:szCs w:val="24"/>
        </w:rPr>
        <w:t xml:space="preserve">Holdhurst </w:t>
      </w:r>
      <w:r w:rsidR="000E3906">
        <w:rPr>
          <w:rFonts w:ascii="Arial" w:hAnsi="Arial" w:cs="Arial"/>
          <w:color w:val="auto"/>
          <w:sz w:val="24"/>
          <w:szCs w:val="24"/>
        </w:rPr>
        <w:t>Farm Estates</w:t>
      </w:r>
      <w:r w:rsidR="006B06F2">
        <w:rPr>
          <w:rFonts w:ascii="Arial" w:hAnsi="Arial" w:cs="Arial"/>
          <w:color w:val="auto"/>
          <w:sz w:val="24"/>
          <w:szCs w:val="24"/>
        </w:rPr>
        <w:t xml:space="preserve"> Ltd</w:t>
      </w:r>
      <w:r w:rsidR="000E3906">
        <w:rPr>
          <w:rFonts w:ascii="Arial" w:hAnsi="Arial" w:cs="Arial"/>
          <w:color w:val="auto"/>
          <w:sz w:val="24"/>
          <w:szCs w:val="24"/>
        </w:rPr>
        <w:t xml:space="preserve"> have owned the land across which the Order route </w:t>
      </w:r>
      <w:r w:rsidR="000E3906" w:rsidRPr="00B50FBD">
        <w:rPr>
          <w:rFonts w:ascii="Arial" w:hAnsi="Arial" w:cs="Arial"/>
          <w:color w:val="auto"/>
          <w:sz w:val="24"/>
          <w:szCs w:val="24"/>
        </w:rPr>
        <w:t>runs since 2019</w:t>
      </w:r>
      <w:r w:rsidR="00AB5F44" w:rsidRPr="00B50FBD">
        <w:rPr>
          <w:rFonts w:ascii="Arial" w:hAnsi="Arial" w:cs="Arial"/>
          <w:color w:val="auto"/>
          <w:sz w:val="24"/>
          <w:szCs w:val="24"/>
        </w:rPr>
        <w:t>. Prior to this</w:t>
      </w:r>
      <w:r w:rsidR="0058292D" w:rsidRPr="00B50FBD">
        <w:rPr>
          <w:rFonts w:ascii="Arial" w:hAnsi="Arial" w:cs="Arial"/>
          <w:color w:val="auto"/>
          <w:sz w:val="24"/>
          <w:szCs w:val="24"/>
        </w:rPr>
        <w:t xml:space="preserve"> the land</w:t>
      </w:r>
      <w:r w:rsidR="00AB5F44" w:rsidRPr="00B50FBD">
        <w:rPr>
          <w:rFonts w:ascii="Arial" w:hAnsi="Arial" w:cs="Arial"/>
          <w:color w:val="auto"/>
          <w:sz w:val="24"/>
          <w:szCs w:val="24"/>
        </w:rPr>
        <w:t xml:space="preserve"> was owned by Trinity College</w:t>
      </w:r>
      <w:r w:rsidR="00AC1969" w:rsidRPr="00B50FBD">
        <w:rPr>
          <w:rFonts w:ascii="Arial" w:hAnsi="Arial" w:cs="Arial"/>
          <w:color w:val="auto"/>
          <w:sz w:val="24"/>
          <w:szCs w:val="24"/>
        </w:rPr>
        <w:t xml:space="preserve"> </w:t>
      </w:r>
      <w:r w:rsidR="00FC7E14">
        <w:rPr>
          <w:rFonts w:ascii="Arial" w:hAnsi="Arial" w:cs="Arial"/>
          <w:color w:val="auto"/>
          <w:sz w:val="24"/>
          <w:szCs w:val="24"/>
        </w:rPr>
        <w:t xml:space="preserve">Cambridge, </w:t>
      </w:r>
      <w:r w:rsidR="00AC1969" w:rsidRPr="00B50FBD">
        <w:rPr>
          <w:rFonts w:ascii="Arial" w:hAnsi="Arial" w:cs="Arial"/>
          <w:color w:val="auto"/>
          <w:sz w:val="24"/>
          <w:szCs w:val="24"/>
        </w:rPr>
        <w:t>from 2014 to 2019. During th</w:t>
      </w:r>
      <w:r w:rsidR="002877BC">
        <w:rPr>
          <w:rFonts w:ascii="Arial" w:hAnsi="Arial" w:cs="Arial"/>
          <w:color w:val="auto"/>
          <w:sz w:val="24"/>
          <w:szCs w:val="24"/>
        </w:rPr>
        <w:t>e</w:t>
      </w:r>
      <w:r w:rsidR="00AC1969" w:rsidRPr="00B50FBD">
        <w:rPr>
          <w:rFonts w:ascii="Arial" w:hAnsi="Arial" w:cs="Arial"/>
          <w:color w:val="auto"/>
          <w:sz w:val="24"/>
          <w:szCs w:val="24"/>
        </w:rPr>
        <w:t xml:space="preserve"> time the land was</w:t>
      </w:r>
      <w:r w:rsidR="002877BC">
        <w:rPr>
          <w:rFonts w:ascii="Arial" w:hAnsi="Arial" w:cs="Arial"/>
          <w:color w:val="auto"/>
          <w:sz w:val="24"/>
          <w:szCs w:val="24"/>
        </w:rPr>
        <w:t xml:space="preserve"> owned by Trinity College it was</w:t>
      </w:r>
      <w:r w:rsidR="00AC1969" w:rsidRPr="00B50FBD">
        <w:rPr>
          <w:rFonts w:ascii="Arial" w:hAnsi="Arial" w:cs="Arial"/>
          <w:color w:val="auto"/>
          <w:sz w:val="24"/>
          <w:szCs w:val="24"/>
        </w:rPr>
        <w:t xml:space="preserve"> managed by a Mr M</w:t>
      </w:r>
      <w:r w:rsidR="004C010D" w:rsidRPr="00B50FBD">
        <w:rPr>
          <w:rFonts w:ascii="Arial" w:hAnsi="Arial" w:cs="Arial"/>
          <w:color w:val="auto"/>
          <w:sz w:val="24"/>
          <w:szCs w:val="24"/>
        </w:rPr>
        <w:t>cAllister</w:t>
      </w:r>
      <w:r w:rsidR="00473B43">
        <w:rPr>
          <w:rFonts w:ascii="Arial" w:hAnsi="Arial" w:cs="Arial"/>
          <w:color w:val="auto"/>
          <w:sz w:val="24"/>
          <w:szCs w:val="24"/>
        </w:rPr>
        <w:t>,</w:t>
      </w:r>
      <w:r w:rsidR="004C010D" w:rsidRPr="00B50FBD">
        <w:rPr>
          <w:rFonts w:ascii="Arial" w:hAnsi="Arial" w:cs="Arial"/>
          <w:color w:val="auto"/>
          <w:sz w:val="24"/>
          <w:szCs w:val="24"/>
        </w:rPr>
        <w:t xml:space="preserve"> who also previously owned</w:t>
      </w:r>
      <w:r w:rsidR="003D4D0B" w:rsidRPr="00B50FBD">
        <w:rPr>
          <w:rFonts w:ascii="Arial" w:hAnsi="Arial" w:cs="Arial"/>
          <w:color w:val="auto"/>
          <w:sz w:val="24"/>
          <w:szCs w:val="24"/>
        </w:rPr>
        <w:t xml:space="preserve"> and managed</w:t>
      </w:r>
      <w:r w:rsidR="004C010D" w:rsidRPr="00B50FBD">
        <w:rPr>
          <w:rFonts w:ascii="Arial" w:hAnsi="Arial" w:cs="Arial"/>
          <w:color w:val="auto"/>
          <w:sz w:val="24"/>
          <w:szCs w:val="24"/>
        </w:rPr>
        <w:t xml:space="preserve"> the land from 2004-</w:t>
      </w:r>
      <w:r w:rsidR="00922305" w:rsidRPr="00B50FBD">
        <w:rPr>
          <w:rFonts w:ascii="Arial" w:hAnsi="Arial" w:cs="Arial"/>
          <w:color w:val="auto"/>
          <w:sz w:val="24"/>
          <w:szCs w:val="24"/>
        </w:rPr>
        <w:t>2014.</w:t>
      </w:r>
    </w:p>
    <w:p w14:paraId="7B02893F" w14:textId="3A803407" w:rsidR="001D7178" w:rsidRPr="00B50FBD" w:rsidRDefault="001D7178" w:rsidP="00391F4B">
      <w:pPr>
        <w:pStyle w:val="Style1"/>
        <w:rPr>
          <w:rFonts w:ascii="Arial" w:hAnsi="Arial" w:cs="Arial"/>
          <w:sz w:val="24"/>
          <w:szCs w:val="24"/>
        </w:rPr>
      </w:pPr>
      <w:r w:rsidRPr="00B50FBD">
        <w:rPr>
          <w:rFonts w:ascii="Arial" w:hAnsi="Arial" w:cs="Arial"/>
          <w:sz w:val="24"/>
          <w:szCs w:val="24"/>
        </w:rPr>
        <w:t xml:space="preserve">Whilst it is common ground that express permission to use the claimed route was not granted by any landowner, it </w:t>
      </w:r>
      <w:r w:rsidR="00C15FA1">
        <w:rPr>
          <w:rFonts w:ascii="Arial" w:hAnsi="Arial" w:cs="Arial"/>
          <w:sz w:val="24"/>
          <w:szCs w:val="24"/>
        </w:rPr>
        <w:t>wa</w:t>
      </w:r>
      <w:r w:rsidRPr="00B50FBD">
        <w:rPr>
          <w:rFonts w:ascii="Arial" w:hAnsi="Arial" w:cs="Arial"/>
          <w:sz w:val="24"/>
          <w:szCs w:val="24"/>
        </w:rPr>
        <w:t>s the view of the</w:t>
      </w:r>
      <w:r w:rsidR="00473B43">
        <w:rPr>
          <w:rFonts w:ascii="Arial" w:hAnsi="Arial" w:cs="Arial"/>
          <w:sz w:val="24"/>
          <w:szCs w:val="24"/>
        </w:rPr>
        <w:t xml:space="preserve"> current</w:t>
      </w:r>
      <w:r w:rsidRPr="00B50FBD">
        <w:rPr>
          <w:rFonts w:ascii="Arial" w:hAnsi="Arial" w:cs="Arial"/>
          <w:sz w:val="24"/>
          <w:szCs w:val="24"/>
        </w:rPr>
        <w:t xml:space="preserve"> </w:t>
      </w:r>
      <w:r w:rsidR="00DF47F3">
        <w:rPr>
          <w:rFonts w:ascii="Arial" w:hAnsi="Arial" w:cs="Arial"/>
          <w:sz w:val="24"/>
          <w:szCs w:val="24"/>
        </w:rPr>
        <w:t>landowner</w:t>
      </w:r>
      <w:r w:rsidRPr="00B50FBD">
        <w:rPr>
          <w:rFonts w:ascii="Arial" w:hAnsi="Arial" w:cs="Arial"/>
          <w:sz w:val="24"/>
          <w:szCs w:val="24"/>
        </w:rPr>
        <w:t xml:space="preserve"> that neither was there acquiescence</w:t>
      </w:r>
      <w:r w:rsidR="00291DB7">
        <w:rPr>
          <w:rFonts w:ascii="Arial" w:hAnsi="Arial" w:cs="Arial"/>
          <w:sz w:val="24"/>
          <w:szCs w:val="24"/>
        </w:rPr>
        <w:t xml:space="preserve"> to use</w:t>
      </w:r>
      <w:r w:rsidRPr="00B50FBD">
        <w:rPr>
          <w:rFonts w:ascii="Arial" w:hAnsi="Arial" w:cs="Arial"/>
          <w:sz w:val="24"/>
          <w:szCs w:val="24"/>
        </w:rPr>
        <w:t>.</w:t>
      </w:r>
    </w:p>
    <w:p w14:paraId="227447D4" w14:textId="406BEE4E" w:rsidR="00285AAE" w:rsidRPr="0057617C" w:rsidRDefault="005249BE" w:rsidP="00C15FA1">
      <w:pPr>
        <w:pStyle w:val="Style1"/>
        <w:tabs>
          <w:tab w:val="clear" w:pos="720"/>
        </w:tabs>
        <w:rPr>
          <w:rFonts w:ascii="Arial" w:hAnsi="Arial" w:cs="Arial"/>
          <w:color w:val="auto"/>
          <w:sz w:val="24"/>
          <w:szCs w:val="24"/>
        </w:rPr>
      </w:pPr>
      <w:r w:rsidRPr="00B50FBD">
        <w:rPr>
          <w:rFonts w:ascii="Arial" w:hAnsi="Arial" w:cs="Arial"/>
          <w:color w:val="auto"/>
          <w:sz w:val="24"/>
          <w:szCs w:val="24"/>
        </w:rPr>
        <w:t xml:space="preserve">According to the </w:t>
      </w:r>
      <w:r w:rsidR="00DF47F3">
        <w:rPr>
          <w:rFonts w:ascii="Arial" w:hAnsi="Arial" w:cs="Arial"/>
          <w:color w:val="auto"/>
          <w:sz w:val="24"/>
          <w:szCs w:val="24"/>
        </w:rPr>
        <w:t>landowner</w:t>
      </w:r>
      <w:r w:rsidR="00BA1E39" w:rsidRPr="00B50FBD">
        <w:rPr>
          <w:rFonts w:ascii="Arial" w:hAnsi="Arial" w:cs="Arial"/>
          <w:color w:val="auto"/>
          <w:sz w:val="24"/>
          <w:szCs w:val="24"/>
        </w:rPr>
        <w:t>,</w:t>
      </w:r>
      <w:r w:rsidRPr="00B50FBD">
        <w:rPr>
          <w:rFonts w:ascii="Arial" w:hAnsi="Arial" w:cs="Arial"/>
          <w:color w:val="auto"/>
          <w:sz w:val="24"/>
          <w:szCs w:val="24"/>
        </w:rPr>
        <w:t xml:space="preserve"> </w:t>
      </w:r>
      <w:r w:rsidR="00391F4B" w:rsidRPr="00B50FBD">
        <w:rPr>
          <w:rFonts w:ascii="Arial" w:hAnsi="Arial" w:cs="Arial"/>
          <w:color w:val="auto"/>
          <w:sz w:val="24"/>
          <w:szCs w:val="24"/>
        </w:rPr>
        <w:t xml:space="preserve">during the </w:t>
      </w:r>
      <w:r w:rsidR="00A54B92" w:rsidRPr="00B50FBD">
        <w:rPr>
          <w:rFonts w:ascii="Arial" w:hAnsi="Arial" w:cs="Arial"/>
          <w:color w:val="auto"/>
          <w:sz w:val="24"/>
          <w:szCs w:val="24"/>
        </w:rPr>
        <w:t>15 years</w:t>
      </w:r>
      <w:r w:rsidR="00391F4B" w:rsidRPr="00B50FBD">
        <w:rPr>
          <w:rFonts w:ascii="Arial" w:hAnsi="Arial" w:cs="Arial"/>
          <w:color w:val="auto"/>
          <w:sz w:val="24"/>
          <w:szCs w:val="24"/>
        </w:rPr>
        <w:t xml:space="preserve"> that </w:t>
      </w:r>
      <w:r w:rsidRPr="00B50FBD">
        <w:rPr>
          <w:rFonts w:ascii="Arial" w:hAnsi="Arial" w:cs="Arial"/>
          <w:color w:val="auto"/>
          <w:sz w:val="24"/>
          <w:szCs w:val="24"/>
        </w:rPr>
        <w:t>Mr Mc</w:t>
      </w:r>
      <w:r w:rsidR="00571C67" w:rsidRPr="00B50FBD">
        <w:rPr>
          <w:rFonts w:ascii="Arial" w:hAnsi="Arial" w:cs="Arial"/>
          <w:color w:val="auto"/>
          <w:sz w:val="24"/>
          <w:szCs w:val="24"/>
        </w:rPr>
        <w:t>Allister</w:t>
      </w:r>
      <w:r w:rsidR="00171734" w:rsidRPr="00B50FBD">
        <w:rPr>
          <w:rFonts w:ascii="Arial" w:hAnsi="Arial" w:cs="Arial"/>
          <w:color w:val="auto"/>
          <w:sz w:val="24"/>
          <w:szCs w:val="24"/>
        </w:rPr>
        <w:t xml:space="preserve"> </w:t>
      </w:r>
      <w:r w:rsidR="00391F4B" w:rsidRPr="00B50FBD">
        <w:rPr>
          <w:rFonts w:ascii="Arial" w:hAnsi="Arial" w:cs="Arial"/>
          <w:color w:val="auto"/>
          <w:sz w:val="24"/>
          <w:szCs w:val="24"/>
        </w:rPr>
        <w:t xml:space="preserve">owned or managed the land </w:t>
      </w:r>
      <w:r w:rsidR="00171734" w:rsidRPr="00B50FBD">
        <w:rPr>
          <w:rFonts w:ascii="Arial" w:hAnsi="Arial" w:cs="Arial"/>
          <w:color w:val="auto"/>
          <w:sz w:val="24"/>
          <w:szCs w:val="24"/>
        </w:rPr>
        <w:t>he</w:t>
      </w:r>
      <w:r w:rsidR="00324CE2" w:rsidRPr="00B50FBD">
        <w:rPr>
          <w:rFonts w:ascii="Arial" w:hAnsi="Arial" w:cs="Arial"/>
          <w:color w:val="auto"/>
          <w:sz w:val="24"/>
          <w:szCs w:val="24"/>
        </w:rPr>
        <w:t xml:space="preserve"> insisted that he</w:t>
      </w:r>
      <w:r w:rsidR="00171734" w:rsidRPr="00B50FBD">
        <w:rPr>
          <w:rFonts w:ascii="Arial" w:hAnsi="Arial" w:cs="Arial"/>
          <w:color w:val="auto"/>
          <w:sz w:val="24"/>
          <w:szCs w:val="24"/>
        </w:rPr>
        <w:t xml:space="preserve"> never saw anyone </w:t>
      </w:r>
      <w:r w:rsidR="00E71940" w:rsidRPr="00B50FBD">
        <w:rPr>
          <w:rFonts w:ascii="Arial" w:hAnsi="Arial" w:cs="Arial"/>
          <w:color w:val="auto"/>
          <w:sz w:val="24"/>
          <w:szCs w:val="24"/>
        </w:rPr>
        <w:t>using the alleged route</w:t>
      </w:r>
      <w:r w:rsidR="0097235A" w:rsidRPr="00B50FBD">
        <w:rPr>
          <w:rFonts w:ascii="Arial" w:hAnsi="Arial" w:cs="Arial"/>
          <w:color w:val="auto"/>
          <w:sz w:val="24"/>
          <w:szCs w:val="24"/>
        </w:rPr>
        <w:t xml:space="preserve"> despite </w:t>
      </w:r>
      <w:r w:rsidR="00AC4F5E" w:rsidRPr="00B50FBD">
        <w:rPr>
          <w:rFonts w:ascii="Arial" w:hAnsi="Arial" w:cs="Arial"/>
          <w:color w:val="auto"/>
          <w:sz w:val="24"/>
          <w:szCs w:val="24"/>
        </w:rPr>
        <w:t>‘</w:t>
      </w:r>
      <w:r w:rsidR="0097235A" w:rsidRPr="00B50FBD">
        <w:rPr>
          <w:rFonts w:ascii="Arial" w:hAnsi="Arial" w:cs="Arial"/>
          <w:color w:val="auto"/>
          <w:sz w:val="24"/>
          <w:szCs w:val="24"/>
        </w:rPr>
        <w:t>actively managing</w:t>
      </w:r>
      <w:r w:rsidR="00AC4F5E" w:rsidRPr="00B50FBD">
        <w:rPr>
          <w:rFonts w:ascii="Arial" w:hAnsi="Arial" w:cs="Arial"/>
          <w:color w:val="auto"/>
          <w:sz w:val="24"/>
          <w:szCs w:val="24"/>
        </w:rPr>
        <w:t>’</w:t>
      </w:r>
      <w:r w:rsidR="0097235A" w:rsidRPr="00B50FBD">
        <w:rPr>
          <w:rFonts w:ascii="Arial" w:hAnsi="Arial" w:cs="Arial"/>
          <w:color w:val="auto"/>
          <w:sz w:val="24"/>
          <w:szCs w:val="24"/>
        </w:rPr>
        <w:t xml:space="preserve"> the land</w:t>
      </w:r>
      <w:r w:rsidR="00BA1E39">
        <w:rPr>
          <w:rFonts w:ascii="Arial" w:hAnsi="Arial" w:cs="Arial"/>
          <w:color w:val="auto"/>
          <w:sz w:val="24"/>
          <w:szCs w:val="24"/>
        </w:rPr>
        <w:t>.</w:t>
      </w:r>
      <w:r w:rsidR="00DC4E80">
        <w:rPr>
          <w:rFonts w:ascii="Arial" w:hAnsi="Arial" w:cs="Arial"/>
          <w:color w:val="auto"/>
          <w:sz w:val="24"/>
          <w:szCs w:val="24"/>
        </w:rPr>
        <w:t xml:space="preserve"> I note there is an email </w:t>
      </w:r>
      <w:r w:rsidR="00137747">
        <w:rPr>
          <w:rFonts w:ascii="Arial" w:hAnsi="Arial" w:cs="Arial"/>
          <w:color w:val="auto"/>
          <w:sz w:val="24"/>
          <w:szCs w:val="24"/>
        </w:rPr>
        <w:t xml:space="preserve">from June 2022 </w:t>
      </w:r>
      <w:r w:rsidR="00DC4E80">
        <w:rPr>
          <w:rFonts w:ascii="Arial" w:hAnsi="Arial" w:cs="Arial"/>
          <w:color w:val="auto"/>
          <w:sz w:val="24"/>
          <w:szCs w:val="24"/>
        </w:rPr>
        <w:t>in the evidence</w:t>
      </w:r>
      <w:r w:rsidR="002977D6">
        <w:rPr>
          <w:rFonts w:ascii="Arial" w:hAnsi="Arial" w:cs="Arial"/>
          <w:color w:val="auto"/>
          <w:sz w:val="24"/>
          <w:szCs w:val="24"/>
        </w:rPr>
        <w:t>,</w:t>
      </w:r>
      <w:r w:rsidR="00DC4E80">
        <w:rPr>
          <w:rFonts w:ascii="Arial" w:hAnsi="Arial" w:cs="Arial"/>
          <w:color w:val="auto"/>
          <w:sz w:val="24"/>
          <w:szCs w:val="24"/>
        </w:rPr>
        <w:t xml:space="preserve"> from Mr Mc</w:t>
      </w:r>
      <w:r w:rsidR="00FE4019">
        <w:rPr>
          <w:rFonts w:ascii="Arial" w:hAnsi="Arial" w:cs="Arial"/>
          <w:color w:val="auto"/>
          <w:sz w:val="24"/>
          <w:szCs w:val="24"/>
        </w:rPr>
        <w:t>A</w:t>
      </w:r>
      <w:r w:rsidR="00DC4E80">
        <w:rPr>
          <w:rFonts w:ascii="Arial" w:hAnsi="Arial" w:cs="Arial"/>
          <w:color w:val="auto"/>
          <w:sz w:val="24"/>
          <w:szCs w:val="24"/>
        </w:rPr>
        <w:t xml:space="preserve">llister </w:t>
      </w:r>
      <w:r w:rsidR="00FE4019">
        <w:rPr>
          <w:rFonts w:ascii="Arial" w:hAnsi="Arial" w:cs="Arial"/>
          <w:color w:val="auto"/>
          <w:sz w:val="24"/>
          <w:szCs w:val="24"/>
        </w:rPr>
        <w:t>to the</w:t>
      </w:r>
      <w:r w:rsidR="000D5495">
        <w:rPr>
          <w:rFonts w:ascii="Arial" w:hAnsi="Arial" w:cs="Arial"/>
          <w:color w:val="auto"/>
          <w:sz w:val="24"/>
          <w:szCs w:val="24"/>
        </w:rPr>
        <w:t xml:space="preserve"> current</w:t>
      </w:r>
      <w:r w:rsidR="00FE4019">
        <w:rPr>
          <w:rFonts w:ascii="Arial" w:hAnsi="Arial" w:cs="Arial"/>
          <w:color w:val="auto"/>
          <w:sz w:val="24"/>
          <w:szCs w:val="24"/>
        </w:rPr>
        <w:t xml:space="preserve"> </w:t>
      </w:r>
      <w:r w:rsidR="00DF47F3">
        <w:rPr>
          <w:rFonts w:ascii="Arial" w:hAnsi="Arial" w:cs="Arial"/>
          <w:color w:val="auto"/>
          <w:sz w:val="24"/>
          <w:szCs w:val="24"/>
        </w:rPr>
        <w:t>landowner</w:t>
      </w:r>
      <w:r w:rsidR="00C15FA1">
        <w:rPr>
          <w:rFonts w:ascii="Arial" w:hAnsi="Arial" w:cs="Arial"/>
          <w:color w:val="auto"/>
          <w:sz w:val="24"/>
          <w:szCs w:val="24"/>
        </w:rPr>
        <w:t xml:space="preserve"> </w:t>
      </w:r>
      <w:r w:rsidR="008D7B78">
        <w:rPr>
          <w:rFonts w:ascii="Arial" w:hAnsi="Arial" w:cs="Arial"/>
          <w:color w:val="auto"/>
          <w:sz w:val="24"/>
          <w:szCs w:val="24"/>
        </w:rPr>
        <w:t>attesting to</w:t>
      </w:r>
      <w:r w:rsidR="00137747">
        <w:rPr>
          <w:rFonts w:ascii="Arial" w:hAnsi="Arial" w:cs="Arial"/>
          <w:color w:val="auto"/>
          <w:sz w:val="24"/>
          <w:szCs w:val="24"/>
        </w:rPr>
        <w:t xml:space="preserve"> this</w:t>
      </w:r>
      <w:r w:rsidR="006D2C59">
        <w:rPr>
          <w:rFonts w:ascii="Arial" w:hAnsi="Arial" w:cs="Arial"/>
          <w:color w:val="auto"/>
          <w:sz w:val="24"/>
          <w:szCs w:val="24"/>
        </w:rPr>
        <w:t xml:space="preserve">. </w:t>
      </w:r>
      <w:r w:rsidR="00770382">
        <w:rPr>
          <w:rFonts w:ascii="Arial" w:hAnsi="Arial" w:cs="Arial"/>
          <w:color w:val="auto"/>
          <w:sz w:val="24"/>
          <w:szCs w:val="24"/>
        </w:rPr>
        <w:t>As</w:t>
      </w:r>
      <w:r w:rsidR="00D96E0D">
        <w:rPr>
          <w:rFonts w:ascii="Arial" w:hAnsi="Arial" w:cs="Arial"/>
          <w:color w:val="auto"/>
          <w:sz w:val="24"/>
          <w:szCs w:val="24"/>
        </w:rPr>
        <w:t xml:space="preserve"> neither</w:t>
      </w:r>
      <w:r w:rsidR="00770382">
        <w:rPr>
          <w:rFonts w:ascii="Arial" w:hAnsi="Arial" w:cs="Arial"/>
          <w:color w:val="auto"/>
          <w:sz w:val="24"/>
          <w:szCs w:val="24"/>
        </w:rPr>
        <w:t xml:space="preserve"> the </w:t>
      </w:r>
      <w:r w:rsidR="00DF47F3">
        <w:rPr>
          <w:rFonts w:ascii="Arial" w:hAnsi="Arial" w:cs="Arial"/>
          <w:color w:val="auto"/>
          <w:sz w:val="24"/>
          <w:szCs w:val="24"/>
        </w:rPr>
        <w:t>landowner</w:t>
      </w:r>
      <w:r w:rsidR="00770382">
        <w:rPr>
          <w:rFonts w:ascii="Arial" w:hAnsi="Arial" w:cs="Arial"/>
          <w:color w:val="auto"/>
          <w:sz w:val="24"/>
          <w:szCs w:val="24"/>
        </w:rPr>
        <w:t xml:space="preserve"> </w:t>
      </w:r>
      <w:r w:rsidR="00D96E0D">
        <w:rPr>
          <w:rFonts w:ascii="Arial" w:hAnsi="Arial" w:cs="Arial"/>
          <w:color w:val="auto"/>
          <w:sz w:val="24"/>
          <w:szCs w:val="24"/>
        </w:rPr>
        <w:t>or Mr McAllister attended</w:t>
      </w:r>
      <w:r w:rsidR="00770382">
        <w:rPr>
          <w:rFonts w:ascii="Arial" w:hAnsi="Arial" w:cs="Arial"/>
          <w:color w:val="auto"/>
          <w:sz w:val="24"/>
          <w:szCs w:val="24"/>
        </w:rPr>
        <w:t xml:space="preserve"> the Inquiry </w:t>
      </w:r>
      <w:r w:rsidR="00285AAE" w:rsidRPr="00C15FA1">
        <w:rPr>
          <w:rFonts w:ascii="Arial" w:hAnsi="Arial" w:cs="Arial"/>
          <w:color w:val="auto"/>
          <w:sz w:val="24"/>
          <w:szCs w:val="24"/>
        </w:rPr>
        <w:t>I have</w:t>
      </w:r>
      <w:r w:rsidR="001037B5">
        <w:rPr>
          <w:rFonts w:ascii="Arial" w:hAnsi="Arial" w:cs="Arial"/>
          <w:color w:val="auto"/>
          <w:sz w:val="24"/>
          <w:szCs w:val="24"/>
        </w:rPr>
        <w:t xml:space="preserve"> been </w:t>
      </w:r>
      <w:r w:rsidR="009E0B02">
        <w:rPr>
          <w:rFonts w:ascii="Arial" w:hAnsi="Arial" w:cs="Arial"/>
          <w:color w:val="auto"/>
          <w:sz w:val="24"/>
          <w:szCs w:val="24"/>
        </w:rPr>
        <w:t>un</w:t>
      </w:r>
      <w:r w:rsidR="001037B5">
        <w:rPr>
          <w:rFonts w:ascii="Arial" w:hAnsi="Arial" w:cs="Arial"/>
          <w:color w:val="auto"/>
          <w:sz w:val="24"/>
          <w:szCs w:val="24"/>
        </w:rPr>
        <w:t>able to ascertain</w:t>
      </w:r>
      <w:r w:rsidR="00AC4F5E" w:rsidRPr="00C15FA1">
        <w:rPr>
          <w:rFonts w:ascii="Arial" w:hAnsi="Arial" w:cs="Arial"/>
          <w:color w:val="auto"/>
          <w:sz w:val="24"/>
          <w:szCs w:val="24"/>
        </w:rPr>
        <w:t xml:space="preserve"> how the land was actively managed</w:t>
      </w:r>
      <w:r w:rsidR="001B7B29" w:rsidRPr="00C15FA1">
        <w:rPr>
          <w:rFonts w:ascii="Arial" w:hAnsi="Arial" w:cs="Arial"/>
          <w:color w:val="auto"/>
          <w:sz w:val="24"/>
          <w:szCs w:val="24"/>
        </w:rPr>
        <w:t xml:space="preserve"> and </w:t>
      </w:r>
      <w:r w:rsidR="006536F1" w:rsidRPr="00C15FA1">
        <w:rPr>
          <w:rFonts w:ascii="Arial" w:hAnsi="Arial" w:cs="Arial"/>
          <w:color w:val="auto"/>
          <w:sz w:val="24"/>
          <w:szCs w:val="24"/>
        </w:rPr>
        <w:t xml:space="preserve">with </w:t>
      </w:r>
      <w:r w:rsidR="001B7B29" w:rsidRPr="00C15FA1">
        <w:rPr>
          <w:rFonts w:ascii="Arial" w:hAnsi="Arial" w:cs="Arial"/>
          <w:color w:val="auto"/>
          <w:sz w:val="24"/>
          <w:szCs w:val="24"/>
        </w:rPr>
        <w:t xml:space="preserve">what </w:t>
      </w:r>
      <w:r w:rsidR="00F569B5" w:rsidRPr="00C15FA1">
        <w:rPr>
          <w:rFonts w:ascii="Arial" w:hAnsi="Arial" w:cs="Arial"/>
          <w:color w:val="auto"/>
          <w:sz w:val="24"/>
          <w:szCs w:val="24"/>
        </w:rPr>
        <w:t>frequency</w:t>
      </w:r>
      <w:r w:rsidR="001B7B29" w:rsidRPr="00C15FA1">
        <w:rPr>
          <w:rFonts w:ascii="Arial" w:hAnsi="Arial" w:cs="Arial"/>
          <w:color w:val="auto"/>
          <w:sz w:val="24"/>
          <w:szCs w:val="24"/>
        </w:rPr>
        <w:t xml:space="preserve"> </w:t>
      </w:r>
      <w:r w:rsidR="00F569B5" w:rsidRPr="00C15FA1">
        <w:rPr>
          <w:rFonts w:ascii="Arial" w:hAnsi="Arial" w:cs="Arial"/>
          <w:color w:val="auto"/>
          <w:sz w:val="24"/>
          <w:szCs w:val="24"/>
        </w:rPr>
        <w:t xml:space="preserve">the </w:t>
      </w:r>
      <w:r w:rsidR="006536F1" w:rsidRPr="00C15FA1">
        <w:rPr>
          <w:rFonts w:ascii="Arial" w:hAnsi="Arial" w:cs="Arial"/>
          <w:color w:val="auto"/>
          <w:sz w:val="24"/>
          <w:szCs w:val="24"/>
        </w:rPr>
        <w:t>‘</w:t>
      </w:r>
      <w:r w:rsidR="00F569B5" w:rsidRPr="00C15FA1">
        <w:rPr>
          <w:rFonts w:ascii="Arial" w:hAnsi="Arial" w:cs="Arial"/>
          <w:color w:val="auto"/>
          <w:sz w:val="24"/>
          <w:szCs w:val="24"/>
        </w:rPr>
        <w:t xml:space="preserve">regular </w:t>
      </w:r>
      <w:r w:rsidR="00F569B5" w:rsidRPr="0057617C">
        <w:rPr>
          <w:rFonts w:ascii="Arial" w:hAnsi="Arial" w:cs="Arial"/>
          <w:color w:val="auto"/>
          <w:sz w:val="24"/>
          <w:szCs w:val="24"/>
        </w:rPr>
        <w:t>inspections</w:t>
      </w:r>
      <w:r w:rsidR="006536F1" w:rsidRPr="0057617C">
        <w:rPr>
          <w:rFonts w:ascii="Arial" w:hAnsi="Arial" w:cs="Arial"/>
          <w:color w:val="auto"/>
          <w:sz w:val="24"/>
          <w:szCs w:val="24"/>
        </w:rPr>
        <w:t>’ cited by Taylor Wessing LLP</w:t>
      </w:r>
      <w:r w:rsidR="00F569B5" w:rsidRPr="0057617C">
        <w:rPr>
          <w:rFonts w:ascii="Arial" w:hAnsi="Arial" w:cs="Arial"/>
          <w:color w:val="auto"/>
          <w:sz w:val="24"/>
          <w:szCs w:val="24"/>
        </w:rPr>
        <w:t xml:space="preserve"> </w:t>
      </w:r>
      <w:r w:rsidR="006536F1" w:rsidRPr="0057617C">
        <w:rPr>
          <w:rFonts w:ascii="Arial" w:hAnsi="Arial" w:cs="Arial"/>
          <w:color w:val="auto"/>
          <w:sz w:val="24"/>
          <w:szCs w:val="24"/>
        </w:rPr>
        <w:t>took place</w:t>
      </w:r>
      <w:r w:rsidR="00C15FA1" w:rsidRPr="0057617C">
        <w:rPr>
          <w:rFonts w:ascii="Arial" w:hAnsi="Arial" w:cs="Arial"/>
          <w:color w:val="auto"/>
          <w:sz w:val="24"/>
          <w:szCs w:val="24"/>
        </w:rPr>
        <w:t>.</w:t>
      </w:r>
    </w:p>
    <w:p w14:paraId="29B4A475" w14:textId="36CC39C7" w:rsidR="004C3E57" w:rsidRPr="003450B2" w:rsidRDefault="004C3E57" w:rsidP="002D6DA7">
      <w:pPr>
        <w:pStyle w:val="Style1"/>
        <w:rPr>
          <w:rFonts w:ascii="Arial" w:hAnsi="Arial" w:cs="Arial"/>
          <w:sz w:val="24"/>
          <w:szCs w:val="24"/>
        </w:rPr>
      </w:pPr>
      <w:r w:rsidRPr="003450B2">
        <w:rPr>
          <w:rFonts w:ascii="Arial" w:hAnsi="Arial" w:cs="Arial"/>
          <w:sz w:val="24"/>
          <w:szCs w:val="24"/>
        </w:rPr>
        <w:lastRenderedPageBreak/>
        <w:t>Mr McAllister advised that</w:t>
      </w:r>
      <w:r w:rsidR="00265BE1" w:rsidRPr="003450B2">
        <w:rPr>
          <w:rFonts w:ascii="Arial" w:hAnsi="Arial" w:cs="Arial"/>
          <w:sz w:val="24"/>
          <w:szCs w:val="24"/>
        </w:rPr>
        <w:t xml:space="preserve"> during his tenure,</w:t>
      </w:r>
      <w:r w:rsidRPr="003450B2">
        <w:rPr>
          <w:rFonts w:ascii="Arial" w:hAnsi="Arial" w:cs="Arial"/>
          <w:sz w:val="24"/>
          <w:szCs w:val="24"/>
        </w:rPr>
        <w:t xml:space="preserve"> had anyone been seen, he or his employees or agents would have challenged their use, however there is no evidence that this ever happened. Whil</w:t>
      </w:r>
      <w:r w:rsidR="00FA72AC">
        <w:rPr>
          <w:rFonts w:ascii="Arial" w:hAnsi="Arial" w:cs="Arial"/>
          <w:sz w:val="24"/>
          <w:szCs w:val="24"/>
        </w:rPr>
        <w:t>e</w:t>
      </w:r>
      <w:r w:rsidRPr="003450B2">
        <w:rPr>
          <w:rFonts w:ascii="Arial" w:hAnsi="Arial" w:cs="Arial"/>
          <w:sz w:val="24"/>
          <w:szCs w:val="24"/>
        </w:rPr>
        <w:t xml:space="preserve"> I accept the view of the landowner that it is conceivable that the presence of Mr McAllister may not have coincided with use of the path, some users recalled seeing workers on the land during haymaking periods but </w:t>
      </w:r>
      <w:r w:rsidR="009977CB">
        <w:rPr>
          <w:rFonts w:ascii="Arial" w:hAnsi="Arial" w:cs="Arial"/>
          <w:sz w:val="24"/>
          <w:szCs w:val="24"/>
        </w:rPr>
        <w:t xml:space="preserve">stated </w:t>
      </w:r>
      <w:r w:rsidRPr="003450B2">
        <w:rPr>
          <w:rFonts w:ascii="Arial" w:hAnsi="Arial" w:cs="Arial"/>
          <w:sz w:val="24"/>
          <w:szCs w:val="24"/>
        </w:rPr>
        <w:t xml:space="preserve">that they were not approached and told they shouldn’t be there. </w:t>
      </w:r>
    </w:p>
    <w:p w14:paraId="1ECAC5B6" w14:textId="631102FD" w:rsidR="00430B3B" w:rsidRPr="003450B2" w:rsidRDefault="00161CE7" w:rsidP="00EC2E68">
      <w:pPr>
        <w:pStyle w:val="Style1"/>
        <w:rPr>
          <w:rFonts w:ascii="Arial" w:hAnsi="Arial" w:cs="Arial"/>
          <w:sz w:val="24"/>
          <w:szCs w:val="24"/>
        </w:rPr>
      </w:pPr>
      <w:r>
        <w:rPr>
          <w:rFonts w:ascii="Arial" w:hAnsi="Arial" w:cs="Arial"/>
          <w:sz w:val="24"/>
          <w:szCs w:val="24"/>
        </w:rPr>
        <w:t>Albeit</w:t>
      </w:r>
      <w:r w:rsidR="00C12A1C" w:rsidRPr="003450B2">
        <w:rPr>
          <w:rFonts w:ascii="Arial" w:hAnsi="Arial" w:cs="Arial"/>
          <w:sz w:val="24"/>
          <w:szCs w:val="24"/>
        </w:rPr>
        <w:t xml:space="preserve"> M</w:t>
      </w:r>
      <w:r w:rsidR="00F207B9" w:rsidRPr="003450B2">
        <w:rPr>
          <w:rFonts w:ascii="Arial" w:hAnsi="Arial" w:cs="Arial"/>
          <w:sz w:val="24"/>
          <w:szCs w:val="24"/>
        </w:rPr>
        <w:t>r</w:t>
      </w:r>
      <w:r w:rsidR="00C12A1C" w:rsidRPr="003450B2">
        <w:rPr>
          <w:rFonts w:ascii="Arial" w:hAnsi="Arial" w:cs="Arial"/>
          <w:sz w:val="24"/>
          <w:szCs w:val="24"/>
        </w:rPr>
        <w:t xml:space="preserve"> McAllister </w:t>
      </w:r>
      <w:r w:rsidR="00EC2E68" w:rsidRPr="003450B2">
        <w:rPr>
          <w:rFonts w:ascii="Arial" w:hAnsi="Arial" w:cs="Arial"/>
          <w:sz w:val="24"/>
          <w:szCs w:val="24"/>
        </w:rPr>
        <w:t>states</w:t>
      </w:r>
      <w:r w:rsidR="00A96A77" w:rsidRPr="003450B2">
        <w:rPr>
          <w:rFonts w:ascii="Arial" w:hAnsi="Arial" w:cs="Arial"/>
          <w:sz w:val="24"/>
          <w:szCs w:val="24"/>
        </w:rPr>
        <w:t xml:space="preserve"> not to have seen anyone</w:t>
      </w:r>
      <w:r w:rsidR="00EC2E68" w:rsidRPr="003450B2">
        <w:rPr>
          <w:rFonts w:ascii="Arial" w:hAnsi="Arial" w:cs="Arial"/>
          <w:sz w:val="24"/>
          <w:szCs w:val="24"/>
        </w:rPr>
        <w:t xml:space="preserve"> using the claimed route</w:t>
      </w:r>
      <w:r w:rsidR="00A96A77" w:rsidRPr="003450B2">
        <w:rPr>
          <w:rFonts w:ascii="Arial" w:hAnsi="Arial" w:cs="Arial"/>
          <w:sz w:val="24"/>
          <w:szCs w:val="24"/>
        </w:rPr>
        <w:t xml:space="preserve">, the evidence </w:t>
      </w:r>
      <w:r w:rsidR="00DF0864" w:rsidRPr="003450B2">
        <w:rPr>
          <w:rFonts w:ascii="Arial" w:hAnsi="Arial" w:cs="Arial"/>
          <w:sz w:val="24"/>
          <w:szCs w:val="24"/>
        </w:rPr>
        <w:t xml:space="preserve">strongly suggests that the path was </w:t>
      </w:r>
      <w:r w:rsidR="00344D21" w:rsidRPr="003450B2">
        <w:rPr>
          <w:rFonts w:ascii="Arial" w:hAnsi="Arial" w:cs="Arial"/>
          <w:sz w:val="24"/>
          <w:szCs w:val="24"/>
        </w:rPr>
        <w:t>being consistently used.</w:t>
      </w:r>
      <w:r w:rsidR="00EC2E68" w:rsidRPr="003450B2">
        <w:rPr>
          <w:rFonts w:ascii="Arial" w:hAnsi="Arial" w:cs="Arial"/>
          <w:sz w:val="24"/>
          <w:szCs w:val="24"/>
        </w:rPr>
        <w:t xml:space="preserve"> </w:t>
      </w:r>
      <w:r w:rsidR="0057617C" w:rsidRPr="003450B2">
        <w:rPr>
          <w:rFonts w:ascii="Arial" w:hAnsi="Arial" w:cs="Arial"/>
          <w:sz w:val="24"/>
          <w:szCs w:val="24"/>
        </w:rPr>
        <w:t>Photographs of the claimed path taken by the Council in 2019 at a similar time as the route became obstructed, show a clear worn track for much of the route.</w:t>
      </w:r>
    </w:p>
    <w:p w14:paraId="01831BB2" w14:textId="2915CE97" w:rsidR="003450B2" w:rsidRPr="003450B2" w:rsidRDefault="00C34E32" w:rsidP="003450B2">
      <w:pPr>
        <w:pStyle w:val="Style1"/>
        <w:rPr>
          <w:rFonts w:ascii="Arial" w:hAnsi="Arial" w:cs="Arial"/>
          <w:sz w:val="24"/>
          <w:szCs w:val="24"/>
        </w:rPr>
      </w:pPr>
      <w:r>
        <w:rPr>
          <w:rFonts w:ascii="Arial" w:hAnsi="Arial" w:cs="Arial"/>
          <w:sz w:val="24"/>
          <w:szCs w:val="24"/>
        </w:rPr>
        <w:t>Taking a contrary view</w:t>
      </w:r>
      <w:r w:rsidR="003450B2" w:rsidRPr="003450B2">
        <w:rPr>
          <w:rFonts w:ascii="Arial" w:hAnsi="Arial" w:cs="Arial"/>
          <w:sz w:val="24"/>
          <w:szCs w:val="24"/>
        </w:rPr>
        <w:t xml:space="preserve">, the landowner drew attention to the interview statement of Mark Taylor who had stated that the path was not very well used and that he had only occasionally seen dog walkers and other local people using it. </w:t>
      </w:r>
    </w:p>
    <w:p w14:paraId="0CC2B413" w14:textId="6A747313" w:rsidR="00547CB4" w:rsidRPr="009D48E0" w:rsidRDefault="00547CB4" w:rsidP="00547CB4">
      <w:pPr>
        <w:pStyle w:val="Style1"/>
        <w:rPr>
          <w:rFonts w:ascii="Arial" w:hAnsi="Arial" w:cs="Arial"/>
          <w:sz w:val="24"/>
          <w:szCs w:val="24"/>
        </w:rPr>
      </w:pPr>
      <w:r w:rsidRPr="003450B2">
        <w:rPr>
          <w:rFonts w:ascii="Arial" w:hAnsi="Arial" w:cs="Arial"/>
          <w:sz w:val="24"/>
          <w:szCs w:val="24"/>
        </w:rPr>
        <w:t xml:space="preserve">The majority of UEF’s stated </w:t>
      </w:r>
      <w:r w:rsidR="00023B51" w:rsidRPr="003450B2">
        <w:rPr>
          <w:rFonts w:ascii="Arial" w:hAnsi="Arial" w:cs="Arial"/>
          <w:sz w:val="24"/>
          <w:szCs w:val="24"/>
        </w:rPr>
        <w:t>that</w:t>
      </w:r>
      <w:r w:rsidRPr="003450B2">
        <w:rPr>
          <w:rFonts w:ascii="Arial" w:hAnsi="Arial" w:cs="Arial"/>
          <w:sz w:val="24"/>
          <w:szCs w:val="24"/>
        </w:rPr>
        <w:t xml:space="preserve"> other people </w:t>
      </w:r>
      <w:r w:rsidR="00023B51" w:rsidRPr="003450B2">
        <w:rPr>
          <w:rFonts w:ascii="Arial" w:hAnsi="Arial" w:cs="Arial"/>
          <w:sz w:val="24"/>
          <w:szCs w:val="24"/>
        </w:rPr>
        <w:t xml:space="preserve">were seen </w:t>
      </w:r>
      <w:r w:rsidRPr="003450B2">
        <w:rPr>
          <w:rFonts w:ascii="Arial" w:hAnsi="Arial" w:cs="Arial"/>
          <w:sz w:val="24"/>
          <w:szCs w:val="24"/>
        </w:rPr>
        <w:t xml:space="preserve">whilst using the claimed route, albeit the frequency of this </w:t>
      </w:r>
      <w:r w:rsidR="005F4256" w:rsidRPr="003450B2">
        <w:rPr>
          <w:rFonts w:ascii="Arial" w:hAnsi="Arial" w:cs="Arial"/>
          <w:sz w:val="24"/>
          <w:szCs w:val="24"/>
        </w:rPr>
        <w:t xml:space="preserve">did </w:t>
      </w:r>
      <w:r w:rsidRPr="003450B2">
        <w:rPr>
          <w:rFonts w:ascii="Arial" w:hAnsi="Arial" w:cs="Arial"/>
          <w:sz w:val="24"/>
          <w:szCs w:val="24"/>
        </w:rPr>
        <w:t>var</w:t>
      </w:r>
      <w:r w:rsidR="005F4256" w:rsidRPr="003450B2">
        <w:rPr>
          <w:rFonts w:ascii="Arial" w:hAnsi="Arial" w:cs="Arial"/>
          <w:sz w:val="24"/>
          <w:szCs w:val="24"/>
        </w:rPr>
        <w:t>y</w:t>
      </w:r>
      <w:r w:rsidRPr="003450B2">
        <w:rPr>
          <w:rFonts w:ascii="Arial" w:hAnsi="Arial" w:cs="Arial"/>
          <w:sz w:val="24"/>
          <w:szCs w:val="24"/>
        </w:rPr>
        <w:t>, with some forms</w:t>
      </w:r>
      <w:r w:rsidR="005F4256" w:rsidRPr="003450B2">
        <w:rPr>
          <w:rFonts w:ascii="Arial" w:hAnsi="Arial" w:cs="Arial"/>
          <w:sz w:val="24"/>
          <w:szCs w:val="24"/>
        </w:rPr>
        <w:t xml:space="preserve"> such as that of Mark Taylor</w:t>
      </w:r>
      <w:r w:rsidRPr="003450B2">
        <w:rPr>
          <w:rFonts w:ascii="Arial" w:hAnsi="Arial" w:cs="Arial"/>
          <w:sz w:val="24"/>
          <w:szCs w:val="24"/>
        </w:rPr>
        <w:t xml:space="preserve"> stating that the path was</w:t>
      </w:r>
      <w:r w:rsidR="0063220C" w:rsidRPr="003450B2">
        <w:rPr>
          <w:rFonts w:ascii="Arial" w:hAnsi="Arial" w:cs="Arial"/>
          <w:sz w:val="24"/>
          <w:szCs w:val="24"/>
        </w:rPr>
        <w:t xml:space="preserve"> not </w:t>
      </w:r>
      <w:r w:rsidRPr="003450B2">
        <w:rPr>
          <w:rFonts w:ascii="Arial" w:hAnsi="Arial" w:cs="Arial"/>
          <w:sz w:val="24"/>
          <w:szCs w:val="24"/>
        </w:rPr>
        <w:t xml:space="preserve">well used and others stating the reverse. Witnesses who gave evidence at the Inquiry were of the view that </w:t>
      </w:r>
      <w:r w:rsidR="00043097" w:rsidRPr="003450B2">
        <w:rPr>
          <w:rFonts w:ascii="Arial" w:hAnsi="Arial" w:cs="Arial"/>
          <w:sz w:val="24"/>
          <w:szCs w:val="24"/>
        </w:rPr>
        <w:t>observation of other people using the route</w:t>
      </w:r>
      <w:r w:rsidRPr="003450B2">
        <w:rPr>
          <w:rFonts w:ascii="Arial" w:hAnsi="Arial" w:cs="Arial"/>
          <w:sz w:val="24"/>
          <w:szCs w:val="24"/>
        </w:rPr>
        <w:t xml:space="preserve"> depended on the time of day. Mr Warren stated that if he walked very early in the morning he might not see anyone, but during the daytime it was not unusual to see 2 or 3 people on the path. Mrs Deutsch stated that she did not always see people on the path but it depended on the time she used it. She more often came across others if she used the path later</w:t>
      </w:r>
      <w:r w:rsidRPr="009D48E0">
        <w:rPr>
          <w:rFonts w:ascii="Arial" w:hAnsi="Arial" w:cs="Arial"/>
          <w:sz w:val="24"/>
          <w:szCs w:val="24"/>
        </w:rPr>
        <w:t xml:space="preserve"> in the day or at weekends. Mrs Ivie, who used the path once or twice a week from 2011 but monthly before that, said she would see other people approximately every second time she used the path. Mr and Mrs Stones who resided close to the path and used it daily and </w:t>
      </w:r>
      <w:r w:rsidR="00254676">
        <w:rPr>
          <w:rFonts w:ascii="Arial" w:hAnsi="Arial" w:cs="Arial"/>
          <w:sz w:val="24"/>
          <w:szCs w:val="24"/>
        </w:rPr>
        <w:t>often twice</w:t>
      </w:r>
      <w:r w:rsidRPr="009D48E0">
        <w:rPr>
          <w:rFonts w:ascii="Arial" w:hAnsi="Arial" w:cs="Arial"/>
          <w:sz w:val="24"/>
          <w:szCs w:val="24"/>
        </w:rPr>
        <w:t xml:space="preserve"> daily</w:t>
      </w:r>
      <w:r w:rsidR="00254676">
        <w:rPr>
          <w:rFonts w:ascii="Arial" w:hAnsi="Arial" w:cs="Arial"/>
          <w:sz w:val="24"/>
          <w:szCs w:val="24"/>
        </w:rPr>
        <w:t>,</w:t>
      </w:r>
      <w:r w:rsidRPr="009D48E0">
        <w:rPr>
          <w:rFonts w:ascii="Arial" w:hAnsi="Arial" w:cs="Arial"/>
          <w:sz w:val="24"/>
          <w:szCs w:val="24"/>
        </w:rPr>
        <w:t xml:space="preserve"> would often see others. Whilst on my site visit, which took place early in the afternoon, I </w:t>
      </w:r>
      <w:r w:rsidR="009A5082">
        <w:rPr>
          <w:rFonts w:ascii="Arial" w:hAnsi="Arial" w:cs="Arial"/>
          <w:sz w:val="24"/>
          <w:szCs w:val="24"/>
        </w:rPr>
        <w:t>observed</w:t>
      </w:r>
      <w:r w:rsidRPr="009D48E0">
        <w:rPr>
          <w:rFonts w:ascii="Arial" w:hAnsi="Arial" w:cs="Arial"/>
          <w:sz w:val="24"/>
          <w:szCs w:val="24"/>
        </w:rPr>
        <w:t xml:space="preserve"> people on 3 occasions who were</w:t>
      </w:r>
      <w:r w:rsidR="00BB7B58">
        <w:rPr>
          <w:rFonts w:ascii="Arial" w:hAnsi="Arial" w:cs="Arial"/>
          <w:sz w:val="24"/>
          <w:szCs w:val="24"/>
        </w:rPr>
        <w:t xml:space="preserve"> </w:t>
      </w:r>
      <w:r w:rsidR="002765A1">
        <w:rPr>
          <w:rFonts w:ascii="Arial" w:hAnsi="Arial" w:cs="Arial"/>
          <w:sz w:val="24"/>
          <w:szCs w:val="24"/>
        </w:rPr>
        <w:t>walking nearby</w:t>
      </w:r>
      <w:r w:rsidR="00BB7B58">
        <w:rPr>
          <w:rFonts w:ascii="Arial" w:hAnsi="Arial" w:cs="Arial"/>
          <w:sz w:val="24"/>
          <w:szCs w:val="24"/>
        </w:rPr>
        <w:t xml:space="preserve"> the claimed route</w:t>
      </w:r>
      <w:r w:rsidR="002765A1">
        <w:rPr>
          <w:rFonts w:ascii="Arial" w:hAnsi="Arial" w:cs="Arial"/>
          <w:sz w:val="24"/>
          <w:szCs w:val="24"/>
        </w:rPr>
        <w:t>,</w:t>
      </w:r>
      <w:r w:rsidR="00BB7B58">
        <w:rPr>
          <w:rFonts w:ascii="Arial" w:hAnsi="Arial" w:cs="Arial"/>
          <w:sz w:val="24"/>
          <w:szCs w:val="24"/>
        </w:rPr>
        <w:t xml:space="preserve"> on</w:t>
      </w:r>
      <w:r w:rsidRPr="009D48E0">
        <w:rPr>
          <w:rFonts w:ascii="Arial" w:hAnsi="Arial" w:cs="Arial"/>
          <w:sz w:val="24"/>
          <w:szCs w:val="24"/>
        </w:rPr>
        <w:t xml:space="preserve"> Footpath No.</w:t>
      </w:r>
      <w:r w:rsidR="00F57416">
        <w:rPr>
          <w:rFonts w:ascii="Arial" w:hAnsi="Arial" w:cs="Arial"/>
          <w:sz w:val="24"/>
          <w:szCs w:val="24"/>
        </w:rPr>
        <w:t xml:space="preserve"> </w:t>
      </w:r>
      <w:r w:rsidRPr="009D48E0">
        <w:rPr>
          <w:rFonts w:ascii="Arial" w:hAnsi="Arial" w:cs="Arial"/>
          <w:sz w:val="24"/>
          <w:szCs w:val="24"/>
        </w:rPr>
        <w:t xml:space="preserve">393. </w:t>
      </w:r>
    </w:p>
    <w:p w14:paraId="350AF176" w14:textId="6D2B5533" w:rsidR="007B16F2" w:rsidRDefault="007873ED" w:rsidP="003F508B">
      <w:pPr>
        <w:pStyle w:val="Style1"/>
        <w:tabs>
          <w:tab w:val="clear" w:pos="720"/>
        </w:tabs>
        <w:rPr>
          <w:rFonts w:ascii="Arial" w:hAnsi="Arial" w:cs="Arial"/>
          <w:color w:val="auto"/>
          <w:sz w:val="24"/>
          <w:szCs w:val="24"/>
        </w:rPr>
      </w:pPr>
      <w:r>
        <w:rPr>
          <w:rFonts w:ascii="Arial" w:hAnsi="Arial" w:cs="Arial"/>
          <w:color w:val="auto"/>
          <w:sz w:val="24"/>
          <w:szCs w:val="24"/>
        </w:rPr>
        <w:t xml:space="preserve">The </w:t>
      </w:r>
      <w:r w:rsidR="00DF47F3">
        <w:rPr>
          <w:rFonts w:ascii="Arial" w:hAnsi="Arial" w:cs="Arial"/>
          <w:color w:val="auto"/>
          <w:sz w:val="24"/>
          <w:szCs w:val="24"/>
        </w:rPr>
        <w:t>landowner</w:t>
      </w:r>
      <w:r>
        <w:rPr>
          <w:rFonts w:ascii="Arial" w:hAnsi="Arial" w:cs="Arial"/>
          <w:color w:val="auto"/>
          <w:sz w:val="24"/>
          <w:szCs w:val="24"/>
        </w:rPr>
        <w:t xml:space="preserve"> mentioned that there were </w:t>
      </w:r>
      <w:r w:rsidR="00A11F1E">
        <w:rPr>
          <w:rFonts w:ascii="Arial" w:hAnsi="Arial" w:cs="Arial"/>
          <w:color w:val="auto"/>
          <w:sz w:val="24"/>
          <w:szCs w:val="24"/>
        </w:rPr>
        <w:t xml:space="preserve">regular </w:t>
      </w:r>
      <w:r>
        <w:rPr>
          <w:rFonts w:ascii="Arial" w:hAnsi="Arial" w:cs="Arial"/>
          <w:color w:val="auto"/>
          <w:sz w:val="24"/>
          <w:szCs w:val="24"/>
        </w:rPr>
        <w:t>shoots on the land</w:t>
      </w:r>
      <w:r w:rsidR="006D2C59">
        <w:rPr>
          <w:rFonts w:ascii="Arial" w:hAnsi="Arial" w:cs="Arial"/>
          <w:color w:val="auto"/>
          <w:sz w:val="24"/>
          <w:szCs w:val="24"/>
        </w:rPr>
        <w:t xml:space="preserve">, </w:t>
      </w:r>
      <w:r w:rsidR="00004E00">
        <w:rPr>
          <w:rFonts w:ascii="Arial" w:hAnsi="Arial" w:cs="Arial"/>
          <w:color w:val="auto"/>
          <w:sz w:val="24"/>
          <w:szCs w:val="24"/>
        </w:rPr>
        <w:t>which was</w:t>
      </w:r>
      <w:r w:rsidR="006D2C59">
        <w:rPr>
          <w:rFonts w:ascii="Arial" w:hAnsi="Arial" w:cs="Arial"/>
          <w:color w:val="auto"/>
          <w:sz w:val="24"/>
          <w:szCs w:val="24"/>
        </w:rPr>
        <w:t xml:space="preserve"> referred to</w:t>
      </w:r>
      <w:r w:rsidR="00004E00">
        <w:rPr>
          <w:rFonts w:ascii="Arial" w:hAnsi="Arial" w:cs="Arial"/>
          <w:color w:val="auto"/>
          <w:sz w:val="24"/>
          <w:szCs w:val="24"/>
        </w:rPr>
        <w:t xml:space="preserve"> by Mr McAllister</w:t>
      </w:r>
      <w:r w:rsidR="006D2C59">
        <w:rPr>
          <w:rFonts w:ascii="Arial" w:hAnsi="Arial" w:cs="Arial"/>
          <w:color w:val="auto"/>
          <w:sz w:val="24"/>
          <w:szCs w:val="24"/>
        </w:rPr>
        <w:t xml:space="preserve"> in </w:t>
      </w:r>
      <w:r w:rsidR="00F50C4A">
        <w:rPr>
          <w:rFonts w:ascii="Arial" w:hAnsi="Arial" w:cs="Arial"/>
          <w:color w:val="auto"/>
          <w:sz w:val="24"/>
          <w:szCs w:val="24"/>
        </w:rPr>
        <w:t>his email of</w:t>
      </w:r>
      <w:r w:rsidR="00647D04">
        <w:rPr>
          <w:rFonts w:ascii="Arial" w:hAnsi="Arial" w:cs="Arial"/>
          <w:color w:val="auto"/>
          <w:sz w:val="24"/>
          <w:szCs w:val="24"/>
        </w:rPr>
        <w:t xml:space="preserve"> June 2022</w:t>
      </w:r>
      <w:r w:rsidR="00F50C4A">
        <w:rPr>
          <w:rFonts w:ascii="Arial" w:hAnsi="Arial" w:cs="Arial"/>
          <w:color w:val="auto"/>
          <w:sz w:val="24"/>
          <w:szCs w:val="24"/>
        </w:rPr>
        <w:t>,</w:t>
      </w:r>
      <w:r>
        <w:rPr>
          <w:rFonts w:ascii="Arial" w:hAnsi="Arial" w:cs="Arial"/>
          <w:color w:val="auto"/>
          <w:sz w:val="24"/>
          <w:szCs w:val="24"/>
        </w:rPr>
        <w:t xml:space="preserve"> </w:t>
      </w:r>
      <w:r w:rsidR="00471689">
        <w:rPr>
          <w:rFonts w:ascii="Arial" w:hAnsi="Arial" w:cs="Arial"/>
          <w:color w:val="auto"/>
          <w:sz w:val="24"/>
          <w:szCs w:val="24"/>
        </w:rPr>
        <w:t>and that anyone seen on the alleged path would have been stopped</w:t>
      </w:r>
      <w:r w:rsidR="00CA4DB5">
        <w:rPr>
          <w:rFonts w:ascii="Arial" w:hAnsi="Arial" w:cs="Arial"/>
          <w:color w:val="auto"/>
          <w:sz w:val="24"/>
          <w:szCs w:val="24"/>
        </w:rPr>
        <w:t>.</w:t>
      </w:r>
      <w:r w:rsidR="00DD0024" w:rsidRPr="00DD0024">
        <w:rPr>
          <w:rFonts w:ascii="Arial" w:hAnsi="Arial" w:cs="Arial"/>
          <w:color w:val="auto"/>
          <w:sz w:val="24"/>
          <w:szCs w:val="24"/>
        </w:rPr>
        <w:t xml:space="preserve"> </w:t>
      </w:r>
      <w:r w:rsidR="00DD0024">
        <w:rPr>
          <w:rFonts w:ascii="Arial" w:hAnsi="Arial" w:cs="Arial"/>
          <w:color w:val="auto"/>
          <w:sz w:val="24"/>
          <w:szCs w:val="24"/>
        </w:rPr>
        <w:t xml:space="preserve">The email references Mr McAllister standing on the canal bank on many occasions for up to an hour </w:t>
      </w:r>
      <w:r w:rsidR="009A3C52">
        <w:rPr>
          <w:rFonts w:ascii="Arial" w:hAnsi="Arial" w:cs="Arial"/>
          <w:color w:val="auto"/>
          <w:sz w:val="24"/>
          <w:szCs w:val="24"/>
        </w:rPr>
        <w:t>at</w:t>
      </w:r>
      <w:r w:rsidR="00DD0024">
        <w:rPr>
          <w:rFonts w:ascii="Arial" w:hAnsi="Arial" w:cs="Arial"/>
          <w:color w:val="auto"/>
          <w:sz w:val="24"/>
          <w:szCs w:val="24"/>
        </w:rPr>
        <w:t xml:space="preserve"> weekends </w:t>
      </w:r>
      <w:r w:rsidR="009A3C52">
        <w:rPr>
          <w:rFonts w:ascii="Arial" w:hAnsi="Arial" w:cs="Arial"/>
          <w:color w:val="auto"/>
          <w:sz w:val="24"/>
          <w:szCs w:val="24"/>
        </w:rPr>
        <w:t>when</w:t>
      </w:r>
      <w:r w:rsidR="00DD0024">
        <w:rPr>
          <w:rFonts w:ascii="Arial" w:hAnsi="Arial" w:cs="Arial"/>
          <w:color w:val="auto"/>
          <w:sz w:val="24"/>
          <w:szCs w:val="24"/>
        </w:rPr>
        <w:t xml:space="preserve"> a shoot </w:t>
      </w:r>
      <w:r w:rsidR="009A3C52">
        <w:rPr>
          <w:rFonts w:ascii="Arial" w:hAnsi="Arial" w:cs="Arial"/>
          <w:color w:val="auto"/>
          <w:sz w:val="24"/>
          <w:szCs w:val="24"/>
        </w:rPr>
        <w:t xml:space="preserve">took place </w:t>
      </w:r>
      <w:r w:rsidR="00DD0024">
        <w:rPr>
          <w:rFonts w:ascii="Arial" w:hAnsi="Arial" w:cs="Arial"/>
          <w:color w:val="auto"/>
          <w:sz w:val="24"/>
          <w:szCs w:val="24"/>
        </w:rPr>
        <w:t xml:space="preserve">and never coming across anyone trying to use the claimed route. </w:t>
      </w:r>
      <w:r w:rsidR="00CA4DB5">
        <w:rPr>
          <w:rFonts w:ascii="Arial" w:hAnsi="Arial" w:cs="Arial"/>
          <w:color w:val="auto"/>
          <w:sz w:val="24"/>
          <w:szCs w:val="24"/>
        </w:rPr>
        <w:t>I have no detail</w:t>
      </w:r>
      <w:r w:rsidR="00960F96">
        <w:rPr>
          <w:rFonts w:ascii="Arial" w:hAnsi="Arial" w:cs="Arial"/>
          <w:color w:val="auto"/>
          <w:sz w:val="24"/>
          <w:szCs w:val="24"/>
        </w:rPr>
        <w:t xml:space="preserve"> before me </w:t>
      </w:r>
      <w:r w:rsidR="00CA4DB5">
        <w:rPr>
          <w:rFonts w:ascii="Arial" w:hAnsi="Arial" w:cs="Arial"/>
          <w:color w:val="auto"/>
          <w:sz w:val="24"/>
          <w:szCs w:val="24"/>
        </w:rPr>
        <w:t>as to the regularity of the shoots</w:t>
      </w:r>
      <w:r w:rsidR="002C64D1">
        <w:rPr>
          <w:rFonts w:ascii="Arial" w:hAnsi="Arial" w:cs="Arial"/>
          <w:color w:val="auto"/>
          <w:sz w:val="24"/>
          <w:szCs w:val="24"/>
        </w:rPr>
        <w:t xml:space="preserve"> and</w:t>
      </w:r>
      <w:r w:rsidR="00960F96">
        <w:rPr>
          <w:rFonts w:ascii="Arial" w:hAnsi="Arial" w:cs="Arial"/>
          <w:color w:val="auto"/>
          <w:sz w:val="24"/>
          <w:szCs w:val="24"/>
        </w:rPr>
        <w:t xml:space="preserve"> the</w:t>
      </w:r>
      <w:r w:rsidR="0089372F">
        <w:rPr>
          <w:rFonts w:ascii="Arial" w:hAnsi="Arial" w:cs="Arial"/>
          <w:color w:val="auto"/>
          <w:sz w:val="24"/>
          <w:szCs w:val="24"/>
        </w:rPr>
        <w:t xml:space="preserve"> </w:t>
      </w:r>
      <w:r w:rsidR="00D1298A">
        <w:rPr>
          <w:rFonts w:ascii="Arial" w:hAnsi="Arial" w:cs="Arial"/>
          <w:color w:val="auto"/>
          <w:sz w:val="24"/>
          <w:szCs w:val="24"/>
        </w:rPr>
        <w:t>witnesses</w:t>
      </w:r>
      <w:r w:rsidR="0089372F">
        <w:rPr>
          <w:rFonts w:ascii="Arial" w:hAnsi="Arial" w:cs="Arial"/>
          <w:color w:val="auto"/>
          <w:sz w:val="24"/>
          <w:szCs w:val="24"/>
        </w:rPr>
        <w:t xml:space="preserve"> </w:t>
      </w:r>
      <w:r w:rsidR="00960F96">
        <w:rPr>
          <w:rFonts w:ascii="Arial" w:hAnsi="Arial" w:cs="Arial"/>
          <w:color w:val="auto"/>
          <w:sz w:val="24"/>
          <w:szCs w:val="24"/>
        </w:rPr>
        <w:t>who spoke at Inquiry</w:t>
      </w:r>
      <w:r w:rsidR="002C64D1">
        <w:rPr>
          <w:rFonts w:ascii="Arial" w:hAnsi="Arial" w:cs="Arial"/>
          <w:color w:val="auto"/>
          <w:sz w:val="24"/>
          <w:szCs w:val="24"/>
        </w:rPr>
        <w:t xml:space="preserve"> did not recall any shoots taking place on the fields directly adjacent to the </w:t>
      </w:r>
      <w:r w:rsidR="00913247">
        <w:rPr>
          <w:rFonts w:ascii="Arial" w:hAnsi="Arial" w:cs="Arial"/>
          <w:color w:val="auto"/>
          <w:sz w:val="24"/>
          <w:szCs w:val="24"/>
        </w:rPr>
        <w:t>Order</w:t>
      </w:r>
      <w:r w:rsidR="002C64D1">
        <w:rPr>
          <w:rFonts w:ascii="Arial" w:hAnsi="Arial" w:cs="Arial"/>
          <w:color w:val="auto"/>
          <w:sz w:val="24"/>
          <w:szCs w:val="24"/>
        </w:rPr>
        <w:t xml:space="preserve"> route</w:t>
      </w:r>
      <w:r w:rsidR="00E0435F">
        <w:rPr>
          <w:rFonts w:ascii="Arial" w:hAnsi="Arial" w:cs="Arial"/>
          <w:color w:val="auto"/>
          <w:sz w:val="24"/>
          <w:szCs w:val="24"/>
        </w:rPr>
        <w:t>. They did feel</w:t>
      </w:r>
      <w:r w:rsidR="00D1298A">
        <w:rPr>
          <w:rFonts w:ascii="Arial" w:hAnsi="Arial" w:cs="Arial"/>
          <w:color w:val="auto"/>
          <w:sz w:val="24"/>
          <w:szCs w:val="24"/>
        </w:rPr>
        <w:t xml:space="preserve"> that shoots</w:t>
      </w:r>
      <w:r w:rsidR="001D0C93">
        <w:rPr>
          <w:rFonts w:ascii="Arial" w:hAnsi="Arial" w:cs="Arial"/>
          <w:color w:val="auto"/>
          <w:sz w:val="24"/>
          <w:szCs w:val="24"/>
        </w:rPr>
        <w:t xml:space="preserve"> quite</w:t>
      </w:r>
      <w:r w:rsidR="00D1298A">
        <w:rPr>
          <w:rFonts w:ascii="Arial" w:hAnsi="Arial" w:cs="Arial"/>
          <w:color w:val="auto"/>
          <w:sz w:val="24"/>
          <w:szCs w:val="24"/>
        </w:rPr>
        <w:t xml:space="preserve"> </w:t>
      </w:r>
      <w:r w:rsidR="00383490">
        <w:rPr>
          <w:rFonts w:ascii="Arial" w:hAnsi="Arial" w:cs="Arial"/>
          <w:color w:val="auto"/>
          <w:sz w:val="24"/>
          <w:szCs w:val="24"/>
        </w:rPr>
        <w:t>possibly took place south of the claimed route</w:t>
      </w:r>
      <w:r w:rsidR="009F5EF9">
        <w:rPr>
          <w:rFonts w:ascii="Arial" w:hAnsi="Arial" w:cs="Arial"/>
          <w:color w:val="auto"/>
          <w:sz w:val="24"/>
          <w:szCs w:val="24"/>
        </w:rPr>
        <w:t xml:space="preserve"> as well as possibly on the other side of Alfold road</w:t>
      </w:r>
      <w:r w:rsidR="00C8333C">
        <w:rPr>
          <w:rFonts w:ascii="Arial" w:hAnsi="Arial" w:cs="Arial"/>
          <w:color w:val="auto"/>
          <w:sz w:val="24"/>
          <w:szCs w:val="24"/>
        </w:rPr>
        <w:t xml:space="preserve">, east of the </w:t>
      </w:r>
      <w:r w:rsidR="00913247">
        <w:rPr>
          <w:rFonts w:ascii="Arial" w:hAnsi="Arial" w:cs="Arial"/>
          <w:color w:val="auto"/>
          <w:sz w:val="24"/>
          <w:szCs w:val="24"/>
        </w:rPr>
        <w:t>path</w:t>
      </w:r>
      <w:r w:rsidR="00C8333C">
        <w:rPr>
          <w:rFonts w:ascii="Arial" w:hAnsi="Arial" w:cs="Arial"/>
          <w:color w:val="auto"/>
          <w:sz w:val="24"/>
          <w:szCs w:val="24"/>
        </w:rPr>
        <w:t>.</w:t>
      </w:r>
      <w:r w:rsidR="00EC3F94">
        <w:rPr>
          <w:rFonts w:ascii="Arial" w:hAnsi="Arial" w:cs="Arial"/>
          <w:color w:val="auto"/>
          <w:sz w:val="24"/>
          <w:szCs w:val="24"/>
        </w:rPr>
        <w:t xml:space="preserve"> Irrespective of this, </w:t>
      </w:r>
      <w:r w:rsidR="001F61E6">
        <w:rPr>
          <w:rFonts w:ascii="Arial" w:hAnsi="Arial" w:cs="Arial"/>
          <w:color w:val="auto"/>
          <w:sz w:val="24"/>
          <w:szCs w:val="24"/>
        </w:rPr>
        <w:t>there is no evidence that use</w:t>
      </w:r>
      <w:r w:rsidR="000A06CF">
        <w:rPr>
          <w:rFonts w:ascii="Arial" w:hAnsi="Arial" w:cs="Arial"/>
          <w:color w:val="auto"/>
          <w:sz w:val="24"/>
          <w:szCs w:val="24"/>
        </w:rPr>
        <w:t xml:space="preserve"> of the claimed route</w:t>
      </w:r>
      <w:r w:rsidR="001F61E6">
        <w:rPr>
          <w:rFonts w:ascii="Arial" w:hAnsi="Arial" w:cs="Arial"/>
          <w:color w:val="auto"/>
          <w:sz w:val="24"/>
          <w:szCs w:val="24"/>
        </w:rPr>
        <w:t xml:space="preserve"> was interrupted </w:t>
      </w:r>
      <w:r w:rsidR="00835170">
        <w:rPr>
          <w:rFonts w:ascii="Arial" w:hAnsi="Arial" w:cs="Arial"/>
          <w:color w:val="auto"/>
          <w:sz w:val="24"/>
          <w:szCs w:val="24"/>
        </w:rPr>
        <w:t>as a result of any</w:t>
      </w:r>
      <w:r w:rsidR="00417E2F">
        <w:rPr>
          <w:rFonts w:ascii="Arial" w:hAnsi="Arial" w:cs="Arial"/>
          <w:color w:val="auto"/>
          <w:sz w:val="24"/>
          <w:szCs w:val="24"/>
        </w:rPr>
        <w:t xml:space="preserve"> shoots</w:t>
      </w:r>
      <w:r w:rsidR="00835170">
        <w:rPr>
          <w:rFonts w:ascii="Arial" w:hAnsi="Arial" w:cs="Arial"/>
          <w:color w:val="auto"/>
          <w:sz w:val="24"/>
          <w:szCs w:val="24"/>
        </w:rPr>
        <w:t xml:space="preserve"> that may have taken place</w:t>
      </w:r>
      <w:r w:rsidR="00241908">
        <w:rPr>
          <w:rFonts w:ascii="Arial" w:hAnsi="Arial" w:cs="Arial"/>
          <w:color w:val="auto"/>
          <w:sz w:val="24"/>
          <w:szCs w:val="24"/>
        </w:rPr>
        <w:t>.</w:t>
      </w:r>
    </w:p>
    <w:p w14:paraId="6A2DF5FB" w14:textId="558AFE0B" w:rsidR="00BF380E" w:rsidRPr="00B926AD" w:rsidRDefault="00BF380E" w:rsidP="00104C35">
      <w:pPr>
        <w:pStyle w:val="Style1"/>
        <w:numPr>
          <w:ilvl w:val="0"/>
          <w:numId w:val="0"/>
        </w:numPr>
        <w:rPr>
          <w:rFonts w:ascii="Arial" w:hAnsi="Arial" w:cs="Arial"/>
          <w:i/>
          <w:iCs/>
          <w:color w:val="auto"/>
          <w:sz w:val="24"/>
          <w:szCs w:val="24"/>
        </w:rPr>
      </w:pPr>
      <w:r w:rsidRPr="00B926AD">
        <w:rPr>
          <w:rFonts w:ascii="Arial" w:hAnsi="Arial" w:cs="Arial"/>
          <w:i/>
          <w:iCs/>
          <w:color w:val="auto"/>
          <w:sz w:val="24"/>
          <w:szCs w:val="24"/>
        </w:rPr>
        <w:t>Lack of intention to</w:t>
      </w:r>
      <w:r w:rsidR="0048750A" w:rsidRPr="00B926AD">
        <w:rPr>
          <w:rFonts w:ascii="Arial" w:hAnsi="Arial" w:cs="Arial"/>
          <w:i/>
          <w:iCs/>
          <w:color w:val="auto"/>
          <w:sz w:val="24"/>
          <w:szCs w:val="24"/>
        </w:rPr>
        <w:t xml:space="preserve"> </w:t>
      </w:r>
      <w:r w:rsidRPr="00B926AD">
        <w:rPr>
          <w:rFonts w:ascii="Arial" w:hAnsi="Arial" w:cs="Arial"/>
          <w:i/>
          <w:iCs/>
          <w:color w:val="auto"/>
          <w:sz w:val="24"/>
          <w:szCs w:val="24"/>
        </w:rPr>
        <w:t>dedicate</w:t>
      </w:r>
    </w:p>
    <w:p w14:paraId="4525105A" w14:textId="26F597F0" w:rsidR="006F4AC2" w:rsidRPr="00AF7B35" w:rsidRDefault="00B12B36" w:rsidP="00AF7B35">
      <w:pPr>
        <w:pStyle w:val="Style1"/>
        <w:tabs>
          <w:tab w:val="clear" w:pos="720"/>
        </w:tabs>
        <w:rPr>
          <w:rFonts w:ascii="Arial" w:hAnsi="Arial" w:cs="Arial"/>
          <w:color w:val="auto"/>
          <w:sz w:val="24"/>
          <w:szCs w:val="24"/>
        </w:rPr>
      </w:pPr>
      <w:r>
        <w:rPr>
          <w:rFonts w:ascii="Arial" w:hAnsi="Arial" w:cs="Arial"/>
          <w:color w:val="auto"/>
          <w:sz w:val="24"/>
          <w:szCs w:val="24"/>
        </w:rPr>
        <w:t>The objector</w:t>
      </w:r>
      <w:r w:rsidR="00872C13">
        <w:rPr>
          <w:rFonts w:ascii="Arial" w:hAnsi="Arial" w:cs="Arial"/>
          <w:color w:val="auto"/>
          <w:sz w:val="24"/>
          <w:szCs w:val="24"/>
        </w:rPr>
        <w:t xml:space="preserve"> stated that the Wey and Arun Canal Trust were aware that the </w:t>
      </w:r>
      <w:r w:rsidR="00BB29D8">
        <w:rPr>
          <w:rFonts w:ascii="Arial" w:hAnsi="Arial" w:cs="Arial"/>
          <w:color w:val="auto"/>
          <w:sz w:val="24"/>
          <w:szCs w:val="24"/>
        </w:rPr>
        <w:t xml:space="preserve">alleged path fell on private land and </w:t>
      </w:r>
      <w:r w:rsidR="008C6260">
        <w:rPr>
          <w:rFonts w:ascii="Arial" w:hAnsi="Arial" w:cs="Arial"/>
          <w:color w:val="auto"/>
          <w:sz w:val="24"/>
          <w:szCs w:val="24"/>
        </w:rPr>
        <w:t>drew attention</w:t>
      </w:r>
      <w:r w:rsidR="00262CA6">
        <w:rPr>
          <w:rFonts w:ascii="Arial" w:hAnsi="Arial" w:cs="Arial"/>
          <w:color w:val="auto"/>
          <w:sz w:val="24"/>
          <w:szCs w:val="24"/>
        </w:rPr>
        <w:t xml:space="preserve"> to the interaction between the</w:t>
      </w:r>
      <w:r w:rsidR="008C6260">
        <w:rPr>
          <w:rFonts w:ascii="Arial" w:hAnsi="Arial" w:cs="Arial"/>
          <w:color w:val="auto"/>
          <w:sz w:val="24"/>
          <w:szCs w:val="24"/>
        </w:rPr>
        <w:t xml:space="preserve"> canal trust</w:t>
      </w:r>
      <w:r w:rsidR="00262CA6">
        <w:rPr>
          <w:rFonts w:ascii="Arial" w:hAnsi="Arial" w:cs="Arial"/>
          <w:color w:val="auto"/>
          <w:sz w:val="24"/>
          <w:szCs w:val="24"/>
        </w:rPr>
        <w:t xml:space="preserve"> and one user</w:t>
      </w:r>
      <w:r w:rsidR="008C6260">
        <w:rPr>
          <w:rFonts w:ascii="Arial" w:hAnsi="Arial" w:cs="Arial"/>
          <w:color w:val="auto"/>
          <w:sz w:val="24"/>
          <w:szCs w:val="24"/>
        </w:rPr>
        <w:t>,</w:t>
      </w:r>
      <w:r w:rsidR="00262CA6">
        <w:rPr>
          <w:rFonts w:ascii="Arial" w:hAnsi="Arial" w:cs="Arial"/>
          <w:color w:val="auto"/>
          <w:sz w:val="24"/>
          <w:szCs w:val="24"/>
        </w:rPr>
        <w:t xml:space="preserve"> Maggie Morgan</w:t>
      </w:r>
      <w:r w:rsidR="008C6260">
        <w:rPr>
          <w:rFonts w:ascii="Arial" w:hAnsi="Arial" w:cs="Arial"/>
          <w:color w:val="auto"/>
          <w:sz w:val="24"/>
          <w:szCs w:val="24"/>
        </w:rPr>
        <w:t>, as</w:t>
      </w:r>
      <w:r w:rsidR="00262CA6">
        <w:rPr>
          <w:rFonts w:ascii="Arial" w:hAnsi="Arial" w:cs="Arial"/>
          <w:color w:val="auto"/>
          <w:sz w:val="24"/>
          <w:szCs w:val="24"/>
        </w:rPr>
        <w:t xml:space="preserve"> </w:t>
      </w:r>
      <w:r w:rsidR="00E40AD1">
        <w:rPr>
          <w:rFonts w:ascii="Arial" w:hAnsi="Arial" w:cs="Arial"/>
          <w:color w:val="auto"/>
          <w:sz w:val="24"/>
          <w:szCs w:val="24"/>
        </w:rPr>
        <w:t xml:space="preserve">referred to </w:t>
      </w:r>
      <w:r w:rsidR="008C6260">
        <w:rPr>
          <w:rFonts w:ascii="Arial" w:hAnsi="Arial" w:cs="Arial"/>
          <w:color w:val="auto"/>
          <w:sz w:val="24"/>
          <w:szCs w:val="24"/>
        </w:rPr>
        <w:t>in paragraph</w:t>
      </w:r>
      <w:r w:rsidR="00A5244B">
        <w:rPr>
          <w:rFonts w:ascii="Arial" w:hAnsi="Arial" w:cs="Arial"/>
          <w:color w:val="auto"/>
          <w:sz w:val="24"/>
          <w:szCs w:val="24"/>
        </w:rPr>
        <w:t xml:space="preserve"> </w:t>
      </w:r>
      <w:r w:rsidR="003E38D6">
        <w:rPr>
          <w:rFonts w:ascii="Arial" w:hAnsi="Arial" w:cs="Arial"/>
          <w:color w:val="auto"/>
          <w:sz w:val="24"/>
          <w:szCs w:val="24"/>
        </w:rPr>
        <w:t>15 of this Decision</w:t>
      </w:r>
      <w:r w:rsidR="00E40AD1">
        <w:rPr>
          <w:rFonts w:ascii="Arial" w:hAnsi="Arial" w:cs="Arial"/>
          <w:color w:val="auto"/>
          <w:sz w:val="24"/>
          <w:szCs w:val="24"/>
        </w:rPr>
        <w:t xml:space="preserve">. They also </w:t>
      </w:r>
      <w:r w:rsidR="00A5244B">
        <w:rPr>
          <w:rFonts w:ascii="Arial" w:hAnsi="Arial" w:cs="Arial"/>
          <w:color w:val="auto"/>
          <w:sz w:val="24"/>
          <w:szCs w:val="24"/>
        </w:rPr>
        <w:t>spoke of</w:t>
      </w:r>
      <w:r w:rsidR="00261045">
        <w:rPr>
          <w:rFonts w:ascii="Arial" w:hAnsi="Arial" w:cs="Arial"/>
          <w:color w:val="auto"/>
          <w:sz w:val="24"/>
          <w:szCs w:val="24"/>
        </w:rPr>
        <w:t xml:space="preserve"> correspondence between Trinity College and the Wey and Arun Canal Trust, </w:t>
      </w:r>
      <w:r w:rsidR="002242C0">
        <w:rPr>
          <w:rFonts w:ascii="Arial" w:hAnsi="Arial" w:cs="Arial"/>
          <w:color w:val="auto"/>
          <w:sz w:val="24"/>
          <w:szCs w:val="24"/>
        </w:rPr>
        <w:t xml:space="preserve">who purportedly asked if they could link the claimed route </w:t>
      </w:r>
      <w:r w:rsidR="00DF4C3E">
        <w:rPr>
          <w:rFonts w:ascii="Arial" w:hAnsi="Arial" w:cs="Arial"/>
          <w:color w:val="auto"/>
          <w:sz w:val="24"/>
          <w:szCs w:val="24"/>
        </w:rPr>
        <w:t>when creating the Wey South Path.</w:t>
      </w:r>
      <w:r w:rsidR="00B57F1E">
        <w:rPr>
          <w:rFonts w:ascii="Arial" w:hAnsi="Arial" w:cs="Arial"/>
          <w:color w:val="auto"/>
          <w:sz w:val="24"/>
          <w:szCs w:val="24"/>
        </w:rPr>
        <w:t xml:space="preserve"> Mr McAllister in his email stated that </w:t>
      </w:r>
      <w:r w:rsidR="007D1D76">
        <w:rPr>
          <w:rFonts w:ascii="Arial" w:hAnsi="Arial" w:cs="Arial"/>
          <w:color w:val="auto"/>
          <w:sz w:val="24"/>
          <w:szCs w:val="24"/>
        </w:rPr>
        <w:t>the Wey and Arun Can</w:t>
      </w:r>
      <w:r w:rsidR="00C930D4">
        <w:rPr>
          <w:rFonts w:ascii="Arial" w:hAnsi="Arial" w:cs="Arial"/>
          <w:color w:val="auto"/>
          <w:sz w:val="24"/>
          <w:szCs w:val="24"/>
        </w:rPr>
        <w:t>a</w:t>
      </w:r>
      <w:r w:rsidR="007D1D76">
        <w:rPr>
          <w:rFonts w:ascii="Arial" w:hAnsi="Arial" w:cs="Arial"/>
          <w:color w:val="auto"/>
          <w:sz w:val="24"/>
          <w:szCs w:val="24"/>
        </w:rPr>
        <w:t>l</w:t>
      </w:r>
      <w:r w:rsidR="00C930D4">
        <w:rPr>
          <w:rFonts w:ascii="Arial" w:hAnsi="Arial" w:cs="Arial"/>
          <w:color w:val="auto"/>
          <w:sz w:val="24"/>
          <w:szCs w:val="24"/>
        </w:rPr>
        <w:t xml:space="preserve"> </w:t>
      </w:r>
      <w:r w:rsidR="007D1D76">
        <w:rPr>
          <w:rFonts w:ascii="Arial" w:hAnsi="Arial" w:cs="Arial"/>
          <w:color w:val="auto"/>
          <w:sz w:val="24"/>
          <w:szCs w:val="24"/>
        </w:rPr>
        <w:t>Trust were</w:t>
      </w:r>
      <w:r w:rsidR="00B57F1E">
        <w:rPr>
          <w:rFonts w:ascii="Arial" w:hAnsi="Arial" w:cs="Arial"/>
          <w:color w:val="auto"/>
          <w:sz w:val="24"/>
          <w:szCs w:val="24"/>
        </w:rPr>
        <w:t xml:space="preserve"> t</w:t>
      </w:r>
      <w:r w:rsidR="007D1D76">
        <w:rPr>
          <w:rFonts w:ascii="Arial" w:hAnsi="Arial" w:cs="Arial"/>
          <w:color w:val="auto"/>
          <w:sz w:val="24"/>
          <w:szCs w:val="24"/>
        </w:rPr>
        <w:t>old that this would not be permitted.</w:t>
      </w:r>
      <w:r w:rsidR="00543B39">
        <w:rPr>
          <w:rFonts w:ascii="Arial" w:hAnsi="Arial" w:cs="Arial"/>
          <w:color w:val="auto"/>
          <w:sz w:val="24"/>
          <w:szCs w:val="24"/>
        </w:rPr>
        <w:t xml:space="preserve"> </w:t>
      </w:r>
      <w:r w:rsidR="00DB29C4">
        <w:rPr>
          <w:rFonts w:ascii="Arial" w:hAnsi="Arial" w:cs="Arial"/>
          <w:color w:val="auto"/>
          <w:sz w:val="24"/>
          <w:szCs w:val="24"/>
        </w:rPr>
        <w:t xml:space="preserve">There is no detail of </w:t>
      </w:r>
      <w:r w:rsidR="00DB29C4">
        <w:rPr>
          <w:rFonts w:ascii="Arial" w:hAnsi="Arial" w:cs="Arial"/>
          <w:color w:val="auto"/>
          <w:sz w:val="24"/>
          <w:szCs w:val="24"/>
        </w:rPr>
        <w:lastRenderedPageBreak/>
        <w:t>when this</w:t>
      </w:r>
      <w:r w:rsidR="007D1D76">
        <w:rPr>
          <w:rFonts w:ascii="Arial" w:hAnsi="Arial" w:cs="Arial"/>
          <w:color w:val="auto"/>
          <w:sz w:val="24"/>
          <w:szCs w:val="24"/>
        </w:rPr>
        <w:t xml:space="preserve"> </w:t>
      </w:r>
      <w:r w:rsidR="0067276B">
        <w:rPr>
          <w:rFonts w:ascii="Arial" w:hAnsi="Arial" w:cs="Arial"/>
          <w:color w:val="auto"/>
          <w:sz w:val="24"/>
          <w:szCs w:val="24"/>
        </w:rPr>
        <w:t>interaction</w:t>
      </w:r>
      <w:r w:rsidR="00543B39">
        <w:rPr>
          <w:rFonts w:ascii="Arial" w:hAnsi="Arial" w:cs="Arial"/>
          <w:color w:val="auto"/>
          <w:sz w:val="24"/>
          <w:szCs w:val="24"/>
        </w:rPr>
        <w:t xml:space="preserve"> </w:t>
      </w:r>
      <w:r w:rsidR="0067276B">
        <w:rPr>
          <w:rFonts w:ascii="Arial" w:hAnsi="Arial" w:cs="Arial"/>
          <w:color w:val="auto"/>
          <w:sz w:val="24"/>
          <w:szCs w:val="24"/>
        </w:rPr>
        <w:t xml:space="preserve">occurred and the correspondence </w:t>
      </w:r>
      <w:r w:rsidR="00543B39">
        <w:rPr>
          <w:rFonts w:ascii="Arial" w:hAnsi="Arial" w:cs="Arial"/>
          <w:color w:val="auto"/>
          <w:sz w:val="24"/>
          <w:szCs w:val="24"/>
        </w:rPr>
        <w:t>does not form part of the evidence</w:t>
      </w:r>
      <w:r w:rsidR="00DB29C4">
        <w:rPr>
          <w:rFonts w:ascii="Arial" w:hAnsi="Arial" w:cs="Arial"/>
          <w:color w:val="auto"/>
          <w:sz w:val="24"/>
          <w:szCs w:val="24"/>
        </w:rPr>
        <w:t>,</w:t>
      </w:r>
      <w:r w:rsidR="00543B39">
        <w:rPr>
          <w:rFonts w:ascii="Arial" w:hAnsi="Arial" w:cs="Arial"/>
          <w:color w:val="auto"/>
          <w:sz w:val="24"/>
          <w:szCs w:val="24"/>
        </w:rPr>
        <w:t xml:space="preserve"> </w:t>
      </w:r>
      <w:r w:rsidR="00B92A10">
        <w:rPr>
          <w:rFonts w:ascii="Arial" w:hAnsi="Arial" w:cs="Arial"/>
          <w:color w:val="auto"/>
          <w:sz w:val="24"/>
          <w:szCs w:val="24"/>
        </w:rPr>
        <w:t>but is referred to as a vague recollection</w:t>
      </w:r>
      <w:r w:rsidR="003127ED">
        <w:rPr>
          <w:rFonts w:ascii="Arial" w:hAnsi="Arial" w:cs="Arial"/>
          <w:color w:val="auto"/>
          <w:sz w:val="24"/>
          <w:szCs w:val="24"/>
        </w:rPr>
        <w:t xml:space="preserve"> of the event</w:t>
      </w:r>
      <w:r w:rsidR="00B92A10">
        <w:rPr>
          <w:rFonts w:ascii="Arial" w:hAnsi="Arial" w:cs="Arial"/>
          <w:color w:val="auto"/>
          <w:sz w:val="24"/>
          <w:szCs w:val="24"/>
        </w:rPr>
        <w:t xml:space="preserve"> by Mr McAllister in his 2022 email</w:t>
      </w:r>
      <w:r w:rsidR="003127ED">
        <w:rPr>
          <w:rFonts w:ascii="Arial" w:hAnsi="Arial" w:cs="Arial"/>
          <w:color w:val="auto"/>
          <w:sz w:val="24"/>
          <w:szCs w:val="24"/>
        </w:rPr>
        <w:t xml:space="preserve">. Irrespective of this, </w:t>
      </w:r>
      <w:r w:rsidR="004B16D2">
        <w:rPr>
          <w:rFonts w:ascii="Arial" w:hAnsi="Arial" w:cs="Arial"/>
          <w:color w:val="auto"/>
          <w:sz w:val="24"/>
          <w:szCs w:val="24"/>
        </w:rPr>
        <w:t xml:space="preserve">private </w:t>
      </w:r>
      <w:r w:rsidR="00A5277F">
        <w:rPr>
          <w:rFonts w:ascii="Arial" w:hAnsi="Arial" w:cs="Arial"/>
          <w:color w:val="auto"/>
          <w:sz w:val="24"/>
          <w:szCs w:val="24"/>
        </w:rPr>
        <w:t>correspondence</w:t>
      </w:r>
      <w:r w:rsidR="00D64617">
        <w:rPr>
          <w:rFonts w:ascii="Arial" w:hAnsi="Arial" w:cs="Arial"/>
          <w:color w:val="auto"/>
          <w:sz w:val="24"/>
          <w:szCs w:val="24"/>
        </w:rPr>
        <w:t xml:space="preserve"> between two landowners</w:t>
      </w:r>
      <w:r w:rsidR="00DB29C4">
        <w:rPr>
          <w:rFonts w:ascii="Arial" w:hAnsi="Arial" w:cs="Arial"/>
          <w:color w:val="auto"/>
          <w:sz w:val="24"/>
          <w:szCs w:val="24"/>
        </w:rPr>
        <w:t xml:space="preserve"> </w:t>
      </w:r>
      <w:r w:rsidR="00BE630B">
        <w:rPr>
          <w:rFonts w:ascii="Arial" w:hAnsi="Arial" w:cs="Arial"/>
          <w:color w:val="auto"/>
          <w:sz w:val="24"/>
          <w:szCs w:val="24"/>
        </w:rPr>
        <w:t xml:space="preserve">does not comprise a lack of intention to dedicate that was </w:t>
      </w:r>
      <w:r w:rsidR="009221EC">
        <w:rPr>
          <w:rFonts w:ascii="Arial" w:hAnsi="Arial" w:cs="Arial"/>
          <w:color w:val="auto"/>
          <w:sz w:val="24"/>
          <w:szCs w:val="24"/>
        </w:rPr>
        <w:t>made known to the public.</w:t>
      </w:r>
    </w:p>
    <w:p w14:paraId="3C9AEC58" w14:textId="37D44891" w:rsidR="000E4590" w:rsidRPr="00E22553" w:rsidRDefault="00847A8A" w:rsidP="003F508B">
      <w:pPr>
        <w:pStyle w:val="Style1"/>
        <w:tabs>
          <w:tab w:val="clear" w:pos="720"/>
        </w:tabs>
        <w:rPr>
          <w:rFonts w:ascii="Arial" w:hAnsi="Arial" w:cs="Arial"/>
          <w:color w:val="auto"/>
          <w:sz w:val="24"/>
          <w:szCs w:val="24"/>
        </w:rPr>
      </w:pPr>
      <w:r w:rsidRPr="00D30B54">
        <w:rPr>
          <w:rFonts w:ascii="Arial" w:hAnsi="Arial" w:cs="Arial"/>
          <w:color w:val="auto"/>
          <w:sz w:val="24"/>
          <w:szCs w:val="24"/>
        </w:rPr>
        <w:t xml:space="preserve">It was suggested </w:t>
      </w:r>
      <w:r w:rsidR="009F019B">
        <w:rPr>
          <w:rFonts w:ascii="Arial" w:hAnsi="Arial" w:cs="Arial"/>
          <w:color w:val="auto"/>
          <w:sz w:val="24"/>
          <w:szCs w:val="24"/>
        </w:rPr>
        <w:t xml:space="preserve">by the landowner </w:t>
      </w:r>
      <w:r w:rsidRPr="00D30B54">
        <w:rPr>
          <w:rFonts w:ascii="Arial" w:hAnsi="Arial" w:cs="Arial"/>
          <w:color w:val="auto"/>
          <w:sz w:val="24"/>
          <w:szCs w:val="24"/>
        </w:rPr>
        <w:t>that</w:t>
      </w:r>
      <w:r w:rsidR="009F019B">
        <w:rPr>
          <w:rFonts w:ascii="Arial" w:hAnsi="Arial" w:cs="Arial"/>
          <w:color w:val="auto"/>
          <w:sz w:val="24"/>
          <w:szCs w:val="24"/>
        </w:rPr>
        <w:t xml:space="preserve"> any</w:t>
      </w:r>
      <w:r w:rsidRPr="00D30B54">
        <w:rPr>
          <w:rFonts w:ascii="Arial" w:hAnsi="Arial" w:cs="Arial"/>
          <w:color w:val="auto"/>
          <w:sz w:val="24"/>
          <w:szCs w:val="24"/>
        </w:rPr>
        <w:t xml:space="preserve"> </w:t>
      </w:r>
      <w:r w:rsidR="000C4293" w:rsidRPr="00D30B54">
        <w:rPr>
          <w:rFonts w:ascii="Arial" w:hAnsi="Arial" w:cs="Arial"/>
          <w:color w:val="auto"/>
          <w:sz w:val="24"/>
          <w:szCs w:val="24"/>
        </w:rPr>
        <w:t xml:space="preserve">erection of </w:t>
      </w:r>
      <w:r w:rsidR="00CB5B99" w:rsidRPr="00D30B54">
        <w:rPr>
          <w:rFonts w:ascii="Arial" w:hAnsi="Arial" w:cs="Arial"/>
          <w:color w:val="auto"/>
          <w:sz w:val="24"/>
          <w:szCs w:val="24"/>
        </w:rPr>
        <w:t xml:space="preserve">fences or barricades would have needed to be substantial to prevent people accessing </w:t>
      </w:r>
      <w:r w:rsidR="00891B40" w:rsidRPr="00D30B54">
        <w:rPr>
          <w:rFonts w:ascii="Arial" w:hAnsi="Arial" w:cs="Arial"/>
          <w:color w:val="auto"/>
          <w:sz w:val="24"/>
          <w:szCs w:val="24"/>
        </w:rPr>
        <w:t xml:space="preserve">the claimed route and that it </w:t>
      </w:r>
      <w:r w:rsidR="00320C13" w:rsidRPr="00D30B54">
        <w:rPr>
          <w:rFonts w:ascii="Arial" w:hAnsi="Arial" w:cs="Arial"/>
          <w:color w:val="auto"/>
          <w:sz w:val="24"/>
          <w:szCs w:val="24"/>
        </w:rPr>
        <w:t xml:space="preserve">therefore </w:t>
      </w:r>
      <w:r w:rsidR="00891B40" w:rsidRPr="00D30B54">
        <w:rPr>
          <w:rFonts w:ascii="Arial" w:hAnsi="Arial" w:cs="Arial"/>
          <w:color w:val="auto"/>
          <w:sz w:val="24"/>
          <w:szCs w:val="24"/>
        </w:rPr>
        <w:t xml:space="preserve">was an unfair expectation on the landowner </w:t>
      </w:r>
      <w:r w:rsidR="00112570" w:rsidRPr="00D30B54">
        <w:rPr>
          <w:rFonts w:ascii="Arial" w:hAnsi="Arial" w:cs="Arial"/>
          <w:color w:val="auto"/>
          <w:sz w:val="24"/>
          <w:szCs w:val="24"/>
        </w:rPr>
        <w:t>to erect fencing that would</w:t>
      </w:r>
      <w:r w:rsidR="00E71779">
        <w:rPr>
          <w:rFonts w:ascii="Arial" w:hAnsi="Arial" w:cs="Arial"/>
          <w:color w:val="auto"/>
          <w:sz w:val="24"/>
          <w:szCs w:val="24"/>
        </w:rPr>
        <w:t xml:space="preserve"> also</w:t>
      </w:r>
      <w:r w:rsidR="00112570" w:rsidRPr="00D30B54">
        <w:rPr>
          <w:rFonts w:ascii="Arial" w:hAnsi="Arial" w:cs="Arial"/>
          <w:color w:val="auto"/>
          <w:sz w:val="24"/>
          <w:szCs w:val="24"/>
        </w:rPr>
        <w:t xml:space="preserve"> prevent the</w:t>
      </w:r>
      <w:r w:rsidR="00E71779">
        <w:rPr>
          <w:rFonts w:ascii="Arial" w:hAnsi="Arial" w:cs="Arial"/>
          <w:color w:val="auto"/>
          <w:sz w:val="24"/>
          <w:szCs w:val="24"/>
        </w:rPr>
        <w:t xml:space="preserve">m </w:t>
      </w:r>
      <w:r w:rsidR="00320C13" w:rsidRPr="00D30B54">
        <w:rPr>
          <w:rFonts w:ascii="Arial" w:hAnsi="Arial" w:cs="Arial"/>
          <w:color w:val="auto"/>
          <w:sz w:val="24"/>
          <w:szCs w:val="24"/>
        </w:rPr>
        <w:t>from accessing this part of their land. I do not accept this</w:t>
      </w:r>
      <w:r w:rsidR="004958B1" w:rsidRPr="00D30B54">
        <w:rPr>
          <w:rFonts w:ascii="Arial" w:hAnsi="Arial" w:cs="Arial"/>
          <w:color w:val="auto"/>
          <w:sz w:val="24"/>
          <w:szCs w:val="24"/>
        </w:rPr>
        <w:t xml:space="preserve"> view</w:t>
      </w:r>
      <w:r w:rsidR="009F31AB">
        <w:rPr>
          <w:rFonts w:ascii="Arial" w:hAnsi="Arial" w:cs="Arial"/>
          <w:color w:val="auto"/>
          <w:sz w:val="24"/>
          <w:szCs w:val="24"/>
        </w:rPr>
        <w:t xml:space="preserve"> as </w:t>
      </w:r>
      <w:r w:rsidR="00B56CD2">
        <w:rPr>
          <w:rFonts w:ascii="Arial" w:hAnsi="Arial" w:cs="Arial"/>
          <w:color w:val="auto"/>
          <w:sz w:val="24"/>
          <w:szCs w:val="24"/>
        </w:rPr>
        <w:t xml:space="preserve">I do not consider there </w:t>
      </w:r>
      <w:r w:rsidR="00F53D69">
        <w:rPr>
          <w:rFonts w:ascii="Arial" w:hAnsi="Arial" w:cs="Arial"/>
          <w:color w:val="auto"/>
          <w:sz w:val="24"/>
          <w:szCs w:val="24"/>
        </w:rPr>
        <w:t>to be such an expectation</w:t>
      </w:r>
      <w:r w:rsidR="005D7342">
        <w:rPr>
          <w:rFonts w:ascii="Arial" w:hAnsi="Arial" w:cs="Arial"/>
          <w:color w:val="auto"/>
          <w:sz w:val="24"/>
          <w:szCs w:val="24"/>
        </w:rPr>
        <w:t xml:space="preserve">. </w:t>
      </w:r>
      <w:r w:rsidR="00927140">
        <w:rPr>
          <w:rFonts w:ascii="Arial" w:hAnsi="Arial" w:cs="Arial"/>
          <w:color w:val="auto"/>
          <w:sz w:val="24"/>
          <w:szCs w:val="24"/>
        </w:rPr>
        <w:t>While f</w:t>
      </w:r>
      <w:r w:rsidR="00B85078">
        <w:rPr>
          <w:rFonts w:ascii="Arial" w:hAnsi="Arial" w:cs="Arial"/>
          <w:color w:val="auto"/>
          <w:sz w:val="24"/>
          <w:szCs w:val="24"/>
        </w:rPr>
        <w:t xml:space="preserve">encing can be erected </w:t>
      </w:r>
      <w:r w:rsidR="00927140">
        <w:rPr>
          <w:rFonts w:ascii="Arial" w:hAnsi="Arial" w:cs="Arial"/>
          <w:color w:val="auto"/>
          <w:sz w:val="24"/>
          <w:szCs w:val="24"/>
        </w:rPr>
        <w:t>that incorporate</w:t>
      </w:r>
      <w:r w:rsidR="00E22553">
        <w:rPr>
          <w:rFonts w:ascii="Arial" w:hAnsi="Arial" w:cs="Arial"/>
          <w:color w:val="auto"/>
          <w:sz w:val="24"/>
          <w:szCs w:val="24"/>
        </w:rPr>
        <w:t>s</w:t>
      </w:r>
      <w:r w:rsidR="000441F9">
        <w:rPr>
          <w:rFonts w:ascii="Arial" w:hAnsi="Arial" w:cs="Arial"/>
          <w:color w:val="auto"/>
          <w:sz w:val="24"/>
          <w:szCs w:val="24"/>
        </w:rPr>
        <w:t xml:space="preserve"> gates or similar </w:t>
      </w:r>
      <w:r w:rsidR="006303BF">
        <w:rPr>
          <w:rFonts w:ascii="Arial" w:hAnsi="Arial" w:cs="Arial"/>
          <w:color w:val="auto"/>
          <w:sz w:val="24"/>
          <w:szCs w:val="24"/>
        </w:rPr>
        <w:t>structures t</w:t>
      </w:r>
      <w:r w:rsidR="00927140">
        <w:rPr>
          <w:rFonts w:ascii="Arial" w:hAnsi="Arial" w:cs="Arial"/>
          <w:color w:val="auto"/>
          <w:sz w:val="24"/>
          <w:szCs w:val="24"/>
        </w:rPr>
        <w:t>o</w:t>
      </w:r>
      <w:r w:rsidR="000441F9">
        <w:rPr>
          <w:rFonts w:ascii="Arial" w:hAnsi="Arial" w:cs="Arial"/>
          <w:color w:val="auto"/>
          <w:sz w:val="24"/>
          <w:szCs w:val="24"/>
        </w:rPr>
        <w:t xml:space="preserve"> allow landowner access</w:t>
      </w:r>
      <w:r w:rsidR="00204F11">
        <w:rPr>
          <w:rFonts w:ascii="Arial" w:hAnsi="Arial" w:cs="Arial"/>
          <w:color w:val="auto"/>
          <w:sz w:val="24"/>
          <w:szCs w:val="24"/>
        </w:rPr>
        <w:t>,</w:t>
      </w:r>
      <w:r w:rsidR="006B7BB3">
        <w:rPr>
          <w:rFonts w:ascii="Arial" w:hAnsi="Arial" w:cs="Arial"/>
          <w:color w:val="auto"/>
          <w:sz w:val="24"/>
          <w:szCs w:val="24"/>
        </w:rPr>
        <w:t xml:space="preserve"> </w:t>
      </w:r>
      <w:r w:rsidR="00CD6E0D" w:rsidRPr="00E22553">
        <w:rPr>
          <w:rFonts w:ascii="Arial" w:hAnsi="Arial" w:cs="Arial"/>
          <w:color w:val="auto"/>
          <w:sz w:val="24"/>
          <w:szCs w:val="24"/>
        </w:rPr>
        <w:t xml:space="preserve">there is no expectation </w:t>
      </w:r>
      <w:r w:rsidR="009559C9" w:rsidRPr="00E22553">
        <w:rPr>
          <w:rFonts w:ascii="Arial" w:hAnsi="Arial" w:cs="Arial"/>
          <w:color w:val="auto"/>
          <w:sz w:val="24"/>
          <w:szCs w:val="24"/>
        </w:rPr>
        <w:t xml:space="preserve">that </w:t>
      </w:r>
      <w:r w:rsidR="00F63127" w:rsidRPr="00E22553">
        <w:rPr>
          <w:rFonts w:ascii="Arial" w:hAnsi="Arial" w:cs="Arial"/>
          <w:color w:val="auto"/>
          <w:sz w:val="24"/>
          <w:szCs w:val="24"/>
        </w:rPr>
        <w:t>such preventative measures</w:t>
      </w:r>
      <w:r w:rsidR="009559C9" w:rsidRPr="00E22553">
        <w:rPr>
          <w:rFonts w:ascii="Arial" w:hAnsi="Arial" w:cs="Arial"/>
          <w:color w:val="auto"/>
          <w:sz w:val="24"/>
          <w:szCs w:val="24"/>
        </w:rPr>
        <w:t xml:space="preserve"> </w:t>
      </w:r>
      <w:r w:rsidR="00927140" w:rsidRPr="00E22553">
        <w:rPr>
          <w:rFonts w:ascii="Arial" w:hAnsi="Arial" w:cs="Arial"/>
          <w:color w:val="auto"/>
          <w:sz w:val="24"/>
          <w:szCs w:val="24"/>
        </w:rPr>
        <w:t>are taken</w:t>
      </w:r>
      <w:r w:rsidR="009559C9" w:rsidRPr="00E22553">
        <w:rPr>
          <w:rFonts w:ascii="Arial" w:hAnsi="Arial" w:cs="Arial"/>
          <w:color w:val="auto"/>
          <w:sz w:val="24"/>
          <w:szCs w:val="24"/>
        </w:rPr>
        <w:t>. The erection of</w:t>
      </w:r>
      <w:r w:rsidR="00204F11" w:rsidRPr="00E22553">
        <w:rPr>
          <w:rFonts w:ascii="Arial" w:hAnsi="Arial" w:cs="Arial"/>
          <w:color w:val="auto"/>
          <w:sz w:val="24"/>
          <w:szCs w:val="24"/>
        </w:rPr>
        <w:t xml:space="preserve"> </w:t>
      </w:r>
      <w:r w:rsidR="00C05C83" w:rsidRPr="00E22553">
        <w:rPr>
          <w:rFonts w:ascii="Arial" w:hAnsi="Arial" w:cs="Arial"/>
          <w:color w:val="auto"/>
          <w:sz w:val="24"/>
          <w:szCs w:val="24"/>
        </w:rPr>
        <w:t>n</w:t>
      </w:r>
      <w:r w:rsidR="00C57F86" w:rsidRPr="00E22553">
        <w:rPr>
          <w:rFonts w:ascii="Arial" w:hAnsi="Arial" w:cs="Arial"/>
          <w:color w:val="auto"/>
          <w:sz w:val="24"/>
          <w:szCs w:val="24"/>
        </w:rPr>
        <w:t>otice</w:t>
      </w:r>
      <w:r w:rsidR="00697548" w:rsidRPr="00E22553">
        <w:rPr>
          <w:rFonts w:ascii="Arial" w:hAnsi="Arial" w:cs="Arial"/>
          <w:color w:val="auto"/>
          <w:sz w:val="24"/>
          <w:szCs w:val="24"/>
        </w:rPr>
        <w:t>s</w:t>
      </w:r>
      <w:r w:rsidR="00C57F86" w:rsidRPr="00E22553">
        <w:rPr>
          <w:rFonts w:ascii="Arial" w:hAnsi="Arial" w:cs="Arial"/>
          <w:color w:val="auto"/>
          <w:sz w:val="24"/>
          <w:szCs w:val="24"/>
        </w:rPr>
        <w:t xml:space="preserve"> advising that </w:t>
      </w:r>
      <w:r w:rsidR="006010B1" w:rsidRPr="00E22553">
        <w:rPr>
          <w:rFonts w:ascii="Arial" w:hAnsi="Arial" w:cs="Arial"/>
          <w:color w:val="auto"/>
          <w:sz w:val="24"/>
          <w:szCs w:val="24"/>
        </w:rPr>
        <w:t xml:space="preserve">there was no public access </w:t>
      </w:r>
      <w:r w:rsidR="008635D5" w:rsidRPr="00E22553">
        <w:rPr>
          <w:rFonts w:ascii="Arial" w:hAnsi="Arial" w:cs="Arial"/>
          <w:color w:val="auto"/>
          <w:sz w:val="24"/>
          <w:szCs w:val="24"/>
        </w:rPr>
        <w:t>would</w:t>
      </w:r>
      <w:r w:rsidR="00E92CFF" w:rsidRPr="00E22553">
        <w:rPr>
          <w:rFonts w:ascii="Arial" w:hAnsi="Arial" w:cs="Arial"/>
          <w:color w:val="auto"/>
          <w:sz w:val="24"/>
          <w:szCs w:val="24"/>
        </w:rPr>
        <w:t xml:space="preserve"> </w:t>
      </w:r>
      <w:r w:rsidR="00916E93" w:rsidRPr="00E22553">
        <w:rPr>
          <w:rFonts w:ascii="Arial" w:hAnsi="Arial" w:cs="Arial"/>
          <w:color w:val="auto"/>
          <w:sz w:val="24"/>
          <w:szCs w:val="24"/>
        </w:rPr>
        <w:t xml:space="preserve">have </w:t>
      </w:r>
      <w:r w:rsidR="006010B1" w:rsidRPr="00E22553">
        <w:rPr>
          <w:rFonts w:ascii="Arial" w:hAnsi="Arial" w:cs="Arial"/>
          <w:color w:val="auto"/>
          <w:sz w:val="24"/>
          <w:szCs w:val="24"/>
        </w:rPr>
        <w:t xml:space="preserve">sufficed to </w:t>
      </w:r>
      <w:r w:rsidR="008635D5" w:rsidRPr="00E22553">
        <w:rPr>
          <w:rFonts w:ascii="Arial" w:hAnsi="Arial" w:cs="Arial"/>
          <w:color w:val="auto"/>
          <w:sz w:val="24"/>
          <w:szCs w:val="24"/>
        </w:rPr>
        <w:t>show</w:t>
      </w:r>
      <w:r w:rsidR="001E7489" w:rsidRPr="00E22553">
        <w:rPr>
          <w:rFonts w:ascii="Arial" w:hAnsi="Arial" w:cs="Arial"/>
          <w:color w:val="auto"/>
          <w:sz w:val="24"/>
          <w:szCs w:val="24"/>
        </w:rPr>
        <w:t xml:space="preserve"> any users</w:t>
      </w:r>
      <w:r w:rsidR="006B7BB3" w:rsidRPr="00E22553">
        <w:rPr>
          <w:rFonts w:ascii="Arial" w:hAnsi="Arial" w:cs="Arial"/>
          <w:color w:val="auto"/>
          <w:sz w:val="24"/>
          <w:szCs w:val="24"/>
        </w:rPr>
        <w:t xml:space="preserve"> </w:t>
      </w:r>
      <w:r w:rsidR="008635D5" w:rsidRPr="00E22553">
        <w:rPr>
          <w:rFonts w:ascii="Arial" w:hAnsi="Arial" w:cs="Arial"/>
          <w:color w:val="auto"/>
          <w:sz w:val="24"/>
          <w:szCs w:val="24"/>
        </w:rPr>
        <w:t>a lack of intention to dedicate</w:t>
      </w:r>
      <w:r w:rsidR="00697548" w:rsidRPr="00E22553">
        <w:rPr>
          <w:rFonts w:ascii="Arial" w:hAnsi="Arial" w:cs="Arial"/>
          <w:color w:val="auto"/>
          <w:sz w:val="24"/>
          <w:szCs w:val="24"/>
        </w:rPr>
        <w:t>, with</w:t>
      </w:r>
      <w:r w:rsidR="00CB34C9" w:rsidRPr="00E22553">
        <w:rPr>
          <w:rFonts w:ascii="Arial" w:hAnsi="Arial" w:cs="Arial"/>
          <w:color w:val="auto"/>
          <w:sz w:val="24"/>
          <w:szCs w:val="24"/>
        </w:rPr>
        <w:t xml:space="preserve">out a need for </w:t>
      </w:r>
      <w:r w:rsidR="005D74B3" w:rsidRPr="00E22553">
        <w:rPr>
          <w:rFonts w:ascii="Arial" w:hAnsi="Arial" w:cs="Arial"/>
          <w:color w:val="auto"/>
          <w:sz w:val="24"/>
          <w:szCs w:val="24"/>
        </w:rPr>
        <w:t>any fencin</w:t>
      </w:r>
      <w:r w:rsidR="0042748A" w:rsidRPr="00E22553">
        <w:rPr>
          <w:rFonts w:ascii="Arial" w:hAnsi="Arial" w:cs="Arial"/>
          <w:color w:val="auto"/>
          <w:sz w:val="24"/>
          <w:szCs w:val="24"/>
        </w:rPr>
        <w:t>g.</w:t>
      </w:r>
    </w:p>
    <w:p w14:paraId="1273558C" w14:textId="70FD4866" w:rsidR="006C1323" w:rsidRPr="00E22553" w:rsidRDefault="00AF7B35" w:rsidP="00AF7B35">
      <w:pPr>
        <w:pStyle w:val="Style1"/>
        <w:rPr>
          <w:rFonts w:ascii="Arial" w:hAnsi="Arial" w:cs="Arial"/>
          <w:sz w:val="24"/>
          <w:szCs w:val="24"/>
        </w:rPr>
      </w:pPr>
      <w:r w:rsidRPr="00E22553">
        <w:rPr>
          <w:rFonts w:ascii="Arial" w:hAnsi="Arial" w:cs="Arial"/>
          <w:sz w:val="24"/>
          <w:szCs w:val="24"/>
        </w:rPr>
        <w:t>The landowner acknowledged</w:t>
      </w:r>
      <w:r w:rsidR="006C1323" w:rsidRPr="00E22553">
        <w:rPr>
          <w:rFonts w:ascii="Arial" w:hAnsi="Arial" w:cs="Arial"/>
          <w:sz w:val="24"/>
          <w:szCs w:val="24"/>
        </w:rPr>
        <w:t xml:space="preserve"> that no notices were erected on shoot days or when intensive farming operations took place as the</w:t>
      </w:r>
      <w:r w:rsidRPr="00E22553">
        <w:rPr>
          <w:rFonts w:ascii="Arial" w:hAnsi="Arial" w:cs="Arial"/>
          <w:sz w:val="24"/>
          <w:szCs w:val="24"/>
        </w:rPr>
        <w:t>y</w:t>
      </w:r>
      <w:r w:rsidR="0042748A" w:rsidRPr="00E22553">
        <w:rPr>
          <w:rFonts w:ascii="Arial" w:hAnsi="Arial" w:cs="Arial"/>
          <w:sz w:val="24"/>
          <w:szCs w:val="24"/>
        </w:rPr>
        <w:t xml:space="preserve"> point</w:t>
      </w:r>
      <w:r w:rsidR="00452432" w:rsidRPr="00E22553">
        <w:rPr>
          <w:rFonts w:ascii="Arial" w:hAnsi="Arial" w:cs="Arial"/>
          <w:sz w:val="24"/>
          <w:szCs w:val="24"/>
        </w:rPr>
        <w:t>ed</w:t>
      </w:r>
      <w:r w:rsidR="0042748A" w:rsidRPr="00E22553">
        <w:rPr>
          <w:rFonts w:ascii="Arial" w:hAnsi="Arial" w:cs="Arial"/>
          <w:sz w:val="24"/>
          <w:szCs w:val="24"/>
        </w:rPr>
        <w:t xml:space="preserve"> out that the rights of way in the area are clearly marked</w:t>
      </w:r>
      <w:r w:rsidR="00FB3B41" w:rsidRPr="00E22553">
        <w:rPr>
          <w:rFonts w:ascii="Arial" w:hAnsi="Arial" w:cs="Arial"/>
          <w:sz w:val="24"/>
          <w:szCs w:val="24"/>
        </w:rPr>
        <w:t xml:space="preserve">. They </w:t>
      </w:r>
      <w:r w:rsidR="00C2289A" w:rsidRPr="00E22553">
        <w:rPr>
          <w:rFonts w:ascii="Arial" w:hAnsi="Arial" w:cs="Arial"/>
          <w:sz w:val="24"/>
          <w:szCs w:val="24"/>
        </w:rPr>
        <w:t>were of the view</w:t>
      </w:r>
      <w:r w:rsidR="00FB3B41" w:rsidRPr="00E22553">
        <w:rPr>
          <w:rFonts w:ascii="Arial" w:hAnsi="Arial" w:cs="Arial"/>
          <w:sz w:val="24"/>
          <w:szCs w:val="24"/>
        </w:rPr>
        <w:t xml:space="preserve"> that as the</w:t>
      </w:r>
      <w:r w:rsidR="00744B1B" w:rsidRPr="00E22553">
        <w:rPr>
          <w:rFonts w:ascii="Arial" w:hAnsi="Arial" w:cs="Arial"/>
          <w:sz w:val="24"/>
          <w:szCs w:val="24"/>
        </w:rPr>
        <w:t xml:space="preserve"> claimed route </w:t>
      </w:r>
      <w:r w:rsidR="00FB3B41" w:rsidRPr="00E22553">
        <w:rPr>
          <w:rFonts w:ascii="Arial" w:hAnsi="Arial" w:cs="Arial"/>
          <w:sz w:val="24"/>
          <w:szCs w:val="24"/>
        </w:rPr>
        <w:t>wasn’t sign</w:t>
      </w:r>
      <w:r w:rsidR="00ED1E48" w:rsidRPr="00E22553">
        <w:rPr>
          <w:rFonts w:ascii="Arial" w:hAnsi="Arial" w:cs="Arial"/>
          <w:sz w:val="24"/>
          <w:szCs w:val="24"/>
        </w:rPr>
        <w:t>posted,</w:t>
      </w:r>
      <w:r w:rsidR="0042748A" w:rsidRPr="00E22553">
        <w:rPr>
          <w:rFonts w:ascii="Arial" w:hAnsi="Arial" w:cs="Arial"/>
          <w:sz w:val="24"/>
          <w:szCs w:val="24"/>
        </w:rPr>
        <w:t xml:space="preserve"> this suggest</w:t>
      </w:r>
      <w:r w:rsidR="00FB3B41" w:rsidRPr="00E22553">
        <w:rPr>
          <w:rFonts w:ascii="Arial" w:hAnsi="Arial" w:cs="Arial"/>
          <w:sz w:val="24"/>
          <w:szCs w:val="24"/>
        </w:rPr>
        <w:t>ed</w:t>
      </w:r>
      <w:r w:rsidR="0042748A" w:rsidRPr="00E22553">
        <w:rPr>
          <w:rFonts w:ascii="Arial" w:hAnsi="Arial" w:cs="Arial"/>
          <w:sz w:val="24"/>
          <w:szCs w:val="24"/>
        </w:rPr>
        <w:t xml:space="preserve"> that it was clear that the alleged path was not a right of way</w:t>
      </w:r>
      <w:r w:rsidR="00452432" w:rsidRPr="00E22553">
        <w:rPr>
          <w:rFonts w:ascii="Arial" w:hAnsi="Arial" w:cs="Arial"/>
          <w:sz w:val="24"/>
          <w:szCs w:val="24"/>
        </w:rPr>
        <w:t>. However,</w:t>
      </w:r>
      <w:r w:rsidR="0042748A" w:rsidRPr="00E22553">
        <w:rPr>
          <w:rFonts w:ascii="Arial" w:hAnsi="Arial" w:cs="Arial"/>
          <w:sz w:val="24"/>
          <w:szCs w:val="24"/>
        </w:rPr>
        <w:t xml:space="preserve"> I agree with the Council </w:t>
      </w:r>
      <w:r w:rsidR="00965BAD" w:rsidRPr="00E22553">
        <w:rPr>
          <w:rFonts w:ascii="Arial" w:hAnsi="Arial" w:cs="Arial"/>
          <w:sz w:val="24"/>
          <w:szCs w:val="24"/>
        </w:rPr>
        <w:t>in th</w:t>
      </w:r>
      <w:r w:rsidR="00676BD0" w:rsidRPr="00E22553">
        <w:rPr>
          <w:rFonts w:ascii="Arial" w:hAnsi="Arial" w:cs="Arial"/>
          <w:sz w:val="24"/>
          <w:szCs w:val="24"/>
        </w:rPr>
        <w:t>is</w:t>
      </w:r>
      <w:r w:rsidR="00965BAD" w:rsidRPr="00E22553">
        <w:rPr>
          <w:rFonts w:ascii="Arial" w:hAnsi="Arial" w:cs="Arial"/>
          <w:sz w:val="24"/>
          <w:szCs w:val="24"/>
        </w:rPr>
        <w:t xml:space="preserve"> respect</w:t>
      </w:r>
      <w:r w:rsidR="00C87691" w:rsidRPr="00E22553">
        <w:rPr>
          <w:rFonts w:ascii="Arial" w:hAnsi="Arial" w:cs="Arial"/>
          <w:sz w:val="24"/>
          <w:szCs w:val="24"/>
        </w:rPr>
        <w:t>,</w:t>
      </w:r>
      <w:r w:rsidR="00965BAD" w:rsidRPr="00E22553">
        <w:rPr>
          <w:rFonts w:ascii="Arial" w:hAnsi="Arial" w:cs="Arial"/>
          <w:sz w:val="24"/>
          <w:szCs w:val="24"/>
        </w:rPr>
        <w:t xml:space="preserve"> </w:t>
      </w:r>
      <w:r w:rsidR="004B0E0A" w:rsidRPr="00E22553">
        <w:rPr>
          <w:rFonts w:ascii="Arial" w:hAnsi="Arial" w:cs="Arial"/>
          <w:sz w:val="24"/>
          <w:szCs w:val="24"/>
        </w:rPr>
        <w:t>in that</w:t>
      </w:r>
      <w:r w:rsidR="00E03273" w:rsidRPr="00E22553">
        <w:rPr>
          <w:rFonts w:ascii="Arial" w:hAnsi="Arial" w:cs="Arial"/>
          <w:sz w:val="24"/>
          <w:szCs w:val="24"/>
        </w:rPr>
        <w:t xml:space="preserve"> the presence of rights of way signs on paths already on the DMS and the</w:t>
      </w:r>
      <w:r w:rsidR="0042748A" w:rsidRPr="00E22553">
        <w:rPr>
          <w:rFonts w:ascii="Arial" w:hAnsi="Arial" w:cs="Arial"/>
          <w:sz w:val="24"/>
          <w:szCs w:val="24"/>
        </w:rPr>
        <w:t xml:space="preserve"> absence of</w:t>
      </w:r>
      <w:r w:rsidR="001E7489" w:rsidRPr="00E22553">
        <w:rPr>
          <w:rFonts w:ascii="Arial" w:hAnsi="Arial" w:cs="Arial"/>
          <w:sz w:val="24"/>
          <w:szCs w:val="24"/>
        </w:rPr>
        <w:t xml:space="preserve"> Council </w:t>
      </w:r>
      <w:r w:rsidR="0042748A" w:rsidRPr="00E22553">
        <w:rPr>
          <w:rFonts w:ascii="Arial" w:hAnsi="Arial" w:cs="Arial"/>
          <w:sz w:val="24"/>
          <w:szCs w:val="24"/>
        </w:rPr>
        <w:t>rights of way signs on the claimed route</w:t>
      </w:r>
      <w:r w:rsidR="00011EBA">
        <w:rPr>
          <w:rFonts w:ascii="Arial" w:hAnsi="Arial" w:cs="Arial"/>
          <w:sz w:val="24"/>
          <w:szCs w:val="24"/>
        </w:rPr>
        <w:t>,</w:t>
      </w:r>
      <w:r w:rsidR="0042748A" w:rsidRPr="00E22553">
        <w:rPr>
          <w:rFonts w:ascii="Arial" w:hAnsi="Arial" w:cs="Arial"/>
          <w:sz w:val="24"/>
          <w:szCs w:val="24"/>
        </w:rPr>
        <w:t xml:space="preserve"> does not </w:t>
      </w:r>
      <w:r w:rsidR="00D52D3D" w:rsidRPr="00E22553">
        <w:rPr>
          <w:rFonts w:ascii="Arial" w:hAnsi="Arial" w:cs="Arial"/>
          <w:sz w:val="24"/>
          <w:szCs w:val="24"/>
        </w:rPr>
        <w:t xml:space="preserve">necessarily </w:t>
      </w:r>
      <w:r w:rsidR="007E3F33" w:rsidRPr="00E22553">
        <w:rPr>
          <w:rFonts w:ascii="Arial" w:hAnsi="Arial" w:cs="Arial"/>
          <w:sz w:val="24"/>
          <w:szCs w:val="24"/>
        </w:rPr>
        <w:t>demonstrate that a</w:t>
      </w:r>
      <w:r w:rsidR="006571B0" w:rsidRPr="00E22553">
        <w:rPr>
          <w:rFonts w:ascii="Arial" w:hAnsi="Arial" w:cs="Arial"/>
          <w:sz w:val="24"/>
          <w:szCs w:val="24"/>
        </w:rPr>
        <w:t xml:space="preserve"> route carries no public rights</w:t>
      </w:r>
      <w:r w:rsidR="004B0E0A" w:rsidRPr="00E22553">
        <w:rPr>
          <w:rFonts w:ascii="Arial" w:hAnsi="Arial" w:cs="Arial"/>
          <w:sz w:val="24"/>
          <w:szCs w:val="24"/>
        </w:rPr>
        <w:t xml:space="preserve">. </w:t>
      </w:r>
      <w:r w:rsidR="00973AC2" w:rsidRPr="00E22553">
        <w:rPr>
          <w:rFonts w:ascii="Arial" w:hAnsi="Arial" w:cs="Arial"/>
          <w:sz w:val="24"/>
          <w:szCs w:val="24"/>
        </w:rPr>
        <w:t>Further,</w:t>
      </w:r>
      <w:r w:rsidR="006571B0" w:rsidRPr="00E22553">
        <w:rPr>
          <w:rFonts w:ascii="Arial" w:hAnsi="Arial" w:cs="Arial"/>
          <w:sz w:val="24"/>
          <w:szCs w:val="24"/>
        </w:rPr>
        <w:t xml:space="preserve"> it </w:t>
      </w:r>
      <w:r w:rsidR="00B51AB8" w:rsidRPr="00E22553">
        <w:rPr>
          <w:rFonts w:ascii="Arial" w:hAnsi="Arial" w:cs="Arial"/>
          <w:sz w:val="24"/>
          <w:szCs w:val="24"/>
        </w:rPr>
        <w:t xml:space="preserve">does not </w:t>
      </w:r>
      <w:r w:rsidR="0042748A" w:rsidRPr="00E22553">
        <w:rPr>
          <w:rFonts w:ascii="Arial" w:hAnsi="Arial" w:cs="Arial"/>
          <w:sz w:val="24"/>
          <w:szCs w:val="24"/>
        </w:rPr>
        <w:t>comprise an act</w:t>
      </w:r>
      <w:r w:rsidR="00676BD0" w:rsidRPr="00E22553">
        <w:rPr>
          <w:rFonts w:ascii="Arial" w:hAnsi="Arial" w:cs="Arial"/>
          <w:sz w:val="24"/>
          <w:szCs w:val="24"/>
        </w:rPr>
        <w:t xml:space="preserve"> by the landowner</w:t>
      </w:r>
      <w:r w:rsidR="0042748A" w:rsidRPr="00E22553">
        <w:rPr>
          <w:rFonts w:ascii="Arial" w:hAnsi="Arial" w:cs="Arial"/>
          <w:sz w:val="24"/>
          <w:szCs w:val="24"/>
        </w:rPr>
        <w:t xml:space="preserve"> to show </w:t>
      </w:r>
      <w:r w:rsidR="00973AC2" w:rsidRPr="00E22553">
        <w:rPr>
          <w:rFonts w:ascii="Arial" w:hAnsi="Arial" w:cs="Arial"/>
          <w:sz w:val="24"/>
          <w:szCs w:val="24"/>
        </w:rPr>
        <w:t xml:space="preserve">a </w:t>
      </w:r>
      <w:r w:rsidR="0042748A" w:rsidRPr="00E22553">
        <w:rPr>
          <w:rFonts w:ascii="Arial" w:hAnsi="Arial" w:cs="Arial"/>
          <w:sz w:val="24"/>
          <w:szCs w:val="24"/>
        </w:rPr>
        <w:t xml:space="preserve">lack of intention to dedicate </w:t>
      </w:r>
      <w:r w:rsidR="00676BD0" w:rsidRPr="00E22553">
        <w:rPr>
          <w:rFonts w:ascii="Arial" w:hAnsi="Arial" w:cs="Arial"/>
          <w:sz w:val="24"/>
          <w:szCs w:val="24"/>
        </w:rPr>
        <w:t>the path</w:t>
      </w:r>
      <w:r w:rsidR="0042748A" w:rsidRPr="00E22553">
        <w:rPr>
          <w:rFonts w:ascii="Arial" w:hAnsi="Arial" w:cs="Arial"/>
          <w:sz w:val="24"/>
          <w:szCs w:val="24"/>
        </w:rPr>
        <w:t>.</w:t>
      </w:r>
    </w:p>
    <w:p w14:paraId="0D692359" w14:textId="7235C7C5" w:rsidR="007913CC" w:rsidRPr="00C87691" w:rsidRDefault="002E2543" w:rsidP="00C87691">
      <w:pPr>
        <w:pStyle w:val="Style1"/>
        <w:tabs>
          <w:tab w:val="clear" w:pos="720"/>
        </w:tabs>
        <w:rPr>
          <w:rFonts w:ascii="Arial" w:hAnsi="Arial" w:cs="Arial"/>
          <w:color w:val="auto"/>
          <w:sz w:val="24"/>
          <w:szCs w:val="24"/>
        </w:rPr>
      </w:pPr>
      <w:r>
        <w:rPr>
          <w:rFonts w:ascii="Arial" w:hAnsi="Arial" w:cs="Arial"/>
          <w:color w:val="auto"/>
          <w:sz w:val="24"/>
          <w:szCs w:val="24"/>
        </w:rPr>
        <w:t xml:space="preserve">The landowner </w:t>
      </w:r>
      <w:r w:rsidR="00456AE4">
        <w:rPr>
          <w:rFonts w:ascii="Arial" w:hAnsi="Arial" w:cs="Arial"/>
          <w:color w:val="auto"/>
          <w:sz w:val="24"/>
          <w:szCs w:val="24"/>
        </w:rPr>
        <w:t xml:space="preserve">felt that even if the </w:t>
      </w:r>
      <w:r w:rsidR="00CF3A07">
        <w:rPr>
          <w:rFonts w:ascii="Arial" w:hAnsi="Arial" w:cs="Arial"/>
          <w:color w:val="auto"/>
          <w:sz w:val="24"/>
          <w:szCs w:val="24"/>
        </w:rPr>
        <w:t>Council right of way signage for adjoining routes was not sufficient t</w:t>
      </w:r>
      <w:r w:rsidR="00BE2F9E">
        <w:rPr>
          <w:rFonts w:ascii="Arial" w:hAnsi="Arial" w:cs="Arial"/>
          <w:color w:val="auto"/>
          <w:sz w:val="24"/>
          <w:szCs w:val="24"/>
        </w:rPr>
        <w:t xml:space="preserve">o satisfy a lack of intention to dedicate, that it could </w:t>
      </w:r>
      <w:r w:rsidR="00B875D2">
        <w:rPr>
          <w:rFonts w:ascii="Arial" w:hAnsi="Arial" w:cs="Arial"/>
          <w:color w:val="auto"/>
          <w:sz w:val="24"/>
          <w:szCs w:val="24"/>
        </w:rPr>
        <w:t>show, when taken in the round with other evidence</w:t>
      </w:r>
      <w:r w:rsidR="00CF4EFD">
        <w:rPr>
          <w:rFonts w:ascii="Arial" w:hAnsi="Arial" w:cs="Arial"/>
          <w:color w:val="auto"/>
          <w:sz w:val="24"/>
          <w:szCs w:val="24"/>
        </w:rPr>
        <w:t>, that the landowner did not intend to dedicate a right of way.</w:t>
      </w:r>
    </w:p>
    <w:p w14:paraId="708EF65E" w14:textId="09C938B4" w:rsidR="0042748A" w:rsidRDefault="00AC7B8C" w:rsidP="003F508B">
      <w:pPr>
        <w:pStyle w:val="Style1"/>
        <w:tabs>
          <w:tab w:val="clear" w:pos="720"/>
        </w:tabs>
        <w:rPr>
          <w:rFonts w:ascii="Arial" w:hAnsi="Arial" w:cs="Arial"/>
          <w:color w:val="auto"/>
          <w:sz w:val="24"/>
          <w:szCs w:val="24"/>
        </w:rPr>
      </w:pPr>
      <w:r>
        <w:rPr>
          <w:rFonts w:ascii="Arial" w:hAnsi="Arial" w:cs="Arial"/>
          <w:color w:val="auto"/>
          <w:sz w:val="24"/>
          <w:szCs w:val="24"/>
        </w:rPr>
        <w:t xml:space="preserve">Attention was drawn to </w:t>
      </w:r>
      <w:r w:rsidRPr="00D26AF3">
        <w:rPr>
          <w:rFonts w:ascii="Arial" w:hAnsi="Arial" w:cs="Arial"/>
          <w:i/>
          <w:iCs/>
          <w:color w:val="auto"/>
          <w:sz w:val="24"/>
          <w:szCs w:val="24"/>
        </w:rPr>
        <w:t>Jacques</w:t>
      </w:r>
      <w:r w:rsidR="00983A56" w:rsidRPr="00D26AF3">
        <w:rPr>
          <w:rFonts w:ascii="Arial" w:hAnsi="Arial" w:cs="Arial"/>
          <w:i/>
          <w:iCs/>
          <w:color w:val="auto"/>
          <w:sz w:val="24"/>
          <w:szCs w:val="24"/>
        </w:rPr>
        <w:t xml:space="preserve"> v Sec</w:t>
      </w:r>
      <w:r w:rsidR="00B01747" w:rsidRPr="00D26AF3">
        <w:rPr>
          <w:rFonts w:ascii="Arial" w:hAnsi="Arial" w:cs="Arial"/>
          <w:i/>
          <w:iCs/>
          <w:color w:val="auto"/>
          <w:sz w:val="24"/>
          <w:szCs w:val="24"/>
        </w:rPr>
        <w:t>r</w:t>
      </w:r>
      <w:r w:rsidR="00983A56" w:rsidRPr="00D26AF3">
        <w:rPr>
          <w:rFonts w:ascii="Arial" w:hAnsi="Arial" w:cs="Arial"/>
          <w:i/>
          <w:iCs/>
          <w:color w:val="auto"/>
          <w:sz w:val="24"/>
          <w:szCs w:val="24"/>
        </w:rPr>
        <w:t>etary of State for the Environment [1995]</w:t>
      </w:r>
      <w:r w:rsidR="007F410C" w:rsidRPr="00D26AF3">
        <w:rPr>
          <w:rFonts w:ascii="Arial" w:hAnsi="Arial" w:cs="Arial"/>
          <w:i/>
          <w:iCs/>
          <w:color w:val="auto"/>
          <w:sz w:val="24"/>
          <w:szCs w:val="24"/>
        </w:rPr>
        <w:t xml:space="preserve"> </w:t>
      </w:r>
      <w:r w:rsidR="007F410C">
        <w:rPr>
          <w:rFonts w:ascii="Arial" w:hAnsi="Arial" w:cs="Arial"/>
          <w:color w:val="auto"/>
          <w:sz w:val="24"/>
          <w:szCs w:val="24"/>
        </w:rPr>
        <w:t>and</w:t>
      </w:r>
      <w:r w:rsidR="005A1179" w:rsidRPr="00D26AF3">
        <w:rPr>
          <w:rFonts w:ascii="Arial" w:hAnsi="Arial" w:cs="Arial"/>
          <w:i/>
          <w:iCs/>
          <w:color w:val="auto"/>
          <w:sz w:val="24"/>
          <w:szCs w:val="24"/>
        </w:rPr>
        <w:t xml:space="preserve"> R v</w:t>
      </w:r>
      <w:r w:rsidR="002271DE" w:rsidRPr="00D26AF3">
        <w:rPr>
          <w:rFonts w:ascii="Arial" w:hAnsi="Arial" w:cs="Arial"/>
          <w:i/>
          <w:iCs/>
          <w:color w:val="auto"/>
          <w:sz w:val="24"/>
          <w:szCs w:val="24"/>
        </w:rPr>
        <w:t xml:space="preserve"> </w:t>
      </w:r>
      <w:r w:rsidR="006772F8" w:rsidRPr="00D26AF3">
        <w:rPr>
          <w:rFonts w:ascii="Arial" w:hAnsi="Arial" w:cs="Arial"/>
          <w:i/>
          <w:iCs/>
          <w:color w:val="auto"/>
          <w:sz w:val="24"/>
          <w:szCs w:val="24"/>
        </w:rPr>
        <w:t>Secretary</w:t>
      </w:r>
      <w:r w:rsidR="005A1179" w:rsidRPr="00D26AF3">
        <w:rPr>
          <w:rFonts w:ascii="Arial" w:hAnsi="Arial" w:cs="Arial"/>
          <w:i/>
          <w:iCs/>
          <w:color w:val="auto"/>
          <w:sz w:val="24"/>
          <w:szCs w:val="24"/>
        </w:rPr>
        <w:t xml:space="preserve"> of State for the Environment</w:t>
      </w:r>
      <w:r w:rsidR="002271DE" w:rsidRPr="00D26AF3">
        <w:rPr>
          <w:rFonts w:ascii="Arial" w:hAnsi="Arial" w:cs="Arial"/>
          <w:i/>
          <w:iCs/>
          <w:color w:val="auto"/>
          <w:sz w:val="24"/>
          <w:szCs w:val="24"/>
        </w:rPr>
        <w:t xml:space="preserve"> Ex p Billson [</w:t>
      </w:r>
      <w:r w:rsidR="006772F8" w:rsidRPr="00D26AF3">
        <w:rPr>
          <w:rFonts w:ascii="Arial" w:hAnsi="Arial" w:cs="Arial"/>
          <w:i/>
          <w:iCs/>
          <w:color w:val="auto"/>
          <w:sz w:val="24"/>
          <w:szCs w:val="24"/>
        </w:rPr>
        <w:t>1998]</w:t>
      </w:r>
      <w:r w:rsidR="00570729">
        <w:rPr>
          <w:rFonts w:ascii="Arial" w:hAnsi="Arial" w:cs="Arial"/>
          <w:color w:val="auto"/>
          <w:sz w:val="24"/>
          <w:szCs w:val="24"/>
        </w:rPr>
        <w:t xml:space="preserve"> in this regard, with the </w:t>
      </w:r>
      <w:r w:rsidR="00DF47F3">
        <w:rPr>
          <w:rFonts w:ascii="Arial" w:hAnsi="Arial" w:cs="Arial"/>
          <w:color w:val="auto"/>
          <w:sz w:val="24"/>
          <w:szCs w:val="24"/>
        </w:rPr>
        <w:t>landowner</w:t>
      </w:r>
      <w:r w:rsidR="00570729">
        <w:rPr>
          <w:rFonts w:ascii="Arial" w:hAnsi="Arial" w:cs="Arial"/>
          <w:color w:val="auto"/>
          <w:sz w:val="24"/>
          <w:szCs w:val="24"/>
        </w:rPr>
        <w:t xml:space="preserve"> submitting that </w:t>
      </w:r>
      <w:r w:rsidR="00EE3277">
        <w:rPr>
          <w:rFonts w:ascii="Arial" w:hAnsi="Arial" w:cs="Arial"/>
          <w:color w:val="auto"/>
          <w:sz w:val="24"/>
          <w:szCs w:val="24"/>
        </w:rPr>
        <w:t xml:space="preserve">evidence of </w:t>
      </w:r>
      <w:r w:rsidR="009F50B1">
        <w:rPr>
          <w:rFonts w:ascii="Arial" w:hAnsi="Arial" w:cs="Arial"/>
          <w:color w:val="auto"/>
          <w:sz w:val="24"/>
          <w:szCs w:val="24"/>
        </w:rPr>
        <w:t>a lack of intention to dedicate</w:t>
      </w:r>
      <w:r w:rsidR="00EE3277">
        <w:rPr>
          <w:rFonts w:ascii="Arial" w:hAnsi="Arial" w:cs="Arial"/>
          <w:color w:val="auto"/>
          <w:sz w:val="24"/>
          <w:szCs w:val="24"/>
        </w:rPr>
        <w:t xml:space="preserve"> </w:t>
      </w:r>
      <w:r w:rsidR="0046175F">
        <w:rPr>
          <w:rFonts w:ascii="Arial" w:hAnsi="Arial" w:cs="Arial"/>
          <w:color w:val="auto"/>
          <w:sz w:val="24"/>
          <w:szCs w:val="24"/>
        </w:rPr>
        <w:t>had to be sufficiently overt</w:t>
      </w:r>
      <w:r w:rsidR="008F104E">
        <w:rPr>
          <w:rFonts w:ascii="Arial" w:hAnsi="Arial" w:cs="Arial"/>
          <w:color w:val="auto"/>
          <w:sz w:val="24"/>
          <w:szCs w:val="24"/>
        </w:rPr>
        <w:t>, directed towards the public, but that</w:t>
      </w:r>
      <w:r w:rsidR="00C43F2C">
        <w:rPr>
          <w:rFonts w:ascii="Arial" w:hAnsi="Arial" w:cs="Arial"/>
          <w:color w:val="auto"/>
          <w:sz w:val="24"/>
          <w:szCs w:val="24"/>
        </w:rPr>
        <w:t xml:space="preserve"> </w:t>
      </w:r>
      <w:r w:rsidR="005F2F34">
        <w:rPr>
          <w:rFonts w:ascii="Arial" w:hAnsi="Arial" w:cs="Arial"/>
          <w:color w:val="auto"/>
          <w:sz w:val="24"/>
          <w:szCs w:val="24"/>
        </w:rPr>
        <w:t>it did</w:t>
      </w:r>
      <w:r w:rsidR="00C43F2C">
        <w:rPr>
          <w:rFonts w:ascii="Arial" w:hAnsi="Arial" w:cs="Arial"/>
          <w:color w:val="auto"/>
          <w:sz w:val="24"/>
          <w:szCs w:val="24"/>
        </w:rPr>
        <w:t xml:space="preserve"> not need to bring home to the public</w:t>
      </w:r>
      <w:r w:rsidR="008B7AFE">
        <w:rPr>
          <w:rFonts w:ascii="Arial" w:hAnsi="Arial" w:cs="Arial"/>
          <w:color w:val="auto"/>
          <w:sz w:val="24"/>
          <w:szCs w:val="24"/>
        </w:rPr>
        <w:t>,</w:t>
      </w:r>
      <w:r w:rsidR="004174CF">
        <w:rPr>
          <w:rFonts w:ascii="Arial" w:hAnsi="Arial" w:cs="Arial"/>
          <w:color w:val="auto"/>
          <w:sz w:val="24"/>
          <w:szCs w:val="24"/>
        </w:rPr>
        <w:t xml:space="preserve"> an understanding</w:t>
      </w:r>
      <w:r w:rsidR="00C71A46">
        <w:rPr>
          <w:rFonts w:ascii="Arial" w:hAnsi="Arial" w:cs="Arial"/>
          <w:color w:val="auto"/>
          <w:sz w:val="24"/>
          <w:szCs w:val="24"/>
        </w:rPr>
        <w:t xml:space="preserve"> that the landowner</w:t>
      </w:r>
      <w:r w:rsidR="00AA70CF">
        <w:rPr>
          <w:rFonts w:ascii="Arial" w:hAnsi="Arial" w:cs="Arial"/>
          <w:color w:val="auto"/>
          <w:sz w:val="24"/>
          <w:szCs w:val="24"/>
        </w:rPr>
        <w:t xml:space="preserve"> did not intend to dedicate the</w:t>
      </w:r>
      <w:r w:rsidR="00FE75CE">
        <w:rPr>
          <w:rFonts w:ascii="Arial" w:hAnsi="Arial" w:cs="Arial"/>
          <w:color w:val="auto"/>
          <w:sz w:val="24"/>
          <w:szCs w:val="24"/>
        </w:rPr>
        <w:t xml:space="preserve"> land.</w:t>
      </w:r>
      <w:r w:rsidR="002F3197">
        <w:rPr>
          <w:rFonts w:ascii="Arial" w:hAnsi="Arial" w:cs="Arial"/>
          <w:color w:val="auto"/>
          <w:sz w:val="24"/>
          <w:szCs w:val="24"/>
        </w:rPr>
        <w:t xml:space="preserve"> They felt, given</w:t>
      </w:r>
      <w:r w:rsidR="00314479">
        <w:rPr>
          <w:rFonts w:ascii="Arial" w:hAnsi="Arial" w:cs="Arial"/>
          <w:color w:val="auto"/>
          <w:sz w:val="24"/>
          <w:szCs w:val="24"/>
        </w:rPr>
        <w:t xml:space="preserve"> that</w:t>
      </w:r>
      <w:r w:rsidR="002F3197">
        <w:rPr>
          <w:rFonts w:ascii="Arial" w:hAnsi="Arial" w:cs="Arial"/>
          <w:color w:val="auto"/>
          <w:sz w:val="24"/>
          <w:szCs w:val="24"/>
        </w:rPr>
        <w:t xml:space="preserve"> the previous owner’s </w:t>
      </w:r>
      <w:r w:rsidR="00314479">
        <w:rPr>
          <w:rFonts w:ascii="Arial" w:hAnsi="Arial" w:cs="Arial"/>
          <w:color w:val="auto"/>
          <w:sz w:val="24"/>
          <w:szCs w:val="24"/>
        </w:rPr>
        <w:t xml:space="preserve">stance would have been to vigorously object to </w:t>
      </w:r>
      <w:r w:rsidR="00B84913">
        <w:rPr>
          <w:rFonts w:ascii="Arial" w:hAnsi="Arial" w:cs="Arial"/>
          <w:color w:val="auto"/>
          <w:sz w:val="24"/>
          <w:szCs w:val="24"/>
        </w:rPr>
        <w:t>people using the alleged footpath</w:t>
      </w:r>
      <w:r w:rsidR="00F72440">
        <w:rPr>
          <w:rFonts w:ascii="Arial" w:hAnsi="Arial" w:cs="Arial"/>
          <w:color w:val="auto"/>
          <w:sz w:val="24"/>
          <w:szCs w:val="24"/>
        </w:rPr>
        <w:t>, that this indicates there was no acquiescence</w:t>
      </w:r>
      <w:r w:rsidR="008B7AFE">
        <w:rPr>
          <w:rFonts w:ascii="Arial" w:hAnsi="Arial" w:cs="Arial"/>
          <w:color w:val="auto"/>
          <w:sz w:val="24"/>
          <w:szCs w:val="24"/>
        </w:rPr>
        <w:t xml:space="preserve"> to public use</w:t>
      </w:r>
      <w:r w:rsidR="00F72440">
        <w:rPr>
          <w:rFonts w:ascii="Arial" w:hAnsi="Arial" w:cs="Arial"/>
          <w:color w:val="auto"/>
          <w:sz w:val="24"/>
          <w:szCs w:val="24"/>
        </w:rPr>
        <w:t>.</w:t>
      </w:r>
    </w:p>
    <w:p w14:paraId="120DBF61" w14:textId="023F2D00" w:rsidR="002271DE" w:rsidRPr="00930AD6" w:rsidRDefault="00786741" w:rsidP="003F508B">
      <w:pPr>
        <w:pStyle w:val="Style1"/>
        <w:tabs>
          <w:tab w:val="clear" w:pos="720"/>
        </w:tabs>
        <w:rPr>
          <w:rFonts w:ascii="Arial" w:hAnsi="Arial" w:cs="Arial"/>
          <w:color w:val="auto"/>
          <w:sz w:val="24"/>
          <w:szCs w:val="24"/>
        </w:rPr>
      </w:pPr>
      <w:r>
        <w:rPr>
          <w:rFonts w:ascii="Arial" w:hAnsi="Arial" w:cs="Arial"/>
          <w:color w:val="auto"/>
          <w:sz w:val="24"/>
          <w:szCs w:val="24"/>
        </w:rPr>
        <w:t>However, as pointed out by the Council, more recent case law</w:t>
      </w:r>
      <w:r w:rsidR="00243683">
        <w:rPr>
          <w:rFonts w:ascii="Arial" w:hAnsi="Arial" w:cs="Arial"/>
          <w:color w:val="auto"/>
          <w:sz w:val="24"/>
          <w:szCs w:val="24"/>
        </w:rPr>
        <w:t xml:space="preserve"> </w:t>
      </w:r>
      <w:r w:rsidR="00243683" w:rsidRPr="00D26AF3">
        <w:rPr>
          <w:rFonts w:ascii="Arial" w:hAnsi="Arial" w:cs="Arial"/>
          <w:i/>
          <w:iCs/>
          <w:color w:val="auto"/>
          <w:sz w:val="24"/>
          <w:szCs w:val="24"/>
        </w:rPr>
        <w:t>R (on the application of</w:t>
      </w:r>
      <w:r w:rsidR="00B2111D" w:rsidRPr="00D26AF3">
        <w:rPr>
          <w:rFonts w:ascii="Arial" w:hAnsi="Arial" w:cs="Arial"/>
          <w:i/>
          <w:iCs/>
          <w:color w:val="auto"/>
          <w:sz w:val="24"/>
          <w:szCs w:val="24"/>
        </w:rPr>
        <w:t xml:space="preserve"> Godmanchester Town Council) </w:t>
      </w:r>
      <w:r w:rsidR="00395F78" w:rsidRPr="00D26AF3">
        <w:rPr>
          <w:rFonts w:ascii="Arial" w:hAnsi="Arial" w:cs="Arial"/>
          <w:i/>
          <w:iCs/>
          <w:color w:val="auto"/>
          <w:sz w:val="24"/>
          <w:szCs w:val="24"/>
        </w:rPr>
        <w:t>v</w:t>
      </w:r>
      <w:r w:rsidR="00B2111D" w:rsidRPr="00D26AF3">
        <w:rPr>
          <w:rFonts w:ascii="Arial" w:hAnsi="Arial" w:cs="Arial"/>
          <w:i/>
          <w:iCs/>
          <w:color w:val="auto"/>
          <w:sz w:val="24"/>
          <w:szCs w:val="24"/>
        </w:rPr>
        <w:t xml:space="preserve"> Secretary of State for the Environment, Food and Rural Affairs</w:t>
      </w:r>
      <w:r w:rsidR="00215969" w:rsidRPr="00D26AF3">
        <w:rPr>
          <w:rFonts w:ascii="Arial" w:hAnsi="Arial" w:cs="Arial"/>
          <w:i/>
          <w:iCs/>
          <w:color w:val="auto"/>
          <w:sz w:val="24"/>
          <w:szCs w:val="24"/>
        </w:rPr>
        <w:t xml:space="preserve"> [2007]</w:t>
      </w:r>
      <w:r w:rsidR="00395F78" w:rsidRPr="00D26AF3">
        <w:rPr>
          <w:rFonts w:ascii="Arial" w:hAnsi="Arial" w:cs="Arial"/>
          <w:i/>
          <w:iCs/>
          <w:color w:val="auto"/>
          <w:sz w:val="24"/>
          <w:szCs w:val="24"/>
        </w:rPr>
        <w:t xml:space="preserve"> </w:t>
      </w:r>
      <w:r w:rsidR="00395F78">
        <w:rPr>
          <w:rFonts w:ascii="Arial" w:hAnsi="Arial" w:cs="Arial"/>
          <w:color w:val="auto"/>
          <w:sz w:val="24"/>
          <w:szCs w:val="24"/>
        </w:rPr>
        <w:t>has made it clear that</w:t>
      </w:r>
      <w:r w:rsidR="00351CB4">
        <w:rPr>
          <w:rFonts w:ascii="Arial" w:hAnsi="Arial" w:cs="Arial"/>
          <w:color w:val="auto"/>
          <w:sz w:val="24"/>
          <w:szCs w:val="24"/>
        </w:rPr>
        <w:t xml:space="preserve"> there can only be sufficient </w:t>
      </w:r>
      <w:r w:rsidR="0067008D">
        <w:rPr>
          <w:rFonts w:ascii="Arial" w:hAnsi="Arial" w:cs="Arial"/>
          <w:color w:val="auto"/>
          <w:sz w:val="24"/>
          <w:szCs w:val="24"/>
        </w:rPr>
        <w:t xml:space="preserve">evidence </w:t>
      </w:r>
      <w:r w:rsidR="00B06B86">
        <w:rPr>
          <w:rFonts w:ascii="Arial" w:hAnsi="Arial" w:cs="Arial"/>
          <w:color w:val="auto"/>
          <w:sz w:val="24"/>
          <w:szCs w:val="24"/>
        </w:rPr>
        <w:t xml:space="preserve">that the landowner  had no intention of dedicating a </w:t>
      </w:r>
      <w:r w:rsidR="00E9799F">
        <w:rPr>
          <w:rFonts w:ascii="Arial" w:hAnsi="Arial" w:cs="Arial"/>
          <w:color w:val="auto"/>
          <w:sz w:val="24"/>
          <w:szCs w:val="24"/>
        </w:rPr>
        <w:t>path as a public right of way</w:t>
      </w:r>
      <w:r w:rsidR="00D01D02">
        <w:rPr>
          <w:rFonts w:ascii="Arial" w:hAnsi="Arial" w:cs="Arial"/>
          <w:color w:val="auto"/>
          <w:sz w:val="24"/>
          <w:szCs w:val="24"/>
        </w:rPr>
        <w:t xml:space="preserve">, if </w:t>
      </w:r>
      <w:r w:rsidR="00D01D02" w:rsidRPr="00930AD6">
        <w:rPr>
          <w:rFonts w:ascii="Arial" w:hAnsi="Arial" w:cs="Arial"/>
          <w:color w:val="auto"/>
          <w:sz w:val="24"/>
          <w:szCs w:val="24"/>
        </w:rPr>
        <w:t>the landowner performed overt acts</w:t>
      </w:r>
      <w:r w:rsidR="00D3590B" w:rsidRPr="00930AD6">
        <w:rPr>
          <w:rFonts w:ascii="Arial" w:hAnsi="Arial" w:cs="Arial"/>
          <w:color w:val="auto"/>
          <w:sz w:val="24"/>
          <w:szCs w:val="24"/>
        </w:rPr>
        <w:t xml:space="preserve"> </w:t>
      </w:r>
      <w:r w:rsidR="009F50B1">
        <w:rPr>
          <w:rFonts w:ascii="Arial" w:hAnsi="Arial" w:cs="Arial"/>
          <w:color w:val="auto"/>
          <w:sz w:val="24"/>
          <w:szCs w:val="24"/>
        </w:rPr>
        <w:t>in such</w:t>
      </w:r>
      <w:r w:rsidR="00DA534F" w:rsidRPr="00930AD6">
        <w:rPr>
          <w:rFonts w:ascii="Arial" w:hAnsi="Arial" w:cs="Arial"/>
          <w:color w:val="auto"/>
          <w:sz w:val="24"/>
          <w:szCs w:val="24"/>
        </w:rPr>
        <w:t xml:space="preserve"> a manner</w:t>
      </w:r>
      <w:r w:rsidR="00D3590B" w:rsidRPr="00930AD6">
        <w:rPr>
          <w:rFonts w:ascii="Arial" w:hAnsi="Arial" w:cs="Arial"/>
          <w:color w:val="auto"/>
          <w:sz w:val="24"/>
          <w:szCs w:val="24"/>
        </w:rPr>
        <w:t xml:space="preserve"> that users of the way would have reasonably understood his intention. </w:t>
      </w:r>
    </w:p>
    <w:p w14:paraId="1825BE4A" w14:textId="77777777" w:rsidR="006D4923" w:rsidRPr="003450B2" w:rsidRDefault="006D4923" w:rsidP="006D4923">
      <w:pPr>
        <w:pStyle w:val="Style1"/>
        <w:numPr>
          <w:ilvl w:val="0"/>
          <w:numId w:val="0"/>
        </w:numPr>
        <w:rPr>
          <w:rFonts w:ascii="Arial" w:hAnsi="Arial" w:cs="Arial"/>
          <w:i/>
          <w:iCs/>
          <w:color w:val="auto"/>
          <w:sz w:val="24"/>
          <w:szCs w:val="24"/>
        </w:rPr>
      </w:pPr>
      <w:r w:rsidRPr="003450B2">
        <w:rPr>
          <w:rFonts w:ascii="Arial" w:hAnsi="Arial" w:cs="Arial"/>
          <w:i/>
          <w:iCs/>
          <w:color w:val="auto"/>
          <w:sz w:val="24"/>
          <w:szCs w:val="24"/>
        </w:rPr>
        <w:t>Lack of capacity to dedicate</w:t>
      </w:r>
    </w:p>
    <w:p w14:paraId="7B01E170" w14:textId="53C87DBF" w:rsidR="006D4923" w:rsidRPr="00930AD6" w:rsidRDefault="006D4923" w:rsidP="006D4923">
      <w:pPr>
        <w:pStyle w:val="Style1"/>
        <w:rPr>
          <w:rFonts w:ascii="Arial" w:hAnsi="Arial" w:cs="Arial"/>
          <w:sz w:val="24"/>
          <w:szCs w:val="24"/>
        </w:rPr>
      </w:pPr>
      <w:r w:rsidRPr="00930AD6">
        <w:rPr>
          <w:rFonts w:ascii="Arial" w:hAnsi="Arial" w:cs="Arial"/>
          <w:sz w:val="24"/>
          <w:szCs w:val="24"/>
        </w:rPr>
        <w:t xml:space="preserve">It was the landowner’s </w:t>
      </w:r>
      <w:r w:rsidR="009F50B1">
        <w:rPr>
          <w:rFonts w:ascii="Arial" w:hAnsi="Arial" w:cs="Arial"/>
          <w:sz w:val="24"/>
          <w:szCs w:val="24"/>
        </w:rPr>
        <w:t>view</w:t>
      </w:r>
      <w:r w:rsidRPr="00930AD6">
        <w:rPr>
          <w:rFonts w:ascii="Arial" w:hAnsi="Arial" w:cs="Arial"/>
          <w:sz w:val="24"/>
          <w:szCs w:val="24"/>
        </w:rPr>
        <w:t xml:space="preserve"> that for part of the relevant period, between 2014-2019, when Trinity College, Cambridge owned the land over which the claimed path crosses, there was a lack of capacity to dedicate. Trinity College is a registered charity</w:t>
      </w:r>
      <w:r w:rsidR="009F50B1">
        <w:rPr>
          <w:rFonts w:ascii="Arial" w:hAnsi="Arial" w:cs="Arial"/>
          <w:sz w:val="24"/>
          <w:szCs w:val="24"/>
        </w:rPr>
        <w:t>.</w:t>
      </w:r>
      <w:r w:rsidRPr="00930AD6">
        <w:rPr>
          <w:rFonts w:ascii="Arial" w:hAnsi="Arial" w:cs="Arial"/>
          <w:sz w:val="24"/>
          <w:szCs w:val="24"/>
        </w:rPr>
        <w:t xml:space="preserve"> </w:t>
      </w:r>
      <w:r w:rsidR="009F50B1">
        <w:rPr>
          <w:rFonts w:ascii="Arial" w:hAnsi="Arial" w:cs="Arial"/>
          <w:sz w:val="24"/>
          <w:szCs w:val="24"/>
        </w:rPr>
        <w:t xml:space="preserve">Under </w:t>
      </w:r>
      <w:r w:rsidRPr="00930AD6">
        <w:rPr>
          <w:rFonts w:ascii="Arial" w:hAnsi="Arial" w:cs="Arial"/>
          <w:sz w:val="24"/>
          <w:szCs w:val="24"/>
        </w:rPr>
        <w:t xml:space="preserve">section 36 of the Charities Act 1993 it states that no land held by or in trust for a charity shall be conveyed, transferred, leased or otherwise disposed of </w:t>
      </w:r>
      <w:r w:rsidRPr="00930AD6">
        <w:rPr>
          <w:rFonts w:ascii="Arial" w:hAnsi="Arial" w:cs="Arial"/>
          <w:sz w:val="24"/>
          <w:szCs w:val="24"/>
        </w:rPr>
        <w:lastRenderedPageBreak/>
        <w:t>without an order of the Court or of the Charity Commissioners. The dedication of a right of way over the land would seem to qualify as a ‘disposition</w:t>
      </w:r>
      <w:r w:rsidR="00226688" w:rsidRPr="00930AD6">
        <w:rPr>
          <w:rFonts w:ascii="Arial" w:hAnsi="Arial" w:cs="Arial"/>
          <w:sz w:val="24"/>
          <w:szCs w:val="24"/>
        </w:rPr>
        <w:t>.’</w:t>
      </w:r>
    </w:p>
    <w:p w14:paraId="12328D9C" w14:textId="4E3E0CFD" w:rsidR="006D4923" w:rsidRPr="00930AD6" w:rsidRDefault="006D4923" w:rsidP="006D4923">
      <w:pPr>
        <w:pStyle w:val="Style1"/>
        <w:tabs>
          <w:tab w:val="clear" w:pos="720"/>
        </w:tabs>
        <w:rPr>
          <w:rFonts w:ascii="Arial" w:hAnsi="Arial" w:cs="Arial"/>
          <w:color w:val="auto"/>
          <w:sz w:val="24"/>
          <w:szCs w:val="24"/>
        </w:rPr>
      </w:pPr>
      <w:r w:rsidRPr="00930AD6">
        <w:rPr>
          <w:rFonts w:ascii="Arial" w:hAnsi="Arial" w:cs="Arial"/>
          <w:color w:val="auto"/>
          <w:sz w:val="24"/>
          <w:szCs w:val="24"/>
        </w:rPr>
        <w:t xml:space="preserve">At common law the lack of an owner who has the capacity to dedicate </w:t>
      </w:r>
      <w:r w:rsidR="00082B20">
        <w:rPr>
          <w:rFonts w:ascii="Arial" w:hAnsi="Arial" w:cs="Arial"/>
          <w:color w:val="auto"/>
          <w:sz w:val="24"/>
          <w:szCs w:val="24"/>
        </w:rPr>
        <w:t>may possibly</w:t>
      </w:r>
      <w:r w:rsidRPr="00930AD6">
        <w:rPr>
          <w:rFonts w:ascii="Arial" w:hAnsi="Arial" w:cs="Arial"/>
          <w:color w:val="auto"/>
          <w:sz w:val="24"/>
          <w:szCs w:val="24"/>
        </w:rPr>
        <w:t xml:space="preserve"> defeat the claim, however it is considered that there is nothing to prevent statutory dedication over land held by a charity</w:t>
      </w:r>
      <w:r w:rsidR="00945807">
        <w:rPr>
          <w:rFonts w:ascii="Arial" w:hAnsi="Arial" w:cs="Arial"/>
          <w:color w:val="auto"/>
          <w:sz w:val="24"/>
          <w:szCs w:val="24"/>
        </w:rPr>
        <w:t>,</w:t>
      </w:r>
      <w:r w:rsidRPr="00930AD6">
        <w:rPr>
          <w:rFonts w:ascii="Arial" w:hAnsi="Arial" w:cs="Arial"/>
          <w:color w:val="auto"/>
          <w:sz w:val="24"/>
          <w:szCs w:val="24"/>
        </w:rPr>
        <w:t xml:space="preserve"> provided that such a dedication would not be contrary to the stated purposes of that charity, by reference to section 31(8) of the Highways Act 1980.</w:t>
      </w:r>
    </w:p>
    <w:p w14:paraId="68257729" w14:textId="16948F40" w:rsidR="006D4923" w:rsidRPr="00B926AD" w:rsidRDefault="006D4923" w:rsidP="00B926AD">
      <w:pPr>
        <w:pStyle w:val="Style1"/>
        <w:tabs>
          <w:tab w:val="clear" w:pos="720"/>
        </w:tabs>
        <w:rPr>
          <w:rFonts w:ascii="Arial" w:hAnsi="Arial" w:cs="Arial"/>
          <w:color w:val="auto"/>
          <w:sz w:val="24"/>
          <w:szCs w:val="24"/>
        </w:rPr>
      </w:pPr>
      <w:r>
        <w:rPr>
          <w:rFonts w:ascii="Arial" w:hAnsi="Arial" w:cs="Arial"/>
          <w:color w:val="auto"/>
          <w:sz w:val="24"/>
          <w:szCs w:val="24"/>
        </w:rPr>
        <w:t xml:space="preserve">According to the objector the purpose of Trinity College is ‘the advancement for the public benefit of education, religion, learning and research, primarily by the maintenance and support of a college in the university and city of Cambridge'. Whilst I follow the reasoning of the landowner that statutory dedication of a right of way would not enhance the value of the land, neither in my view, is there any evidence that statutory dedication of a right of way over this former land asset would </w:t>
      </w:r>
      <w:r w:rsidR="00506AD0">
        <w:rPr>
          <w:rFonts w:ascii="Arial" w:hAnsi="Arial" w:cs="Arial"/>
          <w:color w:val="auto"/>
          <w:sz w:val="24"/>
          <w:szCs w:val="24"/>
        </w:rPr>
        <w:t xml:space="preserve">have </w:t>
      </w:r>
      <w:r>
        <w:rPr>
          <w:rFonts w:ascii="Arial" w:hAnsi="Arial" w:cs="Arial"/>
          <w:color w:val="auto"/>
          <w:sz w:val="24"/>
          <w:szCs w:val="24"/>
        </w:rPr>
        <w:t>be</w:t>
      </w:r>
      <w:r w:rsidR="00506AD0">
        <w:rPr>
          <w:rFonts w:ascii="Arial" w:hAnsi="Arial" w:cs="Arial"/>
          <w:color w:val="auto"/>
          <w:sz w:val="24"/>
          <w:szCs w:val="24"/>
        </w:rPr>
        <w:t>en</w:t>
      </w:r>
      <w:r>
        <w:rPr>
          <w:rFonts w:ascii="Arial" w:hAnsi="Arial" w:cs="Arial"/>
          <w:color w:val="auto"/>
          <w:sz w:val="24"/>
          <w:szCs w:val="24"/>
        </w:rPr>
        <w:t xml:space="preserve"> inevitably incompatible with a charity whose purpose is the advancement of education, religion, learning and research.</w:t>
      </w:r>
    </w:p>
    <w:bookmarkEnd w:id="2"/>
    <w:p w14:paraId="09CB34E3" w14:textId="420CE062" w:rsidR="002530B4" w:rsidRPr="002530B4" w:rsidRDefault="002530B4" w:rsidP="002530B4">
      <w:pPr>
        <w:pStyle w:val="Style1"/>
        <w:numPr>
          <w:ilvl w:val="0"/>
          <w:numId w:val="0"/>
        </w:numPr>
        <w:rPr>
          <w:rFonts w:ascii="Arial" w:hAnsi="Arial" w:cs="Arial"/>
          <w:i/>
          <w:iCs/>
          <w:sz w:val="24"/>
          <w:szCs w:val="24"/>
        </w:rPr>
      </w:pPr>
      <w:r w:rsidRPr="002530B4">
        <w:rPr>
          <w:rFonts w:ascii="Arial" w:hAnsi="Arial" w:cs="Arial"/>
          <w:i/>
          <w:iCs/>
          <w:sz w:val="24"/>
          <w:szCs w:val="24"/>
        </w:rPr>
        <w:t>Conclusions</w:t>
      </w:r>
      <w:r w:rsidR="002725F3">
        <w:rPr>
          <w:rFonts w:ascii="Arial" w:hAnsi="Arial" w:cs="Arial"/>
          <w:i/>
          <w:iCs/>
          <w:sz w:val="24"/>
          <w:szCs w:val="24"/>
        </w:rPr>
        <w:t xml:space="preserve"> on statutory dedication</w:t>
      </w:r>
    </w:p>
    <w:p w14:paraId="0160A89C" w14:textId="294E4DCB" w:rsidR="000D02C1" w:rsidRPr="00FF5058" w:rsidRDefault="009E5C00" w:rsidP="00C83402">
      <w:pPr>
        <w:pStyle w:val="Style1"/>
        <w:rPr>
          <w:rFonts w:ascii="Arial" w:hAnsi="Arial" w:cs="Arial"/>
          <w:sz w:val="24"/>
          <w:szCs w:val="24"/>
        </w:rPr>
      </w:pPr>
      <w:r w:rsidRPr="00FF5058">
        <w:rPr>
          <w:rFonts w:ascii="Arial" w:hAnsi="Arial" w:cs="Arial"/>
          <w:sz w:val="24"/>
          <w:szCs w:val="24"/>
        </w:rPr>
        <w:t xml:space="preserve">There </w:t>
      </w:r>
      <w:r w:rsidR="00FF5058">
        <w:rPr>
          <w:rFonts w:ascii="Arial" w:hAnsi="Arial" w:cs="Arial"/>
          <w:sz w:val="24"/>
          <w:szCs w:val="24"/>
        </w:rPr>
        <w:t>i</w:t>
      </w:r>
      <w:r w:rsidRPr="00FF5058">
        <w:rPr>
          <w:rFonts w:ascii="Arial" w:hAnsi="Arial" w:cs="Arial"/>
          <w:sz w:val="24"/>
          <w:szCs w:val="24"/>
        </w:rPr>
        <w:t xml:space="preserve">s significant evidence </w:t>
      </w:r>
      <w:r w:rsidR="003413E8" w:rsidRPr="00FF5058">
        <w:rPr>
          <w:rFonts w:ascii="Arial" w:hAnsi="Arial" w:cs="Arial"/>
          <w:sz w:val="24"/>
          <w:szCs w:val="24"/>
        </w:rPr>
        <w:t xml:space="preserve">of use of this path, stretching back to 1968, </w:t>
      </w:r>
      <w:r w:rsidR="00CA2AE0" w:rsidRPr="00FF5058">
        <w:rPr>
          <w:rFonts w:ascii="Arial" w:hAnsi="Arial" w:cs="Arial"/>
          <w:sz w:val="24"/>
          <w:szCs w:val="24"/>
        </w:rPr>
        <w:t xml:space="preserve">and over the relevant period. While some user evidence indicated only occasional use, there </w:t>
      </w:r>
      <w:r w:rsidR="005A7F35">
        <w:rPr>
          <w:rFonts w:ascii="Arial" w:hAnsi="Arial" w:cs="Arial"/>
          <w:sz w:val="24"/>
          <w:szCs w:val="24"/>
        </w:rPr>
        <w:t>i</w:t>
      </w:r>
      <w:r w:rsidR="00CA2AE0" w:rsidRPr="00FF5058">
        <w:rPr>
          <w:rFonts w:ascii="Arial" w:hAnsi="Arial" w:cs="Arial"/>
          <w:sz w:val="24"/>
          <w:szCs w:val="24"/>
        </w:rPr>
        <w:t xml:space="preserve">s </w:t>
      </w:r>
      <w:r w:rsidR="00C55AB6" w:rsidRPr="00FF5058">
        <w:rPr>
          <w:rFonts w:ascii="Arial" w:hAnsi="Arial" w:cs="Arial"/>
          <w:sz w:val="24"/>
          <w:szCs w:val="24"/>
        </w:rPr>
        <w:t>evidence of sustained use over the relevant period, especially the latter half</w:t>
      </w:r>
      <w:r w:rsidR="00226688" w:rsidRPr="00FF5058">
        <w:rPr>
          <w:rFonts w:ascii="Arial" w:hAnsi="Arial" w:cs="Arial"/>
          <w:sz w:val="24"/>
          <w:szCs w:val="24"/>
        </w:rPr>
        <w:t xml:space="preserve">. </w:t>
      </w:r>
      <w:r w:rsidR="00CB5372" w:rsidRPr="00FF5058">
        <w:rPr>
          <w:rFonts w:ascii="Arial" w:hAnsi="Arial" w:cs="Arial"/>
          <w:sz w:val="24"/>
          <w:szCs w:val="24"/>
        </w:rPr>
        <w:t xml:space="preserve">Use appears to have been without force, secrecy or permission and </w:t>
      </w:r>
      <w:r w:rsidR="00CE4CFE" w:rsidRPr="00FF5058">
        <w:rPr>
          <w:rFonts w:ascii="Arial" w:hAnsi="Arial" w:cs="Arial"/>
          <w:sz w:val="24"/>
          <w:szCs w:val="24"/>
        </w:rPr>
        <w:t>t</w:t>
      </w:r>
      <w:r w:rsidR="00C55AB6" w:rsidRPr="00FF5058">
        <w:rPr>
          <w:rFonts w:ascii="Arial" w:hAnsi="Arial" w:cs="Arial"/>
          <w:sz w:val="24"/>
          <w:szCs w:val="24"/>
        </w:rPr>
        <w:t>here appears to have been no</w:t>
      </w:r>
      <w:r w:rsidR="00CE4CFE" w:rsidRPr="00FF5058">
        <w:rPr>
          <w:rFonts w:ascii="Arial" w:hAnsi="Arial" w:cs="Arial"/>
          <w:sz w:val="24"/>
          <w:szCs w:val="24"/>
        </w:rPr>
        <w:t xml:space="preserve"> interruptions or</w:t>
      </w:r>
      <w:r w:rsidR="00C55AB6" w:rsidRPr="00FF5058">
        <w:rPr>
          <w:rFonts w:ascii="Arial" w:hAnsi="Arial" w:cs="Arial"/>
          <w:sz w:val="24"/>
          <w:szCs w:val="24"/>
        </w:rPr>
        <w:t xml:space="preserve"> challenge to </w:t>
      </w:r>
      <w:r w:rsidR="00CB5372" w:rsidRPr="00FF5058">
        <w:rPr>
          <w:rFonts w:ascii="Arial" w:hAnsi="Arial" w:cs="Arial"/>
          <w:sz w:val="24"/>
          <w:szCs w:val="24"/>
        </w:rPr>
        <w:t>use</w:t>
      </w:r>
      <w:r w:rsidR="00CE4CFE" w:rsidRPr="00FF5058">
        <w:rPr>
          <w:rFonts w:ascii="Arial" w:hAnsi="Arial" w:cs="Arial"/>
          <w:sz w:val="24"/>
          <w:szCs w:val="24"/>
        </w:rPr>
        <w:t>.</w:t>
      </w:r>
      <w:r w:rsidR="00CB5372" w:rsidRPr="00FF5058">
        <w:rPr>
          <w:rFonts w:ascii="Arial" w:hAnsi="Arial" w:cs="Arial"/>
          <w:sz w:val="24"/>
          <w:szCs w:val="24"/>
        </w:rPr>
        <w:t xml:space="preserve"> </w:t>
      </w:r>
      <w:r w:rsidR="000D02C1" w:rsidRPr="00FF5058">
        <w:rPr>
          <w:rFonts w:ascii="Arial" w:hAnsi="Arial" w:cs="Arial"/>
          <w:sz w:val="24"/>
          <w:szCs w:val="24"/>
        </w:rPr>
        <w:t>Having regard to the above, I find that there is sufficient user evidence to raise a presumption of the dedication of a public footpath.</w:t>
      </w:r>
    </w:p>
    <w:p w14:paraId="5811479B" w14:textId="309CDCE2" w:rsidR="00BA5CEC" w:rsidRPr="00C60B1B" w:rsidRDefault="00420D00" w:rsidP="00C60B1B">
      <w:pPr>
        <w:pStyle w:val="Style1"/>
        <w:tabs>
          <w:tab w:val="clear" w:pos="720"/>
        </w:tabs>
        <w:rPr>
          <w:rFonts w:ascii="Arial" w:hAnsi="Arial" w:cs="Arial"/>
          <w:sz w:val="24"/>
          <w:szCs w:val="24"/>
        </w:rPr>
      </w:pPr>
      <w:r w:rsidRPr="00FF5058">
        <w:rPr>
          <w:rFonts w:ascii="Arial" w:hAnsi="Arial" w:cs="Arial"/>
          <w:sz w:val="24"/>
          <w:szCs w:val="24"/>
        </w:rPr>
        <w:t xml:space="preserve">It is clear that the current landowner had no intention to dedicate a public right of way along the claimed route, as is shown </w:t>
      </w:r>
      <w:r w:rsidR="00A32AF0" w:rsidRPr="00FF5058">
        <w:rPr>
          <w:rFonts w:ascii="Arial" w:hAnsi="Arial" w:cs="Arial"/>
          <w:sz w:val="24"/>
          <w:szCs w:val="24"/>
        </w:rPr>
        <w:t>by the erection of fencing and notices in 2019. However this served to bring the right to use the claimed</w:t>
      </w:r>
      <w:r w:rsidR="00A32AF0">
        <w:rPr>
          <w:rFonts w:ascii="Arial" w:hAnsi="Arial" w:cs="Arial"/>
          <w:sz w:val="24"/>
          <w:szCs w:val="24"/>
        </w:rPr>
        <w:t xml:space="preserve"> </w:t>
      </w:r>
      <w:r w:rsidR="00BA5CEC">
        <w:rPr>
          <w:rFonts w:ascii="Arial" w:hAnsi="Arial" w:cs="Arial"/>
          <w:sz w:val="24"/>
          <w:szCs w:val="24"/>
        </w:rPr>
        <w:t>route into question.</w:t>
      </w:r>
      <w:r w:rsidR="00C60B1B">
        <w:rPr>
          <w:rFonts w:ascii="Arial" w:hAnsi="Arial" w:cs="Arial"/>
          <w:sz w:val="24"/>
          <w:szCs w:val="24"/>
        </w:rPr>
        <w:t xml:space="preserve"> </w:t>
      </w:r>
      <w:r w:rsidR="00BA5CEC" w:rsidRPr="00C60B1B">
        <w:rPr>
          <w:rFonts w:ascii="Arial" w:hAnsi="Arial" w:cs="Arial"/>
          <w:sz w:val="24"/>
          <w:szCs w:val="24"/>
        </w:rPr>
        <w:t>The relevant period spans ownership of the land by other parties</w:t>
      </w:r>
      <w:r w:rsidR="004B5147">
        <w:rPr>
          <w:rFonts w:ascii="Arial" w:hAnsi="Arial" w:cs="Arial"/>
          <w:sz w:val="24"/>
          <w:szCs w:val="24"/>
        </w:rPr>
        <w:t>.</w:t>
      </w:r>
      <w:r w:rsidR="00F32CBB" w:rsidRPr="00C60B1B">
        <w:rPr>
          <w:rFonts w:ascii="Arial" w:hAnsi="Arial" w:cs="Arial"/>
          <w:sz w:val="24"/>
          <w:szCs w:val="24"/>
        </w:rPr>
        <w:t xml:space="preserve"> It is argued by the current landowner that there was no acquiescence to use by the previous landowners</w:t>
      </w:r>
      <w:r w:rsidR="005C7A1B" w:rsidRPr="00C60B1B">
        <w:rPr>
          <w:rFonts w:ascii="Arial" w:hAnsi="Arial" w:cs="Arial"/>
          <w:sz w:val="24"/>
          <w:szCs w:val="24"/>
        </w:rPr>
        <w:t>, especially Mr McAllister</w:t>
      </w:r>
      <w:r w:rsidR="000A261E" w:rsidRPr="00C60B1B">
        <w:rPr>
          <w:rFonts w:ascii="Arial" w:hAnsi="Arial" w:cs="Arial"/>
          <w:sz w:val="24"/>
          <w:szCs w:val="24"/>
        </w:rPr>
        <w:t xml:space="preserve"> who owned or managed the land for the majority of the relevant period.</w:t>
      </w:r>
    </w:p>
    <w:p w14:paraId="6B2DB578" w14:textId="0A90C736" w:rsidR="000D02C1" w:rsidRDefault="00112442" w:rsidP="00BC4790">
      <w:pPr>
        <w:pStyle w:val="Style1"/>
        <w:tabs>
          <w:tab w:val="clear" w:pos="720"/>
        </w:tabs>
        <w:rPr>
          <w:rFonts w:ascii="Arial" w:hAnsi="Arial" w:cs="Arial"/>
          <w:sz w:val="24"/>
          <w:szCs w:val="24"/>
        </w:rPr>
      </w:pPr>
      <w:r>
        <w:rPr>
          <w:rFonts w:ascii="Arial" w:hAnsi="Arial" w:cs="Arial"/>
          <w:sz w:val="24"/>
          <w:szCs w:val="24"/>
        </w:rPr>
        <w:t>Although</w:t>
      </w:r>
      <w:r w:rsidR="00602F51">
        <w:rPr>
          <w:rFonts w:ascii="Arial" w:hAnsi="Arial" w:cs="Arial"/>
          <w:sz w:val="24"/>
          <w:szCs w:val="24"/>
        </w:rPr>
        <w:t xml:space="preserve"> </w:t>
      </w:r>
      <w:r w:rsidR="000A261E">
        <w:rPr>
          <w:rFonts w:ascii="Arial" w:hAnsi="Arial" w:cs="Arial"/>
          <w:sz w:val="24"/>
          <w:szCs w:val="24"/>
        </w:rPr>
        <w:t>it w</w:t>
      </w:r>
      <w:r w:rsidR="002650E0">
        <w:rPr>
          <w:rFonts w:ascii="Arial" w:hAnsi="Arial" w:cs="Arial"/>
          <w:sz w:val="24"/>
          <w:szCs w:val="24"/>
        </w:rPr>
        <w:t>ould appear</w:t>
      </w:r>
      <w:r w:rsidR="000A261E">
        <w:rPr>
          <w:rFonts w:ascii="Arial" w:hAnsi="Arial" w:cs="Arial"/>
          <w:sz w:val="24"/>
          <w:szCs w:val="24"/>
        </w:rPr>
        <w:t xml:space="preserve"> that</w:t>
      </w:r>
      <w:r w:rsidR="00EB1B0E">
        <w:rPr>
          <w:rFonts w:ascii="Arial" w:hAnsi="Arial" w:cs="Arial"/>
          <w:sz w:val="24"/>
          <w:szCs w:val="24"/>
        </w:rPr>
        <w:t xml:space="preserve"> Mr McAll</w:t>
      </w:r>
      <w:r w:rsidR="002650E0">
        <w:rPr>
          <w:rFonts w:ascii="Arial" w:hAnsi="Arial" w:cs="Arial"/>
          <w:sz w:val="24"/>
          <w:szCs w:val="24"/>
        </w:rPr>
        <w:t xml:space="preserve">ister had never seen anyone using the </w:t>
      </w:r>
      <w:r w:rsidR="004A6237">
        <w:rPr>
          <w:rFonts w:ascii="Arial" w:hAnsi="Arial" w:cs="Arial"/>
          <w:sz w:val="24"/>
          <w:szCs w:val="24"/>
        </w:rPr>
        <w:t>claimed route</w:t>
      </w:r>
      <w:r w:rsidR="002650E0">
        <w:rPr>
          <w:rFonts w:ascii="Arial" w:hAnsi="Arial" w:cs="Arial"/>
          <w:sz w:val="24"/>
          <w:szCs w:val="24"/>
        </w:rPr>
        <w:t>, it was submitted that</w:t>
      </w:r>
      <w:r w:rsidR="000A261E">
        <w:rPr>
          <w:rFonts w:ascii="Arial" w:hAnsi="Arial" w:cs="Arial"/>
          <w:sz w:val="24"/>
          <w:szCs w:val="24"/>
        </w:rPr>
        <w:t xml:space="preserve"> </w:t>
      </w:r>
      <w:r w:rsidR="002650E0">
        <w:rPr>
          <w:rFonts w:ascii="Arial" w:hAnsi="Arial" w:cs="Arial"/>
          <w:sz w:val="24"/>
          <w:szCs w:val="24"/>
        </w:rPr>
        <w:t>his</w:t>
      </w:r>
      <w:r w:rsidR="00602F51">
        <w:rPr>
          <w:rFonts w:ascii="Arial" w:hAnsi="Arial" w:cs="Arial"/>
          <w:sz w:val="24"/>
          <w:szCs w:val="24"/>
        </w:rPr>
        <w:t xml:space="preserve"> stance would have been to ‘vigorously object </w:t>
      </w:r>
      <w:r w:rsidR="00E32409">
        <w:rPr>
          <w:rFonts w:ascii="Arial" w:hAnsi="Arial" w:cs="Arial"/>
          <w:sz w:val="24"/>
          <w:szCs w:val="24"/>
        </w:rPr>
        <w:t>to people’ using the alleged path</w:t>
      </w:r>
      <w:r w:rsidR="004A6237">
        <w:rPr>
          <w:rFonts w:ascii="Arial" w:hAnsi="Arial" w:cs="Arial"/>
          <w:sz w:val="24"/>
          <w:szCs w:val="24"/>
        </w:rPr>
        <w:t>.</w:t>
      </w:r>
      <w:r w:rsidR="00E32409">
        <w:rPr>
          <w:rFonts w:ascii="Arial" w:hAnsi="Arial" w:cs="Arial"/>
          <w:sz w:val="24"/>
          <w:szCs w:val="24"/>
        </w:rPr>
        <w:t xml:space="preserve"> </w:t>
      </w:r>
      <w:r w:rsidR="004A6237">
        <w:rPr>
          <w:rFonts w:ascii="Arial" w:hAnsi="Arial" w:cs="Arial"/>
          <w:sz w:val="24"/>
          <w:szCs w:val="24"/>
        </w:rPr>
        <w:t>T</w:t>
      </w:r>
      <w:r w:rsidR="00F44967">
        <w:rPr>
          <w:rFonts w:ascii="Arial" w:hAnsi="Arial" w:cs="Arial"/>
          <w:sz w:val="24"/>
          <w:szCs w:val="24"/>
        </w:rPr>
        <w:t xml:space="preserve">he mere holding of a stance is not an active act </w:t>
      </w:r>
      <w:r w:rsidR="00F16770">
        <w:rPr>
          <w:rFonts w:ascii="Arial" w:hAnsi="Arial" w:cs="Arial"/>
          <w:sz w:val="24"/>
          <w:szCs w:val="24"/>
        </w:rPr>
        <w:t xml:space="preserve">to show a lack of intention to dedicate and the public would have been unaware of this stance in the absence of actual </w:t>
      </w:r>
      <w:r w:rsidR="00697294">
        <w:rPr>
          <w:rFonts w:ascii="Arial" w:hAnsi="Arial" w:cs="Arial"/>
          <w:sz w:val="24"/>
          <w:szCs w:val="24"/>
        </w:rPr>
        <w:t>actions directed at</w:t>
      </w:r>
      <w:r w:rsidR="00AC3EAE">
        <w:rPr>
          <w:rFonts w:ascii="Arial" w:hAnsi="Arial" w:cs="Arial"/>
          <w:sz w:val="24"/>
          <w:szCs w:val="24"/>
        </w:rPr>
        <w:t xml:space="preserve"> disabusing them of</w:t>
      </w:r>
      <w:r w:rsidR="00697294">
        <w:rPr>
          <w:rFonts w:ascii="Arial" w:hAnsi="Arial" w:cs="Arial"/>
          <w:sz w:val="24"/>
          <w:szCs w:val="24"/>
        </w:rPr>
        <w:t xml:space="preserve"> their </w:t>
      </w:r>
      <w:r w:rsidR="00AC3EAE">
        <w:rPr>
          <w:rFonts w:ascii="Arial" w:hAnsi="Arial" w:cs="Arial"/>
          <w:sz w:val="24"/>
          <w:szCs w:val="24"/>
        </w:rPr>
        <w:t xml:space="preserve">right to use the </w:t>
      </w:r>
      <w:r w:rsidR="009F50B1">
        <w:rPr>
          <w:rFonts w:ascii="Arial" w:hAnsi="Arial" w:cs="Arial"/>
          <w:sz w:val="24"/>
          <w:szCs w:val="24"/>
        </w:rPr>
        <w:t>route</w:t>
      </w:r>
      <w:r w:rsidR="000F60B2">
        <w:rPr>
          <w:rFonts w:ascii="Arial" w:hAnsi="Arial" w:cs="Arial"/>
          <w:sz w:val="24"/>
          <w:szCs w:val="24"/>
        </w:rPr>
        <w:t>.</w:t>
      </w:r>
    </w:p>
    <w:p w14:paraId="2589DCD0" w14:textId="39127A99" w:rsidR="00442444" w:rsidRDefault="000F2B1D" w:rsidP="00BC4790">
      <w:pPr>
        <w:pStyle w:val="Style1"/>
        <w:tabs>
          <w:tab w:val="clear" w:pos="720"/>
        </w:tabs>
        <w:rPr>
          <w:rFonts w:ascii="Arial" w:hAnsi="Arial" w:cs="Arial"/>
          <w:sz w:val="24"/>
          <w:szCs w:val="24"/>
        </w:rPr>
      </w:pPr>
      <w:r>
        <w:rPr>
          <w:rFonts w:ascii="Arial" w:hAnsi="Arial" w:cs="Arial"/>
          <w:sz w:val="24"/>
          <w:szCs w:val="24"/>
        </w:rPr>
        <w:t>Albeit</w:t>
      </w:r>
      <w:r w:rsidR="00010911">
        <w:rPr>
          <w:rFonts w:ascii="Arial" w:hAnsi="Arial" w:cs="Arial"/>
          <w:sz w:val="24"/>
          <w:szCs w:val="24"/>
        </w:rPr>
        <w:t xml:space="preserve"> </w:t>
      </w:r>
      <w:r w:rsidR="007257A0">
        <w:rPr>
          <w:rFonts w:ascii="Arial" w:hAnsi="Arial" w:cs="Arial"/>
          <w:sz w:val="24"/>
          <w:szCs w:val="24"/>
        </w:rPr>
        <w:t>it would seem that there was</w:t>
      </w:r>
      <w:r w:rsidR="00010911">
        <w:rPr>
          <w:rFonts w:ascii="Arial" w:hAnsi="Arial" w:cs="Arial"/>
          <w:sz w:val="24"/>
          <w:szCs w:val="24"/>
        </w:rPr>
        <w:t xml:space="preserve"> </w:t>
      </w:r>
      <w:r w:rsidR="0001233B">
        <w:rPr>
          <w:rFonts w:ascii="Arial" w:hAnsi="Arial" w:cs="Arial"/>
          <w:sz w:val="24"/>
          <w:szCs w:val="24"/>
        </w:rPr>
        <w:t xml:space="preserve">correspondence between the Wey and Arun Canal Trust </w:t>
      </w:r>
      <w:r w:rsidR="009B4EBF">
        <w:rPr>
          <w:rFonts w:ascii="Arial" w:hAnsi="Arial" w:cs="Arial"/>
          <w:sz w:val="24"/>
          <w:szCs w:val="24"/>
        </w:rPr>
        <w:t xml:space="preserve">and Trinity College regarding </w:t>
      </w:r>
      <w:r w:rsidR="00476AF2">
        <w:rPr>
          <w:rFonts w:ascii="Arial" w:hAnsi="Arial" w:cs="Arial"/>
          <w:sz w:val="24"/>
          <w:szCs w:val="24"/>
        </w:rPr>
        <w:t>refusal of</w:t>
      </w:r>
      <w:r w:rsidR="009B4EBF">
        <w:rPr>
          <w:rFonts w:ascii="Arial" w:hAnsi="Arial" w:cs="Arial"/>
          <w:sz w:val="24"/>
          <w:szCs w:val="24"/>
        </w:rPr>
        <w:t xml:space="preserve"> dedication of the claimed route</w:t>
      </w:r>
      <w:r w:rsidR="00026C83">
        <w:rPr>
          <w:rFonts w:ascii="Arial" w:hAnsi="Arial" w:cs="Arial"/>
          <w:sz w:val="24"/>
          <w:szCs w:val="24"/>
        </w:rPr>
        <w:t xml:space="preserve"> as part of the Wey South Path</w:t>
      </w:r>
      <w:r>
        <w:rPr>
          <w:rFonts w:ascii="Arial" w:hAnsi="Arial" w:cs="Arial"/>
          <w:sz w:val="24"/>
          <w:szCs w:val="24"/>
        </w:rPr>
        <w:t>,</w:t>
      </w:r>
      <w:r w:rsidR="007C3268">
        <w:rPr>
          <w:rFonts w:ascii="Arial" w:hAnsi="Arial" w:cs="Arial"/>
          <w:sz w:val="24"/>
          <w:szCs w:val="24"/>
        </w:rPr>
        <w:t xml:space="preserve"> this was a private</w:t>
      </w:r>
      <w:r w:rsidR="00363F24">
        <w:rPr>
          <w:rFonts w:ascii="Arial" w:hAnsi="Arial" w:cs="Arial"/>
          <w:sz w:val="24"/>
          <w:szCs w:val="24"/>
        </w:rPr>
        <w:t xml:space="preserve"> written</w:t>
      </w:r>
      <w:r w:rsidR="007C3268">
        <w:rPr>
          <w:rFonts w:ascii="Arial" w:hAnsi="Arial" w:cs="Arial"/>
          <w:sz w:val="24"/>
          <w:szCs w:val="24"/>
        </w:rPr>
        <w:t xml:space="preserve"> exchange</w:t>
      </w:r>
      <w:r w:rsidR="00BB546D">
        <w:rPr>
          <w:rFonts w:ascii="Arial" w:hAnsi="Arial" w:cs="Arial"/>
          <w:sz w:val="24"/>
          <w:szCs w:val="24"/>
        </w:rPr>
        <w:t xml:space="preserve">, </w:t>
      </w:r>
      <w:r w:rsidR="005F76F7">
        <w:rPr>
          <w:rFonts w:ascii="Arial" w:hAnsi="Arial" w:cs="Arial"/>
          <w:sz w:val="24"/>
          <w:szCs w:val="24"/>
        </w:rPr>
        <w:t>of which the</w:t>
      </w:r>
      <w:r w:rsidR="00BB546D">
        <w:rPr>
          <w:rFonts w:ascii="Arial" w:hAnsi="Arial" w:cs="Arial"/>
          <w:sz w:val="24"/>
          <w:szCs w:val="24"/>
        </w:rPr>
        <w:t xml:space="preserve"> public would have been unaware</w:t>
      </w:r>
      <w:r w:rsidR="00026C83">
        <w:rPr>
          <w:rFonts w:ascii="Arial" w:hAnsi="Arial" w:cs="Arial"/>
          <w:sz w:val="24"/>
          <w:szCs w:val="24"/>
        </w:rPr>
        <w:t>.</w:t>
      </w:r>
    </w:p>
    <w:p w14:paraId="0454BC16" w14:textId="0B4514CE" w:rsidR="00AE4EF4" w:rsidRPr="00AE4EF4" w:rsidRDefault="00100AFB" w:rsidP="00AE4EF4">
      <w:pPr>
        <w:pStyle w:val="Style1"/>
        <w:tabs>
          <w:tab w:val="clear" w:pos="720"/>
        </w:tabs>
        <w:rPr>
          <w:rFonts w:ascii="Arial" w:hAnsi="Arial" w:cs="Arial"/>
          <w:sz w:val="24"/>
          <w:szCs w:val="24"/>
        </w:rPr>
      </w:pPr>
      <w:r>
        <w:rPr>
          <w:rFonts w:ascii="Arial" w:hAnsi="Arial" w:cs="Arial"/>
          <w:sz w:val="24"/>
          <w:szCs w:val="24"/>
        </w:rPr>
        <w:t>It was considered by the current landowner</w:t>
      </w:r>
      <w:r w:rsidR="00696C4B">
        <w:rPr>
          <w:rFonts w:ascii="Arial" w:hAnsi="Arial" w:cs="Arial"/>
          <w:sz w:val="24"/>
          <w:szCs w:val="24"/>
        </w:rPr>
        <w:t xml:space="preserve"> that the presence of </w:t>
      </w:r>
      <w:r w:rsidR="00237296">
        <w:rPr>
          <w:rFonts w:ascii="Arial" w:hAnsi="Arial" w:cs="Arial"/>
          <w:sz w:val="24"/>
          <w:szCs w:val="24"/>
        </w:rPr>
        <w:t>rights of way signage on adjoining routes</w:t>
      </w:r>
      <w:r w:rsidR="00551F0E">
        <w:rPr>
          <w:rFonts w:ascii="Arial" w:hAnsi="Arial" w:cs="Arial"/>
          <w:sz w:val="24"/>
          <w:szCs w:val="24"/>
        </w:rPr>
        <w:t>,</w:t>
      </w:r>
      <w:r w:rsidR="00237296">
        <w:rPr>
          <w:rFonts w:ascii="Arial" w:hAnsi="Arial" w:cs="Arial"/>
          <w:sz w:val="24"/>
          <w:szCs w:val="24"/>
        </w:rPr>
        <w:t xml:space="preserve"> coupled with the clear lack of </w:t>
      </w:r>
      <w:r w:rsidR="00986515">
        <w:rPr>
          <w:rFonts w:ascii="Arial" w:hAnsi="Arial" w:cs="Arial"/>
          <w:sz w:val="24"/>
          <w:szCs w:val="24"/>
        </w:rPr>
        <w:t xml:space="preserve">rights of way </w:t>
      </w:r>
      <w:r w:rsidR="00237296">
        <w:rPr>
          <w:rFonts w:ascii="Arial" w:hAnsi="Arial" w:cs="Arial"/>
          <w:sz w:val="24"/>
          <w:szCs w:val="24"/>
        </w:rPr>
        <w:t xml:space="preserve">signage </w:t>
      </w:r>
      <w:r w:rsidR="00986515">
        <w:rPr>
          <w:rFonts w:ascii="Arial" w:hAnsi="Arial" w:cs="Arial"/>
          <w:sz w:val="24"/>
          <w:szCs w:val="24"/>
        </w:rPr>
        <w:t>on the claimed route</w:t>
      </w:r>
      <w:r w:rsidR="008B5827">
        <w:rPr>
          <w:rFonts w:ascii="Arial" w:hAnsi="Arial" w:cs="Arial"/>
          <w:sz w:val="24"/>
          <w:szCs w:val="24"/>
        </w:rPr>
        <w:t>,</w:t>
      </w:r>
      <w:r w:rsidR="0046710B">
        <w:rPr>
          <w:rFonts w:ascii="Arial" w:hAnsi="Arial" w:cs="Arial"/>
          <w:sz w:val="24"/>
          <w:szCs w:val="24"/>
        </w:rPr>
        <w:t xml:space="preserve"> </w:t>
      </w:r>
      <w:r w:rsidR="00B04A3D">
        <w:rPr>
          <w:rFonts w:ascii="Arial" w:hAnsi="Arial" w:cs="Arial"/>
          <w:sz w:val="24"/>
          <w:szCs w:val="24"/>
        </w:rPr>
        <w:t xml:space="preserve">made it </w:t>
      </w:r>
      <w:r w:rsidR="001325D6">
        <w:rPr>
          <w:rFonts w:ascii="Arial" w:hAnsi="Arial" w:cs="Arial"/>
          <w:sz w:val="24"/>
          <w:szCs w:val="24"/>
        </w:rPr>
        <w:t>obvious</w:t>
      </w:r>
      <w:r w:rsidR="00B04A3D">
        <w:rPr>
          <w:rFonts w:ascii="Arial" w:hAnsi="Arial" w:cs="Arial"/>
          <w:sz w:val="24"/>
          <w:szCs w:val="24"/>
        </w:rPr>
        <w:t xml:space="preserve"> that </w:t>
      </w:r>
      <w:r w:rsidR="00D30A64">
        <w:rPr>
          <w:rFonts w:ascii="Arial" w:hAnsi="Arial" w:cs="Arial"/>
          <w:sz w:val="24"/>
          <w:szCs w:val="24"/>
        </w:rPr>
        <w:t xml:space="preserve">the path was not a right of </w:t>
      </w:r>
      <w:r w:rsidR="00D30A64" w:rsidRPr="00AE4EF4">
        <w:rPr>
          <w:rFonts w:ascii="Arial" w:hAnsi="Arial" w:cs="Arial"/>
          <w:sz w:val="24"/>
          <w:szCs w:val="24"/>
        </w:rPr>
        <w:t>way</w:t>
      </w:r>
      <w:r w:rsidR="00A34021" w:rsidRPr="00AE4EF4">
        <w:rPr>
          <w:rFonts w:ascii="Arial" w:hAnsi="Arial" w:cs="Arial"/>
          <w:sz w:val="24"/>
          <w:szCs w:val="24"/>
        </w:rPr>
        <w:t xml:space="preserve">. </w:t>
      </w:r>
      <w:r w:rsidR="008B5827">
        <w:rPr>
          <w:rFonts w:ascii="Arial" w:hAnsi="Arial" w:cs="Arial"/>
          <w:sz w:val="24"/>
          <w:szCs w:val="24"/>
        </w:rPr>
        <w:t>While I follow this line of reasoning, a</w:t>
      </w:r>
      <w:r w:rsidR="004B13FC" w:rsidRPr="00AE4EF4">
        <w:rPr>
          <w:rFonts w:ascii="Arial" w:hAnsi="Arial" w:cs="Arial"/>
          <w:sz w:val="24"/>
          <w:szCs w:val="24"/>
        </w:rPr>
        <w:t xml:space="preserve">bsence of </w:t>
      </w:r>
      <w:r w:rsidR="00765275">
        <w:rPr>
          <w:rFonts w:ascii="Arial" w:hAnsi="Arial" w:cs="Arial"/>
          <w:sz w:val="24"/>
          <w:szCs w:val="24"/>
        </w:rPr>
        <w:t xml:space="preserve">Council </w:t>
      </w:r>
      <w:r w:rsidR="004B13FC" w:rsidRPr="00AE4EF4">
        <w:rPr>
          <w:rFonts w:ascii="Arial" w:hAnsi="Arial" w:cs="Arial"/>
          <w:sz w:val="24"/>
          <w:szCs w:val="24"/>
        </w:rPr>
        <w:t>signage</w:t>
      </w:r>
      <w:r w:rsidR="00765275">
        <w:rPr>
          <w:rFonts w:ascii="Arial" w:hAnsi="Arial" w:cs="Arial"/>
          <w:sz w:val="24"/>
          <w:szCs w:val="24"/>
        </w:rPr>
        <w:t xml:space="preserve"> on a path</w:t>
      </w:r>
      <w:r w:rsidR="004B13FC" w:rsidRPr="00AE4EF4">
        <w:rPr>
          <w:rFonts w:ascii="Arial" w:hAnsi="Arial" w:cs="Arial"/>
          <w:sz w:val="24"/>
          <w:szCs w:val="24"/>
        </w:rPr>
        <w:t xml:space="preserve"> does not </w:t>
      </w:r>
      <w:r w:rsidR="00765275">
        <w:rPr>
          <w:rFonts w:ascii="Arial" w:hAnsi="Arial" w:cs="Arial"/>
          <w:sz w:val="24"/>
          <w:szCs w:val="24"/>
        </w:rPr>
        <w:t>comprise</w:t>
      </w:r>
      <w:r w:rsidR="004B13FC" w:rsidRPr="00AE4EF4">
        <w:rPr>
          <w:rFonts w:ascii="Arial" w:hAnsi="Arial" w:cs="Arial"/>
          <w:sz w:val="24"/>
          <w:szCs w:val="24"/>
        </w:rPr>
        <w:t xml:space="preserve"> a lack of intention</w:t>
      </w:r>
      <w:r w:rsidR="00551F0E">
        <w:rPr>
          <w:rFonts w:ascii="Arial" w:hAnsi="Arial" w:cs="Arial"/>
          <w:sz w:val="24"/>
          <w:szCs w:val="24"/>
        </w:rPr>
        <w:t xml:space="preserve"> by the landowner</w:t>
      </w:r>
      <w:r w:rsidR="004B13FC" w:rsidRPr="00AE4EF4">
        <w:rPr>
          <w:rFonts w:ascii="Arial" w:hAnsi="Arial" w:cs="Arial"/>
          <w:sz w:val="24"/>
          <w:szCs w:val="24"/>
        </w:rPr>
        <w:t xml:space="preserve"> to dedicate</w:t>
      </w:r>
      <w:r w:rsidR="00112442">
        <w:rPr>
          <w:rFonts w:ascii="Arial" w:hAnsi="Arial" w:cs="Arial"/>
          <w:sz w:val="24"/>
          <w:szCs w:val="24"/>
        </w:rPr>
        <w:t>.</w:t>
      </w:r>
    </w:p>
    <w:p w14:paraId="41C05CB4" w14:textId="77777777" w:rsidR="00AE4EF4" w:rsidRPr="00AE4EF4" w:rsidRDefault="00AE4EF4" w:rsidP="00AE4EF4">
      <w:pPr>
        <w:pStyle w:val="Style1"/>
        <w:rPr>
          <w:rFonts w:ascii="Arial" w:hAnsi="Arial" w:cs="Arial"/>
          <w:sz w:val="24"/>
          <w:szCs w:val="24"/>
        </w:rPr>
      </w:pPr>
      <w:r w:rsidRPr="00AE4EF4">
        <w:rPr>
          <w:rFonts w:ascii="Arial" w:hAnsi="Arial" w:cs="Arial"/>
          <w:sz w:val="24"/>
          <w:szCs w:val="24"/>
        </w:rPr>
        <w:lastRenderedPageBreak/>
        <w:t>On balance, it appears that no action was taken by any landowner during the relevant period that was sufficient to demonstrate to the relevant audience, in this case the public, that there was a lack of intention to dedicate a footpath across the claimed route.</w:t>
      </w:r>
    </w:p>
    <w:p w14:paraId="7540EDDB" w14:textId="3E7A3244" w:rsidR="005046D4" w:rsidRPr="0062631C" w:rsidRDefault="00AE4EF4" w:rsidP="0062631C">
      <w:pPr>
        <w:pStyle w:val="Style1"/>
        <w:tabs>
          <w:tab w:val="clear" w:pos="720"/>
        </w:tabs>
        <w:rPr>
          <w:rFonts w:ascii="Arial" w:hAnsi="Arial" w:cs="Arial"/>
          <w:sz w:val="24"/>
          <w:szCs w:val="24"/>
        </w:rPr>
      </w:pPr>
      <w:r w:rsidRPr="00AE4EF4">
        <w:rPr>
          <w:rFonts w:ascii="Arial" w:hAnsi="Arial" w:cs="Arial"/>
          <w:sz w:val="24"/>
          <w:szCs w:val="24"/>
        </w:rPr>
        <w:t xml:space="preserve">I have concluded that the user evidence is sufficient to raise a presumption that the claimed route has been dedicated as a public footpath. In addition, there is no evidence that the landowner </w:t>
      </w:r>
      <w:r w:rsidR="008922E6">
        <w:rPr>
          <w:rFonts w:ascii="Arial" w:hAnsi="Arial" w:cs="Arial"/>
          <w:sz w:val="24"/>
          <w:szCs w:val="24"/>
        </w:rPr>
        <w:t xml:space="preserve">sufficiently </w:t>
      </w:r>
      <w:r w:rsidR="0062631C">
        <w:rPr>
          <w:rFonts w:ascii="Arial" w:hAnsi="Arial" w:cs="Arial"/>
          <w:sz w:val="24"/>
          <w:szCs w:val="24"/>
        </w:rPr>
        <w:t xml:space="preserve">demonstrated </w:t>
      </w:r>
      <w:r w:rsidR="002530B4" w:rsidRPr="0062631C">
        <w:rPr>
          <w:rFonts w:ascii="Arial" w:hAnsi="Arial" w:cs="Arial"/>
          <w:sz w:val="24"/>
          <w:szCs w:val="24"/>
        </w:rPr>
        <w:t>to the public</w:t>
      </w:r>
      <w:r w:rsidR="00660801" w:rsidRPr="0062631C">
        <w:rPr>
          <w:rFonts w:ascii="Arial" w:hAnsi="Arial" w:cs="Arial"/>
          <w:sz w:val="24"/>
          <w:szCs w:val="24"/>
        </w:rPr>
        <w:t>,</w:t>
      </w:r>
      <w:r w:rsidR="002530B4" w:rsidRPr="0062631C">
        <w:rPr>
          <w:rFonts w:ascii="Arial" w:hAnsi="Arial" w:cs="Arial"/>
          <w:sz w:val="24"/>
          <w:szCs w:val="24"/>
        </w:rPr>
        <w:t xml:space="preserve"> a lack of intention to dedicate a footpath during the relevant period. Therefore, I conclude on the balance of probabilities that a public footpath subsists. In light of this conclusion, there is no need for me to address the evidence in the context of common law dedication</w:t>
      </w:r>
      <w:r w:rsidR="00A4449A" w:rsidRPr="0062631C">
        <w:rPr>
          <w:rFonts w:ascii="Arial" w:hAnsi="Arial" w:cs="Arial"/>
          <w:sz w:val="24"/>
          <w:szCs w:val="24"/>
        </w:rPr>
        <w:t>.</w:t>
      </w:r>
    </w:p>
    <w:p w14:paraId="2268425D" w14:textId="0F3F90FA" w:rsidR="00CC3DA7" w:rsidRPr="00AE4EF4" w:rsidRDefault="00CC3DA7" w:rsidP="00CC3DA7">
      <w:pPr>
        <w:pStyle w:val="Style1"/>
        <w:numPr>
          <w:ilvl w:val="0"/>
          <w:numId w:val="0"/>
        </w:numPr>
        <w:rPr>
          <w:rFonts w:ascii="Arial" w:hAnsi="Arial" w:cs="Arial"/>
          <w:b/>
          <w:bCs/>
          <w:sz w:val="24"/>
          <w:szCs w:val="24"/>
        </w:rPr>
      </w:pPr>
      <w:r w:rsidRPr="00AE4EF4">
        <w:rPr>
          <w:rFonts w:ascii="Arial" w:hAnsi="Arial" w:cs="Arial"/>
          <w:b/>
          <w:bCs/>
          <w:sz w:val="24"/>
          <w:szCs w:val="24"/>
        </w:rPr>
        <w:t>Width</w:t>
      </w:r>
    </w:p>
    <w:p w14:paraId="0B68F3B3" w14:textId="72097645" w:rsidR="00CC3DA7" w:rsidRDefault="00BC58AD" w:rsidP="00BC4790">
      <w:pPr>
        <w:pStyle w:val="Style1"/>
        <w:tabs>
          <w:tab w:val="clear" w:pos="720"/>
        </w:tabs>
        <w:rPr>
          <w:rFonts w:ascii="Arial" w:hAnsi="Arial" w:cs="Arial"/>
          <w:sz w:val="24"/>
          <w:szCs w:val="24"/>
        </w:rPr>
      </w:pPr>
      <w:r>
        <w:rPr>
          <w:rFonts w:ascii="Arial" w:hAnsi="Arial" w:cs="Arial"/>
          <w:sz w:val="24"/>
          <w:szCs w:val="24"/>
        </w:rPr>
        <w:t xml:space="preserve">The </w:t>
      </w:r>
      <w:r w:rsidR="00DF47F3">
        <w:rPr>
          <w:rFonts w:ascii="Arial" w:hAnsi="Arial" w:cs="Arial"/>
          <w:sz w:val="24"/>
          <w:szCs w:val="24"/>
        </w:rPr>
        <w:t>landowner</w:t>
      </w:r>
      <w:r>
        <w:rPr>
          <w:rFonts w:ascii="Arial" w:hAnsi="Arial" w:cs="Arial"/>
          <w:sz w:val="24"/>
          <w:szCs w:val="24"/>
        </w:rPr>
        <w:t xml:space="preserve"> drew attention to the specified width of the </w:t>
      </w:r>
      <w:r w:rsidR="00365BC5">
        <w:rPr>
          <w:rFonts w:ascii="Arial" w:hAnsi="Arial" w:cs="Arial"/>
          <w:sz w:val="24"/>
          <w:szCs w:val="24"/>
        </w:rPr>
        <w:t xml:space="preserve">claimed path, pointing out that </w:t>
      </w:r>
      <w:r w:rsidR="002C5B74">
        <w:rPr>
          <w:rFonts w:ascii="Arial" w:hAnsi="Arial" w:cs="Arial"/>
          <w:sz w:val="24"/>
          <w:szCs w:val="24"/>
        </w:rPr>
        <w:t>in the Council’s Decision Report</w:t>
      </w:r>
      <w:r w:rsidR="008F700C">
        <w:rPr>
          <w:rFonts w:ascii="Arial" w:hAnsi="Arial" w:cs="Arial"/>
          <w:sz w:val="24"/>
          <w:szCs w:val="24"/>
        </w:rPr>
        <w:t>, the width was referred to as 1</w:t>
      </w:r>
      <w:r w:rsidR="003B1AEC">
        <w:rPr>
          <w:rFonts w:ascii="Arial" w:hAnsi="Arial" w:cs="Arial"/>
          <w:sz w:val="24"/>
          <w:szCs w:val="24"/>
        </w:rPr>
        <w:t xml:space="preserve"> </w:t>
      </w:r>
      <w:r w:rsidR="008F700C">
        <w:rPr>
          <w:rFonts w:ascii="Arial" w:hAnsi="Arial" w:cs="Arial"/>
          <w:sz w:val="24"/>
          <w:szCs w:val="24"/>
        </w:rPr>
        <w:t>-</w:t>
      </w:r>
      <w:r w:rsidR="003B1AEC">
        <w:rPr>
          <w:rFonts w:ascii="Arial" w:hAnsi="Arial" w:cs="Arial"/>
          <w:sz w:val="24"/>
          <w:szCs w:val="24"/>
        </w:rPr>
        <w:t xml:space="preserve"> </w:t>
      </w:r>
      <w:r w:rsidR="008F700C">
        <w:rPr>
          <w:rFonts w:ascii="Arial" w:hAnsi="Arial" w:cs="Arial"/>
          <w:sz w:val="24"/>
          <w:szCs w:val="24"/>
        </w:rPr>
        <w:t>2</w:t>
      </w:r>
      <w:r w:rsidR="00AF4BB1">
        <w:rPr>
          <w:rFonts w:ascii="Arial" w:hAnsi="Arial" w:cs="Arial"/>
          <w:sz w:val="24"/>
          <w:szCs w:val="24"/>
        </w:rPr>
        <w:t>m</w:t>
      </w:r>
      <w:r w:rsidR="00C95CC7">
        <w:rPr>
          <w:rFonts w:ascii="Arial" w:hAnsi="Arial" w:cs="Arial"/>
          <w:sz w:val="24"/>
          <w:szCs w:val="24"/>
        </w:rPr>
        <w:t>.</w:t>
      </w:r>
      <w:r w:rsidR="003131A2">
        <w:rPr>
          <w:rFonts w:ascii="Arial" w:hAnsi="Arial" w:cs="Arial"/>
          <w:sz w:val="24"/>
          <w:szCs w:val="24"/>
        </w:rPr>
        <w:t xml:space="preserve"> </w:t>
      </w:r>
      <w:r w:rsidR="00C95CC7">
        <w:rPr>
          <w:rFonts w:ascii="Arial" w:hAnsi="Arial" w:cs="Arial"/>
          <w:sz w:val="24"/>
          <w:szCs w:val="24"/>
        </w:rPr>
        <w:t>The landowner felt this was</w:t>
      </w:r>
      <w:r w:rsidR="003131A2">
        <w:rPr>
          <w:rFonts w:ascii="Arial" w:hAnsi="Arial" w:cs="Arial"/>
          <w:sz w:val="24"/>
          <w:szCs w:val="24"/>
        </w:rPr>
        <w:t xml:space="preserve"> ‘</w:t>
      </w:r>
      <w:r w:rsidR="00A60DFF">
        <w:rPr>
          <w:rFonts w:ascii="Arial" w:hAnsi="Arial" w:cs="Arial"/>
          <w:sz w:val="24"/>
          <w:szCs w:val="24"/>
        </w:rPr>
        <w:t>generous</w:t>
      </w:r>
      <w:r w:rsidR="003131A2">
        <w:rPr>
          <w:rFonts w:ascii="Arial" w:hAnsi="Arial" w:cs="Arial"/>
          <w:sz w:val="24"/>
          <w:szCs w:val="24"/>
        </w:rPr>
        <w:t>’</w:t>
      </w:r>
      <w:r w:rsidR="00A60DFF">
        <w:rPr>
          <w:rFonts w:ascii="Arial" w:hAnsi="Arial" w:cs="Arial"/>
          <w:sz w:val="24"/>
          <w:szCs w:val="24"/>
        </w:rPr>
        <w:t xml:space="preserve"> considering some users reported a width of the alleged route as low as </w:t>
      </w:r>
      <w:r w:rsidR="006A0229">
        <w:rPr>
          <w:rFonts w:ascii="Arial" w:hAnsi="Arial" w:cs="Arial"/>
          <w:sz w:val="24"/>
          <w:szCs w:val="24"/>
        </w:rPr>
        <w:t>0</w:t>
      </w:r>
      <w:r w:rsidR="005A4933">
        <w:rPr>
          <w:rFonts w:ascii="Arial" w:hAnsi="Arial" w:cs="Arial"/>
          <w:sz w:val="24"/>
          <w:szCs w:val="24"/>
        </w:rPr>
        <w:t>.5 metres</w:t>
      </w:r>
      <w:r w:rsidR="009A7E53">
        <w:rPr>
          <w:rFonts w:ascii="Arial" w:hAnsi="Arial" w:cs="Arial"/>
          <w:sz w:val="24"/>
          <w:szCs w:val="24"/>
        </w:rPr>
        <w:t>.</w:t>
      </w:r>
      <w:r w:rsidR="00103771">
        <w:rPr>
          <w:rFonts w:ascii="Arial" w:hAnsi="Arial" w:cs="Arial"/>
          <w:sz w:val="24"/>
          <w:szCs w:val="24"/>
        </w:rPr>
        <w:t xml:space="preserve"> In response the Council submitted that it was not uncommon </w:t>
      </w:r>
      <w:r w:rsidR="00844819">
        <w:rPr>
          <w:rFonts w:ascii="Arial" w:hAnsi="Arial" w:cs="Arial"/>
          <w:sz w:val="24"/>
          <w:szCs w:val="24"/>
        </w:rPr>
        <w:t xml:space="preserve">for users </w:t>
      </w:r>
      <w:r w:rsidR="00267794">
        <w:rPr>
          <w:rFonts w:ascii="Arial" w:hAnsi="Arial" w:cs="Arial"/>
          <w:sz w:val="24"/>
          <w:szCs w:val="24"/>
        </w:rPr>
        <w:t xml:space="preserve">to think differently about </w:t>
      </w:r>
      <w:r w:rsidR="008060AF">
        <w:rPr>
          <w:rFonts w:ascii="Arial" w:hAnsi="Arial" w:cs="Arial"/>
          <w:sz w:val="24"/>
          <w:szCs w:val="24"/>
        </w:rPr>
        <w:t>the</w:t>
      </w:r>
      <w:r w:rsidR="00267794">
        <w:rPr>
          <w:rFonts w:ascii="Arial" w:hAnsi="Arial" w:cs="Arial"/>
          <w:sz w:val="24"/>
          <w:szCs w:val="24"/>
        </w:rPr>
        <w:t xml:space="preserve"> width of a route, especially one</w:t>
      </w:r>
      <w:r w:rsidR="0078492B">
        <w:rPr>
          <w:rFonts w:ascii="Arial" w:hAnsi="Arial" w:cs="Arial"/>
          <w:sz w:val="24"/>
          <w:szCs w:val="24"/>
        </w:rPr>
        <w:t xml:space="preserve"> that is</w:t>
      </w:r>
      <w:r w:rsidR="00267794">
        <w:rPr>
          <w:rFonts w:ascii="Arial" w:hAnsi="Arial" w:cs="Arial"/>
          <w:sz w:val="24"/>
          <w:szCs w:val="24"/>
        </w:rPr>
        <w:t xml:space="preserve"> not bound between </w:t>
      </w:r>
      <w:r w:rsidR="008060AF">
        <w:rPr>
          <w:rFonts w:ascii="Arial" w:hAnsi="Arial" w:cs="Arial"/>
          <w:sz w:val="24"/>
          <w:szCs w:val="24"/>
        </w:rPr>
        <w:t>fences.</w:t>
      </w:r>
      <w:r w:rsidR="009A7E53">
        <w:rPr>
          <w:rFonts w:ascii="Arial" w:hAnsi="Arial" w:cs="Arial"/>
          <w:sz w:val="24"/>
          <w:szCs w:val="24"/>
        </w:rPr>
        <w:t xml:space="preserve"> I agree that there </w:t>
      </w:r>
      <w:r w:rsidR="007765A8">
        <w:rPr>
          <w:rFonts w:ascii="Arial" w:hAnsi="Arial" w:cs="Arial"/>
          <w:sz w:val="24"/>
          <w:szCs w:val="24"/>
        </w:rPr>
        <w:t>i</w:t>
      </w:r>
      <w:r w:rsidR="009A7E53">
        <w:rPr>
          <w:rFonts w:ascii="Arial" w:hAnsi="Arial" w:cs="Arial"/>
          <w:sz w:val="24"/>
          <w:szCs w:val="24"/>
        </w:rPr>
        <w:t xml:space="preserve">s some </w:t>
      </w:r>
      <w:r w:rsidR="00E8031E">
        <w:rPr>
          <w:rFonts w:ascii="Arial" w:hAnsi="Arial" w:cs="Arial"/>
          <w:sz w:val="24"/>
          <w:szCs w:val="24"/>
        </w:rPr>
        <w:t xml:space="preserve">wide </w:t>
      </w:r>
      <w:r w:rsidR="009A7E53">
        <w:rPr>
          <w:rFonts w:ascii="Arial" w:hAnsi="Arial" w:cs="Arial"/>
          <w:sz w:val="24"/>
          <w:szCs w:val="24"/>
        </w:rPr>
        <w:t>variation between users</w:t>
      </w:r>
      <w:r w:rsidR="007765A8">
        <w:rPr>
          <w:rFonts w:ascii="Arial" w:hAnsi="Arial" w:cs="Arial"/>
          <w:sz w:val="24"/>
          <w:szCs w:val="24"/>
        </w:rPr>
        <w:t xml:space="preserve"> comments</w:t>
      </w:r>
      <w:r w:rsidR="009A7E53">
        <w:rPr>
          <w:rFonts w:ascii="Arial" w:hAnsi="Arial" w:cs="Arial"/>
          <w:sz w:val="24"/>
          <w:szCs w:val="24"/>
        </w:rPr>
        <w:t xml:space="preserve"> as to the width</w:t>
      </w:r>
      <w:r w:rsidR="007B2319">
        <w:rPr>
          <w:rFonts w:ascii="Arial" w:hAnsi="Arial" w:cs="Arial"/>
          <w:sz w:val="24"/>
          <w:szCs w:val="24"/>
        </w:rPr>
        <w:t xml:space="preserve">. </w:t>
      </w:r>
      <w:r w:rsidR="002F0916">
        <w:rPr>
          <w:rFonts w:ascii="Arial" w:hAnsi="Arial" w:cs="Arial"/>
          <w:sz w:val="24"/>
          <w:szCs w:val="24"/>
        </w:rPr>
        <w:t xml:space="preserve">The witnesses, when asked about the width at Inquiry, </w:t>
      </w:r>
      <w:r w:rsidR="00A005D2">
        <w:rPr>
          <w:rFonts w:ascii="Arial" w:hAnsi="Arial" w:cs="Arial"/>
          <w:sz w:val="24"/>
          <w:szCs w:val="24"/>
        </w:rPr>
        <w:t xml:space="preserve">either felt that </w:t>
      </w:r>
      <w:r w:rsidR="00163A6A">
        <w:rPr>
          <w:rFonts w:ascii="Arial" w:hAnsi="Arial" w:cs="Arial"/>
          <w:sz w:val="24"/>
          <w:szCs w:val="24"/>
        </w:rPr>
        <w:t>it</w:t>
      </w:r>
      <w:r w:rsidR="00A005D2">
        <w:rPr>
          <w:rFonts w:ascii="Arial" w:hAnsi="Arial" w:cs="Arial"/>
          <w:sz w:val="24"/>
          <w:szCs w:val="24"/>
        </w:rPr>
        <w:t xml:space="preserve"> was 2 metres</w:t>
      </w:r>
      <w:r w:rsidR="00931E6A">
        <w:rPr>
          <w:rFonts w:ascii="Arial" w:hAnsi="Arial" w:cs="Arial"/>
          <w:sz w:val="24"/>
          <w:szCs w:val="24"/>
        </w:rPr>
        <w:t>,</w:t>
      </w:r>
      <w:r w:rsidR="00163A6A">
        <w:rPr>
          <w:rFonts w:ascii="Arial" w:hAnsi="Arial" w:cs="Arial"/>
          <w:sz w:val="24"/>
          <w:szCs w:val="24"/>
        </w:rPr>
        <w:t xml:space="preserve"> or</w:t>
      </w:r>
      <w:r w:rsidR="00931E6A">
        <w:rPr>
          <w:rFonts w:ascii="Arial" w:hAnsi="Arial" w:cs="Arial"/>
          <w:sz w:val="24"/>
          <w:szCs w:val="24"/>
        </w:rPr>
        <w:t xml:space="preserve"> recalled a </w:t>
      </w:r>
      <w:r w:rsidR="00A55372">
        <w:rPr>
          <w:rFonts w:ascii="Arial" w:hAnsi="Arial" w:cs="Arial"/>
          <w:sz w:val="24"/>
          <w:szCs w:val="24"/>
        </w:rPr>
        <w:t>shrinking</w:t>
      </w:r>
      <w:r w:rsidR="00931E6A">
        <w:rPr>
          <w:rFonts w:ascii="Arial" w:hAnsi="Arial" w:cs="Arial"/>
          <w:sz w:val="24"/>
          <w:szCs w:val="24"/>
        </w:rPr>
        <w:t xml:space="preserve"> of the width in summer </w:t>
      </w:r>
      <w:r w:rsidR="00AE0477">
        <w:rPr>
          <w:rFonts w:ascii="Arial" w:hAnsi="Arial" w:cs="Arial"/>
          <w:sz w:val="24"/>
          <w:szCs w:val="24"/>
        </w:rPr>
        <w:t>when</w:t>
      </w:r>
      <w:r w:rsidR="0051308B">
        <w:rPr>
          <w:rFonts w:ascii="Arial" w:hAnsi="Arial" w:cs="Arial"/>
          <w:sz w:val="24"/>
          <w:szCs w:val="24"/>
        </w:rPr>
        <w:t xml:space="preserve"> picking blackberries</w:t>
      </w:r>
      <w:r w:rsidR="001C1463">
        <w:rPr>
          <w:rFonts w:ascii="Arial" w:hAnsi="Arial" w:cs="Arial"/>
          <w:sz w:val="24"/>
          <w:szCs w:val="24"/>
        </w:rPr>
        <w:t>,</w:t>
      </w:r>
      <w:r w:rsidR="0051308B">
        <w:rPr>
          <w:rFonts w:ascii="Arial" w:hAnsi="Arial" w:cs="Arial"/>
          <w:sz w:val="24"/>
          <w:szCs w:val="24"/>
        </w:rPr>
        <w:t xml:space="preserve"> the</w:t>
      </w:r>
      <w:r w:rsidR="00AE0477">
        <w:rPr>
          <w:rFonts w:ascii="Arial" w:hAnsi="Arial" w:cs="Arial"/>
          <w:sz w:val="24"/>
          <w:szCs w:val="24"/>
        </w:rPr>
        <w:t xml:space="preserve"> brambles</w:t>
      </w:r>
      <w:r w:rsidR="0051308B">
        <w:rPr>
          <w:rFonts w:ascii="Arial" w:hAnsi="Arial" w:cs="Arial"/>
          <w:sz w:val="24"/>
          <w:szCs w:val="24"/>
        </w:rPr>
        <w:t xml:space="preserve"> of which</w:t>
      </w:r>
      <w:r w:rsidR="001C1463">
        <w:rPr>
          <w:rFonts w:ascii="Arial" w:hAnsi="Arial" w:cs="Arial"/>
          <w:sz w:val="24"/>
          <w:szCs w:val="24"/>
        </w:rPr>
        <w:t xml:space="preserve"> had</w:t>
      </w:r>
      <w:r w:rsidR="00AE0477">
        <w:rPr>
          <w:rFonts w:ascii="Arial" w:hAnsi="Arial" w:cs="Arial"/>
          <w:sz w:val="24"/>
          <w:szCs w:val="24"/>
        </w:rPr>
        <w:t xml:space="preserve"> encroached onto the route</w:t>
      </w:r>
      <w:r w:rsidR="00D37E3E">
        <w:rPr>
          <w:rFonts w:ascii="Arial" w:hAnsi="Arial" w:cs="Arial"/>
          <w:sz w:val="24"/>
          <w:szCs w:val="24"/>
        </w:rPr>
        <w:t>. O</w:t>
      </w:r>
      <w:r w:rsidR="00577377">
        <w:rPr>
          <w:rFonts w:ascii="Arial" w:hAnsi="Arial" w:cs="Arial"/>
          <w:sz w:val="24"/>
          <w:szCs w:val="24"/>
        </w:rPr>
        <w:t xml:space="preserve">ne witness remembered tree roots growing across some parts of the path, requiring users to walk in single file </w:t>
      </w:r>
      <w:r w:rsidR="00F71F96">
        <w:rPr>
          <w:rFonts w:ascii="Arial" w:hAnsi="Arial" w:cs="Arial"/>
          <w:sz w:val="24"/>
          <w:szCs w:val="24"/>
        </w:rPr>
        <w:t>when passing by th</w:t>
      </w:r>
      <w:r w:rsidR="00707023">
        <w:rPr>
          <w:rFonts w:ascii="Arial" w:hAnsi="Arial" w:cs="Arial"/>
          <w:sz w:val="24"/>
          <w:szCs w:val="24"/>
        </w:rPr>
        <w:t>em</w:t>
      </w:r>
      <w:r w:rsidR="00F71F96">
        <w:rPr>
          <w:rFonts w:ascii="Arial" w:hAnsi="Arial" w:cs="Arial"/>
          <w:sz w:val="24"/>
          <w:szCs w:val="24"/>
        </w:rPr>
        <w:t>.</w:t>
      </w:r>
    </w:p>
    <w:p w14:paraId="0628D6BB" w14:textId="32DEC12D" w:rsidR="0024383A" w:rsidRPr="00E71D7E" w:rsidRDefault="00D37E3E" w:rsidP="00E71D7E">
      <w:pPr>
        <w:pStyle w:val="Style1"/>
        <w:tabs>
          <w:tab w:val="clear" w:pos="720"/>
        </w:tabs>
        <w:rPr>
          <w:rFonts w:ascii="Arial" w:hAnsi="Arial" w:cs="Arial"/>
          <w:sz w:val="24"/>
          <w:szCs w:val="24"/>
        </w:rPr>
      </w:pPr>
      <w:r>
        <w:rPr>
          <w:rFonts w:ascii="Arial" w:hAnsi="Arial" w:cs="Arial"/>
          <w:sz w:val="24"/>
          <w:szCs w:val="24"/>
        </w:rPr>
        <w:t>P</w:t>
      </w:r>
      <w:r w:rsidR="00166D26">
        <w:rPr>
          <w:rFonts w:ascii="Arial" w:hAnsi="Arial" w:cs="Arial"/>
          <w:sz w:val="24"/>
          <w:szCs w:val="24"/>
        </w:rPr>
        <w:t>hotographs</w:t>
      </w:r>
      <w:r w:rsidR="00EE659A">
        <w:rPr>
          <w:rFonts w:ascii="Arial" w:hAnsi="Arial" w:cs="Arial"/>
          <w:sz w:val="24"/>
          <w:szCs w:val="24"/>
        </w:rPr>
        <w:t xml:space="preserve"> of the claimed route</w:t>
      </w:r>
      <w:r w:rsidR="00166D26">
        <w:rPr>
          <w:rFonts w:ascii="Arial" w:hAnsi="Arial" w:cs="Arial"/>
          <w:sz w:val="24"/>
          <w:szCs w:val="24"/>
        </w:rPr>
        <w:t xml:space="preserve"> </w:t>
      </w:r>
      <w:r w:rsidR="00EE659A">
        <w:rPr>
          <w:rFonts w:ascii="Arial" w:hAnsi="Arial" w:cs="Arial"/>
          <w:sz w:val="24"/>
          <w:szCs w:val="24"/>
        </w:rPr>
        <w:t>taken in</w:t>
      </w:r>
      <w:r w:rsidR="00166D26">
        <w:rPr>
          <w:rFonts w:ascii="Arial" w:hAnsi="Arial" w:cs="Arial"/>
          <w:sz w:val="24"/>
          <w:szCs w:val="24"/>
        </w:rPr>
        <w:t xml:space="preserve"> 2019, </w:t>
      </w:r>
      <w:r w:rsidR="00E47C60">
        <w:rPr>
          <w:rFonts w:ascii="Arial" w:hAnsi="Arial" w:cs="Arial"/>
          <w:sz w:val="24"/>
          <w:szCs w:val="24"/>
        </w:rPr>
        <w:t>indicate</w:t>
      </w:r>
      <w:r w:rsidR="00166D26">
        <w:rPr>
          <w:rFonts w:ascii="Arial" w:hAnsi="Arial" w:cs="Arial"/>
          <w:sz w:val="24"/>
          <w:szCs w:val="24"/>
        </w:rPr>
        <w:t xml:space="preserve"> a wide </w:t>
      </w:r>
      <w:r w:rsidR="00A52BA5">
        <w:rPr>
          <w:rFonts w:ascii="Arial" w:hAnsi="Arial" w:cs="Arial"/>
          <w:sz w:val="24"/>
          <w:szCs w:val="24"/>
        </w:rPr>
        <w:t>clear path</w:t>
      </w:r>
      <w:r w:rsidR="00EE659A">
        <w:rPr>
          <w:rFonts w:ascii="Arial" w:hAnsi="Arial" w:cs="Arial"/>
          <w:sz w:val="24"/>
          <w:szCs w:val="24"/>
        </w:rPr>
        <w:t xml:space="preserve"> for those sections </w:t>
      </w:r>
      <w:r w:rsidR="00E47C60">
        <w:rPr>
          <w:rFonts w:ascii="Arial" w:hAnsi="Arial" w:cs="Arial"/>
          <w:sz w:val="24"/>
          <w:szCs w:val="24"/>
        </w:rPr>
        <w:t>shown</w:t>
      </w:r>
      <w:r>
        <w:rPr>
          <w:rFonts w:ascii="Arial" w:hAnsi="Arial" w:cs="Arial"/>
          <w:sz w:val="24"/>
          <w:szCs w:val="24"/>
        </w:rPr>
        <w:t>,</w:t>
      </w:r>
      <w:r w:rsidR="00C547D0">
        <w:rPr>
          <w:rFonts w:ascii="Arial" w:hAnsi="Arial" w:cs="Arial"/>
          <w:sz w:val="24"/>
          <w:szCs w:val="24"/>
        </w:rPr>
        <w:t xml:space="preserve"> and the Council’s decision to record a width of 2 </w:t>
      </w:r>
      <w:r w:rsidR="00BA1356">
        <w:rPr>
          <w:rFonts w:ascii="Arial" w:hAnsi="Arial" w:cs="Arial"/>
          <w:sz w:val="24"/>
          <w:szCs w:val="24"/>
        </w:rPr>
        <w:t>metres was</w:t>
      </w:r>
      <w:r w:rsidR="00812BBA">
        <w:rPr>
          <w:rFonts w:ascii="Arial" w:hAnsi="Arial" w:cs="Arial"/>
          <w:sz w:val="24"/>
          <w:szCs w:val="24"/>
        </w:rPr>
        <w:t xml:space="preserve"> based on the tow path having a clearly defined width</w:t>
      </w:r>
      <w:r w:rsidR="00591F87">
        <w:rPr>
          <w:rFonts w:ascii="Arial" w:hAnsi="Arial" w:cs="Arial"/>
          <w:sz w:val="24"/>
          <w:szCs w:val="24"/>
        </w:rPr>
        <w:t xml:space="preserve"> with banked edges. However,</w:t>
      </w:r>
      <w:r w:rsidR="0074692B">
        <w:rPr>
          <w:rFonts w:ascii="Arial" w:hAnsi="Arial" w:cs="Arial"/>
          <w:sz w:val="24"/>
          <w:szCs w:val="24"/>
        </w:rPr>
        <w:t xml:space="preserve"> on my site visit</w:t>
      </w:r>
      <w:r w:rsidR="00262B30">
        <w:rPr>
          <w:rFonts w:ascii="Arial" w:hAnsi="Arial" w:cs="Arial"/>
          <w:sz w:val="24"/>
          <w:szCs w:val="24"/>
        </w:rPr>
        <w:t xml:space="preserve">, even taking into account the severe encroachment of </w:t>
      </w:r>
      <w:r w:rsidR="003D2A06">
        <w:rPr>
          <w:rFonts w:ascii="Arial" w:hAnsi="Arial" w:cs="Arial"/>
          <w:sz w:val="24"/>
          <w:szCs w:val="24"/>
        </w:rPr>
        <w:t>overgrown vegetation</w:t>
      </w:r>
      <w:r w:rsidR="00D4792E">
        <w:rPr>
          <w:rFonts w:ascii="Arial" w:hAnsi="Arial" w:cs="Arial"/>
          <w:sz w:val="24"/>
          <w:szCs w:val="24"/>
        </w:rPr>
        <w:t>, there were</w:t>
      </w:r>
      <w:r w:rsidR="00493499">
        <w:rPr>
          <w:rFonts w:ascii="Arial" w:hAnsi="Arial" w:cs="Arial"/>
          <w:sz w:val="24"/>
          <w:szCs w:val="24"/>
        </w:rPr>
        <w:t xml:space="preserve"> </w:t>
      </w:r>
      <w:r w:rsidR="00CA56B1">
        <w:rPr>
          <w:rFonts w:ascii="Arial" w:hAnsi="Arial" w:cs="Arial"/>
          <w:sz w:val="24"/>
          <w:szCs w:val="24"/>
        </w:rPr>
        <w:t>some</w:t>
      </w:r>
      <w:r w:rsidR="00D4792E">
        <w:rPr>
          <w:rFonts w:ascii="Arial" w:hAnsi="Arial" w:cs="Arial"/>
          <w:sz w:val="24"/>
          <w:szCs w:val="24"/>
        </w:rPr>
        <w:t xml:space="preserve"> parts of the claimed route where the </w:t>
      </w:r>
      <w:r w:rsidR="000617AC">
        <w:rPr>
          <w:rFonts w:ascii="Arial" w:hAnsi="Arial" w:cs="Arial"/>
          <w:sz w:val="24"/>
          <w:szCs w:val="24"/>
        </w:rPr>
        <w:t xml:space="preserve">walkable </w:t>
      </w:r>
      <w:r w:rsidR="00D4792E">
        <w:rPr>
          <w:rFonts w:ascii="Arial" w:hAnsi="Arial" w:cs="Arial"/>
          <w:sz w:val="24"/>
          <w:szCs w:val="24"/>
        </w:rPr>
        <w:t xml:space="preserve">width on top of the bank was </w:t>
      </w:r>
      <w:r w:rsidR="00493499">
        <w:rPr>
          <w:rFonts w:ascii="Arial" w:hAnsi="Arial" w:cs="Arial"/>
          <w:sz w:val="24"/>
          <w:szCs w:val="24"/>
        </w:rPr>
        <w:t>approximately 1.</w:t>
      </w:r>
      <w:r w:rsidR="00C91A63">
        <w:rPr>
          <w:rFonts w:ascii="Arial" w:hAnsi="Arial" w:cs="Arial"/>
          <w:sz w:val="24"/>
          <w:szCs w:val="24"/>
        </w:rPr>
        <w:t>2 metres</w:t>
      </w:r>
      <w:r w:rsidR="00585A57">
        <w:rPr>
          <w:rFonts w:ascii="Arial" w:hAnsi="Arial" w:cs="Arial"/>
          <w:sz w:val="24"/>
          <w:szCs w:val="24"/>
        </w:rPr>
        <w:t>.</w:t>
      </w:r>
      <w:r w:rsidR="00E71D7E">
        <w:rPr>
          <w:rFonts w:ascii="Arial" w:hAnsi="Arial" w:cs="Arial"/>
          <w:sz w:val="24"/>
          <w:szCs w:val="24"/>
        </w:rPr>
        <w:t xml:space="preserve"> For this reason, shoul</w:t>
      </w:r>
      <w:r w:rsidR="00DB17A9">
        <w:rPr>
          <w:rFonts w:ascii="Arial" w:hAnsi="Arial" w:cs="Arial"/>
          <w:sz w:val="24"/>
          <w:szCs w:val="24"/>
        </w:rPr>
        <w:t xml:space="preserve">d I confirm the Order I will modify the recording of the width to show a width varying between </w:t>
      </w:r>
      <w:r w:rsidR="00E75D48">
        <w:rPr>
          <w:rFonts w:ascii="Arial" w:hAnsi="Arial" w:cs="Arial"/>
          <w:sz w:val="24"/>
          <w:szCs w:val="24"/>
        </w:rPr>
        <w:t>1.</w:t>
      </w:r>
      <w:r w:rsidR="00270FA2">
        <w:rPr>
          <w:rFonts w:ascii="Arial" w:hAnsi="Arial" w:cs="Arial"/>
          <w:sz w:val="24"/>
          <w:szCs w:val="24"/>
        </w:rPr>
        <w:t>2</w:t>
      </w:r>
      <w:r w:rsidR="00E75D48">
        <w:rPr>
          <w:rFonts w:ascii="Arial" w:hAnsi="Arial" w:cs="Arial"/>
          <w:sz w:val="24"/>
          <w:szCs w:val="24"/>
        </w:rPr>
        <w:t xml:space="preserve"> to 2 metres.</w:t>
      </w:r>
    </w:p>
    <w:p w14:paraId="24B2B361" w14:textId="6E57E93C" w:rsidR="00BF4521" w:rsidRPr="003B5B7A" w:rsidRDefault="00BF4521" w:rsidP="00BF4521">
      <w:pPr>
        <w:pStyle w:val="Style1"/>
        <w:numPr>
          <w:ilvl w:val="0"/>
          <w:numId w:val="0"/>
        </w:numPr>
        <w:rPr>
          <w:rFonts w:ascii="Arial" w:hAnsi="Arial" w:cs="Arial"/>
          <w:b/>
          <w:bCs/>
          <w:sz w:val="24"/>
          <w:szCs w:val="24"/>
        </w:rPr>
      </w:pPr>
      <w:r w:rsidRPr="003B5B7A">
        <w:rPr>
          <w:rFonts w:ascii="Arial" w:hAnsi="Arial" w:cs="Arial"/>
          <w:b/>
          <w:bCs/>
          <w:sz w:val="24"/>
          <w:szCs w:val="24"/>
        </w:rPr>
        <w:t>Other matters</w:t>
      </w:r>
    </w:p>
    <w:p w14:paraId="41087A4B" w14:textId="14B9665F" w:rsidR="00C2112B" w:rsidRDefault="00117D54" w:rsidP="002D1E76">
      <w:pPr>
        <w:pStyle w:val="Style1"/>
        <w:tabs>
          <w:tab w:val="clear" w:pos="720"/>
        </w:tabs>
        <w:rPr>
          <w:rFonts w:ascii="Arial" w:hAnsi="Arial" w:cs="Arial"/>
          <w:sz w:val="24"/>
          <w:szCs w:val="24"/>
        </w:rPr>
      </w:pPr>
      <w:r>
        <w:rPr>
          <w:rFonts w:ascii="Arial" w:hAnsi="Arial" w:cs="Arial"/>
          <w:sz w:val="24"/>
          <w:szCs w:val="24"/>
        </w:rPr>
        <w:t xml:space="preserve">Mr Milton, for the Open </w:t>
      </w:r>
      <w:r w:rsidR="006A43CA">
        <w:rPr>
          <w:rFonts w:ascii="Arial" w:hAnsi="Arial" w:cs="Arial"/>
          <w:sz w:val="24"/>
          <w:szCs w:val="24"/>
        </w:rPr>
        <w:t>Spaces</w:t>
      </w:r>
      <w:r>
        <w:rPr>
          <w:rFonts w:ascii="Arial" w:hAnsi="Arial" w:cs="Arial"/>
          <w:sz w:val="24"/>
          <w:szCs w:val="24"/>
        </w:rPr>
        <w:t xml:space="preserve"> Society initially objected to the </w:t>
      </w:r>
      <w:r w:rsidR="006A43CA">
        <w:rPr>
          <w:rFonts w:ascii="Arial" w:hAnsi="Arial" w:cs="Arial"/>
          <w:sz w:val="24"/>
          <w:szCs w:val="24"/>
        </w:rPr>
        <w:t>Order</w:t>
      </w:r>
      <w:r w:rsidR="0012452B">
        <w:rPr>
          <w:rFonts w:ascii="Arial" w:hAnsi="Arial" w:cs="Arial"/>
          <w:sz w:val="24"/>
          <w:szCs w:val="24"/>
        </w:rPr>
        <w:t xml:space="preserve">, before changing </w:t>
      </w:r>
      <w:r w:rsidR="007A2677">
        <w:rPr>
          <w:rFonts w:ascii="Arial" w:hAnsi="Arial" w:cs="Arial"/>
          <w:sz w:val="24"/>
          <w:szCs w:val="24"/>
        </w:rPr>
        <w:t>his</w:t>
      </w:r>
      <w:r w:rsidR="0012452B">
        <w:rPr>
          <w:rFonts w:ascii="Arial" w:hAnsi="Arial" w:cs="Arial"/>
          <w:sz w:val="24"/>
          <w:szCs w:val="24"/>
        </w:rPr>
        <w:t xml:space="preserve"> objection to a comment.</w:t>
      </w:r>
      <w:r w:rsidR="007A2677">
        <w:rPr>
          <w:rFonts w:ascii="Arial" w:hAnsi="Arial" w:cs="Arial"/>
          <w:sz w:val="24"/>
          <w:szCs w:val="24"/>
        </w:rPr>
        <w:t xml:space="preserve"> The basis of his comment was</w:t>
      </w:r>
      <w:r w:rsidR="006A43CA">
        <w:rPr>
          <w:rFonts w:ascii="Arial" w:hAnsi="Arial" w:cs="Arial"/>
          <w:sz w:val="24"/>
          <w:szCs w:val="24"/>
        </w:rPr>
        <w:t xml:space="preserve"> that he considered the Order should have been </w:t>
      </w:r>
      <w:r w:rsidR="00F63899">
        <w:rPr>
          <w:rFonts w:ascii="Arial" w:hAnsi="Arial" w:cs="Arial"/>
          <w:sz w:val="24"/>
          <w:szCs w:val="24"/>
        </w:rPr>
        <w:t>made for bridleway status.</w:t>
      </w:r>
      <w:r w:rsidR="00FC67F6">
        <w:rPr>
          <w:rFonts w:ascii="Arial" w:hAnsi="Arial" w:cs="Arial"/>
          <w:sz w:val="24"/>
          <w:szCs w:val="24"/>
        </w:rPr>
        <w:t xml:space="preserve"> He felt that </w:t>
      </w:r>
      <w:r w:rsidR="00895F0F">
        <w:rPr>
          <w:rFonts w:ascii="Arial" w:hAnsi="Arial" w:cs="Arial"/>
          <w:sz w:val="24"/>
          <w:szCs w:val="24"/>
        </w:rPr>
        <w:t xml:space="preserve">the whole of the canal towpath should be a bridleway in line with </w:t>
      </w:r>
      <w:r w:rsidR="00AA4A8C">
        <w:rPr>
          <w:rFonts w:ascii="Arial" w:hAnsi="Arial" w:cs="Arial"/>
          <w:sz w:val="24"/>
          <w:szCs w:val="24"/>
        </w:rPr>
        <w:t>Council planning and highway policy</w:t>
      </w:r>
      <w:r w:rsidR="00E8212B">
        <w:rPr>
          <w:rFonts w:ascii="Arial" w:hAnsi="Arial" w:cs="Arial"/>
          <w:sz w:val="24"/>
          <w:szCs w:val="24"/>
        </w:rPr>
        <w:t xml:space="preserve"> and pointed out that the </w:t>
      </w:r>
      <w:r w:rsidR="00137B64">
        <w:rPr>
          <w:rFonts w:ascii="Arial" w:hAnsi="Arial" w:cs="Arial"/>
          <w:sz w:val="24"/>
          <w:szCs w:val="24"/>
        </w:rPr>
        <w:t>Order</w:t>
      </w:r>
      <w:r w:rsidR="00E8212B">
        <w:rPr>
          <w:rFonts w:ascii="Arial" w:hAnsi="Arial" w:cs="Arial"/>
          <w:sz w:val="24"/>
          <w:szCs w:val="24"/>
        </w:rPr>
        <w:t xml:space="preserve"> route linked to bridleways at each end of the route</w:t>
      </w:r>
      <w:r w:rsidR="00BB55D8">
        <w:rPr>
          <w:rFonts w:ascii="Arial" w:hAnsi="Arial" w:cs="Arial"/>
          <w:sz w:val="24"/>
          <w:szCs w:val="24"/>
        </w:rPr>
        <w:t>.</w:t>
      </w:r>
    </w:p>
    <w:p w14:paraId="2A45F15C" w14:textId="5587CC0C" w:rsidR="00BB55D8" w:rsidRDefault="00BB55D8" w:rsidP="002D1E76">
      <w:pPr>
        <w:pStyle w:val="Style1"/>
        <w:tabs>
          <w:tab w:val="clear" w:pos="720"/>
        </w:tabs>
        <w:rPr>
          <w:rFonts w:ascii="Arial" w:hAnsi="Arial" w:cs="Arial"/>
          <w:sz w:val="24"/>
          <w:szCs w:val="24"/>
        </w:rPr>
      </w:pPr>
      <w:r>
        <w:rPr>
          <w:rFonts w:ascii="Arial" w:hAnsi="Arial" w:cs="Arial"/>
          <w:sz w:val="24"/>
          <w:szCs w:val="24"/>
        </w:rPr>
        <w:t>However, as pointed out</w:t>
      </w:r>
      <w:r w:rsidR="00FC3F8C">
        <w:rPr>
          <w:rFonts w:ascii="Arial" w:hAnsi="Arial" w:cs="Arial"/>
          <w:sz w:val="24"/>
          <w:szCs w:val="24"/>
        </w:rPr>
        <w:t xml:space="preserve"> by the Council, the northern end of the claimed route connects to Footpath No. 393</w:t>
      </w:r>
      <w:r w:rsidR="00BB4EB1">
        <w:rPr>
          <w:rFonts w:ascii="Arial" w:hAnsi="Arial" w:cs="Arial"/>
          <w:sz w:val="24"/>
          <w:szCs w:val="24"/>
        </w:rPr>
        <w:t xml:space="preserve"> which is not a bridleway. </w:t>
      </w:r>
      <w:r w:rsidR="00A07963">
        <w:rPr>
          <w:rFonts w:ascii="Arial" w:hAnsi="Arial" w:cs="Arial"/>
          <w:sz w:val="24"/>
          <w:szCs w:val="24"/>
        </w:rPr>
        <w:t xml:space="preserve">Notwithstanding </w:t>
      </w:r>
      <w:r w:rsidR="00BB4EB1">
        <w:rPr>
          <w:rFonts w:ascii="Arial" w:hAnsi="Arial" w:cs="Arial"/>
          <w:sz w:val="24"/>
          <w:szCs w:val="24"/>
        </w:rPr>
        <w:t xml:space="preserve">this, the user evidence </w:t>
      </w:r>
      <w:r w:rsidR="006F4ECB">
        <w:rPr>
          <w:rFonts w:ascii="Arial" w:hAnsi="Arial" w:cs="Arial"/>
          <w:sz w:val="24"/>
          <w:szCs w:val="24"/>
        </w:rPr>
        <w:t>states use solely on foot</w:t>
      </w:r>
      <w:r w:rsidR="00522D52">
        <w:rPr>
          <w:rFonts w:ascii="Arial" w:hAnsi="Arial" w:cs="Arial"/>
          <w:sz w:val="24"/>
          <w:szCs w:val="24"/>
        </w:rPr>
        <w:t>,</w:t>
      </w:r>
      <w:r w:rsidR="001A7EC4">
        <w:rPr>
          <w:rFonts w:ascii="Arial" w:hAnsi="Arial" w:cs="Arial"/>
          <w:sz w:val="24"/>
          <w:szCs w:val="24"/>
        </w:rPr>
        <w:t xml:space="preserve"> and whil</w:t>
      </w:r>
      <w:r w:rsidR="005913F6">
        <w:rPr>
          <w:rFonts w:ascii="Arial" w:hAnsi="Arial" w:cs="Arial"/>
          <w:sz w:val="24"/>
          <w:szCs w:val="24"/>
        </w:rPr>
        <w:t xml:space="preserve">e it is possible that </w:t>
      </w:r>
      <w:r w:rsidR="001A7EC4">
        <w:rPr>
          <w:rFonts w:ascii="Arial" w:hAnsi="Arial" w:cs="Arial"/>
          <w:sz w:val="24"/>
          <w:szCs w:val="24"/>
        </w:rPr>
        <w:t xml:space="preserve">there may have been historic use </w:t>
      </w:r>
      <w:r w:rsidR="00A7190F">
        <w:rPr>
          <w:rFonts w:ascii="Arial" w:hAnsi="Arial" w:cs="Arial"/>
          <w:sz w:val="24"/>
          <w:szCs w:val="24"/>
        </w:rPr>
        <w:t xml:space="preserve">of the claimed route on horseback or bicycle, there is </w:t>
      </w:r>
      <w:r w:rsidR="00A474C2">
        <w:rPr>
          <w:rFonts w:ascii="Arial" w:hAnsi="Arial" w:cs="Arial"/>
          <w:sz w:val="24"/>
          <w:szCs w:val="24"/>
        </w:rPr>
        <w:t>no evidence</w:t>
      </w:r>
      <w:r w:rsidR="00680C2D">
        <w:rPr>
          <w:rFonts w:ascii="Arial" w:hAnsi="Arial" w:cs="Arial"/>
          <w:sz w:val="24"/>
          <w:szCs w:val="24"/>
        </w:rPr>
        <w:t xml:space="preserve"> before me</w:t>
      </w:r>
      <w:r w:rsidR="00A474C2">
        <w:rPr>
          <w:rFonts w:ascii="Arial" w:hAnsi="Arial" w:cs="Arial"/>
          <w:sz w:val="24"/>
          <w:szCs w:val="24"/>
        </w:rPr>
        <w:t xml:space="preserve"> in this regard.</w:t>
      </w:r>
    </w:p>
    <w:p w14:paraId="1821F033" w14:textId="77777777" w:rsidR="007755AE" w:rsidRDefault="007755AE" w:rsidP="007755AE">
      <w:pPr>
        <w:rPr>
          <w:rFonts w:ascii="Arial" w:hAnsi="Arial" w:cs="Arial"/>
          <w:color w:val="000000"/>
          <w:kern w:val="28"/>
          <w:sz w:val="24"/>
          <w:szCs w:val="24"/>
        </w:rPr>
      </w:pPr>
    </w:p>
    <w:p w14:paraId="0B3BD32A" w14:textId="11209AB9" w:rsidR="007755AE" w:rsidRPr="007755AE" w:rsidRDefault="007755AE" w:rsidP="007755AE">
      <w:pPr>
        <w:tabs>
          <w:tab w:val="left" w:pos="5650"/>
        </w:tabs>
      </w:pPr>
      <w:r>
        <w:tab/>
      </w:r>
    </w:p>
    <w:p w14:paraId="324E047B" w14:textId="0C07F3FC" w:rsidR="00A97BC1" w:rsidRPr="00B72C58" w:rsidRDefault="00A97BC1" w:rsidP="00880E25">
      <w:pPr>
        <w:pStyle w:val="Heading6blackfont"/>
        <w:rPr>
          <w:rFonts w:ascii="Arial" w:hAnsi="Arial" w:cs="Arial"/>
          <w:sz w:val="24"/>
          <w:szCs w:val="24"/>
        </w:rPr>
      </w:pPr>
      <w:r w:rsidRPr="00B72C58">
        <w:rPr>
          <w:rFonts w:ascii="Arial" w:hAnsi="Arial" w:cs="Arial"/>
          <w:sz w:val="24"/>
          <w:szCs w:val="24"/>
        </w:rPr>
        <w:lastRenderedPageBreak/>
        <w:t>Conclusion</w:t>
      </w:r>
    </w:p>
    <w:p w14:paraId="05D85A9A" w14:textId="5C3E1AC0" w:rsidR="005046D4" w:rsidRPr="008004B7" w:rsidRDefault="00A97BC1" w:rsidP="008004B7">
      <w:pPr>
        <w:pStyle w:val="Style1"/>
        <w:tabs>
          <w:tab w:val="clear" w:pos="720"/>
        </w:tabs>
        <w:rPr>
          <w:rFonts w:ascii="Arial" w:hAnsi="Arial" w:cs="Arial"/>
          <w:sz w:val="24"/>
          <w:szCs w:val="24"/>
        </w:rPr>
      </w:pPr>
      <w:r w:rsidRPr="00646B29">
        <w:rPr>
          <w:rFonts w:ascii="Arial" w:hAnsi="Arial" w:cs="Arial"/>
          <w:sz w:val="24"/>
          <w:szCs w:val="24"/>
        </w:rPr>
        <w:t>Having regard to these and all other matters raised at the inquiry and in the written representations</w:t>
      </w:r>
      <w:r w:rsidR="001020F4">
        <w:rPr>
          <w:rFonts w:ascii="Arial" w:hAnsi="Arial" w:cs="Arial"/>
          <w:sz w:val="24"/>
          <w:szCs w:val="24"/>
        </w:rPr>
        <w:t>,</w:t>
      </w:r>
      <w:r w:rsidRPr="00646B29">
        <w:rPr>
          <w:rFonts w:ascii="Arial" w:hAnsi="Arial" w:cs="Arial"/>
          <w:sz w:val="24"/>
          <w:szCs w:val="24"/>
        </w:rPr>
        <w:t xml:space="preserve"> I conclude that the Order should be confirmed with</w:t>
      </w:r>
      <w:r w:rsidR="00765D26">
        <w:rPr>
          <w:rFonts w:ascii="Arial" w:hAnsi="Arial" w:cs="Arial"/>
          <w:sz w:val="24"/>
          <w:szCs w:val="24"/>
        </w:rPr>
        <w:t xml:space="preserve"> a</w:t>
      </w:r>
      <w:r w:rsidRPr="00646B29">
        <w:rPr>
          <w:rFonts w:ascii="Arial" w:hAnsi="Arial" w:cs="Arial"/>
          <w:sz w:val="24"/>
          <w:szCs w:val="24"/>
        </w:rPr>
        <w:t xml:space="preserve"> modification</w:t>
      </w:r>
      <w:r w:rsidR="00765D26">
        <w:rPr>
          <w:rFonts w:ascii="Arial" w:hAnsi="Arial" w:cs="Arial"/>
          <w:sz w:val="24"/>
          <w:szCs w:val="24"/>
        </w:rPr>
        <w:t xml:space="preserve"> that does not require advertising</w:t>
      </w:r>
      <w:r w:rsidR="00880E25">
        <w:rPr>
          <w:rFonts w:ascii="Arial" w:hAnsi="Arial" w:cs="Arial"/>
          <w:sz w:val="24"/>
          <w:szCs w:val="24"/>
        </w:rPr>
        <w:t>.</w:t>
      </w:r>
    </w:p>
    <w:p w14:paraId="4B4546E3" w14:textId="07416BE6" w:rsidR="00A97BC1" w:rsidRPr="007730ED" w:rsidRDefault="00A97BC1" w:rsidP="007730ED">
      <w:pPr>
        <w:pStyle w:val="Heading6blackfont"/>
        <w:rPr>
          <w:rFonts w:ascii="Arial" w:hAnsi="Arial" w:cs="Arial"/>
          <w:sz w:val="24"/>
          <w:szCs w:val="24"/>
        </w:rPr>
      </w:pPr>
      <w:bookmarkStart w:id="3" w:name="bmkScheduleStart"/>
      <w:bookmarkEnd w:id="3"/>
      <w:r w:rsidRPr="00166502">
        <w:rPr>
          <w:rFonts w:ascii="Arial" w:hAnsi="Arial" w:cs="Arial"/>
          <w:sz w:val="24"/>
          <w:szCs w:val="24"/>
        </w:rPr>
        <w:t>Formal Decision</w:t>
      </w:r>
    </w:p>
    <w:p w14:paraId="3BBD591E" w14:textId="221A5D82" w:rsidR="00A97BC1" w:rsidRDefault="00A97BC1" w:rsidP="00A97BC1">
      <w:pPr>
        <w:pStyle w:val="Style1"/>
        <w:tabs>
          <w:tab w:val="clear" w:pos="720"/>
        </w:tabs>
        <w:rPr>
          <w:rFonts w:ascii="Arial" w:hAnsi="Arial" w:cs="Arial"/>
          <w:sz w:val="24"/>
          <w:szCs w:val="24"/>
        </w:rPr>
      </w:pPr>
      <w:r w:rsidRPr="00166502">
        <w:rPr>
          <w:rFonts w:ascii="Arial" w:hAnsi="Arial" w:cs="Arial"/>
          <w:sz w:val="24"/>
          <w:szCs w:val="24"/>
        </w:rPr>
        <w:t>I confirm the Order subject to the following modification</w:t>
      </w:r>
      <w:r w:rsidR="00134501">
        <w:rPr>
          <w:rFonts w:ascii="Arial" w:hAnsi="Arial" w:cs="Arial"/>
          <w:sz w:val="24"/>
          <w:szCs w:val="24"/>
        </w:rPr>
        <w:t>:</w:t>
      </w:r>
    </w:p>
    <w:p w14:paraId="68821512" w14:textId="6E073F75" w:rsidR="00134501" w:rsidRDefault="00321510" w:rsidP="00134501">
      <w:pPr>
        <w:pStyle w:val="Style1"/>
        <w:numPr>
          <w:ilvl w:val="0"/>
          <w:numId w:val="26"/>
        </w:numPr>
        <w:rPr>
          <w:rFonts w:ascii="Arial" w:hAnsi="Arial" w:cs="Arial"/>
          <w:sz w:val="24"/>
          <w:szCs w:val="24"/>
        </w:rPr>
      </w:pPr>
      <w:r>
        <w:rPr>
          <w:rFonts w:ascii="Arial" w:hAnsi="Arial" w:cs="Arial"/>
          <w:sz w:val="24"/>
          <w:szCs w:val="24"/>
        </w:rPr>
        <w:t>I</w:t>
      </w:r>
      <w:r w:rsidR="008D210A">
        <w:rPr>
          <w:rFonts w:ascii="Arial" w:hAnsi="Arial" w:cs="Arial"/>
          <w:sz w:val="24"/>
          <w:szCs w:val="24"/>
        </w:rPr>
        <w:t>n Part I of the Order Schedule</w:t>
      </w:r>
      <w:r>
        <w:rPr>
          <w:rFonts w:ascii="Arial" w:hAnsi="Arial" w:cs="Arial"/>
          <w:sz w:val="24"/>
          <w:szCs w:val="24"/>
        </w:rPr>
        <w:t>, Description of path or way to be added</w:t>
      </w:r>
      <w:r w:rsidR="00E5756E">
        <w:rPr>
          <w:rFonts w:ascii="Arial" w:hAnsi="Arial" w:cs="Arial"/>
          <w:sz w:val="24"/>
          <w:szCs w:val="24"/>
        </w:rPr>
        <w:t xml:space="preserve">, line </w:t>
      </w:r>
      <w:r w:rsidR="00654C78">
        <w:rPr>
          <w:rFonts w:ascii="Arial" w:hAnsi="Arial" w:cs="Arial"/>
          <w:sz w:val="24"/>
          <w:szCs w:val="24"/>
        </w:rPr>
        <w:t xml:space="preserve">9, </w:t>
      </w:r>
      <w:r w:rsidR="00E5756E" w:rsidRPr="00762A9A">
        <w:rPr>
          <w:rFonts w:ascii="Arial" w:hAnsi="Arial" w:cs="Arial"/>
          <w:b/>
          <w:bCs/>
          <w:sz w:val="24"/>
          <w:szCs w:val="24"/>
        </w:rPr>
        <w:t>remove</w:t>
      </w:r>
      <w:r w:rsidR="00E5756E">
        <w:rPr>
          <w:rFonts w:ascii="Arial" w:hAnsi="Arial" w:cs="Arial"/>
          <w:sz w:val="24"/>
          <w:szCs w:val="24"/>
        </w:rPr>
        <w:t xml:space="preserve"> </w:t>
      </w:r>
      <w:r w:rsidR="00E5756E" w:rsidRPr="00186AC5">
        <w:rPr>
          <w:rFonts w:ascii="Arial" w:hAnsi="Arial" w:cs="Arial"/>
          <w:i/>
          <w:iCs/>
          <w:sz w:val="24"/>
          <w:szCs w:val="24"/>
        </w:rPr>
        <w:t>‘width of 2m throughout’</w:t>
      </w:r>
      <w:r w:rsidR="00654C78">
        <w:rPr>
          <w:rFonts w:ascii="Arial" w:hAnsi="Arial" w:cs="Arial"/>
          <w:sz w:val="24"/>
          <w:szCs w:val="24"/>
        </w:rPr>
        <w:t xml:space="preserve"> and </w:t>
      </w:r>
      <w:r w:rsidR="00654C78" w:rsidRPr="00762A9A">
        <w:rPr>
          <w:rFonts w:ascii="Arial" w:hAnsi="Arial" w:cs="Arial"/>
          <w:b/>
          <w:bCs/>
          <w:sz w:val="24"/>
          <w:szCs w:val="24"/>
        </w:rPr>
        <w:t>insert</w:t>
      </w:r>
      <w:r w:rsidR="00654C78">
        <w:rPr>
          <w:rFonts w:ascii="Arial" w:hAnsi="Arial" w:cs="Arial"/>
          <w:sz w:val="24"/>
          <w:szCs w:val="24"/>
        </w:rPr>
        <w:t xml:space="preserve"> </w:t>
      </w:r>
      <w:r w:rsidR="00654C78" w:rsidRPr="00186AC5">
        <w:rPr>
          <w:rFonts w:ascii="Arial" w:hAnsi="Arial" w:cs="Arial"/>
          <w:i/>
          <w:iCs/>
          <w:sz w:val="24"/>
          <w:szCs w:val="24"/>
        </w:rPr>
        <w:t>‘varying width</w:t>
      </w:r>
      <w:r w:rsidR="00CA2FF2" w:rsidRPr="00186AC5">
        <w:rPr>
          <w:rFonts w:ascii="Arial" w:hAnsi="Arial" w:cs="Arial"/>
          <w:i/>
          <w:iCs/>
          <w:sz w:val="24"/>
          <w:szCs w:val="24"/>
        </w:rPr>
        <w:t xml:space="preserve"> between 1.2 -2.0 metres</w:t>
      </w:r>
      <w:r w:rsidR="00731643" w:rsidRPr="00186AC5">
        <w:rPr>
          <w:rFonts w:ascii="Arial" w:hAnsi="Arial" w:cs="Arial"/>
          <w:i/>
          <w:iCs/>
          <w:sz w:val="24"/>
          <w:szCs w:val="24"/>
        </w:rPr>
        <w:t>’</w:t>
      </w:r>
      <w:r w:rsidR="00762A9A" w:rsidRPr="00186AC5">
        <w:rPr>
          <w:rFonts w:ascii="Arial" w:hAnsi="Arial" w:cs="Arial"/>
          <w:i/>
          <w:iCs/>
          <w:sz w:val="24"/>
          <w:szCs w:val="24"/>
        </w:rPr>
        <w:t>.</w:t>
      </w:r>
    </w:p>
    <w:p w14:paraId="60B0CB5F" w14:textId="1382C19A" w:rsidR="00CC3DA7" w:rsidRPr="009A1A0C" w:rsidRDefault="0003066B" w:rsidP="009A1A0C">
      <w:pPr>
        <w:pStyle w:val="Style1"/>
        <w:numPr>
          <w:ilvl w:val="0"/>
          <w:numId w:val="26"/>
        </w:numPr>
        <w:rPr>
          <w:rFonts w:ascii="Arial" w:hAnsi="Arial" w:cs="Arial"/>
          <w:sz w:val="24"/>
          <w:szCs w:val="24"/>
        </w:rPr>
      </w:pPr>
      <w:r>
        <w:rPr>
          <w:rFonts w:ascii="Arial" w:hAnsi="Arial" w:cs="Arial"/>
          <w:sz w:val="24"/>
          <w:szCs w:val="24"/>
        </w:rPr>
        <w:t xml:space="preserve">In Part </w:t>
      </w:r>
      <w:r w:rsidR="00A344B6">
        <w:rPr>
          <w:rFonts w:ascii="Arial" w:hAnsi="Arial" w:cs="Arial"/>
          <w:sz w:val="24"/>
          <w:szCs w:val="24"/>
        </w:rPr>
        <w:t xml:space="preserve">II of the Order Schedule, Variation of particulars of path or way, </w:t>
      </w:r>
      <w:r w:rsidR="00AA175F">
        <w:rPr>
          <w:rFonts w:ascii="Arial" w:hAnsi="Arial" w:cs="Arial"/>
          <w:sz w:val="24"/>
          <w:szCs w:val="24"/>
        </w:rPr>
        <w:t>in</w:t>
      </w:r>
      <w:r w:rsidR="009A1A0C">
        <w:rPr>
          <w:rFonts w:ascii="Arial" w:hAnsi="Arial" w:cs="Arial"/>
          <w:sz w:val="24"/>
          <w:szCs w:val="24"/>
        </w:rPr>
        <w:t xml:space="preserve"> both of</w:t>
      </w:r>
      <w:r w:rsidR="00AA175F">
        <w:rPr>
          <w:rFonts w:ascii="Arial" w:hAnsi="Arial" w:cs="Arial"/>
          <w:sz w:val="24"/>
          <w:szCs w:val="24"/>
        </w:rPr>
        <w:t xml:space="preserve"> the boxes headed </w:t>
      </w:r>
      <w:r w:rsidR="00731643">
        <w:rPr>
          <w:rFonts w:ascii="Arial" w:hAnsi="Arial" w:cs="Arial"/>
          <w:sz w:val="24"/>
          <w:szCs w:val="24"/>
        </w:rPr>
        <w:t>S</w:t>
      </w:r>
      <w:r w:rsidR="00AA175F">
        <w:rPr>
          <w:rFonts w:ascii="Arial" w:hAnsi="Arial" w:cs="Arial"/>
          <w:sz w:val="24"/>
          <w:szCs w:val="24"/>
        </w:rPr>
        <w:t xml:space="preserve">tatus and Width Claimed, </w:t>
      </w:r>
      <w:r w:rsidR="00AA175F" w:rsidRPr="00185F0B">
        <w:rPr>
          <w:rFonts w:ascii="Arial" w:hAnsi="Arial" w:cs="Arial"/>
          <w:b/>
          <w:bCs/>
          <w:sz w:val="24"/>
          <w:szCs w:val="24"/>
        </w:rPr>
        <w:t>remove</w:t>
      </w:r>
      <w:r w:rsidR="00AA175F">
        <w:rPr>
          <w:rFonts w:ascii="Arial" w:hAnsi="Arial" w:cs="Arial"/>
          <w:sz w:val="24"/>
          <w:szCs w:val="24"/>
        </w:rPr>
        <w:t xml:space="preserve"> </w:t>
      </w:r>
      <w:r w:rsidR="00731643" w:rsidRPr="00186AC5">
        <w:rPr>
          <w:rFonts w:ascii="Arial" w:hAnsi="Arial" w:cs="Arial"/>
          <w:i/>
          <w:iCs/>
          <w:sz w:val="24"/>
          <w:szCs w:val="24"/>
        </w:rPr>
        <w:t>‘</w:t>
      </w:r>
      <w:r w:rsidR="00AA175F" w:rsidRPr="00186AC5">
        <w:rPr>
          <w:rFonts w:ascii="Arial" w:hAnsi="Arial" w:cs="Arial"/>
          <w:i/>
          <w:iCs/>
          <w:sz w:val="24"/>
          <w:szCs w:val="24"/>
        </w:rPr>
        <w:t>2.0m</w:t>
      </w:r>
      <w:r w:rsidR="00731643" w:rsidRPr="00186AC5">
        <w:rPr>
          <w:rFonts w:ascii="Arial" w:hAnsi="Arial" w:cs="Arial"/>
          <w:i/>
          <w:iCs/>
          <w:sz w:val="24"/>
          <w:szCs w:val="24"/>
        </w:rPr>
        <w:t>’</w:t>
      </w:r>
      <w:r w:rsidR="00AA175F">
        <w:rPr>
          <w:rFonts w:ascii="Arial" w:hAnsi="Arial" w:cs="Arial"/>
          <w:sz w:val="24"/>
          <w:szCs w:val="24"/>
        </w:rPr>
        <w:t xml:space="preserve"> and </w:t>
      </w:r>
      <w:r w:rsidR="00AA175F" w:rsidRPr="00185F0B">
        <w:rPr>
          <w:rFonts w:ascii="Arial" w:hAnsi="Arial" w:cs="Arial"/>
          <w:b/>
          <w:bCs/>
          <w:sz w:val="24"/>
          <w:szCs w:val="24"/>
        </w:rPr>
        <w:t>insert</w:t>
      </w:r>
      <w:r w:rsidR="00500733">
        <w:rPr>
          <w:rFonts w:ascii="Arial" w:hAnsi="Arial" w:cs="Arial"/>
          <w:sz w:val="24"/>
          <w:szCs w:val="24"/>
        </w:rPr>
        <w:t xml:space="preserve"> </w:t>
      </w:r>
      <w:r w:rsidR="00731643" w:rsidRPr="00186AC5">
        <w:rPr>
          <w:rFonts w:ascii="Arial" w:hAnsi="Arial" w:cs="Arial"/>
          <w:i/>
          <w:iCs/>
          <w:sz w:val="24"/>
          <w:szCs w:val="24"/>
        </w:rPr>
        <w:t>‘</w:t>
      </w:r>
      <w:r w:rsidR="00500733" w:rsidRPr="00186AC5">
        <w:rPr>
          <w:rFonts w:ascii="Arial" w:hAnsi="Arial" w:cs="Arial"/>
          <w:i/>
          <w:iCs/>
          <w:sz w:val="24"/>
          <w:szCs w:val="24"/>
        </w:rPr>
        <w:t>1.2 - 2.0m</w:t>
      </w:r>
      <w:r w:rsidR="00226688" w:rsidRPr="00186AC5">
        <w:rPr>
          <w:rFonts w:ascii="Arial" w:hAnsi="Arial" w:cs="Arial"/>
          <w:i/>
          <w:iCs/>
          <w:sz w:val="24"/>
          <w:szCs w:val="24"/>
        </w:rPr>
        <w:t>.’</w:t>
      </w:r>
    </w:p>
    <w:p w14:paraId="6A10A7E4" w14:textId="1CF46116" w:rsidR="00A97BC1" w:rsidRDefault="00A97BC1" w:rsidP="007730ED">
      <w:pPr>
        <w:pStyle w:val="Style1"/>
        <w:numPr>
          <w:ilvl w:val="0"/>
          <w:numId w:val="0"/>
        </w:numPr>
        <w:rPr>
          <w:rFonts w:ascii="Arial" w:hAnsi="Arial" w:cs="Arial"/>
          <w:sz w:val="24"/>
          <w:szCs w:val="24"/>
        </w:rPr>
      </w:pPr>
    </w:p>
    <w:p w14:paraId="663D43A9" w14:textId="77777777" w:rsidR="00A95268" w:rsidRPr="00166502" w:rsidRDefault="00A95268" w:rsidP="007730ED">
      <w:pPr>
        <w:pStyle w:val="Style1"/>
        <w:numPr>
          <w:ilvl w:val="0"/>
          <w:numId w:val="0"/>
        </w:numPr>
        <w:rPr>
          <w:rFonts w:ascii="Arial" w:hAnsi="Arial" w:cs="Arial"/>
          <w:sz w:val="24"/>
          <w:szCs w:val="24"/>
        </w:rPr>
      </w:pPr>
    </w:p>
    <w:p w14:paraId="1C05C76C" w14:textId="3A997D67" w:rsidR="00A97BC1" w:rsidRDefault="008D210A" w:rsidP="00A97BC1">
      <w:pPr>
        <w:pStyle w:val="Style1"/>
        <w:numPr>
          <w:ilvl w:val="0"/>
          <w:numId w:val="0"/>
        </w:numPr>
        <w:rPr>
          <w:rFonts w:ascii="Monotype Corsiva" w:hAnsi="Monotype Corsiva"/>
          <w:sz w:val="36"/>
          <w:szCs w:val="36"/>
        </w:rPr>
      </w:pPr>
      <w:r>
        <w:rPr>
          <w:rFonts w:ascii="Monotype Corsiva" w:hAnsi="Monotype Corsiva"/>
          <w:sz w:val="36"/>
          <w:szCs w:val="36"/>
        </w:rPr>
        <w:t>A Behn</w:t>
      </w:r>
    </w:p>
    <w:p w14:paraId="7DC81BB0" w14:textId="63548A72" w:rsidR="00F20712" w:rsidRDefault="00A97BC1" w:rsidP="00CF6DDD">
      <w:pPr>
        <w:pStyle w:val="Style1"/>
        <w:numPr>
          <w:ilvl w:val="0"/>
          <w:numId w:val="0"/>
        </w:numPr>
        <w:rPr>
          <w:rFonts w:ascii="Arial" w:hAnsi="Arial" w:cs="Arial"/>
          <w:b/>
          <w:bCs/>
          <w:sz w:val="24"/>
          <w:szCs w:val="24"/>
        </w:rPr>
      </w:pPr>
      <w:r w:rsidRPr="00053FD9">
        <w:rPr>
          <w:rFonts w:ascii="Arial" w:hAnsi="Arial" w:cs="Arial"/>
          <w:b/>
          <w:bCs/>
          <w:sz w:val="24"/>
          <w:szCs w:val="24"/>
        </w:rPr>
        <w:t>INSPECTO</w:t>
      </w:r>
      <w:r w:rsidR="007730ED" w:rsidRPr="00053FD9">
        <w:rPr>
          <w:rFonts w:ascii="Arial" w:hAnsi="Arial" w:cs="Arial"/>
          <w:b/>
          <w:bCs/>
          <w:sz w:val="24"/>
          <w:szCs w:val="24"/>
        </w:rPr>
        <w:t>R</w:t>
      </w:r>
    </w:p>
    <w:p w14:paraId="2FF8B748" w14:textId="66996C0B" w:rsidR="007B43C1" w:rsidRDefault="007B43C1" w:rsidP="00CF6DDD">
      <w:pPr>
        <w:pStyle w:val="Style1"/>
        <w:numPr>
          <w:ilvl w:val="0"/>
          <w:numId w:val="0"/>
        </w:numPr>
        <w:rPr>
          <w:rFonts w:ascii="Arial" w:hAnsi="Arial" w:cs="Arial"/>
          <w:b/>
          <w:bCs/>
          <w:sz w:val="24"/>
          <w:szCs w:val="24"/>
        </w:rPr>
      </w:pPr>
    </w:p>
    <w:p w14:paraId="26D2D89C" w14:textId="01CCA0C2" w:rsidR="00FA74E3" w:rsidRDefault="00FA74E3" w:rsidP="00CF6DDD">
      <w:pPr>
        <w:pStyle w:val="Style1"/>
        <w:numPr>
          <w:ilvl w:val="0"/>
          <w:numId w:val="0"/>
        </w:numPr>
        <w:rPr>
          <w:rFonts w:ascii="Arial" w:hAnsi="Arial" w:cs="Arial"/>
          <w:b/>
          <w:bCs/>
          <w:sz w:val="24"/>
          <w:szCs w:val="24"/>
        </w:rPr>
      </w:pPr>
    </w:p>
    <w:p w14:paraId="6AAD12C8" w14:textId="77777777" w:rsidR="00D97949" w:rsidRDefault="00D97949" w:rsidP="00CF6DDD">
      <w:pPr>
        <w:pStyle w:val="Style1"/>
        <w:numPr>
          <w:ilvl w:val="0"/>
          <w:numId w:val="0"/>
        </w:numPr>
        <w:rPr>
          <w:rFonts w:ascii="Arial" w:hAnsi="Arial" w:cs="Arial"/>
          <w:b/>
          <w:bCs/>
          <w:sz w:val="24"/>
          <w:szCs w:val="24"/>
        </w:rPr>
      </w:pPr>
    </w:p>
    <w:p w14:paraId="4F70F2FC" w14:textId="77777777" w:rsidR="00D97949" w:rsidRDefault="00D97949" w:rsidP="00CF6DDD">
      <w:pPr>
        <w:pStyle w:val="Style1"/>
        <w:numPr>
          <w:ilvl w:val="0"/>
          <w:numId w:val="0"/>
        </w:numPr>
        <w:rPr>
          <w:rFonts w:ascii="Arial" w:hAnsi="Arial" w:cs="Arial"/>
          <w:b/>
          <w:bCs/>
          <w:sz w:val="24"/>
          <w:szCs w:val="24"/>
        </w:rPr>
      </w:pPr>
    </w:p>
    <w:p w14:paraId="4ED461C4" w14:textId="77777777" w:rsidR="00D97949" w:rsidRDefault="00D97949" w:rsidP="00CF6DDD">
      <w:pPr>
        <w:pStyle w:val="Style1"/>
        <w:numPr>
          <w:ilvl w:val="0"/>
          <w:numId w:val="0"/>
        </w:numPr>
        <w:rPr>
          <w:rFonts w:ascii="Arial" w:hAnsi="Arial" w:cs="Arial"/>
          <w:b/>
          <w:bCs/>
          <w:sz w:val="24"/>
          <w:szCs w:val="24"/>
        </w:rPr>
      </w:pPr>
    </w:p>
    <w:p w14:paraId="506B90CF" w14:textId="77777777" w:rsidR="00D97949" w:rsidRDefault="00D97949" w:rsidP="00CF6DDD">
      <w:pPr>
        <w:pStyle w:val="Style1"/>
        <w:numPr>
          <w:ilvl w:val="0"/>
          <w:numId w:val="0"/>
        </w:numPr>
        <w:rPr>
          <w:rFonts w:ascii="Arial" w:hAnsi="Arial" w:cs="Arial"/>
          <w:b/>
          <w:bCs/>
          <w:sz w:val="24"/>
          <w:szCs w:val="24"/>
        </w:rPr>
      </w:pPr>
    </w:p>
    <w:p w14:paraId="7D016B9A" w14:textId="77777777" w:rsidR="00D97949" w:rsidRDefault="00D97949" w:rsidP="00CF6DDD">
      <w:pPr>
        <w:pStyle w:val="Style1"/>
        <w:numPr>
          <w:ilvl w:val="0"/>
          <w:numId w:val="0"/>
        </w:numPr>
        <w:rPr>
          <w:rFonts w:ascii="Arial" w:hAnsi="Arial" w:cs="Arial"/>
          <w:b/>
          <w:bCs/>
          <w:sz w:val="24"/>
          <w:szCs w:val="24"/>
        </w:rPr>
      </w:pPr>
    </w:p>
    <w:p w14:paraId="5636CD86" w14:textId="77777777" w:rsidR="00D97949" w:rsidRDefault="00D97949" w:rsidP="00CF6DDD">
      <w:pPr>
        <w:pStyle w:val="Style1"/>
        <w:numPr>
          <w:ilvl w:val="0"/>
          <w:numId w:val="0"/>
        </w:numPr>
        <w:rPr>
          <w:rFonts w:ascii="Arial" w:hAnsi="Arial" w:cs="Arial"/>
          <w:b/>
          <w:bCs/>
          <w:sz w:val="24"/>
          <w:szCs w:val="24"/>
        </w:rPr>
      </w:pPr>
    </w:p>
    <w:p w14:paraId="735DC464" w14:textId="77777777" w:rsidR="00D97949" w:rsidRDefault="00D97949" w:rsidP="00CF6DDD">
      <w:pPr>
        <w:pStyle w:val="Style1"/>
        <w:numPr>
          <w:ilvl w:val="0"/>
          <w:numId w:val="0"/>
        </w:numPr>
        <w:rPr>
          <w:rFonts w:ascii="Arial" w:hAnsi="Arial" w:cs="Arial"/>
          <w:b/>
          <w:bCs/>
          <w:sz w:val="24"/>
          <w:szCs w:val="24"/>
        </w:rPr>
      </w:pPr>
    </w:p>
    <w:p w14:paraId="2335238A" w14:textId="77777777" w:rsidR="00D97949" w:rsidRDefault="00D97949" w:rsidP="00CF6DDD">
      <w:pPr>
        <w:pStyle w:val="Style1"/>
        <w:numPr>
          <w:ilvl w:val="0"/>
          <w:numId w:val="0"/>
        </w:numPr>
        <w:rPr>
          <w:rFonts w:ascii="Arial" w:hAnsi="Arial" w:cs="Arial"/>
          <w:b/>
          <w:bCs/>
          <w:sz w:val="24"/>
          <w:szCs w:val="24"/>
        </w:rPr>
      </w:pPr>
    </w:p>
    <w:p w14:paraId="6CB4AB3B" w14:textId="77777777" w:rsidR="00D97949" w:rsidRDefault="00D97949" w:rsidP="00CF6DDD">
      <w:pPr>
        <w:pStyle w:val="Style1"/>
        <w:numPr>
          <w:ilvl w:val="0"/>
          <w:numId w:val="0"/>
        </w:numPr>
        <w:rPr>
          <w:rFonts w:ascii="Arial" w:hAnsi="Arial" w:cs="Arial"/>
          <w:b/>
          <w:bCs/>
          <w:sz w:val="24"/>
          <w:szCs w:val="24"/>
        </w:rPr>
      </w:pPr>
    </w:p>
    <w:p w14:paraId="7E9979AB" w14:textId="77777777" w:rsidR="00D97949" w:rsidRDefault="00D97949" w:rsidP="00CF6DDD">
      <w:pPr>
        <w:pStyle w:val="Style1"/>
        <w:numPr>
          <w:ilvl w:val="0"/>
          <w:numId w:val="0"/>
        </w:numPr>
        <w:rPr>
          <w:rFonts w:ascii="Arial" w:hAnsi="Arial" w:cs="Arial"/>
          <w:b/>
          <w:bCs/>
          <w:sz w:val="24"/>
          <w:szCs w:val="24"/>
        </w:rPr>
      </w:pPr>
    </w:p>
    <w:p w14:paraId="2FD041A9" w14:textId="77777777" w:rsidR="00D97949" w:rsidRDefault="00D97949" w:rsidP="00CF6DDD">
      <w:pPr>
        <w:pStyle w:val="Style1"/>
        <w:numPr>
          <w:ilvl w:val="0"/>
          <w:numId w:val="0"/>
        </w:numPr>
        <w:rPr>
          <w:rFonts w:ascii="Arial" w:hAnsi="Arial" w:cs="Arial"/>
          <w:b/>
          <w:bCs/>
          <w:sz w:val="24"/>
          <w:szCs w:val="24"/>
        </w:rPr>
      </w:pPr>
    </w:p>
    <w:p w14:paraId="6C41D00B" w14:textId="77777777" w:rsidR="00D97949" w:rsidRDefault="00D97949" w:rsidP="00CF6DDD">
      <w:pPr>
        <w:pStyle w:val="Style1"/>
        <w:numPr>
          <w:ilvl w:val="0"/>
          <w:numId w:val="0"/>
        </w:numPr>
        <w:rPr>
          <w:rFonts w:ascii="Arial" w:hAnsi="Arial" w:cs="Arial"/>
          <w:b/>
          <w:bCs/>
          <w:sz w:val="24"/>
          <w:szCs w:val="24"/>
        </w:rPr>
      </w:pPr>
    </w:p>
    <w:p w14:paraId="453F1E86" w14:textId="77777777" w:rsidR="00D97949" w:rsidRDefault="00D97949" w:rsidP="00CF6DDD">
      <w:pPr>
        <w:pStyle w:val="Style1"/>
        <w:numPr>
          <w:ilvl w:val="0"/>
          <w:numId w:val="0"/>
        </w:numPr>
        <w:rPr>
          <w:rFonts w:ascii="Arial" w:hAnsi="Arial" w:cs="Arial"/>
          <w:b/>
          <w:bCs/>
          <w:sz w:val="24"/>
          <w:szCs w:val="24"/>
        </w:rPr>
      </w:pPr>
    </w:p>
    <w:p w14:paraId="45E086F2" w14:textId="21E3E39D" w:rsidR="000D04CC" w:rsidRDefault="00221013" w:rsidP="00CF6DDD">
      <w:pPr>
        <w:pStyle w:val="Style1"/>
        <w:numPr>
          <w:ilvl w:val="0"/>
          <w:numId w:val="0"/>
        </w:numPr>
        <w:rPr>
          <w:rFonts w:ascii="Arial" w:hAnsi="Arial" w:cs="Arial"/>
          <w:b/>
          <w:bCs/>
          <w:sz w:val="24"/>
          <w:szCs w:val="24"/>
        </w:rPr>
      </w:pPr>
      <w:r>
        <w:rPr>
          <w:rFonts w:ascii="Arial" w:hAnsi="Arial" w:cs="Arial"/>
          <w:b/>
          <w:bCs/>
          <w:sz w:val="24"/>
          <w:szCs w:val="24"/>
        </w:rPr>
        <w:t>A</w:t>
      </w:r>
      <w:r w:rsidR="00F93D29">
        <w:rPr>
          <w:rFonts w:ascii="Arial" w:hAnsi="Arial" w:cs="Arial"/>
          <w:b/>
          <w:bCs/>
          <w:sz w:val="24"/>
          <w:szCs w:val="24"/>
        </w:rPr>
        <w:t>PPEARANCES</w:t>
      </w:r>
    </w:p>
    <w:p w14:paraId="3E9FD4E1" w14:textId="77777777" w:rsidR="00FA74E3" w:rsidRDefault="00FA74E3" w:rsidP="00CF6DDD">
      <w:pPr>
        <w:pStyle w:val="Style1"/>
        <w:numPr>
          <w:ilvl w:val="0"/>
          <w:numId w:val="0"/>
        </w:numPr>
        <w:rPr>
          <w:rFonts w:ascii="Arial" w:hAnsi="Arial" w:cs="Arial"/>
          <w:b/>
          <w:bCs/>
          <w:sz w:val="24"/>
          <w:szCs w:val="24"/>
        </w:rPr>
      </w:pPr>
    </w:p>
    <w:p w14:paraId="2A3C11A1" w14:textId="54F914AA" w:rsidR="000D04CC" w:rsidRDefault="000D04CC" w:rsidP="00CF6DDD">
      <w:pPr>
        <w:pStyle w:val="Style1"/>
        <w:numPr>
          <w:ilvl w:val="0"/>
          <w:numId w:val="0"/>
        </w:numPr>
        <w:rPr>
          <w:rFonts w:ascii="Arial" w:hAnsi="Arial" w:cs="Arial"/>
          <w:b/>
          <w:bCs/>
          <w:sz w:val="24"/>
          <w:szCs w:val="24"/>
        </w:rPr>
      </w:pPr>
      <w:r>
        <w:rPr>
          <w:rFonts w:ascii="Arial" w:hAnsi="Arial" w:cs="Arial"/>
          <w:b/>
          <w:bCs/>
          <w:sz w:val="24"/>
          <w:szCs w:val="24"/>
        </w:rPr>
        <w:lastRenderedPageBreak/>
        <w:t>For the Council</w:t>
      </w:r>
      <w:r w:rsidR="00BE2802">
        <w:rPr>
          <w:rFonts w:ascii="Arial" w:hAnsi="Arial" w:cs="Arial"/>
          <w:b/>
          <w:bCs/>
          <w:sz w:val="24"/>
          <w:szCs w:val="24"/>
        </w:rPr>
        <w:t>:</w:t>
      </w:r>
    </w:p>
    <w:p w14:paraId="47725D67" w14:textId="6E4956ED" w:rsidR="00467D41" w:rsidRPr="000477E4" w:rsidRDefault="009D4D4F" w:rsidP="00CF6DDD">
      <w:pPr>
        <w:pStyle w:val="Style1"/>
        <w:numPr>
          <w:ilvl w:val="0"/>
          <w:numId w:val="0"/>
        </w:numPr>
        <w:rPr>
          <w:rFonts w:ascii="Arial" w:hAnsi="Arial" w:cs="Arial"/>
          <w:sz w:val="24"/>
          <w:szCs w:val="24"/>
        </w:rPr>
      </w:pPr>
      <w:r>
        <w:rPr>
          <w:rFonts w:ascii="Arial" w:hAnsi="Arial" w:cs="Arial"/>
          <w:sz w:val="24"/>
          <w:szCs w:val="24"/>
        </w:rPr>
        <w:t>T</w:t>
      </w:r>
      <w:r w:rsidR="00EA07E0">
        <w:rPr>
          <w:rFonts w:ascii="Arial" w:hAnsi="Arial" w:cs="Arial"/>
          <w:sz w:val="24"/>
          <w:szCs w:val="24"/>
        </w:rPr>
        <w:t>revor</w:t>
      </w:r>
      <w:r>
        <w:rPr>
          <w:rFonts w:ascii="Arial" w:hAnsi="Arial" w:cs="Arial"/>
          <w:sz w:val="24"/>
          <w:szCs w:val="24"/>
        </w:rPr>
        <w:t xml:space="preserve"> Ward</w:t>
      </w:r>
      <w:r w:rsidR="00B737DF" w:rsidRPr="000477E4">
        <w:rPr>
          <w:rFonts w:ascii="Arial" w:hAnsi="Arial" w:cs="Arial"/>
          <w:sz w:val="24"/>
          <w:szCs w:val="24"/>
        </w:rPr>
        <w:tab/>
      </w:r>
      <w:r w:rsidR="00B737DF" w:rsidRPr="000477E4">
        <w:rPr>
          <w:rFonts w:ascii="Arial" w:hAnsi="Arial" w:cs="Arial"/>
          <w:sz w:val="24"/>
          <w:szCs w:val="24"/>
        </w:rPr>
        <w:tab/>
      </w:r>
      <w:r>
        <w:rPr>
          <w:rFonts w:ascii="Arial" w:hAnsi="Arial" w:cs="Arial"/>
          <w:sz w:val="24"/>
          <w:szCs w:val="24"/>
        </w:rPr>
        <w:t xml:space="preserve">Counsel </w:t>
      </w:r>
      <w:r w:rsidR="00EA07E0">
        <w:rPr>
          <w:rFonts w:ascii="Arial" w:hAnsi="Arial" w:cs="Arial"/>
          <w:sz w:val="24"/>
          <w:szCs w:val="24"/>
        </w:rPr>
        <w:t>instructed by</w:t>
      </w:r>
      <w:r>
        <w:rPr>
          <w:rFonts w:ascii="Arial" w:hAnsi="Arial" w:cs="Arial"/>
          <w:sz w:val="24"/>
          <w:szCs w:val="24"/>
        </w:rPr>
        <w:t xml:space="preserve"> Surrey</w:t>
      </w:r>
      <w:r w:rsidR="005B0208" w:rsidRPr="000477E4">
        <w:rPr>
          <w:rFonts w:ascii="Arial" w:hAnsi="Arial" w:cs="Arial"/>
          <w:sz w:val="24"/>
          <w:szCs w:val="24"/>
        </w:rPr>
        <w:t xml:space="preserve"> County </w:t>
      </w:r>
      <w:r w:rsidR="00B737DF" w:rsidRPr="000477E4">
        <w:rPr>
          <w:rFonts w:ascii="Arial" w:hAnsi="Arial" w:cs="Arial"/>
          <w:sz w:val="24"/>
          <w:szCs w:val="24"/>
        </w:rPr>
        <w:t>C</w:t>
      </w:r>
      <w:r w:rsidR="005B0208" w:rsidRPr="000477E4">
        <w:rPr>
          <w:rFonts w:ascii="Arial" w:hAnsi="Arial" w:cs="Arial"/>
          <w:sz w:val="24"/>
          <w:szCs w:val="24"/>
        </w:rPr>
        <w:t>ouncil</w:t>
      </w:r>
    </w:p>
    <w:p w14:paraId="3627BF12" w14:textId="7E99438B" w:rsidR="00467D41" w:rsidRPr="000477E4" w:rsidRDefault="00705CA7" w:rsidP="00CF6DDD">
      <w:pPr>
        <w:pStyle w:val="Style1"/>
        <w:numPr>
          <w:ilvl w:val="0"/>
          <w:numId w:val="0"/>
        </w:numPr>
        <w:rPr>
          <w:rFonts w:ascii="Arial" w:hAnsi="Arial" w:cs="Arial"/>
          <w:sz w:val="24"/>
          <w:szCs w:val="24"/>
        </w:rPr>
      </w:pPr>
      <w:r>
        <w:rPr>
          <w:rFonts w:ascii="Arial" w:hAnsi="Arial" w:cs="Arial"/>
          <w:sz w:val="24"/>
          <w:szCs w:val="24"/>
        </w:rPr>
        <w:t>who</w:t>
      </w:r>
      <w:r w:rsidR="00467D41" w:rsidRPr="000477E4">
        <w:rPr>
          <w:rFonts w:ascii="Arial" w:hAnsi="Arial" w:cs="Arial"/>
          <w:sz w:val="24"/>
          <w:szCs w:val="24"/>
        </w:rPr>
        <w:t xml:space="preserve"> called:</w:t>
      </w:r>
    </w:p>
    <w:p w14:paraId="6EAFA9CE" w14:textId="02F644D1" w:rsidR="00467D41" w:rsidRPr="000477E4" w:rsidRDefault="009D4D4F" w:rsidP="00CF6DDD">
      <w:pPr>
        <w:pStyle w:val="Style1"/>
        <w:numPr>
          <w:ilvl w:val="0"/>
          <w:numId w:val="0"/>
        </w:numPr>
        <w:rPr>
          <w:rFonts w:ascii="Arial" w:hAnsi="Arial" w:cs="Arial"/>
          <w:sz w:val="24"/>
          <w:szCs w:val="24"/>
        </w:rPr>
      </w:pPr>
      <w:r>
        <w:rPr>
          <w:rFonts w:ascii="Arial" w:hAnsi="Arial" w:cs="Arial"/>
          <w:sz w:val="24"/>
          <w:szCs w:val="24"/>
        </w:rPr>
        <w:t>C</w:t>
      </w:r>
      <w:r w:rsidR="00EA07E0">
        <w:rPr>
          <w:rFonts w:ascii="Arial" w:hAnsi="Arial" w:cs="Arial"/>
          <w:sz w:val="24"/>
          <w:szCs w:val="24"/>
        </w:rPr>
        <w:t>atherine</w:t>
      </w:r>
      <w:r>
        <w:rPr>
          <w:rFonts w:ascii="Arial" w:hAnsi="Arial" w:cs="Arial"/>
          <w:sz w:val="24"/>
          <w:szCs w:val="24"/>
        </w:rPr>
        <w:t xml:space="preserve"> Valiant</w:t>
      </w:r>
      <w:r w:rsidR="000C5515" w:rsidRPr="000477E4">
        <w:rPr>
          <w:rFonts w:ascii="Arial" w:hAnsi="Arial" w:cs="Arial"/>
          <w:sz w:val="24"/>
          <w:szCs w:val="24"/>
        </w:rPr>
        <w:tab/>
      </w:r>
      <w:r w:rsidR="00F84839">
        <w:rPr>
          <w:rFonts w:ascii="Arial" w:hAnsi="Arial" w:cs="Arial"/>
          <w:sz w:val="24"/>
          <w:szCs w:val="24"/>
        </w:rPr>
        <w:t>Countryside Access Officer</w:t>
      </w:r>
      <w:r w:rsidR="001C1ED0">
        <w:rPr>
          <w:rFonts w:ascii="Arial" w:hAnsi="Arial" w:cs="Arial"/>
          <w:sz w:val="24"/>
          <w:szCs w:val="24"/>
        </w:rPr>
        <w:t>,</w:t>
      </w:r>
      <w:r w:rsidR="00A87335">
        <w:rPr>
          <w:rFonts w:ascii="Arial" w:hAnsi="Arial" w:cs="Arial"/>
          <w:sz w:val="24"/>
          <w:szCs w:val="24"/>
        </w:rPr>
        <w:t xml:space="preserve"> </w:t>
      </w:r>
      <w:r>
        <w:rPr>
          <w:rFonts w:ascii="Arial" w:hAnsi="Arial" w:cs="Arial"/>
          <w:sz w:val="24"/>
          <w:szCs w:val="24"/>
        </w:rPr>
        <w:t>Surrey</w:t>
      </w:r>
      <w:r w:rsidR="001C1ED0">
        <w:rPr>
          <w:rFonts w:ascii="Arial" w:hAnsi="Arial" w:cs="Arial"/>
          <w:sz w:val="24"/>
          <w:szCs w:val="24"/>
        </w:rPr>
        <w:t xml:space="preserve"> </w:t>
      </w:r>
      <w:r w:rsidR="00E46F2D" w:rsidRPr="000477E4">
        <w:rPr>
          <w:rFonts w:ascii="Arial" w:hAnsi="Arial" w:cs="Arial"/>
          <w:sz w:val="24"/>
          <w:szCs w:val="24"/>
        </w:rPr>
        <w:t>C</w:t>
      </w:r>
      <w:r w:rsidR="00705CA7">
        <w:rPr>
          <w:rFonts w:ascii="Arial" w:hAnsi="Arial" w:cs="Arial"/>
          <w:sz w:val="24"/>
          <w:szCs w:val="24"/>
        </w:rPr>
        <w:t>ounty Council</w:t>
      </w:r>
    </w:p>
    <w:p w14:paraId="631FA78C" w14:textId="47FD4DAD" w:rsidR="000C5515" w:rsidRPr="000477E4" w:rsidRDefault="00725BD4" w:rsidP="00896342">
      <w:pPr>
        <w:pStyle w:val="Style1"/>
        <w:numPr>
          <w:ilvl w:val="0"/>
          <w:numId w:val="0"/>
        </w:numPr>
        <w:tabs>
          <w:tab w:val="left" w:pos="2460"/>
        </w:tabs>
        <w:rPr>
          <w:rFonts w:ascii="Arial" w:hAnsi="Arial" w:cs="Arial"/>
          <w:sz w:val="24"/>
          <w:szCs w:val="24"/>
        </w:rPr>
      </w:pPr>
      <w:r>
        <w:rPr>
          <w:rFonts w:ascii="Arial" w:hAnsi="Arial" w:cs="Arial"/>
          <w:sz w:val="24"/>
          <w:szCs w:val="24"/>
        </w:rPr>
        <w:t>Mr Warren</w:t>
      </w:r>
      <w:r w:rsidR="00896342">
        <w:rPr>
          <w:rFonts w:ascii="Arial" w:hAnsi="Arial" w:cs="Arial"/>
          <w:sz w:val="24"/>
          <w:szCs w:val="24"/>
        </w:rPr>
        <w:t xml:space="preserve">                The Applicant</w:t>
      </w:r>
    </w:p>
    <w:p w14:paraId="0AA26006" w14:textId="0DB6B992" w:rsidR="005B27AF" w:rsidRPr="000477E4" w:rsidRDefault="00725BD4" w:rsidP="00CF6DDD">
      <w:pPr>
        <w:pStyle w:val="Style1"/>
        <w:numPr>
          <w:ilvl w:val="0"/>
          <w:numId w:val="0"/>
        </w:numPr>
        <w:rPr>
          <w:rFonts w:ascii="Arial" w:hAnsi="Arial" w:cs="Arial"/>
          <w:sz w:val="24"/>
          <w:szCs w:val="24"/>
        </w:rPr>
      </w:pPr>
      <w:r>
        <w:rPr>
          <w:rFonts w:ascii="Arial" w:hAnsi="Arial" w:cs="Arial"/>
          <w:sz w:val="24"/>
          <w:szCs w:val="24"/>
        </w:rPr>
        <w:t>Mrs Deutsch</w:t>
      </w:r>
    </w:p>
    <w:p w14:paraId="3DB26BA4" w14:textId="00E938D0" w:rsidR="005B27AF" w:rsidRPr="000477E4" w:rsidRDefault="00214BE7" w:rsidP="00CF6DDD">
      <w:pPr>
        <w:pStyle w:val="Style1"/>
        <w:numPr>
          <w:ilvl w:val="0"/>
          <w:numId w:val="0"/>
        </w:numPr>
        <w:rPr>
          <w:rFonts w:ascii="Arial" w:hAnsi="Arial" w:cs="Arial"/>
          <w:sz w:val="24"/>
          <w:szCs w:val="24"/>
        </w:rPr>
      </w:pPr>
      <w:r>
        <w:rPr>
          <w:rFonts w:ascii="Arial" w:hAnsi="Arial" w:cs="Arial"/>
          <w:sz w:val="24"/>
          <w:szCs w:val="24"/>
        </w:rPr>
        <w:t>Mrs Ivie</w:t>
      </w:r>
    </w:p>
    <w:p w14:paraId="6B307148" w14:textId="6483ED77" w:rsidR="008A6922" w:rsidRPr="000477E4" w:rsidRDefault="00214BE7" w:rsidP="00CF6DDD">
      <w:pPr>
        <w:pStyle w:val="Style1"/>
        <w:numPr>
          <w:ilvl w:val="0"/>
          <w:numId w:val="0"/>
        </w:numPr>
        <w:rPr>
          <w:rFonts w:ascii="Arial" w:hAnsi="Arial" w:cs="Arial"/>
          <w:sz w:val="24"/>
          <w:szCs w:val="24"/>
        </w:rPr>
      </w:pPr>
      <w:r>
        <w:rPr>
          <w:rFonts w:ascii="Arial" w:hAnsi="Arial" w:cs="Arial"/>
          <w:sz w:val="24"/>
          <w:szCs w:val="24"/>
        </w:rPr>
        <w:t>Mrs White</w:t>
      </w:r>
    </w:p>
    <w:p w14:paraId="140B170D" w14:textId="2DB7F40C" w:rsidR="00467D41" w:rsidRDefault="00214BE7" w:rsidP="00CF6DDD">
      <w:pPr>
        <w:pStyle w:val="Style1"/>
        <w:numPr>
          <w:ilvl w:val="0"/>
          <w:numId w:val="0"/>
        </w:numPr>
        <w:rPr>
          <w:rFonts w:ascii="Arial" w:hAnsi="Arial" w:cs="Arial"/>
          <w:sz w:val="24"/>
          <w:szCs w:val="24"/>
        </w:rPr>
      </w:pPr>
      <w:r>
        <w:rPr>
          <w:rFonts w:ascii="Arial" w:hAnsi="Arial" w:cs="Arial"/>
          <w:sz w:val="24"/>
          <w:szCs w:val="24"/>
        </w:rPr>
        <w:t>Mrs Stones</w:t>
      </w:r>
    </w:p>
    <w:p w14:paraId="5C2D3D3E" w14:textId="6195FD67" w:rsidR="00214BE7" w:rsidRDefault="00214BE7" w:rsidP="00CF6DDD">
      <w:pPr>
        <w:pStyle w:val="Style1"/>
        <w:numPr>
          <w:ilvl w:val="0"/>
          <w:numId w:val="0"/>
        </w:numPr>
        <w:rPr>
          <w:rFonts w:ascii="Arial" w:hAnsi="Arial" w:cs="Arial"/>
          <w:sz w:val="24"/>
          <w:szCs w:val="24"/>
        </w:rPr>
      </w:pPr>
      <w:r>
        <w:rPr>
          <w:rFonts w:ascii="Arial" w:hAnsi="Arial" w:cs="Arial"/>
          <w:sz w:val="24"/>
          <w:szCs w:val="24"/>
        </w:rPr>
        <w:t>Mr Stones</w:t>
      </w:r>
    </w:p>
    <w:p w14:paraId="38D4E020" w14:textId="77777777" w:rsidR="00FA74E3" w:rsidRPr="009929A8" w:rsidRDefault="00FA74E3" w:rsidP="00CF6DDD">
      <w:pPr>
        <w:pStyle w:val="Style1"/>
        <w:numPr>
          <w:ilvl w:val="0"/>
          <w:numId w:val="0"/>
        </w:numPr>
        <w:rPr>
          <w:rFonts w:ascii="Arial" w:hAnsi="Arial" w:cs="Arial"/>
          <w:sz w:val="24"/>
          <w:szCs w:val="24"/>
        </w:rPr>
      </w:pPr>
    </w:p>
    <w:p w14:paraId="05BA2252" w14:textId="57D76553" w:rsidR="002613B2" w:rsidRPr="005E2B99" w:rsidRDefault="00DF47F3" w:rsidP="00CF6DDD">
      <w:pPr>
        <w:pStyle w:val="Style1"/>
        <w:numPr>
          <w:ilvl w:val="0"/>
          <w:numId w:val="0"/>
        </w:numPr>
        <w:rPr>
          <w:rFonts w:ascii="Arial" w:hAnsi="Arial" w:cs="Arial"/>
          <w:b/>
          <w:bCs/>
          <w:sz w:val="24"/>
          <w:szCs w:val="24"/>
        </w:rPr>
      </w:pPr>
      <w:r>
        <w:rPr>
          <w:rFonts w:ascii="Arial" w:hAnsi="Arial" w:cs="Arial"/>
          <w:b/>
          <w:bCs/>
          <w:sz w:val="24"/>
          <w:szCs w:val="24"/>
        </w:rPr>
        <w:t xml:space="preserve"> Landowner /</w:t>
      </w:r>
      <w:r w:rsidR="00AD2450" w:rsidRPr="005E2B99">
        <w:rPr>
          <w:rFonts w:ascii="Arial" w:hAnsi="Arial" w:cs="Arial"/>
          <w:b/>
          <w:bCs/>
          <w:sz w:val="24"/>
          <w:szCs w:val="24"/>
        </w:rPr>
        <w:t>Objector:</w:t>
      </w:r>
    </w:p>
    <w:p w14:paraId="1BA459D7" w14:textId="59A6EADD" w:rsidR="00764C97" w:rsidRDefault="002613B2" w:rsidP="00CF6DDD">
      <w:pPr>
        <w:pStyle w:val="Style1"/>
        <w:numPr>
          <w:ilvl w:val="0"/>
          <w:numId w:val="0"/>
        </w:numPr>
        <w:rPr>
          <w:rFonts w:ascii="Arial" w:hAnsi="Arial" w:cs="Arial"/>
          <w:sz w:val="24"/>
          <w:szCs w:val="24"/>
        </w:rPr>
      </w:pPr>
      <w:r w:rsidRPr="005E2B99">
        <w:rPr>
          <w:rFonts w:ascii="Arial" w:hAnsi="Arial" w:cs="Arial"/>
          <w:sz w:val="24"/>
          <w:szCs w:val="24"/>
        </w:rPr>
        <w:t>Not in attendance</w:t>
      </w:r>
    </w:p>
    <w:p w14:paraId="738D05CF" w14:textId="0424DB20" w:rsidR="00FA74E3" w:rsidRDefault="00FA74E3" w:rsidP="00CF6DDD">
      <w:pPr>
        <w:pStyle w:val="Style1"/>
        <w:numPr>
          <w:ilvl w:val="0"/>
          <w:numId w:val="0"/>
        </w:numPr>
        <w:rPr>
          <w:rFonts w:ascii="Arial" w:hAnsi="Arial" w:cs="Arial"/>
          <w:sz w:val="24"/>
          <w:szCs w:val="24"/>
        </w:rPr>
      </w:pPr>
    </w:p>
    <w:p w14:paraId="14F71718" w14:textId="77777777" w:rsidR="00FA74E3" w:rsidRPr="009929A8" w:rsidRDefault="00FA74E3" w:rsidP="00CF6DDD">
      <w:pPr>
        <w:pStyle w:val="Style1"/>
        <w:numPr>
          <w:ilvl w:val="0"/>
          <w:numId w:val="0"/>
        </w:numPr>
        <w:rPr>
          <w:rFonts w:ascii="Arial" w:hAnsi="Arial" w:cs="Arial"/>
          <w:sz w:val="24"/>
          <w:szCs w:val="24"/>
        </w:rPr>
      </w:pPr>
    </w:p>
    <w:p w14:paraId="354D19BA" w14:textId="10D8A508" w:rsidR="001D2DF8" w:rsidRDefault="001D2DF8" w:rsidP="00CF6DDD">
      <w:pPr>
        <w:pStyle w:val="Style1"/>
        <w:numPr>
          <w:ilvl w:val="0"/>
          <w:numId w:val="0"/>
        </w:numPr>
        <w:rPr>
          <w:b/>
          <w:bCs/>
        </w:rPr>
      </w:pPr>
    </w:p>
    <w:p w14:paraId="623FDA3B" w14:textId="5C01F680" w:rsidR="003600B7" w:rsidRDefault="003600B7" w:rsidP="00CF6DDD">
      <w:pPr>
        <w:pStyle w:val="Style1"/>
        <w:numPr>
          <w:ilvl w:val="0"/>
          <w:numId w:val="0"/>
        </w:numPr>
        <w:rPr>
          <w:b/>
          <w:bCs/>
        </w:rPr>
      </w:pPr>
    </w:p>
    <w:p w14:paraId="525A6DE8" w14:textId="6ED1CCB2" w:rsidR="003600B7" w:rsidRPr="00053FD9" w:rsidRDefault="000A68BE" w:rsidP="00CF6DDD">
      <w:pPr>
        <w:pStyle w:val="Style1"/>
        <w:numPr>
          <w:ilvl w:val="0"/>
          <w:numId w:val="0"/>
        </w:numPr>
        <w:rPr>
          <w:b/>
          <w:bCs/>
        </w:rPr>
      </w:pPr>
      <w:r w:rsidRPr="000A68BE">
        <w:rPr>
          <w:b/>
          <w:bCs/>
          <w:noProof/>
        </w:rPr>
        <w:lastRenderedPageBreak/>
        <w:drawing>
          <wp:inline distT="0" distB="0" distL="0" distR="0" wp14:anchorId="01A6B936" wp14:editId="7407A7A2">
            <wp:extent cx="4578585" cy="6820251"/>
            <wp:effectExtent l="0" t="0" r="0" b="0"/>
            <wp:docPr id="351521615" name="Picture 1" descr="A copy of the order map for The Surrey County Council Footpath No. 576 (Cranleigh) and Footpath No. 565 (Alfold) Definitive Map Modification Ord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21615" name="Picture 1" descr="A copy of the order map for The Surrey County Council Footpath No. 576 (Cranleigh) and Footpath No. 565 (Alfold) Definitive Map Modification Order 2024."/>
                    <pic:cNvPicPr/>
                  </pic:nvPicPr>
                  <pic:blipFill>
                    <a:blip r:embed="rId10"/>
                    <a:stretch>
                      <a:fillRect/>
                    </a:stretch>
                  </pic:blipFill>
                  <pic:spPr>
                    <a:xfrm>
                      <a:off x="0" y="0"/>
                      <a:ext cx="4578585" cy="6820251"/>
                    </a:xfrm>
                    <a:prstGeom prst="rect">
                      <a:avLst/>
                    </a:prstGeom>
                  </pic:spPr>
                </pic:pic>
              </a:graphicData>
            </a:graphic>
          </wp:inline>
        </w:drawing>
      </w:r>
    </w:p>
    <w:sectPr w:rsidR="003600B7" w:rsidRPr="00053FD9" w:rsidSect="00E674DD">
      <w:headerReference w:type="default" r:id="rId11"/>
      <w:footerReference w:type="even" r:id="rId12"/>
      <w:footerReference w:type="default" r:id="rId13"/>
      <w:headerReference w:type="first" r:id="rId14"/>
      <w:footerReference w:type="first" r:id="rId15"/>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B229" w14:textId="77777777" w:rsidR="005C4266" w:rsidRDefault="005C4266" w:rsidP="00F62916">
      <w:r>
        <w:separator/>
      </w:r>
    </w:p>
  </w:endnote>
  <w:endnote w:type="continuationSeparator" w:id="0">
    <w:p w14:paraId="6F5D3ABB" w14:textId="77777777" w:rsidR="005C4266" w:rsidRDefault="005C4266" w:rsidP="00F62916">
      <w:r>
        <w:continuationSeparator/>
      </w:r>
    </w:p>
  </w:endnote>
  <w:endnote w:type="continuationNotice" w:id="1">
    <w:p w14:paraId="18D3949F" w14:textId="77777777" w:rsidR="005C4266" w:rsidRDefault="005C4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6C66"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5F32"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C73D"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2049A5DB" wp14:editId="446C8A1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D9AC0" id="Line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E623EE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14A0" w14:textId="77777777" w:rsidR="00366F95" w:rsidRDefault="00366F95" w:rsidP="00AC2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12FB6649" wp14:editId="518FB9A3">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2642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895156B"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803A" w14:textId="77777777" w:rsidR="005C4266" w:rsidRDefault="005C4266" w:rsidP="00F62916">
      <w:r>
        <w:separator/>
      </w:r>
    </w:p>
  </w:footnote>
  <w:footnote w:type="continuationSeparator" w:id="0">
    <w:p w14:paraId="64096DB8" w14:textId="77777777" w:rsidR="005C4266" w:rsidRDefault="005C4266" w:rsidP="00F62916">
      <w:r>
        <w:continuationSeparator/>
      </w:r>
    </w:p>
  </w:footnote>
  <w:footnote w:type="continuationNotice" w:id="1">
    <w:p w14:paraId="522D1DA7" w14:textId="77777777" w:rsidR="005C4266" w:rsidRDefault="005C4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1F23ED29" w14:textId="77777777">
      <w:tc>
        <w:tcPr>
          <w:tcW w:w="9520" w:type="dxa"/>
        </w:tcPr>
        <w:p w14:paraId="1C590BBC" w14:textId="39412B62" w:rsidR="00366F95" w:rsidRPr="00987F30" w:rsidRDefault="00AC2F67">
          <w:pPr>
            <w:pStyle w:val="Footer"/>
            <w:rPr>
              <w:rFonts w:ascii="Arial" w:hAnsi="Arial" w:cs="Arial"/>
            </w:rPr>
          </w:pPr>
          <w:r w:rsidRPr="00987F30">
            <w:rPr>
              <w:rFonts w:ascii="Arial" w:hAnsi="Arial" w:cs="Arial"/>
            </w:rPr>
            <w:t xml:space="preserve">Order Decision </w:t>
          </w:r>
          <w:r w:rsidR="00F225FD" w:rsidRPr="00987F30">
            <w:rPr>
              <w:rFonts w:ascii="Arial" w:hAnsi="Arial" w:cs="Arial"/>
            </w:rPr>
            <w:t>ROW</w:t>
          </w:r>
          <w:r w:rsidRPr="00987F30">
            <w:rPr>
              <w:rFonts w:ascii="Arial" w:hAnsi="Arial" w:cs="Arial"/>
            </w:rPr>
            <w:t>/</w:t>
          </w:r>
          <w:r w:rsidR="00F225FD" w:rsidRPr="00987F30">
            <w:rPr>
              <w:rFonts w:ascii="Arial" w:hAnsi="Arial" w:cs="Arial"/>
            </w:rPr>
            <w:t>3</w:t>
          </w:r>
          <w:r w:rsidR="00987F30" w:rsidRPr="00987F30">
            <w:rPr>
              <w:rFonts w:ascii="Arial" w:hAnsi="Arial" w:cs="Arial"/>
            </w:rPr>
            <w:t>356406</w:t>
          </w:r>
        </w:p>
      </w:tc>
    </w:tr>
  </w:tbl>
  <w:p w14:paraId="404E0AC5" w14:textId="77777777" w:rsidR="00366F95" w:rsidRDefault="00366F95" w:rsidP="00087477">
    <w:pPr>
      <w:pStyle w:val="Footer"/>
      <w:spacing w:after="180"/>
    </w:pPr>
    <w:r>
      <w:rPr>
        <w:noProof/>
      </w:rPr>
      <mc:AlternateContent>
        <mc:Choice Requires="wps">
          <w:drawing>
            <wp:anchor distT="0" distB="0" distL="114300" distR="114300" simplePos="0" relativeHeight="251658242" behindDoc="0" locked="0" layoutInCell="1" allowOverlap="1" wp14:anchorId="50420488" wp14:editId="0FB4A5CF">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19DE2" id="Line 1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06A2"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73A60DD"/>
    <w:multiLevelType w:val="hybridMultilevel"/>
    <w:tmpl w:val="9A72917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6D855531"/>
    <w:multiLevelType w:val="hybridMultilevel"/>
    <w:tmpl w:val="206A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2961641">
    <w:abstractNumId w:val="18"/>
  </w:num>
  <w:num w:numId="2" w16cid:durableId="1869835630">
    <w:abstractNumId w:val="18"/>
  </w:num>
  <w:num w:numId="3" w16cid:durableId="475610046">
    <w:abstractNumId w:val="20"/>
  </w:num>
  <w:num w:numId="4" w16cid:durableId="1788355295">
    <w:abstractNumId w:val="0"/>
  </w:num>
  <w:num w:numId="5" w16cid:durableId="1700930923">
    <w:abstractNumId w:val="9"/>
  </w:num>
  <w:num w:numId="6" w16cid:durableId="270020313">
    <w:abstractNumId w:val="17"/>
  </w:num>
  <w:num w:numId="7" w16cid:durableId="789200634">
    <w:abstractNumId w:val="22"/>
  </w:num>
  <w:num w:numId="8" w16cid:durableId="1957905217">
    <w:abstractNumId w:val="16"/>
  </w:num>
  <w:num w:numId="9" w16cid:durableId="792407768">
    <w:abstractNumId w:val="3"/>
  </w:num>
  <w:num w:numId="10" w16cid:durableId="766928346">
    <w:abstractNumId w:val="4"/>
  </w:num>
  <w:num w:numId="11" w16cid:durableId="1278680329">
    <w:abstractNumId w:val="12"/>
  </w:num>
  <w:num w:numId="12" w16cid:durableId="1891375798">
    <w:abstractNumId w:val="13"/>
  </w:num>
  <w:num w:numId="13" w16cid:durableId="1164588551">
    <w:abstractNumId w:val="7"/>
  </w:num>
  <w:num w:numId="14" w16cid:durableId="873735670">
    <w:abstractNumId w:val="11"/>
  </w:num>
  <w:num w:numId="15" w16cid:durableId="1694762940">
    <w:abstractNumId w:val="14"/>
  </w:num>
  <w:num w:numId="16" w16cid:durableId="315688483">
    <w:abstractNumId w:val="1"/>
  </w:num>
  <w:num w:numId="17" w16cid:durableId="1977942">
    <w:abstractNumId w:val="15"/>
  </w:num>
  <w:num w:numId="18" w16cid:durableId="18161377">
    <w:abstractNumId w:val="5"/>
  </w:num>
  <w:num w:numId="19" w16cid:durableId="953055535">
    <w:abstractNumId w:val="2"/>
  </w:num>
  <w:num w:numId="20" w16cid:durableId="1799488822">
    <w:abstractNumId w:val="6"/>
  </w:num>
  <w:num w:numId="21" w16cid:durableId="262882120">
    <w:abstractNumId w:val="10"/>
  </w:num>
  <w:num w:numId="22" w16cid:durableId="2087993510">
    <w:abstractNumId w:val="10"/>
  </w:num>
  <w:num w:numId="23" w16cid:durableId="296374128">
    <w:abstractNumId w:val="19"/>
  </w:num>
  <w:num w:numId="24" w16cid:durableId="1447964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2435406">
    <w:abstractNumId w:val="10"/>
    <w:lvlOverride w:ilvl="0">
      <w:lvl w:ilvl="0">
        <w:start w:val="1"/>
        <w:numFmt w:val="decimal"/>
        <w:pStyle w:val="Style1"/>
        <w:lvlText w:val="%1."/>
        <w:lvlJc w:val="left"/>
        <w:pPr>
          <w:tabs>
            <w:tab w:val="num" w:pos="720"/>
          </w:tabs>
          <w:ind w:left="431" w:hanging="431"/>
        </w:pPr>
        <w:rPr>
          <w:i w:val="0"/>
          <w:iCs w:val="0"/>
          <w:color w:val="auto"/>
        </w:rPr>
      </w:lvl>
    </w:lvlOverride>
    <w:lvlOverride w:ilvl="1">
      <w:lvl w:ilvl="1">
        <w:start w:val="1"/>
        <w:numFmt w:val="decimal"/>
        <w:pStyle w:val="Heading2"/>
        <w:lvlText w:val="%1.%2"/>
        <w:lvlJc w:val="left"/>
        <w:pPr>
          <w:tabs>
            <w:tab w:val="num" w:pos="578"/>
          </w:tabs>
          <w:ind w:left="578" w:hanging="578"/>
        </w:pPr>
      </w:lvl>
    </w:lvlOverride>
    <w:lvlOverride w:ilvl="2">
      <w:lvl w:ilvl="2">
        <w:start w:val="1"/>
        <w:numFmt w:val="decimal"/>
        <w:pStyle w:val="Heading3"/>
        <w:lvlText w:val="%1.%2.%3"/>
        <w:lvlJc w:val="left"/>
        <w:pPr>
          <w:tabs>
            <w:tab w:val="num" w:pos="720"/>
          </w:tabs>
          <w:ind w:left="720" w:hanging="720"/>
        </w:pPr>
      </w:lvl>
    </w:lvlOverride>
    <w:lvlOverride w:ilvl="3">
      <w:lvl w:ilvl="3">
        <w:start w:val="1"/>
        <w:numFmt w:val="decimal"/>
        <w:pStyle w:val="Heading4"/>
        <w:lvlText w:val="%1.%2.%3.%4"/>
        <w:lvlJc w:val="left"/>
        <w:pPr>
          <w:tabs>
            <w:tab w:val="num" w:pos="862"/>
          </w:tabs>
          <w:ind w:left="862" w:hanging="862"/>
        </w:pPr>
      </w:lvl>
    </w:lvlOverride>
    <w:lvlOverride w:ilvl="4">
      <w:lvl w:ilvl="4">
        <w:start w:val="1"/>
        <w:numFmt w:val="decimal"/>
        <w:pStyle w:val="Heading5"/>
        <w:lvlText w:val="%1.%2.%3.%4.%5"/>
        <w:lvlJc w:val="left"/>
        <w:pPr>
          <w:tabs>
            <w:tab w:val="num" w:pos="1009"/>
          </w:tabs>
          <w:ind w:left="1009" w:hanging="1009"/>
        </w:pPr>
      </w:lvl>
    </w:lvlOverride>
    <w:lvlOverride w:ilvl="5">
      <w:lvl w:ilvl="5">
        <w:start w:val="1"/>
        <w:numFmt w:val="decimal"/>
        <w:lvlText w:val="%1.%2.%3.%4.%5.%6"/>
        <w:lvlJc w:val="left"/>
        <w:pPr>
          <w:tabs>
            <w:tab w:val="num" w:pos="1151"/>
          </w:tabs>
          <w:ind w:left="1151" w:hanging="1151"/>
        </w:pPr>
      </w:lvl>
    </w:lvlOverride>
    <w:lvlOverride w:ilvl="6">
      <w:lvl w:ilvl="6">
        <w:start w:val="1"/>
        <w:numFmt w:val="decimal"/>
        <w:pStyle w:val="Heading7"/>
        <w:lvlText w:val="%1.%2.%3.%4.%5.%6.%7"/>
        <w:lvlJc w:val="left"/>
        <w:pPr>
          <w:tabs>
            <w:tab w:val="num" w:pos="1298"/>
          </w:tabs>
          <w:ind w:left="1298" w:hanging="1298"/>
        </w:pPr>
      </w:lvl>
    </w:lvlOverride>
    <w:lvlOverride w:ilvl="7">
      <w:lvl w:ilvl="7">
        <w:start w:val="1"/>
        <w:numFmt w:val="decimal"/>
        <w:pStyle w:val="Heading8"/>
        <w:lvlText w:val="%1.%2.%3.%4.%5.%6.%7.%8"/>
        <w:lvlJc w:val="left"/>
        <w:pPr>
          <w:tabs>
            <w:tab w:val="num" w:pos="1440"/>
          </w:tabs>
          <w:ind w:left="1440" w:hanging="1440"/>
        </w:pPr>
      </w:lvl>
    </w:lvlOverride>
    <w:lvlOverride w:ilvl="8">
      <w:lvl w:ilvl="8">
        <w:start w:val="1"/>
        <w:numFmt w:val="decimal"/>
        <w:pStyle w:val="Heading9"/>
        <w:lvlText w:val="%1.%2.%3.%4.%5.%6.%7.%8.%9"/>
        <w:lvlJc w:val="left"/>
        <w:pPr>
          <w:tabs>
            <w:tab w:val="num" w:pos="1582"/>
          </w:tabs>
          <w:ind w:left="1582" w:hanging="1582"/>
        </w:pPr>
      </w:lvl>
    </w:lvlOverride>
  </w:num>
  <w:num w:numId="26" w16cid:durableId="176123382">
    <w:abstractNumId w:val="8"/>
  </w:num>
  <w:num w:numId="27" w16cid:durableId="7373643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C2F67"/>
    <w:rsid w:val="00001CC9"/>
    <w:rsid w:val="00002E07"/>
    <w:rsid w:val="0000335F"/>
    <w:rsid w:val="000044D7"/>
    <w:rsid w:val="00004E00"/>
    <w:rsid w:val="000063FE"/>
    <w:rsid w:val="00010911"/>
    <w:rsid w:val="00011D3D"/>
    <w:rsid w:val="00011EBA"/>
    <w:rsid w:val="0001233B"/>
    <w:rsid w:val="0001383D"/>
    <w:rsid w:val="0001398D"/>
    <w:rsid w:val="00013FB0"/>
    <w:rsid w:val="0002028E"/>
    <w:rsid w:val="00021BA2"/>
    <w:rsid w:val="00022C96"/>
    <w:rsid w:val="000232F5"/>
    <w:rsid w:val="00023B51"/>
    <w:rsid w:val="00024500"/>
    <w:rsid w:val="000247B2"/>
    <w:rsid w:val="00026C83"/>
    <w:rsid w:val="00027829"/>
    <w:rsid w:val="0003066B"/>
    <w:rsid w:val="00037C01"/>
    <w:rsid w:val="00041889"/>
    <w:rsid w:val="00043097"/>
    <w:rsid w:val="000441F9"/>
    <w:rsid w:val="00044D3D"/>
    <w:rsid w:val="00046145"/>
    <w:rsid w:val="0004625F"/>
    <w:rsid w:val="000477E4"/>
    <w:rsid w:val="00052472"/>
    <w:rsid w:val="00053135"/>
    <w:rsid w:val="00053FD9"/>
    <w:rsid w:val="00055F74"/>
    <w:rsid w:val="00056499"/>
    <w:rsid w:val="00056FB6"/>
    <w:rsid w:val="000573BD"/>
    <w:rsid w:val="000604F4"/>
    <w:rsid w:val="00060A4B"/>
    <w:rsid w:val="0006138F"/>
    <w:rsid w:val="000617AC"/>
    <w:rsid w:val="00063D1C"/>
    <w:rsid w:val="00067152"/>
    <w:rsid w:val="0007062C"/>
    <w:rsid w:val="00070710"/>
    <w:rsid w:val="0007284A"/>
    <w:rsid w:val="00072B0F"/>
    <w:rsid w:val="000736AA"/>
    <w:rsid w:val="0007445C"/>
    <w:rsid w:val="00075B3A"/>
    <w:rsid w:val="00075B74"/>
    <w:rsid w:val="00077358"/>
    <w:rsid w:val="00082B20"/>
    <w:rsid w:val="00083707"/>
    <w:rsid w:val="000849AC"/>
    <w:rsid w:val="00087477"/>
    <w:rsid w:val="00087DEC"/>
    <w:rsid w:val="00090E07"/>
    <w:rsid w:val="000910B8"/>
    <w:rsid w:val="00092279"/>
    <w:rsid w:val="000932F6"/>
    <w:rsid w:val="000933BE"/>
    <w:rsid w:val="00093D6F"/>
    <w:rsid w:val="00094A44"/>
    <w:rsid w:val="00094F89"/>
    <w:rsid w:val="0009727B"/>
    <w:rsid w:val="000974CD"/>
    <w:rsid w:val="00097FA4"/>
    <w:rsid w:val="000A06CF"/>
    <w:rsid w:val="000A261E"/>
    <w:rsid w:val="000A301E"/>
    <w:rsid w:val="000A3AFC"/>
    <w:rsid w:val="000A4AEB"/>
    <w:rsid w:val="000A4C5E"/>
    <w:rsid w:val="000A64AE"/>
    <w:rsid w:val="000A68BE"/>
    <w:rsid w:val="000B02BC"/>
    <w:rsid w:val="000B0589"/>
    <w:rsid w:val="000B0C47"/>
    <w:rsid w:val="000B1609"/>
    <w:rsid w:val="000B1AC8"/>
    <w:rsid w:val="000B34F9"/>
    <w:rsid w:val="000B5BF6"/>
    <w:rsid w:val="000C0243"/>
    <w:rsid w:val="000C02B9"/>
    <w:rsid w:val="000C3F13"/>
    <w:rsid w:val="000C4293"/>
    <w:rsid w:val="000C4F9D"/>
    <w:rsid w:val="000C5098"/>
    <w:rsid w:val="000C511A"/>
    <w:rsid w:val="000C5515"/>
    <w:rsid w:val="000C698E"/>
    <w:rsid w:val="000D02C1"/>
    <w:rsid w:val="000D04CC"/>
    <w:rsid w:val="000D0673"/>
    <w:rsid w:val="000D163F"/>
    <w:rsid w:val="000D3616"/>
    <w:rsid w:val="000D4E27"/>
    <w:rsid w:val="000D5495"/>
    <w:rsid w:val="000E0550"/>
    <w:rsid w:val="000E2682"/>
    <w:rsid w:val="000E2BFF"/>
    <w:rsid w:val="000E3224"/>
    <w:rsid w:val="000E3906"/>
    <w:rsid w:val="000E4590"/>
    <w:rsid w:val="000E57C1"/>
    <w:rsid w:val="000E5AC5"/>
    <w:rsid w:val="000F1445"/>
    <w:rsid w:val="000F16F4"/>
    <w:rsid w:val="000F2B1D"/>
    <w:rsid w:val="000F60B2"/>
    <w:rsid w:val="000F6EC2"/>
    <w:rsid w:val="000F6F75"/>
    <w:rsid w:val="000F75C0"/>
    <w:rsid w:val="001000CB"/>
    <w:rsid w:val="00100504"/>
    <w:rsid w:val="00100675"/>
    <w:rsid w:val="00100AFB"/>
    <w:rsid w:val="001014C2"/>
    <w:rsid w:val="001020F4"/>
    <w:rsid w:val="0010215D"/>
    <w:rsid w:val="00103771"/>
    <w:rsid w:val="001037B5"/>
    <w:rsid w:val="00104C35"/>
    <w:rsid w:val="00104D93"/>
    <w:rsid w:val="00106127"/>
    <w:rsid w:val="00110C52"/>
    <w:rsid w:val="0011207C"/>
    <w:rsid w:val="001120BB"/>
    <w:rsid w:val="00112141"/>
    <w:rsid w:val="00112442"/>
    <w:rsid w:val="00112570"/>
    <w:rsid w:val="001142FF"/>
    <w:rsid w:val="00114406"/>
    <w:rsid w:val="00115455"/>
    <w:rsid w:val="00117D54"/>
    <w:rsid w:val="00117E36"/>
    <w:rsid w:val="00120CD8"/>
    <w:rsid w:val="0012452B"/>
    <w:rsid w:val="001250C4"/>
    <w:rsid w:val="001270A8"/>
    <w:rsid w:val="00130AE9"/>
    <w:rsid w:val="00130CB2"/>
    <w:rsid w:val="00130CE5"/>
    <w:rsid w:val="00131884"/>
    <w:rsid w:val="0013226E"/>
    <w:rsid w:val="001325D6"/>
    <w:rsid w:val="00134501"/>
    <w:rsid w:val="00135BB5"/>
    <w:rsid w:val="00137747"/>
    <w:rsid w:val="00137B64"/>
    <w:rsid w:val="00142AEB"/>
    <w:rsid w:val="001440C3"/>
    <w:rsid w:val="001444F0"/>
    <w:rsid w:val="001458BB"/>
    <w:rsid w:val="00150193"/>
    <w:rsid w:val="001506A0"/>
    <w:rsid w:val="001519B8"/>
    <w:rsid w:val="00152C92"/>
    <w:rsid w:val="0015429B"/>
    <w:rsid w:val="001547F4"/>
    <w:rsid w:val="00157DA3"/>
    <w:rsid w:val="001606EA"/>
    <w:rsid w:val="00161B5C"/>
    <w:rsid w:val="00161CE7"/>
    <w:rsid w:val="00161FDE"/>
    <w:rsid w:val="00163A6A"/>
    <w:rsid w:val="0016543F"/>
    <w:rsid w:val="00166D26"/>
    <w:rsid w:val="00171734"/>
    <w:rsid w:val="00171AB2"/>
    <w:rsid w:val="00173E36"/>
    <w:rsid w:val="001751DE"/>
    <w:rsid w:val="0017774A"/>
    <w:rsid w:val="001814EB"/>
    <w:rsid w:val="00181FA1"/>
    <w:rsid w:val="001832A6"/>
    <w:rsid w:val="00184D7D"/>
    <w:rsid w:val="00185F0B"/>
    <w:rsid w:val="001860BF"/>
    <w:rsid w:val="001860E8"/>
    <w:rsid w:val="00186AC5"/>
    <w:rsid w:val="00187021"/>
    <w:rsid w:val="00190780"/>
    <w:rsid w:val="00190B10"/>
    <w:rsid w:val="00192613"/>
    <w:rsid w:val="001952F2"/>
    <w:rsid w:val="00197B5B"/>
    <w:rsid w:val="00197C7D"/>
    <w:rsid w:val="001A0354"/>
    <w:rsid w:val="001A1D65"/>
    <w:rsid w:val="001A5735"/>
    <w:rsid w:val="001A649C"/>
    <w:rsid w:val="001A7EC4"/>
    <w:rsid w:val="001B0704"/>
    <w:rsid w:val="001B0C6A"/>
    <w:rsid w:val="001B0DDA"/>
    <w:rsid w:val="001B145A"/>
    <w:rsid w:val="001B1CDC"/>
    <w:rsid w:val="001B34D4"/>
    <w:rsid w:val="001B37BF"/>
    <w:rsid w:val="001B5FD6"/>
    <w:rsid w:val="001B7754"/>
    <w:rsid w:val="001B7B29"/>
    <w:rsid w:val="001C0184"/>
    <w:rsid w:val="001C0BEB"/>
    <w:rsid w:val="001C1463"/>
    <w:rsid w:val="001C1ED0"/>
    <w:rsid w:val="001C3556"/>
    <w:rsid w:val="001C3CCD"/>
    <w:rsid w:val="001D0C93"/>
    <w:rsid w:val="001D2DF8"/>
    <w:rsid w:val="001D3574"/>
    <w:rsid w:val="001D4A0F"/>
    <w:rsid w:val="001D4C79"/>
    <w:rsid w:val="001D6C2D"/>
    <w:rsid w:val="001D7178"/>
    <w:rsid w:val="001E11A2"/>
    <w:rsid w:val="001E3AE0"/>
    <w:rsid w:val="001E6B28"/>
    <w:rsid w:val="001E6E01"/>
    <w:rsid w:val="001E7489"/>
    <w:rsid w:val="001F015B"/>
    <w:rsid w:val="001F0ADC"/>
    <w:rsid w:val="001F0E0B"/>
    <w:rsid w:val="001F1754"/>
    <w:rsid w:val="001F2D74"/>
    <w:rsid w:val="001F3B44"/>
    <w:rsid w:val="001F556B"/>
    <w:rsid w:val="001F5990"/>
    <w:rsid w:val="001F61E6"/>
    <w:rsid w:val="001F75ED"/>
    <w:rsid w:val="0020479B"/>
    <w:rsid w:val="00204F11"/>
    <w:rsid w:val="00205BD7"/>
    <w:rsid w:val="00207816"/>
    <w:rsid w:val="00212C8F"/>
    <w:rsid w:val="0021462F"/>
    <w:rsid w:val="00214B32"/>
    <w:rsid w:val="00214BE7"/>
    <w:rsid w:val="00214C5C"/>
    <w:rsid w:val="00215969"/>
    <w:rsid w:val="00221013"/>
    <w:rsid w:val="002242C0"/>
    <w:rsid w:val="00225ABD"/>
    <w:rsid w:val="00226688"/>
    <w:rsid w:val="002271DE"/>
    <w:rsid w:val="00227CB6"/>
    <w:rsid w:val="00230522"/>
    <w:rsid w:val="00232A16"/>
    <w:rsid w:val="00233638"/>
    <w:rsid w:val="00234815"/>
    <w:rsid w:val="00237296"/>
    <w:rsid w:val="002407A1"/>
    <w:rsid w:val="00241476"/>
    <w:rsid w:val="00241908"/>
    <w:rsid w:val="002422A3"/>
    <w:rsid w:val="0024233D"/>
    <w:rsid w:val="00242A5E"/>
    <w:rsid w:val="00243683"/>
    <w:rsid w:val="0024383A"/>
    <w:rsid w:val="00244604"/>
    <w:rsid w:val="002458E6"/>
    <w:rsid w:val="00247C24"/>
    <w:rsid w:val="002514D3"/>
    <w:rsid w:val="002530B4"/>
    <w:rsid w:val="00254676"/>
    <w:rsid w:val="00255526"/>
    <w:rsid w:val="002569B2"/>
    <w:rsid w:val="00257DD0"/>
    <w:rsid w:val="00261045"/>
    <w:rsid w:val="002613B2"/>
    <w:rsid w:val="00261EC0"/>
    <w:rsid w:val="00262B30"/>
    <w:rsid w:val="00262CA6"/>
    <w:rsid w:val="00264BD1"/>
    <w:rsid w:val="002650E0"/>
    <w:rsid w:val="00265BE1"/>
    <w:rsid w:val="00267794"/>
    <w:rsid w:val="00270FA2"/>
    <w:rsid w:val="00271136"/>
    <w:rsid w:val="002713BB"/>
    <w:rsid w:val="002725F3"/>
    <w:rsid w:val="00273134"/>
    <w:rsid w:val="00273EF7"/>
    <w:rsid w:val="002765A1"/>
    <w:rsid w:val="002771E4"/>
    <w:rsid w:val="00277561"/>
    <w:rsid w:val="002819AB"/>
    <w:rsid w:val="00281E5B"/>
    <w:rsid w:val="00282DA5"/>
    <w:rsid w:val="00284DFC"/>
    <w:rsid w:val="00285AAE"/>
    <w:rsid w:val="002877BC"/>
    <w:rsid w:val="00287E4D"/>
    <w:rsid w:val="00291DB7"/>
    <w:rsid w:val="00294958"/>
    <w:rsid w:val="002958D9"/>
    <w:rsid w:val="00296B2A"/>
    <w:rsid w:val="0029723F"/>
    <w:rsid w:val="002977D6"/>
    <w:rsid w:val="002A05B9"/>
    <w:rsid w:val="002A0A02"/>
    <w:rsid w:val="002A0C5A"/>
    <w:rsid w:val="002A3FBF"/>
    <w:rsid w:val="002A4BD1"/>
    <w:rsid w:val="002B2ABB"/>
    <w:rsid w:val="002B3A4E"/>
    <w:rsid w:val="002B5A3A"/>
    <w:rsid w:val="002B6BE9"/>
    <w:rsid w:val="002B7AAC"/>
    <w:rsid w:val="002C05E9"/>
    <w:rsid w:val="002C068A"/>
    <w:rsid w:val="002C1B3F"/>
    <w:rsid w:val="002C2092"/>
    <w:rsid w:val="002C2524"/>
    <w:rsid w:val="002C3058"/>
    <w:rsid w:val="002C5A0C"/>
    <w:rsid w:val="002C5B74"/>
    <w:rsid w:val="002C64D1"/>
    <w:rsid w:val="002D08AF"/>
    <w:rsid w:val="002D1E76"/>
    <w:rsid w:val="002D53A2"/>
    <w:rsid w:val="002D5A7C"/>
    <w:rsid w:val="002D6DA7"/>
    <w:rsid w:val="002D6E48"/>
    <w:rsid w:val="002D71AA"/>
    <w:rsid w:val="002E2543"/>
    <w:rsid w:val="002E5E48"/>
    <w:rsid w:val="002E6E6D"/>
    <w:rsid w:val="002E6E9E"/>
    <w:rsid w:val="002F0916"/>
    <w:rsid w:val="002F09A7"/>
    <w:rsid w:val="002F1E55"/>
    <w:rsid w:val="002F2376"/>
    <w:rsid w:val="002F3197"/>
    <w:rsid w:val="002F325E"/>
    <w:rsid w:val="002F3AE6"/>
    <w:rsid w:val="003012AF"/>
    <w:rsid w:val="00303749"/>
    <w:rsid w:val="00303CA5"/>
    <w:rsid w:val="00304D5F"/>
    <w:rsid w:val="0030500E"/>
    <w:rsid w:val="003051D0"/>
    <w:rsid w:val="003078BD"/>
    <w:rsid w:val="003127ED"/>
    <w:rsid w:val="00312B66"/>
    <w:rsid w:val="003131A2"/>
    <w:rsid w:val="00314479"/>
    <w:rsid w:val="0031630F"/>
    <w:rsid w:val="00316CFD"/>
    <w:rsid w:val="00316D2C"/>
    <w:rsid w:val="0031768D"/>
    <w:rsid w:val="003206FD"/>
    <w:rsid w:val="00320C13"/>
    <w:rsid w:val="0032118C"/>
    <w:rsid w:val="00321510"/>
    <w:rsid w:val="003220FC"/>
    <w:rsid w:val="00322AA2"/>
    <w:rsid w:val="00323450"/>
    <w:rsid w:val="00324CE2"/>
    <w:rsid w:val="003267B8"/>
    <w:rsid w:val="00326CD7"/>
    <w:rsid w:val="00331BDA"/>
    <w:rsid w:val="00331CFB"/>
    <w:rsid w:val="00334B76"/>
    <w:rsid w:val="00340D82"/>
    <w:rsid w:val="003413E8"/>
    <w:rsid w:val="00341A3F"/>
    <w:rsid w:val="00343A1F"/>
    <w:rsid w:val="00344294"/>
    <w:rsid w:val="00344CD1"/>
    <w:rsid w:val="00344D21"/>
    <w:rsid w:val="003450B2"/>
    <w:rsid w:val="00351CB4"/>
    <w:rsid w:val="00352027"/>
    <w:rsid w:val="0035315F"/>
    <w:rsid w:val="003537A1"/>
    <w:rsid w:val="00353FA5"/>
    <w:rsid w:val="00354E79"/>
    <w:rsid w:val="0035571D"/>
    <w:rsid w:val="00355FCC"/>
    <w:rsid w:val="003600B7"/>
    <w:rsid w:val="00360664"/>
    <w:rsid w:val="00361890"/>
    <w:rsid w:val="00363F24"/>
    <w:rsid w:val="0036481A"/>
    <w:rsid w:val="00364E17"/>
    <w:rsid w:val="00365BC5"/>
    <w:rsid w:val="00366F95"/>
    <w:rsid w:val="00371361"/>
    <w:rsid w:val="00371C59"/>
    <w:rsid w:val="00373D90"/>
    <w:rsid w:val="0037516F"/>
    <w:rsid w:val="003753FE"/>
    <w:rsid w:val="00377503"/>
    <w:rsid w:val="00382174"/>
    <w:rsid w:val="00382B0B"/>
    <w:rsid w:val="00383349"/>
    <w:rsid w:val="00383490"/>
    <w:rsid w:val="003834B7"/>
    <w:rsid w:val="00383BBA"/>
    <w:rsid w:val="003850DD"/>
    <w:rsid w:val="003862C8"/>
    <w:rsid w:val="0039058E"/>
    <w:rsid w:val="0039151A"/>
    <w:rsid w:val="00391F4B"/>
    <w:rsid w:val="003939B4"/>
    <w:rsid w:val="003941CF"/>
    <w:rsid w:val="00395F78"/>
    <w:rsid w:val="00396DF9"/>
    <w:rsid w:val="0039737A"/>
    <w:rsid w:val="003A5D0D"/>
    <w:rsid w:val="003B1AEC"/>
    <w:rsid w:val="003B2FE6"/>
    <w:rsid w:val="003B303C"/>
    <w:rsid w:val="003B32DA"/>
    <w:rsid w:val="003B47DF"/>
    <w:rsid w:val="003B5B7A"/>
    <w:rsid w:val="003B6ADA"/>
    <w:rsid w:val="003B6D80"/>
    <w:rsid w:val="003C063F"/>
    <w:rsid w:val="003C35A8"/>
    <w:rsid w:val="003C53A8"/>
    <w:rsid w:val="003C540C"/>
    <w:rsid w:val="003C6B0B"/>
    <w:rsid w:val="003D1D4A"/>
    <w:rsid w:val="003D2A06"/>
    <w:rsid w:val="003D3715"/>
    <w:rsid w:val="003D4D0B"/>
    <w:rsid w:val="003D5B57"/>
    <w:rsid w:val="003D735D"/>
    <w:rsid w:val="003E2847"/>
    <w:rsid w:val="003E38D6"/>
    <w:rsid w:val="003E54CC"/>
    <w:rsid w:val="003E58F5"/>
    <w:rsid w:val="003F01D7"/>
    <w:rsid w:val="003F3254"/>
    <w:rsid w:val="003F3533"/>
    <w:rsid w:val="003F3860"/>
    <w:rsid w:val="003F48A7"/>
    <w:rsid w:val="003F4A3E"/>
    <w:rsid w:val="003F4E56"/>
    <w:rsid w:val="003F508B"/>
    <w:rsid w:val="003F735C"/>
    <w:rsid w:val="003F7DFB"/>
    <w:rsid w:val="0040238C"/>
    <w:rsid w:val="004023AC"/>
    <w:rsid w:val="004029F3"/>
    <w:rsid w:val="004036A8"/>
    <w:rsid w:val="004064E4"/>
    <w:rsid w:val="004156F0"/>
    <w:rsid w:val="00415F75"/>
    <w:rsid w:val="004168E5"/>
    <w:rsid w:val="00416A76"/>
    <w:rsid w:val="00416E56"/>
    <w:rsid w:val="004174CF"/>
    <w:rsid w:val="004176C6"/>
    <w:rsid w:val="00417735"/>
    <w:rsid w:val="00417828"/>
    <w:rsid w:val="00417E2F"/>
    <w:rsid w:val="00420703"/>
    <w:rsid w:val="00420D00"/>
    <w:rsid w:val="0042748A"/>
    <w:rsid w:val="00430B3B"/>
    <w:rsid w:val="004313EE"/>
    <w:rsid w:val="0043182F"/>
    <w:rsid w:val="00433622"/>
    <w:rsid w:val="00433B5C"/>
    <w:rsid w:val="0043467E"/>
    <w:rsid w:val="00434739"/>
    <w:rsid w:val="00434A17"/>
    <w:rsid w:val="00435B3B"/>
    <w:rsid w:val="00436244"/>
    <w:rsid w:val="004407C2"/>
    <w:rsid w:val="004415C1"/>
    <w:rsid w:val="00442444"/>
    <w:rsid w:val="00442685"/>
    <w:rsid w:val="00443172"/>
    <w:rsid w:val="00443F24"/>
    <w:rsid w:val="00444CC6"/>
    <w:rsid w:val="004460D5"/>
    <w:rsid w:val="00447351"/>
    <w:rsid w:val="004474DE"/>
    <w:rsid w:val="00451EE4"/>
    <w:rsid w:val="004522C1"/>
    <w:rsid w:val="00452432"/>
    <w:rsid w:val="00453E15"/>
    <w:rsid w:val="0045651B"/>
    <w:rsid w:val="00456AE4"/>
    <w:rsid w:val="0046175F"/>
    <w:rsid w:val="00461FA6"/>
    <w:rsid w:val="004623D7"/>
    <w:rsid w:val="00465281"/>
    <w:rsid w:val="00465717"/>
    <w:rsid w:val="00465B4A"/>
    <w:rsid w:val="00466B40"/>
    <w:rsid w:val="0046710B"/>
    <w:rsid w:val="00467D41"/>
    <w:rsid w:val="004714B2"/>
    <w:rsid w:val="004714DB"/>
    <w:rsid w:val="00471689"/>
    <w:rsid w:val="00471AD6"/>
    <w:rsid w:val="00473B43"/>
    <w:rsid w:val="00475DA7"/>
    <w:rsid w:val="00476AF2"/>
    <w:rsid w:val="0047718B"/>
    <w:rsid w:val="0048041A"/>
    <w:rsid w:val="00480A2B"/>
    <w:rsid w:val="00480C5C"/>
    <w:rsid w:val="004813AF"/>
    <w:rsid w:val="00483D15"/>
    <w:rsid w:val="004854BF"/>
    <w:rsid w:val="00485EBA"/>
    <w:rsid w:val="0048700B"/>
    <w:rsid w:val="0048750A"/>
    <w:rsid w:val="00490508"/>
    <w:rsid w:val="00490E0E"/>
    <w:rsid w:val="00491909"/>
    <w:rsid w:val="00491A3E"/>
    <w:rsid w:val="00491D11"/>
    <w:rsid w:val="00493499"/>
    <w:rsid w:val="004958B1"/>
    <w:rsid w:val="004959F7"/>
    <w:rsid w:val="004976CF"/>
    <w:rsid w:val="004A01D0"/>
    <w:rsid w:val="004A2EB8"/>
    <w:rsid w:val="004A6237"/>
    <w:rsid w:val="004B0E0A"/>
    <w:rsid w:val="004B13FC"/>
    <w:rsid w:val="004B16D2"/>
    <w:rsid w:val="004B1D73"/>
    <w:rsid w:val="004B4C51"/>
    <w:rsid w:val="004B5147"/>
    <w:rsid w:val="004B63B5"/>
    <w:rsid w:val="004B797B"/>
    <w:rsid w:val="004B7AA5"/>
    <w:rsid w:val="004C010D"/>
    <w:rsid w:val="004C07CB"/>
    <w:rsid w:val="004C10D5"/>
    <w:rsid w:val="004C1512"/>
    <w:rsid w:val="004C3E57"/>
    <w:rsid w:val="004C40BE"/>
    <w:rsid w:val="004C4DC3"/>
    <w:rsid w:val="004D1728"/>
    <w:rsid w:val="004D2C41"/>
    <w:rsid w:val="004D5AFB"/>
    <w:rsid w:val="004D7B6A"/>
    <w:rsid w:val="004E02DC"/>
    <w:rsid w:val="004E04E0"/>
    <w:rsid w:val="004E17CB"/>
    <w:rsid w:val="004E21E4"/>
    <w:rsid w:val="004E41AF"/>
    <w:rsid w:val="004E47B4"/>
    <w:rsid w:val="004E4948"/>
    <w:rsid w:val="004E5D76"/>
    <w:rsid w:val="004E6091"/>
    <w:rsid w:val="004E669B"/>
    <w:rsid w:val="004E6B75"/>
    <w:rsid w:val="004F274A"/>
    <w:rsid w:val="004F2DCF"/>
    <w:rsid w:val="004F4EEA"/>
    <w:rsid w:val="004F5E75"/>
    <w:rsid w:val="004F73EB"/>
    <w:rsid w:val="004F77D7"/>
    <w:rsid w:val="004F785B"/>
    <w:rsid w:val="00500733"/>
    <w:rsid w:val="005014D1"/>
    <w:rsid w:val="005041A4"/>
    <w:rsid w:val="005046D4"/>
    <w:rsid w:val="00506523"/>
    <w:rsid w:val="00506851"/>
    <w:rsid w:val="00506AD0"/>
    <w:rsid w:val="005117B4"/>
    <w:rsid w:val="0051308B"/>
    <w:rsid w:val="00514341"/>
    <w:rsid w:val="00515A60"/>
    <w:rsid w:val="00522D52"/>
    <w:rsid w:val="00522E77"/>
    <w:rsid w:val="0052347F"/>
    <w:rsid w:val="00523706"/>
    <w:rsid w:val="00524469"/>
    <w:rsid w:val="005249BE"/>
    <w:rsid w:val="00525AE5"/>
    <w:rsid w:val="00530109"/>
    <w:rsid w:val="00532A90"/>
    <w:rsid w:val="0053362C"/>
    <w:rsid w:val="005343C3"/>
    <w:rsid w:val="00536DB4"/>
    <w:rsid w:val="00541734"/>
    <w:rsid w:val="00542B4C"/>
    <w:rsid w:val="00543B39"/>
    <w:rsid w:val="00544304"/>
    <w:rsid w:val="00544B98"/>
    <w:rsid w:val="005461A9"/>
    <w:rsid w:val="00546EB1"/>
    <w:rsid w:val="00547CB4"/>
    <w:rsid w:val="0055093E"/>
    <w:rsid w:val="00551B4E"/>
    <w:rsid w:val="00551F0E"/>
    <w:rsid w:val="00554030"/>
    <w:rsid w:val="00554C02"/>
    <w:rsid w:val="00554F24"/>
    <w:rsid w:val="0056039B"/>
    <w:rsid w:val="0056047F"/>
    <w:rsid w:val="00560E3B"/>
    <w:rsid w:val="00561E69"/>
    <w:rsid w:val="00562A95"/>
    <w:rsid w:val="005661CF"/>
    <w:rsid w:val="0056634F"/>
    <w:rsid w:val="00566D82"/>
    <w:rsid w:val="00570489"/>
    <w:rsid w:val="00570729"/>
    <w:rsid w:val="0057098A"/>
    <w:rsid w:val="00571053"/>
    <w:rsid w:val="005718AF"/>
    <w:rsid w:val="00571C67"/>
    <w:rsid w:val="00571FD4"/>
    <w:rsid w:val="00572879"/>
    <w:rsid w:val="0057368E"/>
    <w:rsid w:val="00573CED"/>
    <w:rsid w:val="0057471E"/>
    <w:rsid w:val="0057617C"/>
    <w:rsid w:val="00577377"/>
    <w:rsid w:val="005776B0"/>
    <w:rsid w:val="0057782A"/>
    <w:rsid w:val="00581404"/>
    <w:rsid w:val="0058292D"/>
    <w:rsid w:val="00583297"/>
    <w:rsid w:val="00584F3A"/>
    <w:rsid w:val="00585A57"/>
    <w:rsid w:val="00585DB0"/>
    <w:rsid w:val="00586515"/>
    <w:rsid w:val="005874C8"/>
    <w:rsid w:val="00591235"/>
    <w:rsid w:val="005913F6"/>
    <w:rsid w:val="00591586"/>
    <w:rsid w:val="00591F87"/>
    <w:rsid w:val="0059248D"/>
    <w:rsid w:val="00592AFD"/>
    <w:rsid w:val="00592B82"/>
    <w:rsid w:val="005935AE"/>
    <w:rsid w:val="00594B4A"/>
    <w:rsid w:val="0059562D"/>
    <w:rsid w:val="00596A64"/>
    <w:rsid w:val="00596EB1"/>
    <w:rsid w:val="005A0799"/>
    <w:rsid w:val="005A1179"/>
    <w:rsid w:val="005A24D5"/>
    <w:rsid w:val="005A3543"/>
    <w:rsid w:val="005A3A64"/>
    <w:rsid w:val="005A419D"/>
    <w:rsid w:val="005A4933"/>
    <w:rsid w:val="005A7F35"/>
    <w:rsid w:val="005B0208"/>
    <w:rsid w:val="005B0FFC"/>
    <w:rsid w:val="005B27AF"/>
    <w:rsid w:val="005B70D4"/>
    <w:rsid w:val="005B7967"/>
    <w:rsid w:val="005C0AA3"/>
    <w:rsid w:val="005C2CB8"/>
    <w:rsid w:val="005C3376"/>
    <w:rsid w:val="005C3552"/>
    <w:rsid w:val="005C4131"/>
    <w:rsid w:val="005C4266"/>
    <w:rsid w:val="005C498D"/>
    <w:rsid w:val="005C4CAA"/>
    <w:rsid w:val="005C514F"/>
    <w:rsid w:val="005C7A1B"/>
    <w:rsid w:val="005D222D"/>
    <w:rsid w:val="005D3B8C"/>
    <w:rsid w:val="005D6E96"/>
    <w:rsid w:val="005D7342"/>
    <w:rsid w:val="005D739E"/>
    <w:rsid w:val="005D74B3"/>
    <w:rsid w:val="005E1AB3"/>
    <w:rsid w:val="005E2B99"/>
    <w:rsid w:val="005E34E1"/>
    <w:rsid w:val="005E34FF"/>
    <w:rsid w:val="005E3542"/>
    <w:rsid w:val="005E367F"/>
    <w:rsid w:val="005E52F9"/>
    <w:rsid w:val="005E71B8"/>
    <w:rsid w:val="005E7542"/>
    <w:rsid w:val="005F0556"/>
    <w:rsid w:val="005F1261"/>
    <w:rsid w:val="005F2ECD"/>
    <w:rsid w:val="005F2F34"/>
    <w:rsid w:val="005F3059"/>
    <w:rsid w:val="005F3448"/>
    <w:rsid w:val="005F4157"/>
    <w:rsid w:val="005F4256"/>
    <w:rsid w:val="005F4345"/>
    <w:rsid w:val="005F5CC7"/>
    <w:rsid w:val="005F5E08"/>
    <w:rsid w:val="005F76F7"/>
    <w:rsid w:val="00600129"/>
    <w:rsid w:val="006010B1"/>
    <w:rsid w:val="00602315"/>
    <w:rsid w:val="00602C18"/>
    <w:rsid w:val="00602F51"/>
    <w:rsid w:val="00604606"/>
    <w:rsid w:val="00604838"/>
    <w:rsid w:val="006050EB"/>
    <w:rsid w:val="006052EF"/>
    <w:rsid w:val="00606DE5"/>
    <w:rsid w:val="006122B3"/>
    <w:rsid w:val="006127F0"/>
    <w:rsid w:val="0061375B"/>
    <w:rsid w:val="00614E46"/>
    <w:rsid w:val="00615462"/>
    <w:rsid w:val="006155CF"/>
    <w:rsid w:val="00623039"/>
    <w:rsid w:val="0062377B"/>
    <w:rsid w:val="006242BC"/>
    <w:rsid w:val="0062631C"/>
    <w:rsid w:val="006263B4"/>
    <w:rsid w:val="006303BF"/>
    <w:rsid w:val="006319E6"/>
    <w:rsid w:val="0063220C"/>
    <w:rsid w:val="00633480"/>
    <w:rsid w:val="0063373D"/>
    <w:rsid w:val="006358B2"/>
    <w:rsid w:val="00635B3F"/>
    <w:rsid w:val="00635CE6"/>
    <w:rsid w:val="00635FFC"/>
    <w:rsid w:val="0063759C"/>
    <w:rsid w:val="00640C07"/>
    <w:rsid w:val="00640C08"/>
    <w:rsid w:val="0064159D"/>
    <w:rsid w:val="00644A3F"/>
    <w:rsid w:val="00645FC2"/>
    <w:rsid w:val="00647D04"/>
    <w:rsid w:val="006536F1"/>
    <w:rsid w:val="00654C78"/>
    <w:rsid w:val="0065719B"/>
    <w:rsid w:val="006571B0"/>
    <w:rsid w:val="00657B99"/>
    <w:rsid w:val="00657D41"/>
    <w:rsid w:val="00660801"/>
    <w:rsid w:val="0066322F"/>
    <w:rsid w:val="0066469A"/>
    <w:rsid w:val="0066583D"/>
    <w:rsid w:val="0067008D"/>
    <w:rsid w:val="006708E2"/>
    <w:rsid w:val="00670C29"/>
    <w:rsid w:val="00671B94"/>
    <w:rsid w:val="0067276B"/>
    <w:rsid w:val="00673733"/>
    <w:rsid w:val="00674EC3"/>
    <w:rsid w:val="00676BD0"/>
    <w:rsid w:val="006772F8"/>
    <w:rsid w:val="00680C2D"/>
    <w:rsid w:val="00681108"/>
    <w:rsid w:val="00683417"/>
    <w:rsid w:val="006836EB"/>
    <w:rsid w:val="006855E9"/>
    <w:rsid w:val="00685A46"/>
    <w:rsid w:val="00686B2E"/>
    <w:rsid w:val="00690742"/>
    <w:rsid w:val="00692301"/>
    <w:rsid w:val="00693182"/>
    <w:rsid w:val="0069559D"/>
    <w:rsid w:val="006957A2"/>
    <w:rsid w:val="00696368"/>
    <w:rsid w:val="00696C4B"/>
    <w:rsid w:val="00697294"/>
    <w:rsid w:val="00697548"/>
    <w:rsid w:val="006A0229"/>
    <w:rsid w:val="006A040C"/>
    <w:rsid w:val="006A43CA"/>
    <w:rsid w:val="006A5BB3"/>
    <w:rsid w:val="006A5CEC"/>
    <w:rsid w:val="006A5E35"/>
    <w:rsid w:val="006A6683"/>
    <w:rsid w:val="006A7B8B"/>
    <w:rsid w:val="006B06F2"/>
    <w:rsid w:val="006B0C3F"/>
    <w:rsid w:val="006B16CA"/>
    <w:rsid w:val="006B386C"/>
    <w:rsid w:val="006B5D11"/>
    <w:rsid w:val="006B6680"/>
    <w:rsid w:val="006B6E7A"/>
    <w:rsid w:val="006B75CA"/>
    <w:rsid w:val="006B7BB3"/>
    <w:rsid w:val="006C0FD4"/>
    <w:rsid w:val="006C1323"/>
    <w:rsid w:val="006C273D"/>
    <w:rsid w:val="006C3E5B"/>
    <w:rsid w:val="006C4AD8"/>
    <w:rsid w:val="006C4C25"/>
    <w:rsid w:val="006C6D1A"/>
    <w:rsid w:val="006D2842"/>
    <w:rsid w:val="006D2C59"/>
    <w:rsid w:val="006D2D26"/>
    <w:rsid w:val="006D3D71"/>
    <w:rsid w:val="006D40D6"/>
    <w:rsid w:val="006D4923"/>
    <w:rsid w:val="006D4F1C"/>
    <w:rsid w:val="006D5133"/>
    <w:rsid w:val="006D5379"/>
    <w:rsid w:val="006D6C41"/>
    <w:rsid w:val="006D6C45"/>
    <w:rsid w:val="006E3851"/>
    <w:rsid w:val="006E5920"/>
    <w:rsid w:val="006E63FD"/>
    <w:rsid w:val="006E717E"/>
    <w:rsid w:val="006F1310"/>
    <w:rsid w:val="006F1411"/>
    <w:rsid w:val="006F14B4"/>
    <w:rsid w:val="006F16D9"/>
    <w:rsid w:val="006F27FC"/>
    <w:rsid w:val="006F4AC2"/>
    <w:rsid w:val="006F4ECB"/>
    <w:rsid w:val="006F5A09"/>
    <w:rsid w:val="006F6496"/>
    <w:rsid w:val="006F790E"/>
    <w:rsid w:val="007019B3"/>
    <w:rsid w:val="00704126"/>
    <w:rsid w:val="00705CA7"/>
    <w:rsid w:val="00707023"/>
    <w:rsid w:val="00710B76"/>
    <w:rsid w:val="00713FBD"/>
    <w:rsid w:val="007155F0"/>
    <w:rsid w:val="0071604A"/>
    <w:rsid w:val="00722306"/>
    <w:rsid w:val="00722EBD"/>
    <w:rsid w:val="00723070"/>
    <w:rsid w:val="00725181"/>
    <w:rsid w:val="007257A0"/>
    <w:rsid w:val="00725BD4"/>
    <w:rsid w:val="007263EB"/>
    <w:rsid w:val="00730AB2"/>
    <w:rsid w:val="00731643"/>
    <w:rsid w:val="0073204C"/>
    <w:rsid w:val="007323F5"/>
    <w:rsid w:val="00732B10"/>
    <w:rsid w:val="007378F6"/>
    <w:rsid w:val="00737D73"/>
    <w:rsid w:val="00741667"/>
    <w:rsid w:val="00742431"/>
    <w:rsid w:val="007433AD"/>
    <w:rsid w:val="00744282"/>
    <w:rsid w:val="00744B1B"/>
    <w:rsid w:val="0074692B"/>
    <w:rsid w:val="007471A6"/>
    <w:rsid w:val="00747D57"/>
    <w:rsid w:val="00751F0E"/>
    <w:rsid w:val="00754C43"/>
    <w:rsid w:val="00755F5E"/>
    <w:rsid w:val="00762664"/>
    <w:rsid w:val="00762A9A"/>
    <w:rsid w:val="00762B6C"/>
    <w:rsid w:val="00763722"/>
    <w:rsid w:val="007637E0"/>
    <w:rsid w:val="007638E9"/>
    <w:rsid w:val="00764C97"/>
    <w:rsid w:val="00765275"/>
    <w:rsid w:val="00765D26"/>
    <w:rsid w:val="00770382"/>
    <w:rsid w:val="00771914"/>
    <w:rsid w:val="007730ED"/>
    <w:rsid w:val="00773235"/>
    <w:rsid w:val="00773554"/>
    <w:rsid w:val="00773639"/>
    <w:rsid w:val="00774741"/>
    <w:rsid w:val="007755AE"/>
    <w:rsid w:val="00776090"/>
    <w:rsid w:val="007765A8"/>
    <w:rsid w:val="00780CD8"/>
    <w:rsid w:val="00781AA6"/>
    <w:rsid w:val="00781B8D"/>
    <w:rsid w:val="00782B22"/>
    <w:rsid w:val="00783392"/>
    <w:rsid w:val="0078492B"/>
    <w:rsid w:val="00785862"/>
    <w:rsid w:val="00786741"/>
    <w:rsid w:val="0078674E"/>
    <w:rsid w:val="007873ED"/>
    <w:rsid w:val="00790638"/>
    <w:rsid w:val="007913CC"/>
    <w:rsid w:val="00792C0D"/>
    <w:rsid w:val="00794522"/>
    <w:rsid w:val="00795EAA"/>
    <w:rsid w:val="0079682D"/>
    <w:rsid w:val="007A0537"/>
    <w:rsid w:val="007A06BE"/>
    <w:rsid w:val="007A2677"/>
    <w:rsid w:val="007A44BB"/>
    <w:rsid w:val="007B0673"/>
    <w:rsid w:val="007B0BE6"/>
    <w:rsid w:val="007B0DC9"/>
    <w:rsid w:val="007B16F2"/>
    <w:rsid w:val="007B2319"/>
    <w:rsid w:val="007B3A2F"/>
    <w:rsid w:val="007B3FE0"/>
    <w:rsid w:val="007B43C1"/>
    <w:rsid w:val="007B4C9B"/>
    <w:rsid w:val="007B5575"/>
    <w:rsid w:val="007C14AB"/>
    <w:rsid w:val="007C1DBC"/>
    <w:rsid w:val="007C1DDF"/>
    <w:rsid w:val="007C252C"/>
    <w:rsid w:val="007C2B05"/>
    <w:rsid w:val="007C3268"/>
    <w:rsid w:val="007C3903"/>
    <w:rsid w:val="007C6009"/>
    <w:rsid w:val="007D0C5D"/>
    <w:rsid w:val="007D0EF1"/>
    <w:rsid w:val="007D1D76"/>
    <w:rsid w:val="007D5726"/>
    <w:rsid w:val="007D65B4"/>
    <w:rsid w:val="007D6E58"/>
    <w:rsid w:val="007D7B08"/>
    <w:rsid w:val="007E06D3"/>
    <w:rsid w:val="007E2143"/>
    <w:rsid w:val="007E3F33"/>
    <w:rsid w:val="007E5763"/>
    <w:rsid w:val="007E6497"/>
    <w:rsid w:val="007E7F8D"/>
    <w:rsid w:val="007F09AA"/>
    <w:rsid w:val="007F0F23"/>
    <w:rsid w:val="007F1253"/>
    <w:rsid w:val="007F1352"/>
    <w:rsid w:val="007F16C8"/>
    <w:rsid w:val="007F2A61"/>
    <w:rsid w:val="007F3F10"/>
    <w:rsid w:val="007F410C"/>
    <w:rsid w:val="007F4A58"/>
    <w:rsid w:val="007F56E5"/>
    <w:rsid w:val="007F59EB"/>
    <w:rsid w:val="008004B7"/>
    <w:rsid w:val="00800E9F"/>
    <w:rsid w:val="00803ADA"/>
    <w:rsid w:val="00804F21"/>
    <w:rsid w:val="008060AF"/>
    <w:rsid w:val="00806F2A"/>
    <w:rsid w:val="00812664"/>
    <w:rsid w:val="00812850"/>
    <w:rsid w:val="00812BBA"/>
    <w:rsid w:val="00814265"/>
    <w:rsid w:val="00822CD4"/>
    <w:rsid w:val="008239BF"/>
    <w:rsid w:val="0082691D"/>
    <w:rsid w:val="00827937"/>
    <w:rsid w:val="00834368"/>
    <w:rsid w:val="00835170"/>
    <w:rsid w:val="008362E4"/>
    <w:rsid w:val="0083640D"/>
    <w:rsid w:val="00836CC5"/>
    <w:rsid w:val="00836DE8"/>
    <w:rsid w:val="008378AE"/>
    <w:rsid w:val="00837DD8"/>
    <w:rsid w:val="008411A4"/>
    <w:rsid w:val="008443AA"/>
    <w:rsid w:val="00844819"/>
    <w:rsid w:val="00847A8A"/>
    <w:rsid w:val="00851980"/>
    <w:rsid w:val="00852223"/>
    <w:rsid w:val="0085716F"/>
    <w:rsid w:val="00857959"/>
    <w:rsid w:val="00857C5A"/>
    <w:rsid w:val="00861E9B"/>
    <w:rsid w:val="0086287A"/>
    <w:rsid w:val="008631F4"/>
    <w:rsid w:val="008635D5"/>
    <w:rsid w:val="00864556"/>
    <w:rsid w:val="0086531F"/>
    <w:rsid w:val="008655BA"/>
    <w:rsid w:val="00865B62"/>
    <w:rsid w:val="00867350"/>
    <w:rsid w:val="00871E5D"/>
    <w:rsid w:val="0087270C"/>
    <w:rsid w:val="00872C13"/>
    <w:rsid w:val="008748AE"/>
    <w:rsid w:val="0087508F"/>
    <w:rsid w:val="0088079B"/>
    <w:rsid w:val="00880E25"/>
    <w:rsid w:val="00882B66"/>
    <w:rsid w:val="00884338"/>
    <w:rsid w:val="00885813"/>
    <w:rsid w:val="00885CE9"/>
    <w:rsid w:val="0088678D"/>
    <w:rsid w:val="00886828"/>
    <w:rsid w:val="008908DA"/>
    <w:rsid w:val="008909FD"/>
    <w:rsid w:val="00891B40"/>
    <w:rsid w:val="00891BC4"/>
    <w:rsid w:val="00891D50"/>
    <w:rsid w:val="00891FEC"/>
    <w:rsid w:val="008922E6"/>
    <w:rsid w:val="0089372F"/>
    <w:rsid w:val="008940DB"/>
    <w:rsid w:val="008956CF"/>
    <w:rsid w:val="00895F0F"/>
    <w:rsid w:val="0089616F"/>
    <w:rsid w:val="00896342"/>
    <w:rsid w:val="00896FA9"/>
    <w:rsid w:val="00897A40"/>
    <w:rsid w:val="00897ED8"/>
    <w:rsid w:val="008A03E3"/>
    <w:rsid w:val="008A08BD"/>
    <w:rsid w:val="008A166D"/>
    <w:rsid w:val="008A2F0B"/>
    <w:rsid w:val="008A3FBC"/>
    <w:rsid w:val="008A4DAA"/>
    <w:rsid w:val="008A6922"/>
    <w:rsid w:val="008A6F23"/>
    <w:rsid w:val="008B0193"/>
    <w:rsid w:val="008B1B70"/>
    <w:rsid w:val="008B5827"/>
    <w:rsid w:val="008B5E15"/>
    <w:rsid w:val="008B675E"/>
    <w:rsid w:val="008B7AFE"/>
    <w:rsid w:val="008C0E55"/>
    <w:rsid w:val="008C0FD3"/>
    <w:rsid w:val="008C3330"/>
    <w:rsid w:val="008C6260"/>
    <w:rsid w:val="008C6699"/>
    <w:rsid w:val="008C6888"/>
    <w:rsid w:val="008C6FA3"/>
    <w:rsid w:val="008D210A"/>
    <w:rsid w:val="008D268B"/>
    <w:rsid w:val="008D53E8"/>
    <w:rsid w:val="008D76E2"/>
    <w:rsid w:val="008D7822"/>
    <w:rsid w:val="008D7A34"/>
    <w:rsid w:val="008D7B78"/>
    <w:rsid w:val="008D7D00"/>
    <w:rsid w:val="008E0898"/>
    <w:rsid w:val="008E128A"/>
    <w:rsid w:val="008E2E54"/>
    <w:rsid w:val="008E359C"/>
    <w:rsid w:val="008E6E24"/>
    <w:rsid w:val="008E7667"/>
    <w:rsid w:val="008F0B02"/>
    <w:rsid w:val="008F104E"/>
    <w:rsid w:val="008F208C"/>
    <w:rsid w:val="008F4782"/>
    <w:rsid w:val="008F6597"/>
    <w:rsid w:val="008F700C"/>
    <w:rsid w:val="008F7B8C"/>
    <w:rsid w:val="008F7B96"/>
    <w:rsid w:val="0090053C"/>
    <w:rsid w:val="00901334"/>
    <w:rsid w:val="0090214E"/>
    <w:rsid w:val="00902DC0"/>
    <w:rsid w:val="00902E2F"/>
    <w:rsid w:val="00906940"/>
    <w:rsid w:val="00910349"/>
    <w:rsid w:val="009107E9"/>
    <w:rsid w:val="00911BC5"/>
    <w:rsid w:val="00911F98"/>
    <w:rsid w:val="009124CE"/>
    <w:rsid w:val="00912843"/>
    <w:rsid w:val="00912954"/>
    <w:rsid w:val="00913066"/>
    <w:rsid w:val="00913247"/>
    <w:rsid w:val="00914D6A"/>
    <w:rsid w:val="00916ABA"/>
    <w:rsid w:val="00916E93"/>
    <w:rsid w:val="00920BFF"/>
    <w:rsid w:val="00921F34"/>
    <w:rsid w:val="009221EC"/>
    <w:rsid w:val="00922305"/>
    <w:rsid w:val="0092256E"/>
    <w:rsid w:val="0092304C"/>
    <w:rsid w:val="00923F06"/>
    <w:rsid w:val="00924DC4"/>
    <w:rsid w:val="0092562E"/>
    <w:rsid w:val="00926872"/>
    <w:rsid w:val="009270F1"/>
    <w:rsid w:val="00927140"/>
    <w:rsid w:val="00930AD6"/>
    <w:rsid w:val="00931231"/>
    <w:rsid w:val="00931E6A"/>
    <w:rsid w:val="00933468"/>
    <w:rsid w:val="00933572"/>
    <w:rsid w:val="0093428E"/>
    <w:rsid w:val="009352FF"/>
    <w:rsid w:val="0093662D"/>
    <w:rsid w:val="009366BE"/>
    <w:rsid w:val="0093670C"/>
    <w:rsid w:val="0094229E"/>
    <w:rsid w:val="00942F11"/>
    <w:rsid w:val="00945807"/>
    <w:rsid w:val="009471EF"/>
    <w:rsid w:val="00950454"/>
    <w:rsid w:val="009509B5"/>
    <w:rsid w:val="009535FC"/>
    <w:rsid w:val="00954FB3"/>
    <w:rsid w:val="009559C9"/>
    <w:rsid w:val="00957A96"/>
    <w:rsid w:val="00960B10"/>
    <w:rsid w:val="00960F96"/>
    <w:rsid w:val="0096141C"/>
    <w:rsid w:val="00961DAD"/>
    <w:rsid w:val="00964AB7"/>
    <w:rsid w:val="00965BAD"/>
    <w:rsid w:val="009674F1"/>
    <w:rsid w:val="0097235A"/>
    <w:rsid w:val="0097259E"/>
    <w:rsid w:val="00973A4E"/>
    <w:rsid w:val="00973AC2"/>
    <w:rsid w:val="00983A56"/>
    <w:rsid w:val="009841DA"/>
    <w:rsid w:val="00986515"/>
    <w:rsid w:val="00986627"/>
    <w:rsid w:val="00986708"/>
    <w:rsid w:val="00987F30"/>
    <w:rsid w:val="009929A8"/>
    <w:rsid w:val="00993C0F"/>
    <w:rsid w:val="00994861"/>
    <w:rsid w:val="00994A8E"/>
    <w:rsid w:val="009951FA"/>
    <w:rsid w:val="00996435"/>
    <w:rsid w:val="009977CB"/>
    <w:rsid w:val="00997F91"/>
    <w:rsid w:val="009A1A0C"/>
    <w:rsid w:val="009A3C52"/>
    <w:rsid w:val="009A3FAE"/>
    <w:rsid w:val="009A5082"/>
    <w:rsid w:val="009A7B6F"/>
    <w:rsid w:val="009A7E53"/>
    <w:rsid w:val="009B1D6B"/>
    <w:rsid w:val="009B2219"/>
    <w:rsid w:val="009B3075"/>
    <w:rsid w:val="009B37B1"/>
    <w:rsid w:val="009B3C26"/>
    <w:rsid w:val="009B4EBF"/>
    <w:rsid w:val="009B72ED"/>
    <w:rsid w:val="009B7BD4"/>
    <w:rsid w:val="009B7F3F"/>
    <w:rsid w:val="009C0522"/>
    <w:rsid w:val="009C1BA7"/>
    <w:rsid w:val="009C4B6E"/>
    <w:rsid w:val="009C4CC0"/>
    <w:rsid w:val="009C5FFD"/>
    <w:rsid w:val="009D01C4"/>
    <w:rsid w:val="009D115C"/>
    <w:rsid w:val="009D2758"/>
    <w:rsid w:val="009D31C1"/>
    <w:rsid w:val="009D48E0"/>
    <w:rsid w:val="009D4D4F"/>
    <w:rsid w:val="009D6B49"/>
    <w:rsid w:val="009D79AF"/>
    <w:rsid w:val="009E0B02"/>
    <w:rsid w:val="009E1447"/>
    <w:rsid w:val="009E179D"/>
    <w:rsid w:val="009E39A0"/>
    <w:rsid w:val="009E3C69"/>
    <w:rsid w:val="009E4076"/>
    <w:rsid w:val="009E46DF"/>
    <w:rsid w:val="009E4C4B"/>
    <w:rsid w:val="009E54BC"/>
    <w:rsid w:val="009E5BB5"/>
    <w:rsid w:val="009E5C00"/>
    <w:rsid w:val="009E6BBC"/>
    <w:rsid w:val="009E6F46"/>
    <w:rsid w:val="009E6FB7"/>
    <w:rsid w:val="009E7048"/>
    <w:rsid w:val="009F019B"/>
    <w:rsid w:val="009F31AB"/>
    <w:rsid w:val="009F4A4A"/>
    <w:rsid w:val="009F5075"/>
    <w:rsid w:val="009F50B1"/>
    <w:rsid w:val="009F5A73"/>
    <w:rsid w:val="009F5EF9"/>
    <w:rsid w:val="009F6A64"/>
    <w:rsid w:val="00A005D2"/>
    <w:rsid w:val="00A00B27"/>
    <w:rsid w:val="00A00FCD"/>
    <w:rsid w:val="00A07577"/>
    <w:rsid w:val="00A07963"/>
    <w:rsid w:val="00A10155"/>
    <w:rsid w:val="00A101CD"/>
    <w:rsid w:val="00A11F1E"/>
    <w:rsid w:val="00A13F26"/>
    <w:rsid w:val="00A16D5B"/>
    <w:rsid w:val="00A17A47"/>
    <w:rsid w:val="00A21213"/>
    <w:rsid w:val="00A219BC"/>
    <w:rsid w:val="00A238EA"/>
    <w:rsid w:val="00A23FC7"/>
    <w:rsid w:val="00A24EB9"/>
    <w:rsid w:val="00A255D0"/>
    <w:rsid w:val="00A25795"/>
    <w:rsid w:val="00A26B9E"/>
    <w:rsid w:val="00A27B1A"/>
    <w:rsid w:val="00A30183"/>
    <w:rsid w:val="00A32AF0"/>
    <w:rsid w:val="00A335DA"/>
    <w:rsid w:val="00A34021"/>
    <w:rsid w:val="00A34486"/>
    <w:rsid w:val="00A344B6"/>
    <w:rsid w:val="00A34521"/>
    <w:rsid w:val="00A349AE"/>
    <w:rsid w:val="00A3727D"/>
    <w:rsid w:val="00A418A7"/>
    <w:rsid w:val="00A41A92"/>
    <w:rsid w:val="00A435F3"/>
    <w:rsid w:val="00A436B9"/>
    <w:rsid w:val="00A43886"/>
    <w:rsid w:val="00A4449A"/>
    <w:rsid w:val="00A45B19"/>
    <w:rsid w:val="00A4693F"/>
    <w:rsid w:val="00A46A00"/>
    <w:rsid w:val="00A4743F"/>
    <w:rsid w:val="00A474C2"/>
    <w:rsid w:val="00A5244B"/>
    <w:rsid w:val="00A5277F"/>
    <w:rsid w:val="00A52BA5"/>
    <w:rsid w:val="00A54244"/>
    <w:rsid w:val="00A54B92"/>
    <w:rsid w:val="00A55372"/>
    <w:rsid w:val="00A5760C"/>
    <w:rsid w:val="00A60DB3"/>
    <w:rsid w:val="00A60DFF"/>
    <w:rsid w:val="00A61057"/>
    <w:rsid w:val="00A61EEF"/>
    <w:rsid w:val="00A62645"/>
    <w:rsid w:val="00A628FB"/>
    <w:rsid w:val="00A633B7"/>
    <w:rsid w:val="00A661E2"/>
    <w:rsid w:val="00A671D7"/>
    <w:rsid w:val="00A70EB9"/>
    <w:rsid w:val="00A7190F"/>
    <w:rsid w:val="00A7502A"/>
    <w:rsid w:val="00A8067E"/>
    <w:rsid w:val="00A80F34"/>
    <w:rsid w:val="00A814FC"/>
    <w:rsid w:val="00A82D0B"/>
    <w:rsid w:val="00A8394E"/>
    <w:rsid w:val="00A8397D"/>
    <w:rsid w:val="00A840BB"/>
    <w:rsid w:val="00A87335"/>
    <w:rsid w:val="00A9031D"/>
    <w:rsid w:val="00A9063D"/>
    <w:rsid w:val="00A93E7A"/>
    <w:rsid w:val="00A940AE"/>
    <w:rsid w:val="00A95268"/>
    <w:rsid w:val="00A96A77"/>
    <w:rsid w:val="00A977AD"/>
    <w:rsid w:val="00A97BC1"/>
    <w:rsid w:val="00AA175F"/>
    <w:rsid w:val="00AA2F58"/>
    <w:rsid w:val="00AA4A8C"/>
    <w:rsid w:val="00AA4C72"/>
    <w:rsid w:val="00AA62D6"/>
    <w:rsid w:val="00AA70CF"/>
    <w:rsid w:val="00AA7955"/>
    <w:rsid w:val="00AB2BF3"/>
    <w:rsid w:val="00AB4120"/>
    <w:rsid w:val="00AB4A21"/>
    <w:rsid w:val="00AB5B18"/>
    <w:rsid w:val="00AB5F44"/>
    <w:rsid w:val="00AB77E1"/>
    <w:rsid w:val="00AC1969"/>
    <w:rsid w:val="00AC2F67"/>
    <w:rsid w:val="00AC38FC"/>
    <w:rsid w:val="00AC3EAE"/>
    <w:rsid w:val="00AC449C"/>
    <w:rsid w:val="00AC4F5E"/>
    <w:rsid w:val="00AC68F8"/>
    <w:rsid w:val="00AC7B8C"/>
    <w:rsid w:val="00AC7D72"/>
    <w:rsid w:val="00AD0E39"/>
    <w:rsid w:val="00AD2450"/>
    <w:rsid w:val="00AD2765"/>
    <w:rsid w:val="00AD2C73"/>
    <w:rsid w:val="00AD2F56"/>
    <w:rsid w:val="00AD732E"/>
    <w:rsid w:val="00AE0477"/>
    <w:rsid w:val="00AE2FAA"/>
    <w:rsid w:val="00AE4EF4"/>
    <w:rsid w:val="00AF059F"/>
    <w:rsid w:val="00AF1FD6"/>
    <w:rsid w:val="00AF329A"/>
    <w:rsid w:val="00AF4BB1"/>
    <w:rsid w:val="00AF4F73"/>
    <w:rsid w:val="00AF7B35"/>
    <w:rsid w:val="00B01747"/>
    <w:rsid w:val="00B040A1"/>
    <w:rsid w:val="00B049F2"/>
    <w:rsid w:val="00B04A3D"/>
    <w:rsid w:val="00B05891"/>
    <w:rsid w:val="00B05B2C"/>
    <w:rsid w:val="00B06B86"/>
    <w:rsid w:val="00B124EC"/>
    <w:rsid w:val="00B12B36"/>
    <w:rsid w:val="00B14184"/>
    <w:rsid w:val="00B173EC"/>
    <w:rsid w:val="00B2111D"/>
    <w:rsid w:val="00B22592"/>
    <w:rsid w:val="00B23DAA"/>
    <w:rsid w:val="00B32324"/>
    <w:rsid w:val="00B3296F"/>
    <w:rsid w:val="00B345C9"/>
    <w:rsid w:val="00B345D8"/>
    <w:rsid w:val="00B34AD3"/>
    <w:rsid w:val="00B35957"/>
    <w:rsid w:val="00B37498"/>
    <w:rsid w:val="00B379E1"/>
    <w:rsid w:val="00B41C49"/>
    <w:rsid w:val="00B44665"/>
    <w:rsid w:val="00B46C5E"/>
    <w:rsid w:val="00B4722D"/>
    <w:rsid w:val="00B50FBD"/>
    <w:rsid w:val="00B51AB8"/>
    <w:rsid w:val="00B51D9F"/>
    <w:rsid w:val="00B5681B"/>
    <w:rsid w:val="00B56990"/>
    <w:rsid w:val="00B56CD2"/>
    <w:rsid w:val="00B57DAE"/>
    <w:rsid w:val="00B57F1E"/>
    <w:rsid w:val="00B604B9"/>
    <w:rsid w:val="00B61A59"/>
    <w:rsid w:val="00B6227C"/>
    <w:rsid w:val="00B63216"/>
    <w:rsid w:val="00B665D1"/>
    <w:rsid w:val="00B674CD"/>
    <w:rsid w:val="00B701BA"/>
    <w:rsid w:val="00B7142C"/>
    <w:rsid w:val="00B71B5D"/>
    <w:rsid w:val="00B720E7"/>
    <w:rsid w:val="00B72C58"/>
    <w:rsid w:val="00B737DF"/>
    <w:rsid w:val="00B73BEE"/>
    <w:rsid w:val="00B76D04"/>
    <w:rsid w:val="00B76EFE"/>
    <w:rsid w:val="00B81078"/>
    <w:rsid w:val="00B813D6"/>
    <w:rsid w:val="00B81524"/>
    <w:rsid w:val="00B84913"/>
    <w:rsid w:val="00B85078"/>
    <w:rsid w:val="00B85EED"/>
    <w:rsid w:val="00B86C5D"/>
    <w:rsid w:val="00B875D2"/>
    <w:rsid w:val="00B87DFF"/>
    <w:rsid w:val="00B9207A"/>
    <w:rsid w:val="00B926AD"/>
    <w:rsid w:val="00B92A10"/>
    <w:rsid w:val="00B934DD"/>
    <w:rsid w:val="00B9399C"/>
    <w:rsid w:val="00B94E41"/>
    <w:rsid w:val="00B9664E"/>
    <w:rsid w:val="00BA1356"/>
    <w:rsid w:val="00BA1E39"/>
    <w:rsid w:val="00BA5CEC"/>
    <w:rsid w:val="00BA630A"/>
    <w:rsid w:val="00BA74D5"/>
    <w:rsid w:val="00BA7DA5"/>
    <w:rsid w:val="00BB29D8"/>
    <w:rsid w:val="00BB32EF"/>
    <w:rsid w:val="00BB3301"/>
    <w:rsid w:val="00BB41A8"/>
    <w:rsid w:val="00BB4B96"/>
    <w:rsid w:val="00BB4EB1"/>
    <w:rsid w:val="00BB546D"/>
    <w:rsid w:val="00BB55D8"/>
    <w:rsid w:val="00BB5D64"/>
    <w:rsid w:val="00BB7160"/>
    <w:rsid w:val="00BB740F"/>
    <w:rsid w:val="00BB7B58"/>
    <w:rsid w:val="00BC02E2"/>
    <w:rsid w:val="00BC0524"/>
    <w:rsid w:val="00BC0AD3"/>
    <w:rsid w:val="00BC1424"/>
    <w:rsid w:val="00BC164C"/>
    <w:rsid w:val="00BC2573"/>
    <w:rsid w:val="00BC2702"/>
    <w:rsid w:val="00BC2EDA"/>
    <w:rsid w:val="00BC41FB"/>
    <w:rsid w:val="00BC4790"/>
    <w:rsid w:val="00BC4ACE"/>
    <w:rsid w:val="00BC5269"/>
    <w:rsid w:val="00BC58AD"/>
    <w:rsid w:val="00BC758F"/>
    <w:rsid w:val="00BD09CD"/>
    <w:rsid w:val="00BD0F75"/>
    <w:rsid w:val="00BD2E80"/>
    <w:rsid w:val="00BD739B"/>
    <w:rsid w:val="00BD7B83"/>
    <w:rsid w:val="00BE0136"/>
    <w:rsid w:val="00BE2802"/>
    <w:rsid w:val="00BE2F9E"/>
    <w:rsid w:val="00BE3DAE"/>
    <w:rsid w:val="00BE3E55"/>
    <w:rsid w:val="00BE3FC8"/>
    <w:rsid w:val="00BE630B"/>
    <w:rsid w:val="00BE6377"/>
    <w:rsid w:val="00BE68EB"/>
    <w:rsid w:val="00BE7118"/>
    <w:rsid w:val="00BE7331"/>
    <w:rsid w:val="00BF0CB9"/>
    <w:rsid w:val="00BF34D7"/>
    <w:rsid w:val="00BF380E"/>
    <w:rsid w:val="00BF3DF6"/>
    <w:rsid w:val="00BF3EB5"/>
    <w:rsid w:val="00BF4521"/>
    <w:rsid w:val="00BF4D03"/>
    <w:rsid w:val="00BF587F"/>
    <w:rsid w:val="00BF5CD7"/>
    <w:rsid w:val="00BF6A52"/>
    <w:rsid w:val="00BF6FD2"/>
    <w:rsid w:val="00C003FC"/>
    <w:rsid w:val="00C008ED"/>
    <w:rsid w:val="00C00E8A"/>
    <w:rsid w:val="00C01372"/>
    <w:rsid w:val="00C0140D"/>
    <w:rsid w:val="00C01990"/>
    <w:rsid w:val="00C05C83"/>
    <w:rsid w:val="00C0619E"/>
    <w:rsid w:val="00C07FC3"/>
    <w:rsid w:val="00C11BD0"/>
    <w:rsid w:val="00C12A1C"/>
    <w:rsid w:val="00C1511B"/>
    <w:rsid w:val="00C159FA"/>
    <w:rsid w:val="00C15FA1"/>
    <w:rsid w:val="00C2022A"/>
    <w:rsid w:val="00C2112B"/>
    <w:rsid w:val="00C22004"/>
    <w:rsid w:val="00C2289A"/>
    <w:rsid w:val="00C23840"/>
    <w:rsid w:val="00C26CA9"/>
    <w:rsid w:val="00C26CD3"/>
    <w:rsid w:val="00C271FC"/>
    <w:rsid w:val="00C274BD"/>
    <w:rsid w:val="00C32248"/>
    <w:rsid w:val="00C33F65"/>
    <w:rsid w:val="00C34E32"/>
    <w:rsid w:val="00C35AA8"/>
    <w:rsid w:val="00C35D6A"/>
    <w:rsid w:val="00C35EE2"/>
    <w:rsid w:val="00C36797"/>
    <w:rsid w:val="00C3698A"/>
    <w:rsid w:val="00C36C10"/>
    <w:rsid w:val="00C3751E"/>
    <w:rsid w:val="00C40EA6"/>
    <w:rsid w:val="00C43F2C"/>
    <w:rsid w:val="00C450A2"/>
    <w:rsid w:val="00C50B00"/>
    <w:rsid w:val="00C50C67"/>
    <w:rsid w:val="00C50E92"/>
    <w:rsid w:val="00C51E9F"/>
    <w:rsid w:val="00C52845"/>
    <w:rsid w:val="00C547D0"/>
    <w:rsid w:val="00C55AB6"/>
    <w:rsid w:val="00C5740A"/>
    <w:rsid w:val="00C57B84"/>
    <w:rsid w:val="00C57F86"/>
    <w:rsid w:val="00C60B1B"/>
    <w:rsid w:val="00C64887"/>
    <w:rsid w:val="00C67BF8"/>
    <w:rsid w:val="00C71A46"/>
    <w:rsid w:val="00C74873"/>
    <w:rsid w:val="00C75766"/>
    <w:rsid w:val="00C75FA4"/>
    <w:rsid w:val="00C76357"/>
    <w:rsid w:val="00C77B51"/>
    <w:rsid w:val="00C77DC6"/>
    <w:rsid w:val="00C80755"/>
    <w:rsid w:val="00C82644"/>
    <w:rsid w:val="00C8333C"/>
    <w:rsid w:val="00C83402"/>
    <w:rsid w:val="00C8343C"/>
    <w:rsid w:val="00C857CB"/>
    <w:rsid w:val="00C865DF"/>
    <w:rsid w:val="00C8740F"/>
    <w:rsid w:val="00C87691"/>
    <w:rsid w:val="00C915A8"/>
    <w:rsid w:val="00C91A63"/>
    <w:rsid w:val="00C930D4"/>
    <w:rsid w:val="00C9334B"/>
    <w:rsid w:val="00C93764"/>
    <w:rsid w:val="00C95CC7"/>
    <w:rsid w:val="00C95D99"/>
    <w:rsid w:val="00C965BF"/>
    <w:rsid w:val="00CA0035"/>
    <w:rsid w:val="00CA0B1F"/>
    <w:rsid w:val="00CA2AE0"/>
    <w:rsid w:val="00CA2BB4"/>
    <w:rsid w:val="00CA2FF2"/>
    <w:rsid w:val="00CA4052"/>
    <w:rsid w:val="00CA4772"/>
    <w:rsid w:val="00CA4DB5"/>
    <w:rsid w:val="00CA56B1"/>
    <w:rsid w:val="00CA5862"/>
    <w:rsid w:val="00CB0332"/>
    <w:rsid w:val="00CB0C2C"/>
    <w:rsid w:val="00CB1C60"/>
    <w:rsid w:val="00CB34C9"/>
    <w:rsid w:val="00CB3D97"/>
    <w:rsid w:val="00CB490F"/>
    <w:rsid w:val="00CB5372"/>
    <w:rsid w:val="00CB597B"/>
    <w:rsid w:val="00CB5B99"/>
    <w:rsid w:val="00CC1175"/>
    <w:rsid w:val="00CC27BF"/>
    <w:rsid w:val="00CC3DA7"/>
    <w:rsid w:val="00CC50AC"/>
    <w:rsid w:val="00CD5CA2"/>
    <w:rsid w:val="00CD6E0D"/>
    <w:rsid w:val="00CD7B8B"/>
    <w:rsid w:val="00CE0654"/>
    <w:rsid w:val="00CE21C0"/>
    <w:rsid w:val="00CE253E"/>
    <w:rsid w:val="00CE29B2"/>
    <w:rsid w:val="00CE31F4"/>
    <w:rsid w:val="00CE4CFE"/>
    <w:rsid w:val="00CE6E78"/>
    <w:rsid w:val="00CE70B6"/>
    <w:rsid w:val="00CF0792"/>
    <w:rsid w:val="00CF0A8D"/>
    <w:rsid w:val="00CF271F"/>
    <w:rsid w:val="00CF3A07"/>
    <w:rsid w:val="00CF446D"/>
    <w:rsid w:val="00CF4C01"/>
    <w:rsid w:val="00CF4EFD"/>
    <w:rsid w:val="00CF6907"/>
    <w:rsid w:val="00CF6DDD"/>
    <w:rsid w:val="00CF7710"/>
    <w:rsid w:val="00D01D02"/>
    <w:rsid w:val="00D02B48"/>
    <w:rsid w:val="00D05B85"/>
    <w:rsid w:val="00D0761F"/>
    <w:rsid w:val="00D1120A"/>
    <w:rsid w:val="00D125BE"/>
    <w:rsid w:val="00D1298A"/>
    <w:rsid w:val="00D1410D"/>
    <w:rsid w:val="00D172F8"/>
    <w:rsid w:val="00D20780"/>
    <w:rsid w:val="00D209EF"/>
    <w:rsid w:val="00D216AA"/>
    <w:rsid w:val="00D22244"/>
    <w:rsid w:val="00D22F2A"/>
    <w:rsid w:val="00D22FAF"/>
    <w:rsid w:val="00D26AF3"/>
    <w:rsid w:val="00D26C2D"/>
    <w:rsid w:val="00D30A64"/>
    <w:rsid w:val="00D30B54"/>
    <w:rsid w:val="00D3171D"/>
    <w:rsid w:val="00D321F8"/>
    <w:rsid w:val="00D33B40"/>
    <w:rsid w:val="00D33C70"/>
    <w:rsid w:val="00D349E2"/>
    <w:rsid w:val="00D354A3"/>
    <w:rsid w:val="00D35864"/>
    <w:rsid w:val="00D3590B"/>
    <w:rsid w:val="00D35D06"/>
    <w:rsid w:val="00D3768B"/>
    <w:rsid w:val="00D3786E"/>
    <w:rsid w:val="00D37E3E"/>
    <w:rsid w:val="00D421FE"/>
    <w:rsid w:val="00D423EB"/>
    <w:rsid w:val="00D44E88"/>
    <w:rsid w:val="00D454E1"/>
    <w:rsid w:val="00D4792E"/>
    <w:rsid w:val="00D527E8"/>
    <w:rsid w:val="00D52D3D"/>
    <w:rsid w:val="00D53A47"/>
    <w:rsid w:val="00D552F9"/>
    <w:rsid w:val="00D555DA"/>
    <w:rsid w:val="00D555F5"/>
    <w:rsid w:val="00D64617"/>
    <w:rsid w:val="00D7054F"/>
    <w:rsid w:val="00D7083B"/>
    <w:rsid w:val="00D71BCC"/>
    <w:rsid w:val="00D72911"/>
    <w:rsid w:val="00D72A79"/>
    <w:rsid w:val="00D72B20"/>
    <w:rsid w:val="00D72B4A"/>
    <w:rsid w:val="00D736C5"/>
    <w:rsid w:val="00D77471"/>
    <w:rsid w:val="00D77A13"/>
    <w:rsid w:val="00D80785"/>
    <w:rsid w:val="00D83616"/>
    <w:rsid w:val="00D84F3E"/>
    <w:rsid w:val="00D860E0"/>
    <w:rsid w:val="00D94EAF"/>
    <w:rsid w:val="00D94FE9"/>
    <w:rsid w:val="00D95D65"/>
    <w:rsid w:val="00D96C94"/>
    <w:rsid w:val="00D96E0D"/>
    <w:rsid w:val="00D976A9"/>
    <w:rsid w:val="00D97949"/>
    <w:rsid w:val="00DA12FC"/>
    <w:rsid w:val="00DA534F"/>
    <w:rsid w:val="00DB0E88"/>
    <w:rsid w:val="00DB1128"/>
    <w:rsid w:val="00DB17A9"/>
    <w:rsid w:val="00DB1AB6"/>
    <w:rsid w:val="00DB2504"/>
    <w:rsid w:val="00DB29C4"/>
    <w:rsid w:val="00DB3345"/>
    <w:rsid w:val="00DB688D"/>
    <w:rsid w:val="00DB7937"/>
    <w:rsid w:val="00DC087C"/>
    <w:rsid w:val="00DC11BF"/>
    <w:rsid w:val="00DC1F28"/>
    <w:rsid w:val="00DC4E80"/>
    <w:rsid w:val="00DD0024"/>
    <w:rsid w:val="00DD0F21"/>
    <w:rsid w:val="00DD1E53"/>
    <w:rsid w:val="00DD567A"/>
    <w:rsid w:val="00DD6BC9"/>
    <w:rsid w:val="00DD6CC3"/>
    <w:rsid w:val="00DE265F"/>
    <w:rsid w:val="00DE4A0A"/>
    <w:rsid w:val="00DF003C"/>
    <w:rsid w:val="00DF0864"/>
    <w:rsid w:val="00DF47F3"/>
    <w:rsid w:val="00DF4C3E"/>
    <w:rsid w:val="00DF5694"/>
    <w:rsid w:val="00DF791F"/>
    <w:rsid w:val="00E00D2D"/>
    <w:rsid w:val="00E010A2"/>
    <w:rsid w:val="00E01D61"/>
    <w:rsid w:val="00E03273"/>
    <w:rsid w:val="00E042BD"/>
    <w:rsid w:val="00E0435F"/>
    <w:rsid w:val="00E04BD0"/>
    <w:rsid w:val="00E06ADF"/>
    <w:rsid w:val="00E11244"/>
    <w:rsid w:val="00E11356"/>
    <w:rsid w:val="00E11A75"/>
    <w:rsid w:val="00E1360A"/>
    <w:rsid w:val="00E1395E"/>
    <w:rsid w:val="00E14EBF"/>
    <w:rsid w:val="00E15353"/>
    <w:rsid w:val="00E15931"/>
    <w:rsid w:val="00E161B0"/>
    <w:rsid w:val="00E16CAE"/>
    <w:rsid w:val="00E20A5E"/>
    <w:rsid w:val="00E20EF5"/>
    <w:rsid w:val="00E22553"/>
    <w:rsid w:val="00E22623"/>
    <w:rsid w:val="00E229CC"/>
    <w:rsid w:val="00E22FEB"/>
    <w:rsid w:val="00E25708"/>
    <w:rsid w:val="00E300D3"/>
    <w:rsid w:val="00E31770"/>
    <w:rsid w:val="00E31F73"/>
    <w:rsid w:val="00E32409"/>
    <w:rsid w:val="00E324A0"/>
    <w:rsid w:val="00E327A5"/>
    <w:rsid w:val="00E32AD4"/>
    <w:rsid w:val="00E34F21"/>
    <w:rsid w:val="00E35130"/>
    <w:rsid w:val="00E35864"/>
    <w:rsid w:val="00E3714C"/>
    <w:rsid w:val="00E40AD1"/>
    <w:rsid w:val="00E45340"/>
    <w:rsid w:val="00E46F2D"/>
    <w:rsid w:val="00E47C60"/>
    <w:rsid w:val="00E47E55"/>
    <w:rsid w:val="00E515DB"/>
    <w:rsid w:val="00E52355"/>
    <w:rsid w:val="00E52C9E"/>
    <w:rsid w:val="00E53D4B"/>
    <w:rsid w:val="00E54A45"/>
    <w:rsid w:val="00E54F7C"/>
    <w:rsid w:val="00E562BC"/>
    <w:rsid w:val="00E5756E"/>
    <w:rsid w:val="00E61906"/>
    <w:rsid w:val="00E630D5"/>
    <w:rsid w:val="00E65394"/>
    <w:rsid w:val="00E65AD6"/>
    <w:rsid w:val="00E674DD"/>
    <w:rsid w:val="00E67B22"/>
    <w:rsid w:val="00E7149B"/>
    <w:rsid w:val="00E71779"/>
    <w:rsid w:val="00E71940"/>
    <w:rsid w:val="00E71D7E"/>
    <w:rsid w:val="00E72B53"/>
    <w:rsid w:val="00E74732"/>
    <w:rsid w:val="00E756B1"/>
    <w:rsid w:val="00E75D48"/>
    <w:rsid w:val="00E77809"/>
    <w:rsid w:val="00E80154"/>
    <w:rsid w:val="00E8031E"/>
    <w:rsid w:val="00E81323"/>
    <w:rsid w:val="00E8212B"/>
    <w:rsid w:val="00E8220E"/>
    <w:rsid w:val="00E83C43"/>
    <w:rsid w:val="00E8497F"/>
    <w:rsid w:val="00E85756"/>
    <w:rsid w:val="00E85E3D"/>
    <w:rsid w:val="00E90706"/>
    <w:rsid w:val="00E911F7"/>
    <w:rsid w:val="00E91F67"/>
    <w:rsid w:val="00E91FD0"/>
    <w:rsid w:val="00E92764"/>
    <w:rsid w:val="00E92CFF"/>
    <w:rsid w:val="00E974ED"/>
    <w:rsid w:val="00E9799F"/>
    <w:rsid w:val="00E97EA0"/>
    <w:rsid w:val="00EA07E0"/>
    <w:rsid w:val="00EA1EB9"/>
    <w:rsid w:val="00EA2643"/>
    <w:rsid w:val="00EA36C5"/>
    <w:rsid w:val="00EA3950"/>
    <w:rsid w:val="00EA406E"/>
    <w:rsid w:val="00EA4112"/>
    <w:rsid w:val="00EA43AC"/>
    <w:rsid w:val="00EA52D3"/>
    <w:rsid w:val="00EA73CE"/>
    <w:rsid w:val="00EB1B0E"/>
    <w:rsid w:val="00EB2329"/>
    <w:rsid w:val="00EC2E68"/>
    <w:rsid w:val="00EC3F94"/>
    <w:rsid w:val="00EC6AC6"/>
    <w:rsid w:val="00EC7D1E"/>
    <w:rsid w:val="00ED043A"/>
    <w:rsid w:val="00ED0AAD"/>
    <w:rsid w:val="00ED1E48"/>
    <w:rsid w:val="00ED3727"/>
    <w:rsid w:val="00ED3DDF"/>
    <w:rsid w:val="00ED3FF4"/>
    <w:rsid w:val="00ED50F4"/>
    <w:rsid w:val="00ED5E71"/>
    <w:rsid w:val="00EE1C1A"/>
    <w:rsid w:val="00EE2613"/>
    <w:rsid w:val="00EE294F"/>
    <w:rsid w:val="00EE304D"/>
    <w:rsid w:val="00EE3277"/>
    <w:rsid w:val="00EE496D"/>
    <w:rsid w:val="00EE550A"/>
    <w:rsid w:val="00EE6233"/>
    <w:rsid w:val="00EE659A"/>
    <w:rsid w:val="00EF0391"/>
    <w:rsid w:val="00EF1E98"/>
    <w:rsid w:val="00EF24CA"/>
    <w:rsid w:val="00EF4A2D"/>
    <w:rsid w:val="00EF5820"/>
    <w:rsid w:val="00EF7ABF"/>
    <w:rsid w:val="00F02B19"/>
    <w:rsid w:val="00F04CF8"/>
    <w:rsid w:val="00F05DDB"/>
    <w:rsid w:val="00F078F1"/>
    <w:rsid w:val="00F1025A"/>
    <w:rsid w:val="00F15BC9"/>
    <w:rsid w:val="00F16139"/>
    <w:rsid w:val="00F16770"/>
    <w:rsid w:val="00F201B8"/>
    <w:rsid w:val="00F20712"/>
    <w:rsid w:val="00F207B9"/>
    <w:rsid w:val="00F2102D"/>
    <w:rsid w:val="00F225FD"/>
    <w:rsid w:val="00F2297F"/>
    <w:rsid w:val="00F24077"/>
    <w:rsid w:val="00F30E0F"/>
    <w:rsid w:val="00F31386"/>
    <w:rsid w:val="00F32CBB"/>
    <w:rsid w:val="00F3369E"/>
    <w:rsid w:val="00F35EDC"/>
    <w:rsid w:val="00F40D6F"/>
    <w:rsid w:val="00F40FF8"/>
    <w:rsid w:val="00F43EB9"/>
    <w:rsid w:val="00F44967"/>
    <w:rsid w:val="00F46422"/>
    <w:rsid w:val="00F50C4A"/>
    <w:rsid w:val="00F53D69"/>
    <w:rsid w:val="00F564A3"/>
    <w:rsid w:val="00F569B5"/>
    <w:rsid w:val="00F57416"/>
    <w:rsid w:val="00F603A5"/>
    <w:rsid w:val="00F61836"/>
    <w:rsid w:val="00F61BA2"/>
    <w:rsid w:val="00F62916"/>
    <w:rsid w:val="00F63127"/>
    <w:rsid w:val="00F63899"/>
    <w:rsid w:val="00F63D9A"/>
    <w:rsid w:val="00F659A3"/>
    <w:rsid w:val="00F65BC7"/>
    <w:rsid w:val="00F71F96"/>
    <w:rsid w:val="00F72440"/>
    <w:rsid w:val="00F7417F"/>
    <w:rsid w:val="00F74948"/>
    <w:rsid w:val="00F758D3"/>
    <w:rsid w:val="00F75AE4"/>
    <w:rsid w:val="00F84839"/>
    <w:rsid w:val="00F84953"/>
    <w:rsid w:val="00F84CF3"/>
    <w:rsid w:val="00F912E6"/>
    <w:rsid w:val="00F93D29"/>
    <w:rsid w:val="00F95555"/>
    <w:rsid w:val="00F95E2C"/>
    <w:rsid w:val="00FA02D2"/>
    <w:rsid w:val="00FA11E7"/>
    <w:rsid w:val="00FA2634"/>
    <w:rsid w:val="00FA312C"/>
    <w:rsid w:val="00FA53DE"/>
    <w:rsid w:val="00FA6F62"/>
    <w:rsid w:val="00FA72AC"/>
    <w:rsid w:val="00FA74D7"/>
    <w:rsid w:val="00FA74E3"/>
    <w:rsid w:val="00FA75CE"/>
    <w:rsid w:val="00FA76B5"/>
    <w:rsid w:val="00FA7FBE"/>
    <w:rsid w:val="00FB1264"/>
    <w:rsid w:val="00FB27AF"/>
    <w:rsid w:val="00FB2CE3"/>
    <w:rsid w:val="00FB2E81"/>
    <w:rsid w:val="00FB317B"/>
    <w:rsid w:val="00FB3AA3"/>
    <w:rsid w:val="00FB3B41"/>
    <w:rsid w:val="00FB3DBD"/>
    <w:rsid w:val="00FB424C"/>
    <w:rsid w:val="00FB743C"/>
    <w:rsid w:val="00FB7749"/>
    <w:rsid w:val="00FC0E4B"/>
    <w:rsid w:val="00FC104C"/>
    <w:rsid w:val="00FC19AD"/>
    <w:rsid w:val="00FC3F8C"/>
    <w:rsid w:val="00FC4B97"/>
    <w:rsid w:val="00FC67F6"/>
    <w:rsid w:val="00FC6E8D"/>
    <w:rsid w:val="00FC7D48"/>
    <w:rsid w:val="00FC7E14"/>
    <w:rsid w:val="00FD3067"/>
    <w:rsid w:val="00FD307B"/>
    <w:rsid w:val="00FD392D"/>
    <w:rsid w:val="00FD4782"/>
    <w:rsid w:val="00FD6BC6"/>
    <w:rsid w:val="00FD7403"/>
    <w:rsid w:val="00FE1866"/>
    <w:rsid w:val="00FE4019"/>
    <w:rsid w:val="00FE68E4"/>
    <w:rsid w:val="00FE75CE"/>
    <w:rsid w:val="00FE7794"/>
    <w:rsid w:val="00FF346D"/>
    <w:rsid w:val="00FF34A3"/>
    <w:rsid w:val="00FF357C"/>
    <w:rsid w:val="00FF3CF0"/>
    <w:rsid w:val="00FF3F93"/>
    <w:rsid w:val="00FF5058"/>
    <w:rsid w:val="00FF7071"/>
    <w:rsid w:val="00FF730A"/>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C1F0"/>
  <w15:docId w15:val="{BA691F6B-ED23-481B-B5A9-E9D6CAA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1"/>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1"/>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1"/>
      </w:numPr>
      <w:spacing w:before="240" w:after="40"/>
      <w:outlineLvl w:val="3"/>
    </w:pPr>
    <w:rPr>
      <w:b/>
      <w:i/>
      <w:color w:val="000000"/>
    </w:rPr>
  </w:style>
  <w:style w:type="paragraph" w:styleId="Heading5">
    <w:name w:val="heading 5"/>
    <w:basedOn w:val="Normal"/>
    <w:next w:val="Normal"/>
    <w:qFormat/>
    <w:rsid w:val="00591235"/>
    <w:pPr>
      <w:keepNext/>
      <w:numPr>
        <w:ilvl w:val="4"/>
        <w:numId w:val="21"/>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1"/>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1"/>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1"/>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1"/>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FootnoteTextChar">
    <w:name w:val="Footnote Text Char"/>
    <w:basedOn w:val="DefaultParagraphFont"/>
    <w:link w:val="FootnoteText"/>
    <w:semiHidden/>
    <w:rsid w:val="00F20712"/>
    <w:rPr>
      <w:rFonts w:ascii="Verdana" w:hAnsi="Verdana"/>
      <w:sz w:val="16"/>
    </w:rPr>
  </w:style>
  <w:style w:type="character" w:customStyle="1" w:styleId="Style1Char">
    <w:name w:val="Style1 Char"/>
    <w:link w:val="Style1"/>
    <w:locked/>
    <w:rsid w:val="00F20712"/>
    <w:rPr>
      <w:rFonts w:ascii="Verdana" w:hAnsi="Verdana"/>
      <w:color w:val="000000"/>
      <w:kern w:val="28"/>
      <w:sz w:val="22"/>
    </w:rPr>
  </w:style>
  <w:style w:type="character" w:styleId="FootnoteReference">
    <w:name w:val="footnote reference"/>
    <w:semiHidden/>
    <w:unhideWhenUsed/>
    <w:rsid w:val="00F20712"/>
    <w:rPr>
      <w:vertAlign w:val="superscript"/>
    </w:rPr>
  </w:style>
  <w:style w:type="paragraph" w:styleId="Revision">
    <w:name w:val="Revision"/>
    <w:hidden/>
    <w:uiPriority w:val="99"/>
    <w:semiHidden/>
    <w:rsid w:val="009C4B6E"/>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160">
      <w:bodyDiv w:val="1"/>
      <w:marLeft w:val="0"/>
      <w:marRight w:val="0"/>
      <w:marTop w:val="0"/>
      <w:marBottom w:val="0"/>
      <w:divBdr>
        <w:top w:val="none" w:sz="0" w:space="0" w:color="auto"/>
        <w:left w:val="none" w:sz="0" w:space="0" w:color="auto"/>
        <w:bottom w:val="none" w:sz="0" w:space="0" w:color="auto"/>
        <w:right w:val="none" w:sz="0" w:space="0" w:color="auto"/>
      </w:divBdr>
    </w:div>
    <w:div w:id="21554832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589927370">
      <w:bodyDiv w:val="1"/>
      <w:marLeft w:val="0"/>
      <w:marRight w:val="0"/>
      <w:marTop w:val="0"/>
      <w:marBottom w:val="0"/>
      <w:divBdr>
        <w:top w:val="none" w:sz="0" w:space="0" w:color="auto"/>
        <w:left w:val="none" w:sz="0" w:space="0" w:color="auto"/>
        <w:bottom w:val="none" w:sz="0" w:space="0" w:color="auto"/>
        <w:right w:val="none" w:sz="0" w:space="0" w:color="auto"/>
      </w:divBdr>
    </w:div>
    <w:div w:id="1863939175">
      <w:bodyDiv w:val="1"/>
      <w:marLeft w:val="0"/>
      <w:marRight w:val="0"/>
      <w:marTop w:val="0"/>
      <w:marBottom w:val="0"/>
      <w:divBdr>
        <w:top w:val="none" w:sz="0" w:space="0" w:color="auto"/>
        <w:left w:val="none" w:sz="0" w:space="0" w:color="auto"/>
        <w:bottom w:val="none" w:sz="0" w:space="0" w:color="auto"/>
        <w:right w:val="none" w:sz="0" w:space="0" w:color="auto"/>
      </w:divBdr>
    </w:div>
    <w:div w:id="20139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68BEAEC-A5BF-444A-AD6B-C36E9D703234}">
  <ds:schemaRefs>
    <ds:schemaRef ds:uri="http://schemas.openxmlformats.org/officeDocument/2006/bibliography"/>
  </ds:schemaRefs>
</ds:datastoreItem>
</file>

<file path=customXml/itemProps3.xml><?xml version="1.0" encoding="utf-8"?>
<ds:datastoreItem xmlns:ds="http://schemas.openxmlformats.org/officeDocument/2006/customXml" ds:itemID="{98B09699-A75B-4684-9376-2A8166870BAE}"/>
</file>

<file path=customXml/itemProps4.xml><?xml version="1.0" encoding="utf-8"?>
<ds:datastoreItem xmlns:ds="http://schemas.openxmlformats.org/officeDocument/2006/customXml" ds:itemID="{ABDDCFF9-CAB3-475E-8E74-E3C6564F3638}"/>
</file>

<file path=customXml/itemProps5.xml><?xml version="1.0" encoding="utf-8"?>
<ds:datastoreItem xmlns:ds="http://schemas.openxmlformats.org/officeDocument/2006/customXml" ds:itemID="{811603A6-AB0B-409C-83E4-69065003B9F2}"/>
</file>

<file path=docProps/app.xml><?xml version="1.0" encoding="utf-8"?>
<Properties xmlns="http://schemas.openxmlformats.org/officeDocument/2006/extended-properties" xmlns:vt="http://schemas.openxmlformats.org/officeDocument/2006/docPropsVTypes">
  <Template>Decisions</Template>
  <TotalTime>3292</TotalTime>
  <Pages>10</Pages>
  <Words>4077</Words>
  <Characters>19141</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Behn, Annmarie</dc:creator>
  <cp:lastModifiedBy>McPhail, Zoe</cp:lastModifiedBy>
  <cp:revision>858</cp:revision>
  <cp:lastPrinted>2026-03-24T12:37:00Z</cp:lastPrinted>
  <dcterms:created xsi:type="dcterms:W3CDTF">2026-03-18T09:27:00Z</dcterms:created>
  <dcterms:modified xsi:type="dcterms:W3CDTF">2026-05-01T12:53:00Z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