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8BD7D" w14:textId="77777777" w:rsidR="0066334D" w:rsidRDefault="0066334D" w:rsidP="0066334D">
      <w:pPr>
        <w:pStyle w:val="Conditions1"/>
        <w:numPr>
          <w:ilvl w:val="0"/>
          <w:numId w:val="0"/>
        </w:numPr>
      </w:pPr>
      <w:r>
        <w:rPr>
          <w:noProof/>
        </w:rPr>
        <w:drawing>
          <wp:inline distT="0" distB="0" distL="0" distR="0" wp14:anchorId="0EF6A845" wp14:editId="665B9105">
            <wp:extent cx="3035935" cy="359410"/>
            <wp:effectExtent l="0" t="0" r="0" b="2540"/>
            <wp:docPr id="1987044769"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44769" name="Picture 3"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935" cy="359410"/>
                    </a:xfrm>
                    <a:prstGeom prst="rect">
                      <a:avLst/>
                    </a:prstGeom>
                    <a:noFill/>
                  </pic:spPr>
                </pic:pic>
              </a:graphicData>
            </a:graphic>
          </wp:inline>
        </w:drawing>
      </w:r>
    </w:p>
    <w:p w14:paraId="105A540E" w14:textId="77777777" w:rsidR="0066334D" w:rsidRDefault="0066334D" w:rsidP="0066334D"/>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66334D" w:rsidRPr="003C3FF8" w14:paraId="586F0B4E" w14:textId="77777777" w:rsidTr="007D7837">
        <w:trPr>
          <w:cantSplit/>
          <w:trHeight w:val="23"/>
        </w:trPr>
        <w:tc>
          <w:tcPr>
            <w:tcW w:w="9356" w:type="dxa"/>
          </w:tcPr>
          <w:p w14:paraId="74576949" w14:textId="2ECAFDF0" w:rsidR="0066334D" w:rsidRPr="003C3FF8" w:rsidRDefault="0066334D" w:rsidP="007D7837">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Order</w:t>
            </w:r>
            <w:r w:rsidRPr="003C3FF8">
              <w:rPr>
                <w:rFonts w:ascii="Arial" w:hAnsi="Arial" w:cs="Arial"/>
                <w:b/>
                <w:color w:val="000000"/>
                <w:sz w:val="40"/>
                <w:szCs w:val="40"/>
              </w:rPr>
              <w:t xml:space="preserve"> Decision</w:t>
            </w:r>
            <w:r w:rsidR="009513BD">
              <w:rPr>
                <w:rFonts w:ascii="Arial" w:hAnsi="Arial" w:cs="Arial"/>
                <w:b/>
                <w:color w:val="000000"/>
                <w:sz w:val="40"/>
                <w:szCs w:val="40"/>
              </w:rPr>
              <w:t>s</w:t>
            </w:r>
          </w:p>
        </w:tc>
      </w:tr>
      <w:tr w:rsidR="0066334D" w:rsidRPr="003C3FF8" w14:paraId="39E1B154" w14:textId="77777777" w:rsidTr="007D7837">
        <w:trPr>
          <w:cantSplit/>
          <w:trHeight w:val="23"/>
        </w:trPr>
        <w:tc>
          <w:tcPr>
            <w:tcW w:w="9356" w:type="dxa"/>
            <w:vAlign w:val="center"/>
          </w:tcPr>
          <w:p w14:paraId="37119DDB" w14:textId="3682ABFC" w:rsidR="0066334D" w:rsidRPr="003C3FF8" w:rsidRDefault="0066334D" w:rsidP="007D7837">
            <w:pPr>
              <w:spacing w:before="60"/>
              <w:ind w:left="-108" w:right="34"/>
              <w:rPr>
                <w:rFonts w:ascii="Arial" w:hAnsi="Arial" w:cs="Arial"/>
                <w:color w:val="000000"/>
                <w:szCs w:val="22"/>
              </w:rPr>
            </w:pPr>
            <w:r w:rsidRPr="003C3FF8">
              <w:rPr>
                <w:rFonts w:ascii="Arial" w:hAnsi="Arial" w:cs="Arial"/>
                <w:color w:val="000000"/>
                <w:szCs w:val="22"/>
              </w:rPr>
              <w:t xml:space="preserve">Site visit made on </w:t>
            </w:r>
            <w:r w:rsidR="002E780A">
              <w:rPr>
                <w:rFonts w:ascii="Arial" w:hAnsi="Arial" w:cs="Arial"/>
                <w:color w:val="000000"/>
                <w:szCs w:val="22"/>
              </w:rPr>
              <w:t>10 March</w:t>
            </w:r>
            <w:r w:rsidR="001847BE">
              <w:rPr>
                <w:rFonts w:ascii="Arial" w:hAnsi="Arial" w:cs="Arial"/>
                <w:color w:val="000000"/>
                <w:szCs w:val="22"/>
              </w:rPr>
              <w:t xml:space="preserve"> 2026</w:t>
            </w:r>
          </w:p>
        </w:tc>
      </w:tr>
      <w:tr w:rsidR="0066334D" w:rsidRPr="003C3FF8" w14:paraId="570D8971" w14:textId="77777777" w:rsidTr="007D7837">
        <w:trPr>
          <w:cantSplit/>
          <w:trHeight w:val="23"/>
        </w:trPr>
        <w:tc>
          <w:tcPr>
            <w:tcW w:w="9356" w:type="dxa"/>
          </w:tcPr>
          <w:p w14:paraId="225CA408" w14:textId="77777777" w:rsidR="0066334D" w:rsidRPr="003C3FF8" w:rsidRDefault="0066334D" w:rsidP="007D7837">
            <w:pPr>
              <w:spacing w:before="180"/>
              <w:ind w:left="-108" w:right="34"/>
              <w:rPr>
                <w:rFonts w:ascii="Arial" w:hAnsi="Arial" w:cs="Arial"/>
                <w:b/>
                <w:color w:val="000000"/>
                <w:sz w:val="16"/>
                <w:szCs w:val="22"/>
              </w:rPr>
            </w:pPr>
            <w:r w:rsidRPr="003C3FF8">
              <w:rPr>
                <w:rFonts w:ascii="Arial" w:hAnsi="Arial" w:cs="Arial"/>
                <w:b/>
                <w:color w:val="000000"/>
                <w:szCs w:val="22"/>
              </w:rPr>
              <w:t>by Laura Renaudon LLM LARTPI Solicitor</w:t>
            </w:r>
          </w:p>
        </w:tc>
      </w:tr>
      <w:tr w:rsidR="0066334D" w:rsidRPr="003C3FF8" w14:paraId="712B21D7" w14:textId="77777777" w:rsidTr="007D7837">
        <w:trPr>
          <w:cantSplit/>
          <w:trHeight w:val="23"/>
        </w:trPr>
        <w:tc>
          <w:tcPr>
            <w:tcW w:w="9356" w:type="dxa"/>
          </w:tcPr>
          <w:p w14:paraId="3D5E9948" w14:textId="77777777" w:rsidR="0066334D" w:rsidRPr="003C3FF8" w:rsidRDefault="0066334D" w:rsidP="007D7837">
            <w:pPr>
              <w:spacing w:before="120"/>
              <w:ind w:left="-108" w:right="34"/>
              <w:rPr>
                <w:rFonts w:ascii="Arial" w:hAnsi="Arial" w:cs="Arial"/>
                <w:b/>
                <w:color w:val="000000"/>
                <w:sz w:val="16"/>
                <w:szCs w:val="16"/>
              </w:rPr>
            </w:pPr>
            <w:r w:rsidRPr="003C3FF8">
              <w:rPr>
                <w:rFonts w:ascii="Arial" w:hAnsi="Arial" w:cs="Arial"/>
                <w:b/>
                <w:color w:val="000000"/>
                <w:sz w:val="16"/>
                <w:szCs w:val="16"/>
              </w:rPr>
              <w:t>an Inspector appointed by the Secretary of State for Environment, Food and Rural Affairs</w:t>
            </w:r>
          </w:p>
        </w:tc>
      </w:tr>
      <w:tr w:rsidR="0066334D" w:rsidRPr="003C3FF8" w14:paraId="001BBFF4" w14:textId="77777777" w:rsidTr="007D7837">
        <w:trPr>
          <w:cantSplit/>
          <w:trHeight w:val="23"/>
        </w:trPr>
        <w:tc>
          <w:tcPr>
            <w:tcW w:w="9356" w:type="dxa"/>
          </w:tcPr>
          <w:p w14:paraId="662B950C" w14:textId="7F5830F4" w:rsidR="0066334D" w:rsidRDefault="0066334D" w:rsidP="007D7837">
            <w:pPr>
              <w:pBdr>
                <w:bottom w:val="single" w:sz="12" w:space="1" w:color="auto"/>
              </w:pBdr>
              <w:spacing w:before="120"/>
              <w:ind w:left="-108" w:right="176"/>
              <w:rPr>
                <w:rFonts w:ascii="Arial" w:hAnsi="Arial" w:cs="Arial"/>
                <w:b/>
                <w:color w:val="000000"/>
                <w:sz w:val="16"/>
                <w:szCs w:val="16"/>
              </w:rPr>
            </w:pPr>
            <w:r w:rsidRPr="003C3FF8">
              <w:rPr>
                <w:rFonts w:ascii="Arial" w:hAnsi="Arial" w:cs="Arial"/>
                <w:b/>
                <w:color w:val="000000"/>
                <w:sz w:val="16"/>
                <w:szCs w:val="16"/>
              </w:rPr>
              <w:t>Decision date:</w:t>
            </w:r>
            <w:r w:rsidR="00557CA7">
              <w:rPr>
                <w:rFonts w:ascii="Arial" w:hAnsi="Arial" w:cs="Arial"/>
                <w:b/>
                <w:color w:val="000000"/>
                <w:sz w:val="16"/>
                <w:szCs w:val="16"/>
              </w:rPr>
              <w:t xml:space="preserve"> 14 April 2026</w:t>
            </w:r>
          </w:p>
          <w:p w14:paraId="1EBE2846" w14:textId="73F8FFF6" w:rsidR="00EE4AEC" w:rsidRPr="003C3FF8" w:rsidRDefault="00EE4AEC" w:rsidP="007D7837">
            <w:pPr>
              <w:spacing w:before="120"/>
              <w:ind w:left="-108" w:right="176"/>
              <w:rPr>
                <w:rFonts w:ascii="Arial" w:hAnsi="Arial" w:cs="Arial"/>
                <w:b/>
                <w:color w:val="000000"/>
                <w:sz w:val="16"/>
                <w:szCs w:val="16"/>
              </w:rPr>
            </w:pPr>
          </w:p>
        </w:tc>
      </w:tr>
      <w:tr w:rsidR="00EE4AEC" w:rsidRPr="00EE4AEC" w14:paraId="6E654383" w14:textId="77777777" w:rsidTr="00EE4AEC">
        <w:trPr>
          <w:cantSplit/>
          <w:trHeight w:val="23"/>
        </w:trPr>
        <w:tc>
          <w:tcPr>
            <w:tcW w:w="9356" w:type="dxa"/>
          </w:tcPr>
          <w:p w14:paraId="40288AE5" w14:textId="53654CCE" w:rsidR="00EE4AEC" w:rsidRPr="00EE4AEC" w:rsidRDefault="00EE4AEC" w:rsidP="00EE4AEC">
            <w:pPr>
              <w:spacing w:before="120"/>
              <w:ind w:left="-108" w:right="176"/>
              <w:rPr>
                <w:rFonts w:ascii="Arial" w:hAnsi="Arial" w:cs="Arial"/>
                <w:b/>
                <w:color w:val="000000"/>
                <w:szCs w:val="22"/>
              </w:rPr>
            </w:pPr>
            <w:r w:rsidRPr="00EE4AEC">
              <w:rPr>
                <w:rFonts w:ascii="Arial" w:hAnsi="Arial" w:cs="Arial"/>
                <w:b/>
                <w:color w:val="000000"/>
                <w:szCs w:val="22"/>
              </w:rPr>
              <w:t xml:space="preserve">Order Ref: ROW/3352257 </w:t>
            </w:r>
            <w:r>
              <w:rPr>
                <w:rFonts w:ascii="Arial" w:hAnsi="Arial" w:cs="Arial"/>
                <w:b/>
                <w:color w:val="000000"/>
                <w:szCs w:val="22"/>
              </w:rPr>
              <w:t>(‘Order A’)</w:t>
            </w:r>
          </w:p>
        </w:tc>
      </w:tr>
      <w:tr w:rsidR="00EE4AEC" w:rsidRPr="00533F28" w14:paraId="3946681E" w14:textId="77777777" w:rsidTr="00EE4AEC">
        <w:trPr>
          <w:cantSplit/>
          <w:trHeight w:val="23"/>
        </w:trPr>
        <w:tc>
          <w:tcPr>
            <w:tcW w:w="9356" w:type="dxa"/>
          </w:tcPr>
          <w:p w14:paraId="3DDBEE01" w14:textId="77777777" w:rsidR="00EE4AEC" w:rsidRPr="00EE4AEC" w:rsidRDefault="00EE4AEC" w:rsidP="00EE4AEC">
            <w:pPr>
              <w:spacing w:before="120"/>
              <w:ind w:left="-108" w:right="176"/>
              <w:rPr>
                <w:rFonts w:ascii="Arial" w:hAnsi="Arial" w:cs="Arial"/>
                <w:b/>
                <w:color w:val="000000"/>
                <w:sz w:val="16"/>
                <w:szCs w:val="16"/>
              </w:rPr>
            </w:pPr>
          </w:p>
        </w:tc>
      </w:tr>
      <w:tr w:rsidR="00EE4AEC" w:rsidRPr="00533F28" w14:paraId="54BF0459" w14:textId="77777777" w:rsidTr="00EE4AEC">
        <w:trPr>
          <w:cantSplit/>
          <w:trHeight w:val="23"/>
        </w:trPr>
        <w:tc>
          <w:tcPr>
            <w:tcW w:w="9356" w:type="dxa"/>
            <w:tcBorders>
              <w:bottom w:val="single" w:sz="4" w:space="0" w:color="000000"/>
            </w:tcBorders>
          </w:tcPr>
          <w:tbl>
            <w:tblPr>
              <w:tblW w:w="0" w:type="auto"/>
              <w:tblLayout w:type="fixed"/>
              <w:tblLook w:val="0000" w:firstRow="0" w:lastRow="0" w:firstColumn="0" w:lastColumn="0" w:noHBand="0" w:noVBand="0"/>
            </w:tblPr>
            <w:tblGrid>
              <w:gridCol w:w="9520"/>
            </w:tblGrid>
            <w:tr w:rsidR="00EE4AEC" w:rsidRPr="003F232F" w14:paraId="0C81FC43" w14:textId="77777777" w:rsidTr="00D7150B">
              <w:tc>
                <w:tcPr>
                  <w:tcW w:w="9520" w:type="dxa"/>
                </w:tcPr>
                <w:p w14:paraId="5D1512E0" w14:textId="77777777" w:rsidR="00EE4AEC" w:rsidRPr="003F232F" w:rsidRDefault="00EE4AEC" w:rsidP="00D7150B">
                  <w:pPr>
                    <w:pStyle w:val="TBullet"/>
                    <w:rPr>
                      <w:rFonts w:ascii="Arial" w:hAnsi="Arial" w:cs="Arial"/>
                      <w:sz w:val="22"/>
                      <w:szCs w:val="22"/>
                    </w:rPr>
                  </w:pPr>
                  <w:r w:rsidRPr="003F232F">
                    <w:rPr>
                      <w:rFonts w:ascii="Arial" w:hAnsi="Arial" w:cs="Arial"/>
                      <w:sz w:val="22"/>
                      <w:szCs w:val="22"/>
                    </w:rPr>
                    <w:t xml:space="preserve">This Order is made under Section 119 of the Highways Act 1980 (‘the 1980 Act’) </w:t>
                  </w:r>
                  <w:r>
                    <w:rPr>
                      <w:rFonts w:ascii="Arial" w:hAnsi="Arial" w:cs="Arial"/>
                      <w:sz w:val="22"/>
                      <w:szCs w:val="22"/>
                    </w:rPr>
                    <w:t>and is known as the Leicestershire County Council (Public Bridleway E89a (Part) at Croxton Racecourse, Waltham on the Wolds) Public Path Diversion Order 2023</w:t>
                  </w:r>
                  <w:r w:rsidRPr="003F232F">
                    <w:rPr>
                      <w:rFonts w:ascii="Arial" w:hAnsi="Arial" w:cs="Arial"/>
                      <w:sz w:val="22"/>
                      <w:szCs w:val="22"/>
                    </w:rPr>
                    <w:t>.</w:t>
                  </w:r>
                </w:p>
              </w:tc>
            </w:tr>
            <w:tr w:rsidR="00EE4AEC" w:rsidRPr="003F232F" w14:paraId="1ECB91C8" w14:textId="77777777" w:rsidTr="00D7150B">
              <w:tc>
                <w:tcPr>
                  <w:tcW w:w="9520" w:type="dxa"/>
                </w:tcPr>
                <w:p w14:paraId="71B7447E" w14:textId="77777777" w:rsidR="00EE4AEC" w:rsidRPr="003F232F" w:rsidRDefault="00EE4AEC" w:rsidP="00D7150B">
                  <w:pPr>
                    <w:pStyle w:val="TBullet"/>
                    <w:rPr>
                      <w:rFonts w:ascii="Arial" w:hAnsi="Arial" w:cs="Arial"/>
                      <w:sz w:val="22"/>
                      <w:szCs w:val="22"/>
                    </w:rPr>
                  </w:pPr>
                  <w:r w:rsidRPr="003F232F">
                    <w:rPr>
                      <w:rFonts w:ascii="Arial" w:hAnsi="Arial" w:cs="Arial"/>
                      <w:sz w:val="22"/>
                      <w:szCs w:val="22"/>
                    </w:rPr>
                    <w:t xml:space="preserve">The Order is dated </w:t>
                  </w:r>
                  <w:r>
                    <w:rPr>
                      <w:rFonts w:ascii="Arial" w:hAnsi="Arial" w:cs="Arial"/>
                      <w:sz w:val="22"/>
                      <w:szCs w:val="22"/>
                    </w:rPr>
                    <w:t>25 May</w:t>
                  </w:r>
                  <w:r w:rsidRPr="003F232F">
                    <w:rPr>
                      <w:rFonts w:ascii="Arial" w:hAnsi="Arial" w:cs="Arial"/>
                      <w:sz w:val="22"/>
                      <w:szCs w:val="22"/>
                    </w:rPr>
                    <w:t xml:space="preserve"> 2023 and proposes to divert the public right of way shown on the Order plan and described in the Order Schedule</w:t>
                  </w:r>
                  <w:r>
                    <w:rPr>
                      <w:rFonts w:ascii="Arial" w:hAnsi="Arial" w:cs="Arial"/>
                      <w:sz w:val="22"/>
                      <w:szCs w:val="22"/>
                    </w:rPr>
                    <w:t>; namely to divert a length of bridleway of approximately 415m onto a parallel route</w:t>
                  </w:r>
                  <w:r w:rsidRPr="003F232F">
                    <w:rPr>
                      <w:rFonts w:ascii="Arial" w:hAnsi="Arial" w:cs="Arial"/>
                      <w:sz w:val="22"/>
                      <w:szCs w:val="22"/>
                    </w:rPr>
                    <w:t xml:space="preserve">. </w:t>
                  </w:r>
                </w:p>
              </w:tc>
            </w:tr>
            <w:tr w:rsidR="00EE4AEC" w:rsidRPr="003F232F" w14:paraId="79889627" w14:textId="77777777" w:rsidTr="00D7150B">
              <w:tc>
                <w:tcPr>
                  <w:tcW w:w="9520" w:type="dxa"/>
                </w:tcPr>
                <w:p w14:paraId="02A470D0" w14:textId="77777777" w:rsidR="00EE4AEC" w:rsidRPr="003F232F" w:rsidRDefault="00EE4AEC" w:rsidP="00D7150B">
                  <w:pPr>
                    <w:pStyle w:val="TBullet"/>
                    <w:rPr>
                      <w:rFonts w:ascii="Arial" w:hAnsi="Arial" w:cs="Arial"/>
                      <w:sz w:val="22"/>
                      <w:szCs w:val="22"/>
                    </w:rPr>
                  </w:pPr>
                  <w:r w:rsidRPr="003F232F">
                    <w:rPr>
                      <w:rFonts w:ascii="Arial" w:hAnsi="Arial" w:cs="Arial"/>
                      <w:sz w:val="22"/>
                      <w:szCs w:val="22"/>
                    </w:rPr>
                    <w:t xml:space="preserve">There </w:t>
                  </w:r>
                  <w:r>
                    <w:rPr>
                      <w:rFonts w:ascii="Arial" w:hAnsi="Arial" w:cs="Arial"/>
                      <w:sz w:val="22"/>
                      <w:szCs w:val="22"/>
                    </w:rPr>
                    <w:t>was one objection</w:t>
                  </w:r>
                  <w:r w:rsidRPr="003F232F">
                    <w:rPr>
                      <w:rFonts w:ascii="Arial" w:hAnsi="Arial" w:cs="Arial"/>
                      <w:sz w:val="22"/>
                      <w:szCs w:val="22"/>
                    </w:rPr>
                    <w:t xml:space="preserve"> outstanding when the Council submitted the Order to the Secretary of State for Environment, Food and Rural Affairs for confirmation.</w:t>
                  </w:r>
                </w:p>
              </w:tc>
            </w:tr>
            <w:tr w:rsidR="00EE4AEC" w:rsidRPr="00B054BB" w14:paraId="6A3EA057" w14:textId="77777777" w:rsidTr="00D7150B">
              <w:tc>
                <w:tcPr>
                  <w:tcW w:w="9520" w:type="dxa"/>
                </w:tcPr>
                <w:p w14:paraId="07F55806" w14:textId="77777777" w:rsidR="00EE4AEC" w:rsidRPr="00B054BB" w:rsidRDefault="00EE4AEC" w:rsidP="00D7150B">
                  <w:pPr>
                    <w:spacing w:before="60"/>
                    <w:rPr>
                      <w:rFonts w:ascii="Arial" w:hAnsi="Arial" w:cs="Arial"/>
                      <w:b/>
                      <w:color w:val="000000"/>
                      <w:szCs w:val="22"/>
                    </w:rPr>
                  </w:pPr>
                  <w:r w:rsidRPr="00B054BB">
                    <w:rPr>
                      <w:rFonts w:ascii="Arial" w:hAnsi="Arial" w:cs="Arial"/>
                      <w:b/>
                      <w:color w:val="000000"/>
                      <w:szCs w:val="22"/>
                    </w:rPr>
                    <w:t xml:space="preserve">Summary of Decision: </w:t>
                  </w:r>
                  <w:r w:rsidRPr="00033C5F">
                    <w:rPr>
                      <w:rFonts w:ascii="Arial" w:hAnsi="Arial" w:cs="Arial"/>
                      <w:b/>
                      <w:color w:val="000000"/>
                      <w:szCs w:val="22"/>
                    </w:rPr>
                    <w:t>The Order is confirmed.</w:t>
                  </w:r>
                </w:p>
              </w:tc>
            </w:tr>
          </w:tbl>
          <w:p w14:paraId="7F9A125A" w14:textId="77777777" w:rsidR="00EE4AEC" w:rsidRPr="00EE4AEC" w:rsidRDefault="00EE4AEC" w:rsidP="00EE4AEC">
            <w:pPr>
              <w:spacing w:before="120"/>
              <w:ind w:left="-108" w:right="176"/>
              <w:rPr>
                <w:rFonts w:ascii="Arial" w:hAnsi="Arial" w:cs="Arial"/>
                <w:b/>
                <w:color w:val="000000"/>
                <w:sz w:val="16"/>
                <w:szCs w:val="16"/>
              </w:rPr>
            </w:pPr>
          </w:p>
        </w:tc>
      </w:tr>
    </w:tbl>
    <w:p w14:paraId="439FA1CC" w14:textId="77777777" w:rsidR="0066334D" w:rsidRPr="003C3FF8" w:rsidRDefault="0066334D" w:rsidP="0066334D">
      <w:pPr>
        <w:rPr>
          <w:rFonts w:ascii="Arial" w:hAnsi="Arial" w:cs="Arial"/>
        </w:rPr>
      </w:pPr>
    </w:p>
    <w:tbl>
      <w:tblPr>
        <w:tblW w:w="9520" w:type="dxa"/>
        <w:tblLayout w:type="fixed"/>
        <w:tblLook w:val="0000" w:firstRow="0" w:lastRow="0" w:firstColumn="0" w:lastColumn="0" w:noHBand="0" w:noVBand="0"/>
      </w:tblPr>
      <w:tblGrid>
        <w:gridCol w:w="9520"/>
      </w:tblGrid>
      <w:tr w:rsidR="0066334D" w:rsidRPr="003C3FF8" w14:paraId="7C6A9993" w14:textId="77777777" w:rsidTr="002E780A">
        <w:tc>
          <w:tcPr>
            <w:tcW w:w="9520" w:type="dxa"/>
          </w:tcPr>
          <w:p w14:paraId="5E0EE4C1" w14:textId="55EF5AEA" w:rsidR="0066334D" w:rsidRPr="00533F28" w:rsidRDefault="0066334D" w:rsidP="007D7837">
            <w:pPr>
              <w:spacing w:after="60"/>
              <w:rPr>
                <w:rFonts w:ascii="Arial" w:hAnsi="Arial" w:cs="Arial"/>
                <w:b/>
                <w:color w:val="000000"/>
                <w:szCs w:val="22"/>
              </w:rPr>
            </w:pPr>
            <w:r>
              <w:rPr>
                <w:rFonts w:ascii="Arial" w:hAnsi="Arial" w:cs="Arial"/>
                <w:b/>
                <w:color w:val="000000"/>
                <w:szCs w:val="22"/>
              </w:rPr>
              <w:t>Order</w:t>
            </w:r>
            <w:r w:rsidRPr="00533F28">
              <w:rPr>
                <w:rFonts w:ascii="Arial" w:hAnsi="Arial" w:cs="Arial"/>
                <w:b/>
                <w:color w:val="000000"/>
                <w:szCs w:val="22"/>
              </w:rPr>
              <w:t xml:space="preserve"> Ref: ROW/</w:t>
            </w:r>
            <w:r>
              <w:rPr>
                <w:rFonts w:ascii="Arial" w:hAnsi="Arial" w:cs="Arial"/>
                <w:b/>
                <w:color w:val="000000"/>
                <w:szCs w:val="22"/>
              </w:rPr>
              <w:t>33</w:t>
            </w:r>
            <w:r w:rsidR="002E780A">
              <w:rPr>
                <w:rFonts w:ascii="Arial" w:hAnsi="Arial" w:cs="Arial"/>
                <w:b/>
                <w:color w:val="000000"/>
                <w:szCs w:val="22"/>
              </w:rPr>
              <w:t xml:space="preserve">52256 </w:t>
            </w:r>
            <w:r w:rsidR="00EE4AEC">
              <w:rPr>
                <w:rFonts w:ascii="Arial" w:hAnsi="Arial" w:cs="Arial"/>
                <w:b/>
                <w:color w:val="000000"/>
                <w:szCs w:val="22"/>
              </w:rPr>
              <w:t>(‘Order B’)</w:t>
            </w:r>
          </w:p>
        </w:tc>
      </w:tr>
      <w:tr w:rsidR="0066334D" w:rsidRPr="003C3FF8" w14:paraId="32DC8013" w14:textId="77777777" w:rsidTr="002E780A">
        <w:tc>
          <w:tcPr>
            <w:tcW w:w="9520" w:type="dxa"/>
          </w:tcPr>
          <w:p w14:paraId="209297F6" w14:textId="77777777" w:rsidR="0066334D" w:rsidRPr="00533F28" w:rsidRDefault="0066334D" w:rsidP="007D7837">
            <w:pPr>
              <w:pStyle w:val="TBullet"/>
              <w:numPr>
                <w:ilvl w:val="0"/>
                <w:numId w:val="0"/>
              </w:numPr>
              <w:ind w:left="360"/>
              <w:rPr>
                <w:rFonts w:ascii="Arial" w:hAnsi="Arial" w:cs="Arial"/>
                <w:sz w:val="22"/>
                <w:szCs w:val="22"/>
              </w:rPr>
            </w:pPr>
          </w:p>
        </w:tc>
      </w:tr>
      <w:tr w:rsidR="0066334D" w:rsidRPr="003C3FF8" w14:paraId="3F3C9D23" w14:textId="77777777" w:rsidTr="002E780A">
        <w:tc>
          <w:tcPr>
            <w:tcW w:w="9520" w:type="dxa"/>
          </w:tcPr>
          <w:tbl>
            <w:tblPr>
              <w:tblW w:w="0" w:type="auto"/>
              <w:tblLayout w:type="fixed"/>
              <w:tblLook w:val="0000" w:firstRow="0" w:lastRow="0" w:firstColumn="0" w:lastColumn="0" w:noHBand="0" w:noVBand="0"/>
            </w:tblPr>
            <w:tblGrid>
              <w:gridCol w:w="9520"/>
            </w:tblGrid>
            <w:tr w:rsidR="0066334D" w:rsidRPr="003F232F" w14:paraId="7CEF5FF1" w14:textId="77777777" w:rsidTr="007D7837">
              <w:tc>
                <w:tcPr>
                  <w:tcW w:w="9520" w:type="dxa"/>
                </w:tcPr>
                <w:p w14:paraId="502A2C39" w14:textId="4B93BB7C" w:rsidR="0066334D" w:rsidRPr="003F232F" w:rsidRDefault="0066334D" w:rsidP="004D3E7F">
                  <w:pPr>
                    <w:pStyle w:val="TBullet"/>
                    <w:rPr>
                      <w:rFonts w:ascii="Arial" w:hAnsi="Arial" w:cs="Arial"/>
                      <w:sz w:val="22"/>
                      <w:szCs w:val="22"/>
                    </w:rPr>
                  </w:pPr>
                  <w:r w:rsidRPr="003F232F">
                    <w:rPr>
                      <w:rFonts w:ascii="Arial" w:hAnsi="Arial" w:cs="Arial"/>
                      <w:sz w:val="22"/>
                      <w:szCs w:val="22"/>
                    </w:rPr>
                    <w:t xml:space="preserve">This Order is made under </w:t>
                  </w:r>
                  <w:r w:rsidR="00D27131" w:rsidRPr="003F232F">
                    <w:rPr>
                      <w:rFonts w:ascii="Arial" w:hAnsi="Arial" w:cs="Arial"/>
                      <w:sz w:val="22"/>
                      <w:szCs w:val="22"/>
                    </w:rPr>
                    <w:t>Section 11</w:t>
                  </w:r>
                  <w:r w:rsidR="0076781B">
                    <w:rPr>
                      <w:rFonts w:ascii="Arial" w:hAnsi="Arial" w:cs="Arial"/>
                      <w:sz w:val="22"/>
                      <w:szCs w:val="22"/>
                    </w:rPr>
                    <w:t>8</w:t>
                  </w:r>
                  <w:r w:rsidR="00D27131" w:rsidRPr="003F232F">
                    <w:rPr>
                      <w:rFonts w:ascii="Arial" w:hAnsi="Arial" w:cs="Arial"/>
                      <w:sz w:val="22"/>
                      <w:szCs w:val="22"/>
                    </w:rPr>
                    <w:t xml:space="preserve"> of the Highways Act 1980 (‘the 1980 Act’) </w:t>
                  </w:r>
                  <w:r w:rsidR="004D3E7F" w:rsidRPr="003F232F">
                    <w:rPr>
                      <w:rFonts w:ascii="Arial" w:hAnsi="Arial" w:cs="Arial"/>
                      <w:sz w:val="22"/>
                      <w:szCs w:val="22"/>
                    </w:rPr>
                    <w:t xml:space="preserve">and </w:t>
                  </w:r>
                  <w:r w:rsidRPr="003F232F">
                    <w:rPr>
                      <w:rFonts w:ascii="Arial" w:hAnsi="Arial" w:cs="Arial"/>
                      <w:sz w:val="22"/>
                      <w:szCs w:val="22"/>
                    </w:rPr>
                    <w:t>is known as the</w:t>
                  </w:r>
                  <w:r w:rsidR="0056766C">
                    <w:rPr>
                      <w:rFonts w:ascii="Arial" w:hAnsi="Arial" w:cs="Arial"/>
                      <w:sz w:val="22"/>
                      <w:szCs w:val="22"/>
                    </w:rPr>
                    <w:t xml:space="preserve"> Leicestershire County Council (Public Footpath E87 (Part)</w:t>
                  </w:r>
                  <w:r w:rsidR="0041025F">
                    <w:rPr>
                      <w:rFonts w:ascii="Arial" w:hAnsi="Arial" w:cs="Arial"/>
                      <w:sz w:val="22"/>
                      <w:szCs w:val="22"/>
                    </w:rPr>
                    <w:t>, in the Parish of Waltham on the Wolds) Public Path Extinguishment Order 2023</w:t>
                  </w:r>
                  <w:r w:rsidRPr="003F232F">
                    <w:rPr>
                      <w:rFonts w:ascii="Arial" w:hAnsi="Arial" w:cs="Arial"/>
                      <w:sz w:val="22"/>
                      <w:szCs w:val="22"/>
                    </w:rPr>
                    <w:t>.</w:t>
                  </w:r>
                </w:p>
              </w:tc>
            </w:tr>
            <w:tr w:rsidR="0066334D" w:rsidRPr="003F232F" w14:paraId="7A4F67D1" w14:textId="77777777" w:rsidTr="007D7837">
              <w:tc>
                <w:tcPr>
                  <w:tcW w:w="9520" w:type="dxa"/>
                </w:tcPr>
                <w:p w14:paraId="0640AD92" w14:textId="38382913" w:rsidR="0066334D" w:rsidRPr="003F232F" w:rsidRDefault="0066334D" w:rsidP="007D7837">
                  <w:pPr>
                    <w:pStyle w:val="TBullet"/>
                    <w:rPr>
                      <w:rFonts w:ascii="Arial" w:hAnsi="Arial" w:cs="Arial"/>
                      <w:sz w:val="22"/>
                      <w:szCs w:val="22"/>
                    </w:rPr>
                  </w:pPr>
                  <w:r w:rsidRPr="003F232F">
                    <w:rPr>
                      <w:rFonts w:ascii="Arial" w:hAnsi="Arial" w:cs="Arial"/>
                      <w:sz w:val="22"/>
                      <w:szCs w:val="22"/>
                    </w:rPr>
                    <w:t xml:space="preserve">The Order is </w:t>
                  </w:r>
                  <w:r w:rsidR="001E1DE9" w:rsidRPr="003F232F">
                    <w:rPr>
                      <w:rFonts w:ascii="Arial" w:hAnsi="Arial" w:cs="Arial"/>
                      <w:sz w:val="22"/>
                      <w:szCs w:val="22"/>
                    </w:rPr>
                    <w:t xml:space="preserve">dated </w:t>
                  </w:r>
                  <w:r w:rsidR="0041025F">
                    <w:rPr>
                      <w:rFonts w:ascii="Arial" w:hAnsi="Arial" w:cs="Arial"/>
                      <w:sz w:val="22"/>
                      <w:szCs w:val="22"/>
                    </w:rPr>
                    <w:t>25 May</w:t>
                  </w:r>
                  <w:r w:rsidR="00255761" w:rsidRPr="003F232F">
                    <w:rPr>
                      <w:rFonts w:ascii="Arial" w:hAnsi="Arial" w:cs="Arial"/>
                      <w:sz w:val="22"/>
                      <w:szCs w:val="22"/>
                    </w:rPr>
                    <w:t xml:space="preserve"> 2023</w:t>
                  </w:r>
                  <w:r w:rsidRPr="003F232F">
                    <w:rPr>
                      <w:rFonts w:ascii="Arial" w:hAnsi="Arial" w:cs="Arial"/>
                      <w:sz w:val="22"/>
                      <w:szCs w:val="22"/>
                    </w:rPr>
                    <w:t xml:space="preserve"> and proposes to </w:t>
                  </w:r>
                  <w:r w:rsidR="003165E3">
                    <w:rPr>
                      <w:rFonts w:ascii="Arial" w:hAnsi="Arial" w:cs="Arial"/>
                      <w:sz w:val="22"/>
                      <w:szCs w:val="22"/>
                    </w:rPr>
                    <w:t>extinguish</w:t>
                  </w:r>
                  <w:r w:rsidR="00970C62" w:rsidRPr="003F232F">
                    <w:rPr>
                      <w:rFonts w:ascii="Arial" w:hAnsi="Arial" w:cs="Arial"/>
                      <w:sz w:val="22"/>
                      <w:szCs w:val="22"/>
                    </w:rPr>
                    <w:t xml:space="preserve"> the public right of way shown on the Order plan and described in the Order Schedule</w:t>
                  </w:r>
                  <w:r w:rsidR="001B4DC5">
                    <w:rPr>
                      <w:rFonts w:ascii="Arial" w:hAnsi="Arial" w:cs="Arial"/>
                      <w:sz w:val="22"/>
                      <w:szCs w:val="22"/>
                    </w:rPr>
                    <w:t>; namely approximately 10 metres of public footpath E87</w:t>
                  </w:r>
                  <w:r w:rsidR="00970C62" w:rsidRPr="003F232F">
                    <w:rPr>
                      <w:rFonts w:ascii="Arial" w:hAnsi="Arial" w:cs="Arial"/>
                      <w:sz w:val="22"/>
                      <w:szCs w:val="22"/>
                    </w:rPr>
                    <w:t xml:space="preserve">. </w:t>
                  </w:r>
                </w:p>
              </w:tc>
            </w:tr>
            <w:tr w:rsidR="0066334D" w:rsidRPr="003F232F" w14:paraId="0EA08DFA" w14:textId="77777777" w:rsidTr="007D7837">
              <w:tc>
                <w:tcPr>
                  <w:tcW w:w="9520" w:type="dxa"/>
                </w:tcPr>
                <w:p w14:paraId="534EBC74" w14:textId="48991333" w:rsidR="0066334D" w:rsidRPr="003F232F" w:rsidRDefault="0066334D" w:rsidP="007D7837">
                  <w:pPr>
                    <w:pStyle w:val="TBullet"/>
                    <w:rPr>
                      <w:rFonts w:ascii="Arial" w:hAnsi="Arial" w:cs="Arial"/>
                      <w:sz w:val="22"/>
                      <w:szCs w:val="22"/>
                    </w:rPr>
                  </w:pPr>
                  <w:r w:rsidRPr="003F232F">
                    <w:rPr>
                      <w:rFonts w:ascii="Arial" w:hAnsi="Arial" w:cs="Arial"/>
                      <w:sz w:val="22"/>
                      <w:szCs w:val="22"/>
                    </w:rPr>
                    <w:t xml:space="preserve">There </w:t>
                  </w:r>
                  <w:r w:rsidR="001B4DC5">
                    <w:rPr>
                      <w:rFonts w:ascii="Arial" w:hAnsi="Arial" w:cs="Arial"/>
                      <w:sz w:val="22"/>
                      <w:szCs w:val="22"/>
                    </w:rPr>
                    <w:t>was one objection</w:t>
                  </w:r>
                  <w:r w:rsidRPr="003F232F">
                    <w:rPr>
                      <w:rFonts w:ascii="Arial" w:hAnsi="Arial" w:cs="Arial"/>
                      <w:sz w:val="22"/>
                      <w:szCs w:val="22"/>
                    </w:rPr>
                    <w:t xml:space="preserve"> outstanding when the </w:t>
                  </w:r>
                  <w:r w:rsidR="001B4DC5">
                    <w:rPr>
                      <w:rFonts w:ascii="Arial" w:hAnsi="Arial" w:cs="Arial"/>
                      <w:sz w:val="22"/>
                      <w:szCs w:val="22"/>
                    </w:rPr>
                    <w:t>Leicestershire County Council</w:t>
                  </w:r>
                  <w:r w:rsidRPr="003F232F">
                    <w:rPr>
                      <w:rFonts w:ascii="Arial" w:hAnsi="Arial" w:cs="Arial"/>
                      <w:sz w:val="22"/>
                      <w:szCs w:val="22"/>
                    </w:rPr>
                    <w:t xml:space="preserve"> (‘the Council’) submitted the Order to the Secretary of State for Environment, Food and Rural Affairs for confirmation.</w:t>
                  </w:r>
                </w:p>
              </w:tc>
            </w:tr>
            <w:tr w:rsidR="0066334D" w:rsidRPr="00B054BB" w14:paraId="2789B734" w14:textId="77777777" w:rsidTr="007D7837">
              <w:tc>
                <w:tcPr>
                  <w:tcW w:w="9520" w:type="dxa"/>
                </w:tcPr>
                <w:p w14:paraId="40736F82" w14:textId="77777777" w:rsidR="0066334D" w:rsidRPr="00B054BB" w:rsidRDefault="0066334D" w:rsidP="009513BD">
                  <w:pPr>
                    <w:spacing w:before="60"/>
                    <w:rPr>
                      <w:rFonts w:ascii="Arial" w:hAnsi="Arial" w:cs="Arial"/>
                      <w:b/>
                      <w:color w:val="000000"/>
                      <w:szCs w:val="22"/>
                    </w:rPr>
                  </w:pPr>
                  <w:r w:rsidRPr="00B054BB">
                    <w:rPr>
                      <w:rFonts w:ascii="Arial" w:hAnsi="Arial" w:cs="Arial"/>
                      <w:b/>
                      <w:color w:val="000000"/>
                      <w:szCs w:val="22"/>
                    </w:rPr>
                    <w:t xml:space="preserve">Summary of Decision: </w:t>
                  </w:r>
                  <w:r w:rsidRPr="00033C5F">
                    <w:rPr>
                      <w:rFonts w:ascii="Arial" w:hAnsi="Arial" w:cs="Arial"/>
                      <w:b/>
                      <w:color w:val="000000"/>
                      <w:szCs w:val="22"/>
                    </w:rPr>
                    <w:t>The Order is confirmed.</w:t>
                  </w:r>
                </w:p>
              </w:tc>
            </w:tr>
          </w:tbl>
          <w:p w14:paraId="69460BB9" w14:textId="77777777" w:rsidR="0066334D" w:rsidRPr="00533F28" w:rsidRDefault="0066334D" w:rsidP="007D7837">
            <w:pPr>
              <w:pStyle w:val="TBullet"/>
              <w:numPr>
                <w:ilvl w:val="0"/>
                <w:numId w:val="0"/>
              </w:numPr>
              <w:ind w:left="360"/>
              <w:rPr>
                <w:rFonts w:ascii="Arial" w:hAnsi="Arial" w:cs="Arial"/>
                <w:sz w:val="22"/>
                <w:szCs w:val="22"/>
              </w:rPr>
            </w:pPr>
          </w:p>
        </w:tc>
      </w:tr>
      <w:tr w:rsidR="0066334D" w:rsidRPr="003C3FF8" w14:paraId="27DF4C1E" w14:textId="77777777" w:rsidTr="002E780A">
        <w:tc>
          <w:tcPr>
            <w:tcW w:w="9520" w:type="dxa"/>
            <w:tcBorders>
              <w:bottom w:val="single" w:sz="6" w:space="0" w:color="000000"/>
            </w:tcBorders>
          </w:tcPr>
          <w:p w14:paraId="136514E5" w14:textId="77777777" w:rsidR="0066334D" w:rsidRPr="00533F28" w:rsidRDefault="0066334D" w:rsidP="007D7837">
            <w:pPr>
              <w:spacing w:before="60"/>
              <w:rPr>
                <w:rFonts w:ascii="Arial" w:hAnsi="Arial" w:cs="Arial"/>
                <w:b/>
                <w:color w:val="000000"/>
                <w:szCs w:val="22"/>
              </w:rPr>
            </w:pPr>
            <w:bookmarkStart w:id="1" w:name="bmkReturn"/>
            <w:bookmarkEnd w:id="1"/>
          </w:p>
        </w:tc>
      </w:tr>
    </w:tbl>
    <w:p w14:paraId="5C06E11B" w14:textId="77777777" w:rsidR="0066334D" w:rsidRDefault="0066334D" w:rsidP="00B2743D">
      <w:pPr>
        <w:pStyle w:val="Heading6blackfont"/>
        <w:ind w:firstLine="360"/>
        <w:rPr>
          <w:rFonts w:ascii="Arial" w:hAnsi="Arial" w:cs="Arial"/>
        </w:rPr>
      </w:pPr>
      <w:r w:rsidRPr="000F5FA2">
        <w:rPr>
          <w:rFonts w:ascii="Arial" w:hAnsi="Arial" w:cs="Arial"/>
        </w:rPr>
        <w:t>The Main Issues</w:t>
      </w:r>
    </w:p>
    <w:p w14:paraId="2629AEA9" w14:textId="77777777" w:rsidR="001A24EE" w:rsidRPr="005A0D6C" w:rsidRDefault="001A24EE" w:rsidP="001A24EE">
      <w:pPr>
        <w:rPr>
          <w:rFonts w:ascii="Arial" w:hAnsi="Arial" w:cs="Arial"/>
        </w:rPr>
      </w:pPr>
    </w:p>
    <w:p w14:paraId="2C3F4E0E" w14:textId="644342B7" w:rsidR="0023655E" w:rsidRDefault="0023655E" w:rsidP="003F1F65">
      <w:pPr>
        <w:pStyle w:val="ListParagraph"/>
        <w:numPr>
          <w:ilvl w:val="0"/>
          <w:numId w:val="4"/>
        </w:numPr>
        <w:rPr>
          <w:rFonts w:ascii="Arial" w:hAnsi="Arial" w:cs="Arial"/>
        </w:rPr>
      </w:pPr>
      <w:r>
        <w:rPr>
          <w:rFonts w:ascii="Arial" w:hAnsi="Arial" w:cs="Arial"/>
        </w:rPr>
        <w:t xml:space="preserve">The Orders necessarily stand or fall together. Footpath E87 links bridleway E89a with </w:t>
      </w:r>
      <w:r w:rsidR="009907DD">
        <w:rPr>
          <w:rFonts w:ascii="Arial" w:hAnsi="Arial" w:cs="Arial"/>
        </w:rPr>
        <w:t xml:space="preserve">the carriageway at Bescaby. If the bridleway is diverted </w:t>
      </w:r>
      <w:r w:rsidR="00D4143D">
        <w:rPr>
          <w:rFonts w:ascii="Arial" w:hAnsi="Arial" w:cs="Arial"/>
        </w:rPr>
        <w:t xml:space="preserve">by around 10m to the </w:t>
      </w:r>
      <w:r w:rsidR="00C663E1">
        <w:rPr>
          <w:rFonts w:ascii="Arial" w:hAnsi="Arial" w:cs="Arial"/>
        </w:rPr>
        <w:t>south</w:t>
      </w:r>
      <w:r w:rsidR="005F637C">
        <w:rPr>
          <w:rFonts w:ascii="Arial" w:hAnsi="Arial" w:cs="Arial"/>
        </w:rPr>
        <w:t>east,</w:t>
      </w:r>
      <w:r w:rsidR="00A20A79">
        <w:rPr>
          <w:rFonts w:ascii="Arial" w:hAnsi="Arial" w:cs="Arial"/>
        </w:rPr>
        <w:t xml:space="preserve"> </w:t>
      </w:r>
      <w:r w:rsidR="00D4143D">
        <w:rPr>
          <w:rFonts w:ascii="Arial" w:hAnsi="Arial" w:cs="Arial"/>
        </w:rPr>
        <w:t xml:space="preserve">as the </w:t>
      </w:r>
      <w:r w:rsidR="00282008">
        <w:rPr>
          <w:rFonts w:ascii="Arial" w:hAnsi="Arial" w:cs="Arial"/>
        </w:rPr>
        <w:t xml:space="preserve">diversion </w:t>
      </w:r>
      <w:r w:rsidR="009A3E71">
        <w:rPr>
          <w:rFonts w:ascii="Arial" w:hAnsi="Arial" w:cs="Arial"/>
        </w:rPr>
        <w:t>O</w:t>
      </w:r>
      <w:r w:rsidR="00282008">
        <w:rPr>
          <w:rFonts w:ascii="Arial" w:hAnsi="Arial" w:cs="Arial"/>
        </w:rPr>
        <w:t>rder provides for, then the 10m</w:t>
      </w:r>
      <w:r w:rsidR="00A20A79">
        <w:rPr>
          <w:rFonts w:ascii="Arial" w:hAnsi="Arial" w:cs="Arial"/>
        </w:rPr>
        <w:t xml:space="preserve"> ‘extra’</w:t>
      </w:r>
      <w:r w:rsidR="00282008">
        <w:rPr>
          <w:rFonts w:ascii="Arial" w:hAnsi="Arial" w:cs="Arial"/>
        </w:rPr>
        <w:t xml:space="preserve"> length of footpath to link to it is inevitably unnecessary. I will therefore principally consider the merits of the diversion </w:t>
      </w:r>
      <w:r w:rsidR="0014670E">
        <w:rPr>
          <w:rFonts w:ascii="Arial" w:hAnsi="Arial" w:cs="Arial"/>
        </w:rPr>
        <w:t>O</w:t>
      </w:r>
      <w:r w:rsidR="00282008">
        <w:rPr>
          <w:rFonts w:ascii="Arial" w:hAnsi="Arial" w:cs="Arial"/>
        </w:rPr>
        <w:t>rder</w:t>
      </w:r>
      <w:r w:rsidR="00270179">
        <w:rPr>
          <w:rFonts w:ascii="Arial" w:hAnsi="Arial" w:cs="Arial"/>
        </w:rPr>
        <w:t xml:space="preserve"> (Order A) </w:t>
      </w:r>
      <w:r w:rsidR="00282008">
        <w:rPr>
          <w:rFonts w:ascii="Arial" w:hAnsi="Arial" w:cs="Arial"/>
        </w:rPr>
        <w:t xml:space="preserve">in this decision, as it appears to me that the </w:t>
      </w:r>
      <w:r w:rsidR="002E7B80">
        <w:rPr>
          <w:rFonts w:ascii="Arial" w:hAnsi="Arial" w:cs="Arial"/>
        </w:rPr>
        <w:t xml:space="preserve">fate of the </w:t>
      </w:r>
      <w:r w:rsidR="00282008">
        <w:rPr>
          <w:rFonts w:ascii="Arial" w:hAnsi="Arial" w:cs="Arial"/>
        </w:rPr>
        <w:t xml:space="preserve">extinguishment </w:t>
      </w:r>
      <w:r w:rsidR="0014670E">
        <w:rPr>
          <w:rFonts w:ascii="Arial" w:hAnsi="Arial" w:cs="Arial"/>
        </w:rPr>
        <w:t>O</w:t>
      </w:r>
      <w:r w:rsidR="00282008">
        <w:rPr>
          <w:rFonts w:ascii="Arial" w:hAnsi="Arial" w:cs="Arial"/>
        </w:rPr>
        <w:t>rder</w:t>
      </w:r>
      <w:r w:rsidR="00270179">
        <w:rPr>
          <w:rFonts w:ascii="Arial" w:hAnsi="Arial" w:cs="Arial"/>
        </w:rPr>
        <w:t xml:space="preserve"> (Order B)</w:t>
      </w:r>
      <w:r w:rsidR="00282008">
        <w:rPr>
          <w:rFonts w:ascii="Arial" w:hAnsi="Arial" w:cs="Arial"/>
        </w:rPr>
        <w:t xml:space="preserve"> </w:t>
      </w:r>
      <w:r w:rsidR="002E7B80">
        <w:rPr>
          <w:rFonts w:ascii="Arial" w:hAnsi="Arial" w:cs="Arial"/>
        </w:rPr>
        <w:t xml:space="preserve">is wholly contingent on the outcome of the diversion </w:t>
      </w:r>
      <w:r w:rsidR="0014670E">
        <w:rPr>
          <w:rFonts w:ascii="Arial" w:hAnsi="Arial" w:cs="Arial"/>
        </w:rPr>
        <w:t>O</w:t>
      </w:r>
      <w:r w:rsidR="002E7B80">
        <w:rPr>
          <w:rFonts w:ascii="Arial" w:hAnsi="Arial" w:cs="Arial"/>
        </w:rPr>
        <w:t xml:space="preserve">rder. </w:t>
      </w:r>
      <w:r w:rsidR="002875F3">
        <w:rPr>
          <w:rFonts w:ascii="Arial" w:hAnsi="Arial" w:cs="Arial"/>
        </w:rPr>
        <w:t xml:space="preserve">The Council recognise this in their submission. </w:t>
      </w:r>
    </w:p>
    <w:p w14:paraId="5F0F226E" w14:textId="77777777" w:rsidR="00A22E40" w:rsidRDefault="00A22E40" w:rsidP="00A22E40">
      <w:pPr>
        <w:pStyle w:val="ListParagraph"/>
        <w:rPr>
          <w:rFonts w:ascii="Arial" w:hAnsi="Arial" w:cs="Arial"/>
        </w:rPr>
      </w:pPr>
    </w:p>
    <w:p w14:paraId="0C5E062A" w14:textId="0D9B1D01" w:rsidR="00A22E40" w:rsidRDefault="00A22E40" w:rsidP="003F1F65">
      <w:pPr>
        <w:pStyle w:val="ListParagraph"/>
        <w:numPr>
          <w:ilvl w:val="0"/>
          <w:numId w:val="4"/>
        </w:numPr>
        <w:rPr>
          <w:rFonts w:ascii="Arial" w:hAnsi="Arial" w:cs="Arial"/>
        </w:rPr>
      </w:pPr>
      <w:r>
        <w:rPr>
          <w:rFonts w:ascii="Arial" w:hAnsi="Arial" w:cs="Arial"/>
        </w:rPr>
        <w:t xml:space="preserve">I </w:t>
      </w:r>
      <w:r w:rsidR="000A6B4F">
        <w:rPr>
          <w:rFonts w:ascii="Arial" w:hAnsi="Arial" w:cs="Arial"/>
        </w:rPr>
        <w:t>inspect</w:t>
      </w:r>
      <w:r>
        <w:rPr>
          <w:rFonts w:ascii="Arial" w:hAnsi="Arial" w:cs="Arial"/>
        </w:rPr>
        <w:t xml:space="preserve">ed the site and the surrounding network of paths on </w:t>
      </w:r>
      <w:r w:rsidR="00463EAA">
        <w:rPr>
          <w:rFonts w:ascii="Arial" w:hAnsi="Arial" w:cs="Arial"/>
        </w:rPr>
        <w:t xml:space="preserve">Tuesday 10 March 2026, unaccompanied. A copy of the Order maps are appended to this decision for ease of reference. </w:t>
      </w:r>
    </w:p>
    <w:p w14:paraId="702BC967" w14:textId="77777777" w:rsidR="00ED3F75" w:rsidRDefault="00ED3F75" w:rsidP="00ED3F75">
      <w:pPr>
        <w:pStyle w:val="ListParagraph"/>
        <w:rPr>
          <w:rFonts w:ascii="Arial" w:hAnsi="Arial" w:cs="Arial"/>
        </w:rPr>
      </w:pPr>
    </w:p>
    <w:p w14:paraId="50586037" w14:textId="0049B19A" w:rsidR="003F1F65" w:rsidRPr="003F1F65" w:rsidRDefault="00F62876" w:rsidP="003F1F65">
      <w:pPr>
        <w:pStyle w:val="ListParagraph"/>
        <w:numPr>
          <w:ilvl w:val="0"/>
          <w:numId w:val="4"/>
        </w:numPr>
        <w:rPr>
          <w:rFonts w:ascii="Arial" w:hAnsi="Arial" w:cs="Arial"/>
        </w:rPr>
      </w:pPr>
      <w:r w:rsidRPr="003F1F65">
        <w:rPr>
          <w:rFonts w:ascii="Arial" w:hAnsi="Arial" w:cs="Arial"/>
        </w:rPr>
        <w:lastRenderedPageBreak/>
        <w:t>Section</w:t>
      </w:r>
      <w:r w:rsidR="003F1F65" w:rsidRPr="003F1F65">
        <w:rPr>
          <w:rFonts w:ascii="Arial" w:hAnsi="Arial" w:cs="Arial"/>
        </w:rPr>
        <w:t xml:space="preserve"> 119(6) of the Highways Act 1980 involves three separate tests for a</w:t>
      </w:r>
      <w:r w:rsidR="00BD0E59">
        <w:rPr>
          <w:rFonts w:ascii="Arial" w:hAnsi="Arial" w:cs="Arial"/>
        </w:rPr>
        <w:t xml:space="preserve"> diversion</w:t>
      </w:r>
      <w:r w:rsidR="003F1F65" w:rsidRPr="003F1F65">
        <w:rPr>
          <w:rFonts w:ascii="Arial" w:hAnsi="Arial" w:cs="Arial"/>
        </w:rPr>
        <w:t xml:space="preserve"> Order</w:t>
      </w:r>
      <w:r w:rsidR="002541F7">
        <w:rPr>
          <w:rFonts w:ascii="Arial" w:hAnsi="Arial" w:cs="Arial"/>
        </w:rPr>
        <w:t xml:space="preserve">, applicable here to Order A, </w:t>
      </w:r>
      <w:r w:rsidR="003F1F65" w:rsidRPr="003F1F65">
        <w:rPr>
          <w:rFonts w:ascii="Arial" w:hAnsi="Arial" w:cs="Arial"/>
        </w:rPr>
        <w:t>to be confirmed. These are:</w:t>
      </w:r>
    </w:p>
    <w:p w14:paraId="32413E1A" w14:textId="77777777" w:rsidR="003F1F65" w:rsidRPr="003F1F65" w:rsidRDefault="003F1F65" w:rsidP="003F1F65">
      <w:pPr>
        <w:pStyle w:val="ListParagraph"/>
        <w:rPr>
          <w:rFonts w:ascii="Arial" w:hAnsi="Arial" w:cs="Arial"/>
        </w:rPr>
      </w:pPr>
    </w:p>
    <w:p w14:paraId="696FEDDA" w14:textId="04E926DD" w:rsidR="003F1F65" w:rsidRPr="003F1F65" w:rsidRDefault="003F1F65" w:rsidP="005A0F98">
      <w:pPr>
        <w:pStyle w:val="ListParagraph"/>
        <w:ind w:left="2160" w:hanging="1440"/>
        <w:rPr>
          <w:rFonts w:ascii="Arial" w:hAnsi="Arial" w:cs="Arial"/>
        </w:rPr>
      </w:pPr>
      <w:r w:rsidRPr="003F1F65">
        <w:rPr>
          <w:rFonts w:ascii="Arial" w:hAnsi="Arial" w:cs="Arial"/>
        </w:rPr>
        <w:t xml:space="preserve">TEST 1: </w:t>
      </w:r>
      <w:r w:rsidR="005A0F98">
        <w:rPr>
          <w:rFonts w:ascii="Arial" w:hAnsi="Arial" w:cs="Arial"/>
        </w:rPr>
        <w:tab/>
      </w:r>
      <w:r w:rsidRPr="003F1F65">
        <w:rPr>
          <w:rFonts w:ascii="Arial" w:hAnsi="Arial" w:cs="Arial"/>
        </w:rPr>
        <w:t>whether it is expedient in the interests of the landowner, occupier or the</w:t>
      </w:r>
      <w:r w:rsidR="005A0F98">
        <w:rPr>
          <w:rFonts w:ascii="Arial" w:hAnsi="Arial" w:cs="Arial"/>
        </w:rPr>
        <w:t xml:space="preserve"> </w:t>
      </w:r>
      <w:r w:rsidRPr="003F1F65">
        <w:rPr>
          <w:rFonts w:ascii="Arial" w:hAnsi="Arial" w:cs="Arial"/>
        </w:rPr>
        <w:t>public for the path to be diverted. This is subject to any altered point of termination of the path being substantially as convenient to the public.</w:t>
      </w:r>
    </w:p>
    <w:p w14:paraId="41387427" w14:textId="77777777" w:rsidR="003F1F65" w:rsidRPr="003F1F65" w:rsidRDefault="003F1F65" w:rsidP="003F1F65">
      <w:pPr>
        <w:pStyle w:val="ListParagraph"/>
        <w:rPr>
          <w:rFonts w:ascii="Arial" w:hAnsi="Arial" w:cs="Arial"/>
        </w:rPr>
      </w:pPr>
    </w:p>
    <w:p w14:paraId="0604B62A" w14:textId="2DCCE06C" w:rsidR="003F1F65" w:rsidRPr="003F1F65" w:rsidRDefault="003F1F65" w:rsidP="003F1F65">
      <w:pPr>
        <w:pStyle w:val="ListParagraph"/>
        <w:ind w:left="2160" w:hanging="1440"/>
        <w:rPr>
          <w:rFonts w:ascii="Arial" w:hAnsi="Arial" w:cs="Arial"/>
        </w:rPr>
      </w:pPr>
      <w:r w:rsidRPr="003F1F65">
        <w:rPr>
          <w:rFonts w:ascii="Arial" w:hAnsi="Arial" w:cs="Arial"/>
        </w:rPr>
        <w:t xml:space="preserve">TEST 2: </w:t>
      </w:r>
      <w:r w:rsidRPr="003F1F65">
        <w:rPr>
          <w:rFonts w:ascii="Arial" w:hAnsi="Arial" w:cs="Arial"/>
        </w:rPr>
        <w:tab/>
        <w:t>whether the proposed diversion is substantially less convenient to the public.</w:t>
      </w:r>
    </w:p>
    <w:p w14:paraId="1B618D40" w14:textId="77777777" w:rsidR="003F1F65" w:rsidRPr="003F1F65" w:rsidRDefault="003F1F65" w:rsidP="003F1F65">
      <w:pPr>
        <w:pStyle w:val="ListParagraph"/>
        <w:rPr>
          <w:rFonts w:ascii="Arial" w:hAnsi="Arial" w:cs="Arial"/>
        </w:rPr>
      </w:pPr>
    </w:p>
    <w:p w14:paraId="7DCD274C" w14:textId="087485D4" w:rsidR="003F1F65" w:rsidRPr="003F1F65" w:rsidRDefault="003F1F65" w:rsidP="003F1F65">
      <w:pPr>
        <w:pStyle w:val="ListParagraph"/>
        <w:ind w:left="2160" w:hanging="1440"/>
        <w:rPr>
          <w:rFonts w:ascii="Arial" w:hAnsi="Arial" w:cs="Arial"/>
        </w:rPr>
      </w:pPr>
      <w:r w:rsidRPr="003F1F65">
        <w:rPr>
          <w:rFonts w:ascii="Arial" w:hAnsi="Arial" w:cs="Arial"/>
        </w:rPr>
        <w:t xml:space="preserve">TEST 3: </w:t>
      </w:r>
      <w:r w:rsidRPr="003F1F65">
        <w:rPr>
          <w:rFonts w:ascii="Arial" w:hAnsi="Arial" w:cs="Arial"/>
        </w:rPr>
        <w:tab/>
        <w:t>whether it is expedient to confirm the Order having regard to the effect which— (a) the diversion would have on public enjoyment of the path as a whole, (b) the coming into operation of the Order would have as respects other land served by the existing public right of way, and (c) any new public right of way created by the order would have as respects the land over which the right is so created and any land held with it.</w:t>
      </w:r>
    </w:p>
    <w:p w14:paraId="7809E0D9" w14:textId="77777777" w:rsidR="003F1F65" w:rsidRDefault="003F1F65" w:rsidP="003F1F65">
      <w:pPr>
        <w:pStyle w:val="ListParagraph"/>
        <w:rPr>
          <w:rFonts w:ascii="Arial" w:hAnsi="Arial" w:cs="Arial"/>
        </w:rPr>
      </w:pPr>
    </w:p>
    <w:p w14:paraId="426977BC" w14:textId="10CA0480" w:rsidR="003F1F65" w:rsidRDefault="003F1F65" w:rsidP="003F1F65">
      <w:pPr>
        <w:pStyle w:val="ListParagraph"/>
        <w:numPr>
          <w:ilvl w:val="0"/>
          <w:numId w:val="4"/>
        </w:numPr>
        <w:rPr>
          <w:rFonts w:ascii="Arial" w:hAnsi="Arial" w:cs="Arial"/>
        </w:rPr>
      </w:pPr>
      <w:r w:rsidRPr="003F1F65">
        <w:rPr>
          <w:rFonts w:ascii="Arial" w:hAnsi="Arial" w:cs="Arial"/>
        </w:rPr>
        <w:t>In determining whether to confirm Order</w:t>
      </w:r>
      <w:r w:rsidR="002541F7">
        <w:rPr>
          <w:rFonts w:ascii="Arial" w:hAnsi="Arial" w:cs="Arial"/>
        </w:rPr>
        <w:t xml:space="preserve"> A</w:t>
      </w:r>
      <w:r w:rsidRPr="003F1F65">
        <w:rPr>
          <w:rFonts w:ascii="Arial" w:hAnsi="Arial" w:cs="Arial"/>
        </w:rPr>
        <w:t xml:space="preserve"> at Test 3 stage, (a)-(c) are mandatory factors. On (b) and (c) of Test 3, the statutory provisions for compensation for diminution in value or disturbance to enjoyment of the land affected by the new path must be taken into account, where applicable. Regard must also be had to any material provision contained in a rights of way improvement plan (“ROWIP”) for the area under section 119(6A). Other relevant factors are not excluded from consideration and could, for instance, include those pointing in favour of confirmation.</w:t>
      </w:r>
    </w:p>
    <w:p w14:paraId="077AF86D" w14:textId="77777777" w:rsidR="002541F7" w:rsidRDefault="002541F7" w:rsidP="002541F7">
      <w:pPr>
        <w:pStyle w:val="ListParagraph"/>
        <w:rPr>
          <w:rFonts w:ascii="Arial" w:hAnsi="Arial" w:cs="Arial"/>
        </w:rPr>
      </w:pPr>
    </w:p>
    <w:p w14:paraId="7030DB44" w14:textId="41A41C31" w:rsidR="002541F7" w:rsidRPr="002541F7" w:rsidRDefault="002541F7" w:rsidP="002541F7">
      <w:pPr>
        <w:pStyle w:val="ListParagraph"/>
        <w:numPr>
          <w:ilvl w:val="0"/>
          <w:numId w:val="4"/>
        </w:numPr>
        <w:rPr>
          <w:rFonts w:ascii="Arial" w:hAnsi="Arial" w:cs="Arial"/>
        </w:rPr>
      </w:pPr>
      <w:r>
        <w:rPr>
          <w:rFonts w:ascii="Arial" w:hAnsi="Arial" w:cs="Arial"/>
        </w:rPr>
        <w:t xml:space="preserve">In relation to </w:t>
      </w:r>
      <w:r w:rsidR="00270179">
        <w:rPr>
          <w:rFonts w:ascii="Arial" w:hAnsi="Arial" w:cs="Arial"/>
        </w:rPr>
        <w:t>Order B, providing for the extinguishment of a short length of footpath, the Order</w:t>
      </w:r>
      <w:r w:rsidRPr="002541F7">
        <w:rPr>
          <w:rFonts w:ascii="Arial" w:hAnsi="Arial" w:cs="Arial"/>
        </w:rPr>
        <w:t xml:space="preserve"> is made on the grounds that the path is not needed for public use. By virtue of Section 118(2) of the Highways Act 1980 (1980 Act), if I am to confirm the Order, I must be satisfied it is expedient to extinguish the path having regard to:</w:t>
      </w:r>
    </w:p>
    <w:p w14:paraId="169D2D04" w14:textId="77777777" w:rsidR="0063148E" w:rsidRDefault="0063148E" w:rsidP="0063148E">
      <w:pPr>
        <w:pStyle w:val="ListParagraph"/>
        <w:rPr>
          <w:rFonts w:ascii="Arial" w:hAnsi="Arial" w:cs="Arial"/>
        </w:rPr>
      </w:pPr>
    </w:p>
    <w:p w14:paraId="1D58B38B" w14:textId="2DFEEEB1" w:rsidR="002541F7" w:rsidRDefault="002541F7" w:rsidP="0063148E">
      <w:pPr>
        <w:pStyle w:val="ListParagraph"/>
        <w:numPr>
          <w:ilvl w:val="0"/>
          <w:numId w:val="8"/>
        </w:numPr>
        <w:rPr>
          <w:rFonts w:ascii="Arial" w:hAnsi="Arial" w:cs="Arial"/>
        </w:rPr>
      </w:pPr>
      <w:r w:rsidRPr="002541F7">
        <w:rPr>
          <w:rFonts w:ascii="Arial" w:hAnsi="Arial" w:cs="Arial"/>
        </w:rPr>
        <w:t>the extent, (if any) to which it appears the path would, apart from the Order, be likely to be used by the public; and</w:t>
      </w:r>
    </w:p>
    <w:p w14:paraId="4054CB5E" w14:textId="77777777" w:rsidR="0063148E" w:rsidRPr="002541F7" w:rsidRDefault="0063148E" w:rsidP="0063148E">
      <w:pPr>
        <w:pStyle w:val="ListParagraph"/>
        <w:ind w:left="1080"/>
        <w:rPr>
          <w:rFonts w:ascii="Arial" w:hAnsi="Arial" w:cs="Arial"/>
        </w:rPr>
      </w:pPr>
    </w:p>
    <w:p w14:paraId="305490D9" w14:textId="76EF5692" w:rsidR="002541F7" w:rsidRPr="0063148E" w:rsidRDefault="002541F7" w:rsidP="0063148E">
      <w:pPr>
        <w:pStyle w:val="ListParagraph"/>
        <w:numPr>
          <w:ilvl w:val="0"/>
          <w:numId w:val="8"/>
        </w:numPr>
        <w:rPr>
          <w:rFonts w:ascii="Arial" w:hAnsi="Arial" w:cs="Arial"/>
        </w:rPr>
      </w:pPr>
      <w:r w:rsidRPr="002541F7">
        <w:rPr>
          <w:rFonts w:ascii="Arial" w:hAnsi="Arial" w:cs="Arial"/>
        </w:rPr>
        <w:t>the effect the extinguishment of the right of way would have as respects land served by the path, account being taken of the provisions for compensation.</w:t>
      </w:r>
    </w:p>
    <w:p w14:paraId="12BE2E76" w14:textId="77777777" w:rsidR="00455703" w:rsidRDefault="00455703" w:rsidP="00455703">
      <w:pPr>
        <w:ind w:left="360"/>
        <w:rPr>
          <w:rFonts w:ascii="Arial" w:hAnsi="Arial" w:cs="Arial"/>
        </w:rPr>
      </w:pPr>
    </w:p>
    <w:p w14:paraId="0BC80261" w14:textId="65065123" w:rsidR="00455703" w:rsidRPr="00455703" w:rsidRDefault="002875F3" w:rsidP="00455703">
      <w:pPr>
        <w:ind w:left="360"/>
        <w:rPr>
          <w:rFonts w:ascii="Arial" w:hAnsi="Arial" w:cs="Arial"/>
          <w:b/>
          <w:bCs/>
        </w:rPr>
      </w:pPr>
      <w:r>
        <w:rPr>
          <w:rFonts w:ascii="Arial" w:hAnsi="Arial" w:cs="Arial"/>
          <w:b/>
          <w:bCs/>
        </w:rPr>
        <w:t xml:space="preserve">Background and </w:t>
      </w:r>
      <w:r w:rsidR="00455703">
        <w:rPr>
          <w:rFonts w:ascii="Arial" w:hAnsi="Arial" w:cs="Arial"/>
          <w:b/>
          <w:bCs/>
        </w:rPr>
        <w:t>Summary of the Orders</w:t>
      </w:r>
      <w:r>
        <w:rPr>
          <w:rFonts w:ascii="Arial" w:hAnsi="Arial" w:cs="Arial"/>
          <w:b/>
          <w:bCs/>
        </w:rPr>
        <w:t>’</w:t>
      </w:r>
      <w:r w:rsidR="00455703">
        <w:rPr>
          <w:rFonts w:ascii="Arial" w:hAnsi="Arial" w:cs="Arial"/>
          <w:b/>
          <w:bCs/>
        </w:rPr>
        <w:t xml:space="preserve"> provisions</w:t>
      </w:r>
    </w:p>
    <w:p w14:paraId="1C391F5D" w14:textId="77777777" w:rsidR="00886850" w:rsidRDefault="00886850" w:rsidP="00886850">
      <w:pPr>
        <w:pStyle w:val="ListParagraph"/>
        <w:rPr>
          <w:rFonts w:ascii="Arial" w:hAnsi="Arial" w:cs="Arial"/>
        </w:rPr>
      </w:pPr>
    </w:p>
    <w:p w14:paraId="33638E2E" w14:textId="1B224A31" w:rsidR="00886850" w:rsidRPr="009C37E4" w:rsidRDefault="00610567" w:rsidP="003B4901">
      <w:pPr>
        <w:pStyle w:val="ListParagraph"/>
        <w:numPr>
          <w:ilvl w:val="0"/>
          <w:numId w:val="4"/>
        </w:numPr>
        <w:rPr>
          <w:rFonts w:ascii="Arial" w:hAnsi="Arial" w:cs="Arial"/>
        </w:rPr>
      </w:pPr>
      <w:r w:rsidRPr="009C37E4">
        <w:rPr>
          <w:rFonts w:ascii="Arial" w:hAnsi="Arial" w:cs="Arial"/>
        </w:rPr>
        <w:t>The paths are (where relevant) on land at the former Croxton Park Racecourse, now disused as a racecourse but in operation as a horse training facility under lease arrangements from the Belvoir Estate</w:t>
      </w:r>
      <w:r w:rsidR="0088240B" w:rsidRPr="009C37E4">
        <w:rPr>
          <w:rFonts w:ascii="Arial" w:hAnsi="Arial" w:cs="Arial"/>
        </w:rPr>
        <w:t xml:space="preserve">. </w:t>
      </w:r>
      <w:r w:rsidR="00104FB5" w:rsidRPr="009C37E4">
        <w:rPr>
          <w:rFonts w:ascii="Arial" w:hAnsi="Arial" w:cs="Arial"/>
        </w:rPr>
        <w:t>The gallops of that training facility run approximately parallel to an historic</w:t>
      </w:r>
      <w:r w:rsidR="002B2AE9" w:rsidRPr="009C37E4">
        <w:rPr>
          <w:rFonts w:ascii="Arial" w:hAnsi="Arial" w:cs="Arial"/>
        </w:rPr>
        <w:t xml:space="preserve">, and </w:t>
      </w:r>
      <w:r w:rsidR="00382476" w:rsidRPr="009C37E4">
        <w:rPr>
          <w:rFonts w:ascii="Arial" w:hAnsi="Arial" w:cs="Arial"/>
        </w:rPr>
        <w:t>somewhat</w:t>
      </w:r>
      <w:r w:rsidR="002B2AE9" w:rsidRPr="009C37E4">
        <w:rPr>
          <w:rFonts w:ascii="Arial" w:hAnsi="Arial" w:cs="Arial"/>
        </w:rPr>
        <w:t xml:space="preserve"> dilapidated,</w:t>
      </w:r>
      <w:r w:rsidR="00104FB5" w:rsidRPr="009C37E4">
        <w:rPr>
          <w:rFonts w:ascii="Arial" w:hAnsi="Arial" w:cs="Arial"/>
        </w:rPr>
        <w:t xml:space="preserve"> boundary wall </w:t>
      </w:r>
      <w:r w:rsidR="007B3F0E" w:rsidRPr="009C37E4">
        <w:rPr>
          <w:rFonts w:ascii="Arial" w:hAnsi="Arial" w:cs="Arial"/>
        </w:rPr>
        <w:t>for about</w:t>
      </w:r>
      <w:r w:rsidR="00B02755" w:rsidRPr="009C37E4">
        <w:rPr>
          <w:rFonts w:ascii="Arial" w:hAnsi="Arial" w:cs="Arial"/>
        </w:rPr>
        <w:t xml:space="preserve"> three-quarters</w:t>
      </w:r>
      <w:r w:rsidR="007B3F0E" w:rsidRPr="009C37E4">
        <w:rPr>
          <w:rFonts w:ascii="Arial" w:hAnsi="Arial" w:cs="Arial"/>
        </w:rPr>
        <w:t xml:space="preserve"> of a mile</w:t>
      </w:r>
      <w:r w:rsidR="002B2AE9" w:rsidRPr="009C37E4">
        <w:rPr>
          <w:rFonts w:ascii="Arial" w:hAnsi="Arial" w:cs="Arial"/>
        </w:rPr>
        <w:t>, about 5 to 10 metres apart from it</w:t>
      </w:r>
      <w:r w:rsidR="0082683D" w:rsidRPr="009C37E4">
        <w:rPr>
          <w:rFonts w:ascii="Arial" w:hAnsi="Arial" w:cs="Arial"/>
        </w:rPr>
        <w:t xml:space="preserve"> as they both run southwest to northeast</w:t>
      </w:r>
      <w:r w:rsidR="002B2AE9" w:rsidRPr="009C37E4">
        <w:rPr>
          <w:rFonts w:ascii="Arial" w:hAnsi="Arial" w:cs="Arial"/>
        </w:rPr>
        <w:t xml:space="preserve">. </w:t>
      </w:r>
      <w:r w:rsidR="004237F9" w:rsidRPr="009C37E4">
        <w:rPr>
          <w:rFonts w:ascii="Arial" w:hAnsi="Arial" w:cs="Arial"/>
        </w:rPr>
        <w:t xml:space="preserve">The existing bridleway E89a runs </w:t>
      </w:r>
      <w:r w:rsidR="00B537CC" w:rsidRPr="009C37E4">
        <w:rPr>
          <w:rFonts w:ascii="Arial" w:hAnsi="Arial" w:cs="Arial"/>
        </w:rPr>
        <w:t xml:space="preserve">on the north western side of the wall </w:t>
      </w:r>
      <w:r w:rsidR="004237F9" w:rsidRPr="009C37E4">
        <w:rPr>
          <w:rFonts w:ascii="Arial" w:hAnsi="Arial" w:cs="Arial"/>
        </w:rPr>
        <w:t>approximately parallel</w:t>
      </w:r>
      <w:r w:rsidR="000255DF" w:rsidRPr="009C37E4">
        <w:rPr>
          <w:rFonts w:ascii="Arial" w:hAnsi="Arial" w:cs="Arial"/>
        </w:rPr>
        <w:t xml:space="preserve"> to, and close to or crossing, </w:t>
      </w:r>
      <w:r w:rsidR="00734000" w:rsidRPr="009C37E4">
        <w:rPr>
          <w:rFonts w:ascii="Arial" w:hAnsi="Arial" w:cs="Arial"/>
        </w:rPr>
        <w:t>the gallops</w:t>
      </w:r>
      <w:r w:rsidR="000255DF" w:rsidRPr="009C37E4">
        <w:rPr>
          <w:rFonts w:ascii="Arial" w:hAnsi="Arial" w:cs="Arial"/>
        </w:rPr>
        <w:t xml:space="preserve">. </w:t>
      </w:r>
      <w:r w:rsidR="002B2AE9" w:rsidRPr="009C37E4">
        <w:rPr>
          <w:rFonts w:ascii="Arial" w:hAnsi="Arial" w:cs="Arial"/>
        </w:rPr>
        <w:t>The gallops</w:t>
      </w:r>
      <w:r w:rsidR="003671B2" w:rsidRPr="009C37E4">
        <w:rPr>
          <w:rFonts w:ascii="Arial" w:hAnsi="Arial" w:cs="Arial"/>
        </w:rPr>
        <w:t xml:space="preserve"> also</w:t>
      </w:r>
      <w:r w:rsidR="002B2AE9" w:rsidRPr="009C37E4">
        <w:rPr>
          <w:rFonts w:ascii="Arial" w:hAnsi="Arial" w:cs="Arial"/>
        </w:rPr>
        <w:t xml:space="preserve"> lie to the north west</w:t>
      </w:r>
      <w:r w:rsidR="000255DF" w:rsidRPr="009C37E4">
        <w:rPr>
          <w:rFonts w:ascii="Arial" w:hAnsi="Arial" w:cs="Arial"/>
        </w:rPr>
        <w:t>ern side</w:t>
      </w:r>
      <w:r w:rsidR="002B2AE9" w:rsidRPr="009C37E4">
        <w:rPr>
          <w:rFonts w:ascii="Arial" w:hAnsi="Arial" w:cs="Arial"/>
        </w:rPr>
        <w:t xml:space="preserve"> of the wall</w:t>
      </w:r>
      <w:r w:rsidR="00055F58" w:rsidRPr="009C37E4">
        <w:rPr>
          <w:rFonts w:ascii="Arial" w:hAnsi="Arial" w:cs="Arial"/>
        </w:rPr>
        <w:t xml:space="preserve">, which itself continues </w:t>
      </w:r>
      <w:r w:rsidR="0082683D" w:rsidRPr="009C37E4">
        <w:rPr>
          <w:rFonts w:ascii="Arial" w:hAnsi="Arial" w:cs="Arial"/>
        </w:rPr>
        <w:t xml:space="preserve">in a northeasterly direction for another </w:t>
      </w:r>
      <w:r w:rsidR="00B02755" w:rsidRPr="009C37E4">
        <w:rPr>
          <w:rFonts w:ascii="Arial" w:hAnsi="Arial" w:cs="Arial"/>
        </w:rPr>
        <w:t xml:space="preserve">half </w:t>
      </w:r>
      <w:r w:rsidR="0082683D" w:rsidRPr="009C37E4">
        <w:rPr>
          <w:rFonts w:ascii="Arial" w:hAnsi="Arial" w:cs="Arial"/>
        </w:rPr>
        <w:t>a mile or so</w:t>
      </w:r>
      <w:r w:rsidR="0014670E" w:rsidRPr="009C37E4">
        <w:rPr>
          <w:rFonts w:ascii="Arial" w:hAnsi="Arial" w:cs="Arial"/>
        </w:rPr>
        <w:t xml:space="preserve"> beyond </w:t>
      </w:r>
      <w:r w:rsidR="00B02755" w:rsidRPr="009C37E4">
        <w:rPr>
          <w:rFonts w:ascii="Arial" w:hAnsi="Arial" w:cs="Arial"/>
        </w:rPr>
        <w:t xml:space="preserve">the end of the gallops, at </w:t>
      </w:r>
      <w:r w:rsidR="0014670E" w:rsidRPr="009C37E4">
        <w:rPr>
          <w:rFonts w:ascii="Arial" w:hAnsi="Arial" w:cs="Arial"/>
        </w:rPr>
        <w:t>point ‘B’ of the Order map</w:t>
      </w:r>
      <w:r w:rsidR="008D79C7" w:rsidRPr="009C37E4">
        <w:rPr>
          <w:rFonts w:ascii="Arial" w:hAnsi="Arial" w:cs="Arial"/>
        </w:rPr>
        <w:t>.</w:t>
      </w:r>
    </w:p>
    <w:p w14:paraId="7EEBAE11" w14:textId="77777777" w:rsidR="00187BD4" w:rsidRDefault="00187BD4" w:rsidP="00187BD4">
      <w:pPr>
        <w:pStyle w:val="ListParagraph"/>
        <w:rPr>
          <w:rFonts w:ascii="Arial" w:hAnsi="Arial" w:cs="Arial"/>
        </w:rPr>
      </w:pPr>
    </w:p>
    <w:p w14:paraId="57958706" w14:textId="6AFE4901" w:rsidR="00243E03" w:rsidRDefault="00187BD4" w:rsidP="003B4901">
      <w:pPr>
        <w:pStyle w:val="ListParagraph"/>
        <w:numPr>
          <w:ilvl w:val="0"/>
          <w:numId w:val="4"/>
        </w:numPr>
        <w:rPr>
          <w:rFonts w:ascii="Arial" w:hAnsi="Arial" w:cs="Arial"/>
        </w:rPr>
      </w:pPr>
      <w:r>
        <w:rPr>
          <w:rFonts w:ascii="Arial" w:hAnsi="Arial" w:cs="Arial"/>
        </w:rPr>
        <w:t>Both the gallops and the wall lie approximately parallel</w:t>
      </w:r>
      <w:r w:rsidR="00E44EEB">
        <w:rPr>
          <w:rFonts w:ascii="Arial" w:hAnsi="Arial" w:cs="Arial"/>
        </w:rPr>
        <w:t xml:space="preserve"> to Mary Lane</w:t>
      </w:r>
      <w:r>
        <w:rPr>
          <w:rFonts w:ascii="Arial" w:hAnsi="Arial" w:cs="Arial"/>
        </w:rPr>
        <w:t>, although gradually converging</w:t>
      </w:r>
      <w:r w:rsidR="00E44EEB">
        <w:rPr>
          <w:rFonts w:ascii="Arial" w:hAnsi="Arial" w:cs="Arial"/>
        </w:rPr>
        <w:t xml:space="preserve"> towards it</w:t>
      </w:r>
      <w:r>
        <w:rPr>
          <w:rFonts w:ascii="Arial" w:hAnsi="Arial" w:cs="Arial"/>
        </w:rPr>
        <w:t xml:space="preserve"> to the north east</w:t>
      </w:r>
      <w:r w:rsidR="00E44EEB">
        <w:rPr>
          <w:rFonts w:ascii="Arial" w:hAnsi="Arial" w:cs="Arial"/>
        </w:rPr>
        <w:t>. This</w:t>
      </w:r>
      <w:r w:rsidR="000F0E2E">
        <w:rPr>
          <w:rFonts w:ascii="Arial" w:hAnsi="Arial" w:cs="Arial"/>
        </w:rPr>
        <w:t xml:space="preserve"> begins as Bescaby Lane from </w:t>
      </w:r>
      <w:r w:rsidR="000F0E2E">
        <w:rPr>
          <w:rFonts w:ascii="Arial" w:hAnsi="Arial" w:cs="Arial"/>
        </w:rPr>
        <w:lastRenderedPageBreak/>
        <w:t>the nearby settlement of Waltham on the Wolds</w:t>
      </w:r>
      <w:r w:rsidR="000255DF">
        <w:rPr>
          <w:rFonts w:ascii="Arial" w:hAnsi="Arial" w:cs="Arial"/>
        </w:rPr>
        <w:t>. After</w:t>
      </w:r>
      <w:r w:rsidR="000F0E2E">
        <w:rPr>
          <w:rFonts w:ascii="Arial" w:hAnsi="Arial" w:cs="Arial"/>
        </w:rPr>
        <w:t xml:space="preserve"> leading to the hamlet of Bescaby </w:t>
      </w:r>
      <w:r w:rsidR="000255DF">
        <w:rPr>
          <w:rFonts w:ascii="Arial" w:hAnsi="Arial" w:cs="Arial"/>
        </w:rPr>
        <w:t>the lane</w:t>
      </w:r>
      <w:r w:rsidR="000F0E2E">
        <w:rPr>
          <w:rFonts w:ascii="Arial" w:hAnsi="Arial" w:cs="Arial"/>
        </w:rPr>
        <w:t xml:space="preserve"> </w:t>
      </w:r>
      <w:r w:rsidR="00D805AC">
        <w:rPr>
          <w:rFonts w:ascii="Arial" w:hAnsi="Arial" w:cs="Arial"/>
        </w:rPr>
        <w:t xml:space="preserve">then becomes a farm track. </w:t>
      </w:r>
      <w:r w:rsidR="006B4883">
        <w:rPr>
          <w:rFonts w:ascii="Arial" w:hAnsi="Arial" w:cs="Arial"/>
        </w:rPr>
        <w:t>A</w:t>
      </w:r>
      <w:r w:rsidR="00075A4E">
        <w:rPr>
          <w:rFonts w:ascii="Arial" w:hAnsi="Arial" w:cs="Arial"/>
        </w:rPr>
        <w:t xml:space="preserve"> network of paths is </w:t>
      </w:r>
      <w:r w:rsidR="006B4883">
        <w:rPr>
          <w:rFonts w:ascii="Arial" w:hAnsi="Arial" w:cs="Arial"/>
        </w:rPr>
        <w:t>apparent</w:t>
      </w:r>
      <w:r w:rsidR="00075A4E">
        <w:rPr>
          <w:rFonts w:ascii="Arial" w:hAnsi="Arial" w:cs="Arial"/>
        </w:rPr>
        <w:t xml:space="preserve">, with footpath E87 one of </w:t>
      </w:r>
      <w:r w:rsidR="004237F9">
        <w:rPr>
          <w:rFonts w:ascii="Arial" w:hAnsi="Arial" w:cs="Arial"/>
        </w:rPr>
        <w:t xml:space="preserve">several paths </w:t>
      </w:r>
      <w:r w:rsidR="009B6A06">
        <w:rPr>
          <w:rFonts w:ascii="Arial" w:hAnsi="Arial" w:cs="Arial"/>
        </w:rPr>
        <w:t xml:space="preserve">(whether private or public) </w:t>
      </w:r>
      <w:r w:rsidR="004237F9">
        <w:rPr>
          <w:rFonts w:ascii="Arial" w:hAnsi="Arial" w:cs="Arial"/>
        </w:rPr>
        <w:t xml:space="preserve">across fields </w:t>
      </w:r>
      <w:r w:rsidR="006B4883">
        <w:rPr>
          <w:rFonts w:ascii="Arial" w:hAnsi="Arial" w:cs="Arial"/>
        </w:rPr>
        <w:t>appearing to</w:t>
      </w:r>
      <w:r w:rsidR="004237F9">
        <w:rPr>
          <w:rFonts w:ascii="Arial" w:hAnsi="Arial" w:cs="Arial"/>
        </w:rPr>
        <w:t xml:space="preserve"> link Mary Lane with the bridleway</w:t>
      </w:r>
      <w:r w:rsidR="00243E03">
        <w:rPr>
          <w:rFonts w:ascii="Arial" w:hAnsi="Arial" w:cs="Arial"/>
        </w:rPr>
        <w:t xml:space="preserve"> E89a.</w:t>
      </w:r>
    </w:p>
    <w:p w14:paraId="1E69D1D7" w14:textId="77777777" w:rsidR="00243E03" w:rsidRPr="00243E03" w:rsidRDefault="00243E03" w:rsidP="00243E03">
      <w:pPr>
        <w:pStyle w:val="ListParagraph"/>
        <w:rPr>
          <w:rFonts w:ascii="Arial" w:hAnsi="Arial" w:cs="Arial"/>
        </w:rPr>
      </w:pPr>
    </w:p>
    <w:p w14:paraId="6EF28443" w14:textId="07803AF7" w:rsidR="00187BD4" w:rsidRDefault="00243E03" w:rsidP="003B4901">
      <w:pPr>
        <w:pStyle w:val="ListParagraph"/>
        <w:numPr>
          <w:ilvl w:val="0"/>
          <w:numId w:val="4"/>
        </w:numPr>
        <w:rPr>
          <w:rFonts w:ascii="Arial" w:hAnsi="Arial" w:cs="Arial"/>
        </w:rPr>
      </w:pPr>
      <w:r>
        <w:rPr>
          <w:rFonts w:ascii="Arial" w:hAnsi="Arial" w:cs="Arial"/>
        </w:rPr>
        <w:t>‘On the ground’ the proposed diversion has already taken effect. The result is a bridleway that no longer crosses the gallops</w:t>
      </w:r>
      <w:r w:rsidR="000F0E2E">
        <w:rPr>
          <w:rFonts w:ascii="Arial" w:hAnsi="Arial" w:cs="Arial"/>
        </w:rPr>
        <w:t xml:space="preserve"> </w:t>
      </w:r>
      <w:r w:rsidR="00081A82">
        <w:rPr>
          <w:rFonts w:ascii="Arial" w:hAnsi="Arial" w:cs="Arial"/>
        </w:rPr>
        <w:t xml:space="preserve">at approximately points ‘A’ and ‘B’ </w:t>
      </w:r>
      <w:r w:rsidR="00055D9F">
        <w:rPr>
          <w:rFonts w:ascii="Arial" w:hAnsi="Arial" w:cs="Arial"/>
        </w:rPr>
        <w:t>(as depicted on the ‘Diversion Order’ map) but which has been re-routed</w:t>
      </w:r>
      <w:r w:rsidR="00104286">
        <w:rPr>
          <w:rFonts w:ascii="Arial" w:hAnsi="Arial" w:cs="Arial"/>
        </w:rPr>
        <w:t xml:space="preserve"> to run wholly to the </w:t>
      </w:r>
      <w:r w:rsidR="006B4883">
        <w:rPr>
          <w:rFonts w:ascii="Arial" w:hAnsi="Arial" w:cs="Arial"/>
        </w:rPr>
        <w:t xml:space="preserve">south </w:t>
      </w:r>
      <w:r w:rsidR="00104286">
        <w:rPr>
          <w:rFonts w:ascii="Arial" w:hAnsi="Arial" w:cs="Arial"/>
        </w:rPr>
        <w:t xml:space="preserve">east of the gallops (and to the </w:t>
      </w:r>
      <w:r w:rsidR="006B4883">
        <w:rPr>
          <w:rFonts w:ascii="Arial" w:hAnsi="Arial" w:cs="Arial"/>
        </w:rPr>
        <w:t xml:space="preserve">north </w:t>
      </w:r>
      <w:r w:rsidR="00104286">
        <w:rPr>
          <w:rFonts w:ascii="Arial" w:hAnsi="Arial" w:cs="Arial"/>
        </w:rPr>
        <w:t>west of the wall</w:t>
      </w:r>
      <w:r w:rsidR="009A3E71">
        <w:rPr>
          <w:rFonts w:ascii="Arial" w:hAnsi="Arial" w:cs="Arial"/>
        </w:rPr>
        <w:t>, which is to say between the wall and the gallops</w:t>
      </w:r>
      <w:r w:rsidR="00104286">
        <w:rPr>
          <w:rFonts w:ascii="Arial" w:hAnsi="Arial" w:cs="Arial"/>
        </w:rPr>
        <w:t>)</w:t>
      </w:r>
      <w:r w:rsidR="00245597">
        <w:rPr>
          <w:rFonts w:ascii="Arial" w:hAnsi="Arial" w:cs="Arial"/>
        </w:rPr>
        <w:t xml:space="preserve">. Fencing has been constructed </w:t>
      </w:r>
      <w:r w:rsidR="00950D15">
        <w:rPr>
          <w:rFonts w:ascii="Arial" w:hAnsi="Arial" w:cs="Arial"/>
        </w:rPr>
        <w:t>alongside</w:t>
      </w:r>
      <w:r w:rsidR="00245597">
        <w:rPr>
          <w:rFonts w:ascii="Arial" w:hAnsi="Arial" w:cs="Arial"/>
        </w:rPr>
        <w:t xml:space="preserve"> the</w:t>
      </w:r>
      <w:r w:rsidR="006B4883">
        <w:rPr>
          <w:rFonts w:ascii="Arial" w:hAnsi="Arial" w:cs="Arial"/>
        </w:rPr>
        <w:t xml:space="preserve"> south</w:t>
      </w:r>
      <w:r w:rsidR="00245597">
        <w:rPr>
          <w:rFonts w:ascii="Arial" w:hAnsi="Arial" w:cs="Arial"/>
        </w:rPr>
        <w:t xml:space="preserve"> east of the gallops</w:t>
      </w:r>
      <w:r w:rsidR="00115D3A">
        <w:rPr>
          <w:rFonts w:ascii="Arial" w:hAnsi="Arial" w:cs="Arial"/>
        </w:rPr>
        <w:t xml:space="preserve"> to separate the users. The Orders seek to give permanent effect to these arrangements. </w:t>
      </w:r>
    </w:p>
    <w:p w14:paraId="6E302C1B" w14:textId="77777777" w:rsidR="00886850" w:rsidRDefault="00886850" w:rsidP="00A3298D">
      <w:pPr>
        <w:ind w:left="360"/>
        <w:rPr>
          <w:rFonts w:ascii="Arial" w:hAnsi="Arial" w:cs="Arial"/>
          <w:b/>
          <w:bCs/>
        </w:rPr>
      </w:pPr>
    </w:p>
    <w:p w14:paraId="04D3DDB2" w14:textId="21E52103" w:rsidR="00A3298D" w:rsidRDefault="00A3298D" w:rsidP="00A3298D">
      <w:pPr>
        <w:ind w:left="360"/>
        <w:rPr>
          <w:rFonts w:ascii="Arial" w:hAnsi="Arial" w:cs="Arial"/>
          <w:b/>
          <w:bCs/>
        </w:rPr>
      </w:pPr>
      <w:r>
        <w:rPr>
          <w:rFonts w:ascii="Arial" w:hAnsi="Arial" w:cs="Arial"/>
          <w:b/>
          <w:bCs/>
        </w:rPr>
        <w:t>Reasons</w:t>
      </w:r>
    </w:p>
    <w:p w14:paraId="2BA9AC4A" w14:textId="77777777" w:rsidR="00A3298D" w:rsidRDefault="00A3298D" w:rsidP="00A3298D">
      <w:pPr>
        <w:ind w:left="360"/>
        <w:rPr>
          <w:rFonts w:ascii="Arial" w:hAnsi="Arial" w:cs="Arial"/>
          <w:b/>
          <w:bCs/>
        </w:rPr>
      </w:pPr>
    </w:p>
    <w:p w14:paraId="63DD95E6" w14:textId="7FCF114A" w:rsidR="00847194" w:rsidRPr="00847194" w:rsidRDefault="00847194" w:rsidP="00A3298D">
      <w:pPr>
        <w:ind w:left="360"/>
        <w:rPr>
          <w:rFonts w:ascii="Arial" w:hAnsi="Arial" w:cs="Arial"/>
          <w:i/>
          <w:iCs/>
        </w:rPr>
      </w:pPr>
      <w:r>
        <w:rPr>
          <w:rFonts w:ascii="Arial" w:hAnsi="Arial" w:cs="Arial"/>
          <w:i/>
          <w:iCs/>
        </w:rPr>
        <w:t>Expediency of diversion</w:t>
      </w:r>
    </w:p>
    <w:p w14:paraId="6D16AB47" w14:textId="77777777" w:rsidR="00E60AB0" w:rsidRPr="00E60AB0" w:rsidRDefault="00E60AB0" w:rsidP="00E60AB0">
      <w:pPr>
        <w:pStyle w:val="ListParagraph"/>
        <w:rPr>
          <w:rFonts w:ascii="Arial" w:hAnsi="Arial" w:cs="Arial"/>
        </w:rPr>
      </w:pPr>
    </w:p>
    <w:p w14:paraId="4B48A5B0" w14:textId="52C7D807" w:rsidR="001716CF" w:rsidRDefault="00565919" w:rsidP="003B4901">
      <w:pPr>
        <w:pStyle w:val="ListParagraph"/>
        <w:numPr>
          <w:ilvl w:val="0"/>
          <w:numId w:val="4"/>
        </w:numPr>
        <w:rPr>
          <w:rFonts w:ascii="Arial" w:hAnsi="Arial" w:cs="Arial"/>
        </w:rPr>
      </w:pPr>
      <w:r>
        <w:rPr>
          <w:rFonts w:ascii="Arial" w:hAnsi="Arial" w:cs="Arial"/>
        </w:rPr>
        <w:t xml:space="preserve">The starting point for consideration is that the Council can be expected to assert the public’s rights to use the existing </w:t>
      </w:r>
      <w:r w:rsidR="001716CF">
        <w:rPr>
          <w:rFonts w:ascii="Arial" w:hAnsi="Arial" w:cs="Arial"/>
        </w:rPr>
        <w:t>bridleway</w:t>
      </w:r>
      <w:r w:rsidR="001A3538">
        <w:rPr>
          <w:rFonts w:ascii="Arial" w:hAnsi="Arial" w:cs="Arial"/>
        </w:rPr>
        <w:t xml:space="preserve"> and footpath</w:t>
      </w:r>
      <w:r w:rsidR="001716CF">
        <w:rPr>
          <w:rFonts w:ascii="Arial" w:hAnsi="Arial" w:cs="Arial"/>
        </w:rPr>
        <w:t xml:space="preserve"> </w:t>
      </w:r>
      <w:r>
        <w:rPr>
          <w:rFonts w:ascii="Arial" w:hAnsi="Arial" w:cs="Arial"/>
        </w:rPr>
        <w:t>if the Order</w:t>
      </w:r>
      <w:r w:rsidR="001A3538">
        <w:rPr>
          <w:rFonts w:ascii="Arial" w:hAnsi="Arial" w:cs="Arial"/>
        </w:rPr>
        <w:t>s are</w:t>
      </w:r>
      <w:r>
        <w:rPr>
          <w:rFonts w:ascii="Arial" w:hAnsi="Arial" w:cs="Arial"/>
        </w:rPr>
        <w:t xml:space="preserve"> not confirmed</w:t>
      </w:r>
      <w:r w:rsidR="00776B2A">
        <w:rPr>
          <w:rFonts w:ascii="Arial" w:hAnsi="Arial" w:cs="Arial"/>
        </w:rPr>
        <w:t xml:space="preserve">. </w:t>
      </w:r>
      <w:r w:rsidR="00115D3A">
        <w:rPr>
          <w:rFonts w:ascii="Arial" w:hAnsi="Arial" w:cs="Arial"/>
        </w:rPr>
        <w:t xml:space="preserve">I attach no weight to the fact that the </w:t>
      </w:r>
      <w:r w:rsidR="00693093">
        <w:rPr>
          <w:rFonts w:ascii="Arial" w:hAnsi="Arial" w:cs="Arial"/>
        </w:rPr>
        <w:t xml:space="preserve">diversion and extinguishment have as a matter of fact already taken place. </w:t>
      </w:r>
    </w:p>
    <w:p w14:paraId="28A082DF" w14:textId="77777777" w:rsidR="001716CF" w:rsidRDefault="001716CF" w:rsidP="001716CF">
      <w:pPr>
        <w:pStyle w:val="ListParagraph"/>
        <w:rPr>
          <w:rFonts w:ascii="Arial" w:hAnsi="Arial" w:cs="Arial"/>
        </w:rPr>
      </w:pPr>
    </w:p>
    <w:p w14:paraId="4FBA7244" w14:textId="2922BFB3" w:rsidR="00DF59E4" w:rsidRPr="00AF3463" w:rsidRDefault="00353F4E" w:rsidP="003B4901">
      <w:pPr>
        <w:pStyle w:val="ListParagraph"/>
        <w:numPr>
          <w:ilvl w:val="0"/>
          <w:numId w:val="4"/>
        </w:numPr>
        <w:rPr>
          <w:rFonts w:ascii="Arial" w:hAnsi="Arial" w:cs="Arial"/>
        </w:rPr>
      </w:pPr>
      <w:r>
        <w:rPr>
          <w:rFonts w:ascii="Arial" w:hAnsi="Arial" w:cs="Arial"/>
        </w:rPr>
        <w:t>It appears to me plainly in the interests of both the lessee or occupier and of the public that the bridleway is diverted away from the gallops</w:t>
      </w:r>
      <w:r w:rsidR="009F78C3">
        <w:rPr>
          <w:rFonts w:ascii="Arial" w:hAnsi="Arial" w:cs="Arial"/>
        </w:rPr>
        <w:t>, where racehorses are trained at speed</w:t>
      </w:r>
      <w:r w:rsidR="00295BC1">
        <w:rPr>
          <w:rFonts w:ascii="Arial" w:hAnsi="Arial" w:cs="Arial"/>
        </w:rPr>
        <w:t xml:space="preserve">, in order to avoid the </w:t>
      </w:r>
      <w:r w:rsidR="004D4439">
        <w:rPr>
          <w:rFonts w:ascii="Arial" w:hAnsi="Arial" w:cs="Arial"/>
        </w:rPr>
        <w:t>conflicts between users</w:t>
      </w:r>
      <w:r w:rsidR="009F78C3">
        <w:rPr>
          <w:rFonts w:ascii="Arial" w:hAnsi="Arial" w:cs="Arial"/>
        </w:rPr>
        <w:t xml:space="preserve">. The </w:t>
      </w:r>
      <w:r w:rsidR="00295BC1">
        <w:rPr>
          <w:rFonts w:ascii="Arial" w:hAnsi="Arial" w:cs="Arial"/>
        </w:rPr>
        <w:t>freehold landowner does not object to the proposal.</w:t>
      </w:r>
      <w:r>
        <w:rPr>
          <w:rFonts w:ascii="Arial" w:hAnsi="Arial" w:cs="Arial"/>
        </w:rPr>
        <w:t xml:space="preserve"> </w:t>
      </w:r>
      <w:r w:rsidR="00DF59E4">
        <w:rPr>
          <w:rFonts w:ascii="Arial" w:hAnsi="Arial" w:cs="Arial"/>
        </w:rPr>
        <w:t xml:space="preserve"> </w:t>
      </w:r>
    </w:p>
    <w:p w14:paraId="088A10BA" w14:textId="77777777" w:rsidR="00E7577A" w:rsidRPr="00E7577A" w:rsidRDefault="00E7577A" w:rsidP="00E7577A">
      <w:pPr>
        <w:pStyle w:val="ListParagraph"/>
        <w:rPr>
          <w:rFonts w:ascii="Arial" w:hAnsi="Arial" w:cs="Arial"/>
        </w:rPr>
      </w:pPr>
    </w:p>
    <w:p w14:paraId="05903691" w14:textId="02864CD1" w:rsidR="00E7577A" w:rsidRDefault="00E7577A" w:rsidP="00E7577A">
      <w:pPr>
        <w:ind w:left="360"/>
        <w:rPr>
          <w:rFonts w:ascii="Arial" w:hAnsi="Arial" w:cs="Arial"/>
          <w:i/>
          <w:iCs/>
        </w:rPr>
      </w:pPr>
      <w:r>
        <w:rPr>
          <w:rFonts w:ascii="Arial" w:hAnsi="Arial" w:cs="Arial"/>
          <w:i/>
          <w:iCs/>
        </w:rPr>
        <w:t>Convenience of any new termination point</w:t>
      </w:r>
    </w:p>
    <w:p w14:paraId="5A17CA90" w14:textId="77777777" w:rsidR="00E7577A" w:rsidRPr="00E7577A" w:rsidRDefault="00E7577A" w:rsidP="00E7577A">
      <w:pPr>
        <w:ind w:left="360"/>
        <w:rPr>
          <w:rFonts w:ascii="Arial" w:hAnsi="Arial" w:cs="Arial"/>
          <w:i/>
          <w:iCs/>
        </w:rPr>
      </w:pPr>
    </w:p>
    <w:p w14:paraId="07CC09D2" w14:textId="2B0AD1DF" w:rsidR="001716CF" w:rsidRDefault="00CD66A8" w:rsidP="003B4901">
      <w:pPr>
        <w:pStyle w:val="ListParagraph"/>
        <w:numPr>
          <w:ilvl w:val="0"/>
          <w:numId w:val="4"/>
        </w:numPr>
        <w:rPr>
          <w:rFonts w:ascii="Arial" w:hAnsi="Arial" w:cs="Arial"/>
        </w:rPr>
      </w:pPr>
      <w:r w:rsidRPr="00815D33">
        <w:rPr>
          <w:rFonts w:ascii="Arial" w:hAnsi="Arial" w:cs="Arial"/>
        </w:rPr>
        <w:t>Termination point ‘B’ is the same as the existing one. Point ‘D’ is slightly closer to Mary Lane than the existing point ‘C’</w:t>
      </w:r>
      <w:r w:rsidR="00815D33" w:rsidRPr="00815D33">
        <w:rPr>
          <w:rFonts w:ascii="Arial" w:hAnsi="Arial" w:cs="Arial"/>
        </w:rPr>
        <w:t xml:space="preserve"> and so is no less convenient to the public. </w:t>
      </w:r>
      <w:r w:rsidR="00E9067E" w:rsidRPr="00815D33">
        <w:rPr>
          <w:rFonts w:ascii="Arial" w:hAnsi="Arial" w:cs="Arial"/>
        </w:rPr>
        <w:t xml:space="preserve"> </w:t>
      </w:r>
    </w:p>
    <w:p w14:paraId="0E208BCA" w14:textId="77777777" w:rsidR="00815D33" w:rsidRPr="00815D33" w:rsidRDefault="00815D33" w:rsidP="00815D33">
      <w:pPr>
        <w:pStyle w:val="ListParagraph"/>
        <w:rPr>
          <w:rFonts w:ascii="Arial" w:hAnsi="Arial" w:cs="Arial"/>
        </w:rPr>
      </w:pPr>
    </w:p>
    <w:p w14:paraId="0AB1E52C" w14:textId="727204FD" w:rsidR="00E7577A" w:rsidRDefault="00E7577A" w:rsidP="00E7577A">
      <w:pPr>
        <w:ind w:left="360"/>
        <w:rPr>
          <w:rFonts w:ascii="Arial" w:hAnsi="Arial" w:cs="Arial"/>
          <w:i/>
          <w:iCs/>
        </w:rPr>
      </w:pPr>
      <w:r>
        <w:rPr>
          <w:rFonts w:ascii="Arial" w:hAnsi="Arial" w:cs="Arial"/>
          <w:i/>
          <w:iCs/>
        </w:rPr>
        <w:t>Effect of diversion on public enjoyment</w:t>
      </w:r>
    </w:p>
    <w:p w14:paraId="0E44219D" w14:textId="77777777" w:rsidR="00E7577A" w:rsidRPr="00E7577A" w:rsidRDefault="00E7577A" w:rsidP="00E7577A">
      <w:pPr>
        <w:ind w:left="360"/>
        <w:rPr>
          <w:rFonts w:ascii="Arial" w:hAnsi="Arial" w:cs="Arial"/>
          <w:i/>
          <w:iCs/>
        </w:rPr>
      </w:pPr>
    </w:p>
    <w:p w14:paraId="40497D44" w14:textId="247CD58D" w:rsidR="001716CF" w:rsidRDefault="00675E3A" w:rsidP="003B4901">
      <w:pPr>
        <w:pStyle w:val="ListParagraph"/>
        <w:numPr>
          <w:ilvl w:val="0"/>
          <w:numId w:val="4"/>
        </w:numPr>
        <w:rPr>
          <w:rFonts w:ascii="Arial" w:hAnsi="Arial" w:cs="Arial"/>
        </w:rPr>
      </w:pPr>
      <w:r>
        <w:rPr>
          <w:rFonts w:ascii="Arial" w:hAnsi="Arial" w:cs="Arial"/>
        </w:rPr>
        <w:t>Save for the obvious safety improvements,</w:t>
      </w:r>
      <w:r w:rsidR="00AE36DA">
        <w:rPr>
          <w:rFonts w:ascii="Arial" w:hAnsi="Arial" w:cs="Arial"/>
        </w:rPr>
        <w:t xml:space="preserve"> which are a positive benefit of the proposal,</w:t>
      </w:r>
      <w:r>
        <w:rPr>
          <w:rFonts w:ascii="Arial" w:hAnsi="Arial" w:cs="Arial"/>
        </w:rPr>
        <w:t xml:space="preserve"> if the diverted bridleway is adequately maintained then there will be no discernible impact on the public’s enjoyment of it. It is still to the north western side of the wall</w:t>
      </w:r>
      <w:r w:rsidR="000233C0">
        <w:rPr>
          <w:rFonts w:ascii="Arial" w:hAnsi="Arial" w:cs="Arial"/>
        </w:rPr>
        <w:t xml:space="preserve"> and so legibly still within the grounds of the former racecourse. Views and conditions underfoot will be largely the same</w:t>
      </w:r>
      <w:r w:rsidR="00AE36DA">
        <w:rPr>
          <w:rFonts w:ascii="Arial" w:hAnsi="Arial" w:cs="Arial"/>
        </w:rPr>
        <w:t xml:space="preserve">. </w:t>
      </w:r>
    </w:p>
    <w:p w14:paraId="7A9BC728" w14:textId="77777777" w:rsidR="004E791A" w:rsidRDefault="004E791A" w:rsidP="004E791A">
      <w:pPr>
        <w:pStyle w:val="ListParagraph"/>
        <w:rPr>
          <w:rFonts w:ascii="Arial" w:hAnsi="Arial" w:cs="Arial"/>
        </w:rPr>
      </w:pPr>
    </w:p>
    <w:p w14:paraId="15330F09" w14:textId="77777777" w:rsidR="00BF02F4" w:rsidRDefault="004E791A" w:rsidP="003B4901">
      <w:pPr>
        <w:pStyle w:val="ListParagraph"/>
        <w:numPr>
          <w:ilvl w:val="0"/>
          <w:numId w:val="4"/>
        </w:numPr>
        <w:rPr>
          <w:rFonts w:ascii="Arial" w:hAnsi="Arial" w:cs="Arial"/>
        </w:rPr>
      </w:pPr>
      <w:r>
        <w:rPr>
          <w:rFonts w:ascii="Arial" w:hAnsi="Arial" w:cs="Arial"/>
        </w:rPr>
        <w:t xml:space="preserve">The </w:t>
      </w:r>
      <w:r w:rsidR="00045DCB">
        <w:rPr>
          <w:rFonts w:ascii="Arial" w:hAnsi="Arial" w:cs="Arial"/>
        </w:rPr>
        <w:t xml:space="preserve">outstanding objection relates principally to the safety of the diverted route, referring to the separation of the path from the gallops by an electric fence, the </w:t>
      </w:r>
      <w:r w:rsidR="006C4423">
        <w:rPr>
          <w:rFonts w:ascii="Arial" w:hAnsi="Arial" w:cs="Arial"/>
        </w:rPr>
        <w:t xml:space="preserve">overgrowth of the path and the trip hazard presented by the fallen stones from the boundary wall. </w:t>
      </w:r>
      <w:r w:rsidR="00E720E5">
        <w:rPr>
          <w:rFonts w:ascii="Arial" w:hAnsi="Arial" w:cs="Arial"/>
        </w:rPr>
        <w:t>The narrow available width of the path results in conflicts between users, the objector saying it is not safe when horserid</w:t>
      </w:r>
      <w:r w:rsidR="00BF02F4">
        <w:rPr>
          <w:rFonts w:ascii="Arial" w:hAnsi="Arial" w:cs="Arial"/>
        </w:rPr>
        <w:t xml:space="preserve">ers meet walkers. </w:t>
      </w:r>
    </w:p>
    <w:p w14:paraId="62D47C99" w14:textId="77777777" w:rsidR="00BF02F4" w:rsidRPr="00BF02F4" w:rsidRDefault="00BF02F4" w:rsidP="00BF02F4">
      <w:pPr>
        <w:pStyle w:val="ListParagraph"/>
        <w:rPr>
          <w:rFonts w:ascii="Arial" w:hAnsi="Arial" w:cs="Arial"/>
        </w:rPr>
      </w:pPr>
    </w:p>
    <w:p w14:paraId="6D4FCAD0" w14:textId="6DABFBBA" w:rsidR="004E791A" w:rsidRDefault="006C4423" w:rsidP="003B4901">
      <w:pPr>
        <w:pStyle w:val="ListParagraph"/>
        <w:numPr>
          <w:ilvl w:val="0"/>
          <w:numId w:val="4"/>
        </w:numPr>
        <w:rPr>
          <w:rFonts w:ascii="Arial" w:hAnsi="Arial" w:cs="Arial"/>
        </w:rPr>
      </w:pPr>
      <w:r>
        <w:rPr>
          <w:rFonts w:ascii="Arial" w:hAnsi="Arial" w:cs="Arial"/>
        </w:rPr>
        <w:t xml:space="preserve">The </w:t>
      </w:r>
      <w:r w:rsidR="00BF02F4">
        <w:rPr>
          <w:rFonts w:ascii="Arial" w:hAnsi="Arial" w:cs="Arial"/>
        </w:rPr>
        <w:t>width of the path and the requirement to maintain it and to remove</w:t>
      </w:r>
      <w:r w:rsidR="008B3A3B">
        <w:rPr>
          <w:rFonts w:ascii="Arial" w:hAnsi="Arial" w:cs="Arial"/>
        </w:rPr>
        <w:t xml:space="preserve"> obstructions in the form of fallen stones</w:t>
      </w:r>
      <w:r>
        <w:rPr>
          <w:rFonts w:ascii="Arial" w:hAnsi="Arial" w:cs="Arial"/>
        </w:rPr>
        <w:t xml:space="preserve"> are addressed by conditions attached to the Order</w:t>
      </w:r>
      <w:r w:rsidR="0025366C">
        <w:rPr>
          <w:rFonts w:ascii="Arial" w:hAnsi="Arial" w:cs="Arial"/>
        </w:rPr>
        <w:t xml:space="preserve">. With those conditions in place, </w:t>
      </w:r>
      <w:r w:rsidR="009C37E4">
        <w:rPr>
          <w:rFonts w:ascii="Arial" w:hAnsi="Arial" w:cs="Arial"/>
        </w:rPr>
        <w:t xml:space="preserve">and with the duties placed on the Highway Authority to protect and assert recorded routes, </w:t>
      </w:r>
      <w:r w:rsidR="0025366C">
        <w:rPr>
          <w:rFonts w:ascii="Arial" w:hAnsi="Arial" w:cs="Arial"/>
        </w:rPr>
        <w:t>there is unlikely to be any remaining hazard presented by the electric fence, given the width of the path to be recorded of 4</w:t>
      </w:r>
      <w:r w:rsidR="008B3A3B">
        <w:rPr>
          <w:rFonts w:ascii="Arial" w:hAnsi="Arial" w:cs="Arial"/>
        </w:rPr>
        <w:t xml:space="preserve"> </w:t>
      </w:r>
      <w:r w:rsidR="0025366C">
        <w:rPr>
          <w:rFonts w:ascii="Arial" w:hAnsi="Arial" w:cs="Arial"/>
        </w:rPr>
        <w:t>m</w:t>
      </w:r>
      <w:r w:rsidR="008B3A3B">
        <w:rPr>
          <w:rFonts w:ascii="Arial" w:hAnsi="Arial" w:cs="Arial"/>
        </w:rPr>
        <w:t>etres which should result in ample passing room</w:t>
      </w:r>
      <w:r w:rsidR="0025366C">
        <w:rPr>
          <w:rFonts w:ascii="Arial" w:hAnsi="Arial" w:cs="Arial"/>
        </w:rPr>
        <w:t xml:space="preserve">. </w:t>
      </w:r>
    </w:p>
    <w:p w14:paraId="3D587936" w14:textId="63A47167" w:rsidR="00A52619" w:rsidRPr="009C72C8" w:rsidRDefault="00A52619" w:rsidP="009C72C8">
      <w:pPr>
        <w:rPr>
          <w:rFonts w:ascii="Arial" w:hAnsi="Arial" w:cs="Arial"/>
        </w:rPr>
      </w:pPr>
    </w:p>
    <w:p w14:paraId="13060D6F" w14:textId="69E6139D" w:rsidR="00A52619" w:rsidRPr="0091603F" w:rsidRDefault="0091603F" w:rsidP="00A52619">
      <w:pPr>
        <w:ind w:left="360"/>
        <w:rPr>
          <w:rFonts w:ascii="Arial" w:hAnsi="Arial" w:cs="Arial"/>
          <w:i/>
          <w:iCs/>
        </w:rPr>
      </w:pPr>
      <w:r>
        <w:rPr>
          <w:rFonts w:ascii="Arial" w:hAnsi="Arial" w:cs="Arial"/>
          <w:i/>
          <w:iCs/>
        </w:rPr>
        <w:lastRenderedPageBreak/>
        <w:t>Effect of diversion on other land and the land over which the new paths would be created</w:t>
      </w:r>
    </w:p>
    <w:p w14:paraId="55F6215F" w14:textId="77777777" w:rsidR="00A52619" w:rsidRPr="00A52619" w:rsidRDefault="00A52619" w:rsidP="00A52619">
      <w:pPr>
        <w:pStyle w:val="ListParagraph"/>
        <w:rPr>
          <w:rFonts w:ascii="Arial" w:hAnsi="Arial" w:cs="Arial"/>
        </w:rPr>
      </w:pPr>
    </w:p>
    <w:p w14:paraId="0AB8287E" w14:textId="2567A7E1" w:rsidR="00A52619" w:rsidRDefault="00AE36DA" w:rsidP="003B4901">
      <w:pPr>
        <w:pStyle w:val="ListParagraph"/>
        <w:numPr>
          <w:ilvl w:val="0"/>
          <w:numId w:val="4"/>
        </w:numPr>
        <w:rPr>
          <w:rFonts w:ascii="Arial" w:hAnsi="Arial" w:cs="Arial"/>
        </w:rPr>
      </w:pPr>
      <w:r>
        <w:rPr>
          <w:rFonts w:ascii="Arial" w:hAnsi="Arial" w:cs="Arial"/>
        </w:rPr>
        <w:t>No other land is affected, but the land over which the new path would be created would positively benefit</w:t>
      </w:r>
      <w:r w:rsidR="00743EE8">
        <w:rPr>
          <w:rFonts w:ascii="Arial" w:hAnsi="Arial" w:cs="Arial"/>
        </w:rPr>
        <w:t xml:space="preserve">; not by the creation of the new path </w:t>
      </w:r>
      <w:r w:rsidR="009A3E71">
        <w:rPr>
          <w:rFonts w:ascii="Arial" w:hAnsi="Arial" w:cs="Arial"/>
        </w:rPr>
        <w:t xml:space="preserve">as such, </w:t>
      </w:r>
      <w:r w:rsidR="00743EE8">
        <w:rPr>
          <w:rFonts w:ascii="Arial" w:hAnsi="Arial" w:cs="Arial"/>
        </w:rPr>
        <w:t>but by the extinguishment of the old. It will enable the safe and efficient use of the land</w:t>
      </w:r>
      <w:r w:rsidR="00C70D37">
        <w:rPr>
          <w:rFonts w:ascii="Arial" w:hAnsi="Arial" w:cs="Arial"/>
        </w:rPr>
        <w:t xml:space="preserve"> for its </w:t>
      </w:r>
      <w:r w:rsidR="00571942">
        <w:rPr>
          <w:rFonts w:ascii="Arial" w:hAnsi="Arial" w:cs="Arial"/>
        </w:rPr>
        <w:t xml:space="preserve">horse </w:t>
      </w:r>
      <w:r w:rsidR="00C70D37">
        <w:rPr>
          <w:rFonts w:ascii="Arial" w:hAnsi="Arial" w:cs="Arial"/>
        </w:rPr>
        <w:t>training purposes</w:t>
      </w:r>
      <w:r w:rsidR="002F2C98">
        <w:rPr>
          <w:rFonts w:ascii="Arial" w:hAnsi="Arial" w:cs="Arial"/>
        </w:rPr>
        <w:t>.</w:t>
      </w:r>
    </w:p>
    <w:p w14:paraId="0E8E5DFA" w14:textId="77777777" w:rsidR="00517B90" w:rsidRDefault="00517B90" w:rsidP="00517B90">
      <w:pPr>
        <w:pStyle w:val="ListParagraph"/>
        <w:rPr>
          <w:rFonts w:ascii="Arial" w:hAnsi="Arial" w:cs="Arial"/>
        </w:rPr>
      </w:pPr>
    </w:p>
    <w:p w14:paraId="3716D45E" w14:textId="373DB775" w:rsidR="005F2E2E" w:rsidRPr="005F2E2E" w:rsidRDefault="005F2E2E" w:rsidP="005F2E2E">
      <w:pPr>
        <w:ind w:left="360"/>
        <w:rPr>
          <w:rFonts w:ascii="Arial" w:hAnsi="Arial" w:cs="Arial"/>
          <w:i/>
          <w:iCs/>
        </w:rPr>
      </w:pPr>
      <w:r>
        <w:rPr>
          <w:rFonts w:ascii="Arial" w:hAnsi="Arial" w:cs="Arial"/>
          <w:i/>
          <w:iCs/>
        </w:rPr>
        <w:t>Rights of Way Improvement Plan (‘ROWIP’)</w:t>
      </w:r>
    </w:p>
    <w:p w14:paraId="55F32A08" w14:textId="77777777" w:rsidR="005F2E2E" w:rsidRPr="00A52619" w:rsidRDefault="005F2E2E" w:rsidP="00A52619">
      <w:pPr>
        <w:pStyle w:val="ListParagraph"/>
        <w:rPr>
          <w:rFonts w:ascii="Arial" w:hAnsi="Arial" w:cs="Arial"/>
        </w:rPr>
      </w:pPr>
    </w:p>
    <w:p w14:paraId="487D4C1A" w14:textId="27EAEF5E" w:rsidR="002C767A" w:rsidRDefault="00965593" w:rsidP="003B4901">
      <w:pPr>
        <w:pStyle w:val="ListParagraph"/>
        <w:numPr>
          <w:ilvl w:val="0"/>
          <w:numId w:val="4"/>
        </w:numPr>
        <w:rPr>
          <w:rFonts w:ascii="Arial" w:hAnsi="Arial" w:cs="Arial"/>
        </w:rPr>
      </w:pPr>
      <w:r>
        <w:rPr>
          <w:rFonts w:ascii="Arial" w:hAnsi="Arial" w:cs="Arial"/>
        </w:rPr>
        <w:t xml:space="preserve">Policy D2 of the ROWIP is </w:t>
      </w:r>
      <w:r w:rsidR="00C23481">
        <w:rPr>
          <w:rFonts w:ascii="Arial" w:hAnsi="Arial" w:cs="Arial"/>
        </w:rPr>
        <w:t>particularly apposite to the proposal, providing that proposals to move paths from working areas will be considered, subject to the likely use of the path</w:t>
      </w:r>
      <w:r w:rsidR="00C5221F">
        <w:rPr>
          <w:rFonts w:ascii="Arial" w:hAnsi="Arial" w:cs="Arial"/>
        </w:rPr>
        <w:t xml:space="preserve"> not being reduced as a result. It appears to me unlikely that the public’s use of the bridleway would </w:t>
      </w:r>
      <w:r w:rsidR="009A3E71">
        <w:rPr>
          <w:rFonts w:ascii="Arial" w:hAnsi="Arial" w:cs="Arial"/>
        </w:rPr>
        <w:t xml:space="preserve">reduce as a </w:t>
      </w:r>
      <w:r w:rsidR="00C5221F">
        <w:rPr>
          <w:rFonts w:ascii="Arial" w:hAnsi="Arial" w:cs="Arial"/>
        </w:rPr>
        <w:t xml:space="preserve">result </w:t>
      </w:r>
      <w:r w:rsidR="009A3E71">
        <w:rPr>
          <w:rFonts w:ascii="Arial" w:hAnsi="Arial" w:cs="Arial"/>
        </w:rPr>
        <w:t>of</w:t>
      </w:r>
      <w:r w:rsidR="00C5221F">
        <w:rPr>
          <w:rFonts w:ascii="Arial" w:hAnsi="Arial" w:cs="Arial"/>
        </w:rPr>
        <w:t xml:space="preserve"> the proposal</w:t>
      </w:r>
      <w:r w:rsidR="00732CB9">
        <w:rPr>
          <w:rFonts w:ascii="Arial" w:hAnsi="Arial" w:cs="Arial"/>
        </w:rPr>
        <w:t>. The object of the proposal appears to me to improve public safety in using the way</w:t>
      </w:r>
      <w:r w:rsidR="001F2C5C">
        <w:rPr>
          <w:rFonts w:ascii="Arial" w:hAnsi="Arial" w:cs="Arial"/>
        </w:rPr>
        <w:t>, and thus likely to result in more usa</w:t>
      </w:r>
      <w:r w:rsidR="00B97AC6">
        <w:rPr>
          <w:rFonts w:ascii="Arial" w:hAnsi="Arial" w:cs="Arial"/>
        </w:rPr>
        <w:t>ge rather than less. This would be consistent with policy D3 which seeks to enhance access opportunities</w:t>
      </w:r>
      <w:r w:rsidR="002C767A">
        <w:rPr>
          <w:rFonts w:ascii="Arial" w:hAnsi="Arial" w:cs="Arial"/>
        </w:rPr>
        <w:t>.</w:t>
      </w:r>
    </w:p>
    <w:p w14:paraId="0EAA32AC" w14:textId="77777777" w:rsidR="002C767A" w:rsidRDefault="002C767A" w:rsidP="002C767A">
      <w:pPr>
        <w:pStyle w:val="ListParagraph"/>
        <w:rPr>
          <w:rFonts w:ascii="Arial" w:hAnsi="Arial" w:cs="Arial"/>
        </w:rPr>
      </w:pPr>
    </w:p>
    <w:p w14:paraId="6E6120FF" w14:textId="6A8B140E" w:rsidR="001716CF" w:rsidRDefault="002C767A" w:rsidP="003B4901">
      <w:pPr>
        <w:pStyle w:val="ListParagraph"/>
        <w:numPr>
          <w:ilvl w:val="0"/>
          <w:numId w:val="4"/>
        </w:numPr>
        <w:rPr>
          <w:rFonts w:ascii="Arial" w:hAnsi="Arial" w:cs="Arial"/>
        </w:rPr>
      </w:pPr>
      <w:r>
        <w:rPr>
          <w:rFonts w:ascii="Arial" w:hAnsi="Arial" w:cs="Arial"/>
        </w:rPr>
        <w:t xml:space="preserve">Policy D4 is also concerned with access arrangements, </w:t>
      </w:r>
      <w:r w:rsidR="008C29B1">
        <w:rPr>
          <w:rFonts w:ascii="Arial" w:hAnsi="Arial" w:cs="Arial"/>
        </w:rPr>
        <w:t xml:space="preserve">requiring that consideration be given to barriers such as gates and to the surfacing and signage of new </w:t>
      </w:r>
      <w:r w:rsidR="00D87732">
        <w:rPr>
          <w:rFonts w:ascii="Arial" w:hAnsi="Arial" w:cs="Arial"/>
        </w:rPr>
        <w:t>routes.</w:t>
      </w:r>
      <w:r w:rsidR="00F959EB">
        <w:rPr>
          <w:rFonts w:ascii="Arial" w:hAnsi="Arial" w:cs="Arial"/>
        </w:rPr>
        <w:t xml:space="preserve"> Conditions attached to the Order </w:t>
      </w:r>
      <w:r w:rsidR="00074E6A">
        <w:rPr>
          <w:rFonts w:ascii="Arial" w:hAnsi="Arial" w:cs="Arial"/>
        </w:rPr>
        <w:t>state its width to be 4 metres and require the regular maintenance of surface vegetation and the removal of fallen stones from the boundary wall</w:t>
      </w:r>
      <w:r w:rsidR="00AB13C5">
        <w:rPr>
          <w:rFonts w:ascii="Arial" w:hAnsi="Arial" w:cs="Arial"/>
        </w:rPr>
        <w:t xml:space="preserve">. </w:t>
      </w:r>
      <w:r w:rsidR="00732CB9">
        <w:rPr>
          <w:rFonts w:ascii="Arial" w:hAnsi="Arial" w:cs="Arial"/>
        </w:rPr>
        <w:t xml:space="preserve"> </w:t>
      </w:r>
    </w:p>
    <w:p w14:paraId="5C9AEBCF" w14:textId="77777777" w:rsidR="00AB13C5" w:rsidRPr="00AB13C5" w:rsidRDefault="00AB13C5" w:rsidP="00AB13C5">
      <w:pPr>
        <w:pStyle w:val="ListParagraph"/>
        <w:rPr>
          <w:rFonts w:ascii="Arial" w:hAnsi="Arial" w:cs="Arial"/>
        </w:rPr>
      </w:pPr>
    </w:p>
    <w:p w14:paraId="0D128AC3" w14:textId="00B8E413" w:rsidR="00A52619" w:rsidRDefault="00EF72A4" w:rsidP="003B4901">
      <w:pPr>
        <w:pStyle w:val="ListParagraph"/>
        <w:numPr>
          <w:ilvl w:val="0"/>
          <w:numId w:val="4"/>
        </w:numPr>
        <w:rPr>
          <w:rFonts w:ascii="Arial" w:hAnsi="Arial" w:cs="Arial"/>
        </w:rPr>
      </w:pPr>
      <w:r>
        <w:rPr>
          <w:rFonts w:ascii="Arial" w:hAnsi="Arial" w:cs="Arial"/>
        </w:rPr>
        <w:t xml:space="preserve">The diversion is </w:t>
      </w:r>
      <w:r w:rsidR="00AB13C5">
        <w:rPr>
          <w:rFonts w:ascii="Arial" w:hAnsi="Arial" w:cs="Arial"/>
        </w:rPr>
        <w:t xml:space="preserve">therefore </w:t>
      </w:r>
      <w:r>
        <w:rPr>
          <w:rFonts w:ascii="Arial" w:hAnsi="Arial" w:cs="Arial"/>
        </w:rPr>
        <w:t xml:space="preserve">consistent with the </w:t>
      </w:r>
      <w:r w:rsidR="00AB13C5">
        <w:rPr>
          <w:rFonts w:ascii="Arial" w:hAnsi="Arial" w:cs="Arial"/>
        </w:rPr>
        <w:t xml:space="preserve">objectives of the </w:t>
      </w:r>
      <w:r>
        <w:rPr>
          <w:rFonts w:ascii="Arial" w:hAnsi="Arial" w:cs="Arial"/>
        </w:rPr>
        <w:t xml:space="preserve">ROWIP for the area. </w:t>
      </w:r>
    </w:p>
    <w:p w14:paraId="5A5F5AE6" w14:textId="77777777" w:rsidR="00B965E1" w:rsidRDefault="00B965E1" w:rsidP="00B965E1">
      <w:pPr>
        <w:ind w:left="360"/>
        <w:rPr>
          <w:rFonts w:ascii="Arial" w:hAnsi="Arial" w:cs="Arial"/>
        </w:rPr>
      </w:pPr>
    </w:p>
    <w:p w14:paraId="18B6B9C6" w14:textId="059B0092" w:rsidR="00B965E1" w:rsidRPr="00B965E1" w:rsidRDefault="00B965E1" w:rsidP="00B965E1">
      <w:pPr>
        <w:ind w:left="360"/>
        <w:rPr>
          <w:rFonts w:ascii="Arial" w:hAnsi="Arial" w:cs="Arial"/>
          <w:i/>
          <w:iCs/>
        </w:rPr>
      </w:pPr>
      <w:r>
        <w:rPr>
          <w:rFonts w:ascii="Arial" w:hAnsi="Arial" w:cs="Arial"/>
          <w:i/>
          <w:iCs/>
        </w:rPr>
        <w:t>The footpath extinguishment</w:t>
      </w:r>
    </w:p>
    <w:p w14:paraId="1CAC3D28" w14:textId="77777777" w:rsidR="00B965E1" w:rsidRPr="00B965E1" w:rsidRDefault="00B965E1" w:rsidP="00B965E1">
      <w:pPr>
        <w:ind w:left="360"/>
        <w:rPr>
          <w:rFonts w:ascii="Arial" w:hAnsi="Arial" w:cs="Arial"/>
        </w:rPr>
      </w:pPr>
    </w:p>
    <w:p w14:paraId="0ECDF26C" w14:textId="54DE899D" w:rsidR="00B965E1" w:rsidRDefault="00B965E1" w:rsidP="003B4901">
      <w:pPr>
        <w:pStyle w:val="ListParagraph"/>
        <w:numPr>
          <w:ilvl w:val="0"/>
          <w:numId w:val="4"/>
        </w:numPr>
        <w:rPr>
          <w:rFonts w:ascii="Arial" w:hAnsi="Arial" w:cs="Arial"/>
        </w:rPr>
      </w:pPr>
      <w:r>
        <w:rPr>
          <w:rFonts w:ascii="Arial" w:hAnsi="Arial" w:cs="Arial"/>
        </w:rPr>
        <w:t xml:space="preserve">Because I have found it expedient to confirm the Diversion Order, it follows that the short section of footpath is obsolete and not needed for public use. </w:t>
      </w:r>
      <w:r w:rsidR="00554B28">
        <w:rPr>
          <w:rFonts w:ascii="Arial" w:hAnsi="Arial" w:cs="Arial"/>
        </w:rPr>
        <w:t>It would be unlikely to be used by the public, but t</w:t>
      </w:r>
      <w:r w:rsidR="00A94280">
        <w:rPr>
          <w:rFonts w:ascii="Arial" w:hAnsi="Arial" w:cs="Arial"/>
        </w:rPr>
        <w:t xml:space="preserve">o retain it </w:t>
      </w:r>
      <w:r w:rsidR="00554B28">
        <w:rPr>
          <w:rFonts w:ascii="Arial" w:hAnsi="Arial" w:cs="Arial"/>
        </w:rPr>
        <w:t xml:space="preserve">nonetheless </w:t>
      </w:r>
      <w:r w:rsidR="00A94280">
        <w:rPr>
          <w:rFonts w:ascii="Arial" w:hAnsi="Arial" w:cs="Arial"/>
        </w:rPr>
        <w:t xml:space="preserve">would </w:t>
      </w:r>
      <w:r w:rsidR="006D760E">
        <w:rPr>
          <w:rFonts w:ascii="Arial" w:hAnsi="Arial" w:cs="Arial"/>
        </w:rPr>
        <w:t xml:space="preserve">mean it was still available. That would </w:t>
      </w:r>
      <w:r w:rsidR="00A94280">
        <w:rPr>
          <w:rFonts w:ascii="Arial" w:hAnsi="Arial" w:cs="Arial"/>
        </w:rPr>
        <w:t>perpetuate the same safety concerns arising from conflict with the gallops</w:t>
      </w:r>
      <w:r w:rsidR="00753245">
        <w:rPr>
          <w:rFonts w:ascii="Arial" w:hAnsi="Arial" w:cs="Arial"/>
        </w:rPr>
        <w:t xml:space="preserve"> that are the main reason for diverting the bridleway. </w:t>
      </w:r>
      <w:r w:rsidR="00C71826">
        <w:rPr>
          <w:rFonts w:ascii="Arial" w:hAnsi="Arial" w:cs="Arial"/>
        </w:rPr>
        <w:t xml:space="preserve">The same considerations, and the same provisions of the ROWIP, apply to both Orders. </w:t>
      </w:r>
    </w:p>
    <w:p w14:paraId="432FEAB2" w14:textId="77777777" w:rsidR="00BF5B0C" w:rsidRDefault="00BF5B0C" w:rsidP="00BF5B0C">
      <w:pPr>
        <w:ind w:left="360"/>
        <w:rPr>
          <w:rFonts w:ascii="Arial" w:hAnsi="Arial" w:cs="Arial"/>
        </w:rPr>
      </w:pPr>
    </w:p>
    <w:p w14:paraId="4D212081" w14:textId="463FABC4" w:rsidR="00BF5B0C" w:rsidRPr="00BF5B0C" w:rsidRDefault="00BF5B0C" w:rsidP="00BF5B0C">
      <w:pPr>
        <w:ind w:left="360"/>
        <w:rPr>
          <w:rFonts w:ascii="Arial" w:hAnsi="Arial" w:cs="Arial"/>
          <w:i/>
          <w:iCs/>
        </w:rPr>
      </w:pPr>
      <w:r>
        <w:rPr>
          <w:rFonts w:ascii="Arial" w:hAnsi="Arial" w:cs="Arial"/>
          <w:i/>
          <w:iCs/>
        </w:rPr>
        <w:t>Other matters</w:t>
      </w:r>
    </w:p>
    <w:p w14:paraId="10238805" w14:textId="77777777" w:rsidR="00BF5B0C" w:rsidRPr="00BF5B0C" w:rsidRDefault="00BF5B0C" w:rsidP="00BF5B0C">
      <w:pPr>
        <w:ind w:left="360"/>
        <w:rPr>
          <w:rFonts w:ascii="Arial" w:hAnsi="Arial" w:cs="Arial"/>
        </w:rPr>
      </w:pPr>
    </w:p>
    <w:p w14:paraId="1E2B6F96" w14:textId="2959CCBA" w:rsidR="00BF5B0C" w:rsidRDefault="00BF5B0C" w:rsidP="003B4901">
      <w:pPr>
        <w:pStyle w:val="ListParagraph"/>
        <w:numPr>
          <w:ilvl w:val="0"/>
          <w:numId w:val="4"/>
        </w:numPr>
        <w:rPr>
          <w:rFonts w:ascii="Arial" w:hAnsi="Arial" w:cs="Arial"/>
        </w:rPr>
      </w:pPr>
      <w:r>
        <w:rPr>
          <w:rFonts w:ascii="Arial" w:hAnsi="Arial" w:cs="Arial"/>
        </w:rPr>
        <w:t>The Council ask me to consider recording the limited width of the bridlegate</w:t>
      </w:r>
      <w:r w:rsidR="009C4271">
        <w:rPr>
          <w:rFonts w:ascii="Arial" w:hAnsi="Arial" w:cs="Arial"/>
        </w:rPr>
        <w:t>, shown in the Council’s photographs,</w:t>
      </w:r>
      <w:r>
        <w:rPr>
          <w:rFonts w:ascii="Arial" w:hAnsi="Arial" w:cs="Arial"/>
        </w:rPr>
        <w:t xml:space="preserve"> </w:t>
      </w:r>
      <w:r w:rsidR="005234A0">
        <w:rPr>
          <w:rFonts w:ascii="Arial" w:hAnsi="Arial" w:cs="Arial"/>
        </w:rPr>
        <w:t xml:space="preserve">installed at point ‘B’ of the route. </w:t>
      </w:r>
      <w:r w:rsidR="008466B8">
        <w:rPr>
          <w:rFonts w:ascii="Arial" w:hAnsi="Arial" w:cs="Arial"/>
        </w:rPr>
        <w:t xml:space="preserve">At 1.5m wide, this would be less than the </w:t>
      </w:r>
      <w:r w:rsidR="001337B5">
        <w:rPr>
          <w:rFonts w:ascii="Arial" w:hAnsi="Arial" w:cs="Arial"/>
        </w:rPr>
        <w:t xml:space="preserve">width of the bridleway to be recorded of 4 metres. </w:t>
      </w:r>
      <w:r w:rsidR="00517B90">
        <w:rPr>
          <w:rFonts w:ascii="Arial" w:hAnsi="Arial" w:cs="Arial"/>
        </w:rPr>
        <w:t>O</w:t>
      </w:r>
      <w:r w:rsidR="009C4271">
        <w:rPr>
          <w:rFonts w:ascii="Arial" w:hAnsi="Arial" w:cs="Arial"/>
        </w:rPr>
        <w:t xml:space="preserve">n </w:t>
      </w:r>
      <w:r w:rsidR="009A3E71">
        <w:rPr>
          <w:rFonts w:ascii="Arial" w:hAnsi="Arial" w:cs="Arial"/>
        </w:rPr>
        <w:t>inspec</w:t>
      </w:r>
      <w:r w:rsidR="009C4271">
        <w:rPr>
          <w:rFonts w:ascii="Arial" w:hAnsi="Arial" w:cs="Arial"/>
        </w:rPr>
        <w:t xml:space="preserve">ting the site no bridlegate was present and there was no </w:t>
      </w:r>
      <w:r w:rsidR="004C4C15">
        <w:rPr>
          <w:rFonts w:ascii="Arial" w:hAnsi="Arial" w:cs="Arial"/>
        </w:rPr>
        <w:t xml:space="preserve">barrier found at that point. </w:t>
      </w:r>
      <w:r w:rsidR="00B228EC">
        <w:rPr>
          <w:rFonts w:ascii="Arial" w:hAnsi="Arial" w:cs="Arial"/>
        </w:rPr>
        <w:t>I am not informed why one would be necessary</w:t>
      </w:r>
      <w:r w:rsidR="00676741">
        <w:rPr>
          <w:rFonts w:ascii="Arial" w:hAnsi="Arial" w:cs="Arial"/>
        </w:rPr>
        <w:t xml:space="preserve"> and therefore do not propose to incorporate this limitation</w:t>
      </w:r>
      <w:r w:rsidR="004C4C15">
        <w:rPr>
          <w:rFonts w:ascii="Arial" w:hAnsi="Arial" w:cs="Arial"/>
        </w:rPr>
        <w:t xml:space="preserve">. </w:t>
      </w:r>
    </w:p>
    <w:p w14:paraId="1A48CB8A" w14:textId="77777777" w:rsidR="005F2E2E" w:rsidRPr="00EF72A4" w:rsidRDefault="005F2E2E" w:rsidP="00EF72A4">
      <w:pPr>
        <w:rPr>
          <w:rFonts w:ascii="Arial" w:hAnsi="Arial" w:cs="Arial"/>
        </w:rPr>
      </w:pPr>
    </w:p>
    <w:p w14:paraId="6D84CA10" w14:textId="07A8F41C" w:rsidR="005F2E2E" w:rsidRPr="005F2E2E" w:rsidRDefault="005F2E2E" w:rsidP="005F2E2E">
      <w:pPr>
        <w:ind w:left="360"/>
        <w:rPr>
          <w:rFonts w:ascii="Arial" w:hAnsi="Arial" w:cs="Arial"/>
          <w:b/>
          <w:bCs/>
        </w:rPr>
      </w:pPr>
      <w:r>
        <w:rPr>
          <w:rFonts w:ascii="Arial" w:hAnsi="Arial" w:cs="Arial"/>
          <w:b/>
          <w:bCs/>
        </w:rPr>
        <w:t>Conclusions on whether it is expedient to confirm the Order</w:t>
      </w:r>
      <w:r w:rsidR="0025366C">
        <w:rPr>
          <w:rFonts w:ascii="Arial" w:hAnsi="Arial" w:cs="Arial"/>
          <w:b/>
          <w:bCs/>
        </w:rPr>
        <w:t>s</w:t>
      </w:r>
    </w:p>
    <w:p w14:paraId="68A2CB1E" w14:textId="77777777" w:rsidR="00A52619" w:rsidRPr="00A52619" w:rsidRDefault="00A52619" w:rsidP="00A52619">
      <w:pPr>
        <w:pStyle w:val="ListParagraph"/>
        <w:rPr>
          <w:rFonts w:ascii="Arial" w:hAnsi="Arial" w:cs="Arial"/>
        </w:rPr>
      </w:pPr>
    </w:p>
    <w:p w14:paraId="4432B6FC" w14:textId="77A97A95" w:rsidR="00A52619" w:rsidRDefault="00B2743D" w:rsidP="003B4901">
      <w:pPr>
        <w:pStyle w:val="ListParagraph"/>
        <w:numPr>
          <w:ilvl w:val="0"/>
          <w:numId w:val="4"/>
        </w:numPr>
        <w:rPr>
          <w:rFonts w:ascii="Arial" w:hAnsi="Arial" w:cs="Arial"/>
        </w:rPr>
      </w:pPr>
      <w:r>
        <w:rPr>
          <w:rFonts w:ascii="Arial" w:hAnsi="Arial" w:cs="Arial"/>
        </w:rPr>
        <w:t>For all the above reasons I consider it expedient to confirm the Order</w:t>
      </w:r>
      <w:r w:rsidR="0025366C">
        <w:rPr>
          <w:rFonts w:ascii="Arial" w:hAnsi="Arial" w:cs="Arial"/>
        </w:rPr>
        <w:t>s</w:t>
      </w:r>
      <w:r w:rsidR="00A52619">
        <w:rPr>
          <w:rFonts w:ascii="Arial" w:hAnsi="Arial" w:cs="Arial"/>
        </w:rPr>
        <w:t>.</w:t>
      </w:r>
    </w:p>
    <w:p w14:paraId="5D6AA7ED" w14:textId="77777777" w:rsidR="00B2743D" w:rsidRDefault="00B2743D" w:rsidP="00B2743D">
      <w:pPr>
        <w:ind w:left="360"/>
        <w:rPr>
          <w:rFonts w:ascii="Arial" w:hAnsi="Arial" w:cs="Arial"/>
        </w:rPr>
      </w:pPr>
    </w:p>
    <w:p w14:paraId="6C71B569" w14:textId="77777777" w:rsidR="00C20769" w:rsidRDefault="00B2743D" w:rsidP="00B2743D">
      <w:pPr>
        <w:ind w:left="360"/>
        <w:rPr>
          <w:rFonts w:ascii="Arial" w:hAnsi="Arial" w:cs="Arial"/>
          <w:b/>
          <w:bCs/>
        </w:rPr>
      </w:pPr>
      <w:r>
        <w:rPr>
          <w:rFonts w:ascii="Arial" w:hAnsi="Arial" w:cs="Arial"/>
          <w:b/>
          <w:bCs/>
        </w:rPr>
        <w:t>Formal Decision</w:t>
      </w:r>
      <w:r w:rsidR="00C20769">
        <w:rPr>
          <w:rFonts w:ascii="Arial" w:hAnsi="Arial" w:cs="Arial"/>
          <w:b/>
          <w:bCs/>
        </w:rPr>
        <w:t>s</w:t>
      </w:r>
      <w:r w:rsidR="00676741">
        <w:rPr>
          <w:rFonts w:ascii="Arial" w:hAnsi="Arial" w:cs="Arial"/>
          <w:b/>
          <w:bCs/>
        </w:rPr>
        <w:t xml:space="preserve"> </w:t>
      </w:r>
    </w:p>
    <w:p w14:paraId="5BA54DB7" w14:textId="77777777" w:rsidR="00C20769" w:rsidRDefault="00C20769" w:rsidP="00B2743D">
      <w:pPr>
        <w:ind w:left="360"/>
        <w:rPr>
          <w:rFonts w:ascii="Arial" w:hAnsi="Arial" w:cs="Arial"/>
          <w:b/>
          <w:bCs/>
        </w:rPr>
      </w:pPr>
    </w:p>
    <w:p w14:paraId="0BF6822C" w14:textId="61497F4B" w:rsidR="00B2743D" w:rsidRPr="00B2743D" w:rsidRDefault="00676741" w:rsidP="00B2743D">
      <w:pPr>
        <w:ind w:left="360"/>
        <w:rPr>
          <w:rFonts w:ascii="Arial" w:hAnsi="Arial" w:cs="Arial"/>
          <w:b/>
          <w:bCs/>
        </w:rPr>
      </w:pPr>
      <w:r>
        <w:rPr>
          <w:rFonts w:ascii="Arial" w:hAnsi="Arial" w:cs="Arial"/>
          <w:b/>
          <w:bCs/>
        </w:rPr>
        <w:t>Order A</w:t>
      </w:r>
    </w:p>
    <w:p w14:paraId="136C74EA" w14:textId="77777777" w:rsidR="00A52619" w:rsidRPr="00A52619" w:rsidRDefault="00A52619" w:rsidP="00A52619">
      <w:pPr>
        <w:pStyle w:val="ListParagraph"/>
        <w:rPr>
          <w:rFonts w:ascii="Arial" w:hAnsi="Arial" w:cs="Arial"/>
        </w:rPr>
      </w:pPr>
    </w:p>
    <w:p w14:paraId="519D1CF3" w14:textId="1A920C38" w:rsidR="00A52619" w:rsidRDefault="00B2743D" w:rsidP="003B4901">
      <w:pPr>
        <w:pStyle w:val="ListParagraph"/>
        <w:numPr>
          <w:ilvl w:val="0"/>
          <w:numId w:val="4"/>
        </w:numPr>
        <w:rPr>
          <w:rFonts w:ascii="Arial" w:hAnsi="Arial" w:cs="Arial"/>
        </w:rPr>
      </w:pPr>
      <w:r>
        <w:rPr>
          <w:rFonts w:ascii="Arial" w:hAnsi="Arial" w:cs="Arial"/>
        </w:rPr>
        <w:t>I confirm the Order</w:t>
      </w:r>
      <w:r w:rsidR="00A52619">
        <w:rPr>
          <w:rFonts w:ascii="Arial" w:hAnsi="Arial" w:cs="Arial"/>
        </w:rPr>
        <w:t>.</w:t>
      </w:r>
    </w:p>
    <w:p w14:paraId="664A4A7B" w14:textId="77777777" w:rsidR="00676741" w:rsidRDefault="00676741" w:rsidP="00676741">
      <w:pPr>
        <w:ind w:left="360"/>
        <w:rPr>
          <w:rFonts w:ascii="Arial" w:hAnsi="Arial" w:cs="Arial"/>
        </w:rPr>
      </w:pPr>
    </w:p>
    <w:p w14:paraId="269D00C0" w14:textId="484D77C0" w:rsidR="00676741" w:rsidRDefault="00676741" w:rsidP="00676741">
      <w:pPr>
        <w:ind w:left="360"/>
        <w:rPr>
          <w:rFonts w:ascii="Arial" w:hAnsi="Arial" w:cs="Arial"/>
          <w:b/>
          <w:bCs/>
        </w:rPr>
      </w:pPr>
      <w:r>
        <w:rPr>
          <w:rFonts w:ascii="Arial" w:hAnsi="Arial" w:cs="Arial"/>
          <w:b/>
          <w:bCs/>
        </w:rPr>
        <w:lastRenderedPageBreak/>
        <w:t>Order B</w:t>
      </w:r>
    </w:p>
    <w:p w14:paraId="24458B94" w14:textId="77777777" w:rsidR="00676741" w:rsidRPr="00676741" w:rsidRDefault="00676741" w:rsidP="00676741">
      <w:pPr>
        <w:ind w:left="360"/>
        <w:rPr>
          <w:rFonts w:ascii="Arial" w:hAnsi="Arial" w:cs="Arial"/>
          <w:b/>
          <w:bCs/>
        </w:rPr>
      </w:pPr>
    </w:p>
    <w:p w14:paraId="6D20104E" w14:textId="42EFCF76" w:rsidR="00676741" w:rsidRDefault="00676741" w:rsidP="003B4901">
      <w:pPr>
        <w:pStyle w:val="ListParagraph"/>
        <w:numPr>
          <w:ilvl w:val="0"/>
          <w:numId w:val="4"/>
        </w:numPr>
        <w:rPr>
          <w:rFonts w:ascii="Arial" w:hAnsi="Arial" w:cs="Arial"/>
        </w:rPr>
      </w:pPr>
      <w:r>
        <w:rPr>
          <w:rFonts w:ascii="Arial" w:hAnsi="Arial" w:cs="Arial"/>
        </w:rPr>
        <w:t>I confirm the Order.</w:t>
      </w:r>
    </w:p>
    <w:p w14:paraId="360679A0" w14:textId="77777777" w:rsidR="00676741" w:rsidRPr="00676741" w:rsidRDefault="00676741" w:rsidP="00676741">
      <w:pPr>
        <w:ind w:left="360"/>
        <w:rPr>
          <w:rFonts w:ascii="Arial" w:hAnsi="Arial" w:cs="Arial"/>
        </w:rPr>
      </w:pPr>
    </w:p>
    <w:p w14:paraId="61F91B68" w14:textId="77B653F6" w:rsidR="00635A41" w:rsidRPr="00253D95" w:rsidRDefault="00253D95" w:rsidP="00253D95">
      <w:pPr>
        <w:ind w:left="360"/>
        <w:rPr>
          <w:rFonts w:ascii="Monotype Corsiva" w:hAnsi="Monotype Corsiva" w:cs="Arial"/>
          <w:sz w:val="36"/>
          <w:szCs w:val="36"/>
        </w:rPr>
      </w:pPr>
      <w:r>
        <w:rPr>
          <w:rFonts w:ascii="Monotype Corsiva" w:hAnsi="Monotype Corsiva" w:cs="Arial"/>
          <w:sz w:val="36"/>
          <w:szCs w:val="36"/>
        </w:rPr>
        <w:t>Laura Renaudon</w:t>
      </w:r>
    </w:p>
    <w:p w14:paraId="7C298AF5" w14:textId="77777777" w:rsidR="00253D95" w:rsidRPr="005A0D6C" w:rsidRDefault="00253D95">
      <w:pPr>
        <w:rPr>
          <w:rFonts w:ascii="Arial" w:hAnsi="Arial" w:cs="Arial"/>
        </w:rPr>
      </w:pPr>
    </w:p>
    <w:p w14:paraId="2C0736EE" w14:textId="41085B5A" w:rsidR="00635A41" w:rsidRPr="005A0D6C" w:rsidRDefault="00253D95" w:rsidP="00253D95">
      <w:pPr>
        <w:ind w:left="360"/>
        <w:rPr>
          <w:rFonts w:ascii="Arial" w:hAnsi="Arial" w:cs="Arial"/>
        </w:rPr>
      </w:pPr>
      <w:r>
        <w:rPr>
          <w:rFonts w:ascii="Arial" w:hAnsi="Arial" w:cs="Arial"/>
        </w:rPr>
        <w:t>INSPECTOR</w:t>
      </w:r>
    </w:p>
    <w:p w14:paraId="5A3FDF07" w14:textId="77777777" w:rsidR="00635A41" w:rsidRPr="005A0D6C" w:rsidRDefault="00635A41">
      <w:pPr>
        <w:rPr>
          <w:rFonts w:ascii="Arial" w:hAnsi="Arial" w:cs="Arial"/>
        </w:rPr>
      </w:pPr>
    </w:p>
    <w:p w14:paraId="588AED98" w14:textId="77777777" w:rsidR="00635A41" w:rsidRPr="005A0D6C" w:rsidRDefault="00635A41">
      <w:pPr>
        <w:rPr>
          <w:rFonts w:ascii="Arial" w:hAnsi="Arial" w:cs="Arial"/>
        </w:rPr>
      </w:pPr>
    </w:p>
    <w:p w14:paraId="2B32B4C4" w14:textId="77777777" w:rsidR="00635A41" w:rsidRPr="005A0D6C" w:rsidRDefault="00635A41">
      <w:pPr>
        <w:rPr>
          <w:rFonts w:ascii="Arial" w:hAnsi="Arial" w:cs="Arial"/>
        </w:rPr>
      </w:pPr>
    </w:p>
    <w:p w14:paraId="63ED5C66" w14:textId="77777777" w:rsidR="00635A41" w:rsidRPr="005A0D6C" w:rsidRDefault="00635A41">
      <w:pPr>
        <w:rPr>
          <w:rFonts w:ascii="Arial" w:hAnsi="Arial" w:cs="Arial"/>
        </w:rPr>
      </w:pPr>
    </w:p>
    <w:p w14:paraId="7A493B81" w14:textId="77777777" w:rsidR="00635A41" w:rsidRPr="005A0D6C" w:rsidRDefault="00635A41">
      <w:pPr>
        <w:rPr>
          <w:rFonts w:ascii="Arial" w:hAnsi="Arial" w:cs="Arial"/>
        </w:rPr>
      </w:pPr>
    </w:p>
    <w:p w14:paraId="59330C19" w14:textId="5E886DC3" w:rsidR="0025366C" w:rsidRDefault="0025366C">
      <w:pPr>
        <w:spacing w:after="160" w:line="259" w:lineRule="auto"/>
        <w:rPr>
          <w:rFonts w:ascii="Arial" w:hAnsi="Arial" w:cs="Arial"/>
        </w:rPr>
      </w:pPr>
      <w:r>
        <w:rPr>
          <w:rFonts w:ascii="Arial" w:hAnsi="Arial" w:cs="Arial"/>
        </w:rPr>
        <w:br w:type="page"/>
      </w:r>
    </w:p>
    <w:p w14:paraId="0A50E6BD" w14:textId="60D2AAF9" w:rsidR="00635A41" w:rsidRDefault="001716CF">
      <w:pPr>
        <w:rPr>
          <w:rFonts w:ascii="Arial" w:hAnsi="Arial" w:cs="Arial"/>
          <w:b/>
          <w:bCs/>
        </w:rPr>
      </w:pPr>
      <w:r>
        <w:rPr>
          <w:rFonts w:ascii="Arial" w:hAnsi="Arial" w:cs="Arial"/>
          <w:b/>
          <w:bCs/>
        </w:rPr>
        <w:lastRenderedPageBreak/>
        <w:t>THE ORDER MAPS</w:t>
      </w:r>
    </w:p>
    <w:p w14:paraId="5425F25F" w14:textId="77777777" w:rsidR="001716CF" w:rsidRDefault="001716CF">
      <w:pPr>
        <w:rPr>
          <w:rFonts w:ascii="Arial" w:hAnsi="Arial" w:cs="Arial"/>
          <w:b/>
          <w:bCs/>
        </w:rPr>
      </w:pPr>
    </w:p>
    <w:p w14:paraId="1E79198C" w14:textId="742A9032" w:rsidR="001716CF" w:rsidRPr="001716CF" w:rsidRDefault="00D02DCB">
      <w:pPr>
        <w:rPr>
          <w:rFonts w:ascii="Arial" w:hAnsi="Arial" w:cs="Arial"/>
          <w:b/>
          <w:bCs/>
        </w:rPr>
      </w:pPr>
      <w:r w:rsidRPr="00D02DCB">
        <w:rPr>
          <w:rFonts w:ascii="Arial" w:hAnsi="Arial" w:cs="Arial"/>
          <w:b/>
          <w:bCs/>
          <w:noProof/>
        </w:rPr>
        <w:drawing>
          <wp:inline distT="0" distB="0" distL="0" distR="0" wp14:anchorId="1FEACD18" wp14:editId="61F182A6">
            <wp:extent cx="5731510" cy="3952875"/>
            <wp:effectExtent l="0" t="0" r="2540" b="9525"/>
            <wp:docPr id="1623987821" name="Picture 1" descr="ORDER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87821" name="Picture 1" descr="ORDER MAP 1"/>
                    <pic:cNvPicPr/>
                  </pic:nvPicPr>
                  <pic:blipFill>
                    <a:blip r:embed="rId11"/>
                    <a:stretch>
                      <a:fillRect/>
                    </a:stretch>
                  </pic:blipFill>
                  <pic:spPr>
                    <a:xfrm>
                      <a:off x="0" y="0"/>
                      <a:ext cx="5731510" cy="3952875"/>
                    </a:xfrm>
                    <a:prstGeom prst="rect">
                      <a:avLst/>
                    </a:prstGeom>
                  </pic:spPr>
                </pic:pic>
              </a:graphicData>
            </a:graphic>
          </wp:inline>
        </w:drawing>
      </w:r>
    </w:p>
    <w:p w14:paraId="7EBF6268" w14:textId="77777777" w:rsidR="00635A41" w:rsidRPr="005A0D6C" w:rsidRDefault="00635A41">
      <w:pPr>
        <w:rPr>
          <w:rFonts w:ascii="Arial" w:hAnsi="Arial" w:cs="Arial"/>
        </w:rPr>
      </w:pPr>
    </w:p>
    <w:p w14:paraId="6A6AEE57" w14:textId="5B8E511C" w:rsidR="00635A41" w:rsidRDefault="00073193">
      <w:r w:rsidRPr="00073193">
        <w:rPr>
          <w:noProof/>
        </w:rPr>
        <w:drawing>
          <wp:inline distT="0" distB="0" distL="0" distR="0" wp14:anchorId="7DCA9195" wp14:editId="7D3E6BB8">
            <wp:extent cx="5731510" cy="4017645"/>
            <wp:effectExtent l="0" t="0" r="2540" b="1905"/>
            <wp:docPr id="2056448208" name="Picture 1" descr="ORDER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48208" name="Picture 1" descr="ORDER MAP 2"/>
                    <pic:cNvPicPr/>
                  </pic:nvPicPr>
                  <pic:blipFill>
                    <a:blip r:embed="rId12"/>
                    <a:stretch>
                      <a:fillRect/>
                    </a:stretch>
                  </pic:blipFill>
                  <pic:spPr>
                    <a:xfrm>
                      <a:off x="0" y="0"/>
                      <a:ext cx="5731510" cy="4017645"/>
                    </a:xfrm>
                    <a:prstGeom prst="rect">
                      <a:avLst/>
                    </a:prstGeom>
                  </pic:spPr>
                </pic:pic>
              </a:graphicData>
            </a:graphic>
          </wp:inline>
        </w:drawing>
      </w:r>
    </w:p>
    <w:sectPr w:rsidR="00635A41" w:rsidSect="00181C4E">
      <w:headerReference w:type="default" r:id="rId13"/>
      <w:footerReference w:type="defaul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FDA2F" w14:textId="77777777" w:rsidR="00BB4FAB" w:rsidRDefault="00BB4FAB" w:rsidP="00635A41">
      <w:r>
        <w:separator/>
      </w:r>
    </w:p>
  </w:endnote>
  <w:endnote w:type="continuationSeparator" w:id="0">
    <w:p w14:paraId="0EC6C4A3" w14:textId="77777777" w:rsidR="00BB4FAB" w:rsidRDefault="00BB4FAB" w:rsidP="00635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FEAE0" w14:textId="66806FDC" w:rsidR="00A77C2E" w:rsidRDefault="00A77C2E" w:rsidP="001F5F5A">
    <w:pPr>
      <w:pStyle w:val="Footer"/>
      <w:pBdr>
        <w:bottom w:val="single" w:sz="12" w:space="1" w:color="auto"/>
      </w:pBdr>
    </w:pPr>
  </w:p>
  <w:p w14:paraId="52BCF132" w14:textId="06FE03BE" w:rsidR="001F5F5A" w:rsidRDefault="00A77C2E" w:rsidP="001F5F5A">
    <w:pPr>
      <w:pStyle w:val="Footer"/>
    </w:pPr>
    <w:hyperlink r:id="rId1" w:history="1">
      <w:r w:rsidRPr="00FA48CA">
        <w:rPr>
          <w:rStyle w:val="Hyperlink"/>
        </w:rPr>
        <w:t>www.planninginspectorate.gov.uk</w:t>
      </w:r>
    </w:hyperlink>
  </w:p>
  <w:sdt>
    <w:sdtPr>
      <w:id w:val="1347133969"/>
      <w:docPartObj>
        <w:docPartGallery w:val="Page Numbers (Bottom of Page)"/>
        <w:docPartUnique/>
      </w:docPartObj>
    </w:sdtPr>
    <w:sdtEndPr>
      <w:rPr>
        <w:noProof/>
      </w:rPr>
    </w:sdtEndPr>
    <w:sdtContent>
      <w:p w14:paraId="7BEF24B5" w14:textId="63DDE592" w:rsidR="001F5F5A" w:rsidRDefault="001F5F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AB7703" w14:textId="77777777" w:rsidR="00635A41" w:rsidRDefault="00635A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34F29" w14:textId="6DBEB62F" w:rsidR="00181C4E" w:rsidRDefault="00181C4E">
    <w:pPr>
      <w:pStyle w:val="Footer"/>
    </w:pPr>
    <w:r>
      <w:t>________________________________________________________________</w:t>
    </w:r>
  </w:p>
  <w:p w14:paraId="4FF2315B" w14:textId="135A6422" w:rsidR="00181C4E" w:rsidRDefault="00181C4E">
    <w:pPr>
      <w:pStyle w:val="Footer"/>
    </w:pPr>
    <w:hyperlink r:id="rId1" w:history="1">
      <w:r w:rsidRPr="00867D2F">
        <w:rPr>
          <w:rStyle w:val="Hyperlink"/>
        </w:rPr>
        <w:t>www.planninginspectorate.gov.uk</w:t>
      </w:r>
    </w:hyperlink>
  </w:p>
  <w:p w14:paraId="2862057A" w14:textId="77777777" w:rsidR="00181C4E" w:rsidRDefault="00181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CD47D" w14:textId="77777777" w:rsidR="00BB4FAB" w:rsidRDefault="00BB4FAB" w:rsidP="00635A41">
      <w:r>
        <w:separator/>
      </w:r>
    </w:p>
  </w:footnote>
  <w:footnote w:type="continuationSeparator" w:id="0">
    <w:p w14:paraId="5EBD6687" w14:textId="77777777" w:rsidR="00BB4FAB" w:rsidRDefault="00BB4FAB" w:rsidP="00635A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0F202" w14:textId="4CB976ED" w:rsidR="006C72BD" w:rsidRDefault="006C72BD">
    <w:pPr>
      <w:pStyle w:val="Header"/>
    </w:pPr>
    <w:r>
      <w:t>ROW/33</w:t>
    </w:r>
    <w:r w:rsidR="00A77C2E">
      <w:t>5225</w:t>
    </w:r>
    <w:r w:rsidR="00EE4AEC">
      <w:t>7 (Order A)</w:t>
    </w:r>
    <w:r w:rsidR="00A77C2E">
      <w:t xml:space="preserve"> and ROW/335225</w:t>
    </w:r>
    <w:r w:rsidR="00EE4AEC">
      <w:t>6 (Order B)</w:t>
    </w:r>
  </w:p>
  <w:p w14:paraId="122B5819" w14:textId="7F72B047" w:rsidR="006C72BD" w:rsidRDefault="006C72BD">
    <w:pPr>
      <w:pStyle w:val="Header"/>
    </w:pPr>
    <w:r>
      <w:t>________________________________________________________________</w:t>
    </w:r>
  </w:p>
  <w:p w14:paraId="1F4630BD" w14:textId="77777777" w:rsidR="006C72BD" w:rsidRDefault="006C72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1FCA"/>
    <w:multiLevelType w:val="hybridMultilevel"/>
    <w:tmpl w:val="6ECC09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DD7A15"/>
    <w:multiLevelType w:val="multilevel"/>
    <w:tmpl w:val="4FAE5666"/>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E8B7DB6"/>
    <w:multiLevelType w:val="hybridMultilevel"/>
    <w:tmpl w:val="6AF6CD90"/>
    <w:lvl w:ilvl="0" w:tplc="A82E77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5B7639F"/>
    <w:multiLevelType w:val="multilevel"/>
    <w:tmpl w:val="A22611FC"/>
    <w:numStyleLink w:val="ConditionsList"/>
  </w:abstractNum>
  <w:abstractNum w:abstractNumId="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num w:numId="1" w16cid:durableId="660504079">
    <w:abstractNumId w:val="5"/>
  </w:num>
  <w:num w:numId="2" w16cid:durableId="689457646">
    <w:abstractNumId w:val="2"/>
  </w:num>
  <w:num w:numId="3" w16cid:durableId="1377703532">
    <w:abstractNumId w:val="4"/>
  </w:num>
  <w:num w:numId="4" w16cid:durableId="1973291543">
    <w:abstractNumId w:val="0"/>
  </w:num>
  <w:num w:numId="5" w16cid:durableId="493108708">
    <w:abstractNumId w:val="1"/>
  </w:num>
  <w:num w:numId="6" w16cid:durableId="1483351739">
    <w:abstractNumId w:val="1"/>
    <w:lvlOverride w:ilvl="0">
      <w:lvl w:ilvl="0">
        <w:start w:val="1"/>
        <w:numFmt w:val="decimal"/>
        <w:lvlText w:val="%1."/>
        <w:lvlJc w:val="left"/>
        <w:pPr>
          <w:tabs>
            <w:tab w:val="num" w:pos="720"/>
          </w:tabs>
          <w:ind w:left="431" w:hanging="431"/>
        </w:pPr>
        <w:rPr>
          <w:rFonts w:hint="default"/>
          <w:b w:val="0"/>
          <w:bCs/>
          <w:i w:val="0"/>
          <w:iCs/>
        </w:rPr>
      </w:lvl>
    </w:lvlOverride>
    <w:lvlOverride w:ilvl="1">
      <w:lvl w:ilvl="1">
        <w:start w:val="1"/>
        <w:numFmt w:val="decimal"/>
        <w:lvlText w:val="%1.%2"/>
        <w:lvlJc w:val="left"/>
        <w:pPr>
          <w:tabs>
            <w:tab w:val="num" w:pos="578"/>
          </w:tabs>
          <w:ind w:left="578" w:hanging="578"/>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2"/>
          </w:tabs>
          <w:ind w:left="862" w:hanging="862"/>
        </w:pPr>
        <w:rPr>
          <w:rFonts w:hint="default"/>
        </w:rPr>
      </w:lvl>
    </w:lvlOverride>
    <w:lvlOverride w:ilvl="4">
      <w:lvl w:ilvl="4">
        <w:start w:val="1"/>
        <w:numFmt w:val="decimal"/>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lvlText w:val="%1.%2.%3.%4.%5.%6.%7"/>
        <w:lvlJc w:val="left"/>
        <w:pPr>
          <w:tabs>
            <w:tab w:val="num" w:pos="1298"/>
          </w:tabs>
          <w:ind w:left="1298" w:hanging="1298"/>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2"/>
          </w:tabs>
          <w:ind w:left="1582" w:hanging="1582"/>
        </w:pPr>
        <w:rPr>
          <w:rFonts w:hint="default"/>
        </w:rPr>
      </w:lvl>
    </w:lvlOverride>
  </w:num>
  <w:num w:numId="7" w16cid:durableId="1867330532">
    <w:abstractNumId w:val="1"/>
    <w:lvlOverride w:ilvl="0">
      <w:lvl w:ilvl="0">
        <w:start w:val="1"/>
        <w:numFmt w:val="decimal"/>
        <w:lvlText w:val="%1."/>
        <w:lvlJc w:val="left"/>
        <w:pPr>
          <w:tabs>
            <w:tab w:val="num" w:pos="720"/>
          </w:tabs>
          <w:ind w:left="431" w:hanging="431"/>
        </w:pPr>
        <w:rPr>
          <w:rFonts w:hint="default"/>
          <w:b w:val="0"/>
        </w:rPr>
      </w:lvl>
    </w:lvlOverride>
    <w:lvlOverride w:ilvl="1">
      <w:lvl w:ilvl="1">
        <w:start w:val="1"/>
        <w:numFmt w:val="decimal"/>
        <w:lvlText w:val="%1.%2"/>
        <w:lvlJc w:val="left"/>
        <w:pPr>
          <w:tabs>
            <w:tab w:val="num" w:pos="578"/>
          </w:tabs>
          <w:ind w:left="578" w:hanging="578"/>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2"/>
          </w:tabs>
          <w:ind w:left="862" w:hanging="862"/>
        </w:pPr>
        <w:rPr>
          <w:rFonts w:hint="default"/>
        </w:rPr>
      </w:lvl>
    </w:lvlOverride>
    <w:lvlOverride w:ilvl="4">
      <w:lvl w:ilvl="4">
        <w:start w:val="1"/>
        <w:numFmt w:val="decimal"/>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lvlText w:val="%1.%2.%3.%4.%5.%6.%7"/>
        <w:lvlJc w:val="left"/>
        <w:pPr>
          <w:tabs>
            <w:tab w:val="num" w:pos="1298"/>
          </w:tabs>
          <w:ind w:left="1298" w:hanging="1298"/>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2"/>
          </w:tabs>
          <w:ind w:left="1582" w:hanging="1582"/>
        </w:pPr>
        <w:rPr>
          <w:rFonts w:hint="default"/>
        </w:rPr>
      </w:lvl>
    </w:lvlOverride>
  </w:num>
  <w:num w:numId="8" w16cid:durableId="20484880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00A"/>
    <w:rsid w:val="00013B52"/>
    <w:rsid w:val="000233C0"/>
    <w:rsid w:val="000255DF"/>
    <w:rsid w:val="00045DCB"/>
    <w:rsid w:val="00055D9F"/>
    <w:rsid w:val="00055F58"/>
    <w:rsid w:val="00060DDA"/>
    <w:rsid w:val="00064AEA"/>
    <w:rsid w:val="00066A64"/>
    <w:rsid w:val="00073193"/>
    <w:rsid w:val="00074E6A"/>
    <w:rsid w:val="00075A4E"/>
    <w:rsid w:val="00080E73"/>
    <w:rsid w:val="00081A82"/>
    <w:rsid w:val="000A6B4F"/>
    <w:rsid w:val="000A7A41"/>
    <w:rsid w:val="000B679E"/>
    <w:rsid w:val="000B6F18"/>
    <w:rsid w:val="000C1917"/>
    <w:rsid w:val="000E0F16"/>
    <w:rsid w:val="000E7ADF"/>
    <w:rsid w:val="000F0E2E"/>
    <w:rsid w:val="000F13A1"/>
    <w:rsid w:val="000F44D8"/>
    <w:rsid w:val="000F70FC"/>
    <w:rsid w:val="00104286"/>
    <w:rsid w:val="00104FB5"/>
    <w:rsid w:val="00110149"/>
    <w:rsid w:val="00115D3A"/>
    <w:rsid w:val="001337B5"/>
    <w:rsid w:val="0014670E"/>
    <w:rsid w:val="00166EA7"/>
    <w:rsid w:val="001716CF"/>
    <w:rsid w:val="00181C4E"/>
    <w:rsid w:val="001847BE"/>
    <w:rsid w:val="00187BD4"/>
    <w:rsid w:val="00193A1A"/>
    <w:rsid w:val="001A24EE"/>
    <w:rsid w:val="001A3538"/>
    <w:rsid w:val="001A4A28"/>
    <w:rsid w:val="001A7C7F"/>
    <w:rsid w:val="001B0A50"/>
    <w:rsid w:val="001B4DC5"/>
    <w:rsid w:val="001B4EDA"/>
    <w:rsid w:val="001C6D83"/>
    <w:rsid w:val="001D5BB8"/>
    <w:rsid w:val="001E1DE9"/>
    <w:rsid w:val="001E3CF8"/>
    <w:rsid w:val="001F2C5C"/>
    <w:rsid w:val="001F5F5A"/>
    <w:rsid w:val="0020524E"/>
    <w:rsid w:val="00216618"/>
    <w:rsid w:val="0023655E"/>
    <w:rsid w:val="00243E03"/>
    <w:rsid w:val="00245597"/>
    <w:rsid w:val="00246AFB"/>
    <w:rsid w:val="002524DC"/>
    <w:rsid w:val="0025366C"/>
    <w:rsid w:val="00253D95"/>
    <w:rsid w:val="002541F7"/>
    <w:rsid w:val="00255761"/>
    <w:rsid w:val="00270179"/>
    <w:rsid w:val="00272268"/>
    <w:rsid w:val="0027248C"/>
    <w:rsid w:val="00277015"/>
    <w:rsid w:val="0028050A"/>
    <w:rsid w:val="00282008"/>
    <w:rsid w:val="002875F3"/>
    <w:rsid w:val="00295BC1"/>
    <w:rsid w:val="002A466A"/>
    <w:rsid w:val="002A4822"/>
    <w:rsid w:val="002B2AE9"/>
    <w:rsid w:val="002C767A"/>
    <w:rsid w:val="002D5258"/>
    <w:rsid w:val="002E1736"/>
    <w:rsid w:val="002E47DD"/>
    <w:rsid w:val="002E780A"/>
    <w:rsid w:val="002E7B80"/>
    <w:rsid w:val="002F2C98"/>
    <w:rsid w:val="00300B9D"/>
    <w:rsid w:val="003038B6"/>
    <w:rsid w:val="00306E97"/>
    <w:rsid w:val="00310153"/>
    <w:rsid w:val="00314A51"/>
    <w:rsid w:val="003165E3"/>
    <w:rsid w:val="00316D56"/>
    <w:rsid w:val="00322DF4"/>
    <w:rsid w:val="0032442A"/>
    <w:rsid w:val="00326644"/>
    <w:rsid w:val="00345067"/>
    <w:rsid w:val="00353F4E"/>
    <w:rsid w:val="003671B2"/>
    <w:rsid w:val="00382476"/>
    <w:rsid w:val="00391A93"/>
    <w:rsid w:val="0039683F"/>
    <w:rsid w:val="003B4901"/>
    <w:rsid w:val="003B7211"/>
    <w:rsid w:val="003F1485"/>
    <w:rsid w:val="003F1F65"/>
    <w:rsid w:val="003F232F"/>
    <w:rsid w:val="0041025F"/>
    <w:rsid w:val="00414D17"/>
    <w:rsid w:val="00420013"/>
    <w:rsid w:val="004237F9"/>
    <w:rsid w:val="0043593C"/>
    <w:rsid w:val="00455703"/>
    <w:rsid w:val="00460D5C"/>
    <w:rsid w:val="00463EAA"/>
    <w:rsid w:val="00465834"/>
    <w:rsid w:val="00491399"/>
    <w:rsid w:val="004A1072"/>
    <w:rsid w:val="004A2C01"/>
    <w:rsid w:val="004C4C15"/>
    <w:rsid w:val="004D00B1"/>
    <w:rsid w:val="004D3E7F"/>
    <w:rsid w:val="004D4439"/>
    <w:rsid w:val="004D6CD7"/>
    <w:rsid w:val="004E791A"/>
    <w:rsid w:val="00517B90"/>
    <w:rsid w:val="005234A0"/>
    <w:rsid w:val="00554B28"/>
    <w:rsid w:val="0055536F"/>
    <w:rsid w:val="00556160"/>
    <w:rsid w:val="00557CA7"/>
    <w:rsid w:val="00565919"/>
    <w:rsid w:val="0056766C"/>
    <w:rsid w:val="00571942"/>
    <w:rsid w:val="00571D05"/>
    <w:rsid w:val="005730CD"/>
    <w:rsid w:val="00573EA5"/>
    <w:rsid w:val="00577CBF"/>
    <w:rsid w:val="005A0D6C"/>
    <w:rsid w:val="005A0F98"/>
    <w:rsid w:val="005A191F"/>
    <w:rsid w:val="005A7F34"/>
    <w:rsid w:val="005B3894"/>
    <w:rsid w:val="005B47BA"/>
    <w:rsid w:val="005B7C45"/>
    <w:rsid w:val="005D305A"/>
    <w:rsid w:val="005D3E76"/>
    <w:rsid w:val="005D5251"/>
    <w:rsid w:val="005D7131"/>
    <w:rsid w:val="005E5958"/>
    <w:rsid w:val="005F2E2E"/>
    <w:rsid w:val="005F637C"/>
    <w:rsid w:val="00610567"/>
    <w:rsid w:val="006172A9"/>
    <w:rsid w:val="006239A8"/>
    <w:rsid w:val="00625E51"/>
    <w:rsid w:val="0063148E"/>
    <w:rsid w:val="006344E5"/>
    <w:rsid w:val="00635A41"/>
    <w:rsid w:val="00641384"/>
    <w:rsid w:val="0065103E"/>
    <w:rsid w:val="0066334D"/>
    <w:rsid w:val="006647EF"/>
    <w:rsid w:val="00664EDE"/>
    <w:rsid w:val="00675E3A"/>
    <w:rsid w:val="00676741"/>
    <w:rsid w:val="006834C6"/>
    <w:rsid w:val="006906BC"/>
    <w:rsid w:val="00693093"/>
    <w:rsid w:val="006978D4"/>
    <w:rsid w:val="00697A9E"/>
    <w:rsid w:val="006B4883"/>
    <w:rsid w:val="006C4423"/>
    <w:rsid w:val="006C72BD"/>
    <w:rsid w:val="006D2A69"/>
    <w:rsid w:val="006D760E"/>
    <w:rsid w:val="006E2FA3"/>
    <w:rsid w:val="006E77E9"/>
    <w:rsid w:val="006F206A"/>
    <w:rsid w:val="00724102"/>
    <w:rsid w:val="0073019B"/>
    <w:rsid w:val="00732CB9"/>
    <w:rsid w:val="00734000"/>
    <w:rsid w:val="00743EE8"/>
    <w:rsid w:val="00753245"/>
    <w:rsid w:val="0076781B"/>
    <w:rsid w:val="00773D42"/>
    <w:rsid w:val="00776B2A"/>
    <w:rsid w:val="007816F5"/>
    <w:rsid w:val="00793A9A"/>
    <w:rsid w:val="007B3F0E"/>
    <w:rsid w:val="007C3F62"/>
    <w:rsid w:val="007C5467"/>
    <w:rsid w:val="007D0661"/>
    <w:rsid w:val="007E2E71"/>
    <w:rsid w:val="00815D33"/>
    <w:rsid w:val="0082683D"/>
    <w:rsid w:val="00835AC9"/>
    <w:rsid w:val="008466B8"/>
    <w:rsid w:val="00847194"/>
    <w:rsid w:val="0088240B"/>
    <w:rsid w:val="00886850"/>
    <w:rsid w:val="008B3A3B"/>
    <w:rsid w:val="008C2855"/>
    <w:rsid w:val="008C29B1"/>
    <w:rsid w:val="008D79C7"/>
    <w:rsid w:val="008E3DEB"/>
    <w:rsid w:val="008E4185"/>
    <w:rsid w:val="0091603F"/>
    <w:rsid w:val="00920046"/>
    <w:rsid w:val="00926600"/>
    <w:rsid w:val="00926EBB"/>
    <w:rsid w:val="0093133F"/>
    <w:rsid w:val="00936E3C"/>
    <w:rsid w:val="00942DCD"/>
    <w:rsid w:val="00950D15"/>
    <w:rsid w:val="009513BD"/>
    <w:rsid w:val="00953351"/>
    <w:rsid w:val="00965593"/>
    <w:rsid w:val="00970C62"/>
    <w:rsid w:val="009907DD"/>
    <w:rsid w:val="009A3E71"/>
    <w:rsid w:val="009A761F"/>
    <w:rsid w:val="009B3231"/>
    <w:rsid w:val="009B34D6"/>
    <w:rsid w:val="009B6A06"/>
    <w:rsid w:val="009B72FE"/>
    <w:rsid w:val="009C0FA6"/>
    <w:rsid w:val="009C37E4"/>
    <w:rsid w:val="009C4271"/>
    <w:rsid w:val="009C72C8"/>
    <w:rsid w:val="009C79C0"/>
    <w:rsid w:val="009F6C5A"/>
    <w:rsid w:val="009F78C3"/>
    <w:rsid w:val="00A02539"/>
    <w:rsid w:val="00A11E71"/>
    <w:rsid w:val="00A15020"/>
    <w:rsid w:val="00A20A79"/>
    <w:rsid w:val="00A22E40"/>
    <w:rsid w:val="00A23E47"/>
    <w:rsid w:val="00A256A2"/>
    <w:rsid w:val="00A3298D"/>
    <w:rsid w:val="00A3426A"/>
    <w:rsid w:val="00A503FA"/>
    <w:rsid w:val="00A52619"/>
    <w:rsid w:val="00A53CDD"/>
    <w:rsid w:val="00A65F9F"/>
    <w:rsid w:val="00A73405"/>
    <w:rsid w:val="00A77C2E"/>
    <w:rsid w:val="00A86B1D"/>
    <w:rsid w:val="00A94280"/>
    <w:rsid w:val="00A950F6"/>
    <w:rsid w:val="00AA5E9C"/>
    <w:rsid w:val="00AB13C5"/>
    <w:rsid w:val="00AC44F3"/>
    <w:rsid w:val="00AD030B"/>
    <w:rsid w:val="00AE2E77"/>
    <w:rsid w:val="00AE36DA"/>
    <w:rsid w:val="00AF3463"/>
    <w:rsid w:val="00B01566"/>
    <w:rsid w:val="00B02755"/>
    <w:rsid w:val="00B135A1"/>
    <w:rsid w:val="00B228EC"/>
    <w:rsid w:val="00B2743D"/>
    <w:rsid w:val="00B346E8"/>
    <w:rsid w:val="00B3760E"/>
    <w:rsid w:val="00B407A6"/>
    <w:rsid w:val="00B537CC"/>
    <w:rsid w:val="00B60C9E"/>
    <w:rsid w:val="00B66CE5"/>
    <w:rsid w:val="00B965E1"/>
    <w:rsid w:val="00B97AC6"/>
    <w:rsid w:val="00BB0052"/>
    <w:rsid w:val="00BB4FAB"/>
    <w:rsid w:val="00BC01B6"/>
    <w:rsid w:val="00BD0E59"/>
    <w:rsid w:val="00BE1D2D"/>
    <w:rsid w:val="00BF02F4"/>
    <w:rsid w:val="00BF5B0C"/>
    <w:rsid w:val="00C072AE"/>
    <w:rsid w:val="00C20769"/>
    <w:rsid w:val="00C23481"/>
    <w:rsid w:val="00C24C08"/>
    <w:rsid w:val="00C33B85"/>
    <w:rsid w:val="00C450D5"/>
    <w:rsid w:val="00C5221F"/>
    <w:rsid w:val="00C663E1"/>
    <w:rsid w:val="00C70D37"/>
    <w:rsid w:val="00C71826"/>
    <w:rsid w:val="00C8267F"/>
    <w:rsid w:val="00C86FFD"/>
    <w:rsid w:val="00CA31C8"/>
    <w:rsid w:val="00CB50C4"/>
    <w:rsid w:val="00CC4B5C"/>
    <w:rsid w:val="00CD66A8"/>
    <w:rsid w:val="00D02DCB"/>
    <w:rsid w:val="00D06A56"/>
    <w:rsid w:val="00D179AB"/>
    <w:rsid w:val="00D24DDF"/>
    <w:rsid w:val="00D27131"/>
    <w:rsid w:val="00D27906"/>
    <w:rsid w:val="00D311B6"/>
    <w:rsid w:val="00D37983"/>
    <w:rsid w:val="00D4143D"/>
    <w:rsid w:val="00D646DC"/>
    <w:rsid w:val="00D648F6"/>
    <w:rsid w:val="00D71D71"/>
    <w:rsid w:val="00D805AC"/>
    <w:rsid w:val="00D8200A"/>
    <w:rsid w:val="00D87732"/>
    <w:rsid w:val="00D962F4"/>
    <w:rsid w:val="00DC5B05"/>
    <w:rsid w:val="00DD5C28"/>
    <w:rsid w:val="00DF59E4"/>
    <w:rsid w:val="00DF6505"/>
    <w:rsid w:val="00E046F7"/>
    <w:rsid w:val="00E27531"/>
    <w:rsid w:val="00E44EEB"/>
    <w:rsid w:val="00E60AB0"/>
    <w:rsid w:val="00E6203C"/>
    <w:rsid w:val="00E67FC1"/>
    <w:rsid w:val="00E720E5"/>
    <w:rsid w:val="00E750CA"/>
    <w:rsid w:val="00E7577A"/>
    <w:rsid w:val="00E80680"/>
    <w:rsid w:val="00E82463"/>
    <w:rsid w:val="00E9067E"/>
    <w:rsid w:val="00E908C0"/>
    <w:rsid w:val="00EC636C"/>
    <w:rsid w:val="00ED0BED"/>
    <w:rsid w:val="00ED2576"/>
    <w:rsid w:val="00ED3F75"/>
    <w:rsid w:val="00ED5032"/>
    <w:rsid w:val="00EE4AEC"/>
    <w:rsid w:val="00EF3A10"/>
    <w:rsid w:val="00EF72A4"/>
    <w:rsid w:val="00F207C7"/>
    <w:rsid w:val="00F2612D"/>
    <w:rsid w:val="00F27AA6"/>
    <w:rsid w:val="00F61A3B"/>
    <w:rsid w:val="00F62876"/>
    <w:rsid w:val="00F715CE"/>
    <w:rsid w:val="00F822CE"/>
    <w:rsid w:val="00F959EB"/>
    <w:rsid w:val="00FA5CAD"/>
    <w:rsid w:val="00FD7225"/>
    <w:rsid w:val="00FE0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5851B"/>
  <w15:chartTrackingRefBased/>
  <w15:docId w15:val="{D371FA24-6EB6-44F5-BE12-158F7C17F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80A"/>
    <w:pPr>
      <w:spacing w:after="0" w:line="240" w:lineRule="auto"/>
    </w:pPr>
    <w:rPr>
      <w:rFonts w:ascii="Verdana" w:eastAsia="Times New Roman" w:hAnsi="Verdana" w:cs="Times New Roman"/>
      <w:kern w:val="0"/>
      <w:szCs w:val="20"/>
      <w:lang w:eastAsia="en-GB"/>
      <w14:ligatures w14:val="none"/>
    </w:rPr>
  </w:style>
  <w:style w:type="paragraph" w:styleId="Heading1">
    <w:name w:val="heading 1"/>
    <w:basedOn w:val="Normal"/>
    <w:next w:val="Normal"/>
    <w:link w:val="Heading1Char"/>
    <w:uiPriority w:val="9"/>
    <w:qFormat/>
    <w:rsid w:val="00D820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D820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D820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D820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D820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200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D8200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D8200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D8200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20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20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20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20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20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20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20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20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200A"/>
    <w:rPr>
      <w:rFonts w:eastAsiaTheme="majorEastAsia" w:cstheme="majorBidi"/>
      <w:color w:val="272727" w:themeColor="text1" w:themeTint="D8"/>
    </w:rPr>
  </w:style>
  <w:style w:type="paragraph" w:styleId="Title">
    <w:name w:val="Title"/>
    <w:basedOn w:val="Normal"/>
    <w:next w:val="Normal"/>
    <w:link w:val="TitleChar"/>
    <w:uiPriority w:val="10"/>
    <w:qFormat/>
    <w:rsid w:val="00D8200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20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20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20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200A"/>
    <w:pPr>
      <w:spacing w:before="160"/>
      <w:jc w:val="center"/>
    </w:pPr>
    <w:rPr>
      <w:i/>
      <w:iCs/>
      <w:color w:val="404040" w:themeColor="text1" w:themeTint="BF"/>
    </w:rPr>
  </w:style>
  <w:style w:type="character" w:customStyle="1" w:styleId="QuoteChar">
    <w:name w:val="Quote Char"/>
    <w:basedOn w:val="DefaultParagraphFont"/>
    <w:link w:val="Quote"/>
    <w:uiPriority w:val="29"/>
    <w:rsid w:val="00D8200A"/>
    <w:rPr>
      <w:i/>
      <w:iCs/>
      <w:color w:val="404040" w:themeColor="text1" w:themeTint="BF"/>
    </w:rPr>
  </w:style>
  <w:style w:type="paragraph" w:styleId="ListParagraph">
    <w:name w:val="List Paragraph"/>
    <w:basedOn w:val="Normal"/>
    <w:uiPriority w:val="34"/>
    <w:qFormat/>
    <w:rsid w:val="00D8200A"/>
    <w:pPr>
      <w:ind w:left="720"/>
      <w:contextualSpacing/>
    </w:pPr>
  </w:style>
  <w:style w:type="character" w:styleId="IntenseEmphasis">
    <w:name w:val="Intense Emphasis"/>
    <w:basedOn w:val="DefaultParagraphFont"/>
    <w:uiPriority w:val="21"/>
    <w:qFormat/>
    <w:rsid w:val="00D8200A"/>
    <w:rPr>
      <w:i/>
      <w:iCs/>
      <w:color w:val="0F4761" w:themeColor="accent1" w:themeShade="BF"/>
    </w:rPr>
  </w:style>
  <w:style w:type="paragraph" w:styleId="IntenseQuote">
    <w:name w:val="Intense Quote"/>
    <w:basedOn w:val="Normal"/>
    <w:next w:val="Normal"/>
    <w:link w:val="IntenseQuoteChar"/>
    <w:uiPriority w:val="30"/>
    <w:qFormat/>
    <w:rsid w:val="00D820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200A"/>
    <w:rPr>
      <w:i/>
      <w:iCs/>
      <w:color w:val="0F4761" w:themeColor="accent1" w:themeShade="BF"/>
    </w:rPr>
  </w:style>
  <w:style w:type="character" w:styleId="IntenseReference">
    <w:name w:val="Intense Reference"/>
    <w:basedOn w:val="DefaultParagraphFont"/>
    <w:uiPriority w:val="32"/>
    <w:qFormat/>
    <w:rsid w:val="00D8200A"/>
    <w:rPr>
      <w:b/>
      <w:bCs/>
      <w:smallCaps/>
      <w:color w:val="0F4761" w:themeColor="accent1" w:themeShade="BF"/>
      <w:spacing w:val="5"/>
    </w:rPr>
  </w:style>
  <w:style w:type="paragraph" w:customStyle="1" w:styleId="TBullet">
    <w:name w:val="T_Bullet"/>
    <w:basedOn w:val="Normal"/>
    <w:rsid w:val="0066334D"/>
    <w:pPr>
      <w:numPr>
        <w:numId w:val="1"/>
      </w:numPr>
      <w:tabs>
        <w:tab w:val="left" w:pos="851"/>
      </w:tabs>
    </w:pPr>
    <w:rPr>
      <w:color w:val="000000"/>
      <w:sz w:val="20"/>
    </w:rPr>
  </w:style>
  <w:style w:type="paragraph" w:customStyle="1" w:styleId="Conditions1">
    <w:name w:val="Conditions1"/>
    <w:rsid w:val="0066334D"/>
    <w:pPr>
      <w:numPr>
        <w:numId w:val="3"/>
      </w:numPr>
      <w:spacing w:before="120" w:after="0" w:line="240" w:lineRule="auto"/>
    </w:pPr>
    <w:rPr>
      <w:rFonts w:ascii="Verdana" w:eastAsia="Times New Roman" w:hAnsi="Verdana" w:cs="Times New Roman"/>
      <w:kern w:val="0"/>
      <w:szCs w:val="20"/>
      <w:lang w:eastAsia="en-GB"/>
      <w14:ligatures w14:val="none"/>
    </w:rPr>
  </w:style>
  <w:style w:type="paragraph" w:customStyle="1" w:styleId="Conditions2">
    <w:name w:val="Conditions2"/>
    <w:rsid w:val="0066334D"/>
    <w:pPr>
      <w:numPr>
        <w:ilvl w:val="2"/>
        <w:numId w:val="3"/>
      </w:numPr>
      <w:spacing w:before="60" w:after="0" w:line="240" w:lineRule="auto"/>
    </w:pPr>
    <w:rPr>
      <w:rFonts w:ascii="Verdana" w:eastAsia="Times New Roman" w:hAnsi="Verdana" w:cs="Times New Roman"/>
      <w:kern w:val="0"/>
      <w:szCs w:val="20"/>
      <w:lang w:eastAsia="en-GB"/>
      <w14:ligatures w14:val="none"/>
    </w:rPr>
  </w:style>
  <w:style w:type="paragraph" w:customStyle="1" w:styleId="Heading6blackfont">
    <w:name w:val="Heading 6 + black font"/>
    <w:basedOn w:val="Heading6"/>
    <w:next w:val="Normal"/>
    <w:rsid w:val="0066334D"/>
    <w:pPr>
      <w:keepLines w:val="0"/>
      <w:widowControl w:val="0"/>
      <w:spacing w:before="180"/>
    </w:pPr>
    <w:rPr>
      <w:rFonts w:eastAsia="Times New Roman" w:cs="Times New Roman"/>
      <w:b/>
      <w:i w:val="0"/>
      <w:iCs w:val="0"/>
      <w:color w:val="000000"/>
    </w:rPr>
  </w:style>
  <w:style w:type="paragraph" w:customStyle="1" w:styleId="ConditionsBullet">
    <w:name w:val="ConditionsBullet"/>
    <w:basedOn w:val="Conditions2"/>
    <w:qFormat/>
    <w:rsid w:val="0066334D"/>
    <w:pPr>
      <w:numPr>
        <w:ilvl w:val="3"/>
      </w:numPr>
      <w:spacing w:before="0"/>
    </w:pPr>
  </w:style>
  <w:style w:type="numbering" w:customStyle="1" w:styleId="ConditionsList">
    <w:name w:val="ConditionsList"/>
    <w:uiPriority w:val="99"/>
    <w:rsid w:val="0066334D"/>
    <w:pPr>
      <w:numPr>
        <w:numId w:val="2"/>
      </w:numPr>
    </w:pPr>
  </w:style>
  <w:style w:type="paragraph" w:customStyle="1" w:styleId="ConditionsNoNumber">
    <w:name w:val="ConditionsNoNumber"/>
    <w:basedOn w:val="Normal"/>
    <w:qFormat/>
    <w:rsid w:val="0066334D"/>
    <w:pPr>
      <w:numPr>
        <w:ilvl w:val="1"/>
        <w:numId w:val="3"/>
      </w:numPr>
      <w:spacing w:before="120"/>
    </w:pPr>
  </w:style>
  <w:style w:type="paragraph" w:customStyle="1" w:styleId="ConditionsNoNumberNoSpaceBefore">
    <w:name w:val="ConditionsNoNumberNoSpaceBefore"/>
    <w:basedOn w:val="ConditionsNoNumber"/>
    <w:qFormat/>
    <w:rsid w:val="0066334D"/>
    <w:pPr>
      <w:numPr>
        <w:ilvl w:val="4"/>
      </w:numPr>
      <w:spacing w:before="0"/>
    </w:pPr>
  </w:style>
  <w:style w:type="paragraph" w:styleId="Header">
    <w:name w:val="header"/>
    <w:basedOn w:val="Normal"/>
    <w:link w:val="HeaderChar"/>
    <w:uiPriority w:val="99"/>
    <w:unhideWhenUsed/>
    <w:rsid w:val="00635A41"/>
    <w:pPr>
      <w:tabs>
        <w:tab w:val="center" w:pos="4513"/>
        <w:tab w:val="right" w:pos="9026"/>
      </w:tabs>
    </w:pPr>
  </w:style>
  <w:style w:type="character" w:customStyle="1" w:styleId="HeaderChar">
    <w:name w:val="Header Char"/>
    <w:basedOn w:val="DefaultParagraphFont"/>
    <w:link w:val="Header"/>
    <w:uiPriority w:val="99"/>
    <w:rsid w:val="00635A41"/>
    <w:rPr>
      <w:rFonts w:ascii="Verdana" w:eastAsia="Times New Roman" w:hAnsi="Verdana" w:cs="Times New Roman"/>
      <w:kern w:val="0"/>
      <w:szCs w:val="20"/>
      <w:lang w:eastAsia="en-GB"/>
      <w14:ligatures w14:val="none"/>
    </w:rPr>
  </w:style>
  <w:style w:type="paragraph" w:styleId="Footer">
    <w:name w:val="footer"/>
    <w:basedOn w:val="Normal"/>
    <w:link w:val="FooterChar"/>
    <w:uiPriority w:val="99"/>
    <w:unhideWhenUsed/>
    <w:rsid w:val="00635A41"/>
    <w:pPr>
      <w:tabs>
        <w:tab w:val="center" w:pos="4513"/>
        <w:tab w:val="right" w:pos="9026"/>
      </w:tabs>
    </w:pPr>
  </w:style>
  <w:style w:type="character" w:customStyle="1" w:styleId="FooterChar">
    <w:name w:val="Footer Char"/>
    <w:basedOn w:val="DefaultParagraphFont"/>
    <w:link w:val="Footer"/>
    <w:uiPriority w:val="99"/>
    <w:rsid w:val="00635A41"/>
    <w:rPr>
      <w:rFonts w:ascii="Verdana" w:eastAsia="Times New Roman" w:hAnsi="Verdana" w:cs="Times New Roman"/>
      <w:kern w:val="0"/>
      <w:szCs w:val="20"/>
      <w:lang w:eastAsia="en-GB"/>
      <w14:ligatures w14:val="none"/>
    </w:rPr>
  </w:style>
  <w:style w:type="character" w:styleId="Hyperlink">
    <w:name w:val="Hyperlink"/>
    <w:basedOn w:val="DefaultParagraphFont"/>
    <w:uiPriority w:val="99"/>
    <w:unhideWhenUsed/>
    <w:rsid w:val="00635A41"/>
    <w:rPr>
      <w:color w:val="467886" w:themeColor="hyperlink"/>
      <w:u w:val="single"/>
    </w:rPr>
  </w:style>
  <w:style w:type="character" w:styleId="UnresolvedMention">
    <w:name w:val="Unresolved Mention"/>
    <w:basedOn w:val="DefaultParagraphFont"/>
    <w:uiPriority w:val="99"/>
    <w:semiHidden/>
    <w:unhideWhenUsed/>
    <w:rsid w:val="00635A41"/>
    <w:rPr>
      <w:color w:val="605E5C"/>
      <w:shd w:val="clear" w:color="auto" w:fill="E1DFDD"/>
    </w:rPr>
  </w:style>
  <w:style w:type="paragraph" w:customStyle="1" w:styleId="Style1">
    <w:name w:val="Style1"/>
    <w:basedOn w:val="Heading1"/>
    <w:rsid w:val="003F1F65"/>
    <w:pPr>
      <w:keepNext w:val="0"/>
      <w:keepLines w:val="0"/>
      <w:tabs>
        <w:tab w:val="left" w:pos="432"/>
      </w:tabs>
      <w:spacing w:before="180" w:after="0"/>
      <w:ind w:left="431" w:hanging="431"/>
    </w:pPr>
    <w:rPr>
      <w:rFonts w:ascii="Verdana" w:eastAsia="Times New Roman" w:hAnsi="Verdana" w:cs="Times New Roman"/>
      <w:color w:val="000000"/>
      <w:kern w:val="28"/>
      <w:sz w:val="22"/>
      <w:szCs w:val="20"/>
    </w:rPr>
  </w:style>
  <w:style w:type="numbering" w:customStyle="1" w:styleId="StylesList">
    <w:name w:val="StylesList"/>
    <w:uiPriority w:val="99"/>
    <w:rsid w:val="003F1F65"/>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planninginspectorate.gov.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planninginspectorat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1B9EFA-14C5-40C5-BD74-B3CD249A24D1}"/>
</file>

<file path=customXml/itemProps2.xml><?xml version="1.0" encoding="utf-8"?>
<ds:datastoreItem xmlns:ds="http://schemas.openxmlformats.org/officeDocument/2006/customXml" ds:itemID="{936717BD-52ED-41E5-82FE-219B3861F7EB}">
  <ds:schemaRefs>
    <ds:schemaRef ds:uri="http://schemas.microsoft.com/sharepoint/v3/contenttype/forms"/>
  </ds:schemaRefs>
</ds:datastoreItem>
</file>

<file path=customXml/itemProps3.xml><?xml version="1.0" encoding="utf-8"?>
<ds:datastoreItem xmlns:ds="http://schemas.openxmlformats.org/officeDocument/2006/customXml" ds:itemID="{E890431B-314F-4F77-9502-7DF7B5D8C587}">
  <ds:schemaRefs>
    <ds:schemaRef ds:uri="http://schemas.microsoft.com/office/2006/metadata/properties"/>
    <ds:schemaRef ds:uri="http://schemas.microsoft.com/office/infopath/2007/PartnerControls"/>
    <ds:schemaRef ds:uri="c9a31704-8876-44e3-a39c-721bd2a9d2d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1655</Words>
  <Characters>9440</Characters>
  <Application>Microsoft Office Word</Application>
  <DocSecurity>0</DocSecurity>
  <Lines>78</Lines>
  <Paragraphs>22</Paragraphs>
  <ScaleCrop>false</ScaleCrop>
  <Company/>
  <LinksUpToDate>false</LinksUpToDate>
  <CharactersWithSpaces>11073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Renaudon, Laura</dc:creator>
  <cp:keywords/>
  <dc:description/>
  <cp:lastModifiedBy>Clive Richards</cp:lastModifiedBy>
  <cp:revision>5</cp:revision>
  <dcterms:created xsi:type="dcterms:W3CDTF">2026-04-14T10:13:00Z</dcterms:created>
  <dcterms:modified xsi:type="dcterms:W3CDTF">2026-04-14T10:15:00Z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