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F559" w14:textId="34749FD7" w:rsidR="0007264B" w:rsidRDefault="0027518C" w:rsidP="0027518C">
      <w:pPr>
        <w:pStyle w:val="Heading1"/>
      </w:pPr>
      <w:bookmarkStart w:id="0" w:name="_Toc220423287"/>
      <w:r>
        <w:t>School attendance and behaviour: s</w:t>
      </w:r>
      <w:r w:rsidR="0007264B">
        <w:t>elf-assessment template</w:t>
      </w:r>
      <w:bookmarkEnd w:id="0"/>
    </w:p>
    <w:p w14:paraId="59B220D8" w14:textId="62487830" w:rsidR="0007264B" w:rsidRPr="0007264B" w:rsidRDefault="0007264B" w:rsidP="00C9627A">
      <w:pPr>
        <w:rPr>
          <w:rFonts w:eastAsia="Calibri"/>
          <w:lang w:eastAsia="en-US"/>
        </w:rPr>
      </w:pPr>
      <w:r w:rsidRPr="0007264B">
        <w:rPr>
          <w:rFonts w:eastAsia="Calibri"/>
          <w:lang w:eastAsia="en-US"/>
        </w:rPr>
        <w:t xml:space="preserve">This template is designed to be used as part of the RISE attendance and behaviour hubs programme. It should be used to help schools assess their school attendance and behaviour practices and improvement </w:t>
      </w:r>
      <w:proofErr w:type="gramStart"/>
      <w:r w:rsidRPr="0007264B">
        <w:rPr>
          <w:rFonts w:eastAsia="Calibri"/>
          <w:lang w:eastAsia="en-US"/>
        </w:rPr>
        <w:t>efforts, and</w:t>
      </w:r>
      <w:proofErr w:type="gramEnd"/>
      <w:r w:rsidRPr="0007264B">
        <w:rPr>
          <w:rFonts w:eastAsia="Calibri"/>
          <w:lang w:eastAsia="en-US"/>
        </w:rPr>
        <w:t xml:space="preserve"> help identify areas of focus for support</w:t>
      </w:r>
      <w:r w:rsidR="007B481E">
        <w:rPr>
          <w:rFonts w:eastAsia="Calibri"/>
          <w:lang w:eastAsia="en-US"/>
        </w:rPr>
        <w:t xml:space="preserve">. </w:t>
      </w:r>
      <w:r w:rsidRPr="0007264B">
        <w:rPr>
          <w:rFonts w:eastAsia="Calibri"/>
          <w:lang w:eastAsia="en-US"/>
        </w:rPr>
        <w:t xml:space="preserve">This self-assessment has been developed with reference to the statutory attendance guidance, behaviour advice for schools, and the new Ofsted framework. It builds on DfE’s published best practice attendance toolkit and behaviour resources. </w:t>
      </w:r>
    </w:p>
    <w:p w14:paraId="21A2F3CF" w14:textId="77777777" w:rsidR="0007264B" w:rsidRPr="0007264B" w:rsidRDefault="0007264B" w:rsidP="002564B1">
      <w:pPr>
        <w:rPr>
          <w:rFonts w:eastAsia="Calibri"/>
          <w:lang w:eastAsia="en-US"/>
        </w:rPr>
      </w:pPr>
      <w:r w:rsidRPr="0007264B">
        <w:rPr>
          <w:rFonts w:eastAsia="Calibri"/>
          <w:lang w:eastAsia="en-US"/>
        </w:rPr>
        <w:t>To get a full and accurate picture from the self-assessment it would be beneficial to consult with key stakeholders and engage in audit activity which may include:</w:t>
      </w:r>
    </w:p>
    <w:p w14:paraId="037010EA" w14:textId="77777777" w:rsidR="0007264B" w:rsidRPr="0007264B" w:rsidRDefault="0007264B" w:rsidP="0007264B">
      <w:pPr>
        <w:spacing w:after="0" w:line="240" w:lineRule="auto"/>
        <w:rPr>
          <w:rFonts w:eastAsia="Calibri" w:cs="Arial"/>
          <w:lang w:eastAsia="en-US"/>
        </w:rPr>
      </w:pPr>
    </w:p>
    <w:p w14:paraId="7D4583C5" w14:textId="0D530EF8" w:rsidR="0007264B" w:rsidRPr="0007264B" w:rsidRDefault="002564B1" w:rsidP="002564B1">
      <w:pPr>
        <w:pStyle w:val="ListParagraph"/>
        <w:rPr>
          <w:rFonts w:eastAsia="Calibri"/>
          <w:lang w:eastAsia="en-US"/>
        </w:rPr>
      </w:pPr>
      <w:r>
        <w:rPr>
          <w:rFonts w:eastAsia="Calibri"/>
          <w:lang w:eastAsia="en-US"/>
        </w:rPr>
        <w:t>d</w:t>
      </w:r>
      <w:r w:rsidR="0007264B" w:rsidRPr="0007264B">
        <w:rPr>
          <w:rFonts w:eastAsia="Calibri"/>
          <w:lang w:eastAsia="en-US"/>
        </w:rPr>
        <w:t>iscussion amongst the leadership team</w:t>
      </w:r>
    </w:p>
    <w:p w14:paraId="6EDD278E" w14:textId="1D4C31B2" w:rsidR="0007264B" w:rsidRPr="0007264B" w:rsidRDefault="002564B1" w:rsidP="002564B1">
      <w:pPr>
        <w:pStyle w:val="ListParagraph"/>
        <w:rPr>
          <w:color w:val="0B0C0C"/>
        </w:rPr>
      </w:pPr>
      <w:r>
        <w:rPr>
          <w:rFonts w:eastAsia="Calibri"/>
          <w:lang w:eastAsia="en-US"/>
        </w:rPr>
        <w:t>m</w:t>
      </w:r>
      <w:r w:rsidR="0007264B" w:rsidRPr="0007264B">
        <w:rPr>
          <w:rFonts w:eastAsia="Calibri"/>
          <w:lang w:eastAsia="en-US"/>
        </w:rPr>
        <w:t>eeting with attendance, behaviour and pastoral leaders</w:t>
      </w:r>
    </w:p>
    <w:p w14:paraId="774704BF" w14:textId="22827A06" w:rsidR="0007264B" w:rsidRPr="0007264B" w:rsidRDefault="002564B1" w:rsidP="002564B1">
      <w:pPr>
        <w:pStyle w:val="ListParagraph"/>
        <w:rPr>
          <w:color w:val="0B0C0C"/>
        </w:rPr>
      </w:pPr>
      <w:r>
        <w:rPr>
          <w:rFonts w:eastAsia="Calibri"/>
          <w:lang w:eastAsia="en-US"/>
        </w:rPr>
        <w:t>o</w:t>
      </w:r>
      <w:r w:rsidR="0007264B" w:rsidRPr="0007264B">
        <w:rPr>
          <w:rFonts w:eastAsia="Calibri"/>
          <w:lang w:eastAsia="en-US"/>
        </w:rPr>
        <w:t>bservations of arrivals, departure, social times, and movement between lessons</w:t>
      </w:r>
    </w:p>
    <w:p w14:paraId="7A8E1A67" w14:textId="6BB9DF5E" w:rsidR="0007264B" w:rsidRPr="0007264B" w:rsidRDefault="002564B1" w:rsidP="002564B1">
      <w:pPr>
        <w:pStyle w:val="ListParagraph"/>
        <w:rPr>
          <w:color w:val="0B0C0C"/>
        </w:rPr>
      </w:pPr>
      <w:r>
        <w:rPr>
          <w:rFonts w:eastAsia="Calibri"/>
          <w:lang w:eastAsia="en-US"/>
        </w:rPr>
        <w:t>s</w:t>
      </w:r>
      <w:r w:rsidR="0007264B" w:rsidRPr="0007264B">
        <w:rPr>
          <w:rFonts w:eastAsia="Calibri"/>
          <w:lang w:eastAsia="en-US"/>
        </w:rPr>
        <w:t>crutiny of most recent set of Ofsted reports, policies, VYED attendance data reports, school performance data, school development plans, school self-evaluations</w:t>
      </w:r>
    </w:p>
    <w:p w14:paraId="3897EDE9" w14:textId="243F2E9F" w:rsidR="0007264B" w:rsidRPr="0007264B" w:rsidRDefault="002564B1" w:rsidP="002564B1">
      <w:pPr>
        <w:pStyle w:val="ListParagraph"/>
        <w:rPr>
          <w:color w:val="0B0C0C"/>
        </w:rPr>
      </w:pPr>
      <w:r>
        <w:rPr>
          <w:rFonts w:eastAsia="Calibri"/>
          <w:lang w:eastAsia="en-US"/>
        </w:rPr>
        <w:t>d</w:t>
      </w:r>
      <w:r w:rsidR="0007264B" w:rsidRPr="0007264B">
        <w:rPr>
          <w:rFonts w:eastAsia="Calibri"/>
          <w:lang w:eastAsia="en-US"/>
        </w:rPr>
        <w:t>iscussions with teachers, pupils and parents</w:t>
      </w:r>
      <w:r w:rsidR="00DE3ED0">
        <w:rPr>
          <w:rFonts w:eastAsia="Calibri"/>
          <w:lang w:eastAsia="en-US"/>
        </w:rPr>
        <w:t>, and completion of staff and pupil surveys</w:t>
      </w:r>
      <w:r w:rsidR="0007264B" w:rsidRPr="0007264B">
        <w:rPr>
          <w:rFonts w:eastAsia="Calibri"/>
          <w:lang w:eastAsia="en-US"/>
        </w:rPr>
        <w:t xml:space="preserve"> </w:t>
      </w:r>
    </w:p>
    <w:p w14:paraId="378ECD4D" w14:textId="7EB10657" w:rsidR="0007264B" w:rsidRPr="0007264B" w:rsidRDefault="0007264B" w:rsidP="00CF3CB9">
      <w:pPr>
        <w:pStyle w:val="Heading2"/>
        <w:rPr>
          <w:rFonts w:eastAsia="Calibri"/>
          <w:lang w:eastAsia="en-US"/>
        </w:rPr>
      </w:pPr>
      <w:r w:rsidRPr="0007264B">
        <w:rPr>
          <w:rFonts w:eastAsia="Calibri"/>
          <w:lang w:eastAsia="en-US"/>
        </w:rPr>
        <w:t>Scoring and identifying the current position</w:t>
      </w:r>
    </w:p>
    <w:p w14:paraId="4D30E53B" w14:textId="4B6159E6" w:rsidR="00D27376" w:rsidRDefault="004B2AFD" w:rsidP="00D27376">
      <w:pPr>
        <w:rPr>
          <w:rFonts w:eastAsia="Calibri"/>
          <w:lang w:eastAsia="en-US"/>
        </w:rPr>
      </w:pPr>
      <w:r w:rsidRPr="004B2AFD">
        <w:rPr>
          <w:rFonts w:eastAsia="Calibri"/>
        </w:rPr>
        <w:t>Schools who are receiving enhanced support do not need to score each statement in the self-assessment. They will do this in collaboration with their lead school as part of the deep-dive visit. They should, however, identify evidence and add any notes about:</w:t>
      </w:r>
    </w:p>
    <w:p w14:paraId="5C01293D" w14:textId="77777777" w:rsidR="00F0376C" w:rsidRDefault="00F0376C" w:rsidP="00D27376">
      <w:pPr>
        <w:pStyle w:val="ListParagraph"/>
        <w:rPr>
          <w:rFonts w:eastAsia="Calibri"/>
          <w:lang w:eastAsia="en-US"/>
        </w:rPr>
      </w:pPr>
      <w:r>
        <w:rPr>
          <w:rFonts w:eastAsia="Calibri"/>
          <w:lang w:eastAsia="en-US"/>
        </w:rPr>
        <w:t>best practice</w:t>
      </w:r>
    </w:p>
    <w:p w14:paraId="44D08FA6" w14:textId="426C9E49" w:rsidR="00D27376" w:rsidRDefault="00D27376" w:rsidP="00D27376">
      <w:pPr>
        <w:pStyle w:val="ListParagraph"/>
        <w:rPr>
          <w:rFonts w:eastAsia="Calibri"/>
          <w:lang w:eastAsia="en-US"/>
        </w:rPr>
      </w:pPr>
      <w:r>
        <w:rPr>
          <w:rFonts w:eastAsia="Calibri"/>
          <w:lang w:eastAsia="en-US"/>
        </w:rPr>
        <w:t>gaps</w:t>
      </w:r>
    </w:p>
    <w:p w14:paraId="0FC0D713" w14:textId="2C7FFB18" w:rsidR="00A64848" w:rsidRPr="00D27376" w:rsidRDefault="0007264B" w:rsidP="00D27376">
      <w:pPr>
        <w:pStyle w:val="ListParagraph"/>
        <w:rPr>
          <w:rFonts w:eastAsia="Calibri"/>
          <w:lang w:eastAsia="en-US"/>
        </w:rPr>
      </w:pPr>
      <w:r w:rsidRPr="00D27376">
        <w:rPr>
          <w:rFonts w:eastAsia="Calibri"/>
          <w:lang w:eastAsia="en-US"/>
        </w:rPr>
        <w:t xml:space="preserve">issues with </w:t>
      </w:r>
      <w:proofErr w:type="gramStart"/>
      <w:r w:rsidRPr="00D27376">
        <w:rPr>
          <w:rFonts w:eastAsia="Calibri"/>
          <w:lang w:eastAsia="en-US"/>
        </w:rPr>
        <w:t>particular groups</w:t>
      </w:r>
      <w:proofErr w:type="gramEnd"/>
    </w:p>
    <w:p w14:paraId="40C04E1C" w14:textId="77777777" w:rsidR="00A64848" w:rsidRPr="00D27376" w:rsidRDefault="0007264B" w:rsidP="00D27376">
      <w:pPr>
        <w:pStyle w:val="ListParagraph"/>
        <w:rPr>
          <w:rFonts w:eastAsia="Calibri"/>
          <w:lang w:eastAsia="en-US"/>
        </w:rPr>
      </w:pPr>
      <w:r w:rsidRPr="00D27376">
        <w:rPr>
          <w:rFonts w:eastAsia="Calibri"/>
          <w:lang w:eastAsia="en-US"/>
        </w:rPr>
        <w:t>details which need further investigation</w:t>
      </w:r>
    </w:p>
    <w:p w14:paraId="75B37A80" w14:textId="77777777" w:rsidR="00A64848" w:rsidRDefault="00A64848" w:rsidP="005E3D83">
      <w:pPr>
        <w:spacing w:after="0" w:line="240" w:lineRule="auto"/>
        <w:rPr>
          <w:rFonts w:eastAsia="Calibri" w:cs="Arial"/>
          <w:lang w:eastAsia="en-US"/>
        </w:rPr>
      </w:pPr>
    </w:p>
    <w:p w14:paraId="1DD0C34D" w14:textId="52B4EBCE" w:rsidR="0007264B" w:rsidRPr="0007264B" w:rsidRDefault="00C0004A" w:rsidP="005E3D83">
      <w:pPr>
        <w:spacing w:after="0" w:line="240" w:lineRule="auto"/>
        <w:rPr>
          <w:rFonts w:eastAsia="Calibri" w:cs="Arial"/>
          <w:lang w:eastAsia="en-US"/>
        </w:rPr>
      </w:pPr>
      <w:r w:rsidRPr="00C0004A">
        <w:rPr>
          <w:rFonts w:eastAsia="Calibri" w:cs="Arial"/>
          <w:lang w:eastAsia="en-US"/>
        </w:rPr>
        <w:lastRenderedPageBreak/>
        <w:t>Schools who are on the regional support pathway can score their statements using the continuum of development and effectiveness outlined. </w:t>
      </w:r>
      <w:r w:rsidR="0007264B" w:rsidRPr="0007264B">
        <w:rPr>
          <w:rFonts w:eastAsia="Calibri" w:cs="Arial"/>
          <w:lang w:eastAsia="en-US"/>
        </w:rPr>
        <w:t xml:space="preserve">The continuum provides a structure to identify the current position in relation to policy and practice in each of the </w:t>
      </w:r>
      <w:r w:rsidR="004D4AC4">
        <w:rPr>
          <w:rFonts w:eastAsia="Calibri" w:cs="Arial"/>
          <w:lang w:eastAsia="en-US"/>
        </w:rPr>
        <w:t>4</w:t>
      </w:r>
      <w:r w:rsidR="0007264B" w:rsidRPr="0007264B">
        <w:rPr>
          <w:rFonts w:eastAsia="Calibri" w:cs="Arial"/>
          <w:lang w:eastAsia="en-US"/>
        </w:rPr>
        <w:t xml:space="preserve"> areas.  </w:t>
      </w:r>
    </w:p>
    <w:p w14:paraId="6CE12D19" w14:textId="77777777" w:rsidR="0007264B" w:rsidRPr="0007264B" w:rsidRDefault="0007264B" w:rsidP="0007264B">
      <w:pPr>
        <w:shd w:val="clear" w:color="auto" w:fill="FFFFFF"/>
        <w:spacing w:after="0" w:line="240" w:lineRule="auto"/>
        <w:rPr>
          <w:rFonts w:cs="Arial"/>
          <w:color w:val="0B0C0C"/>
        </w:rPr>
      </w:pPr>
    </w:p>
    <w:p w14:paraId="158C06E7" w14:textId="77777777" w:rsidR="0007264B" w:rsidRPr="0007264B" w:rsidRDefault="0007264B" w:rsidP="00F0376C">
      <w:r w:rsidRPr="0007264B">
        <w:rPr>
          <w:b/>
          <w:bCs/>
        </w:rPr>
        <w:t xml:space="preserve">1 Identifying: </w:t>
      </w:r>
      <w:bookmarkStart w:id="1" w:name="_Hlk212562209"/>
      <w:r w:rsidRPr="0007264B">
        <w:t xml:space="preserve">Leaders are identifying a realistic picture of what is happening, and the work needed in this area.  </w:t>
      </w:r>
      <w:bookmarkEnd w:id="1"/>
    </w:p>
    <w:p w14:paraId="37F19845" w14:textId="77777777" w:rsidR="0007264B" w:rsidRPr="0007264B" w:rsidRDefault="0007264B" w:rsidP="00F0376C">
      <w:pPr>
        <w:rPr>
          <w:b/>
          <w:bCs/>
        </w:rPr>
      </w:pPr>
      <w:r w:rsidRPr="0007264B">
        <w:rPr>
          <w:b/>
          <w:bCs/>
        </w:rPr>
        <w:t xml:space="preserve">2 Developing and implementing: </w:t>
      </w:r>
      <w:bookmarkStart w:id="2" w:name="_Hlk212562249"/>
      <w:r w:rsidRPr="0007264B">
        <w:t>Leaders have identified what is working well and those areas which need further development. They are in the process of building systems and practices and beginning to implement them.</w:t>
      </w:r>
      <w:bookmarkEnd w:id="2"/>
    </w:p>
    <w:p w14:paraId="092883A5" w14:textId="77777777" w:rsidR="007B481E" w:rsidRDefault="0007264B" w:rsidP="00F0376C">
      <w:r w:rsidRPr="0007264B">
        <w:rPr>
          <w:b/>
          <w:bCs/>
        </w:rPr>
        <w:t xml:space="preserve">3 Embedding: </w:t>
      </w:r>
      <w:bookmarkStart w:id="3" w:name="_Hlk212562271"/>
      <w:r w:rsidRPr="0007264B">
        <w:t>Leaders have successfully introduced systems and practices which staff, pupils and other stakeholders are following and implementing.</w:t>
      </w:r>
      <w:bookmarkEnd w:id="3"/>
    </w:p>
    <w:p w14:paraId="162B77E1" w14:textId="28F2E42E" w:rsidR="0007264B" w:rsidRDefault="0007264B" w:rsidP="00F0376C">
      <w:pPr>
        <w:rPr>
          <w:b/>
          <w:bCs/>
          <w:szCs w:val="20"/>
        </w:rPr>
      </w:pPr>
      <w:r w:rsidRPr="0007264B">
        <w:rPr>
          <w:b/>
          <w:bCs/>
          <w:szCs w:val="20"/>
        </w:rPr>
        <w:t xml:space="preserve">4 Sustaining: </w:t>
      </w:r>
      <w:bookmarkStart w:id="4" w:name="_Hlk212562285"/>
      <w:r w:rsidRPr="0007264B">
        <w:rPr>
          <w:szCs w:val="20"/>
        </w:rPr>
        <w:t>Policies and practices are embedded. There is buy in from the whole school community. There is cohesive and consistent practice across the school which is making an impact.</w:t>
      </w:r>
      <w:r w:rsidRPr="0007264B">
        <w:rPr>
          <w:b/>
          <w:bCs/>
          <w:szCs w:val="20"/>
        </w:rPr>
        <w:t xml:space="preserve"> </w:t>
      </w:r>
      <w:bookmarkEnd w:id="4"/>
    </w:p>
    <w:p w14:paraId="2F6933F2" w14:textId="4ABED2EF" w:rsidR="00A43ED7" w:rsidRPr="0007264B" w:rsidRDefault="00BF4605" w:rsidP="00BF4605">
      <w:pPr>
        <w:pStyle w:val="Heading3"/>
      </w:pPr>
      <w:r>
        <w:t>Leadership and vision</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07264B" w:rsidRPr="005E3D83" w14:paraId="244CBC64" w14:textId="77777777" w:rsidTr="00E25602">
        <w:trPr>
          <w:tblHeader/>
        </w:trPr>
        <w:tc>
          <w:tcPr>
            <w:tcW w:w="7083" w:type="dxa"/>
            <w:shd w:val="clear" w:color="auto" w:fill="DBE5F1" w:themeFill="accent1" w:themeFillTint="33"/>
          </w:tcPr>
          <w:p w14:paraId="1CA2A3E5" w14:textId="402BCB1D" w:rsidR="0007264B" w:rsidRPr="00C528FD" w:rsidRDefault="0007264B" w:rsidP="00C528FD">
            <w:pPr>
              <w:pStyle w:val="TableHeader"/>
              <w:rPr>
                <w:rFonts w:ascii="Arial" w:hAnsi="Arial" w:cs="Arial"/>
                <w:lang w:eastAsia="en-US"/>
              </w:rPr>
            </w:pPr>
            <w:r w:rsidRPr="00C528FD">
              <w:rPr>
                <w:rFonts w:ascii="Arial" w:hAnsi="Arial" w:cs="Arial"/>
                <w:lang w:eastAsia="en-US"/>
              </w:rPr>
              <w:t>Practice area</w:t>
            </w:r>
          </w:p>
        </w:tc>
        <w:tc>
          <w:tcPr>
            <w:tcW w:w="1134" w:type="dxa"/>
            <w:shd w:val="clear" w:color="auto" w:fill="DBE5F1" w:themeFill="accent1" w:themeFillTint="33"/>
          </w:tcPr>
          <w:p w14:paraId="267641AA" w14:textId="7D6467A4" w:rsidR="0007264B" w:rsidRPr="00C528FD" w:rsidRDefault="0007264B" w:rsidP="00C528FD">
            <w:pPr>
              <w:pStyle w:val="TableHeader"/>
              <w:rPr>
                <w:rFonts w:ascii="Arial" w:hAnsi="Arial" w:cs="Arial"/>
                <w:lang w:eastAsia="en-US"/>
              </w:rPr>
            </w:pPr>
            <w:r w:rsidRPr="00C528FD">
              <w:rPr>
                <w:rFonts w:ascii="Arial" w:hAnsi="Arial" w:cs="Arial"/>
                <w:lang w:eastAsia="en-US"/>
              </w:rPr>
              <w:t>Rating: 1</w:t>
            </w:r>
            <w:r w:rsidR="00875AE9">
              <w:rPr>
                <w:rFonts w:ascii="Arial" w:hAnsi="Arial" w:cs="Arial"/>
                <w:lang w:eastAsia="en-US"/>
              </w:rPr>
              <w:t xml:space="preserve"> to </w:t>
            </w:r>
            <w:r w:rsidRPr="00C528FD">
              <w:rPr>
                <w:rFonts w:ascii="Arial" w:hAnsi="Arial" w:cs="Arial"/>
                <w:lang w:eastAsia="en-US"/>
              </w:rPr>
              <w:t xml:space="preserve">4 </w:t>
            </w:r>
          </w:p>
        </w:tc>
        <w:tc>
          <w:tcPr>
            <w:tcW w:w="6667" w:type="dxa"/>
            <w:shd w:val="clear" w:color="auto" w:fill="DBE5F1" w:themeFill="accent1" w:themeFillTint="33"/>
          </w:tcPr>
          <w:p w14:paraId="21C1D673" w14:textId="77777777" w:rsidR="0007264B" w:rsidRPr="00C528FD" w:rsidRDefault="0007264B" w:rsidP="00C528FD">
            <w:pPr>
              <w:pStyle w:val="TableHeader"/>
              <w:rPr>
                <w:rFonts w:ascii="Arial" w:hAnsi="Arial" w:cs="Arial"/>
                <w:lang w:eastAsia="en-US"/>
              </w:rPr>
            </w:pPr>
            <w:r w:rsidRPr="00C528FD">
              <w:rPr>
                <w:rFonts w:ascii="Arial" w:hAnsi="Arial" w:cs="Arial"/>
                <w:lang w:eastAsia="en-US"/>
              </w:rPr>
              <w:t>Evidence</w:t>
            </w:r>
          </w:p>
        </w:tc>
      </w:tr>
      <w:tr w:rsidR="0007264B" w:rsidRPr="005E3D83" w14:paraId="4DC63693" w14:textId="77777777" w:rsidTr="001E32FB">
        <w:tc>
          <w:tcPr>
            <w:tcW w:w="7083" w:type="dxa"/>
          </w:tcPr>
          <w:p w14:paraId="65D1AED4" w14:textId="77777777" w:rsidR="0007264B" w:rsidRPr="005E3D83" w:rsidRDefault="0007264B" w:rsidP="0007264B">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Establish a clear vision with high expectations for attendance and behaviour which is understood by pupils, families and staff.</w:t>
            </w:r>
          </w:p>
        </w:tc>
        <w:tc>
          <w:tcPr>
            <w:tcW w:w="1134" w:type="dxa"/>
            <w:shd w:val="clear" w:color="auto" w:fill="FFFFFF" w:themeFill="background1"/>
          </w:tcPr>
          <w:p w14:paraId="382CD874"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shd w:val="clear" w:color="auto" w:fill="FFFFFF" w:themeFill="background1"/>
          </w:tcPr>
          <w:p w14:paraId="2B78A106"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42D0C90C" w14:textId="77777777" w:rsidTr="001E32FB">
        <w:tc>
          <w:tcPr>
            <w:tcW w:w="7083" w:type="dxa"/>
          </w:tcPr>
          <w:p w14:paraId="4828859C" w14:textId="77777777" w:rsidR="0007264B" w:rsidRPr="005E3D83" w:rsidRDefault="0007264B" w:rsidP="0007264B">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Communicate, embody, and refer to school vision and values consistently.</w:t>
            </w:r>
          </w:p>
        </w:tc>
        <w:tc>
          <w:tcPr>
            <w:tcW w:w="1134" w:type="dxa"/>
            <w:shd w:val="clear" w:color="auto" w:fill="FFFFFF" w:themeFill="background1"/>
          </w:tcPr>
          <w:p w14:paraId="559A9434"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shd w:val="clear" w:color="auto" w:fill="FFFFFF" w:themeFill="background1"/>
          </w:tcPr>
          <w:p w14:paraId="26346343"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3DBB29F5" w14:textId="77777777" w:rsidTr="001E32FB">
        <w:tc>
          <w:tcPr>
            <w:tcW w:w="7083" w:type="dxa"/>
          </w:tcPr>
          <w:p w14:paraId="5EBDA4AE" w14:textId="77777777" w:rsidR="0007264B" w:rsidRPr="005E3D83" w:rsidRDefault="0007264B" w:rsidP="0007264B">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behaviour and attendance are high status topics and recognised as key areas for school improvement.</w:t>
            </w:r>
          </w:p>
        </w:tc>
        <w:tc>
          <w:tcPr>
            <w:tcW w:w="1134" w:type="dxa"/>
          </w:tcPr>
          <w:p w14:paraId="2C638074"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0043A26F"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1E4F9C4A" w14:textId="77777777" w:rsidTr="001E32FB">
        <w:tc>
          <w:tcPr>
            <w:tcW w:w="7083" w:type="dxa"/>
          </w:tcPr>
          <w:p w14:paraId="5045673C" w14:textId="77777777" w:rsidR="0007264B" w:rsidRPr="005E3D83" w:rsidRDefault="0007264B" w:rsidP="0007264B">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there are clearly designated leaders with assigned responsibilities for leading behaviour and attendance.</w:t>
            </w:r>
          </w:p>
        </w:tc>
        <w:tc>
          <w:tcPr>
            <w:tcW w:w="1134" w:type="dxa"/>
          </w:tcPr>
          <w:p w14:paraId="119638C0"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4B0BC9F5"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05A2C5BA" w14:textId="77777777" w:rsidTr="001E32FB">
        <w:tc>
          <w:tcPr>
            <w:tcW w:w="7083" w:type="dxa"/>
          </w:tcPr>
          <w:p w14:paraId="6F2B8604" w14:textId="77777777" w:rsidR="0007264B" w:rsidRPr="005E3D83" w:rsidRDefault="0007264B" w:rsidP="0007264B">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Demonstrate the benefits of excellent attendance and behaviour throughout school life including via displays, assemblies and </w:t>
            </w:r>
            <w:r w:rsidRPr="005E3D83">
              <w:rPr>
                <w:rFonts w:ascii="Arial" w:hAnsi="Arial" w:cs="Arial"/>
                <w:szCs w:val="20"/>
                <w:lang w:eastAsia="en-US"/>
              </w:rPr>
              <w:lastRenderedPageBreak/>
              <w:t>tutor time.</w:t>
            </w:r>
          </w:p>
        </w:tc>
        <w:tc>
          <w:tcPr>
            <w:tcW w:w="1134" w:type="dxa"/>
          </w:tcPr>
          <w:p w14:paraId="73C13E10"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5776DA55"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62DA8E28" w14:textId="77777777" w:rsidTr="001E32FB">
        <w:tc>
          <w:tcPr>
            <w:tcW w:w="7083" w:type="dxa"/>
          </w:tcPr>
          <w:p w14:paraId="508811B0" w14:textId="77777777" w:rsidR="0007264B" w:rsidRPr="005E3D83" w:rsidRDefault="0007264B" w:rsidP="0007264B">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Ensure that behaviour and attendance are ‘everyone’s business’ by outlining clear roles and responsibilities for all staff to contribute towards. </w:t>
            </w:r>
          </w:p>
        </w:tc>
        <w:tc>
          <w:tcPr>
            <w:tcW w:w="1134" w:type="dxa"/>
          </w:tcPr>
          <w:p w14:paraId="0F1B71B8"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2AE65F16"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143D381B" w14:textId="77777777" w:rsidTr="001E32FB">
        <w:tc>
          <w:tcPr>
            <w:tcW w:w="7083" w:type="dxa"/>
          </w:tcPr>
          <w:p w14:paraId="758C7316" w14:textId="77777777" w:rsidR="0007264B" w:rsidRPr="005E3D83" w:rsidRDefault="0007264B" w:rsidP="0007264B">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appropriate levels of resource are invested in creating and maintaining effective behaviour culture and managing attendance.</w:t>
            </w:r>
          </w:p>
        </w:tc>
        <w:tc>
          <w:tcPr>
            <w:tcW w:w="1134" w:type="dxa"/>
          </w:tcPr>
          <w:p w14:paraId="28281C0A"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25C867A7"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7C465D42" w14:textId="77777777" w:rsidTr="001E32FB">
        <w:tc>
          <w:tcPr>
            <w:tcW w:w="7083" w:type="dxa"/>
          </w:tcPr>
          <w:p w14:paraId="0B9E0D66" w14:textId="77777777" w:rsidR="0007264B" w:rsidRPr="005E3D83" w:rsidRDefault="0007264B" w:rsidP="0007264B">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leaders and governors have an accurate view of behaviour and attendance which is informed by a robust data set (including making use of DfE attendance data tools).</w:t>
            </w:r>
          </w:p>
        </w:tc>
        <w:tc>
          <w:tcPr>
            <w:tcW w:w="1134" w:type="dxa"/>
          </w:tcPr>
          <w:p w14:paraId="4974AE43"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1C4E20A0"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26C8DD70" w14:textId="77777777" w:rsidTr="001E32FB">
        <w:tc>
          <w:tcPr>
            <w:tcW w:w="7083" w:type="dxa"/>
          </w:tcPr>
          <w:p w14:paraId="3274A397" w14:textId="77777777" w:rsidR="0007264B" w:rsidRPr="005E3D83" w:rsidRDefault="0007264B" w:rsidP="0007264B">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Establish a warm welcoming culture that promotes a sense a belonging for all pupils.</w:t>
            </w:r>
          </w:p>
        </w:tc>
        <w:tc>
          <w:tcPr>
            <w:tcW w:w="1134" w:type="dxa"/>
          </w:tcPr>
          <w:p w14:paraId="3FB4A003"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0F6B69DC"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r w:rsidR="0007264B" w:rsidRPr="005E3D83" w14:paraId="6731F541" w14:textId="77777777" w:rsidTr="000A7493">
        <w:trPr>
          <w:trHeight w:val="674"/>
        </w:trPr>
        <w:tc>
          <w:tcPr>
            <w:tcW w:w="7083" w:type="dxa"/>
          </w:tcPr>
          <w:p w14:paraId="02E3D43A" w14:textId="77777777" w:rsidR="0007264B" w:rsidRPr="005E3D83" w:rsidRDefault="0007264B" w:rsidP="0007264B">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Share what is working well with other schools in your trust or local </w:t>
            </w:r>
            <w:proofErr w:type="gramStart"/>
            <w:r w:rsidRPr="005E3D83">
              <w:rPr>
                <w:rFonts w:ascii="Arial" w:hAnsi="Arial" w:cs="Arial"/>
                <w:szCs w:val="20"/>
                <w:lang w:eastAsia="en-US"/>
              </w:rPr>
              <w:t>area, and</w:t>
            </w:r>
            <w:proofErr w:type="gramEnd"/>
            <w:r w:rsidRPr="005E3D83">
              <w:rPr>
                <w:rFonts w:ascii="Arial" w:hAnsi="Arial" w:cs="Arial"/>
                <w:szCs w:val="20"/>
                <w:lang w:eastAsia="en-US"/>
              </w:rPr>
              <w:t xml:space="preserve"> seek out good practice from others to learn from.</w:t>
            </w:r>
          </w:p>
        </w:tc>
        <w:tc>
          <w:tcPr>
            <w:tcW w:w="1134" w:type="dxa"/>
          </w:tcPr>
          <w:p w14:paraId="795173EF"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c>
          <w:tcPr>
            <w:tcW w:w="6667" w:type="dxa"/>
          </w:tcPr>
          <w:p w14:paraId="44D980E0" w14:textId="77777777" w:rsidR="0007264B" w:rsidRPr="005E3D83" w:rsidRDefault="0007264B" w:rsidP="0007264B">
            <w:pPr>
              <w:autoSpaceDN w:val="0"/>
              <w:spacing w:after="240" w:line="240" w:lineRule="auto"/>
              <w:ind w:left="360"/>
              <w:textAlignment w:val="baseline"/>
              <w:rPr>
                <w:rFonts w:ascii="Arial" w:hAnsi="Arial" w:cs="Arial"/>
                <w:szCs w:val="20"/>
                <w:lang w:eastAsia="en-US"/>
              </w:rPr>
            </w:pPr>
          </w:p>
        </w:tc>
      </w:tr>
    </w:tbl>
    <w:p w14:paraId="4AE6DF0D" w14:textId="77777777" w:rsidR="00EC535D" w:rsidRDefault="00EC535D"/>
    <w:p w14:paraId="7C8278DA" w14:textId="17D8C434" w:rsidR="00D62C2F" w:rsidRDefault="00D62C2F" w:rsidP="00D62C2F">
      <w:pPr>
        <w:pStyle w:val="Heading3"/>
      </w:pPr>
      <w:r>
        <w:t>Day to day systems and procedures</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D62C2F" w:rsidRPr="005E3D83" w14:paraId="3F6F001A" w14:textId="77777777" w:rsidTr="00E25602">
        <w:trPr>
          <w:tblHeader/>
        </w:trPr>
        <w:tc>
          <w:tcPr>
            <w:tcW w:w="7083" w:type="dxa"/>
            <w:shd w:val="clear" w:color="auto" w:fill="DBE5F1" w:themeFill="accent1" w:themeFillTint="33"/>
          </w:tcPr>
          <w:p w14:paraId="79290536" w14:textId="4E0C23CC" w:rsidR="00D62C2F" w:rsidRPr="00297213" w:rsidRDefault="00D62C2F" w:rsidP="00297213">
            <w:pPr>
              <w:pStyle w:val="TableHeader"/>
              <w:rPr>
                <w:rFonts w:ascii="Arial" w:hAnsi="Arial" w:cs="Arial"/>
                <w:szCs w:val="20"/>
                <w:lang w:eastAsia="en-US"/>
              </w:rPr>
            </w:pPr>
            <w:r w:rsidRPr="00297213">
              <w:rPr>
                <w:rFonts w:ascii="Arial" w:hAnsi="Arial" w:cs="Arial"/>
                <w:lang w:eastAsia="en-US"/>
              </w:rPr>
              <w:t>Practice area</w:t>
            </w:r>
          </w:p>
        </w:tc>
        <w:tc>
          <w:tcPr>
            <w:tcW w:w="1134" w:type="dxa"/>
            <w:shd w:val="clear" w:color="auto" w:fill="DBE5F1" w:themeFill="accent1" w:themeFillTint="33"/>
          </w:tcPr>
          <w:p w14:paraId="35B9F376" w14:textId="44506ACF" w:rsidR="00D62C2F" w:rsidRPr="00297213" w:rsidRDefault="00D62C2F" w:rsidP="00297213">
            <w:pPr>
              <w:pStyle w:val="TableHeader"/>
              <w:rPr>
                <w:rFonts w:ascii="Arial" w:hAnsi="Arial" w:cs="Arial"/>
                <w:lang w:eastAsia="en-US"/>
              </w:rPr>
            </w:pPr>
            <w:r w:rsidRPr="00297213">
              <w:rPr>
                <w:rFonts w:ascii="Arial" w:hAnsi="Arial" w:cs="Arial"/>
                <w:lang w:eastAsia="en-US"/>
              </w:rPr>
              <w:t>Rating: 1</w:t>
            </w:r>
            <w:r w:rsidR="00875AE9">
              <w:rPr>
                <w:rFonts w:ascii="Arial" w:hAnsi="Arial" w:cs="Arial"/>
                <w:lang w:eastAsia="en-US"/>
              </w:rPr>
              <w:t xml:space="preserve"> to </w:t>
            </w:r>
            <w:r w:rsidRPr="00297213">
              <w:rPr>
                <w:rFonts w:ascii="Arial" w:hAnsi="Arial" w:cs="Arial"/>
                <w:lang w:eastAsia="en-US"/>
              </w:rPr>
              <w:t xml:space="preserve">4 </w:t>
            </w:r>
          </w:p>
        </w:tc>
        <w:tc>
          <w:tcPr>
            <w:tcW w:w="6667" w:type="dxa"/>
            <w:shd w:val="clear" w:color="auto" w:fill="DBE5F1" w:themeFill="accent1" w:themeFillTint="33"/>
          </w:tcPr>
          <w:p w14:paraId="39BDBFAC" w14:textId="469C316C" w:rsidR="00D62C2F" w:rsidRPr="00297213" w:rsidRDefault="00D62C2F" w:rsidP="00297213">
            <w:pPr>
              <w:pStyle w:val="TableHeader"/>
              <w:rPr>
                <w:rFonts w:ascii="Arial" w:hAnsi="Arial" w:cs="Arial"/>
                <w:lang w:eastAsia="en-US"/>
              </w:rPr>
            </w:pPr>
            <w:r w:rsidRPr="00297213">
              <w:rPr>
                <w:rFonts w:ascii="Arial" w:hAnsi="Arial" w:cs="Arial"/>
                <w:lang w:eastAsia="en-US"/>
              </w:rPr>
              <w:t>Evidence</w:t>
            </w:r>
          </w:p>
        </w:tc>
      </w:tr>
      <w:tr w:rsidR="0007264B" w:rsidRPr="005E3D83" w14:paraId="7912CCF8" w14:textId="77777777" w:rsidTr="001E32FB">
        <w:tc>
          <w:tcPr>
            <w:tcW w:w="7083" w:type="dxa"/>
          </w:tcPr>
          <w:p w14:paraId="0630C6DA" w14:textId="77777777" w:rsidR="0007264B" w:rsidRPr="005E3D83" w:rsidRDefault="0007264B" w:rsidP="0007264B">
            <w:pPr>
              <w:spacing w:after="75" w:line="240" w:lineRule="auto"/>
              <w:rPr>
                <w:rFonts w:ascii="Arial" w:hAnsi="Arial" w:cs="Arial"/>
                <w:szCs w:val="20"/>
                <w:lang w:eastAsia="en-US"/>
              </w:rPr>
            </w:pPr>
            <w:r w:rsidRPr="005E3D83">
              <w:rPr>
                <w:rFonts w:ascii="Arial" w:hAnsi="Arial" w:cs="Arial"/>
                <w:szCs w:val="20"/>
                <w:lang w:eastAsia="en-US"/>
              </w:rPr>
              <w:t xml:space="preserve">Have attendance and behaviour policies and procedures that are simple and understood by all stakeholders. </w:t>
            </w:r>
          </w:p>
        </w:tc>
        <w:tc>
          <w:tcPr>
            <w:tcW w:w="1134" w:type="dxa"/>
            <w:shd w:val="clear" w:color="auto" w:fill="FFFFFF" w:themeFill="background1"/>
          </w:tcPr>
          <w:p w14:paraId="18494A0C"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c>
          <w:tcPr>
            <w:tcW w:w="6667" w:type="dxa"/>
            <w:shd w:val="clear" w:color="auto" w:fill="FFFFFF" w:themeFill="background1"/>
          </w:tcPr>
          <w:p w14:paraId="4EAA5F31"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r>
      <w:tr w:rsidR="0007264B" w:rsidRPr="005E3D83" w14:paraId="0F240DB9" w14:textId="77777777" w:rsidTr="001E32FB">
        <w:tc>
          <w:tcPr>
            <w:tcW w:w="7083" w:type="dxa"/>
          </w:tcPr>
          <w:p w14:paraId="614E4745" w14:textId="77777777" w:rsidR="0007264B" w:rsidRPr="005E3D83" w:rsidRDefault="0007264B" w:rsidP="0007264B">
            <w:pPr>
              <w:spacing w:after="75" w:line="240" w:lineRule="auto"/>
              <w:rPr>
                <w:rFonts w:ascii="Arial" w:eastAsia="Arial" w:hAnsi="Arial" w:cs="Arial"/>
                <w:color w:val="0B0C0C"/>
                <w:lang w:eastAsia="en-US"/>
              </w:rPr>
            </w:pPr>
            <w:r w:rsidRPr="005E3D83">
              <w:rPr>
                <w:rFonts w:ascii="Arial" w:hAnsi="Arial" w:cs="Arial"/>
                <w:color w:val="0B0C0C"/>
                <w:lang w:eastAsia="en-US"/>
              </w:rPr>
              <w:t>Have clear rules that are explicit, consistent, and reinforce vision and values.</w:t>
            </w:r>
          </w:p>
        </w:tc>
        <w:tc>
          <w:tcPr>
            <w:tcW w:w="1134" w:type="dxa"/>
            <w:shd w:val="clear" w:color="auto" w:fill="FFFFFF" w:themeFill="background1"/>
          </w:tcPr>
          <w:p w14:paraId="1311019A"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c>
          <w:tcPr>
            <w:tcW w:w="6667" w:type="dxa"/>
            <w:shd w:val="clear" w:color="auto" w:fill="FFFFFF" w:themeFill="background1"/>
          </w:tcPr>
          <w:p w14:paraId="0E773B21"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r>
      <w:tr w:rsidR="0007264B" w:rsidRPr="005E3D83" w14:paraId="1EDC0D83" w14:textId="77777777" w:rsidTr="001E32FB">
        <w:tc>
          <w:tcPr>
            <w:tcW w:w="7083" w:type="dxa"/>
          </w:tcPr>
          <w:p w14:paraId="752F368A" w14:textId="77777777" w:rsidR="0007264B" w:rsidRPr="005E3D83" w:rsidRDefault="0007264B" w:rsidP="0007264B">
            <w:pPr>
              <w:spacing w:after="75" w:line="240" w:lineRule="auto"/>
              <w:rPr>
                <w:rFonts w:ascii="Arial" w:eastAsia="Arial" w:hAnsi="Arial" w:cs="Arial"/>
                <w:color w:val="0B0C0C"/>
                <w:lang w:eastAsia="en-US"/>
              </w:rPr>
            </w:pPr>
            <w:r w:rsidRPr="005E3D83">
              <w:rPr>
                <w:rFonts w:ascii="Arial" w:eastAsia="Arial" w:hAnsi="Arial" w:cs="Arial"/>
                <w:color w:val="0B0C0C"/>
                <w:lang w:eastAsia="en-US"/>
              </w:rPr>
              <w:lastRenderedPageBreak/>
              <w:t>Make sure that registers are completed promptly and accurately by all staff.</w:t>
            </w:r>
          </w:p>
        </w:tc>
        <w:tc>
          <w:tcPr>
            <w:tcW w:w="1134" w:type="dxa"/>
            <w:shd w:val="clear" w:color="auto" w:fill="FFFFFF" w:themeFill="background1"/>
          </w:tcPr>
          <w:p w14:paraId="2F4C3F26"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c>
          <w:tcPr>
            <w:tcW w:w="6667" w:type="dxa"/>
            <w:shd w:val="clear" w:color="auto" w:fill="FFFFFF" w:themeFill="background1"/>
          </w:tcPr>
          <w:p w14:paraId="1B1F67C1"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r>
      <w:tr w:rsidR="0007264B" w:rsidRPr="005E3D83" w14:paraId="231C845E" w14:textId="77777777" w:rsidTr="001E32FB">
        <w:tc>
          <w:tcPr>
            <w:tcW w:w="7083" w:type="dxa"/>
          </w:tcPr>
          <w:p w14:paraId="7AFF2F7B" w14:textId="77777777" w:rsidR="0007264B" w:rsidRPr="005E3D83" w:rsidRDefault="0007264B" w:rsidP="0007264B">
            <w:pPr>
              <w:spacing w:after="75" w:line="240" w:lineRule="auto"/>
              <w:rPr>
                <w:rFonts w:ascii="Arial" w:eastAsia="Arial" w:hAnsi="Arial" w:cs="Arial"/>
                <w:color w:val="0B0C0C"/>
                <w:lang w:eastAsia="en-US"/>
              </w:rPr>
            </w:pPr>
            <w:r w:rsidRPr="005E3D83">
              <w:rPr>
                <w:rFonts w:ascii="Arial" w:hAnsi="Arial" w:cs="Arial"/>
                <w:szCs w:val="20"/>
                <w:lang w:eastAsia="en-US"/>
              </w:rPr>
              <w:t>Have robust day to day procedures to follow up absence including following up with parents about unexplained absences, informing parents about their child’s attendance levels, identifying pupils who need support from wider services, pro-actively manage lateness.</w:t>
            </w:r>
          </w:p>
        </w:tc>
        <w:tc>
          <w:tcPr>
            <w:tcW w:w="1134" w:type="dxa"/>
            <w:shd w:val="clear" w:color="auto" w:fill="FFFFFF" w:themeFill="background1"/>
          </w:tcPr>
          <w:p w14:paraId="2ACD7A2B"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c>
          <w:tcPr>
            <w:tcW w:w="6667" w:type="dxa"/>
            <w:shd w:val="clear" w:color="auto" w:fill="FFFFFF" w:themeFill="background1"/>
          </w:tcPr>
          <w:p w14:paraId="27D4A076"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r>
      <w:tr w:rsidR="0007264B" w:rsidRPr="005E3D83" w14:paraId="2D02D782" w14:textId="77777777" w:rsidTr="001E32FB">
        <w:tc>
          <w:tcPr>
            <w:tcW w:w="7083" w:type="dxa"/>
          </w:tcPr>
          <w:p w14:paraId="180ED827" w14:textId="77777777" w:rsidR="0007264B" w:rsidRPr="005E3D83" w:rsidRDefault="0007264B" w:rsidP="0007264B">
            <w:pPr>
              <w:spacing w:after="75" w:line="240" w:lineRule="auto"/>
              <w:rPr>
                <w:rFonts w:ascii="Arial" w:eastAsia="Arial" w:hAnsi="Arial" w:cs="Arial"/>
                <w:color w:val="0B0C0C"/>
                <w:lang w:eastAsia="en-US"/>
              </w:rPr>
            </w:pPr>
            <w:r w:rsidRPr="005E3D83">
              <w:rPr>
                <w:rFonts w:ascii="Arial" w:eastAsia="Arial" w:hAnsi="Arial" w:cs="Arial"/>
                <w:color w:val="0B0C0C"/>
                <w:lang w:eastAsia="en-US"/>
              </w:rPr>
              <w:t xml:space="preserve">Have established routines for all aspects of behaviour and attendance that are underpinned by high expectations, clearly communicated, modelled and reinforced. </w:t>
            </w:r>
            <w:r w:rsidRPr="005E3D83">
              <w:rPr>
                <w:rFonts w:ascii="Arial" w:eastAsia="Arial" w:hAnsi="Arial" w:cs="Arial"/>
                <w:color w:val="0B0C0C"/>
                <w:lang w:eastAsia="en-US"/>
              </w:rPr>
              <w:br/>
            </w:r>
            <w:r w:rsidRPr="005E3D83">
              <w:rPr>
                <w:rFonts w:ascii="Arial" w:eastAsia="Arial" w:hAnsi="Arial" w:cs="Arial"/>
                <w:color w:val="0B0C0C"/>
                <w:lang w:eastAsia="en-US"/>
              </w:rPr>
              <w:br/>
              <w:t>This may include routines and procedures for: arrival, departure, conduct on transport, punctuality, uniform, classroom expectations, equipment access, cover lesson procedures, examination/assessment procedures, corridor culture and movement, lesson transitions, playground culture, assembly protocols, and behaviour on school trips.</w:t>
            </w:r>
          </w:p>
        </w:tc>
        <w:tc>
          <w:tcPr>
            <w:tcW w:w="1134" w:type="dxa"/>
            <w:shd w:val="clear" w:color="auto" w:fill="FFFFFF" w:themeFill="background1"/>
          </w:tcPr>
          <w:p w14:paraId="0C870705"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c>
          <w:tcPr>
            <w:tcW w:w="6667" w:type="dxa"/>
            <w:shd w:val="clear" w:color="auto" w:fill="FFFFFF" w:themeFill="background1"/>
          </w:tcPr>
          <w:p w14:paraId="3324FCCB"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r>
      <w:tr w:rsidR="0007264B" w:rsidRPr="005E3D83" w14:paraId="1B573A50" w14:textId="77777777" w:rsidTr="001E32FB">
        <w:trPr>
          <w:trHeight w:val="1233"/>
        </w:trPr>
        <w:tc>
          <w:tcPr>
            <w:tcW w:w="7083" w:type="dxa"/>
          </w:tcPr>
          <w:p w14:paraId="61124EF2" w14:textId="77777777" w:rsidR="0007264B" w:rsidRPr="005E3D83" w:rsidRDefault="0007264B" w:rsidP="0007264B">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detentions or in-school behaviour provision provide opportunities for reflection, relationship repair, and allow pupils to continue meaningful study and return to mainstream lessons as soon as possible.</w:t>
            </w:r>
          </w:p>
        </w:tc>
        <w:tc>
          <w:tcPr>
            <w:tcW w:w="1134" w:type="dxa"/>
          </w:tcPr>
          <w:p w14:paraId="166B8703" w14:textId="77777777" w:rsidR="0007264B" w:rsidRPr="005E3D83" w:rsidRDefault="0007264B" w:rsidP="0007264B">
            <w:pPr>
              <w:autoSpaceDN w:val="0"/>
              <w:spacing w:after="240" w:line="240" w:lineRule="auto"/>
              <w:textAlignment w:val="baseline"/>
              <w:rPr>
                <w:rFonts w:ascii="Arial" w:hAnsi="Arial" w:cs="Arial"/>
                <w:lang w:eastAsia="en-US"/>
              </w:rPr>
            </w:pPr>
          </w:p>
        </w:tc>
        <w:tc>
          <w:tcPr>
            <w:tcW w:w="6667" w:type="dxa"/>
          </w:tcPr>
          <w:p w14:paraId="3627438D" w14:textId="77777777" w:rsidR="0007264B" w:rsidRPr="005E3D83" w:rsidRDefault="0007264B" w:rsidP="0007264B">
            <w:pPr>
              <w:autoSpaceDN w:val="0"/>
              <w:spacing w:after="240" w:line="240" w:lineRule="auto"/>
              <w:ind w:left="360"/>
              <w:textAlignment w:val="baseline"/>
              <w:rPr>
                <w:rFonts w:ascii="Arial" w:hAnsi="Arial" w:cs="Arial"/>
                <w:lang w:eastAsia="en-US"/>
              </w:rPr>
            </w:pPr>
          </w:p>
        </w:tc>
      </w:tr>
    </w:tbl>
    <w:p w14:paraId="36D90C82" w14:textId="77777777" w:rsidR="00297213" w:rsidRDefault="00297213"/>
    <w:p w14:paraId="69B5A9D6" w14:textId="15D0CB72" w:rsidR="00FD4ACA" w:rsidRDefault="00FD4ACA" w:rsidP="00FD4ACA">
      <w:pPr>
        <w:pStyle w:val="Heading3"/>
      </w:pPr>
      <w:r>
        <w:lastRenderedPageBreak/>
        <w:t>Relationships</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4E23E8" w:rsidRPr="005E3D83" w14:paraId="3ED1E6C2" w14:textId="77777777" w:rsidTr="00E25602">
        <w:trPr>
          <w:tblHeader/>
        </w:trPr>
        <w:tc>
          <w:tcPr>
            <w:tcW w:w="7083" w:type="dxa"/>
            <w:shd w:val="clear" w:color="auto" w:fill="DBE5F1" w:themeFill="accent1" w:themeFillTint="33"/>
          </w:tcPr>
          <w:p w14:paraId="3E82B2B6" w14:textId="72AC0B17" w:rsidR="004E23E8" w:rsidRPr="005E3D83" w:rsidRDefault="004E23E8" w:rsidP="004E23E8">
            <w:pPr>
              <w:autoSpaceDN w:val="0"/>
              <w:spacing w:after="240" w:line="240" w:lineRule="auto"/>
              <w:textAlignment w:val="baseline"/>
              <w:rPr>
                <w:rFonts w:cs="Arial"/>
                <w:szCs w:val="20"/>
                <w:lang w:eastAsia="en-US"/>
              </w:rPr>
            </w:pPr>
            <w:r w:rsidRPr="00297213">
              <w:rPr>
                <w:rFonts w:ascii="Arial" w:hAnsi="Arial" w:cs="Arial"/>
                <w:b/>
                <w:lang w:eastAsia="en-US"/>
              </w:rPr>
              <w:t>Practice area</w:t>
            </w:r>
          </w:p>
        </w:tc>
        <w:tc>
          <w:tcPr>
            <w:tcW w:w="1134" w:type="dxa"/>
            <w:shd w:val="clear" w:color="auto" w:fill="DBE5F1" w:themeFill="accent1" w:themeFillTint="33"/>
          </w:tcPr>
          <w:p w14:paraId="370ED69F" w14:textId="1A431E52" w:rsidR="004E23E8" w:rsidRPr="005E3D83" w:rsidRDefault="004E23E8" w:rsidP="004E23E8">
            <w:pPr>
              <w:autoSpaceDN w:val="0"/>
              <w:spacing w:after="240" w:line="240" w:lineRule="auto"/>
              <w:textAlignment w:val="baseline"/>
              <w:rPr>
                <w:rFonts w:cs="Arial"/>
                <w:szCs w:val="20"/>
                <w:lang w:eastAsia="en-US"/>
              </w:rPr>
            </w:pPr>
            <w:r w:rsidRPr="00297213">
              <w:rPr>
                <w:rFonts w:ascii="Arial" w:hAnsi="Arial" w:cs="Arial"/>
                <w:b/>
                <w:lang w:eastAsia="en-US"/>
              </w:rPr>
              <w:t>Rating: 1</w:t>
            </w:r>
            <w:r w:rsidR="00875AE9">
              <w:rPr>
                <w:rFonts w:ascii="Arial" w:hAnsi="Arial" w:cs="Arial"/>
                <w:b/>
                <w:lang w:eastAsia="en-US"/>
              </w:rPr>
              <w:t xml:space="preserve"> to </w:t>
            </w:r>
            <w:r w:rsidRPr="00297213">
              <w:rPr>
                <w:rFonts w:ascii="Arial" w:hAnsi="Arial" w:cs="Arial"/>
                <w:b/>
                <w:lang w:eastAsia="en-US"/>
              </w:rPr>
              <w:t xml:space="preserve">4 </w:t>
            </w:r>
          </w:p>
        </w:tc>
        <w:tc>
          <w:tcPr>
            <w:tcW w:w="6667" w:type="dxa"/>
            <w:shd w:val="clear" w:color="auto" w:fill="DBE5F1" w:themeFill="accent1" w:themeFillTint="33"/>
          </w:tcPr>
          <w:p w14:paraId="4F4C57D2" w14:textId="20B489DF" w:rsidR="004E23E8" w:rsidRPr="005E3D83" w:rsidRDefault="004E23E8" w:rsidP="004E23E8">
            <w:pPr>
              <w:autoSpaceDN w:val="0"/>
              <w:spacing w:after="240" w:line="240" w:lineRule="auto"/>
              <w:textAlignment w:val="baseline"/>
              <w:rPr>
                <w:rFonts w:cs="Arial"/>
                <w:szCs w:val="20"/>
                <w:lang w:eastAsia="en-US"/>
              </w:rPr>
            </w:pPr>
            <w:r w:rsidRPr="00297213">
              <w:rPr>
                <w:rFonts w:ascii="Arial" w:hAnsi="Arial" w:cs="Arial"/>
                <w:b/>
                <w:lang w:eastAsia="en-US"/>
              </w:rPr>
              <w:t>Evidence</w:t>
            </w:r>
          </w:p>
        </w:tc>
      </w:tr>
      <w:tr w:rsidR="004E23E8" w:rsidRPr="005E3D83" w14:paraId="5C04BAED" w14:textId="77777777" w:rsidTr="001E32FB">
        <w:tc>
          <w:tcPr>
            <w:tcW w:w="7083" w:type="dxa"/>
          </w:tcPr>
          <w:p w14:paraId="64AF05A2" w14:textId="77777777" w:rsidR="004E23E8" w:rsidRPr="005E3D83" w:rsidRDefault="004E23E8" w:rsidP="004E23E8">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staff build respectful relationships with staff, pupils, families, and other stakeholders. This will include:</w:t>
            </w:r>
          </w:p>
          <w:p w14:paraId="29780DCA" w14:textId="77777777" w:rsidR="004E23E8" w:rsidRPr="005E3D83" w:rsidRDefault="004E23E8" w:rsidP="004E23E8">
            <w:pPr>
              <w:widowControl w:val="0"/>
              <w:numPr>
                <w:ilvl w:val="0"/>
                <w:numId w:val="26"/>
              </w:numPr>
              <w:overflowPunct w:val="0"/>
              <w:autoSpaceDE w:val="0"/>
              <w:autoSpaceDN w:val="0"/>
              <w:adjustRightInd w:val="0"/>
              <w:spacing w:after="240" w:line="240" w:lineRule="auto"/>
              <w:contextualSpacing/>
              <w:textAlignment w:val="baseline"/>
              <w:rPr>
                <w:rFonts w:ascii="Arial" w:hAnsi="Arial" w:cs="Arial"/>
                <w:szCs w:val="20"/>
                <w:lang w:eastAsia="en-US"/>
              </w:rPr>
            </w:pPr>
            <w:r w:rsidRPr="005E3D83">
              <w:rPr>
                <w:rFonts w:ascii="Arial" w:hAnsi="Arial" w:cs="Arial"/>
                <w:szCs w:val="20"/>
                <w:lang w:eastAsia="en-US"/>
              </w:rPr>
              <w:t>Staff engaging with pupils in the corridor, canteen, classroom, and at the school gates.</w:t>
            </w:r>
          </w:p>
          <w:p w14:paraId="7DB5D479" w14:textId="77777777" w:rsidR="004E23E8" w:rsidRPr="005E3D83" w:rsidRDefault="004E23E8" w:rsidP="004E23E8">
            <w:pPr>
              <w:widowControl w:val="0"/>
              <w:numPr>
                <w:ilvl w:val="0"/>
                <w:numId w:val="26"/>
              </w:numPr>
              <w:overflowPunct w:val="0"/>
              <w:autoSpaceDE w:val="0"/>
              <w:autoSpaceDN w:val="0"/>
              <w:adjustRightInd w:val="0"/>
              <w:spacing w:after="240" w:line="240" w:lineRule="auto"/>
              <w:contextualSpacing/>
              <w:textAlignment w:val="baseline"/>
              <w:rPr>
                <w:rFonts w:ascii="Arial" w:hAnsi="Arial" w:cs="Arial"/>
                <w:szCs w:val="20"/>
                <w:lang w:eastAsia="en-US"/>
              </w:rPr>
            </w:pPr>
            <w:r w:rsidRPr="005E3D83">
              <w:rPr>
                <w:rFonts w:ascii="Arial" w:hAnsi="Arial" w:cs="Arial"/>
                <w:szCs w:val="20"/>
                <w:lang w:eastAsia="en-US"/>
              </w:rPr>
              <w:t>Staff challenging inappropriate behaviour and praising appropriate behaviour.</w:t>
            </w:r>
          </w:p>
          <w:p w14:paraId="43A51AD8" w14:textId="77777777" w:rsidR="004E23E8" w:rsidRPr="005E3D83" w:rsidRDefault="004E23E8" w:rsidP="004E23E8">
            <w:pPr>
              <w:widowControl w:val="0"/>
              <w:numPr>
                <w:ilvl w:val="0"/>
                <w:numId w:val="26"/>
              </w:numPr>
              <w:overflowPunct w:val="0"/>
              <w:autoSpaceDE w:val="0"/>
              <w:autoSpaceDN w:val="0"/>
              <w:adjustRightInd w:val="0"/>
              <w:spacing w:after="240" w:line="240" w:lineRule="auto"/>
              <w:contextualSpacing/>
              <w:textAlignment w:val="baseline"/>
              <w:rPr>
                <w:rFonts w:ascii="Arial" w:hAnsi="Arial" w:cs="Arial"/>
                <w:szCs w:val="20"/>
                <w:lang w:eastAsia="en-US"/>
              </w:rPr>
            </w:pPr>
            <w:r w:rsidRPr="005E3D83">
              <w:rPr>
                <w:rFonts w:ascii="Arial" w:hAnsi="Arial" w:cs="Arial"/>
                <w:szCs w:val="20"/>
                <w:lang w:eastAsia="en-US"/>
              </w:rPr>
              <w:t>Staff and leaders modelling the use of public praise and reinforcement.</w:t>
            </w:r>
          </w:p>
          <w:p w14:paraId="3003B819" w14:textId="77777777" w:rsidR="004E23E8" w:rsidRPr="005E3D83" w:rsidRDefault="004E23E8" w:rsidP="004E23E8">
            <w:pPr>
              <w:widowControl w:val="0"/>
              <w:numPr>
                <w:ilvl w:val="0"/>
                <w:numId w:val="26"/>
              </w:numPr>
              <w:overflowPunct w:val="0"/>
              <w:autoSpaceDE w:val="0"/>
              <w:autoSpaceDN w:val="0"/>
              <w:adjustRightInd w:val="0"/>
              <w:spacing w:after="240" w:line="240" w:lineRule="auto"/>
              <w:contextualSpacing/>
              <w:textAlignment w:val="baseline"/>
              <w:rPr>
                <w:rFonts w:ascii="Arial" w:hAnsi="Arial" w:cs="Arial"/>
                <w:szCs w:val="20"/>
                <w:lang w:eastAsia="en-US"/>
              </w:rPr>
            </w:pPr>
            <w:r w:rsidRPr="005E3D83">
              <w:rPr>
                <w:rFonts w:ascii="Arial" w:hAnsi="Arial" w:cs="Arial"/>
                <w:szCs w:val="20"/>
                <w:lang w:eastAsia="en-US"/>
              </w:rPr>
              <w:t>Staff differentiating approaches based on the needs of different pupils.</w:t>
            </w:r>
          </w:p>
          <w:p w14:paraId="19BA5294" w14:textId="77777777" w:rsidR="004E23E8" w:rsidRPr="005E3D83" w:rsidRDefault="004E23E8" w:rsidP="004E23E8">
            <w:pPr>
              <w:widowControl w:val="0"/>
              <w:numPr>
                <w:ilvl w:val="0"/>
                <w:numId w:val="26"/>
              </w:numPr>
              <w:overflowPunct w:val="0"/>
              <w:autoSpaceDE w:val="0"/>
              <w:autoSpaceDN w:val="0"/>
              <w:adjustRightInd w:val="0"/>
              <w:spacing w:after="240" w:line="240" w:lineRule="auto"/>
              <w:contextualSpacing/>
              <w:textAlignment w:val="baseline"/>
              <w:rPr>
                <w:rFonts w:ascii="Arial" w:hAnsi="Arial" w:cs="Arial"/>
                <w:szCs w:val="20"/>
                <w:lang w:eastAsia="en-US"/>
              </w:rPr>
            </w:pPr>
            <w:r w:rsidRPr="005E3D83">
              <w:rPr>
                <w:rFonts w:ascii="Arial" w:hAnsi="Arial" w:cs="Arial"/>
                <w:szCs w:val="20"/>
                <w:lang w:eastAsia="en-US"/>
              </w:rPr>
              <w:t>Staff making contact with parents to celebrate progress and explore barriers.</w:t>
            </w:r>
          </w:p>
          <w:p w14:paraId="1BFEB3C9" w14:textId="77777777" w:rsidR="004E23E8" w:rsidRPr="005E3D83" w:rsidRDefault="004E23E8" w:rsidP="004E23E8">
            <w:pPr>
              <w:widowControl w:val="0"/>
              <w:numPr>
                <w:ilvl w:val="0"/>
                <w:numId w:val="26"/>
              </w:numPr>
              <w:overflowPunct w:val="0"/>
              <w:autoSpaceDE w:val="0"/>
              <w:autoSpaceDN w:val="0"/>
              <w:adjustRightInd w:val="0"/>
              <w:spacing w:after="240" w:line="240" w:lineRule="auto"/>
              <w:contextualSpacing/>
              <w:textAlignment w:val="baseline"/>
              <w:rPr>
                <w:rFonts w:ascii="Arial" w:hAnsi="Arial" w:cs="Arial"/>
                <w:szCs w:val="20"/>
                <w:lang w:eastAsia="en-US"/>
              </w:rPr>
            </w:pPr>
            <w:r w:rsidRPr="005E3D83">
              <w:rPr>
                <w:rFonts w:ascii="Arial" w:hAnsi="Arial" w:cs="Arial"/>
                <w:szCs w:val="20"/>
                <w:lang w:eastAsia="en-US"/>
              </w:rPr>
              <w:t>Staff welcoming parents into school and working with them.</w:t>
            </w:r>
          </w:p>
        </w:tc>
        <w:tc>
          <w:tcPr>
            <w:tcW w:w="1134" w:type="dxa"/>
          </w:tcPr>
          <w:p w14:paraId="1543EC74"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69D2EE16"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36A75CBA" w14:textId="77777777" w:rsidTr="001E32FB">
        <w:tc>
          <w:tcPr>
            <w:tcW w:w="7083" w:type="dxa"/>
          </w:tcPr>
          <w:p w14:paraId="3C83F662" w14:textId="77777777" w:rsidR="004E23E8" w:rsidRPr="005E3D83" w:rsidRDefault="004E23E8" w:rsidP="004E23E8">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staff treat pupils with dignity and build relationships rooted in well-understood protocols and boundaries.</w:t>
            </w:r>
          </w:p>
        </w:tc>
        <w:tc>
          <w:tcPr>
            <w:tcW w:w="1134" w:type="dxa"/>
          </w:tcPr>
          <w:p w14:paraId="2D8FD0BD"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0147B2EA"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0F274CC1" w14:textId="77777777" w:rsidTr="001E32FB">
        <w:tc>
          <w:tcPr>
            <w:tcW w:w="7083" w:type="dxa"/>
          </w:tcPr>
          <w:p w14:paraId="4D9D1B5F" w14:textId="77777777" w:rsidR="004E23E8" w:rsidRPr="005E3D83" w:rsidRDefault="004E23E8" w:rsidP="004E23E8">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staff communicate effectively and regularly with parents about pupil attendance, behaviour, wellbeing and achievements.</w:t>
            </w:r>
          </w:p>
        </w:tc>
        <w:tc>
          <w:tcPr>
            <w:tcW w:w="1134" w:type="dxa"/>
          </w:tcPr>
          <w:p w14:paraId="1F2FDB9D"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0A08D02F"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120FCEB1" w14:textId="77777777" w:rsidTr="001E32FB">
        <w:tc>
          <w:tcPr>
            <w:tcW w:w="7083" w:type="dxa"/>
          </w:tcPr>
          <w:p w14:paraId="71B84BFF" w14:textId="77777777" w:rsidR="004E23E8" w:rsidRPr="005E3D83" w:rsidRDefault="004E23E8" w:rsidP="004E23E8">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Have an established culture where: </w:t>
            </w:r>
          </w:p>
          <w:p w14:paraId="46486534" w14:textId="77777777" w:rsidR="004E23E8" w:rsidRPr="005E3D83" w:rsidRDefault="004E23E8" w:rsidP="004E23E8">
            <w:pPr>
              <w:widowControl w:val="0"/>
              <w:numPr>
                <w:ilvl w:val="0"/>
                <w:numId w:val="27"/>
              </w:numPr>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Pupils treat each other and staff with respect and support one another.</w:t>
            </w:r>
          </w:p>
          <w:p w14:paraId="625F6790" w14:textId="77777777" w:rsidR="004E23E8" w:rsidRPr="005E3D83" w:rsidRDefault="004E23E8" w:rsidP="004E23E8">
            <w:pPr>
              <w:widowControl w:val="0"/>
              <w:numPr>
                <w:ilvl w:val="0"/>
                <w:numId w:val="27"/>
              </w:numPr>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lastRenderedPageBreak/>
              <w:t>Pupils have trusted adults that they can speak to.</w:t>
            </w:r>
          </w:p>
          <w:p w14:paraId="0114D9D4" w14:textId="77777777" w:rsidR="004E23E8" w:rsidRPr="005E3D83" w:rsidRDefault="004E23E8" w:rsidP="004E23E8">
            <w:pPr>
              <w:widowControl w:val="0"/>
              <w:numPr>
                <w:ilvl w:val="0"/>
                <w:numId w:val="27"/>
              </w:numPr>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Parents and carers feel welcome in school and are confident to share information.</w:t>
            </w:r>
          </w:p>
        </w:tc>
        <w:tc>
          <w:tcPr>
            <w:tcW w:w="1134" w:type="dxa"/>
          </w:tcPr>
          <w:p w14:paraId="17F55DAE"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3B179083"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10CD6629" w14:textId="77777777" w:rsidTr="001E32FB">
        <w:tc>
          <w:tcPr>
            <w:tcW w:w="7083" w:type="dxa"/>
          </w:tcPr>
          <w:p w14:paraId="0379170C" w14:textId="64A24AF5" w:rsidR="004E23E8" w:rsidRPr="005E3D83" w:rsidRDefault="004E23E8" w:rsidP="004E23E8">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Have established processes that mean where a pupil is at risk of persistent absence or exhibiting poor behaviour in school, staff listen to and try to understand the barriers that the pupil</w:t>
            </w:r>
            <w:r w:rsidR="00875AE9">
              <w:rPr>
                <w:rFonts w:ascii="Arial" w:hAnsi="Arial" w:cs="Arial"/>
                <w:szCs w:val="20"/>
                <w:lang w:eastAsia="en-US"/>
              </w:rPr>
              <w:t xml:space="preserve"> and </w:t>
            </w:r>
            <w:r w:rsidRPr="005E3D83">
              <w:rPr>
                <w:rFonts w:ascii="Arial" w:hAnsi="Arial" w:cs="Arial"/>
                <w:szCs w:val="20"/>
                <w:lang w:eastAsia="en-US"/>
              </w:rPr>
              <w:t>family are facing.</w:t>
            </w:r>
          </w:p>
        </w:tc>
        <w:tc>
          <w:tcPr>
            <w:tcW w:w="1134" w:type="dxa"/>
          </w:tcPr>
          <w:p w14:paraId="5775EA6B"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61AEFA83"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322D6746" w14:textId="77777777" w:rsidTr="001E32FB">
        <w:tc>
          <w:tcPr>
            <w:tcW w:w="7083" w:type="dxa"/>
          </w:tcPr>
          <w:p w14:paraId="32D4DBF5" w14:textId="77777777" w:rsidR="004E23E8" w:rsidRPr="005E3D83" w:rsidRDefault="004E23E8" w:rsidP="004E23E8">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staff have the right skills to hold effective attendance and behaviour conversations with families.</w:t>
            </w:r>
          </w:p>
        </w:tc>
        <w:tc>
          <w:tcPr>
            <w:tcW w:w="1134" w:type="dxa"/>
          </w:tcPr>
          <w:p w14:paraId="2B070E29"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48B711A9"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5D7B7FE3" w14:textId="77777777" w:rsidTr="001E32FB">
        <w:tc>
          <w:tcPr>
            <w:tcW w:w="7083" w:type="dxa"/>
          </w:tcPr>
          <w:p w14:paraId="12DFAAF8" w14:textId="77777777" w:rsidR="004E23E8" w:rsidRPr="005E3D83" w:rsidRDefault="004E23E8" w:rsidP="004E23E8">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Work closely with families, listen to understand their concerns, and develop plans with them to support better attendance or behaviour.</w:t>
            </w:r>
          </w:p>
        </w:tc>
        <w:tc>
          <w:tcPr>
            <w:tcW w:w="1134" w:type="dxa"/>
          </w:tcPr>
          <w:p w14:paraId="29AEAAF6"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2CE1620E"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72B354FA" w14:textId="77777777" w:rsidTr="001E32FB">
        <w:tc>
          <w:tcPr>
            <w:tcW w:w="7083" w:type="dxa"/>
          </w:tcPr>
          <w:p w14:paraId="65E60845" w14:textId="77777777" w:rsidR="004E23E8" w:rsidRPr="005E3D83" w:rsidRDefault="004E23E8" w:rsidP="004E23E8">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Work closely with families of pupils at risk of persistent absence and poor behaviour to address in-school barriers, and engage wider services to address out of school barriers if appropriate.</w:t>
            </w:r>
          </w:p>
        </w:tc>
        <w:tc>
          <w:tcPr>
            <w:tcW w:w="1134" w:type="dxa"/>
          </w:tcPr>
          <w:p w14:paraId="44D832FB"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3528A0F3"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19E72CA8" w14:textId="77777777" w:rsidTr="001E32FB">
        <w:tc>
          <w:tcPr>
            <w:tcW w:w="7083" w:type="dxa"/>
          </w:tcPr>
          <w:p w14:paraId="64CFFEB1" w14:textId="77777777" w:rsidR="004E23E8" w:rsidRPr="005E3D83" w:rsidRDefault="004E23E8" w:rsidP="004E23E8">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Hold formal conversations with the parents where families do not engage in support. These meetings should clearly explain the consequences of persistent absence, and poor behaviour, and, where relevant, the potential for legal intervention in future.</w:t>
            </w:r>
          </w:p>
        </w:tc>
        <w:tc>
          <w:tcPr>
            <w:tcW w:w="1134" w:type="dxa"/>
          </w:tcPr>
          <w:p w14:paraId="1A6AC084"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0C68573B"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r w:rsidR="004E23E8" w:rsidRPr="005E3D83" w14:paraId="2476B848" w14:textId="77777777" w:rsidTr="001E32FB">
        <w:tc>
          <w:tcPr>
            <w:tcW w:w="7083" w:type="dxa"/>
          </w:tcPr>
          <w:p w14:paraId="54A8E1AD" w14:textId="77777777" w:rsidR="004E23E8" w:rsidRPr="005E3D83" w:rsidRDefault="004E23E8" w:rsidP="004E23E8">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Communicate and collaborate with external partners including the local authority attendance support team, children’s social care, youth justice workers and the police to share information, create shared plans, and intensify support where appropriate</w:t>
            </w:r>
          </w:p>
        </w:tc>
        <w:tc>
          <w:tcPr>
            <w:tcW w:w="1134" w:type="dxa"/>
          </w:tcPr>
          <w:p w14:paraId="6DE68FF9"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c>
          <w:tcPr>
            <w:tcW w:w="6667" w:type="dxa"/>
          </w:tcPr>
          <w:p w14:paraId="412E3366" w14:textId="77777777" w:rsidR="004E23E8" w:rsidRPr="005E3D83" w:rsidRDefault="004E23E8" w:rsidP="004E23E8">
            <w:pPr>
              <w:autoSpaceDN w:val="0"/>
              <w:spacing w:after="240" w:line="240" w:lineRule="auto"/>
              <w:ind w:left="360"/>
              <w:textAlignment w:val="baseline"/>
              <w:rPr>
                <w:rFonts w:ascii="Arial" w:hAnsi="Arial" w:cs="Arial"/>
                <w:szCs w:val="20"/>
                <w:lang w:eastAsia="en-US"/>
              </w:rPr>
            </w:pPr>
          </w:p>
        </w:tc>
      </w:tr>
    </w:tbl>
    <w:p w14:paraId="6F2EF90A" w14:textId="77777777" w:rsidR="00FD4ACA" w:rsidRDefault="00FD4ACA"/>
    <w:p w14:paraId="05546795" w14:textId="5B97B563" w:rsidR="004F32E1" w:rsidRDefault="004F32E1" w:rsidP="004F32E1">
      <w:pPr>
        <w:pStyle w:val="Heading3"/>
      </w:pPr>
      <w:r>
        <w:t>Using data to target action</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4F32E1" w:rsidRPr="005E3D83" w14:paraId="6C4CDD1C" w14:textId="77777777" w:rsidTr="00E25602">
        <w:trPr>
          <w:tblHeader/>
        </w:trPr>
        <w:tc>
          <w:tcPr>
            <w:tcW w:w="7083" w:type="dxa"/>
            <w:shd w:val="clear" w:color="auto" w:fill="DBE5F1" w:themeFill="accent1" w:themeFillTint="33"/>
          </w:tcPr>
          <w:p w14:paraId="467F6A18" w14:textId="4916882D" w:rsidR="004F32E1" w:rsidRPr="005E3D83" w:rsidRDefault="004F32E1" w:rsidP="004F32E1">
            <w:pPr>
              <w:widowControl w:val="0"/>
              <w:overflowPunct w:val="0"/>
              <w:autoSpaceDE w:val="0"/>
              <w:autoSpaceDN w:val="0"/>
              <w:adjustRightInd w:val="0"/>
              <w:spacing w:after="240" w:line="240" w:lineRule="auto"/>
              <w:textAlignment w:val="baseline"/>
              <w:rPr>
                <w:rFonts w:cs="Arial"/>
                <w:szCs w:val="20"/>
                <w:lang w:eastAsia="en-US"/>
              </w:rPr>
            </w:pPr>
            <w:r w:rsidRPr="00297213">
              <w:rPr>
                <w:rFonts w:ascii="Arial" w:hAnsi="Arial" w:cs="Arial"/>
                <w:b/>
                <w:lang w:eastAsia="en-US"/>
              </w:rPr>
              <w:t>Practice area</w:t>
            </w:r>
          </w:p>
        </w:tc>
        <w:tc>
          <w:tcPr>
            <w:tcW w:w="1134" w:type="dxa"/>
            <w:shd w:val="clear" w:color="auto" w:fill="DBE5F1" w:themeFill="accent1" w:themeFillTint="33"/>
          </w:tcPr>
          <w:p w14:paraId="211605B8" w14:textId="5FE8337B" w:rsidR="004F32E1" w:rsidRPr="005E3D83" w:rsidRDefault="004F32E1" w:rsidP="004F32E1">
            <w:pPr>
              <w:autoSpaceDN w:val="0"/>
              <w:spacing w:after="240" w:line="240" w:lineRule="auto"/>
              <w:textAlignment w:val="baseline"/>
              <w:rPr>
                <w:rFonts w:cs="Arial"/>
                <w:szCs w:val="20"/>
                <w:lang w:eastAsia="en-US"/>
              </w:rPr>
            </w:pPr>
            <w:r w:rsidRPr="00297213">
              <w:rPr>
                <w:rFonts w:ascii="Arial" w:hAnsi="Arial" w:cs="Arial"/>
                <w:b/>
                <w:lang w:eastAsia="en-US"/>
              </w:rPr>
              <w:t>Rating: 1</w:t>
            </w:r>
            <w:r w:rsidR="001D05FD">
              <w:rPr>
                <w:rFonts w:ascii="Arial" w:hAnsi="Arial" w:cs="Arial"/>
                <w:b/>
                <w:lang w:eastAsia="en-US"/>
              </w:rPr>
              <w:t xml:space="preserve"> to </w:t>
            </w:r>
            <w:r w:rsidRPr="00297213">
              <w:rPr>
                <w:rFonts w:ascii="Arial" w:hAnsi="Arial" w:cs="Arial"/>
                <w:b/>
                <w:lang w:eastAsia="en-US"/>
              </w:rPr>
              <w:t xml:space="preserve">4 </w:t>
            </w:r>
          </w:p>
        </w:tc>
        <w:tc>
          <w:tcPr>
            <w:tcW w:w="6667" w:type="dxa"/>
            <w:shd w:val="clear" w:color="auto" w:fill="DBE5F1" w:themeFill="accent1" w:themeFillTint="33"/>
          </w:tcPr>
          <w:p w14:paraId="64E62601" w14:textId="58FD2A89" w:rsidR="004F32E1" w:rsidRPr="005E3D83" w:rsidRDefault="004F32E1" w:rsidP="004F32E1">
            <w:pPr>
              <w:autoSpaceDN w:val="0"/>
              <w:spacing w:after="240" w:line="240" w:lineRule="auto"/>
              <w:textAlignment w:val="baseline"/>
              <w:rPr>
                <w:rFonts w:cs="Arial"/>
                <w:szCs w:val="20"/>
                <w:lang w:eastAsia="en-US"/>
              </w:rPr>
            </w:pPr>
            <w:r w:rsidRPr="00297213">
              <w:rPr>
                <w:rFonts w:ascii="Arial" w:hAnsi="Arial" w:cs="Arial"/>
                <w:b/>
                <w:lang w:eastAsia="en-US"/>
              </w:rPr>
              <w:t>Evidence</w:t>
            </w:r>
          </w:p>
        </w:tc>
      </w:tr>
      <w:tr w:rsidR="004F32E1" w:rsidRPr="005E3D83" w14:paraId="3BBE75A3" w14:textId="77777777" w:rsidTr="001E32FB">
        <w:tc>
          <w:tcPr>
            <w:tcW w:w="7083" w:type="dxa"/>
          </w:tcPr>
          <w:p w14:paraId="7E349C13"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use of DfE data tools (including banding, similar schools and Year 6 transition data) to identify strengths and key areas for focus and attendance improvement.</w:t>
            </w:r>
          </w:p>
        </w:tc>
        <w:tc>
          <w:tcPr>
            <w:tcW w:w="1134" w:type="dxa"/>
          </w:tcPr>
          <w:p w14:paraId="43548C60"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1D9A1904"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5426460C" w14:textId="77777777" w:rsidTr="001E32FB">
        <w:tc>
          <w:tcPr>
            <w:tcW w:w="7083" w:type="dxa"/>
          </w:tcPr>
          <w:p w14:paraId="14B3B71F" w14:textId="3E64FE53"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Identify patterns in the attendance data to target action including national patterns</w:t>
            </w:r>
            <w:r w:rsidR="00875AE9">
              <w:rPr>
                <w:rFonts w:ascii="Arial" w:hAnsi="Arial" w:cs="Arial"/>
                <w:szCs w:val="20"/>
                <w:lang w:eastAsia="en-US"/>
              </w:rPr>
              <w:t>. For example,</w:t>
            </w:r>
            <w:r w:rsidRPr="005E3D83">
              <w:rPr>
                <w:rFonts w:ascii="Arial" w:hAnsi="Arial" w:cs="Arial"/>
                <w:szCs w:val="20"/>
                <w:lang w:eastAsia="en-US"/>
              </w:rPr>
              <w:t xml:space="preserve"> transition between Year 6 and Year 7, Year 7 to Year 8 in secondary, or days of the week where absence is worse.</w:t>
            </w:r>
          </w:p>
        </w:tc>
        <w:tc>
          <w:tcPr>
            <w:tcW w:w="1134" w:type="dxa"/>
          </w:tcPr>
          <w:p w14:paraId="4D84EFFC"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7FF77A93"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0F2DE057" w14:textId="77777777" w:rsidTr="001E32FB">
        <w:tc>
          <w:tcPr>
            <w:tcW w:w="7083" w:type="dxa"/>
          </w:tcPr>
          <w:p w14:paraId="5B5A22E2"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Use data to intervene early with pupils before absence becomes persistent or behaviour issues escalate.</w:t>
            </w:r>
          </w:p>
        </w:tc>
        <w:tc>
          <w:tcPr>
            <w:tcW w:w="1134" w:type="dxa"/>
          </w:tcPr>
          <w:p w14:paraId="2BF920DA"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0F6E227D"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6115B742" w14:textId="77777777" w:rsidTr="001E32FB">
        <w:tc>
          <w:tcPr>
            <w:tcW w:w="7083" w:type="dxa"/>
          </w:tcPr>
          <w:p w14:paraId="6E0435A8" w14:textId="5AF82EFA"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Monitor and analyse weekly attendance</w:t>
            </w:r>
            <w:r w:rsidR="00875AE9">
              <w:rPr>
                <w:rFonts w:ascii="Arial" w:hAnsi="Arial" w:cs="Arial"/>
                <w:szCs w:val="20"/>
                <w:lang w:eastAsia="en-US"/>
              </w:rPr>
              <w:t xml:space="preserve"> and</w:t>
            </w:r>
            <w:r w:rsidRPr="005E3D83">
              <w:rPr>
                <w:rFonts w:ascii="Arial" w:hAnsi="Arial" w:cs="Arial"/>
                <w:szCs w:val="20"/>
                <w:lang w:eastAsia="en-US"/>
              </w:rPr>
              <w:t xml:space="preserve"> behaviour patterns and trends to identify the pupils who need support</w:t>
            </w:r>
            <w:r w:rsidR="00875AE9">
              <w:rPr>
                <w:rFonts w:ascii="Arial" w:hAnsi="Arial" w:cs="Arial"/>
                <w:szCs w:val="20"/>
                <w:lang w:eastAsia="en-US"/>
              </w:rPr>
              <w:t>. F</w:t>
            </w:r>
            <w:r w:rsidRPr="005E3D83">
              <w:rPr>
                <w:rFonts w:ascii="Arial" w:hAnsi="Arial" w:cs="Arial"/>
                <w:szCs w:val="20"/>
                <w:lang w:eastAsia="en-US"/>
              </w:rPr>
              <w:t>ocus on developing targeted actions for those cases.</w:t>
            </w:r>
            <w:r w:rsidRPr="005E3D83">
              <w:rPr>
                <w:rFonts w:ascii="Arial" w:hAnsi="Arial" w:cs="Arial"/>
                <w:szCs w:val="20"/>
                <w:lang w:eastAsia="en-US"/>
              </w:rPr>
              <w:tab/>
            </w:r>
          </w:p>
        </w:tc>
        <w:tc>
          <w:tcPr>
            <w:tcW w:w="1134" w:type="dxa"/>
          </w:tcPr>
          <w:p w14:paraId="328B55E2"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266A8FA7"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49A21FB8" w14:textId="77777777" w:rsidTr="001E32FB">
        <w:tc>
          <w:tcPr>
            <w:tcW w:w="7083" w:type="dxa"/>
          </w:tcPr>
          <w:p w14:paraId="192444A8" w14:textId="7777777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Provide regular attendance reports to class teachers or tutors to facilitate discussions with pupils and to leaders.</w:t>
            </w:r>
            <w:r w:rsidRPr="005E3D83">
              <w:rPr>
                <w:rFonts w:ascii="Arial" w:hAnsi="Arial" w:cs="Arial"/>
                <w:szCs w:val="20"/>
                <w:lang w:eastAsia="en-US"/>
              </w:rPr>
              <w:tab/>
            </w:r>
          </w:p>
        </w:tc>
        <w:tc>
          <w:tcPr>
            <w:tcW w:w="1134" w:type="dxa"/>
          </w:tcPr>
          <w:p w14:paraId="1F6AA72B"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599BD0B2"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4C9E0F66" w14:textId="77777777" w:rsidTr="001E32FB">
        <w:tc>
          <w:tcPr>
            <w:tcW w:w="7083" w:type="dxa"/>
            <w:shd w:val="clear" w:color="auto" w:fill="FFFFFF" w:themeFill="background1"/>
          </w:tcPr>
          <w:p w14:paraId="6BA7B4A0" w14:textId="7777777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staff understand how to interpret attendance and behaviour data reports and how to respond to them.</w:t>
            </w:r>
          </w:p>
        </w:tc>
        <w:tc>
          <w:tcPr>
            <w:tcW w:w="1134" w:type="dxa"/>
            <w:shd w:val="clear" w:color="auto" w:fill="FFFFFF" w:themeFill="background1"/>
          </w:tcPr>
          <w:p w14:paraId="1BC955B7"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shd w:val="clear" w:color="auto" w:fill="FFFFFF" w:themeFill="background1"/>
          </w:tcPr>
          <w:p w14:paraId="15E9FD10"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26732CB0" w14:textId="77777777" w:rsidTr="001E32FB">
        <w:tc>
          <w:tcPr>
            <w:tcW w:w="7083" w:type="dxa"/>
          </w:tcPr>
          <w:p w14:paraId="66C1ABEC" w14:textId="795CE438"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Conduct analysis of half-termly, termly, and full year data to identify patterns and trends. This should include analysis of pupils and cohorts, uses of certain codes, days of poor attendance and subjects which have poor attendance</w:t>
            </w:r>
            <w:r w:rsidR="008F3C6C">
              <w:rPr>
                <w:rFonts w:ascii="Arial" w:hAnsi="Arial" w:cs="Arial"/>
                <w:szCs w:val="20"/>
                <w:lang w:eastAsia="en-US"/>
              </w:rPr>
              <w:t xml:space="preserve"> or </w:t>
            </w:r>
            <w:r w:rsidRPr="005E3D83">
              <w:rPr>
                <w:rFonts w:ascii="Arial" w:hAnsi="Arial" w:cs="Arial"/>
                <w:szCs w:val="20"/>
                <w:lang w:eastAsia="en-US"/>
              </w:rPr>
              <w:t xml:space="preserve">behaviour. This might also include identifying behaviour </w:t>
            </w:r>
            <w:r w:rsidRPr="005E3D83">
              <w:rPr>
                <w:rFonts w:ascii="Arial" w:hAnsi="Arial" w:cs="Arial"/>
                <w:szCs w:val="20"/>
                <w:lang w:eastAsia="en-US"/>
              </w:rPr>
              <w:lastRenderedPageBreak/>
              <w:t xml:space="preserve">hotspots (types of behaviour, specific lessons or areas of the school site where poor behaviour is exhibited). </w:t>
            </w:r>
            <w:r w:rsidRPr="005E3D83">
              <w:rPr>
                <w:rFonts w:ascii="Arial" w:hAnsi="Arial" w:cs="Arial"/>
                <w:szCs w:val="20"/>
                <w:lang w:eastAsia="en-US"/>
              </w:rPr>
              <w:tab/>
            </w:r>
          </w:p>
        </w:tc>
        <w:tc>
          <w:tcPr>
            <w:tcW w:w="1134" w:type="dxa"/>
          </w:tcPr>
          <w:p w14:paraId="2EED5DD8"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6335EA87"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5893BB95" w14:textId="77777777" w:rsidTr="001E32FB">
        <w:tc>
          <w:tcPr>
            <w:tcW w:w="7083" w:type="dxa"/>
          </w:tcPr>
          <w:p w14:paraId="2B862824" w14:textId="6F588DD2"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Monitor rates, patterns, and reasons for suspension and permanent exclusions</w:t>
            </w:r>
            <w:r w:rsidR="00A7018F">
              <w:rPr>
                <w:rFonts w:ascii="Arial" w:hAnsi="Arial" w:cs="Arial"/>
                <w:szCs w:val="20"/>
                <w:lang w:eastAsia="en-US"/>
              </w:rPr>
              <w:t>. K</w:t>
            </w:r>
            <w:r w:rsidRPr="005E3D83">
              <w:rPr>
                <w:rFonts w:ascii="Arial" w:hAnsi="Arial" w:cs="Arial"/>
                <w:szCs w:val="20"/>
                <w:lang w:eastAsia="en-US"/>
              </w:rPr>
              <w:t>eep robust administrative logs demonstrating what has been done prior to suspension or permanent exclusion (</w:t>
            </w:r>
            <w:r w:rsidR="00A7018F">
              <w:rPr>
                <w:rFonts w:ascii="Arial" w:hAnsi="Arial" w:cs="Arial"/>
                <w:szCs w:val="20"/>
                <w:lang w:eastAsia="en-US"/>
              </w:rPr>
              <w:t>for example</w:t>
            </w:r>
            <w:r w:rsidRPr="005E3D83">
              <w:rPr>
                <w:rFonts w:ascii="Arial" w:hAnsi="Arial" w:cs="Arial"/>
                <w:szCs w:val="20"/>
                <w:lang w:eastAsia="en-US"/>
              </w:rPr>
              <w:t xml:space="preserve"> interventions). </w:t>
            </w:r>
            <w:r w:rsidRPr="005E3D83">
              <w:rPr>
                <w:rFonts w:ascii="Arial" w:hAnsi="Arial" w:cs="Arial"/>
                <w:szCs w:val="20"/>
                <w:lang w:eastAsia="en-US"/>
              </w:rPr>
              <w:br/>
            </w:r>
            <w:r w:rsidRPr="005E3D83">
              <w:rPr>
                <w:rFonts w:ascii="Arial" w:hAnsi="Arial" w:cs="Arial"/>
                <w:szCs w:val="20"/>
                <w:lang w:eastAsia="en-US"/>
              </w:rPr>
              <w:br/>
              <w:t xml:space="preserve">For vulnerable children, the relevant partners such as CAMHS, virtual school heads and social workers, should be informed and involved in relevant conversations. </w:t>
            </w:r>
          </w:p>
        </w:tc>
        <w:tc>
          <w:tcPr>
            <w:tcW w:w="1134" w:type="dxa"/>
          </w:tcPr>
          <w:p w14:paraId="54BEBC80"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34526905"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3BE60FBA" w14:textId="77777777" w:rsidTr="001E32FB">
        <w:tc>
          <w:tcPr>
            <w:tcW w:w="7083" w:type="dxa"/>
          </w:tcPr>
          <w:p w14:paraId="36902A02"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Benchmark attendance data (at whole school, year group and cohort level) against similar schools as well as local, regional, and national levels to identify for improvement.</w:t>
            </w:r>
          </w:p>
        </w:tc>
        <w:tc>
          <w:tcPr>
            <w:tcW w:w="1134" w:type="dxa"/>
          </w:tcPr>
          <w:p w14:paraId="53A85143"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7B425C91"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0BF33EC7" w14:textId="77777777" w:rsidTr="001E32FB">
        <w:tc>
          <w:tcPr>
            <w:tcW w:w="7083" w:type="dxa"/>
          </w:tcPr>
          <w:p w14:paraId="03F61F87"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Devise specific strategies to address areas of poor attendance and behaviour identified through data. </w:t>
            </w:r>
          </w:p>
        </w:tc>
        <w:tc>
          <w:tcPr>
            <w:tcW w:w="1134" w:type="dxa"/>
          </w:tcPr>
          <w:p w14:paraId="14242010"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48EECB1F"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3BCE0A3F" w14:textId="77777777" w:rsidTr="001E32FB">
        <w:tc>
          <w:tcPr>
            <w:tcW w:w="7083" w:type="dxa"/>
          </w:tcPr>
          <w:p w14:paraId="0DBC1BF5"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Monitor in the data the impact of school wide attendance and behaviour efforts, including any specific strategies implemented.</w:t>
            </w:r>
          </w:p>
        </w:tc>
        <w:tc>
          <w:tcPr>
            <w:tcW w:w="1134" w:type="dxa"/>
          </w:tcPr>
          <w:p w14:paraId="04893A4F"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1F8E93EF"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bl>
    <w:p w14:paraId="7814E852" w14:textId="77777777" w:rsidR="00FD4ACA" w:rsidRDefault="00FD4ACA"/>
    <w:p w14:paraId="42E15099" w14:textId="46F8F77D" w:rsidR="004F32E1" w:rsidRDefault="004F32E1" w:rsidP="004F32E1">
      <w:pPr>
        <w:pStyle w:val="Heading3"/>
      </w:pPr>
      <w:r>
        <w:t>Staff induction and development</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4F32E1" w:rsidRPr="005E3D83" w14:paraId="1B756166" w14:textId="77777777" w:rsidTr="00E25602">
        <w:trPr>
          <w:tblHeader/>
        </w:trPr>
        <w:tc>
          <w:tcPr>
            <w:tcW w:w="7083" w:type="dxa"/>
            <w:shd w:val="clear" w:color="auto" w:fill="DBE5F1" w:themeFill="accent1" w:themeFillTint="33"/>
          </w:tcPr>
          <w:p w14:paraId="169C00B5" w14:textId="7CBB18C8" w:rsidR="004F32E1" w:rsidRPr="005E3D83" w:rsidRDefault="004F32E1" w:rsidP="004F32E1">
            <w:pPr>
              <w:widowControl w:val="0"/>
              <w:overflowPunct w:val="0"/>
              <w:autoSpaceDE w:val="0"/>
              <w:autoSpaceDN w:val="0"/>
              <w:adjustRightInd w:val="0"/>
              <w:spacing w:after="240" w:line="240" w:lineRule="auto"/>
              <w:textAlignment w:val="baseline"/>
              <w:rPr>
                <w:rFonts w:cs="Arial"/>
                <w:szCs w:val="20"/>
                <w:lang w:eastAsia="en-US"/>
              </w:rPr>
            </w:pPr>
            <w:r w:rsidRPr="00297213">
              <w:rPr>
                <w:rFonts w:ascii="Arial" w:hAnsi="Arial" w:cs="Arial"/>
                <w:b/>
                <w:lang w:eastAsia="en-US"/>
              </w:rPr>
              <w:t>Practice area</w:t>
            </w:r>
          </w:p>
        </w:tc>
        <w:tc>
          <w:tcPr>
            <w:tcW w:w="1134" w:type="dxa"/>
            <w:shd w:val="clear" w:color="auto" w:fill="DBE5F1" w:themeFill="accent1" w:themeFillTint="33"/>
          </w:tcPr>
          <w:p w14:paraId="79D3EFED" w14:textId="2719EF02" w:rsidR="004F32E1" w:rsidRPr="005E3D83" w:rsidRDefault="004F32E1" w:rsidP="004F32E1">
            <w:pPr>
              <w:autoSpaceDN w:val="0"/>
              <w:spacing w:after="240" w:line="240" w:lineRule="auto"/>
              <w:textAlignment w:val="baseline"/>
              <w:rPr>
                <w:rFonts w:cs="Arial"/>
                <w:szCs w:val="20"/>
                <w:lang w:eastAsia="en-US"/>
              </w:rPr>
            </w:pPr>
            <w:r w:rsidRPr="00297213">
              <w:rPr>
                <w:rFonts w:ascii="Arial" w:hAnsi="Arial" w:cs="Arial"/>
                <w:b/>
                <w:lang w:eastAsia="en-US"/>
              </w:rPr>
              <w:t>Rating: 1</w:t>
            </w:r>
            <w:r w:rsidR="001D05FD">
              <w:rPr>
                <w:rFonts w:ascii="Arial" w:hAnsi="Arial" w:cs="Arial"/>
                <w:b/>
                <w:lang w:eastAsia="en-US"/>
              </w:rPr>
              <w:t xml:space="preserve"> to </w:t>
            </w:r>
            <w:r w:rsidRPr="00297213">
              <w:rPr>
                <w:rFonts w:ascii="Arial" w:hAnsi="Arial" w:cs="Arial"/>
                <w:b/>
                <w:lang w:eastAsia="en-US"/>
              </w:rPr>
              <w:t xml:space="preserve">4 </w:t>
            </w:r>
          </w:p>
        </w:tc>
        <w:tc>
          <w:tcPr>
            <w:tcW w:w="6667" w:type="dxa"/>
            <w:shd w:val="clear" w:color="auto" w:fill="DBE5F1" w:themeFill="accent1" w:themeFillTint="33"/>
          </w:tcPr>
          <w:p w14:paraId="52A83E93" w14:textId="50D349B4" w:rsidR="004F32E1" w:rsidRPr="005E3D83" w:rsidRDefault="004F32E1" w:rsidP="004F32E1">
            <w:pPr>
              <w:autoSpaceDN w:val="0"/>
              <w:spacing w:after="240" w:line="240" w:lineRule="auto"/>
              <w:textAlignment w:val="baseline"/>
              <w:rPr>
                <w:rFonts w:cs="Arial"/>
                <w:szCs w:val="20"/>
                <w:lang w:eastAsia="en-US"/>
              </w:rPr>
            </w:pPr>
            <w:r w:rsidRPr="00297213">
              <w:rPr>
                <w:rFonts w:ascii="Arial" w:hAnsi="Arial" w:cs="Arial"/>
                <w:b/>
                <w:lang w:eastAsia="en-US"/>
              </w:rPr>
              <w:t>Evidence</w:t>
            </w:r>
          </w:p>
        </w:tc>
      </w:tr>
      <w:tr w:rsidR="004F32E1" w:rsidRPr="005E3D83" w14:paraId="7D98928D" w14:textId="77777777" w:rsidTr="001E32FB">
        <w:tc>
          <w:tcPr>
            <w:tcW w:w="7083" w:type="dxa"/>
          </w:tcPr>
          <w:p w14:paraId="3F9B5FD9" w14:textId="7E66B679"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Ensure that new staff are inducted into the behaviour and attendance culture of the school and arrive ‘ready’ to run their </w:t>
            </w:r>
            <w:r w:rsidRPr="005E3D83">
              <w:rPr>
                <w:rFonts w:ascii="Arial" w:hAnsi="Arial" w:cs="Arial"/>
                <w:szCs w:val="20"/>
                <w:lang w:eastAsia="en-US"/>
              </w:rPr>
              <w:lastRenderedPageBreak/>
              <w:t>classroom</w:t>
            </w:r>
            <w:r w:rsidR="00A7018F">
              <w:rPr>
                <w:rFonts w:ascii="Arial" w:hAnsi="Arial" w:cs="Arial"/>
                <w:szCs w:val="20"/>
                <w:lang w:eastAsia="en-US"/>
              </w:rPr>
              <w:t xml:space="preserve"> or </w:t>
            </w:r>
            <w:r w:rsidRPr="005E3D83">
              <w:rPr>
                <w:rFonts w:ascii="Arial" w:hAnsi="Arial" w:cs="Arial"/>
                <w:szCs w:val="20"/>
                <w:lang w:eastAsia="en-US"/>
              </w:rPr>
              <w:t>area and to engage in the whole-school approach.</w:t>
            </w:r>
          </w:p>
        </w:tc>
        <w:tc>
          <w:tcPr>
            <w:tcW w:w="1134" w:type="dxa"/>
          </w:tcPr>
          <w:p w14:paraId="46B8D6F5"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3C1B47A6"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643426A8" w14:textId="77777777" w:rsidTr="001E32FB">
        <w:tc>
          <w:tcPr>
            <w:tcW w:w="7083" w:type="dxa"/>
          </w:tcPr>
          <w:p w14:paraId="613B36F6" w14:textId="4573355F"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new staff receive:</w:t>
            </w:r>
          </w:p>
          <w:p w14:paraId="37B8726E" w14:textId="0C226B42" w:rsidR="004F32E1" w:rsidRPr="005E3D83" w:rsidRDefault="001D05FD" w:rsidP="004F32E1">
            <w:pPr>
              <w:widowControl w:val="0"/>
              <w:numPr>
                <w:ilvl w:val="0"/>
                <w:numId w:val="28"/>
              </w:numPr>
              <w:overflowPunct w:val="0"/>
              <w:autoSpaceDE w:val="0"/>
              <w:autoSpaceDN w:val="0"/>
              <w:adjustRightInd w:val="0"/>
              <w:spacing w:after="240" w:line="240" w:lineRule="auto"/>
              <w:contextualSpacing/>
              <w:textAlignment w:val="baseline"/>
              <w:rPr>
                <w:rFonts w:ascii="Arial" w:hAnsi="Arial" w:cs="Arial"/>
                <w:szCs w:val="20"/>
                <w:lang w:eastAsia="en-US"/>
              </w:rPr>
            </w:pPr>
            <w:r>
              <w:rPr>
                <w:rFonts w:ascii="Arial" w:hAnsi="Arial" w:cs="Arial"/>
                <w:szCs w:val="20"/>
                <w:lang w:eastAsia="en-US"/>
              </w:rPr>
              <w:t>i</w:t>
            </w:r>
            <w:r w:rsidR="004F32E1" w:rsidRPr="005E3D83">
              <w:rPr>
                <w:rFonts w:ascii="Arial" w:hAnsi="Arial" w:cs="Arial"/>
                <w:szCs w:val="20"/>
                <w:lang w:eastAsia="en-US"/>
              </w:rPr>
              <w:t>nformation about their roles and responsibilities</w:t>
            </w:r>
          </w:p>
          <w:p w14:paraId="3A0AB17D" w14:textId="14573412" w:rsidR="004F32E1" w:rsidRPr="005E3D83" w:rsidRDefault="001D05FD" w:rsidP="004F32E1">
            <w:pPr>
              <w:widowControl w:val="0"/>
              <w:numPr>
                <w:ilvl w:val="0"/>
                <w:numId w:val="28"/>
              </w:numPr>
              <w:overflowPunct w:val="0"/>
              <w:autoSpaceDE w:val="0"/>
              <w:autoSpaceDN w:val="0"/>
              <w:adjustRightInd w:val="0"/>
              <w:spacing w:after="240" w:line="240" w:lineRule="auto"/>
              <w:contextualSpacing/>
              <w:textAlignment w:val="baseline"/>
              <w:rPr>
                <w:rFonts w:ascii="Arial" w:hAnsi="Arial" w:cs="Arial"/>
                <w:szCs w:val="20"/>
                <w:lang w:eastAsia="en-US"/>
              </w:rPr>
            </w:pPr>
            <w:r>
              <w:rPr>
                <w:rFonts w:ascii="Arial" w:hAnsi="Arial" w:cs="Arial"/>
                <w:szCs w:val="20"/>
                <w:lang w:eastAsia="en-US"/>
              </w:rPr>
              <w:t>i</w:t>
            </w:r>
            <w:r w:rsidR="004F32E1" w:rsidRPr="005E3D83">
              <w:rPr>
                <w:rFonts w:ascii="Arial" w:hAnsi="Arial" w:cs="Arial"/>
                <w:szCs w:val="20"/>
                <w:lang w:eastAsia="en-US"/>
              </w:rPr>
              <w:t xml:space="preserve">nformation about systems, rules and routines before taking up position </w:t>
            </w:r>
          </w:p>
          <w:p w14:paraId="4747E5D8" w14:textId="60433A80" w:rsidR="004F32E1" w:rsidRPr="005E3D83" w:rsidRDefault="001D05FD" w:rsidP="004F32E1">
            <w:pPr>
              <w:widowControl w:val="0"/>
              <w:numPr>
                <w:ilvl w:val="0"/>
                <w:numId w:val="28"/>
              </w:numPr>
              <w:overflowPunct w:val="0"/>
              <w:autoSpaceDE w:val="0"/>
              <w:autoSpaceDN w:val="0"/>
              <w:adjustRightInd w:val="0"/>
              <w:spacing w:after="240" w:line="240" w:lineRule="auto"/>
              <w:contextualSpacing/>
              <w:textAlignment w:val="baseline"/>
              <w:rPr>
                <w:rFonts w:ascii="Arial" w:hAnsi="Arial" w:cs="Arial"/>
                <w:szCs w:val="20"/>
                <w:lang w:eastAsia="en-US"/>
              </w:rPr>
            </w:pPr>
            <w:r>
              <w:rPr>
                <w:rFonts w:ascii="Arial" w:hAnsi="Arial" w:cs="Arial"/>
                <w:szCs w:val="20"/>
                <w:lang w:eastAsia="en-US"/>
              </w:rPr>
              <w:t>s</w:t>
            </w:r>
            <w:r w:rsidR="004F32E1" w:rsidRPr="005E3D83">
              <w:rPr>
                <w:rFonts w:ascii="Arial" w:hAnsi="Arial" w:cs="Arial"/>
                <w:szCs w:val="20"/>
                <w:lang w:eastAsia="en-US"/>
              </w:rPr>
              <w:t>upport to successfully implement positive attendance and behaviour cultures</w:t>
            </w:r>
          </w:p>
          <w:p w14:paraId="2C497CB7" w14:textId="336DF639" w:rsidR="004F32E1" w:rsidRPr="005E3D83" w:rsidRDefault="001D05FD" w:rsidP="004F32E1">
            <w:pPr>
              <w:widowControl w:val="0"/>
              <w:numPr>
                <w:ilvl w:val="0"/>
                <w:numId w:val="28"/>
              </w:numPr>
              <w:overflowPunct w:val="0"/>
              <w:autoSpaceDE w:val="0"/>
              <w:autoSpaceDN w:val="0"/>
              <w:adjustRightInd w:val="0"/>
              <w:spacing w:after="240" w:line="240" w:lineRule="auto"/>
              <w:contextualSpacing/>
              <w:textAlignment w:val="baseline"/>
              <w:rPr>
                <w:rFonts w:ascii="Arial" w:hAnsi="Arial" w:cs="Arial"/>
                <w:b/>
                <w:bCs/>
                <w:szCs w:val="20"/>
                <w:lang w:eastAsia="en-US"/>
              </w:rPr>
            </w:pPr>
            <w:r>
              <w:rPr>
                <w:rFonts w:ascii="Arial" w:hAnsi="Arial" w:cs="Arial"/>
                <w:szCs w:val="20"/>
                <w:lang w:eastAsia="en-US"/>
              </w:rPr>
              <w:t>a</w:t>
            </w:r>
            <w:r w:rsidR="004F32E1" w:rsidRPr="005E3D83">
              <w:rPr>
                <w:rFonts w:ascii="Arial" w:hAnsi="Arial" w:cs="Arial"/>
                <w:szCs w:val="20"/>
                <w:lang w:eastAsia="en-US"/>
              </w:rPr>
              <w:t xml:space="preserve">ssigned mentors who </w:t>
            </w:r>
            <w:proofErr w:type="gramStart"/>
            <w:r w:rsidR="004F32E1" w:rsidRPr="005E3D83">
              <w:rPr>
                <w:rFonts w:ascii="Arial" w:hAnsi="Arial" w:cs="Arial"/>
                <w:szCs w:val="20"/>
                <w:lang w:eastAsia="en-US"/>
              </w:rPr>
              <w:t>are able to</w:t>
            </w:r>
            <w:proofErr w:type="gramEnd"/>
            <w:r w:rsidR="004F32E1" w:rsidRPr="005E3D83">
              <w:rPr>
                <w:rFonts w:ascii="Arial" w:hAnsi="Arial" w:cs="Arial"/>
                <w:szCs w:val="20"/>
                <w:lang w:eastAsia="en-US"/>
              </w:rPr>
              <w:t xml:space="preserve"> model best </w:t>
            </w:r>
            <w:proofErr w:type="gramStart"/>
            <w:r w:rsidR="004F32E1" w:rsidRPr="005E3D83">
              <w:rPr>
                <w:rFonts w:ascii="Arial" w:hAnsi="Arial" w:cs="Arial"/>
                <w:szCs w:val="20"/>
                <w:lang w:eastAsia="en-US"/>
              </w:rPr>
              <w:t>practice,  and</w:t>
            </w:r>
            <w:proofErr w:type="gramEnd"/>
            <w:r w:rsidR="004F32E1" w:rsidRPr="005E3D83">
              <w:rPr>
                <w:rFonts w:ascii="Arial" w:hAnsi="Arial" w:cs="Arial"/>
                <w:szCs w:val="20"/>
                <w:lang w:eastAsia="en-US"/>
              </w:rPr>
              <w:t xml:space="preserve"> opportunities for new teachers to watch others</w:t>
            </w:r>
          </w:p>
        </w:tc>
        <w:tc>
          <w:tcPr>
            <w:tcW w:w="1134" w:type="dxa"/>
          </w:tcPr>
          <w:p w14:paraId="1A424BE1"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7C65B094"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661D752C" w14:textId="77777777" w:rsidTr="001E32FB">
        <w:tc>
          <w:tcPr>
            <w:tcW w:w="7083" w:type="dxa"/>
          </w:tcPr>
          <w:p w14:paraId="3FBBF5D7"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designated staff, external partners and specialist agencies provide appropriate training for all staff on supporting pupils with additional needs to work towards meeting behaviour and attendance expectations.</w:t>
            </w:r>
          </w:p>
        </w:tc>
        <w:tc>
          <w:tcPr>
            <w:tcW w:w="1134" w:type="dxa"/>
          </w:tcPr>
          <w:p w14:paraId="28D307C8"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42DE52DB"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347AAADE" w14:textId="77777777" w:rsidTr="001E32FB">
        <w:tc>
          <w:tcPr>
            <w:tcW w:w="7083" w:type="dxa"/>
          </w:tcPr>
          <w:p w14:paraId="1324FC1E"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all staff understand how to engage with parents and are supported to do so.</w:t>
            </w:r>
          </w:p>
        </w:tc>
        <w:tc>
          <w:tcPr>
            <w:tcW w:w="1134" w:type="dxa"/>
          </w:tcPr>
          <w:p w14:paraId="0CE8CA4B"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59A545FC"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62FEF82D" w14:textId="77777777" w:rsidTr="001E32FB">
        <w:tc>
          <w:tcPr>
            <w:tcW w:w="7083" w:type="dxa"/>
          </w:tcPr>
          <w:p w14:paraId="60F9C3B7" w14:textId="77777777" w:rsidR="004F32E1" w:rsidRPr="005E3D83" w:rsidRDefault="004F32E1" w:rsidP="004F32E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Support all staff to implement whole-school behaviour and attendance systems consistently and effectively.</w:t>
            </w:r>
          </w:p>
        </w:tc>
        <w:tc>
          <w:tcPr>
            <w:tcW w:w="1134" w:type="dxa"/>
          </w:tcPr>
          <w:p w14:paraId="68D61EBE"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79664200"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16B2C831" w14:textId="77777777" w:rsidTr="001E32FB">
        <w:tc>
          <w:tcPr>
            <w:tcW w:w="7083" w:type="dxa"/>
          </w:tcPr>
          <w:p w14:paraId="6A83D20D" w14:textId="7777777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all staff understand attendance and behaviour policies, and their responsibility to create and maintain supportive cultures with high expectations for attendance and behaviour.</w:t>
            </w:r>
          </w:p>
        </w:tc>
        <w:tc>
          <w:tcPr>
            <w:tcW w:w="1134" w:type="dxa"/>
          </w:tcPr>
          <w:p w14:paraId="5E1E38A7"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48704924"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09C9C2AA" w14:textId="77777777" w:rsidTr="001E32FB">
        <w:tc>
          <w:tcPr>
            <w:tcW w:w="7083" w:type="dxa"/>
          </w:tcPr>
          <w:p w14:paraId="63B6B8AB" w14:textId="7777777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all staff understand the school’s definition of bullying, and implement measures to tackle bullying effectively if it becomes a problem.</w:t>
            </w:r>
            <w:r w:rsidRPr="005E3D83">
              <w:rPr>
                <w:rFonts w:ascii="Arial" w:hAnsi="Arial" w:cs="Arial"/>
                <w:szCs w:val="20"/>
                <w:lang w:eastAsia="en-US"/>
              </w:rPr>
              <w:tab/>
            </w:r>
          </w:p>
        </w:tc>
        <w:tc>
          <w:tcPr>
            <w:tcW w:w="1134" w:type="dxa"/>
          </w:tcPr>
          <w:p w14:paraId="73D77327"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2B6982C0"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0EC94511" w14:textId="77777777" w:rsidTr="001E32FB">
        <w:tc>
          <w:tcPr>
            <w:tcW w:w="7083" w:type="dxa"/>
          </w:tcPr>
          <w:p w14:paraId="1C3DAF1B" w14:textId="7777777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lastRenderedPageBreak/>
              <w:t>Make sure that all staff are aware of the school’s ethos, policies, leads and support offer for wellbeing and mental health and are able to signpost or refer pupils where needed.</w:t>
            </w:r>
            <w:r w:rsidRPr="005E3D83">
              <w:rPr>
                <w:rFonts w:ascii="Arial" w:hAnsi="Arial" w:cs="Arial"/>
                <w:szCs w:val="20"/>
                <w:lang w:eastAsia="en-US"/>
              </w:rPr>
              <w:tab/>
            </w:r>
            <w:r w:rsidRPr="005E3D83">
              <w:rPr>
                <w:rFonts w:ascii="Arial" w:hAnsi="Arial" w:cs="Arial"/>
                <w:szCs w:val="20"/>
                <w:lang w:eastAsia="en-US"/>
              </w:rPr>
              <w:tab/>
            </w:r>
          </w:p>
        </w:tc>
        <w:tc>
          <w:tcPr>
            <w:tcW w:w="1134" w:type="dxa"/>
          </w:tcPr>
          <w:p w14:paraId="05734CE5"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33599581"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35085641" w14:textId="77777777" w:rsidTr="001E32FB">
        <w:tc>
          <w:tcPr>
            <w:tcW w:w="7083" w:type="dxa"/>
          </w:tcPr>
          <w:p w14:paraId="5A6B506D" w14:textId="7777777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Hold staff accountable for their part in the maintenance of the school’s systems and processes around attendance and behaviour (including through performance management).</w:t>
            </w:r>
            <w:r w:rsidRPr="005E3D83">
              <w:rPr>
                <w:rFonts w:ascii="Arial" w:hAnsi="Arial" w:cs="Arial"/>
                <w:szCs w:val="20"/>
                <w:lang w:eastAsia="en-US"/>
              </w:rPr>
              <w:tab/>
            </w:r>
          </w:p>
        </w:tc>
        <w:tc>
          <w:tcPr>
            <w:tcW w:w="1134" w:type="dxa"/>
          </w:tcPr>
          <w:p w14:paraId="61F948BA"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3367ED53"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r w:rsidR="004F32E1" w:rsidRPr="005E3D83" w14:paraId="13F24D57" w14:textId="77777777" w:rsidTr="001E32FB">
        <w:tc>
          <w:tcPr>
            <w:tcW w:w="7083" w:type="dxa"/>
          </w:tcPr>
          <w:p w14:paraId="1BE1D1EF" w14:textId="411130F7" w:rsidR="004F32E1" w:rsidRPr="005E3D83" w:rsidRDefault="004F32E1" w:rsidP="004F32E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Capture staff voice regularly on whole-school issues including attendance and behaviour</w:t>
            </w:r>
            <w:r w:rsidR="001D05FD">
              <w:rPr>
                <w:rFonts w:ascii="Arial" w:hAnsi="Arial" w:cs="Arial"/>
                <w:szCs w:val="20"/>
                <w:lang w:eastAsia="en-US"/>
              </w:rPr>
              <w:t xml:space="preserve"> </w:t>
            </w:r>
            <w:r w:rsidRPr="005E3D83">
              <w:rPr>
                <w:rFonts w:ascii="Arial" w:hAnsi="Arial" w:cs="Arial"/>
                <w:szCs w:val="20"/>
                <w:lang w:eastAsia="en-US"/>
              </w:rPr>
              <w:t>and make sure their views are considered in the development of the policy.</w:t>
            </w:r>
          </w:p>
        </w:tc>
        <w:tc>
          <w:tcPr>
            <w:tcW w:w="1134" w:type="dxa"/>
          </w:tcPr>
          <w:p w14:paraId="413F7AE4"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c>
          <w:tcPr>
            <w:tcW w:w="6667" w:type="dxa"/>
          </w:tcPr>
          <w:p w14:paraId="3B5A5817" w14:textId="77777777" w:rsidR="004F32E1" w:rsidRPr="005E3D83" w:rsidRDefault="004F32E1" w:rsidP="004F32E1">
            <w:pPr>
              <w:autoSpaceDN w:val="0"/>
              <w:spacing w:after="240" w:line="240" w:lineRule="auto"/>
              <w:ind w:left="360"/>
              <w:textAlignment w:val="baseline"/>
              <w:rPr>
                <w:rFonts w:ascii="Arial" w:hAnsi="Arial" w:cs="Arial"/>
                <w:szCs w:val="20"/>
                <w:lang w:eastAsia="en-US"/>
              </w:rPr>
            </w:pPr>
          </w:p>
        </w:tc>
      </w:tr>
    </w:tbl>
    <w:p w14:paraId="55217D03" w14:textId="77777777" w:rsidR="00FD4ACA" w:rsidRDefault="00FD4ACA"/>
    <w:p w14:paraId="4163C271" w14:textId="561A3203" w:rsidR="00D37481" w:rsidRDefault="00D37481" w:rsidP="00D37481">
      <w:pPr>
        <w:pStyle w:val="Heading3"/>
      </w:pPr>
      <w:r>
        <w:t>Pupil transition and development</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D37481" w:rsidRPr="005E3D83" w14:paraId="1DF023B2" w14:textId="77777777" w:rsidTr="00E25602">
        <w:trPr>
          <w:tblHeader/>
        </w:trPr>
        <w:tc>
          <w:tcPr>
            <w:tcW w:w="7083" w:type="dxa"/>
            <w:shd w:val="clear" w:color="auto" w:fill="DBE5F1" w:themeFill="accent1" w:themeFillTint="33"/>
          </w:tcPr>
          <w:p w14:paraId="00E618F6" w14:textId="2656470F" w:rsidR="00D37481" w:rsidRPr="005E3D83" w:rsidRDefault="00D37481" w:rsidP="00D37481">
            <w:pPr>
              <w:widowControl w:val="0"/>
              <w:overflowPunct w:val="0"/>
              <w:autoSpaceDE w:val="0"/>
              <w:autoSpaceDN w:val="0"/>
              <w:adjustRightInd w:val="0"/>
              <w:spacing w:after="240" w:line="240" w:lineRule="auto"/>
              <w:textAlignment w:val="baseline"/>
              <w:rPr>
                <w:rFonts w:cs="Arial"/>
                <w:szCs w:val="20"/>
                <w:lang w:eastAsia="en-US"/>
              </w:rPr>
            </w:pPr>
            <w:r w:rsidRPr="00297213">
              <w:rPr>
                <w:rFonts w:ascii="Arial" w:hAnsi="Arial" w:cs="Arial"/>
                <w:b/>
                <w:lang w:eastAsia="en-US"/>
              </w:rPr>
              <w:t>Practice area</w:t>
            </w:r>
          </w:p>
        </w:tc>
        <w:tc>
          <w:tcPr>
            <w:tcW w:w="1134" w:type="dxa"/>
            <w:shd w:val="clear" w:color="auto" w:fill="DBE5F1" w:themeFill="accent1" w:themeFillTint="33"/>
          </w:tcPr>
          <w:p w14:paraId="16584FE4" w14:textId="09237263" w:rsidR="00D37481" w:rsidRPr="005E3D83" w:rsidRDefault="00D37481" w:rsidP="00D37481">
            <w:pPr>
              <w:autoSpaceDN w:val="0"/>
              <w:spacing w:after="240" w:line="240" w:lineRule="auto"/>
              <w:textAlignment w:val="baseline"/>
              <w:rPr>
                <w:rFonts w:cs="Arial"/>
                <w:szCs w:val="20"/>
                <w:lang w:eastAsia="en-US"/>
              </w:rPr>
            </w:pPr>
            <w:r w:rsidRPr="00297213">
              <w:rPr>
                <w:rFonts w:ascii="Arial" w:hAnsi="Arial" w:cs="Arial"/>
                <w:b/>
                <w:lang w:eastAsia="en-US"/>
              </w:rPr>
              <w:t>Rating: 1</w:t>
            </w:r>
            <w:r w:rsidR="001D05FD">
              <w:rPr>
                <w:rFonts w:ascii="Arial" w:hAnsi="Arial" w:cs="Arial"/>
                <w:b/>
                <w:lang w:eastAsia="en-US"/>
              </w:rPr>
              <w:t xml:space="preserve"> to </w:t>
            </w:r>
            <w:r w:rsidRPr="00297213">
              <w:rPr>
                <w:rFonts w:ascii="Arial" w:hAnsi="Arial" w:cs="Arial"/>
                <w:b/>
                <w:lang w:eastAsia="en-US"/>
              </w:rPr>
              <w:t xml:space="preserve">4 </w:t>
            </w:r>
          </w:p>
        </w:tc>
        <w:tc>
          <w:tcPr>
            <w:tcW w:w="6667" w:type="dxa"/>
            <w:shd w:val="clear" w:color="auto" w:fill="DBE5F1" w:themeFill="accent1" w:themeFillTint="33"/>
          </w:tcPr>
          <w:p w14:paraId="54FD8BFC" w14:textId="708FD247" w:rsidR="00D37481" w:rsidRPr="005E3D83" w:rsidRDefault="00D37481" w:rsidP="00D37481">
            <w:pPr>
              <w:autoSpaceDN w:val="0"/>
              <w:spacing w:after="240" w:line="240" w:lineRule="auto"/>
              <w:textAlignment w:val="baseline"/>
              <w:rPr>
                <w:rFonts w:cs="Arial"/>
                <w:szCs w:val="20"/>
                <w:lang w:eastAsia="en-US"/>
              </w:rPr>
            </w:pPr>
            <w:r w:rsidRPr="00297213">
              <w:rPr>
                <w:rFonts w:ascii="Arial" w:hAnsi="Arial" w:cs="Arial"/>
                <w:b/>
                <w:lang w:eastAsia="en-US"/>
              </w:rPr>
              <w:t>Evidence</w:t>
            </w:r>
          </w:p>
        </w:tc>
      </w:tr>
      <w:tr w:rsidR="00D37481" w:rsidRPr="005E3D83" w14:paraId="104CC318" w14:textId="77777777" w:rsidTr="001E32FB">
        <w:tc>
          <w:tcPr>
            <w:tcW w:w="7083" w:type="dxa"/>
          </w:tcPr>
          <w:p w14:paraId="1EC3D951"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new pupils and parents are inducted into the behaviour and attendance culture of the school and arrive ‘ready’ to contribute to the culture.</w:t>
            </w:r>
          </w:p>
          <w:p w14:paraId="5A74BC89"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For example, through:</w:t>
            </w:r>
          </w:p>
          <w:p w14:paraId="4B71B1E1" w14:textId="3FC164EA" w:rsidR="00D37481" w:rsidRPr="005E3D83" w:rsidRDefault="001D05FD" w:rsidP="00D37481">
            <w:pPr>
              <w:widowControl w:val="0"/>
              <w:numPr>
                <w:ilvl w:val="0"/>
                <w:numId w:val="29"/>
              </w:numPr>
              <w:overflowPunct w:val="0"/>
              <w:autoSpaceDE w:val="0"/>
              <w:autoSpaceDN w:val="0"/>
              <w:adjustRightInd w:val="0"/>
              <w:spacing w:after="240" w:line="240" w:lineRule="auto"/>
              <w:textAlignment w:val="baseline"/>
              <w:rPr>
                <w:rFonts w:ascii="Arial" w:hAnsi="Arial" w:cs="Arial"/>
                <w:szCs w:val="20"/>
                <w:lang w:eastAsia="en-US"/>
              </w:rPr>
            </w:pPr>
            <w:r>
              <w:rPr>
                <w:rFonts w:ascii="Arial" w:hAnsi="Arial" w:cs="Arial"/>
                <w:szCs w:val="20"/>
                <w:lang w:eastAsia="en-US"/>
              </w:rPr>
              <w:t>s</w:t>
            </w:r>
            <w:r w:rsidR="00D37481" w:rsidRPr="005E3D83">
              <w:rPr>
                <w:rFonts w:ascii="Arial" w:hAnsi="Arial" w:cs="Arial"/>
                <w:szCs w:val="20"/>
                <w:lang w:eastAsia="en-US"/>
              </w:rPr>
              <w:t xml:space="preserve">chool run transition events where pupil and families hear the expectations and are walked through the routines </w:t>
            </w:r>
          </w:p>
          <w:p w14:paraId="63C1E3F8" w14:textId="79492D29" w:rsidR="00D37481" w:rsidRPr="005E3D83" w:rsidRDefault="001D05FD" w:rsidP="00D37481">
            <w:pPr>
              <w:widowControl w:val="0"/>
              <w:numPr>
                <w:ilvl w:val="0"/>
                <w:numId w:val="29"/>
              </w:numPr>
              <w:overflowPunct w:val="0"/>
              <w:autoSpaceDE w:val="0"/>
              <w:autoSpaceDN w:val="0"/>
              <w:adjustRightInd w:val="0"/>
              <w:spacing w:after="240" w:line="240" w:lineRule="auto"/>
              <w:textAlignment w:val="baseline"/>
              <w:rPr>
                <w:rFonts w:ascii="Arial" w:hAnsi="Arial" w:cs="Arial"/>
                <w:szCs w:val="20"/>
                <w:lang w:eastAsia="en-US"/>
              </w:rPr>
            </w:pPr>
            <w:r>
              <w:rPr>
                <w:rFonts w:ascii="Arial" w:hAnsi="Arial" w:cs="Arial"/>
                <w:szCs w:val="20"/>
                <w:lang w:eastAsia="en-US"/>
              </w:rPr>
              <w:t>t</w:t>
            </w:r>
            <w:r w:rsidR="00D37481" w:rsidRPr="005E3D83">
              <w:rPr>
                <w:rFonts w:ascii="Arial" w:hAnsi="Arial" w:cs="Arial"/>
                <w:szCs w:val="20"/>
                <w:lang w:eastAsia="en-US"/>
              </w:rPr>
              <w:t>horough pupil induction with opportunities to rehearse school routines</w:t>
            </w:r>
          </w:p>
        </w:tc>
        <w:tc>
          <w:tcPr>
            <w:tcW w:w="1134" w:type="dxa"/>
          </w:tcPr>
          <w:p w14:paraId="20539C21"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42995B34"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76F57DC0" w14:textId="77777777" w:rsidTr="001E32FB">
        <w:tc>
          <w:tcPr>
            <w:tcW w:w="7083" w:type="dxa"/>
          </w:tcPr>
          <w:p w14:paraId="6BE52417"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lastRenderedPageBreak/>
              <w:t>Make sure that pupils receive regular updates and reminders on how to meet the whole-school expectation on behaviour and attendance.</w:t>
            </w:r>
            <w:r w:rsidRPr="005E3D83">
              <w:rPr>
                <w:rFonts w:ascii="Arial" w:hAnsi="Arial" w:cs="Arial"/>
                <w:szCs w:val="20"/>
                <w:lang w:eastAsia="en-US"/>
              </w:rPr>
              <w:tab/>
            </w:r>
          </w:p>
        </w:tc>
        <w:tc>
          <w:tcPr>
            <w:tcW w:w="1134" w:type="dxa"/>
          </w:tcPr>
          <w:p w14:paraId="50A68549"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1F540FF9"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0867894B" w14:textId="77777777" w:rsidTr="001E32FB">
        <w:tc>
          <w:tcPr>
            <w:tcW w:w="7083" w:type="dxa"/>
          </w:tcPr>
          <w:p w14:paraId="42E614BA"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pupils have a good understanding of rules, routines and consequence systems.</w:t>
            </w:r>
          </w:p>
        </w:tc>
        <w:tc>
          <w:tcPr>
            <w:tcW w:w="1134" w:type="dxa"/>
          </w:tcPr>
          <w:p w14:paraId="0FB605A8"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5503A897"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48F5A87D" w14:textId="77777777" w:rsidTr="001E32FB">
        <w:tc>
          <w:tcPr>
            <w:tcW w:w="7083" w:type="dxa"/>
          </w:tcPr>
          <w:p w14:paraId="070AACF6" w14:textId="77777777" w:rsidR="00D37481" w:rsidRPr="005E3D83" w:rsidRDefault="00D37481" w:rsidP="00D37481">
            <w:pPr>
              <w:autoSpaceDN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pupils know their attendance rate and the whole school target.</w:t>
            </w:r>
          </w:p>
        </w:tc>
        <w:tc>
          <w:tcPr>
            <w:tcW w:w="1134" w:type="dxa"/>
          </w:tcPr>
          <w:p w14:paraId="3F99FB03"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113F6AEC"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6B3B2494" w14:textId="77777777" w:rsidTr="001E32FB">
        <w:tc>
          <w:tcPr>
            <w:tcW w:w="7083" w:type="dxa"/>
          </w:tcPr>
          <w:p w14:paraId="134DAB90"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all pupils have an assigned trusted adult (generally the class teacher or form tutor).</w:t>
            </w:r>
          </w:p>
        </w:tc>
        <w:tc>
          <w:tcPr>
            <w:tcW w:w="1134" w:type="dxa"/>
          </w:tcPr>
          <w:p w14:paraId="25BB7939"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2426453E"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2013ABC1" w14:textId="77777777" w:rsidTr="001E32FB">
        <w:tc>
          <w:tcPr>
            <w:tcW w:w="7083" w:type="dxa"/>
          </w:tcPr>
          <w:p w14:paraId="56F71F6D"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that pupils or groups who demonstrate ‘good’ behaviour and improved attendance are celebrated and praised.</w:t>
            </w:r>
            <w:r w:rsidRPr="005E3D83">
              <w:rPr>
                <w:rFonts w:ascii="Arial" w:hAnsi="Arial" w:cs="Arial"/>
                <w:szCs w:val="20"/>
                <w:lang w:eastAsia="en-US"/>
              </w:rPr>
              <w:tab/>
            </w:r>
            <w:r w:rsidRPr="005E3D83">
              <w:rPr>
                <w:rFonts w:ascii="Arial" w:hAnsi="Arial" w:cs="Arial"/>
                <w:szCs w:val="20"/>
                <w:lang w:eastAsia="en-US"/>
              </w:rPr>
              <w:tab/>
            </w:r>
          </w:p>
        </w:tc>
        <w:tc>
          <w:tcPr>
            <w:tcW w:w="1134" w:type="dxa"/>
          </w:tcPr>
          <w:p w14:paraId="617D7488"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24EC80BD"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488339A8" w14:textId="77777777" w:rsidTr="001E32FB">
        <w:tc>
          <w:tcPr>
            <w:tcW w:w="7083" w:type="dxa"/>
          </w:tcPr>
          <w:p w14:paraId="2DB0BD77"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Create a culture where pupils are confident to ask for help if they are struggling to meet behaviour/attendance expectations or need pastoral/wellbeing, bullying or mental health support. This is particularly important for vulnerable children and those with additional needs.</w:t>
            </w:r>
          </w:p>
        </w:tc>
        <w:tc>
          <w:tcPr>
            <w:tcW w:w="1134" w:type="dxa"/>
          </w:tcPr>
          <w:p w14:paraId="70615A77"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61D87812"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4619D5A1" w14:textId="77777777" w:rsidTr="001E32FB">
        <w:tc>
          <w:tcPr>
            <w:tcW w:w="7083" w:type="dxa"/>
          </w:tcPr>
          <w:p w14:paraId="6D47CA2E"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Capture pupil voice regularly on whole-school issues including attendance and behaviour.</w:t>
            </w:r>
            <w:r w:rsidRPr="005E3D83">
              <w:rPr>
                <w:rFonts w:ascii="Arial" w:hAnsi="Arial" w:cs="Arial"/>
                <w:szCs w:val="20"/>
                <w:lang w:eastAsia="en-US"/>
              </w:rPr>
              <w:tab/>
            </w:r>
            <w:r w:rsidRPr="005E3D83">
              <w:rPr>
                <w:rFonts w:ascii="Arial" w:hAnsi="Arial" w:cs="Arial"/>
                <w:szCs w:val="20"/>
                <w:lang w:eastAsia="en-US"/>
              </w:rPr>
              <w:tab/>
            </w:r>
          </w:p>
        </w:tc>
        <w:tc>
          <w:tcPr>
            <w:tcW w:w="1134" w:type="dxa"/>
          </w:tcPr>
          <w:p w14:paraId="762432FB"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65C4B327"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6A05866F" w14:textId="77777777" w:rsidTr="001E32FB">
        <w:tc>
          <w:tcPr>
            <w:tcW w:w="7083" w:type="dxa"/>
          </w:tcPr>
          <w:p w14:paraId="682561FE"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pupils’ views are considered in the development of attendance and behaviour policy and practice.</w:t>
            </w:r>
          </w:p>
        </w:tc>
        <w:tc>
          <w:tcPr>
            <w:tcW w:w="1134" w:type="dxa"/>
          </w:tcPr>
          <w:p w14:paraId="7D2D4BAD"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4DBD1618"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bl>
    <w:p w14:paraId="00C5B33C" w14:textId="77777777" w:rsidR="00FD4ACA" w:rsidRDefault="00FD4ACA"/>
    <w:p w14:paraId="1AAA7DDD" w14:textId="1734CFEE" w:rsidR="00D37481" w:rsidRDefault="00D37481" w:rsidP="00D37481">
      <w:pPr>
        <w:pStyle w:val="Heading3"/>
      </w:pPr>
      <w:r>
        <w:lastRenderedPageBreak/>
        <w:t>Targeted support for pupil needs</w:t>
      </w:r>
    </w:p>
    <w:tbl>
      <w:tblPr>
        <w:tblStyle w:val="TableGrid1"/>
        <w:tblW w:w="14884" w:type="dxa"/>
        <w:tblInd w:w="-5" w:type="dxa"/>
        <w:tblLayout w:type="fixed"/>
        <w:tblLook w:val="04A0" w:firstRow="1" w:lastRow="0" w:firstColumn="1" w:lastColumn="0" w:noHBand="0" w:noVBand="1"/>
      </w:tblPr>
      <w:tblGrid>
        <w:gridCol w:w="7083"/>
        <w:gridCol w:w="1134"/>
        <w:gridCol w:w="6667"/>
      </w:tblGrid>
      <w:tr w:rsidR="00D37481" w:rsidRPr="005E3D83" w14:paraId="4FBC1EDB" w14:textId="77777777" w:rsidTr="00E25602">
        <w:trPr>
          <w:tblHeader/>
        </w:trPr>
        <w:tc>
          <w:tcPr>
            <w:tcW w:w="7083" w:type="dxa"/>
            <w:shd w:val="clear" w:color="auto" w:fill="DBE5F1" w:themeFill="accent1" w:themeFillTint="33"/>
          </w:tcPr>
          <w:p w14:paraId="168BABD0" w14:textId="26507A00" w:rsidR="00D37481" w:rsidRPr="005E3D83" w:rsidRDefault="00D37481" w:rsidP="00D37481">
            <w:pPr>
              <w:widowControl w:val="0"/>
              <w:overflowPunct w:val="0"/>
              <w:autoSpaceDE w:val="0"/>
              <w:autoSpaceDN w:val="0"/>
              <w:adjustRightInd w:val="0"/>
              <w:spacing w:after="240" w:line="240" w:lineRule="auto"/>
              <w:textAlignment w:val="baseline"/>
              <w:rPr>
                <w:rFonts w:cs="Arial"/>
                <w:szCs w:val="20"/>
                <w:lang w:eastAsia="en-US"/>
              </w:rPr>
            </w:pPr>
            <w:r w:rsidRPr="00297213">
              <w:rPr>
                <w:rFonts w:ascii="Arial" w:hAnsi="Arial" w:cs="Arial"/>
                <w:b/>
                <w:lang w:eastAsia="en-US"/>
              </w:rPr>
              <w:t>Practice area</w:t>
            </w:r>
          </w:p>
        </w:tc>
        <w:tc>
          <w:tcPr>
            <w:tcW w:w="1134" w:type="dxa"/>
            <w:shd w:val="clear" w:color="auto" w:fill="DBE5F1" w:themeFill="accent1" w:themeFillTint="33"/>
          </w:tcPr>
          <w:p w14:paraId="074B0D07" w14:textId="1F94AADC" w:rsidR="00D37481" w:rsidRPr="005E3D83" w:rsidRDefault="00D37481" w:rsidP="00D37481">
            <w:pPr>
              <w:autoSpaceDN w:val="0"/>
              <w:spacing w:after="240" w:line="240" w:lineRule="auto"/>
              <w:textAlignment w:val="baseline"/>
              <w:rPr>
                <w:rFonts w:cs="Arial"/>
                <w:szCs w:val="20"/>
                <w:lang w:eastAsia="en-US"/>
              </w:rPr>
            </w:pPr>
            <w:r w:rsidRPr="00297213">
              <w:rPr>
                <w:rFonts w:ascii="Arial" w:hAnsi="Arial" w:cs="Arial"/>
                <w:b/>
                <w:lang w:eastAsia="en-US"/>
              </w:rPr>
              <w:t>Rating: 1</w:t>
            </w:r>
            <w:r w:rsidR="001D05FD">
              <w:rPr>
                <w:rFonts w:ascii="Arial" w:hAnsi="Arial" w:cs="Arial"/>
                <w:b/>
                <w:lang w:eastAsia="en-US"/>
              </w:rPr>
              <w:t xml:space="preserve"> to </w:t>
            </w:r>
            <w:r w:rsidRPr="00297213">
              <w:rPr>
                <w:rFonts w:ascii="Arial" w:hAnsi="Arial" w:cs="Arial"/>
                <w:b/>
                <w:lang w:eastAsia="en-US"/>
              </w:rPr>
              <w:t xml:space="preserve">4 </w:t>
            </w:r>
          </w:p>
        </w:tc>
        <w:tc>
          <w:tcPr>
            <w:tcW w:w="6667" w:type="dxa"/>
            <w:shd w:val="clear" w:color="auto" w:fill="DBE5F1" w:themeFill="accent1" w:themeFillTint="33"/>
          </w:tcPr>
          <w:p w14:paraId="653F7D70" w14:textId="597E293D" w:rsidR="00D37481" w:rsidRPr="005E3D83" w:rsidRDefault="00D37481" w:rsidP="00D37481">
            <w:pPr>
              <w:autoSpaceDN w:val="0"/>
              <w:spacing w:after="240" w:line="240" w:lineRule="auto"/>
              <w:textAlignment w:val="baseline"/>
              <w:rPr>
                <w:rFonts w:cs="Arial"/>
                <w:szCs w:val="20"/>
                <w:lang w:eastAsia="en-US"/>
              </w:rPr>
            </w:pPr>
            <w:r w:rsidRPr="00297213">
              <w:rPr>
                <w:rFonts w:ascii="Arial" w:hAnsi="Arial" w:cs="Arial"/>
                <w:b/>
                <w:lang w:eastAsia="en-US"/>
              </w:rPr>
              <w:t>Evidence</w:t>
            </w:r>
          </w:p>
        </w:tc>
      </w:tr>
      <w:tr w:rsidR="00D37481" w:rsidRPr="005E3D83" w14:paraId="3782963B" w14:textId="77777777" w:rsidTr="001E32FB">
        <w:tc>
          <w:tcPr>
            <w:tcW w:w="7083" w:type="dxa"/>
          </w:tcPr>
          <w:p w14:paraId="6520A1AD"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Build strong relationships and engage in regular communication with pupils and families with physical or mental health conditions or special educational needs, or other barriers to their education. </w:t>
            </w:r>
          </w:p>
          <w:p w14:paraId="2FE74410"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Listen to and understand the barriers pupils and families with physical or mental health conditions or special educational needs may be facing.</w:t>
            </w:r>
          </w:p>
          <w:p w14:paraId="562AE7F6"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Work in partnership with pupil and families with physical or mental health conditions or special educational needs to construct a plan for support where appropriate. </w:t>
            </w:r>
          </w:p>
        </w:tc>
        <w:tc>
          <w:tcPr>
            <w:tcW w:w="1134" w:type="dxa"/>
          </w:tcPr>
          <w:p w14:paraId="4711B384"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0D209F0E"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4C3EDB0E" w14:textId="77777777" w:rsidTr="001E32FB">
        <w:tc>
          <w:tcPr>
            <w:tcW w:w="7083" w:type="dxa"/>
          </w:tcPr>
          <w:p w14:paraId="27CA2D7A"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Draw on support from external partners (including the local authority or health services) and make referrals as appropriate. </w:t>
            </w:r>
          </w:p>
          <w:p w14:paraId="123F6535"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 xml:space="preserve">This may include engaging: the Virtual School; the family help co-ordinator; children’s social care services; SEND services; CYP health services; youth offending team. </w:t>
            </w:r>
          </w:p>
          <w:p w14:paraId="251A6B76"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Ensure school staff know how and when to engage external agencies and when supervision or involvement from the Senior Attendance Champion is required.</w:t>
            </w:r>
          </w:p>
        </w:tc>
        <w:tc>
          <w:tcPr>
            <w:tcW w:w="1134" w:type="dxa"/>
          </w:tcPr>
          <w:p w14:paraId="0199531B"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7215DFFD"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59B80DAC" w14:textId="77777777" w:rsidTr="001E32FB">
        <w:tc>
          <w:tcPr>
            <w:tcW w:w="7083" w:type="dxa"/>
          </w:tcPr>
          <w:p w14:paraId="22668DEA"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Establish strategies for removing the in-school barriers that these pupils face, including considering support or reasonable adjustments for uniform, transport, routines, access to support in school and lunchtime arrangements.</w:t>
            </w:r>
            <w:r w:rsidRPr="005E3D83">
              <w:rPr>
                <w:rFonts w:ascii="Arial" w:hAnsi="Arial" w:cs="Arial"/>
                <w:szCs w:val="20"/>
                <w:lang w:eastAsia="en-US"/>
              </w:rPr>
              <w:tab/>
            </w:r>
            <w:r w:rsidRPr="005E3D83">
              <w:rPr>
                <w:rFonts w:ascii="Arial" w:hAnsi="Arial" w:cs="Arial"/>
                <w:szCs w:val="20"/>
                <w:lang w:eastAsia="en-US"/>
              </w:rPr>
              <w:tab/>
            </w:r>
          </w:p>
        </w:tc>
        <w:tc>
          <w:tcPr>
            <w:tcW w:w="1134" w:type="dxa"/>
          </w:tcPr>
          <w:p w14:paraId="535F1E14"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0311B777"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622E08FA" w14:textId="77777777" w:rsidTr="001E32FB">
        <w:tc>
          <w:tcPr>
            <w:tcW w:w="7083" w:type="dxa"/>
          </w:tcPr>
          <w:p w14:paraId="04F1573B"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lastRenderedPageBreak/>
              <w:t>Ensure joined up pastoral care is in place where needed and consider whether a time-limited phased return to school would be appropriate, for example for those affected by anxiety about school attendance.</w:t>
            </w:r>
          </w:p>
        </w:tc>
        <w:tc>
          <w:tcPr>
            <w:tcW w:w="1134" w:type="dxa"/>
          </w:tcPr>
          <w:p w14:paraId="39AC3173"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1DF1D967"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14F8A3CA" w14:textId="77777777" w:rsidTr="001E32FB">
        <w:tc>
          <w:tcPr>
            <w:tcW w:w="7083" w:type="dxa"/>
          </w:tcPr>
          <w:p w14:paraId="1B1B4061"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Make sure that designated leaders have clearly defined responsibilities and support identified groups of pupils, including vulnerable children such as those with a social worker, previously looked after children, those with additional needs such as SEND and mental health.</w:t>
            </w:r>
          </w:p>
        </w:tc>
        <w:tc>
          <w:tcPr>
            <w:tcW w:w="1134" w:type="dxa"/>
          </w:tcPr>
          <w:p w14:paraId="7F818FBE"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2874694E"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r w:rsidR="00D37481" w:rsidRPr="005E3D83" w14:paraId="12768D5A" w14:textId="77777777" w:rsidTr="001E32FB">
        <w:tc>
          <w:tcPr>
            <w:tcW w:w="7083" w:type="dxa"/>
          </w:tcPr>
          <w:p w14:paraId="21B036AE" w14:textId="77777777" w:rsidR="00D37481" w:rsidRPr="005E3D83" w:rsidRDefault="00D37481" w:rsidP="00D37481">
            <w:pPr>
              <w:widowControl w:val="0"/>
              <w:overflowPunct w:val="0"/>
              <w:autoSpaceDE w:val="0"/>
              <w:autoSpaceDN w:val="0"/>
              <w:adjustRightInd w:val="0"/>
              <w:spacing w:after="240" w:line="240" w:lineRule="auto"/>
              <w:textAlignment w:val="baseline"/>
              <w:rPr>
                <w:rFonts w:ascii="Arial" w:hAnsi="Arial" w:cs="Arial"/>
                <w:szCs w:val="20"/>
                <w:lang w:eastAsia="en-US"/>
              </w:rPr>
            </w:pPr>
            <w:r w:rsidRPr="005E3D83">
              <w:rPr>
                <w:rFonts w:ascii="Arial" w:hAnsi="Arial" w:cs="Arial"/>
                <w:szCs w:val="20"/>
                <w:lang w:eastAsia="en-US"/>
              </w:rPr>
              <w:t>Use internal support facilities to provide proactive targeted intervention and aim to support pupils in AP back into the mainstream community.</w:t>
            </w:r>
          </w:p>
        </w:tc>
        <w:tc>
          <w:tcPr>
            <w:tcW w:w="1134" w:type="dxa"/>
          </w:tcPr>
          <w:p w14:paraId="002E70D4"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c>
          <w:tcPr>
            <w:tcW w:w="6667" w:type="dxa"/>
          </w:tcPr>
          <w:p w14:paraId="10AB30A9" w14:textId="77777777" w:rsidR="00D37481" w:rsidRPr="005E3D83" w:rsidRDefault="00D37481" w:rsidP="00D37481">
            <w:pPr>
              <w:autoSpaceDN w:val="0"/>
              <w:spacing w:after="240" w:line="240" w:lineRule="auto"/>
              <w:ind w:left="360"/>
              <w:textAlignment w:val="baseline"/>
              <w:rPr>
                <w:rFonts w:ascii="Arial" w:hAnsi="Arial" w:cs="Arial"/>
                <w:szCs w:val="20"/>
                <w:lang w:eastAsia="en-US"/>
              </w:rPr>
            </w:pPr>
          </w:p>
        </w:tc>
      </w:tr>
    </w:tbl>
    <w:p w14:paraId="69198240" w14:textId="77777777" w:rsidR="0007264B" w:rsidRPr="0007264B" w:rsidRDefault="0007264B" w:rsidP="0007264B">
      <w:pPr>
        <w:spacing w:after="0" w:line="240" w:lineRule="auto"/>
        <w:rPr>
          <w:szCs w:val="20"/>
          <w:lang w:eastAsia="en-US"/>
        </w:rPr>
      </w:pPr>
    </w:p>
    <w:sectPr w:rsidR="0007264B" w:rsidRPr="0007264B" w:rsidSect="007B481E">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720" w:right="720" w:bottom="720" w:left="720"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309E" w14:textId="77777777" w:rsidR="00F36193" w:rsidRDefault="00F36193" w:rsidP="002B6D93">
      <w:r>
        <w:separator/>
      </w:r>
    </w:p>
    <w:p w14:paraId="06E4F06C" w14:textId="77777777" w:rsidR="00F36193" w:rsidRDefault="00F36193"/>
  </w:endnote>
  <w:endnote w:type="continuationSeparator" w:id="0">
    <w:p w14:paraId="3E9E10B8" w14:textId="77777777" w:rsidR="00F36193" w:rsidRDefault="00F36193" w:rsidP="002B6D93">
      <w:r>
        <w:continuationSeparator/>
      </w:r>
    </w:p>
    <w:p w14:paraId="50F43557" w14:textId="77777777" w:rsidR="00F36193" w:rsidRDefault="00F36193"/>
  </w:endnote>
  <w:endnote w:type="continuationNotice" w:id="1">
    <w:p w14:paraId="3101DBFE" w14:textId="77777777" w:rsidR="00F36193" w:rsidRDefault="00F36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46B8" w14:textId="27EEDA8A" w:rsidR="00C2462D" w:rsidRDefault="00C2462D">
    <w:pPr>
      <w:pStyle w:val="Footer"/>
    </w:pPr>
    <w:r>
      <w:rPr>
        <w:noProof/>
      </w:rPr>
      <mc:AlternateContent>
        <mc:Choice Requires="wps">
          <w:drawing>
            <wp:anchor distT="0" distB="0" distL="0" distR="0" simplePos="0" relativeHeight="251658244" behindDoc="0" locked="0" layoutInCell="1" allowOverlap="1" wp14:anchorId="1142BA5A" wp14:editId="4E033DEE">
              <wp:simplePos x="635" y="635"/>
              <wp:positionH relativeFrom="page">
                <wp:align>center</wp:align>
              </wp:positionH>
              <wp:positionV relativeFrom="page">
                <wp:align>bottom</wp:align>
              </wp:positionV>
              <wp:extent cx="2004060" cy="394970"/>
              <wp:effectExtent l="0" t="0" r="15240" b="0"/>
              <wp:wrapNone/>
              <wp:docPr id="1123460095"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27DF67A" w14:textId="456586E7" w:rsidR="00C2462D" w:rsidRPr="00C2462D" w:rsidRDefault="00C2462D" w:rsidP="00C2462D">
                          <w:pPr>
                            <w:spacing w:after="0"/>
                            <w:rPr>
                              <w:rFonts w:ascii="Aptos" w:eastAsia="Aptos" w:hAnsi="Aptos" w:cs="Aptos"/>
                              <w:noProof/>
                              <w:color w:val="000000"/>
                              <w:sz w:val="22"/>
                              <w:szCs w:val="22"/>
                            </w:rPr>
                          </w:pPr>
                          <w:r w:rsidRPr="00C2462D">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2BA5A" id="_x0000_t202" coordsize="21600,21600" o:spt="202" path="m,l,21600r21600,l21600,xe">
              <v:stroke joinstyle="miter"/>
              <v:path gradientshapeok="t" o:connecttype="rect"/>
            </v:shapetype>
            <v:shape id="Text Box 5" o:spid="_x0000_s1028" type="#_x0000_t202" alt="OFFICIAL - FOR PUBLIC RELEASE" style="position:absolute;margin-left:0;margin-top:0;width:157.8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zB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lJxvELKg/YytKRcGfkqkHrtXD+WVgwjGmh&#10;Wv+Eo2qpzzmdLM5qsj/+5g/5AB5RznooJucakuas/aZBSBDXaNjRKKIxnaWfUsT1rrsn6HCKJ2Fk&#10;NOG1vh3NylL3Cj0vQyOEhJZol/NiNO/9Ubp4D1ItlzEJOjLCr/XGyFA6wBWwfBlehTUnwD2oeqRR&#10;TiJ7g/sxN9x0ZrnzQD+SEqA9AnlCHBqMXJ3eSxD5r/8x6/KqFz8B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zi08wQ4CAAAd&#10;BAAADgAAAAAAAAAAAAAAAAAuAgAAZHJzL2Uyb0RvYy54bWxQSwECLQAUAAYACAAAACEAzh48+9sA&#10;AAAEAQAADwAAAAAAAAAAAAAAAABoBAAAZHJzL2Rvd25yZXYueG1sUEsFBgAAAAAEAAQA8wAAAHAF&#10;AAAAAA==&#10;" filled="f" stroked="f">
              <v:textbox style="mso-fit-shape-to-text:t" inset="0,0,0,15pt">
                <w:txbxContent>
                  <w:p w14:paraId="527DF67A" w14:textId="456586E7" w:rsidR="00C2462D" w:rsidRPr="00C2462D" w:rsidRDefault="00C2462D" w:rsidP="00C2462D">
                    <w:pPr>
                      <w:spacing w:after="0"/>
                      <w:rPr>
                        <w:rFonts w:ascii="Aptos" w:eastAsia="Aptos" w:hAnsi="Aptos" w:cs="Aptos"/>
                        <w:noProof/>
                        <w:color w:val="000000"/>
                        <w:sz w:val="22"/>
                        <w:szCs w:val="22"/>
                      </w:rPr>
                    </w:pPr>
                    <w:r w:rsidRPr="00C2462D">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645A" w14:textId="5A2E6EC0" w:rsidR="00D37481" w:rsidRDefault="00C2462D">
    <w:pPr>
      <w:pStyle w:val="Footer"/>
      <w:jc w:val="center"/>
    </w:pPr>
    <w:r>
      <w:rPr>
        <w:noProof/>
      </w:rPr>
      <mc:AlternateContent>
        <mc:Choice Requires="wps">
          <w:drawing>
            <wp:anchor distT="0" distB="0" distL="0" distR="0" simplePos="0" relativeHeight="251658241" behindDoc="0" locked="0" layoutInCell="1" allowOverlap="1" wp14:anchorId="425BA95F" wp14:editId="7B34074B">
              <wp:simplePos x="460397" y="6509505"/>
              <wp:positionH relativeFrom="page">
                <wp:align>center</wp:align>
              </wp:positionH>
              <wp:positionV relativeFrom="page">
                <wp:align>bottom</wp:align>
              </wp:positionV>
              <wp:extent cx="2004060" cy="394970"/>
              <wp:effectExtent l="0" t="0" r="15240" b="0"/>
              <wp:wrapNone/>
              <wp:docPr id="393568843"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74FCD514" w14:textId="0CAC649A" w:rsidR="00C2462D" w:rsidRPr="00C2462D" w:rsidRDefault="00C2462D" w:rsidP="00C2462D">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BA95F" id="_x0000_t202" coordsize="21600,21600" o:spt="202" path="m,l,21600r21600,l21600,xe">
              <v:stroke joinstyle="miter"/>
              <v:path gradientshapeok="t" o:connecttype="rect"/>
            </v:shapetype>
            <v:shape id="Text Box 6" o:spid="_x0000_s1029" type="#_x0000_t202" alt="OFFICIAL - FOR PUBLIC RELEASE" style="position:absolute;left:0;text-align:left;margin-left:0;margin-top:0;width:157.8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78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nm4/gFlQdsZelIuDNy1aD1Wjj/LCwYxrRQ&#10;rX/CUbXU55xOFmc12R9/84d8AI8oZz0Uk3MNSXPWftMgJIhrNOxoFNGYztJPKeJ6190TdDjFkzAy&#10;mvBa345mZal7hZ6XoRFCQku0y3kxmvf+KF28B6mWy5gEHRnh13pjZCgd4ApYvgyvwpoT4B5UPdIo&#10;J5G9wf2YG246s9x5oB9JCdAegTwhDg1Grk7vJYj81/+YdXnVi58A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o5KO/A4CAAAd&#10;BAAADgAAAAAAAAAAAAAAAAAuAgAAZHJzL2Uyb0RvYy54bWxQSwECLQAUAAYACAAAACEAzh48+9sA&#10;AAAEAQAADwAAAAAAAAAAAAAAAABoBAAAZHJzL2Rvd25yZXYueG1sUEsFBgAAAAAEAAQA8wAAAHAF&#10;AAAAAA==&#10;" filled="f" stroked="f">
              <v:textbox style="mso-fit-shape-to-text:t" inset="0,0,0,15pt">
                <w:txbxContent>
                  <w:p w14:paraId="74FCD514" w14:textId="0CAC649A" w:rsidR="00C2462D" w:rsidRPr="00C2462D" w:rsidRDefault="00C2462D" w:rsidP="00C2462D">
                    <w:pPr>
                      <w:spacing w:after="0"/>
                      <w:rPr>
                        <w:rFonts w:ascii="Aptos" w:eastAsia="Aptos" w:hAnsi="Aptos" w:cs="Aptos"/>
                        <w:noProof/>
                        <w:color w:val="000000"/>
                        <w:sz w:val="22"/>
                        <w:szCs w:val="22"/>
                      </w:rPr>
                    </w:pPr>
                  </w:p>
                </w:txbxContent>
              </v:textbox>
              <w10:wrap anchorx="page" anchory="page"/>
            </v:shape>
          </w:pict>
        </mc:Fallback>
      </mc:AlternateContent>
    </w:r>
    <w:sdt>
      <w:sdtPr>
        <w:id w:val="-463043430"/>
        <w:docPartObj>
          <w:docPartGallery w:val="Page Numbers (Bottom of Page)"/>
          <w:docPartUnique/>
        </w:docPartObj>
      </w:sdtPr>
      <w:sdtEndPr/>
      <w:sdtContent>
        <w:r w:rsidR="00D37481">
          <w:fldChar w:fldCharType="begin"/>
        </w:r>
        <w:r w:rsidR="00D37481">
          <w:instrText>PAGE   \* MERGEFORMAT</w:instrText>
        </w:r>
        <w:r w:rsidR="00D37481">
          <w:fldChar w:fldCharType="separate"/>
        </w:r>
        <w:r w:rsidR="00D37481">
          <w:t>2</w:t>
        </w:r>
        <w:r w:rsidR="00D37481">
          <w:fldChar w:fldCharType="end"/>
        </w:r>
      </w:sdtContent>
    </w:sdt>
  </w:p>
  <w:p w14:paraId="66A84460" w14:textId="34A696BC" w:rsidR="00DA0AD5" w:rsidRDefault="00DA0AD5" w:rsidP="004216FF">
    <w:pPr>
      <w:tabs>
        <w:tab w:val="center" w:pos="4820"/>
        <w:tab w:val="right" w:pos="9746"/>
      </w:tabs>
      <w:rPr>
        <w:noProof/>
      </w:rPr>
    </w:pPr>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5248" w14:textId="2AAB3FF9" w:rsidR="00153E13" w:rsidRPr="006E6ADB" w:rsidRDefault="00C2462D" w:rsidP="00153E13">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46C2AD23" wp14:editId="5583D73F">
              <wp:simplePos x="460397" y="6483927"/>
              <wp:positionH relativeFrom="page">
                <wp:align>center</wp:align>
              </wp:positionH>
              <wp:positionV relativeFrom="page">
                <wp:align>bottom</wp:align>
              </wp:positionV>
              <wp:extent cx="2004060" cy="394970"/>
              <wp:effectExtent l="0" t="0" r="15240" b="0"/>
              <wp:wrapNone/>
              <wp:docPr id="1592901135"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33840E6" w14:textId="3A4143D6" w:rsidR="00C2462D" w:rsidRPr="00C2462D" w:rsidRDefault="00C2462D" w:rsidP="00C2462D">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2AD23" id="_x0000_t202" coordsize="21600,21600" o:spt="202" path="m,l,21600r21600,l21600,xe">
              <v:stroke joinstyle="miter"/>
              <v:path gradientshapeok="t" o:connecttype="rect"/>
            </v:shapetype>
            <v:shape id="Text Box 4" o:spid="_x0000_s1031" type="#_x0000_t202" alt="OFFICIAL - FOR PUBLIC RELEASE" style="position:absolute;left:0;text-align:left;margin-left:0;margin-top:0;width:157.8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" filled="f" stroked="f">
              <v:textbox style="mso-fit-shape-to-text:t" inset="0,0,0,15pt">
                <w:txbxContent>
                  <w:p w14:paraId="133840E6" w14:textId="3A4143D6" w:rsidR="00C2462D" w:rsidRPr="00C2462D" w:rsidRDefault="00C2462D" w:rsidP="00C2462D">
                    <w:pPr>
                      <w:spacing w:after="0"/>
                      <w:rPr>
                        <w:rFonts w:ascii="Aptos" w:eastAsia="Aptos" w:hAnsi="Aptos" w:cs="Aptos"/>
                        <w:noProof/>
                        <w:color w:val="000000"/>
                        <w:sz w:val="22"/>
                        <w:szCs w:val="22"/>
                      </w:rPr>
                    </w:pPr>
                  </w:p>
                </w:txbxContent>
              </v:textbox>
              <w10:wrap anchorx="page" anchory="page"/>
            </v:shape>
          </w:pict>
        </mc:Fallback>
      </mc:AlternateContent>
    </w:r>
    <w:r w:rsidR="00153E13" w:rsidRPr="006E6ADB">
      <w:rPr>
        <w:szCs w:val="20"/>
      </w:rPr>
      <w:t xml:space="preserve">Published: </w:t>
    </w:r>
    <w:r w:rsidR="00175CCB">
      <w:rPr>
        <w:szCs w:val="20"/>
      </w:rPr>
      <w:t>May</w:t>
    </w:r>
    <w:r w:rsidR="00153E13">
      <w:rPr>
        <w:szCs w:val="20"/>
      </w:rPr>
      <w:t xml:space="preserve"> 2026</w:t>
    </w:r>
  </w:p>
  <w:p w14:paraId="22954E66" w14:textId="6F0E2939" w:rsidR="00DA0AD5" w:rsidRPr="006E6ADB" w:rsidRDefault="00DA0AD5" w:rsidP="00426608">
    <w:pPr>
      <w:tabs>
        <w:tab w:val="left" w:pos="7088"/>
      </w:tabs>
      <w:spacing w:before="240"/>
      <w:jc w:val="righ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E5E6" w14:textId="77777777" w:rsidR="00F36193" w:rsidRDefault="00F36193" w:rsidP="002B6D93">
      <w:r>
        <w:separator/>
      </w:r>
    </w:p>
  </w:footnote>
  <w:footnote w:type="continuationSeparator" w:id="0">
    <w:p w14:paraId="06B50F29" w14:textId="77777777" w:rsidR="00F36193" w:rsidRDefault="00F36193" w:rsidP="002B6D93">
      <w:r>
        <w:continuationSeparator/>
      </w:r>
    </w:p>
    <w:p w14:paraId="6B1343F3" w14:textId="77777777" w:rsidR="00F36193" w:rsidRDefault="00F36193"/>
  </w:footnote>
  <w:footnote w:type="continuationNotice" w:id="1">
    <w:p w14:paraId="1845EA5E" w14:textId="77777777" w:rsidR="00F36193" w:rsidRDefault="00F361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4AA7" w14:textId="2DF0B429" w:rsidR="00C2462D" w:rsidRDefault="00C2462D">
    <w:pPr>
      <w:pStyle w:val="Header"/>
    </w:pPr>
    <w:r>
      <w:rPr>
        <w:noProof/>
      </w:rPr>
      <mc:AlternateContent>
        <mc:Choice Requires="wps">
          <w:drawing>
            <wp:anchor distT="0" distB="0" distL="0" distR="0" simplePos="0" relativeHeight="251658242" behindDoc="0" locked="0" layoutInCell="1" allowOverlap="1" wp14:anchorId="063C5207" wp14:editId="1B05B594">
              <wp:simplePos x="635" y="635"/>
              <wp:positionH relativeFrom="page">
                <wp:align>center</wp:align>
              </wp:positionH>
              <wp:positionV relativeFrom="page">
                <wp:align>top</wp:align>
              </wp:positionV>
              <wp:extent cx="2004060" cy="394970"/>
              <wp:effectExtent l="0" t="0" r="15240" b="5080"/>
              <wp:wrapNone/>
              <wp:docPr id="945622023"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73F82C0D" w14:textId="12BEF2E6" w:rsidR="00C2462D" w:rsidRPr="00C2462D" w:rsidRDefault="00C2462D" w:rsidP="00C2462D">
                          <w:pPr>
                            <w:spacing w:after="0"/>
                            <w:rPr>
                              <w:rFonts w:ascii="Aptos" w:eastAsia="Aptos" w:hAnsi="Aptos" w:cs="Aptos"/>
                              <w:noProof/>
                              <w:color w:val="000000"/>
                              <w:sz w:val="22"/>
                              <w:szCs w:val="22"/>
                            </w:rPr>
                          </w:pPr>
                          <w:r w:rsidRPr="00C2462D">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3C5207"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textbox style="mso-fit-shape-to-text:t" inset="0,15pt,0,0">
                <w:txbxContent>
                  <w:p w14:paraId="73F82C0D" w14:textId="12BEF2E6" w:rsidR="00C2462D" w:rsidRPr="00C2462D" w:rsidRDefault="00C2462D" w:rsidP="00C2462D">
                    <w:pPr>
                      <w:spacing w:after="0"/>
                      <w:rPr>
                        <w:rFonts w:ascii="Aptos" w:eastAsia="Aptos" w:hAnsi="Aptos" w:cs="Aptos"/>
                        <w:noProof/>
                        <w:color w:val="000000"/>
                        <w:sz w:val="22"/>
                        <w:szCs w:val="22"/>
                      </w:rPr>
                    </w:pPr>
                    <w:r w:rsidRPr="00C2462D">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CB2B" w14:textId="205D5281" w:rsidR="00C2462D" w:rsidRDefault="00C2462D">
    <w:pPr>
      <w:pStyle w:val="Header"/>
    </w:pPr>
    <w:r>
      <w:rPr>
        <w:noProof/>
      </w:rPr>
      <mc:AlternateContent>
        <mc:Choice Requires="wps">
          <w:drawing>
            <wp:anchor distT="0" distB="0" distL="0" distR="0" simplePos="0" relativeHeight="251658243" behindDoc="0" locked="0" layoutInCell="1" allowOverlap="1" wp14:anchorId="3732DF61" wp14:editId="77B2A496">
              <wp:simplePos x="460397" y="268565"/>
              <wp:positionH relativeFrom="page">
                <wp:align>center</wp:align>
              </wp:positionH>
              <wp:positionV relativeFrom="page">
                <wp:align>top</wp:align>
              </wp:positionV>
              <wp:extent cx="2004060" cy="394970"/>
              <wp:effectExtent l="0" t="0" r="15240" b="5080"/>
              <wp:wrapNone/>
              <wp:docPr id="1088745720"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E12D295" w14:textId="74D43192" w:rsidR="00C2462D" w:rsidRPr="00C2462D" w:rsidRDefault="00C2462D" w:rsidP="00C2462D">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2DF61" id="_x0000_t202" coordsize="21600,21600" o:spt="202" path="m,l,21600r21600,l21600,xe">
              <v:stroke joinstyle="miter"/>
              <v:path gradientshapeok="t" o:connecttype="rect"/>
            </v:shapetype>
            <v:shape id="Text Box 3" o:spid="_x0000_s1027" type="#_x0000_t202" alt="OFFICIAL - FOR PUBLIC RELEASE" style="position:absolute;margin-left:0;margin-top:0;width:157.8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" filled="f" stroked="f">
              <v:textbox style="mso-fit-shape-to-text:t" inset="0,15pt,0,0">
                <w:txbxContent>
                  <w:p w14:paraId="4E12D295" w14:textId="74D43192" w:rsidR="00C2462D" w:rsidRPr="00C2462D" w:rsidRDefault="00C2462D" w:rsidP="00C2462D">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65FF" w14:textId="37CA23EF" w:rsidR="00C2462D" w:rsidRDefault="00C2462D">
    <w:pPr>
      <w:pStyle w:val="Header"/>
    </w:pPr>
    <w:r>
      <w:rPr>
        <w:noProof/>
      </w:rPr>
      <mc:AlternateContent>
        <mc:Choice Requires="wps">
          <w:drawing>
            <wp:anchor distT="0" distB="0" distL="0" distR="0" simplePos="0" relativeHeight="251658245" behindDoc="0" locked="0" layoutInCell="1" allowOverlap="1" wp14:anchorId="60D14C62" wp14:editId="5B7E4A18">
              <wp:simplePos x="460397" y="268565"/>
              <wp:positionH relativeFrom="page">
                <wp:align>center</wp:align>
              </wp:positionH>
              <wp:positionV relativeFrom="page">
                <wp:align>top</wp:align>
              </wp:positionV>
              <wp:extent cx="2004060" cy="394970"/>
              <wp:effectExtent l="0" t="0" r="15240" b="5080"/>
              <wp:wrapNone/>
              <wp:docPr id="202821370"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D05FA56" w14:textId="4F26D727" w:rsidR="00C2462D" w:rsidRPr="00C2462D" w:rsidRDefault="00C2462D" w:rsidP="00C2462D">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14C62" id="_x0000_t202" coordsize="21600,21600" o:spt="202" path="m,l,21600r21600,l21600,xe">
              <v:stroke joinstyle="miter"/>
              <v:path gradientshapeok="t" o:connecttype="rect"/>
            </v:shapetype>
            <v:shape id="Text Box 1" o:spid="_x0000_s1030" type="#_x0000_t202" alt="OFFICIAL - FOR PUBLIC RELEASE" style="position:absolute;margin-left:0;margin-top:0;width:157.8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" filled="f" stroked="f">
              <v:textbox style="mso-fit-shape-to-text:t" inset="0,15pt,0,0">
                <w:txbxContent>
                  <w:p w14:paraId="1D05FA56" w14:textId="4F26D727" w:rsidR="00C2462D" w:rsidRPr="00C2462D" w:rsidRDefault="00C2462D" w:rsidP="00C2462D">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53EC6"/>
    <w:multiLevelType w:val="hybridMultilevel"/>
    <w:tmpl w:val="4FE2240C"/>
    <w:lvl w:ilvl="0" w:tplc="94BA529A">
      <w:start w:val="1"/>
      <w:numFmt w:val="decimal"/>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2465DF"/>
    <w:multiLevelType w:val="hybridMultilevel"/>
    <w:tmpl w:val="0D4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C55484"/>
    <w:multiLevelType w:val="hybridMultilevel"/>
    <w:tmpl w:val="1B922882"/>
    <w:lvl w:ilvl="0" w:tplc="515EF228">
      <w:start w:val="1"/>
      <w:numFmt w:val="bullet"/>
      <w:lvlText w:val=""/>
      <w:lvlJc w:val="left"/>
      <w:pPr>
        <w:ind w:left="1440" w:hanging="360"/>
      </w:pPr>
      <w:rPr>
        <w:rFonts w:ascii="Symbol" w:hAnsi="Symbol"/>
      </w:rPr>
    </w:lvl>
    <w:lvl w:ilvl="1" w:tplc="70B8E1C2">
      <w:start w:val="1"/>
      <w:numFmt w:val="bullet"/>
      <w:lvlText w:val=""/>
      <w:lvlJc w:val="left"/>
      <w:pPr>
        <w:ind w:left="1440" w:hanging="360"/>
      </w:pPr>
      <w:rPr>
        <w:rFonts w:ascii="Symbol" w:hAnsi="Symbol"/>
      </w:rPr>
    </w:lvl>
    <w:lvl w:ilvl="2" w:tplc="801A0736">
      <w:start w:val="1"/>
      <w:numFmt w:val="bullet"/>
      <w:lvlText w:val=""/>
      <w:lvlJc w:val="left"/>
      <w:pPr>
        <w:ind w:left="1440" w:hanging="360"/>
      </w:pPr>
      <w:rPr>
        <w:rFonts w:ascii="Symbol" w:hAnsi="Symbol"/>
      </w:rPr>
    </w:lvl>
    <w:lvl w:ilvl="3" w:tplc="0186E194">
      <w:start w:val="1"/>
      <w:numFmt w:val="bullet"/>
      <w:lvlText w:val=""/>
      <w:lvlJc w:val="left"/>
      <w:pPr>
        <w:ind w:left="1440" w:hanging="360"/>
      </w:pPr>
      <w:rPr>
        <w:rFonts w:ascii="Symbol" w:hAnsi="Symbol"/>
      </w:rPr>
    </w:lvl>
    <w:lvl w:ilvl="4" w:tplc="7280FDA2">
      <w:start w:val="1"/>
      <w:numFmt w:val="bullet"/>
      <w:lvlText w:val=""/>
      <w:lvlJc w:val="left"/>
      <w:pPr>
        <w:ind w:left="1440" w:hanging="360"/>
      </w:pPr>
      <w:rPr>
        <w:rFonts w:ascii="Symbol" w:hAnsi="Symbol"/>
      </w:rPr>
    </w:lvl>
    <w:lvl w:ilvl="5" w:tplc="B67C60C6">
      <w:start w:val="1"/>
      <w:numFmt w:val="bullet"/>
      <w:lvlText w:val=""/>
      <w:lvlJc w:val="left"/>
      <w:pPr>
        <w:ind w:left="1440" w:hanging="360"/>
      </w:pPr>
      <w:rPr>
        <w:rFonts w:ascii="Symbol" w:hAnsi="Symbol"/>
      </w:rPr>
    </w:lvl>
    <w:lvl w:ilvl="6" w:tplc="20EED02A">
      <w:start w:val="1"/>
      <w:numFmt w:val="bullet"/>
      <w:lvlText w:val=""/>
      <w:lvlJc w:val="left"/>
      <w:pPr>
        <w:ind w:left="1440" w:hanging="360"/>
      </w:pPr>
      <w:rPr>
        <w:rFonts w:ascii="Symbol" w:hAnsi="Symbol"/>
      </w:rPr>
    </w:lvl>
    <w:lvl w:ilvl="7" w:tplc="9A10E3EE">
      <w:start w:val="1"/>
      <w:numFmt w:val="bullet"/>
      <w:lvlText w:val=""/>
      <w:lvlJc w:val="left"/>
      <w:pPr>
        <w:ind w:left="1440" w:hanging="360"/>
      </w:pPr>
      <w:rPr>
        <w:rFonts w:ascii="Symbol" w:hAnsi="Symbol"/>
      </w:rPr>
    </w:lvl>
    <w:lvl w:ilvl="8" w:tplc="D14A9370">
      <w:start w:val="1"/>
      <w:numFmt w:val="bullet"/>
      <w:lvlText w:val=""/>
      <w:lvlJc w:val="left"/>
      <w:pPr>
        <w:ind w:left="1440" w:hanging="360"/>
      </w:pPr>
      <w:rPr>
        <w:rFonts w:ascii="Symbol" w:hAnsi="Symbol"/>
      </w:rPr>
    </w:lvl>
  </w:abstractNum>
  <w:abstractNum w:abstractNumId="8"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AB5517"/>
    <w:multiLevelType w:val="hybridMultilevel"/>
    <w:tmpl w:val="338A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6B5DD5"/>
    <w:multiLevelType w:val="hybridMultilevel"/>
    <w:tmpl w:val="F4C01D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0731129"/>
    <w:multiLevelType w:val="hybridMultilevel"/>
    <w:tmpl w:val="F5E6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22E05"/>
    <w:multiLevelType w:val="hybridMultilevel"/>
    <w:tmpl w:val="5A68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110B2"/>
    <w:multiLevelType w:val="hybridMultilevel"/>
    <w:tmpl w:val="5A5E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43719"/>
    <w:multiLevelType w:val="hybridMultilevel"/>
    <w:tmpl w:val="22661B68"/>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E5F37"/>
    <w:multiLevelType w:val="hybridMultilevel"/>
    <w:tmpl w:val="1F26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3B3107"/>
    <w:multiLevelType w:val="hybridMultilevel"/>
    <w:tmpl w:val="50EA9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DB5DF6"/>
    <w:multiLevelType w:val="hybridMultilevel"/>
    <w:tmpl w:val="C810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FC03D1A"/>
    <w:multiLevelType w:val="hybridMultilevel"/>
    <w:tmpl w:val="8910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00FC4"/>
    <w:multiLevelType w:val="hybridMultilevel"/>
    <w:tmpl w:val="0908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4A52285"/>
    <w:multiLevelType w:val="hybridMultilevel"/>
    <w:tmpl w:val="F1223014"/>
    <w:lvl w:ilvl="0" w:tplc="DD905F96">
      <w:start w:val="1"/>
      <w:numFmt w:val="bullet"/>
      <w:lvlText w:val=""/>
      <w:lvlJc w:val="left"/>
      <w:pPr>
        <w:ind w:left="1440" w:hanging="360"/>
      </w:pPr>
      <w:rPr>
        <w:rFonts w:ascii="Symbol" w:hAnsi="Symbol"/>
      </w:rPr>
    </w:lvl>
    <w:lvl w:ilvl="1" w:tplc="9878B78C">
      <w:start w:val="1"/>
      <w:numFmt w:val="bullet"/>
      <w:lvlText w:val=""/>
      <w:lvlJc w:val="left"/>
      <w:pPr>
        <w:ind w:left="1440" w:hanging="360"/>
      </w:pPr>
      <w:rPr>
        <w:rFonts w:ascii="Symbol" w:hAnsi="Symbol"/>
      </w:rPr>
    </w:lvl>
    <w:lvl w:ilvl="2" w:tplc="EA18344E">
      <w:start w:val="1"/>
      <w:numFmt w:val="bullet"/>
      <w:lvlText w:val=""/>
      <w:lvlJc w:val="left"/>
      <w:pPr>
        <w:ind w:left="1440" w:hanging="360"/>
      </w:pPr>
      <w:rPr>
        <w:rFonts w:ascii="Symbol" w:hAnsi="Symbol"/>
      </w:rPr>
    </w:lvl>
    <w:lvl w:ilvl="3" w:tplc="E03AC788">
      <w:start w:val="1"/>
      <w:numFmt w:val="bullet"/>
      <w:lvlText w:val=""/>
      <w:lvlJc w:val="left"/>
      <w:pPr>
        <w:ind w:left="1440" w:hanging="360"/>
      </w:pPr>
      <w:rPr>
        <w:rFonts w:ascii="Symbol" w:hAnsi="Symbol"/>
      </w:rPr>
    </w:lvl>
    <w:lvl w:ilvl="4" w:tplc="4FC6EF58">
      <w:start w:val="1"/>
      <w:numFmt w:val="bullet"/>
      <w:lvlText w:val=""/>
      <w:lvlJc w:val="left"/>
      <w:pPr>
        <w:ind w:left="1440" w:hanging="360"/>
      </w:pPr>
      <w:rPr>
        <w:rFonts w:ascii="Symbol" w:hAnsi="Symbol"/>
      </w:rPr>
    </w:lvl>
    <w:lvl w:ilvl="5" w:tplc="C3F8B280">
      <w:start w:val="1"/>
      <w:numFmt w:val="bullet"/>
      <w:lvlText w:val=""/>
      <w:lvlJc w:val="left"/>
      <w:pPr>
        <w:ind w:left="1440" w:hanging="360"/>
      </w:pPr>
      <w:rPr>
        <w:rFonts w:ascii="Symbol" w:hAnsi="Symbol"/>
      </w:rPr>
    </w:lvl>
    <w:lvl w:ilvl="6" w:tplc="646A96AC">
      <w:start w:val="1"/>
      <w:numFmt w:val="bullet"/>
      <w:lvlText w:val=""/>
      <w:lvlJc w:val="left"/>
      <w:pPr>
        <w:ind w:left="1440" w:hanging="360"/>
      </w:pPr>
      <w:rPr>
        <w:rFonts w:ascii="Symbol" w:hAnsi="Symbol"/>
      </w:rPr>
    </w:lvl>
    <w:lvl w:ilvl="7" w:tplc="D7546F3A">
      <w:start w:val="1"/>
      <w:numFmt w:val="bullet"/>
      <w:lvlText w:val=""/>
      <w:lvlJc w:val="left"/>
      <w:pPr>
        <w:ind w:left="1440" w:hanging="360"/>
      </w:pPr>
      <w:rPr>
        <w:rFonts w:ascii="Symbol" w:hAnsi="Symbol"/>
      </w:rPr>
    </w:lvl>
    <w:lvl w:ilvl="8" w:tplc="7EF8720C">
      <w:start w:val="1"/>
      <w:numFmt w:val="bullet"/>
      <w:lvlText w:val=""/>
      <w:lvlJc w:val="left"/>
      <w:pPr>
        <w:ind w:left="1440" w:hanging="360"/>
      </w:pPr>
      <w:rPr>
        <w:rFonts w:ascii="Symbol" w:hAnsi="Symbol"/>
      </w:rPr>
    </w:lvl>
  </w:abstractNum>
  <w:abstractNum w:abstractNumId="27" w15:restartNumberingAfterBreak="0">
    <w:nsid w:val="75230319"/>
    <w:multiLevelType w:val="hybridMultilevel"/>
    <w:tmpl w:val="CED65E1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4A5771"/>
    <w:multiLevelType w:val="hybridMultilevel"/>
    <w:tmpl w:val="A78E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25"/>
  </w:num>
  <w:num w:numId="3" w16cid:durableId="1528371573">
    <w:abstractNumId w:val="24"/>
  </w:num>
  <w:num w:numId="4" w16cid:durableId="1857690074">
    <w:abstractNumId w:val="16"/>
  </w:num>
  <w:num w:numId="5" w16cid:durableId="500202847">
    <w:abstractNumId w:val="12"/>
  </w:num>
  <w:num w:numId="6" w16cid:durableId="594870558">
    <w:abstractNumId w:val="19"/>
  </w:num>
  <w:num w:numId="7" w16cid:durableId="608898394">
    <w:abstractNumId w:val="3"/>
  </w:num>
  <w:num w:numId="8" w16cid:durableId="1177840826">
    <w:abstractNumId w:val="1"/>
  </w:num>
  <w:num w:numId="9" w16cid:durableId="205339370">
    <w:abstractNumId w:val="0"/>
  </w:num>
  <w:num w:numId="10" w16cid:durableId="1227182328">
    <w:abstractNumId w:val="21"/>
  </w:num>
  <w:num w:numId="11" w16cid:durableId="259801297">
    <w:abstractNumId w:val="19"/>
  </w:num>
  <w:num w:numId="12" w16cid:durableId="1901363047">
    <w:abstractNumId w:val="28"/>
  </w:num>
  <w:num w:numId="13" w16cid:durableId="1804883524">
    <w:abstractNumId w:val="8"/>
  </w:num>
  <w:num w:numId="14" w16cid:durableId="1587609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10"/>
  </w:num>
  <w:num w:numId="17" w16cid:durableId="1999922879">
    <w:abstractNumId w:val="19"/>
  </w:num>
  <w:num w:numId="18" w16cid:durableId="1942683809">
    <w:abstractNumId w:val="22"/>
  </w:num>
  <w:num w:numId="19" w16cid:durableId="1360400393">
    <w:abstractNumId w:val="20"/>
  </w:num>
  <w:num w:numId="20" w16cid:durableId="54278161">
    <w:abstractNumId w:val="13"/>
  </w:num>
  <w:num w:numId="21" w16cid:durableId="1580210408">
    <w:abstractNumId w:val="26"/>
  </w:num>
  <w:num w:numId="22" w16cid:durableId="1492911782">
    <w:abstractNumId w:val="7"/>
  </w:num>
  <w:num w:numId="23" w16cid:durableId="1235697975">
    <w:abstractNumId w:val="11"/>
  </w:num>
  <w:num w:numId="24" w16cid:durableId="368914638">
    <w:abstractNumId w:val="9"/>
  </w:num>
  <w:num w:numId="25" w16cid:durableId="1946577786">
    <w:abstractNumId w:val="27"/>
  </w:num>
  <w:num w:numId="26" w16cid:durableId="454325927">
    <w:abstractNumId w:val="18"/>
  </w:num>
  <w:num w:numId="27" w16cid:durableId="597719652">
    <w:abstractNumId w:val="14"/>
  </w:num>
  <w:num w:numId="28" w16cid:durableId="222258804">
    <w:abstractNumId w:val="17"/>
  </w:num>
  <w:num w:numId="29" w16cid:durableId="818041405">
    <w:abstractNumId w:val="15"/>
  </w:num>
  <w:num w:numId="30" w16cid:durableId="1244607131">
    <w:abstractNumId w:val="5"/>
  </w:num>
  <w:num w:numId="31" w16cid:durableId="993950233">
    <w:abstractNumId w:val="23"/>
  </w:num>
  <w:num w:numId="32" w16cid:durableId="1517578954">
    <w:abstractNumId w:val="6"/>
  </w:num>
  <w:num w:numId="33" w16cid:durableId="294795781">
    <w:abstractNumId w:val="16"/>
  </w:num>
  <w:num w:numId="34" w16cid:durableId="26951657">
    <w:abstractNumId w:val="16"/>
  </w:num>
  <w:num w:numId="35" w16cid:durableId="1896892569">
    <w:abstractNumId w:val="16"/>
  </w:num>
  <w:num w:numId="36" w16cid:durableId="167212902">
    <w:abstractNumId w:val="16"/>
  </w:num>
  <w:num w:numId="37" w16cid:durableId="1614095075">
    <w:abstractNumId w:val="16"/>
  </w:num>
  <w:num w:numId="38" w16cid:durableId="66698306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2EDA"/>
    <w:rsid w:val="00013A6E"/>
    <w:rsid w:val="000140C7"/>
    <w:rsid w:val="0002183B"/>
    <w:rsid w:val="0002203B"/>
    <w:rsid w:val="00024CDB"/>
    <w:rsid w:val="00031F36"/>
    <w:rsid w:val="000351EB"/>
    <w:rsid w:val="000442BD"/>
    <w:rsid w:val="0005474D"/>
    <w:rsid w:val="00057100"/>
    <w:rsid w:val="00065E86"/>
    <w:rsid w:val="00066B1C"/>
    <w:rsid w:val="0007264B"/>
    <w:rsid w:val="0007684C"/>
    <w:rsid w:val="0007745D"/>
    <w:rsid w:val="0008013A"/>
    <w:rsid w:val="00083A73"/>
    <w:rsid w:val="00094E87"/>
    <w:rsid w:val="000A10F4"/>
    <w:rsid w:val="000A7493"/>
    <w:rsid w:val="000B0DB8"/>
    <w:rsid w:val="000B3DE0"/>
    <w:rsid w:val="000D1D30"/>
    <w:rsid w:val="000D4433"/>
    <w:rsid w:val="000D7809"/>
    <w:rsid w:val="000E3350"/>
    <w:rsid w:val="000E6954"/>
    <w:rsid w:val="000F07EF"/>
    <w:rsid w:val="000F3AC0"/>
    <w:rsid w:val="000F73F3"/>
    <w:rsid w:val="00103C58"/>
    <w:rsid w:val="00103E77"/>
    <w:rsid w:val="0010534E"/>
    <w:rsid w:val="0011494F"/>
    <w:rsid w:val="00121C6C"/>
    <w:rsid w:val="0012233F"/>
    <w:rsid w:val="001264D9"/>
    <w:rsid w:val="001272A9"/>
    <w:rsid w:val="00133075"/>
    <w:rsid w:val="001422F2"/>
    <w:rsid w:val="00143E05"/>
    <w:rsid w:val="00147214"/>
    <w:rsid w:val="0014745A"/>
    <w:rsid w:val="00147697"/>
    <w:rsid w:val="00147C91"/>
    <w:rsid w:val="00150420"/>
    <w:rsid w:val="001534B2"/>
    <w:rsid w:val="00153E13"/>
    <w:rsid w:val="001540AB"/>
    <w:rsid w:val="00155881"/>
    <w:rsid w:val="001612C8"/>
    <w:rsid w:val="001747E2"/>
    <w:rsid w:val="00175CCB"/>
    <w:rsid w:val="00176EB9"/>
    <w:rsid w:val="0017793A"/>
    <w:rsid w:val="00186289"/>
    <w:rsid w:val="00190C3A"/>
    <w:rsid w:val="00194FAC"/>
    <w:rsid w:val="00195DFF"/>
    <w:rsid w:val="00196306"/>
    <w:rsid w:val="001975D1"/>
    <w:rsid w:val="001A3693"/>
    <w:rsid w:val="001A3A04"/>
    <w:rsid w:val="001A5CFC"/>
    <w:rsid w:val="001A792D"/>
    <w:rsid w:val="001B2AE2"/>
    <w:rsid w:val="001B392E"/>
    <w:rsid w:val="001B4452"/>
    <w:rsid w:val="001B5C15"/>
    <w:rsid w:val="001B796F"/>
    <w:rsid w:val="001C5A63"/>
    <w:rsid w:val="001C5EB6"/>
    <w:rsid w:val="001C612A"/>
    <w:rsid w:val="001C676E"/>
    <w:rsid w:val="001D05FD"/>
    <w:rsid w:val="001D0A3C"/>
    <w:rsid w:val="001D4729"/>
    <w:rsid w:val="001D5770"/>
    <w:rsid w:val="001E0F46"/>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195"/>
    <w:rsid w:val="00234F75"/>
    <w:rsid w:val="00236F2A"/>
    <w:rsid w:val="00240F4B"/>
    <w:rsid w:val="00242FD7"/>
    <w:rsid w:val="002564B1"/>
    <w:rsid w:val="002575C5"/>
    <w:rsid w:val="0027020C"/>
    <w:rsid w:val="0027231C"/>
    <w:rsid w:val="0027252F"/>
    <w:rsid w:val="0027518C"/>
    <w:rsid w:val="00276978"/>
    <w:rsid w:val="002839B5"/>
    <w:rsid w:val="00286CCF"/>
    <w:rsid w:val="00287788"/>
    <w:rsid w:val="002902A2"/>
    <w:rsid w:val="00290E26"/>
    <w:rsid w:val="00293B5B"/>
    <w:rsid w:val="00295F57"/>
    <w:rsid w:val="00297213"/>
    <w:rsid w:val="002A28F7"/>
    <w:rsid w:val="002A3153"/>
    <w:rsid w:val="002A4777"/>
    <w:rsid w:val="002A5374"/>
    <w:rsid w:val="002B09AB"/>
    <w:rsid w:val="002B37EE"/>
    <w:rsid w:val="002B6D93"/>
    <w:rsid w:val="002C1AB2"/>
    <w:rsid w:val="002C34D4"/>
    <w:rsid w:val="002C3AA4"/>
    <w:rsid w:val="002C7BAA"/>
    <w:rsid w:val="002D1845"/>
    <w:rsid w:val="002E463F"/>
    <w:rsid w:val="002E4CD0"/>
    <w:rsid w:val="002E4E9A"/>
    <w:rsid w:val="002E508B"/>
    <w:rsid w:val="002E5F9F"/>
    <w:rsid w:val="002E7849"/>
    <w:rsid w:val="002F14B1"/>
    <w:rsid w:val="002F7128"/>
    <w:rsid w:val="00300091"/>
    <w:rsid w:val="00300F99"/>
    <w:rsid w:val="00305E7D"/>
    <w:rsid w:val="00305ED4"/>
    <w:rsid w:val="00342F8B"/>
    <w:rsid w:val="00354D77"/>
    <w:rsid w:val="00356F65"/>
    <w:rsid w:val="00361752"/>
    <w:rsid w:val="003710DB"/>
    <w:rsid w:val="003722C1"/>
    <w:rsid w:val="00374981"/>
    <w:rsid w:val="0037683A"/>
    <w:rsid w:val="003810D8"/>
    <w:rsid w:val="003853A4"/>
    <w:rsid w:val="00385DF5"/>
    <w:rsid w:val="00390542"/>
    <w:rsid w:val="0039725F"/>
    <w:rsid w:val="003A1CC2"/>
    <w:rsid w:val="003A71F4"/>
    <w:rsid w:val="003B17DB"/>
    <w:rsid w:val="003B34CF"/>
    <w:rsid w:val="003B5E51"/>
    <w:rsid w:val="003C12BB"/>
    <w:rsid w:val="003C60B5"/>
    <w:rsid w:val="003D1EFE"/>
    <w:rsid w:val="003D324D"/>
    <w:rsid w:val="003D732A"/>
    <w:rsid w:val="003E1329"/>
    <w:rsid w:val="003E2600"/>
    <w:rsid w:val="003E30CF"/>
    <w:rsid w:val="003E79FF"/>
    <w:rsid w:val="00400E1D"/>
    <w:rsid w:val="00402541"/>
    <w:rsid w:val="00403D1C"/>
    <w:rsid w:val="0041257C"/>
    <w:rsid w:val="004216FF"/>
    <w:rsid w:val="004242C5"/>
    <w:rsid w:val="00426608"/>
    <w:rsid w:val="0042751A"/>
    <w:rsid w:val="0043092B"/>
    <w:rsid w:val="00431555"/>
    <w:rsid w:val="00431AD9"/>
    <w:rsid w:val="0043260C"/>
    <w:rsid w:val="004339FB"/>
    <w:rsid w:val="0043755C"/>
    <w:rsid w:val="00437B1C"/>
    <w:rsid w:val="0044513C"/>
    <w:rsid w:val="004509BE"/>
    <w:rsid w:val="00451156"/>
    <w:rsid w:val="004552DD"/>
    <w:rsid w:val="00455CCC"/>
    <w:rsid w:val="00456560"/>
    <w:rsid w:val="004634A2"/>
    <w:rsid w:val="004649B7"/>
    <w:rsid w:val="00466161"/>
    <w:rsid w:val="00470223"/>
    <w:rsid w:val="004822D6"/>
    <w:rsid w:val="004866AD"/>
    <w:rsid w:val="0048799C"/>
    <w:rsid w:val="004A3099"/>
    <w:rsid w:val="004A35F7"/>
    <w:rsid w:val="004A3626"/>
    <w:rsid w:val="004A3E98"/>
    <w:rsid w:val="004B08AC"/>
    <w:rsid w:val="004B2AFD"/>
    <w:rsid w:val="004C0B8F"/>
    <w:rsid w:val="004C5600"/>
    <w:rsid w:val="004D13A3"/>
    <w:rsid w:val="004D4AC4"/>
    <w:rsid w:val="004D5F80"/>
    <w:rsid w:val="004D73C6"/>
    <w:rsid w:val="004D7914"/>
    <w:rsid w:val="004E23E8"/>
    <w:rsid w:val="004E2E54"/>
    <w:rsid w:val="004E5405"/>
    <w:rsid w:val="004E6CD9"/>
    <w:rsid w:val="004F20E3"/>
    <w:rsid w:val="004F211A"/>
    <w:rsid w:val="004F3159"/>
    <w:rsid w:val="004F32E1"/>
    <w:rsid w:val="004F4AEF"/>
    <w:rsid w:val="004F523D"/>
    <w:rsid w:val="005106CC"/>
    <w:rsid w:val="005170CE"/>
    <w:rsid w:val="005247AD"/>
    <w:rsid w:val="005304B5"/>
    <w:rsid w:val="00533AA9"/>
    <w:rsid w:val="00534001"/>
    <w:rsid w:val="005360B7"/>
    <w:rsid w:val="00536E0B"/>
    <w:rsid w:val="005535E5"/>
    <w:rsid w:val="00553F1B"/>
    <w:rsid w:val="00560451"/>
    <w:rsid w:val="00561BE6"/>
    <w:rsid w:val="005672CB"/>
    <w:rsid w:val="0057250B"/>
    <w:rsid w:val="00574294"/>
    <w:rsid w:val="005749C5"/>
    <w:rsid w:val="00575043"/>
    <w:rsid w:val="00575A28"/>
    <w:rsid w:val="0057670A"/>
    <w:rsid w:val="00581D79"/>
    <w:rsid w:val="00586510"/>
    <w:rsid w:val="00587B9B"/>
    <w:rsid w:val="005905B1"/>
    <w:rsid w:val="005914F1"/>
    <w:rsid w:val="005931A6"/>
    <w:rsid w:val="005946C7"/>
    <w:rsid w:val="005A016F"/>
    <w:rsid w:val="005A07FF"/>
    <w:rsid w:val="005A39AD"/>
    <w:rsid w:val="005A3E50"/>
    <w:rsid w:val="005A6F22"/>
    <w:rsid w:val="005B66AA"/>
    <w:rsid w:val="005C04C2"/>
    <w:rsid w:val="005C0B41"/>
    <w:rsid w:val="005C1770"/>
    <w:rsid w:val="005C2D94"/>
    <w:rsid w:val="005C58A0"/>
    <w:rsid w:val="005C657D"/>
    <w:rsid w:val="005D3B59"/>
    <w:rsid w:val="005E3024"/>
    <w:rsid w:val="005E3D83"/>
    <w:rsid w:val="005F0CFA"/>
    <w:rsid w:val="005F107C"/>
    <w:rsid w:val="005F6391"/>
    <w:rsid w:val="0060702F"/>
    <w:rsid w:val="00610410"/>
    <w:rsid w:val="006108B3"/>
    <w:rsid w:val="00611812"/>
    <w:rsid w:val="00614933"/>
    <w:rsid w:val="00617CA7"/>
    <w:rsid w:val="00622501"/>
    <w:rsid w:val="0062369F"/>
    <w:rsid w:val="006237FB"/>
    <w:rsid w:val="0062451E"/>
    <w:rsid w:val="00624AE1"/>
    <w:rsid w:val="00626755"/>
    <w:rsid w:val="00634F24"/>
    <w:rsid w:val="00635D57"/>
    <w:rsid w:val="00640032"/>
    <w:rsid w:val="006418B2"/>
    <w:rsid w:val="00642404"/>
    <w:rsid w:val="00644B21"/>
    <w:rsid w:val="00647EFA"/>
    <w:rsid w:val="00650388"/>
    <w:rsid w:val="00652973"/>
    <w:rsid w:val="00653AA1"/>
    <w:rsid w:val="006558CA"/>
    <w:rsid w:val="0065711A"/>
    <w:rsid w:val="00657E79"/>
    <w:rsid w:val="006606F5"/>
    <w:rsid w:val="00660EAA"/>
    <w:rsid w:val="00670ADC"/>
    <w:rsid w:val="0067185E"/>
    <w:rsid w:val="00671D5B"/>
    <w:rsid w:val="006775FA"/>
    <w:rsid w:val="00684973"/>
    <w:rsid w:val="0068544D"/>
    <w:rsid w:val="00685EBB"/>
    <w:rsid w:val="00695D08"/>
    <w:rsid w:val="00696D95"/>
    <w:rsid w:val="006A000A"/>
    <w:rsid w:val="006A0388"/>
    <w:rsid w:val="006A27AA"/>
    <w:rsid w:val="006A3602"/>
    <w:rsid w:val="006A4524"/>
    <w:rsid w:val="006A45D8"/>
    <w:rsid w:val="006A4D7E"/>
    <w:rsid w:val="006B05D8"/>
    <w:rsid w:val="006B1F9F"/>
    <w:rsid w:val="006B5581"/>
    <w:rsid w:val="006B5792"/>
    <w:rsid w:val="006C382D"/>
    <w:rsid w:val="006C5F57"/>
    <w:rsid w:val="006C7265"/>
    <w:rsid w:val="006D1162"/>
    <w:rsid w:val="006D1714"/>
    <w:rsid w:val="006E5FEE"/>
    <w:rsid w:val="006E6ADB"/>
    <w:rsid w:val="006E754A"/>
    <w:rsid w:val="006E7F39"/>
    <w:rsid w:val="006F0793"/>
    <w:rsid w:val="006F1F96"/>
    <w:rsid w:val="006F3E36"/>
    <w:rsid w:val="00700B01"/>
    <w:rsid w:val="00702EBF"/>
    <w:rsid w:val="00713414"/>
    <w:rsid w:val="0071372E"/>
    <w:rsid w:val="00714388"/>
    <w:rsid w:val="00726918"/>
    <w:rsid w:val="00727EC4"/>
    <w:rsid w:val="00730350"/>
    <w:rsid w:val="0073392F"/>
    <w:rsid w:val="0073516C"/>
    <w:rsid w:val="0073667E"/>
    <w:rsid w:val="00736B8F"/>
    <w:rsid w:val="007403F5"/>
    <w:rsid w:val="007426B3"/>
    <w:rsid w:val="00743353"/>
    <w:rsid w:val="0074366F"/>
    <w:rsid w:val="00744F33"/>
    <w:rsid w:val="007457C2"/>
    <w:rsid w:val="0075096B"/>
    <w:rsid w:val="00750F39"/>
    <w:rsid w:val="00751648"/>
    <w:rsid w:val="00754145"/>
    <w:rsid w:val="00760615"/>
    <w:rsid w:val="0076231A"/>
    <w:rsid w:val="00764D03"/>
    <w:rsid w:val="00766597"/>
    <w:rsid w:val="00766A1B"/>
    <w:rsid w:val="00770BF8"/>
    <w:rsid w:val="00774F55"/>
    <w:rsid w:val="00775440"/>
    <w:rsid w:val="00775D8A"/>
    <w:rsid w:val="0077659E"/>
    <w:rsid w:val="00777AD4"/>
    <w:rsid w:val="00780531"/>
    <w:rsid w:val="00780950"/>
    <w:rsid w:val="007809EF"/>
    <w:rsid w:val="0078385C"/>
    <w:rsid w:val="00783D2C"/>
    <w:rsid w:val="00784BE8"/>
    <w:rsid w:val="00790467"/>
    <w:rsid w:val="0079313A"/>
    <w:rsid w:val="00794F29"/>
    <w:rsid w:val="00796503"/>
    <w:rsid w:val="007A2250"/>
    <w:rsid w:val="007A5759"/>
    <w:rsid w:val="007A7E9F"/>
    <w:rsid w:val="007B3CFE"/>
    <w:rsid w:val="007B481E"/>
    <w:rsid w:val="007C19E4"/>
    <w:rsid w:val="007C41A5"/>
    <w:rsid w:val="007C58BE"/>
    <w:rsid w:val="007D080B"/>
    <w:rsid w:val="008005D7"/>
    <w:rsid w:val="0080247F"/>
    <w:rsid w:val="008055B2"/>
    <w:rsid w:val="00810B7E"/>
    <w:rsid w:val="00816E77"/>
    <w:rsid w:val="00831263"/>
    <w:rsid w:val="00831DB7"/>
    <w:rsid w:val="008323C8"/>
    <w:rsid w:val="00832EBF"/>
    <w:rsid w:val="008366CB"/>
    <w:rsid w:val="00837F3A"/>
    <w:rsid w:val="00850112"/>
    <w:rsid w:val="008506F8"/>
    <w:rsid w:val="00850C90"/>
    <w:rsid w:val="008620F3"/>
    <w:rsid w:val="00863986"/>
    <w:rsid w:val="00866257"/>
    <w:rsid w:val="00871EC9"/>
    <w:rsid w:val="00874F24"/>
    <w:rsid w:val="00875AE9"/>
    <w:rsid w:val="00875BDF"/>
    <w:rsid w:val="00876230"/>
    <w:rsid w:val="00877D5B"/>
    <w:rsid w:val="00880441"/>
    <w:rsid w:val="00880762"/>
    <w:rsid w:val="00880B83"/>
    <w:rsid w:val="008854E9"/>
    <w:rsid w:val="008861AE"/>
    <w:rsid w:val="008867FD"/>
    <w:rsid w:val="00886B1E"/>
    <w:rsid w:val="008A460D"/>
    <w:rsid w:val="008A4CD5"/>
    <w:rsid w:val="008A588F"/>
    <w:rsid w:val="008A644A"/>
    <w:rsid w:val="008B05BD"/>
    <w:rsid w:val="008B0C03"/>
    <w:rsid w:val="008B0DD1"/>
    <w:rsid w:val="008B28F3"/>
    <w:rsid w:val="008B3828"/>
    <w:rsid w:val="008B427B"/>
    <w:rsid w:val="008B4332"/>
    <w:rsid w:val="008B6009"/>
    <w:rsid w:val="008B642B"/>
    <w:rsid w:val="008B70DF"/>
    <w:rsid w:val="008B7B20"/>
    <w:rsid w:val="008C0899"/>
    <w:rsid w:val="008C46DC"/>
    <w:rsid w:val="008C6762"/>
    <w:rsid w:val="008D0CD0"/>
    <w:rsid w:val="008D15AA"/>
    <w:rsid w:val="008D1A4E"/>
    <w:rsid w:val="008D2D8B"/>
    <w:rsid w:val="008D4BEB"/>
    <w:rsid w:val="008D6968"/>
    <w:rsid w:val="008E1379"/>
    <w:rsid w:val="008E3F07"/>
    <w:rsid w:val="008E5F36"/>
    <w:rsid w:val="008E744E"/>
    <w:rsid w:val="008F09CD"/>
    <w:rsid w:val="008F1D6A"/>
    <w:rsid w:val="008F2757"/>
    <w:rsid w:val="008F2E4F"/>
    <w:rsid w:val="008F395C"/>
    <w:rsid w:val="008F3C6C"/>
    <w:rsid w:val="008F7436"/>
    <w:rsid w:val="009018E8"/>
    <w:rsid w:val="009055E4"/>
    <w:rsid w:val="009101DD"/>
    <w:rsid w:val="009112F4"/>
    <w:rsid w:val="00911F6B"/>
    <w:rsid w:val="00917E9C"/>
    <w:rsid w:val="009225C4"/>
    <w:rsid w:val="00926A3C"/>
    <w:rsid w:val="0093027C"/>
    <w:rsid w:val="00930824"/>
    <w:rsid w:val="00932BFD"/>
    <w:rsid w:val="00940745"/>
    <w:rsid w:val="0094147E"/>
    <w:rsid w:val="0094189B"/>
    <w:rsid w:val="0094341F"/>
    <w:rsid w:val="009466FC"/>
    <w:rsid w:val="00951B46"/>
    <w:rsid w:val="00951C56"/>
    <w:rsid w:val="00953EDE"/>
    <w:rsid w:val="009552E3"/>
    <w:rsid w:val="00955571"/>
    <w:rsid w:val="0095599F"/>
    <w:rsid w:val="00956ED2"/>
    <w:rsid w:val="00960839"/>
    <w:rsid w:val="0096424B"/>
    <w:rsid w:val="00964833"/>
    <w:rsid w:val="00965414"/>
    <w:rsid w:val="009701C8"/>
    <w:rsid w:val="00972EFD"/>
    <w:rsid w:val="00973BF2"/>
    <w:rsid w:val="00973ECC"/>
    <w:rsid w:val="00981C49"/>
    <w:rsid w:val="009849B8"/>
    <w:rsid w:val="00986616"/>
    <w:rsid w:val="009879BE"/>
    <w:rsid w:val="00995398"/>
    <w:rsid w:val="009A3156"/>
    <w:rsid w:val="009B32FA"/>
    <w:rsid w:val="009C2C02"/>
    <w:rsid w:val="009C3902"/>
    <w:rsid w:val="009C424B"/>
    <w:rsid w:val="009C5351"/>
    <w:rsid w:val="009C73CF"/>
    <w:rsid w:val="009D2782"/>
    <w:rsid w:val="009D55D3"/>
    <w:rsid w:val="009E00AE"/>
    <w:rsid w:val="009E09D3"/>
    <w:rsid w:val="009E12C7"/>
    <w:rsid w:val="009E6E74"/>
    <w:rsid w:val="009E7EE1"/>
    <w:rsid w:val="009E7F32"/>
    <w:rsid w:val="009F5543"/>
    <w:rsid w:val="00A02C4E"/>
    <w:rsid w:val="00A02E43"/>
    <w:rsid w:val="00A1357F"/>
    <w:rsid w:val="00A20471"/>
    <w:rsid w:val="00A30BA1"/>
    <w:rsid w:val="00A37DEE"/>
    <w:rsid w:val="00A428AD"/>
    <w:rsid w:val="00A433C3"/>
    <w:rsid w:val="00A43ED7"/>
    <w:rsid w:val="00A443D7"/>
    <w:rsid w:val="00A53279"/>
    <w:rsid w:val="00A54BB7"/>
    <w:rsid w:val="00A5643A"/>
    <w:rsid w:val="00A5723C"/>
    <w:rsid w:val="00A57E5D"/>
    <w:rsid w:val="00A626E5"/>
    <w:rsid w:val="00A64848"/>
    <w:rsid w:val="00A649BF"/>
    <w:rsid w:val="00A675A8"/>
    <w:rsid w:val="00A67D66"/>
    <w:rsid w:val="00A7018F"/>
    <w:rsid w:val="00A707A4"/>
    <w:rsid w:val="00A7274B"/>
    <w:rsid w:val="00A73FB8"/>
    <w:rsid w:val="00A74EC1"/>
    <w:rsid w:val="00A75086"/>
    <w:rsid w:val="00A763CB"/>
    <w:rsid w:val="00A801D1"/>
    <w:rsid w:val="00A81F69"/>
    <w:rsid w:val="00A85EBD"/>
    <w:rsid w:val="00AA3484"/>
    <w:rsid w:val="00AA5124"/>
    <w:rsid w:val="00AA5207"/>
    <w:rsid w:val="00AA5F24"/>
    <w:rsid w:val="00AA7E7B"/>
    <w:rsid w:val="00AB524B"/>
    <w:rsid w:val="00AB6D0F"/>
    <w:rsid w:val="00AB7858"/>
    <w:rsid w:val="00AC49FF"/>
    <w:rsid w:val="00AC61A6"/>
    <w:rsid w:val="00AD1BE5"/>
    <w:rsid w:val="00AD1DD2"/>
    <w:rsid w:val="00AD2062"/>
    <w:rsid w:val="00AD2F1D"/>
    <w:rsid w:val="00AD74AE"/>
    <w:rsid w:val="00AE1E46"/>
    <w:rsid w:val="00AE4296"/>
    <w:rsid w:val="00AE60F7"/>
    <w:rsid w:val="00AF0989"/>
    <w:rsid w:val="00AF2191"/>
    <w:rsid w:val="00AF785C"/>
    <w:rsid w:val="00B00B0D"/>
    <w:rsid w:val="00B03A54"/>
    <w:rsid w:val="00B12892"/>
    <w:rsid w:val="00B178C5"/>
    <w:rsid w:val="00B206AA"/>
    <w:rsid w:val="00B20BE5"/>
    <w:rsid w:val="00B27C6B"/>
    <w:rsid w:val="00B336AF"/>
    <w:rsid w:val="00B34048"/>
    <w:rsid w:val="00B3498C"/>
    <w:rsid w:val="00B35850"/>
    <w:rsid w:val="00B41AE0"/>
    <w:rsid w:val="00B43CAD"/>
    <w:rsid w:val="00B531F6"/>
    <w:rsid w:val="00B55A49"/>
    <w:rsid w:val="00B610AC"/>
    <w:rsid w:val="00B64265"/>
    <w:rsid w:val="00B66DCA"/>
    <w:rsid w:val="00B67F76"/>
    <w:rsid w:val="00B70EFF"/>
    <w:rsid w:val="00B7558C"/>
    <w:rsid w:val="00B8608D"/>
    <w:rsid w:val="00B9194F"/>
    <w:rsid w:val="00B97D69"/>
    <w:rsid w:val="00BA003B"/>
    <w:rsid w:val="00BA6857"/>
    <w:rsid w:val="00BA6BB1"/>
    <w:rsid w:val="00BB05E2"/>
    <w:rsid w:val="00BB0EB2"/>
    <w:rsid w:val="00BB2485"/>
    <w:rsid w:val="00BB3547"/>
    <w:rsid w:val="00BB4773"/>
    <w:rsid w:val="00BC6581"/>
    <w:rsid w:val="00BC694A"/>
    <w:rsid w:val="00BD1111"/>
    <w:rsid w:val="00BD26B6"/>
    <w:rsid w:val="00BD31AC"/>
    <w:rsid w:val="00BD6341"/>
    <w:rsid w:val="00BE01C6"/>
    <w:rsid w:val="00BE0719"/>
    <w:rsid w:val="00BE16F6"/>
    <w:rsid w:val="00BE187C"/>
    <w:rsid w:val="00BE4DAC"/>
    <w:rsid w:val="00BF13F8"/>
    <w:rsid w:val="00BF4605"/>
    <w:rsid w:val="00C0004A"/>
    <w:rsid w:val="00C01CFF"/>
    <w:rsid w:val="00C026F2"/>
    <w:rsid w:val="00C02D89"/>
    <w:rsid w:val="00C069BA"/>
    <w:rsid w:val="00C07B07"/>
    <w:rsid w:val="00C1306B"/>
    <w:rsid w:val="00C13ECA"/>
    <w:rsid w:val="00C15B78"/>
    <w:rsid w:val="00C2207B"/>
    <w:rsid w:val="00C22BA0"/>
    <w:rsid w:val="00C2462D"/>
    <w:rsid w:val="00C2496D"/>
    <w:rsid w:val="00C2581B"/>
    <w:rsid w:val="00C25948"/>
    <w:rsid w:val="00C25EB5"/>
    <w:rsid w:val="00C278D7"/>
    <w:rsid w:val="00C3738F"/>
    <w:rsid w:val="00C42AB1"/>
    <w:rsid w:val="00C4303B"/>
    <w:rsid w:val="00C46129"/>
    <w:rsid w:val="00C4624B"/>
    <w:rsid w:val="00C528FD"/>
    <w:rsid w:val="00C529E8"/>
    <w:rsid w:val="00C5454B"/>
    <w:rsid w:val="00C6013F"/>
    <w:rsid w:val="00C71238"/>
    <w:rsid w:val="00C71561"/>
    <w:rsid w:val="00C72D42"/>
    <w:rsid w:val="00C75538"/>
    <w:rsid w:val="00C76325"/>
    <w:rsid w:val="00C806A0"/>
    <w:rsid w:val="00C8124F"/>
    <w:rsid w:val="00C81513"/>
    <w:rsid w:val="00C81A38"/>
    <w:rsid w:val="00C8269B"/>
    <w:rsid w:val="00C84637"/>
    <w:rsid w:val="00C92AD3"/>
    <w:rsid w:val="00C9627A"/>
    <w:rsid w:val="00CA1009"/>
    <w:rsid w:val="00CA30B4"/>
    <w:rsid w:val="00CA610B"/>
    <w:rsid w:val="00CA72FC"/>
    <w:rsid w:val="00CB097C"/>
    <w:rsid w:val="00CB334F"/>
    <w:rsid w:val="00CB3855"/>
    <w:rsid w:val="00CB4E7E"/>
    <w:rsid w:val="00CB56F5"/>
    <w:rsid w:val="00CB6E04"/>
    <w:rsid w:val="00CC04A6"/>
    <w:rsid w:val="00CC154A"/>
    <w:rsid w:val="00CC22CA"/>
    <w:rsid w:val="00CC2512"/>
    <w:rsid w:val="00CC2705"/>
    <w:rsid w:val="00CC2DC2"/>
    <w:rsid w:val="00CC547F"/>
    <w:rsid w:val="00CC7F44"/>
    <w:rsid w:val="00CD097C"/>
    <w:rsid w:val="00CD5D21"/>
    <w:rsid w:val="00CE2652"/>
    <w:rsid w:val="00CE6958"/>
    <w:rsid w:val="00CE77BB"/>
    <w:rsid w:val="00CE7906"/>
    <w:rsid w:val="00CF0E19"/>
    <w:rsid w:val="00CF3CB9"/>
    <w:rsid w:val="00CF6210"/>
    <w:rsid w:val="00D02652"/>
    <w:rsid w:val="00D14425"/>
    <w:rsid w:val="00D15575"/>
    <w:rsid w:val="00D17AB8"/>
    <w:rsid w:val="00D27376"/>
    <w:rsid w:val="00D27D9B"/>
    <w:rsid w:val="00D31E60"/>
    <w:rsid w:val="00D321DB"/>
    <w:rsid w:val="00D34B53"/>
    <w:rsid w:val="00D36A2B"/>
    <w:rsid w:val="00D37481"/>
    <w:rsid w:val="00D376DB"/>
    <w:rsid w:val="00D408A5"/>
    <w:rsid w:val="00D40DE9"/>
    <w:rsid w:val="00D41212"/>
    <w:rsid w:val="00D42B45"/>
    <w:rsid w:val="00D51FF6"/>
    <w:rsid w:val="00D52AD3"/>
    <w:rsid w:val="00D57028"/>
    <w:rsid w:val="00D62C2F"/>
    <w:rsid w:val="00D660A1"/>
    <w:rsid w:val="00D75416"/>
    <w:rsid w:val="00D759D7"/>
    <w:rsid w:val="00D81EC5"/>
    <w:rsid w:val="00D83271"/>
    <w:rsid w:val="00D92274"/>
    <w:rsid w:val="00D94339"/>
    <w:rsid w:val="00D9476F"/>
    <w:rsid w:val="00D9707F"/>
    <w:rsid w:val="00D97DD2"/>
    <w:rsid w:val="00DA0AD5"/>
    <w:rsid w:val="00DA1B01"/>
    <w:rsid w:val="00DA1F8E"/>
    <w:rsid w:val="00DA3FB4"/>
    <w:rsid w:val="00DA57A4"/>
    <w:rsid w:val="00DB0D07"/>
    <w:rsid w:val="00DB56EB"/>
    <w:rsid w:val="00DC0049"/>
    <w:rsid w:val="00DC39E8"/>
    <w:rsid w:val="00DC4922"/>
    <w:rsid w:val="00DC7A2A"/>
    <w:rsid w:val="00DD3A4E"/>
    <w:rsid w:val="00DD51B7"/>
    <w:rsid w:val="00DD788A"/>
    <w:rsid w:val="00DD7F79"/>
    <w:rsid w:val="00DE2205"/>
    <w:rsid w:val="00DE3ED0"/>
    <w:rsid w:val="00DE6998"/>
    <w:rsid w:val="00DE7FDF"/>
    <w:rsid w:val="00DF003E"/>
    <w:rsid w:val="00DF0054"/>
    <w:rsid w:val="00DF3309"/>
    <w:rsid w:val="00DF5124"/>
    <w:rsid w:val="00DF7F39"/>
    <w:rsid w:val="00E032A1"/>
    <w:rsid w:val="00E12463"/>
    <w:rsid w:val="00E135C7"/>
    <w:rsid w:val="00E14744"/>
    <w:rsid w:val="00E16E41"/>
    <w:rsid w:val="00E1702C"/>
    <w:rsid w:val="00E17800"/>
    <w:rsid w:val="00E20B43"/>
    <w:rsid w:val="00E219A1"/>
    <w:rsid w:val="00E22975"/>
    <w:rsid w:val="00E22EE8"/>
    <w:rsid w:val="00E23ABB"/>
    <w:rsid w:val="00E23E99"/>
    <w:rsid w:val="00E23F38"/>
    <w:rsid w:val="00E25602"/>
    <w:rsid w:val="00E3093A"/>
    <w:rsid w:val="00E30EA1"/>
    <w:rsid w:val="00E33078"/>
    <w:rsid w:val="00E335AB"/>
    <w:rsid w:val="00E33AB6"/>
    <w:rsid w:val="00E3474D"/>
    <w:rsid w:val="00E34F91"/>
    <w:rsid w:val="00E35584"/>
    <w:rsid w:val="00E361BB"/>
    <w:rsid w:val="00E4012C"/>
    <w:rsid w:val="00E42A8F"/>
    <w:rsid w:val="00E5223F"/>
    <w:rsid w:val="00E534F0"/>
    <w:rsid w:val="00E54D9D"/>
    <w:rsid w:val="00E66B4F"/>
    <w:rsid w:val="00E741D5"/>
    <w:rsid w:val="00E74474"/>
    <w:rsid w:val="00E76FA4"/>
    <w:rsid w:val="00E80915"/>
    <w:rsid w:val="00E818CB"/>
    <w:rsid w:val="00E82D0D"/>
    <w:rsid w:val="00E84587"/>
    <w:rsid w:val="00E87A6A"/>
    <w:rsid w:val="00E900BB"/>
    <w:rsid w:val="00E9232A"/>
    <w:rsid w:val="00E96424"/>
    <w:rsid w:val="00E970CB"/>
    <w:rsid w:val="00EA0D0A"/>
    <w:rsid w:val="00EA4D1B"/>
    <w:rsid w:val="00EB1D11"/>
    <w:rsid w:val="00EB378B"/>
    <w:rsid w:val="00EB4243"/>
    <w:rsid w:val="00EB7F2E"/>
    <w:rsid w:val="00EC0C4B"/>
    <w:rsid w:val="00EC3DC1"/>
    <w:rsid w:val="00EC535D"/>
    <w:rsid w:val="00EC656E"/>
    <w:rsid w:val="00ED2F1C"/>
    <w:rsid w:val="00ED3D05"/>
    <w:rsid w:val="00EE46A3"/>
    <w:rsid w:val="00EE5CA8"/>
    <w:rsid w:val="00EE64AE"/>
    <w:rsid w:val="00EF42D9"/>
    <w:rsid w:val="00EF6D9E"/>
    <w:rsid w:val="00F0321D"/>
    <w:rsid w:val="00F034F4"/>
    <w:rsid w:val="00F0376C"/>
    <w:rsid w:val="00F06445"/>
    <w:rsid w:val="00F07114"/>
    <w:rsid w:val="00F11CEC"/>
    <w:rsid w:val="00F13620"/>
    <w:rsid w:val="00F156EF"/>
    <w:rsid w:val="00F16750"/>
    <w:rsid w:val="00F206A7"/>
    <w:rsid w:val="00F26811"/>
    <w:rsid w:val="00F303A4"/>
    <w:rsid w:val="00F3105E"/>
    <w:rsid w:val="00F333DD"/>
    <w:rsid w:val="00F36193"/>
    <w:rsid w:val="00F41591"/>
    <w:rsid w:val="00F41A63"/>
    <w:rsid w:val="00F45BEB"/>
    <w:rsid w:val="00F4767A"/>
    <w:rsid w:val="00F54523"/>
    <w:rsid w:val="00F54B50"/>
    <w:rsid w:val="00F5784B"/>
    <w:rsid w:val="00F651FF"/>
    <w:rsid w:val="00F66938"/>
    <w:rsid w:val="00F83C4E"/>
    <w:rsid w:val="00F84544"/>
    <w:rsid w:val="00F85539"/>
    <w:rsid w:val="00F85AA7"/>
    <w:rsid w:val="00F86C02"/>
    <w:rsid w:val="00F902DE"/>
    <w:rsid w:val="00F9318A"/>
    <w:rsid w:val="00F954FA"/>
    <w:rsid w:val="00F95B1F"/>
    <w:rsid w:val="00F97791"/>
    <w:rsid w:val="00FA0220"/>
    <w:rsid w:val="00FA05B2"/>
    <w:rsid w:val="00FA68A7"/>
    <w:rsid w:val="00FB309A"/>
    <w:rsid w:val="00FB53AF"/>
    <w:rsid w:val="00FB6144"/>
    <w:rsid w:val="00FC0C51"/>
    <w:rsid w:val="00FC2B3C"/>
    <w:rsid w:val="00FC5068"/>
    <w:rsid w:val="00FD1CD8"/>
    <w:rsid w:val="00FD4ACA"/>
    <w:rsid w:val="00FD75F7"/>
    <w:rsid w:val="00FE1B88"/>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C3A53DAA-94A7-44EE-8F7A-7790E25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TOC1">
    <w:name w:val="toc 1"/>
    <w:basedOn w:val="Normal"/>
    <w:next w:val="Normal"/>
    <w:autoRedefine/>
    <w:uiPriority w:val="39"/>
    <w:unhideWhenUsed/>
    <w:rsid w:val="006A000A"/>
    <w:pPr>
      <w:tabs>
        <w:tab w:val="right" w:leader="dot" w:pos="9742"/>
      </w:tabs>
      <w:spacing w:after="100"/>
    </w:pPr>
    <w:rPr>
      <w:noProof/>
      <w:color w:val="17365D" w:themeColor="text2" w:themeShade="BF"/>
    </w:rPr>
  </w:style>
  <w:style w:type="paragraph" w:styleId="TOC2">
    <w:name w:val="toc 2"/>
    <w:basedOn w:val="Normal"/>
    <w:next w:val="Normal"/>
    <w:autoRedefine/>
    <w:uiPriority w:val="39"/>
    <w:unhideWhenUsed/>
    <w:rsid w:val="009E12C7"/>
    <w:pPr>
      <w:spacing w:after="100"/>
      <w:ind w:left="240"/>
    </w:pPr>
  </w:style>
  <w:style w:type="paragraph" w:styleId="TOC3">
    <w:name w:val="toc 3"/>
    <w:basedOn w:val="Normal"/>
    <w:next w:val="Normal"/>
    <w:autoRedefine/>
    <w:uiPriority w:val="39"/>
    <w:unhideWhenUsed/>
    <w:rsid w:val="009E12C7"/>
    <w:pPr>
      <w:spacing w:after="100"/>
      <w:ind w:left="480"/>
    </w:pPr>
  </w:style>
  <w:style w:type="table" w:customStyle="1" w:styleId="TableGrid1">
    <w:name w:val="Table Grid1"/>
    <w:basedOn w:val="TableNormal"/>
    <w:next w:val="TableGrid"/>
    <w:rsid w:val="0007264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7C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1" ma:contentTypeDescription="Create a new document." ma:contentTypeScope="" ma:versionID="03d2a016f60b42f58dcc9a23500a794e">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05480e50a9b2470940b45b73449d1b51"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8CAC5E11-BB8B-4AB0-BF81-61904465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6fe3eb39-990b-4191-8a0e-d8d8755d6c3e"/>
    <ds:schemaRef ds:uri="5164891f-7e76-4776-a07e-b734a74b74f7"/>
  </ds:schemaRefs>
</ds:datastoreItem>
</file>

<file path=customXml/itemProps4.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14872</CharactersWithSpaces>
  <SharedDoc>false</SharedDoc>
  <HLinks>
    <vt:vector size="12" baseType="variant">
      <vt:variant>
        <vt:i4>4653120</vt:i4>
      </vt:variant>
      <vt:variant>
        <vt:i4>3</vt:i4>
      </vt:variant>
      <vt:variant>
        <vt:i4>0</vt:i4>
      </vt:variant>
      <vt:variant>
        <vt:i4>5</vt:i4>
      </vt:variant>
      <vt:variant>
        <vt:lpwstr>https://www.gov.uk/government/publications/behaviour-in-schools--2/further-guidance-and-resources-for-supporting-behaviour-in-schools</vt:lpwstr>
      </vt:variant>
      <vt:variant>
        <vt:lpwstr/>
      </vt:variant>
      <vt:variant>
        <vt:i4>6684717</vt:i4>
      </vt:variant>
      <vt:variant>
        <vt:i4>0</vt:i4>
      </vt:variant>
      <vt:variant>
        <vt:i4>0</vt:i4>
      </vt:variant>
      <vt:variant>
        <vt:i4>5</vt:i4>
      </vt:variant>
      <vt:variant>
        <vt:lpwstr>https://www.gov.uk/government/publications/rise-support-for-improving-attendance-in-schools/rise-attendance-improvement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A&amp;B hubs partner school guidance</dc:title>
  <dc:subject/>
  <dc:creator>Department for Education</dc:creator>
  <cp:keywords/>
  <dc:description/>
  <cp:lastModifiedBy>BARNARD, Sarah</cp:lastModifiedBy>
  <cp:revision>2</cp:revision>
  <cp:lastPrinted>2013-07-12T18:35:00Z</cp:lastPrinted>
  <dcterms:created xsi:type="dcterms:W3CDTF">2026-05-07T10:54:00Z</dcterms:created>
  <dcterms:modified xsi:type="dcterms:W3CDTF">2026-05-07T10:54:00Z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c16cefa,385d0c07,40e4f0f8</vt:lpwstr>
  </property>
  <property fmtid="{D5CDD505-2E9C-101B-9397-08002B2CF9AE}" pid="26" name="ClassificationContentMarkingHeaderFontProps">
    <vt:lpwstr>#000000,11,Aptos</vt:lpwstr>
  </property>
  <property fmtid="{D5CDD505-2E9C-101B-9397-08002B2CF9AE}" pid="27" name="ClassificationContentMarkingHeaderText">
    <vt:lpwstr>OFFICIAL - FOR PUBLIC RELEASE</vt:lpwstr>
  </property>
  <property fmtid="{D5CDD505-2E9C-101B-9397-08002B2CF9AE}" pid="28" name="ClassificationContentMarkingFooterShapeIds">
    <vt:lpwstr>5ef1be0f,42f6a3ff,1775624b</vt:lpwstr>
  </property>
  <property fmtid="{D5CDD505-2E9C-101B-9397-08002B2CF9AE}" pid="29" name="ClassificationContentMarkingFooterFontProps">
    <vt:lpwstr>#000000,11,Aptos</vt:lpwstr>
  </property>
  <property fmtid="{D5CDD505-2E9C-101B-9397-08002B2CF9AE}" pid="30" name="ClassificationContentMarkingFooterText">
    <vt:lpwstr>OFFICIAL - FOR PUBLIC RELEASE</vt:lpwstr>
  </property>
</Properties>
</file>