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7B99" w14:textId="726FF11E" w:rsidR="00B72EBD" w:rsidRPr="00F65711" w:rsidRDefault="00215004">
      <w:pPr>
        <w:pStyle w:val="Heading1"/>
        <w:rPr>
          <w:rFonts w:ascii="Arial" w:hAnsi="Arial" w:cs="Arial"/>
          <w:color w:val="000000" w:themeColor="text1"/>
        </w:rPr>
      </w:pPr>
      <w:r w:rsidRPr="00F65711">
        <w:rPr>
          <w:rFonts w:ascii="Arial" w:hAnsi="Arial" w:cs="Arial"/>
          <w:color w:val="000000" w:themeColor="text1"/>
        </w:rPr>
        <w:t>TPC Consultation Response Questionnaire</w:t>
      </w:r>
      <w:r w:rsidR="003271EC">
        <w:rPr>
          <w:rFonts w:ascii="Arial" w:hAnsi="Arial" w:cs="Arial"/>
          <w:color w:val="000000" w:themeColor="text1"/>
        </w:rPr>
        <w:t xml:space="preserve"> May 2026</w:t>
      </w:r>
    </w:p>
    <w:p w14:paraId="0A654FAF" w14:textId="77777777" w:rsidR="00B72EBD" w:rsidRPr="00A85CE2" w:rsidRDefault="00215004" w:rsidP="00B72EB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65711">
        <w:rPr>
          <w:rFonts w:ascii="Arial" w:hAnsi="Arial" w:cs="Arial"/>
          <w:color w:val="000000" w:themeColor="text1"/>
        </w:rPr>
        <w:t xml:space="preserve"> </w:t>
      </w:r>
      <w:r w:rsidR="00B72EBD" w:rsidRPr="00A85CE2">
        <w:rPr>
          <w:rFonts w:ascii="Arial" w:hAnsi="Arial" w:cs="Arial"/>
          <w:b/>
          <w:bCs/>
          <w:sz w:val="24"/>
          <w:szCs w:val="24"/>
        </w:rPr>
        <w:t>Tribunal Procedure Committee</w:t>
      </w:r>
    </w:p>
    <w:p w14:paraId="6BAEA179" w14:textId="77777777" w:rsidR="00B72EBD" w:rsidRPr="00F65711" w:rsidRDefault="00B72EBD" w:rsidP="00B72EBD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02416C54" w14:textId="77777777" w:rsidR="00F65711" w:rsidRPr="00F65711" w:rsidRDefault="00F65711" w:rsidP="00F65711">
      <w:pPr>
        <w:pStyle w:val="Body"/>
        <w:jc w:val="both"/>
        <w:rPr>
          <w:rFonts w:ascii="Arial" w:hAnsi="Arial" w:cs="Arial"/>
          <w:b/>
          <w:bCs/>
          <w:color w:val="auto"/>
          <w:sz w:val="24"/>
          <w:szCs w:val="24"/>
          <w:lang w:val="en-GB"/>
        </w:rPr>
      </w:pPr>
    </w:p>
    <w:p w14:paraId="1234B3B7" w14:textId="04C972E0" w:rsidR="007B65A7" w:rsidRPr="00F65711" w:rsidRDefault="00F65711" w:rsidP="00F65711">
      <w:pPr>
        <w:pStyle w:val="Body"/>
        <w:jc w:val="both"/>
        <w:rPr>
          <w:rFonts w:ascii="Arial" w:hAnsi="Arial" w:cs="Arial"/>
          <w:b/>
          <w:bCs/>
          <w:color w:val="auto"/>
          <w:sz w:val="24"/>
          <w:szCs w:val="24"/>
          <w:lang w:val="en-GB"/>
        </w:rPr>
      </w:pPr>
      <w:r w:rsidRPr="00F65711">
        <w:rPr>
          <w:rFonts w:ascii="Arial" w:hAnsi="Arial" w:cs="Arial"/>
          <w:b/>
          <w:bCs/>
          <w:color w:val="auto"/>
          <w:sz w:val="24"/>
          <w:szCs w:val="24"/>
          <w:lang w:val="en-GB"/>
        </w:rPr>
        <w:t>Consultation on possible amendments to the costs/</w:t>
      </w:r>
      <w:proofErr w:type="gramStart"/>
      <w:r w:rsidRPr="00F65711">
        <w:rPr>
          <w:rFonts w:ascii="Arial" w:hAnsi="Arial" w:cs="Arial"/>
          <w:b/>
          <w:bCs/>
          <w:color w:val="auto"/>
          <w:sz w:val="24"/>
          <w:szCs w:val="24"/>
          <w:lang w:val="en-GB"/>
        </w:rPr>
        <w:t>expenses</w:t>
      </w:r>
      <w:proofErr w:type="gramEnd"/>
      <w:r w:rsidRPr="00F65711">
        <w:rPr>
          <w:rFonts w:ascii="Arial" w:hAnsi="Arial" w:cs="Arial"/>
          <w:b/>
          <w:bCs/>
          <w:color w:val="auto"/>
          <w:sz w:val="24"/>
          <w:szCs w:val="24"/>
          <w:lang w:val="en-GB"/>
        </w:rPr>
        <w:t xml:space="preserve"> rules in the First-tier Tribunal, Upper Tribunal and Employment Tribunals</w:t>
      </w:r>
    </w:p>
    <w:p w14:paraId="0ADF405C" w14:textId="258B725E" w:rsidR="007B65A7" w:rsidRPr="00A85CE2" w:rsidRDefault="00215004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A85CE2">
        <w:rPr>
          <w:rFonts w:ascii="Arial" w:hAnsi="Arial" w:cs="Arial"/>
          <w:color w:val="000000" w:themeColor="text1"/>
          <w:sz w:val="24"/>
          <w:szCs w:val="24"/>
        </w:rPr>
        <w:t>Respondent Details</w:t>
      </w:r>
    </w:p>
    <w:p w14:paraId="31B4CAD6" w14:textId="77777777" w:rsidR="007B65A7" w:rsidRPr="00B72EBD" w:rsidRDefault="00215004">
      <w:pPr>
        <w:rPr>
          <w:rFonts w:ascii="Arial" w:hAnsi="Arial" w:cs="Arial"/>
          <w:color w:val="000000" w:themeColor="text1"/>
        </w:rPr>
      </w:pPr>
      <w:r w:rsidRPr="00B72EBD">
        <w:rPr>
          <w:rFonts w:ascii="Arial" w:hAnsi="Arial" w:cs="Arial"/>
          <w:color w:val="000000" w:themeColor="text1"/>
        </w:rPr>
        <w:t>Name / Organisation: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B72EBD" w:rsidRPr="00B72EBD" w14:paraId="58F59B1F" w14:textId="77777777">
        <w:tc>
          <w:tcPr>
            <w:tcW w:w="8640" w:type="dxa"/>
            <w:shd w:val="clear" w:color="auto" w:fill="EDEDED"/>
          </w:tcPr>
          <w:p w14:paraId="7FD63D2B" w14:textId="77777777" w:rsidR="007B65A7" w:rsidRPr="00B72EBD" w:rsidRDefault="007B65A7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14CE1E1" w14:textId="77777777" w:rsidR="007B65A7" w:rsidRPr="00B72EBD" w:rsidRDefault="00215004">
      <w:pPr>
        <w:rPr>
          <w:rFonts w:ascii="Arial" w:hAnsi="Arial" w:cs="Arial"/>
          <w:color w:val="000000" w:themeColor="text1"/>
        </w:rPr>
      </w:pPr>
      <w:r w:rsidRPr="00B72EBD">
        <w:rPr>
          <w:rFonts w:ascii="Arial" w:hAnsi="Arial" w:cs="Arial"/>
          <w:color w:val="000000" w:themeColor="text1"/>
        </w:rPr>
        <w:t>Email: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B72EBD" w:rsidRPr="00B72EBD" w14:paraId="6F4EC46C" w14:textId="77777777">
        <w:tc>
          <w:tcPr>
            <w:tcW w:w="8640" w:type="dxa"/>
            <w:shd w:val="clear" w:color="auto" w:fill="EDEDED"/>
          </w:tcPr>
          <w:p w14:paraId="5D826AF9" w14:textId="77777777" w:rsidR="007B65A7" w:rsidRPr="00B72EBD" w:rsidRDefault="007B65A7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BD247A4" w14:textId="77777777" w:rsidR="007B65A7" w:rsidRPr="00B72EBD" w:rsidRDefault="00215004">
      <w:pPr>
        <w:rPr>
          <w:rFonts w:ascii="Arial" w:hAnsi="Arial" w:cs="Arial"/>
          <w:color w:val="000000" w:themeColor="text1"/>
        </w:rPr>
      </w:pPr>
      <w:r w:rsidRPr="00B72EBD">
        <w:rPr>
          <w:rFonts w:ascii="Arial" w:hAnsi="Arial" w:cs="Arial"/>
          <w:color w:val="000000" w:themeColor="text1"/>
        </w:rPr>
        <w:t>Role / Capacity: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B72EBD" w:rsidRPr="00B72EBD" w14:paraId="31F2DA60" w14:textId="77777777">
        <w:tc>
          <w:tcPr>
            <w:tcW w:w="8640" w:type="dxa"/>
            <w:shd w:val="clear" w:color="auto" w:fill="EDEDED"/>
          </w:tcPr>
          <w:p w14:paraId="0D132158" w14:textId="77777777" w:rsidR="007B65A7" w:rsidRPr="00B72EBD" w:rsidRDefault="007B65A7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7404BE3" w14:textId="77777777" w:rsidR="00F65711" w:rsidRDefault="00F65711" w:rsidP="00F65711">
      <w:pPr>
        <w:rPr>
          <w:rFonts w:ascii="Arial" w:eastAsia="Times New Roman" w:hAnsi="Arial" w:cs="Arial"/>
          <w:b/>
          <w:bCs/>
          <w:sz w:val="24"/>
          <w:szCs w:val="24"/>
          <w:lang w:val="en-GB"/>
        </w:rPr>
      </w:pPr>
    </w:p>
    <w:p w14:paraId="0D249B08" w14:textId="0EEAF832" w:rsidR="00F65711" w:rsidRPr="00F65711" w:rsidRDefault="00F65711" w:rsidP="00F65711">
      <w:pPr>
        <w:rPr>
          <w:rFonts w:ascii="Arial" w:eastAsia="Times New Roman" w:hAnsi="Arial" w:cs="Arial"/>
          <w:b/>
          <w:bCs/>
          <w:sz w:val="24"/>
          <w:szCs w:val="24"/>
          <w:lang w:val="en-GB"/>
        </w:rPr>
      </w:pPr>
      <w:r w:rsidRPr="00F65711">
        <w:rPr>
          <w:rFonts w:ascii="Arial" w:eastAsia="Times New Roman" w:hAnsi="Arial" w:cs="Arial"/>
          <w:b/>
          <w:bCs/>
          <w:sz w:val="24"/>
          <w:szCs w:val="24"/>
          <w:lang w:val="en-GB"/>
        </w:rPr>
        <w:t>Questions on payments on account of costs and interest on costs</w:t>
      </w:r>
    </w:p>
    <w:p w14:paraId="4CB07190" w14:textId="7B412490" w:rsidR="007B65A7" w:rsidRPr="00B72EBD" w:rsidRDefault="00215004">
      <w:pPr>
        <w:pStyle w:val="Heading2"/>
        <w:rPr>
          <w:rFonts w:ascii="Arial" w:hAnsi="Arial" w:cs="Arial"/>
          <w:color w:val="000000" w:themeColor="text1"/>
        </w:rPr>
      </w:pPr>
      <w:r w:rsidRPr="00B72EBD">
        <w:rPr>
          <w:rFonts w:ascii="Arial" w:hAnsi="Arial" w:cs="Arial"/>
          <w:color w:val="000000" w:themeColor="text1"/>
        </w:rPr>
        <w:t>Question 1</w:t>
      </w:r>
    </w:p>
    <w:p w14:paraId="350C3010" w14:textId="77777777" w:rsidR="00F65711" w:rsidRPr="00F65711" w:rsidRDefault="00F65711" w:rsidP="00F65711">
      <w:pPr>
        <w:pStyle w:val="pf0"/>
        <w:rPr>
          <w:rFonts w:ascii="Arial" w:hAnsi="Arial" w:cs="Arial"/>
          <w:sz w:val="22"/>
          <w:szCs w:val="22"/>
        </w:rPr>
      </w:pPr>
      <w:r w:rsidRPr="00F65711">
        <w:rPr>
          <w:rStyle w:val="cf01"/>
          <w:rFonts w:ascii="Arial" w:eastAsiaTheme="majorEastAsia" w:hAnsi="Arial" w:cs="Arial"/>
          <w:sz w:val="22"/>
          <w:szCs w:val="22"/>
        </w:rPr>
        <w:t>Do you agree with:</w:t>
      </w:r>
    </w:p>
    <w:p w14:paraId="5C58F1A6" w14:textId="22DEE6ED" w:rsidR="00F65711" w:rsidRPr="00F65711" w:rsidRDefault="00F65711" w:rsidP="00F65711">
      <w:pPr>
        <w:pStyle w:val="pf1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F65711">
        <w:rPr>
          <w:rStyle w:val="cf01"/>
          <w:rFonts w:ascii="Arial" w:eastAsiaTheme="majorEastAsia" w:hAnsi="Arial" w:cs="Arial"/>
          <w:sz w:val="22"/>
          <w:szCs w:val="22"/>
        </w:rPr>
        <w:t>the proposal to introduce rules in the Immigration and Asylum Chamber of the FtT and the Employment Tribunals, to make orders for payment on account of costs; and</w:t>
      </w:r>
    </w:p>
    <w:p w14:paraId="28016F3D" w14:textId="2ABC7BE0" w:rsidR="007B65A7" w:rsidRPr="00534541" w:rsidRDefault="00F65711" w:rsidP="00534541">
      <w:pPr>
        <w:pStyle w:val="pf1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F65711">
        <w:rPr>
          <w:rStyle w:val="cf01"/>
          <w:rFonts w:ascii="Arial" w:eastAsiaTheme="majorEastAsia" w:hAnsi="Arial" w:cs="Arial"/>
          <w:sz w:val="22"/>
          <w:szCs w:val="22"/>
        </w:rPr>
        <w:t>To adopt a common approach to the drafting of those rules across all chambers of the FtT and UT (and, so far as possible, in the ET), to ensure consistency</w:t>
      </w:r>
    </w:p>
    <w:p w14:paraId="212CEDDC" w14:textId="11710403" w:rsidR="007B65A7" w:rsidRPr="00B72EBD" w:rsidRDefault="00A426F7">
      <w:pPr>
        <w:pStyle w:val="Heading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Response</w:t>
      </w:r>
      <w:r w:rsidR="00215004" w:rsidRPr="00B72EBD">
        <w:rPr>
          <w:rFonts w:ascii="Arial" w:hAnsi="Arial" w:cs="Arial"/>
          <w:color w:val="000000" w:themeColor="text1"/>
        </w:rPr>
        <w:t xml:space="preserve"> 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B72EBD" w:rsidRPr="00B72EBD" w14:paraId="4E203A09" w14:textId="77777777">
        <w:tc>
          <w:tcPr>
            <w:tcW w:w="8640" w:type="dxa"/>
            <w:shd w:val="clear" w:color="auto" w:fill="EDEDED"/>
          </w:tcPr>
          <w:p w14:paraId="53ADD063" w14:textId="77777777" w:rsidR="007B65A7" w:rsidRPr="00B72EBD" w:rsidRDefault="007B65A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72EBD" w:rsidRPr="00B72EBD" w14:paraId="71C5E208" w14:textId="77777777">
        <w:tc>
          <w:tcPr>
            <w:tcW w:w="8640" w:type="dxa"/>
            <w:shd w:val="clear" w:color="auto" w:fill="EDEDED"/>
          </w:tcPr>
          <w:p w14:paraId="455F3D77" w14:textId="77777777" w:rsidR="007B65A7" w:rsidRPr="00B72EBD" w:rsidRDefault="007B65A7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56C29B5" w14:textId="77777777" w:rsidR="00534541" w:rsidRDefault="00534541" w:rsidP="00F65711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en-GB"/>
        </w:rPr>
      </w:pPr>
    </w:p>
    <w:p w14:paraId="4C1DAFE3" w14:textId="77777777" w:rsidR="00534541" w:rsidRDefault="00534541" w:rsidP="00F65711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en-GB"/>
        </w:rPr>
      </w:pPr>
    </w:p>
    <w:p w14:paraId="57F5E948" w14:textId="77777777" w:rsidR="00534541" w:rsidRDefault="00534541" w:rsidP="00F65711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en-GB"/>
        </w:rPr>
      </w:pPr>
    </w:p>
    <w:p w14:paraId="15B4F6C6" w14:textId="10035583" w:rsidR="001E0AA8" w:rsidRPr="00534541" w:rsidRDefault="00F65711" w:rsidP="00534541">
      <w:pPr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  <w:u w:val="single"/>
          <w:lang w:val="en-GB"/>
        </w:rPr>
      </w:pPr>
      <w:r w:rsidRPr="00534541">
        <w:rPr>
          <w:rFonts w:ascii="Arial" w:eastAsia="Times New Roman" w:hAnsi="Arial" w:cs="Arial"/>
          <w:b/>
          <w:bCs/>
          <w:sz w:val="24"/>
          <w:szCs w:val="24"/>
          <w:u w:val="single"/>
          <w:lang w:val="en-GB"/>
        </w:rPr>
        <w:lastRenderedPageBreak/>
        <w:t>Questions about PBCOs</w:t>
      </w:r>
    </w:p>
    <w:p w14:paraId="4F7D4B03" w14:textId="5A6BD3CF" w:rsidR="007B65A7" w:rsidRPr="00534541" w:rsidRDefault="00215004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534541">
        <w:rPr>
          <w:rFonts w:ascii="Arial" w:hAnsi="Arial" w:cs="Arial"/>
          <w:color w:val="000000" w:themeColor="text1"/>
          <w:sz w:val="24"/>
          <w:szCs w:val="24"/>
        </w:rPr>
        <w:t>Question 2</w:t>
      </w:r>
    </w:p>
    <w:p w14:paraId="14B3808B" w14:textId="367D33D5" w:rsidR="007B65A7" w:rsidRPr="00F65711" w:rsidRDefault="00F65711" w:rsidP="00F65711">
      <w:pPr>
        <w:spacing w:before="100" w:beforeAutospacing="1" w:after="100" w:afterAutospacing="1"/>
        <w:jc w:val="both"/>
        <w:rPr>
          <w:rFonts w:ascii="Arial" w:eastAsia="Times New Roman" w:hAnsi="Arial" w:cs="Arial"/>
          <w:lang w:val="en-GB"/>
        </w:rPr>
      </w:pPr>
      <w:r w:rsidRPr="00F65711">
        <w:rPr>
          <w:rFonts w:ascii="Arial" w:eastAsia="Times New Roman" w:hAnsi="Arial" w:cs="Arial"/>
        </w:rPr>
        <w:t xml:space="preserve">Do you agree that PBCOs should continue to be available in </w:t>
      </w:r>
      <w:r w:rsidR="00534541" w:rsidRPr="00F65711">
        <w:rPr>
          <w:rFonts w:ascii="Arial" w:eastAsia="Times New Roman" w:hAnsi="Arial" w:cs="Arial"/>
        </w:rPr>
        <w:t>FtT</w:t>
      </w:r>
      <w:r w:rsidRPr="00F65711">
        <w:rPr>
          <w:rFonts w:ascii="Arial" w:eastAsia="Times New Roman" w:hAnsi="Arial" w:cs="Arial"/>
        </w:rPr>
        <w:t>, the UT and the ET but not in the Social Entitlement Chamber and War Pensions and Armed Forced Compensation Chamber of the FtT?</w:t>
      </w:r>
      <w:r w:rsidRPr="00F65711">
        <w:rPr>
          <w:rFonts w:ascii="Arial" w:eastAsia="Times New Roman" w:hAnsi="Arial" w:cs="Arial"/>
          <w:lang w:val="en-GB"/>
        </w:rPr>
        <w:t xml:space="preserve"> If not, please say why.</w:t>
      </w:r>
    </w:p>
    <w:p w14:paraId="7D4BF992" w14:textId="7922CD1F" w:rsidR="001E0AA8" w:rsidRPr="00534541" w:rsidRDefault="002D2EE1" w:rsidP="001E0AA8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534541">
        <w:rPr>
          <w:rFonts w:ascii="Arial" w:hAnsi="Arial" w:cs="Arial"/>
          <w:color w:val="000000" w:themeColor="text1"/>
          <w:sz w:val="24"/>
          <w:szCs w:val="24"/>
        </w:rPr>
        <w:t>Response 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1E0AA8" w:rsidRPr="00B72EBD" w14:paraId="644FA6ED" w14:textId="77777777" w:rsidTr="00650483">
        <w:tc>
          <w:tcPr>
            <w:tcW w:w="8640" w:type="dxa"/>
            <w:shd w:val="clear" w:color="auto" w:fill="EDEDED"/>
          </w:tcPr>
          <w:p w14:paraId="66B26167" w14:textId="77777777" w:rsidR="001E0AA8" w:rsidRPr="00B72EBD" w:rsidRDefault="001E0AA8" w:rsidP="0065048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1E0AA8" w:rsidRPr="00B72EBD" w14:paraId="138E0907" w14:textId="77777777" w:rsidTr="00650483">
        <w:tc>
          <w:tcPr>
            <w:tcW w:w="8640" w:type="dxa"/>
            <w:shd w:val="clear" w:color="auto" w:fill="EDEDED"/>
          </w:tcPr>
          <w:p w14:paraId="5EC3AB43" w14:textId="77777777" w:rsidR="001E0AA8" w:rsidRPr="00B72EBD" w:rsidRDefault="001E0AA8" w:rsidP="00650483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FADFE81" w14:textId="77777777" w:rsidR="00534541" w:rsidRDefault="00534541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</w:p>
    <w:p w14:paraId="6F638E8F" w14:textId="7C3A3270" w:rsidR="007B65A7" w:rsidRPr="00534541" w:rsidRDefault="00215004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534541">
        <w:rPr>
          <w:rFonts w:ascii="Arial" w:hAnsi="Arial" w:cs="Arial"/>
          <w:color w:val="000000" w:themeColor="text1"/>
          <w:sz w:val="24"/>
          <w:szCs w:val="24"/>
        </w:rPr>
        <w:t>Question 3</w:t>
      </w:r>
    </w:p>
    <w:p w14:paraId="5960FB02" w14:textId="75F76500" w:rsidR="007B65A7" w:rsidRPr="00534541" w:rsidRDefault="00F65711" w:rsidP="00534541">
      <w:pPr>
        <w:spacing w:before="100" w:beforeAutospacing="1" w:after="100" w:afterAutospacing="1"/>
        <w:jc w:val="both"/>
        <w:rPr>
          <w:rFonts w:ascii="Arial" w:eastAsia="Times New Roman" w:hAnsi="Arial" w:cs="Arial"/>
        </w:rPr>
      </w:pPr>
      <w:r w:rsidRPr="00F65711">
        <w:rPr>
          <w:rFonts w:ascii="Arial" w:eastAsia="Times New Roman" w:hAnsi="Arial" w:cs="Arial"/>
        </w:rPr>
        <w:t xml:space="preserve">Are there any other matters which the tribunal should be </w:t>
      </w:r>
      <w:r w:rsidRPr="00F65711">
        <w:rPr>
          <w:rFonts w:ascii="Arial" w:eastAsia="Times New Roman" w:hAnsi="Arial" w:cs="Arial"/>
          <w:i/>
          <w:iCs/>
        </w:rPr>
        <w:t>required</w:t>
      </w:r>
      <w:r w:rsidRPr="00F65711">
        <w:rPr>
          <w:rFonts w:ascii="Arial" w:eastAsia="Times New Roman" w:hAnsi="Arial" w:cs="Arial"/>
        </w:rPr>
        <w:t xml:space="preserve"> to have regard to by rules when making </w:t>
      </w:r>
      <w:r w:rsidR="001328F5" w:rsidRPr="00F65711">
        <w:rPr>
          <w:rFonts w:ascii="Arial" w:eastAsia="Times New Roman" w:hAnsi="Arial" w:cs="Arial"/>
        </w:rPr>
        <w:t>PBCOs</w:t>
      </w:r>
      <w:r w:rsidRPr="00F65711">
        <w:rPr>
          <w:rFonts w:ascii="Arial" w:eastAsia="Times New Roman" w:hAnsi="Arial" w:cs="Arial"/>
        </w:rPr>
        <w:t>?</w:t>
      </w:r>
    </w:p>
    <w:p w14:paraId="7E9D3AEB" w14:textId="7F6FC835" w:rsidR="001E0AA8" w:rsidRPr="00534541" w:rsidRDefault="002D2EE1" w:rsidP="001E0AA8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534541">
        <w:rPr>
          <w:rFonts w:ascii="Arial" w:hAnsi="Arial" w:cs="Arial"/>
          <w:color w:val="000000" w:themeColor="text1"/>
          <w:sz w:val="24"/>
          <w:szCs w:val="24"/>
        </w:rPr>
        <w:t xml:space="preserve">Response </w:t>
      </w:r>
      <w:r w:rsidR="001E0AA8" w:rsidRPr="00534541">
        <w:rPr>
          <w:rFonts w:ascii="Arial" w:hAnsi="Arial" w:cs="Arial"/>
          <w:color w:val="000000" w:themeColor="text1"/>
          <w:sz w:val="24"/>
          <w:szCs w:val="24"/>
        </w:rPr>
        <w:t>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1E0AA8" w:rsidRPr="00B72EBD" w14:paraId="67127E5A" w14:textId="77777777" w:rsidTr="00650483">
        <w:tc>
          <w:tcPr>
            <w:tcW w:w="8640" w:type="dxa"/>
            <w:shd w:val="clear" w:color="auto" w:fill="EDEDED"/>
          </w:tcPr>
          <w:p w14:paraId="70EA497F" w14:textId="77777777" w:rsidR="001E0AA8" w:rsidRPr="00B72EBD" w:rsidRDefault="001E0AA8" w:rsidP="0065048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1E0AA8" w:rsidRPr="00B72EBD" w14:paraId="75A7E6EB" w14:textId="77777777" w:rsidTr="00650483">
        <w:tc>
          <w:tcPr>
            <w:tcW w:w="8640" w:type="dxa"/>
            <w:shd w:val="clear" w:color="auto" w:fill="EDEDED"/>
          </w:tcPr>
          <w:p w14:paraId="4B862E38" w14:textId="77777777" w:rsidR="001E0AA8" w:rsidRPr="00B72EBD" w:rsidRDefault="001E0AA8" w:rsidP="00650483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73CB66F" w14:textId="77777777" w:rsidR="00870D4A" w:rsidRDefault="00870D4A">
      <w:pPr>
        <w:pStyle w:val="Heading2"/>
        <w:rPr>
          <w:rFonts w:ascii="Arial" w:hAnsi="Arial" w:cs="Arial"/>
          <w:color w:val="000000" w:themeColor="text1"/>
          <w:u w:val="single"/>
        </w:rPr>
      </w:pPr>
    </w:p>
    <w:p w14:paraId="2D65689F" w14:textId="04BAD7B6" w:rsidR="007B65A7" w:rsidRPr="00534541" w:rsidRDefault="00215004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534541">
        <w:rPr>
          <w:rFonts w:ascii="Arial" w:hAnsi="Arial" w:cs="Arial"/>
          <w:color w:val="000000" w:themeColor="text1"/>
          <w:sz w:val="24"/>
          <w:szCs w:val="24"/>
        </w:rPr>
        <w:t>Question 4</w:t>
      </w:r>
    </w:p>
    <w:p w14:paraId="5C670A2F" w14:textId="77777777" w:rsidR="00F65711" w:rsidRPr="00F65711" w:rsidRDefault="00F65711" w:rsidP="00F65711">
      <w:pPr>
        <w:spacing w:before="100" w:beforeAutospacing="1" w:after="100" w:afterAutospacing="1"/>
        <w:jc w:val="both"/>
        <w:rPr>
          <w:rFonts w:ascii="Arial" w:eastAsia="Times New Roman" w:hAnsi="Arial" w:cs="Arial"/>
          <w:lang w:val="en-GB"/>
        </w:rPr>
      </w:pPr>
      <w:r w:rsidRPr="00F65711">
        <w:rPr>
          <w:rFonts w:ascii="Arial" w:eastAsia="Times New Roman" w:hAnsi="Arial" w:cs="Arial"/>
          <w:lang w:val="en-GB"/>
        </w:rPr>
        <w:t>Do you have any views about whether there should be:</w:t>
      </w:r>
    </w:p>
    <w:p w14:paraId="77FE9F09" w14:textId="77777777" w:rsidR="00F65711" w:rsidRPr="00F65711" w:rsidRDefault="00F65711" w:rsidP="00F65711">
      <w:pPr>
        <w:spacing w:before="100" w:beforeAutospacing="1" w:after="100" w:afterAutospacing="1"/>
        <w:jc w:val="both"/>
        <w:rPr>
          <w:rFonts w:ascii="Arial" w:eastAsia="Times New Roman" w:hAnsi="Arial" w:cs="Arial"/>
          <w:lang w:val="en-GB"/>
        </w:rPr>
      </w:pPr>
      <w:r w:rsidRPr="00F65711">
        <w:rPr>
          <w:rFonts w:ascii="Arial" w:eastAsia="Times New Roman" w:hAnsi="Arial" w:cs="Arial"/>
          <w:lang w:val="en-GB"/>
        </w:rPr>
        <w:t xml:space="preserve">(a) a short, permissive, rule referring to the relevant portions of section 194A of the Legal Services Act 2007, or </w:t>
      </w:r>
    </w:p>
    <w:p w14:paraId="7E282709" w14:textId="77777777" w:rsidR="00F65711" w:rsidRPr="00F65711" w:rsidRDefault="00F65711" w:rsidP="00F65711">
      <w:pPr>
        <w:spacing w:before="100" w:beforeAutospacing="1" w:after="100" w:afterAutospacing="1"/>
        <w:jc w:val="both"/>
        <w:rPr>
          <w:rFonts w:ascii="Arial" w:eastAsia="Times New Roman" w:hAnsi="Arial" w:cs="Arial"/>
          <w:lang w:val="en-GB"/>
        </w:rPr>
      </w:pPr>
      <w:r w:rsidRPr="00F65711">
        <w:rPr>
          <w:rFonts w:ascii="Arial" w:eastAsia="Times New Roman" w:hAnsi="Arial" w:cs="Arial"/>
          <w:lang w:val="en-GB"/>
        </w:rPr>
        <w:t xml:space="preserve">(b) a detailed PBCO regime created </w:t>
      </w:r>
      <w:r w:rsidRPr="00F65711">
        <w:rPr>
          <w:rFonts w:ascii="Arial" w:eastAsia="Times New Roman" w:hAnsi="Arial" w:cs="Arial"/>
        </w:rPr>
        <w:t>in each set of Procedure Rules (excluding the Social Entitlement Chamber and War Pension and Armed Forces Compensation Chamber Rules)</w:t>
      </w:r>
      <w:r w:rsidRPr="00F65711">
        <w:rPr>
          <w:rFonts w:ascii="Arial" w:eastAsia="Times New Roman" w:hAnsi="Arial" w:cs="Arial"/>
          <w:lang w:val="en-GB"/>
        </w:rPr>
        <w:t>?</w:t>
      </w:r>
    </w:p>
    <w:p w14:paraId="5AE6BBCB" w14:textId="68CD68E2" w:rsidR="001E0AA8" w:rsidRPr="00534541" w:rsidRDefault="001E0AA8" w:rsidP="001E0AA8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534541">
        <w:rPr>
          <w:rFonts w:ascii="Arial" w:hAnsi="Arial" w:cs="Arial"/>
          <w:color w:val="000000" w:themeColor="text1"/>
          <w:sz w:val="24"/>
          <w:szCs w:val="24"/>
        </w:rPr>
        <w:t>Response 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1E0AA8" w:rsidRPr="00B72EBD" w14:paraId="215FBB08" w14:textId="77777777" w:rsidTr="00650483">
        <w:tc>
          <w:tcPr>
            <w:tcW w:w="8640" w:type="dxa"/>
            <w:shd w:val="clear" w:color="auto" w:fill="EDEDED"/>
          </w:tcPr>
          <w:p w14:paraId="60BF2E4A" w14:textId="77777777" w:rsidR="001E0AA8" w:rsidRPr="00B72EBD" w:rsidRDefault="001E0AA8" w:rsidP="0065048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1E0AA8" w:rsidRPr="00B72EBD" w14:paraId="6596217F" w14:textId="77777777" w:rsidTr="00650483">
        <w:tc>
          <w:tcPr>
            <w:tcW w:w="8640" w:type="dxa"/>
            <w:shd w:val="clear" w:color="auto" w:fill="EDEDED"/>
          </w:tcPr>
          <w:p w14:paraId="7096D5D4" w14:textId="77777777" w:rsidR="001E0AA8" w:rsidRPr="00B72EBD" w:rsidRDefault="001E0AA8" w:rsidP="00650483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745617FC" w14:textId="77777777" w:rsidR="001E0AA8" w:rsidRDefault="001E0AA8">
      <w:pPr>
        <w:pStyle w:val="Heading2"/>
        <w:rPr>
          <w:rFonts w:ascii="Arial" w:hAnsi="Arial" w:cs="Arial"/>
          <w:color w:val="000000" w:themeColor="text1"/>
        </w:rPr>
      </w:pPr>
    </w:p>
    <w:p w14:paraId="27B31091" w14:textId="3C85CEAA" w:rsidR="007B65A7" w:rsidRDefault="00215004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534541">
        <w:rPr>
          <w:rFonts w:ascii="Arial" w:hAnsi="Arial" w:cs="Arial"/>
          <w:color w:val="000000" w:themeColor="text1"/>
          <w:sz w:val="24"/>
          <w:szCs w:val="24"/>
        </w:rPr>
        <w:t>Question 5</w:t>
      </w:r>
    </w:p>
    <w:p w14:paraId="5DBDC309" w14:textId="77777777" w:rsidR="00B62EA2" w:rsidRPr="00B62EA2" w:rsidRDefault="00B62EA2" w:rsidP="00B62EA2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4"/>
          <w:szCs w:val="24"/>
          <w:lang w:val="en-GB"/>
        </w:rPr>
      </w:pPr>
      <w:r w:rsidRPr="00B62EA2">
        <w:rPr>
          <w:rFonts w:ascii="Arial" w:eastAsia="Times New Roman" w:hAnsi="Arial" w:cs="Arial"/>
          <w:b/>
          <w:bCs/>
          <w:sz w:val="24"/>
          <w:szCs w:val="24"/>
          <w:lang w:val="en-GB"/>
        </w:rPr>
        <w:t>Question for both areas of consultation</w:t>
      </w:r>
    </w:p>
    <w:p w14:paraId="1CC0C09D" w14:textId="77777777" w:rsidR="004E2927" w:rsidRPr="00534541" w:rsidRDefault="004E2927" w:rsidP="004E2927">
      <w:pPr>
        <w:jc w:val="both"/>
        <w:rPr>
          <w:rFonts w:ascii="Arial" w:eastAsia="Times New Roman" w:hAnsi="Arial" w:cs="Arial"/>
          <w:lang w:val="en-GB"/>
        </w:rPr>
      </w:pPr>
      <w:r w:rsidRPr="00F65711">
        <w:rPr>
          <w:rFonts w:ascii="Arial" w:eastAsia="Times New Roman" w:hAnsi="Arial" w:cs="Arial"/>
          <w:lang w:val="en-GB"/>
        </w:rPr>
        <w:t>Do you have any other comments?</w:t>
      </w:r>
    </w:p>
    <w:p w14:paraId="14C31925" w14:textId="77777777" w:rsidR="004E2927" w:rsidRPr="004E2927" w:rsidRDefault="004E2927" w:rsidP="004E2927"/>
    <w:p w14:paraId="4400C41C" w14:textId="4658266D" w:rsidR="001E0AA8" w:rsidRPr="00534541" w:rsidRDefault="001E0AA8" w:rsidP="001E0AA8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534541">
        <w:rPr>
          <w:rFonts w:ascii="Arial" w:hAnsi="Arial" w:cs="Arial"/>
          <w:color w:val="000000" w:themeColor="text1"/>
          <w:sz w:val="24"/>
          <w:szCs w:val="24"/>
        </w:rPr>
        <w:t>Response 5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1E0AA8" w:rsidRPr="00B72EBD" w14:paraId="2BE9A705" w14:textId="77777777" w:rsidTr="00650483">
        <w:tc>
          <w:tcPr>
            <w:tcW w:w="8640" w:type="dxa"/>
            <w:shd w:val="clear" w:color="auto" w:fill="EDEDED"/>
          </w:tcPr>
          <w:p w14:paraId="6C70513E" w14:textId="77777777" w:rsidR="001E0AA8" w:rsidRPr="00B72EBD" w:rsidRDefault="001E0AA8" w:rsidP="0065048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1E0AA8" w:rsidRPr="00B72EBD" w14:paraId="0369E24D" w14:textId="77777777" w:rsidTr="00650483">
        <w:tc>
          <w:tcPr>
            <w:tcW w:w="8640" w:type="dxa"/>
            <w:shd w:val="clear" w:color="auto" w:fill="EDEDED"/>
          </w:tcPr>
          <w:p w14:paraId="3DB92915" w14:textId="77777777" w:rsidR="001E0AA8" w:rsidRPr="00B72EBD" w:rsidRDefault="001E0AA8" w:rsidP="00650483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0602FDC0" w14:textId="77777777" w:rsidR="00870D4A" w:rsidRDefault="00870D4A">
      <w:pPr>
        <w:pStyle w:val="Heading2"/>
        <w:rPr>
          <w:rFonts w:ascii="Arial" w:hAnsi="Arial" w:cs="Arial"/>
          <w:color w:val="000000" w:themeColor="text1"/>
          <w:u w:val="single"/>
        </w:rPr>
      </w:pPr>
    </w:p>
    <w:p w14:paraId="5912D43F" w14:textId="77777777" w:rsidR="00B72EBD" w:rsidRDefault="00B72EBD" w:rsidP="00B72EBD">
      <w:pPr>
        <w:spacing w:after="0" w:line="360" w:lineRule="auto"/>
        <w:jc w:val="both"/>
        <w:rPr>
          <w:rFonts w:ascii="Arial" w:hAnsi="Arial" w:cs="Arial"/>
        </w:rPr>
      </w:pPr>
    </w:p>
    <w:p w14:paraId="46D1617B" w14:textId="77777777" w:rsidR="00B72EBD" w:rsidRDefault="00B72EBD" w:rsidP="00B72EBD">
      <w:pPr>
        <w:spacing w:after="0" w:line="360" w:lineRule="auto"/>
        <w:jc w:val="both"/>
        <w:rPr>
          <w:rFonts w:ascii="Arial" w:hAnsi="Arial" w:cs="Arial"/>
        </w:rPr>
      </w:pPr>
    </w:p>
    <w:p w14:paraId="3243714B" w14:textId="710F88ED" w:rsidR="00B72EBD" w:rsidRPr="00B72EBD" w:rsidRDefault="00B72EBD" w:rsidP="00B72EBD">
      <w:pPr>
        <w:spacing w:after="0" w:line="360" w:lineRule="auto"/>
        <w:jc w:val="both"/>
        <w:rPr>
          <w:rFonts w:ascii="Arial" w:hAnsi="Arial" w:cs="Arial"/>
        </w:rPr>
      </w:pPr>
      <w:r w:rsidRPr="00B72EBD">
        <w:rPr>
          <w:rFonts w:ascii="Arial" w:hAnsi="Arial" w:cs="Arial"/>
        </w:rPr>
        <w:t xml:space="preserve">Please send your response by </w:t>
      </w:r>
      <w:r w:rsidR="001328F5" w:rsidRPr="001328F5">
        <w:rPr>
          <w:rFonts w:ascii="Arial" w:hAnsi="Arial" w:cs="Arial"/>
          <w:b/>
          <w:bCs/>
          <w:u w:val="single"/>
        </w:rPr>
        <w:t>29 July 2026</w:t>
      </w:r>
      <w:r w:rsidR="001328F5">
        <w:rPr>
          <w:rFonts w:ascii="Arial" w:hAnsi="Arial" w:cs="Arial"/>
          <w:u w:val="single"/>
        </w:rPr>
        <w:t xml:space="preserve"> </w:t>
      </w:r>
      <w:r w:rsidRPr="00B72EBD">
        <w:rPr>
          <w:rFonts w:ascii="Arial" w:hAnsi="Arial" w:cs="Arial"/>
        </w:rPr>
        <w:t xml:space="preserve">to one of the following: </w:t>
      </w:r>
    </w:p>
    <w:p w14:paraId="164215AD" w14:textId="6CB55D4E" w:rsidR="00B72EBD" w:rsidRPr="00397E5A" w:rsidRDefault="00B72EBD" w:rsidP="00B72EBD">
      <w:pPr>
        <w:spacing w:after="0" w:line="360" w:lineRule="auto"/>
        <w:jc w:val="both"/>
        <w:rPr>
          <w:rFonts w:ascii="Arial" w:hAnsi="Arial" w:cs="Arial"/>
        </w:rPr>
      </w:pPr>
      <w:r w:rsidRPr="00397E5A">
        <w:rPr>
          <w:rFonts w:ascii="Arial" w:hAnsi="Arial" w:cs="Arial"/>
          <w:u w:val="single"/>
        </w:rPr>
        <w:t>Email:</w:t>
      </w:r>
      <w:r w:rsidRPr="00397E5A">
        <w:rPr>
          <w:rFonts w:ascii="Arial" w:hAnsi="Arial" w:cs="Arial"/>
        </w:rPr>
        <w:t xml:space="preserve"> tpcsecretariat@justice.gov.uk </w:t>
      </w:r>
    </w:p>
    <w:p w14:paraId="00464D8A" w14:textId="77777777" w:rsidR="00B72EBD" w:rsidRPr="00397E5A" w:rsidRDefault="00B72EBD" w:rsidP="00B72EBD">
      <w:pPr>
        <w:spacing w:after="0" w:line="360" w:lineRule="auto"/>
        <w:jc w:val="both"/>
        <w:rPr>
          <w:rFonts w:ascii="Arial" w:hAnsi="Arial" w:cs="Arial"/>
        </w:rPr>
      </w:pPr>
    </w:p>
    <w:p w14:paraId="241969BF" w14:textId="77777777" w:rsidR="00B72EBD" w:rsidRPr="00397E5A" w:rsidRDefault="00B72EBD" w:rsidP="00B72EBD">
      <w:pPr>
        <w:spacing w:after="0" w:line="360" w:lineRule="auto"/>
        <w:jc w:val="both"/>
        <w:rPr>
          <w:rFonts w:ascii="Arial" w:hAnsi="Arial" w:cs="Arial"/>
        </w:rPr>
      </w:pPr>
      <w:r w:rsidRPr="00397E5A">
        <w:rPr>
          <w:rFonts w:ascii="Arial" w:hAnsi="Arial" w:cs="Arial"/>
          <w:u w:val="single"/>
        </w:rPr>
        <w:t>Post:</w:t>
      </w:r>
      <w:r w:rsidRPr="00397E5A">
        <w:rPr>
          <w:rFonts w:ascii="Arial" w:hAnsi="Arial" w:cs="Arial"/>
        </w:rPr>
        <w:t xml:space="preserve"> Tribunal Procedure Committee </w:t>
      </w:r>
    </w:p>
    <w:p w14:paraId="7DFA8A38" w14:textId="77777777" w:rsidR="00B72EBD" w:rsidRPr="00397E5A" w:rsidRDefault="00B72EBD" w:rsidP="00B72EBD">
      <w:pPr>
        <w:spacing w:after="0" w:line="360" w:lineRule="auto"/>
        <w:jc w:val="both"/>
        <w:rPr>
          <w:rFonts w:ascii="Arial" w:hAnsi="Arial" w:cs="Arial"/>
        </w:rPr>
      </w:pPr>
      <w:r w:rsidRPr="00397E5A">
        <w:rPr>
          <w:rFonts w:ascii="Arial" w:hAnsi="Arial" w:cs="Arial"/>
        </w:rPr>
        <w:t xml:space="preserve">Administration of Justice Directorate </w:t>
      </w:r>
    </w:p>
    <w:p w14:paraId="0F9579A9" w14:textId="77777777" w:rsidR="00B72EBD" w:rsidRPr="00397E5A" w:rsidRDefault="00B72EBD" w:rsidP="00B72EBD">
      <w:pPr>
        <w:spacing w:after="0" w:line="360" w:lineRule="auto"/>
        <w:jc w:val="both"/>
        <w:rPr>
          <w:rFonts w:ascii="Arial" w:hAnsi="Arial" w:cs="Arial"/>
        </w:rPr>
      </w:pPr>
      <w:r w:rsidRPr="00397E5A">
        <w:rPr>
          <w:rFonts w:ascii="Arial" w:hAnsi="Arial" w:cs="Arial"/>
        </w:rPr>
        <w:t xml:space="preserve">Policy, Communications and Analysis Group </w:t>
      </w:r>
    </w:p>
    <w:p w14:paraId="746910D9" w14:textId="77777777" w:rsidR="00B72EBD" w:rsidRPr="00397E5A" w:rsidRDefault="00B72EBD" w:rsidP="00B72EBD">
      <w:pPr>
        <w:spacing w:after="0" w:line="360" w:lineRule="auto"/>
        <w:jc w:val="both"/>
        <w:rPr>
          <w:rFonts w:ascii="Arial" w:hAnsi="Arial" w:cs="Arial"/>
        </w:rPr>
      </w:pPr>
      <w:r w:rsidRPr="00397E5A">
        <w:rPr>
          <w:rFonts w:ascii="Arial" w:hAnsi="Arial" w:cs="Arial"/>
        </w:rPr>
        <w:t xml:space="preserve">Ministry of Justice </w:t>
      </w:r>
    </w:p>
    <w:p w14:paraId="7DB84778" w14:textId="77777777" w:rsidR="00B72EBD" w:rsidRPr="00397E5A" w:rsidRDefault="00B72EBD" w:rsidP="00B72EBD">
      <w:pPr>
        <w:spacing w:after="0" w:line="360" w:lineRule="auto"/>
        <w:jc w:val="both"/>
        <w:rPr>
          <w:rFonts w:ascii="Arial" w:hAnsi="Arial" w:cs="Arial"/>
        </w:rPr>
      </w:pPr>
      <w:r w:rsidRPr="00397E5A">
        <w:rPr>
          <w:rFonts w:ascii="Arial" w:hAnsi="Arial" w:cs="Arial"/>
        </w:rPr>
        <w:t xml:space="preserve">Post Point: Area 7.55 </w:t>
      </w:r>
    </w:p>
    <w:p w14:paraId="219AC380" w14:textId="77777777" w:rsidR="00B72EBD" w:rsidRPr="00397E5A" w:rsidRDefault="00B72EBD" w:rsidP="00B72EBD">
      <w:pPr>
        <w:spacing w:after="0" w:line="360" w:lineRule="auto"/>
        <w:jc w:val="both"/>
        <w:rPr>
          <w:rFonts w:ascii="Arial" w:hAnsi="Arial" w:cs="Arial"/>
        </w:rPr>
      </w:pPr>
      <w:r w:rsidRPr="00397E5A">
        <w:rPr>
          <w:rFonts w:ascii="Arial" w:hAnsi="Arial" w:cs="Arial"/>
        </w:rPr>
        <w:t xml:space="preserve">102, Petty France </w:t>
      </w:r>
    </w:p>
    <w:p w14:paraId="494AD78C" w14:textId="77777777" w:rsidR="00B72EBD" w:rsidRPr="00397E5A" w:rsidRDefault="00B72EBD" w:rsidP="00B72EBD">
      <w:pPr>
        <w:spacing w:after="0" w:line="360" w:lineRule="auto"/>
        <w:jc w:val="both"/>
        <w:rPr>
          <w:rFonts w:ascii="Arial" w:hAnsi="Arial" w:cs="Arial"/>
        </w:rPr>
      </w:pPr>
      <w:r w:rsidRPr="00397E5A">
        <w:rPr>
          <w:rFonts w:ascii="Arial" w:hAnsi="Arial" w:cs="Arial"/>
        </w:rPr>
        <w:t xml:space="preserve">London </w:t>
      </w:r>
    </w:p>
    <w:p w14:paraId="573BEBBA" w14:textId="77777777" w:rsidR="00B72EBD" w:rsidRPr="00397E5A" w:rsidRDefault="00B72EBD" w:rsidP="00B72EBD">
      <w:pPr>
        <w:spacing w:after="0" w:line="360" w:lineRule="auto"/>
        <w:jc w:val="both"/>
        <w:rPr>
          <w:rFonts w:ascii="Arial" w:hAnsi="Arial" w:cs="Arial"/>
        </w:rPr>
      </w:pPr>
      <w:r w:rsidRPr="00397E5A">
        <w:rPr>
          <w:rFonts w:ascii="Arial" w:hAnsi="Arial" w:cs="Arial"/>
        </w:rPr>
        <w:t xml:space="preserve">SW1H 9AJ </w:t>
      </w:r>
    </w:p>
    <w:p w14:paraId="47AB3032" w14:textId="77777777" w:rsidR="003672AC" w:rsidRPr="00B72EBD" w:rsidRDefault="003672AC">
      <w:pPr>
        <w:rPr>
          <w:rFonts w:ascii="Arial" w:hAnsi="Arial" w:cs="Arial"/>
          <w:color w:val="000000" w:themeColor="text1"/>
        </w:rPr>
      </w:pPr>
    </w:p>
    <w:sectPr w:rsidR="003672AC" w:rsidRPr="00B72EB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9057C7"/>
    <w:multiLevelType w:val="multilevel"/>
    <w:tmpl w:val="AD867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36125D"/>
    <w:multiLevelType w:val="hybridMultilevel"/>
    <w:tmpl w:val="69488492"/>
    <w:styleLink w:val="Numbered"/>
    <w:lvl w:ilvl="0" w:tplc="6480F8A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1A489726">
      <w:start w:val="1"/>
      <w:numFmt w:val="lowerLetter"/>
      <w:lvlText w:val="(%2)"/>
      <w:lvlJc w:val="left"/>
      <w:pPr>
        <w:ind w:left="1080" w:hanging="360"/>
      </w:pPr>
      <w:rPr>
        <w:rFonts w:ascii="Helvetica Neue" w:eastAsia="Arial Unicode MS" w:hAnsi="Helvetica Neue" w:cs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1EC0ED1E">
      <w:start w:val="1"/>
      <w:numFmt w:val="decimal"/>
      <w:lvlText w:val="%3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159C6714">
      <w:start w:val="1"/>
      <w:numFmt w:val="decimal"/>
      <w:lvlText w:val="%4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C82BB04">
      <w:start w:val="1"/>
      <w:numFmt w:val="decimal"/>
      <w:lvlText w:val="%5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CEE78F6">
      <w:start w:val="1"/>
      <w:numFmt w:val="decimal"/>
      <w:lvlText w:val="%6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0AAA968">
      <w:start w:val="1"/>
      <w:numFmt w:val="decimal"/>
      <w:lvlText w:val="%7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2EC4394">
      <w:start w:val="1"/>
      <w:numFmt w:val="decimal"/>
      <w:lvlText w:val="%8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42C5F22">
      <w:start w:val="1"/>
      <w:numFmt w:val="decimal"/>
      <w:lvlText w:val="%9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 w15:restartNumberingAfterBreak="0">
    <w:nsid w:val="783C7942"/>
    <w:multiLevelType w:val="hybridMultilevel"/>
    <w:tmpl w:val="69488492"/>
    <w:numStyleLink w:val="Numbered"/>
  </w:abstractNum>
  <w:num w:numId="1" w16cid:durableId="299463742">
    <w:abstractNumId w:val="8"/>
  </w:num>
  <w:num w:numId="2" w16cid:durableId="617025468">
    <w:abstractNumId w:val="6"/>
  </w:num>
  <w:num w:numId="3" w16cid:durableId="1234388573">
    <w:abstractNumId w:val="5"/>
  </w:num>
  <w:num w:numId="4" w16cid:durableId="1906984684">
    <w:abstractNumId w:val="4"/>
  </w:num>
  <w:num w:numId="5" w16cid:durableId="1392271874">
    <w:abstractNumId w:val="7"/>
  </w:num>
  <w:num w:numId="6" w16cid:durableId="1844737180">
    <w:abstractNumId w:val="3"/>
  </w:num>
  <w:num w:numId="7" w16cid:durableId="1640181688">
    <w:abstractNumId w:val="2"/>
  </w:num>
  <w:num w:numId="8" w16cid:durableId="1876186538">
    <w:abstractNumId w:val="1"/>
  </w:num>
  <w:num w:numId="9" w16cid:durableId="1278490088">
    <w:abstractNumId w:val="0"/>
  </w:num>
  <w:num w:numId="10" w16cid:durableId="2030595125">
    <w:abstractNumId w:val="11"/>
    <w:lvlOverride w:ilvl="0">
      <w:startOverride w:val="1"/>
      <w:lvl w:ilvl="0" w:tplc="3860310A">
        <w:start w:val="1"/>
        <w:numFmt w:val="decimal"/>
        <w:lvlText w:val="%1."/>
        <w:lvlJc w:val="left"/>
        <w:pPr>
          <w:ind w:left="927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B59CA8D6">
        <w:start w:val="1"/>
        <w:numFmt w:val="decimal"/>
        <w:lvlText w:val="(%2)"/>
        <w:lvlJc w:val="left"/>
        <w:pPr>
          <w:ind w:left="1080" w:hanging="360"/>
        </w:pPr>
        <w:rPr>
          <w:rFonts w:ascii="Arial" w:eastAsia="Arial Unicode MS" w:hAnsi="Arial" w:cs="Arial" w:hint="default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startOverride w:val="1"/>
      <w:lvl w:ilvl="2" w:tplc="C1964A62">
        <w:start w:val="1"/>
        <w:numFmt w:val="decimal"/>
        <w:lvlText w:val=""/>
        <w:lvlJc w:val="left"/>
      </w:lvl>
    </w:lvlOverride>
    <w:lvlOverride w:ilvl="3">
      <w:startOverride w:val="1"/>
      <w:lvl w:ilvl="3" w:tplc="2110C186">
        <w:start w:val="1"/>
        <w:numFmt w:val="decimal"/>
        <w:lvlText w:val=""/>
        <w:lvlJc w:val="left"/>
      </w:lvl>
    </w:lvlOverride>
    <w:lvlOverride w:ilvl="4">
      <w:startOverride w:val="1"/>
      <w:lvl w:ilvl="4" w:tplc="E594E620">
        <w:start w:val="1"/>
        <w:numFmt w:val="decimal"/>
        <w:lvlText w:val=""/>
        <w:lvlJc w:val="left"/>
      </w:lvl>
    </w:lvlOverride>
    <w:lvlOverride w:ilvl="5">
      <w:startOverride w:val="1"/>
      <w:lvl w:ilvl="5" w:tplc="FDAC70A2">
        <w:start w:val="1"/>
        <w:numFmt w:val="decimal"/>
        <w:lvlText w:val=""/>
        <w:lvlJc w:val="left"/>
      </w:lvl>
    </w:lvlOverride>
    <w:lvlOverride w:ilvl="6">
      <w:startOverride w:val="1"/>
      <w:lvl w:ilvl="6" w:tplc="6A908312">
        <w:start w:val="1"/>
        <w:numFmt w:val="decimal"/>
        <w:lvlText w:val=""/>
        <w:lvlJc w:val="left"/>
      </w:lvl>
    </w:lvlOverride>
    <w:lvlOverride w:ilvl="7">
      <w:startOverride w:val="1"/>
      <w:lvl w:ilvl="7" w:tplc="EDAA11B4">
        <w:start w:val="1"/>
        <w:numFmt w:val="decimal"/>
        <w:lvlText w:val=""/>
        <w:lvlJc w:val="left"/>
      </w:lvl>
    </w:lvlOverride>
    <w:lvlOverride w:ilvl="8">
      <w:startOverride w:val="1"/>
      <w:lvl w:ilvl="8" w:tplc="987E8636">
        <w:start w:val="1"/>
        <w:numFmt w:val="decimal"/>
        <w:lvlText w:val=""/>
        <w:lvlJc w:val="left"/>
      </w:lvl>
    </w:lvlOverride>
  </w:num>
  <w:num w:numId="11" w16cid:durableId="314264745">
    <w:abstractNumId w:val="10"/>
  </w:num>
  <w:num w:numId="12" w16cid:durableId="7823033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86C"/>
    <w:rsid w:val="000A6807"/>
    <w:rsid w:val="001328F5"/>
    <w:rsid w:val="0015074B"/>
    <w:rsid w:val="001E0AA8"/>
    <w:rsid w:val="00215004"/>
    <w:rsid w:val="0029639D"/>
    <w:rsid w:val="002D2EE1"/>
    <w:rsid w:val="00326F90"/>
    <w:rsid w:val="003271EC"/>
    <w:rsid w:val="003641A2"/>
    <w:rsid w:val="003672AC"/>
    <w:rsid w:val="00482ACD"/>
    <w:rsid w:val="004E2927"/>
    <w:rsid w:val="00534541"/>
    <w:rsid w:val="00673773"/>
    <w:rsid w:val="007B65A7"/>
    <w:rsid w:val="00870D4A"/>
    <w:rsid w:val="00A426F7"/>
    <w:rsid w:val="00A85CE2"/>
    <w:rsid w:val="00AA1D8D"/>
    <w:rsid w:val="00B47730"/>
    <w:rsid w:val="00B62EA2"/>
    <w:rsid w:val="00B72EBD"/>
    <w:rsid w:val="00B977DC"/>
    <w:rsid w:val="00BD4659"/>
    <w:rsid w:val="00CB0664"/>
    <w:rsid w:val="00CD7E86"/>
    <w:rsid w:val="00D33149"/>
    <w:rsid w:val="00DA4506"/>
    <w:rsid w:val="00EA7347"/>
    <w:rsid w:val="00EF64B2"/>
    <w:rsid w:val="00F657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375C6A"/>
  <w14:defaultImageDpi w14:val="300"/>
  <w15:docId w15:val="{CDF3B594-2775-438B-B6E8-04F078D1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Numbered">
    <w:name w:val="Numbered"/>
    <w:rsid w:val="00B72EBD"/>
    <w:pPr>
      <w:numPr>
        <w:numId w:val="11"/>
      </w:numPr>
    </w:pPr>
  </w:style>
  <w:style w:type="paragraph" w:customStyle="1" w:styleId="Body">
    <w:name w:val="Body"/>
    <w:uiPriority w:val="99"/>
    <w:rsid w:val="00F657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pf1">
    <w:name w:val="pf1"/>
    <w:basedOn w:val="Normal"/>
    <w:rsid w:val="00F65711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f0">
    <w:name w:val="pf0"/>
    <w:basedOn w:val="Normal"/>
    <w:rsid w:val="00F65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f01">
    <w:name w:val="cf01"/>
    <w:basedOn w:val="DefaultParagraphFont"/>
    <w:rsid w:val="00F6571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Polanszky, Hanna</cp:lastModifiedBy>
  <cp:revision>8</cp:revision>
  <dcterms:created xsi:type="dcterms:W3CDTF">2026-04-29T09:51:00Z</dcterms:created>
  <dcterms:modified xsi:type="dcterms:W3CDTF">2026-05-05T09:27:00Z</dcterms:modified>
  <cp:category/>
</cp:coreProperties>
</file>